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1623" w:rsidRPr="006B2F78" w:rsidRDefault="00A11623" w:rsidP="006B2F78">
      <w:pPr>
        <w:pStyle w:val="Akti"/>
        <w:keepNext w:val="0"/>
        <w:rPr>
          <w:spacing w:val="-4"/>
        </w:rPr>
      </w:pPr>
      <w:bookmarkStart w:id="0" w:name="_GoBack"/>
      <w:bookmarkEnd w:id="0"/>
      <w:r w:rsidRPr="006B2F78">
        <w:rPr>
          <w:spacing w:val="-4"/>
        </w:rPr>
        <w:t>LIGJ</w:t>
      </w:r>
    </w:p>
    <w:p w:rsidR="00A11623" w:rsidRPr="006B2F78" w:rsidRDefault="00A11623" w:rsidP="006B2F78">
      <w:pPr>
        <w:pStyle w:val="NumriData"/>
        <w:keepNext w:val="0"/>
        <w:rPr>
          <w:spacing w:val="-4"/>
        </w:rPr>
      </w:pPr>
      <w:r w:rsidRPr="006B2F78">
        <w:rPr>
          <w:spacing w:val="-4"/>
        </w:rPr>
        <w:t>Nr. 137/2016</w:t>
      </w:r>
    </w:p>
    <w:p w:rsidR="00A11623" w:rsidRPr="006B2F78" w:rsidRDefault="00A11623" w:rsidP="006B2F78">
      <w:pPr>
        <w:pStyle w:val="Hapesira7"/>
        <w:rPr>
          <w:rStyle w:val="Strong"/>
          <w:spacing w:val="-4"/>
          <w:lang w:val="sq-AL"/>
        </w:rPr>
      </w:pPr>
    </w:p>
    <w:p w:rsidR="00A11623" w:rsidRPr="006B2F78" w:rsidRDefault="00A11623" w:rsidP="006B2F78">
      <w:pPr>
        <w:pStyle w:val="Titulli"/>
        <w:keepNext w:val="0"/>
        <w:rPr>
          <w:spacing w:val="-4"/>
        </w:rPr>
      </w:pPr>
      <w:r w:rsidRPr="006B2F78">
        <w:rPr>
          <w:rStyle w:val="Strong"/>
          <w:b/>
          <w:bCs/>
          <w:spacing w:val="-4"/>
        </w:rPr>
        <w:t xml:space="preserve">PËR </w:t>
      </w:r>
      <w:r w:rsidRPr="006B2F78">
        <w:rPr>
          <w:spacing w:val="-4"/>
        </w:rPr>
        <w:t>RATIFIKIMIN E MARRËVESHJES SË FINANCIMIT NDËRMJET KËSHILLIT TË MINISTRAVE TË REPUBLIKËS SË SHQIPËRISË, REPUBLIKËS SË GREQISË DHE KOMISIONIT EUROPIAN PËR PROGRAMIN INTERREG IPA TË BASHKËPUNIMIT NDËRKUFITAR GREQI-SHQIPËRI, 2014-2020</w:t>
      </w:r>
    </w:p>
    <w:p w:rsidR="00A11623" w:rsidRPr="006B2F78" w:rsidRDefault="00A11623" w:rsidP="006B2F78">
      <w:pPr>
        <w:pStyle w:val="Hapesira7"/>
        <w:rPr>
          <w:spacing w:val="-4"/>
          <w:lang w:val="sq-AL"/>
        </w:rPr>
      </w:pPr>
      <w:r w:rsidRPr="006B2F78">
        <w:rPr>
          <w:spacing w:val="-4"/>
          <w:lang w:val="sq-AL"/>
        </w:rPr>
        <w:t> </w:t>
      </w:r>
    </w:p>
    <w:p w:rsidR="00A11623" w:rsidRPr="006B2F78" w:rsidRDefault="00A11623" w:rsidP="006B2F78">
      <w:pPr>
        <w:pStyle w:val="Paragrafi"/>
        <w:rPr>
          <w:spacing w:val="-4"/>
          <w:lang w:val="sq-AL"/>
        </w:rPr>
      </w:pPr>
      <w:r w:rsidRPr="006B2F78">
        <w:rPr>
          <w:spacing w:val="-4"/>
          <w:lang w:val="sq-AL"/>
        </w:rPr>
        <w:tab/>
        <w:t xml:space="preserve">Në mbështetje të neneve 78, 83, pika 1, dhe 121, pika 1, të Kushtetutës, me propozimin e Këshillit të Ministrave, </w:t>
      </w:r>
    </w:p>
    <w:p w:rsidR="00A11623" w:rsidRPr="006B2F78" w:rsidRDefault="00A11623" w:rsidP="006B2F78">
      <w:pPr>
        <w:pStyle w:val="Hapesira7"/>
        <w:rPr>
          <w:spacing w:val="-4"/>
          <w:lang w:val="sq-AL"/>
        </w:rPr>
      </w:pPr>
    </w:p>
    <w:p w:rsidR="00A11623" w:rsidRPr="006B2F78" w:rsidRDefault="00A11623" w:rsidP="006B2F78">
      <w:pPr>
        <w:pStyle w:val="Titull-Titull"/>
        <w:rPr>
          <w:spacing w:val="-4"/>
          <w:lang w:val="sq-AL"/>
        </w:rPr>
      </w:pPr>
      <w:r w:rsidRPr="006B2F78">
        <w:rPr>
          <w:spacing w:val="-4"/>
          <w:lang w:val="sq-AL"/>
        </w:rPr>
        <w:t>KUVENDI</w:t>
      </w:r>
    </w:p>
    <w:p w:rsidR="00A11623" w:rsidRPr="006B2F78" w:rsidRDefault="00A11623" w:rsidP="006B2F78">
      <w:pPr>
        <w:pStyle w:val="Titull-Titull"/>
        <w:rPr>
          <w:spacing w:val="-4"/>
          <w:lang w:val="sq-AL"/>
        </w:rPr>
      </w:pPr>
      <w:r w:rsidRPr="006B2F78">
        <w:rPr>
          <w:spacing w:val="-4"/>
          <w:lang w:val="sq-AL"/>
        </w:rPr>
        <w:t>I REPUBLIKËS SË SHQIPËRISË</w:t>
      </w:r>
    </w:p>
    <w:p w:rsidR="00A11623" w:rsidRPr="006B2F78" w:rsidRDefault="00A11623" w:rsidP="006B2F78">
      <w:pPr>
        <w:pStyle w:val="Hapesira7"/>
        <w:rPr>
          <w:spacing w:val="-4"/>
          <w:lang w:val="sq-AL"/>
        </w:rPr>
      </w:pPr>
      <w:r w:rsidRPr="006B2F78">
        <w:rPr>
          <w:spacing w:val="-4"/>
          <w:lang w:val="sq-AL"/>
        </w:rPr>
        <w:t> </w:t>
      </w:r>
    </w:p>
    <w:p w:rsidR="00A11623" w:rsidRPr="006B2F78" w:rsidRDefault="00A11623" w:rsidP="006B2F78">
      <w:pPr>
        <w:pStyle w:val="Titull-Titull"/>
        <w:rPr>
          <w:spacing w:val="-4"/>
          <w:lang w:val="sq-AL"/>
        </w:rPr>
      </w:pPr>
      <w:r w:rsidRPr="006B2F78">
        <w:rPr>
          <w:rStyle w:val="Strong"/>
          <w:b w:val="0"/>
          <w:spacing w:val="-4"/>
          <w:lang w:val="sq-AL"/>
        </w:rPr>
        <w:t>VENDOSI:  </w:t>
      </w:r>
    </w:p>
    <w:p w:rsidR="00A11623" w:rsidRPr="006B2F78" w:rsidRDefault="00A11623" w:rsidP="006B2F78">
      <w:pPr>
        <w:pStyle w:val="Hapesira7"/>
        <w:rPr>
          <w:spacing w:val="-4"/>
          <w:lang w:val="sq-AL"/>
        </w:rPr>
      </w:pPr>
      <w:r w:rsidRPr="006B2F78">
        <w:rPr>
          <w:spacing w:val="-4"/>
          <w:lang w:val="sq-AL"/>
        </w:rPr>
        <w:t> </w:t>
      </w:r>
    </w:p>
    <w:p w:rsidR="00A11623" w:rsidRPr="006B2F78" w:rsidRDefault="00A11623" w:rsidP="006B2F78">
      <w:pPr>
        <w:pStyle w:val="NeniNr"/>
        <w:keepNext w:val="0"/>
        <w:rPr>
          <w:rStyle w:val="Strong"/>
          <w:b w:val="0"/>
          <w:spacing w:val="-4"/>
          <w:lang w:val="sq-AL"/>
        </w:rPr>
      </w:pPr>
      <w:r w:rsidRPr="006B2F78">
        <w:rPr>
          <w:rStyle w:val="Strong"/>
          <w:b w:val="0"/>
          <w:spacing w:val="-4"/>
          <w:lang w:val="sq-AL"/>
        </w:rPr>
        <w:t>Neni 1</w:t>
      </w:r>
    </w:p>
    <w:p w:rsidR="00A11623" w:rsidRPr="006B2F78" w:rsidRDefault="00A11623" w:rsidP="006B2F78">
      <w:pPr>
        <w:pStyle w:val="Hapesira7"/>
        <w:rPr>
          <w:spacing w:val="-4"/>
          <w:lang w:val="sq-AL"/>
        </w:rPr>
      </w:pPr>
    </w:p>
    <w:p w:rsidR="00A11623" w:rsidRPr="006B2F78" w:rsidRDefault="00A11623" w:rsidP="006B2F78">
      <w:pPr>
        <w:pStyle w:val="Paragrafi"/>
        <w:rPr>
          <w:spacing w:val="-4"/>
          <w:lang w:val="sq-AL"/>
        </w:rPr>
      </w:pPr>
      <w:r w:rsidRPr="006B2F78">
        <w:rPr>
          <w:spacing w:val="-4"/>
          <w:lang w:val="sq-AL"/>
        </w:rPr>
        <w:tab/>
        <w:t>Ratifikohet marrëveshja e financimit ndërmjet Këshillit të Ministrave të Republikës së Shqipërisë, Republikës së Greqisë dhe Komisionit Europian për programin INTERREG IPA të bashkëpunimit ndërkufitar Greqi-Shqipëri, 2014-2020, sipas tekstit bashkëlidhur këtij ligji.</w:t>
      </w:r>
    </w:p>
    <w:p w:rsidR="00A11623" w:rsidRPr="006B2F78" w:rsidRDefault="00A11623" w:rsidP="006B2F78">
      <w:pPr>
        <w:pStyle w:val="Hapesira7"/>
        <w:rPr>
          <w:rStyle w:val="Strong"/>
          <w:spacing w:val="-4"/>
          <w:lang w:val="sq-AL"/>
        </w:rPr>
      </w:pPr>
    </w:p>
    <w:p w:rsidR="00A11623" w:rsidRPr="006B2F78" w:rsidRDefault="00A11623" w:rsidP="006B2F78">
      <w:pPr>
        <w:pStyle w:val="NeniNr"/>
        <w:keepNext w:val="0"/>
        <w:rPr>
          <w:rStyle w:val="Strong"/>
          <w:b w:val="0"/>
          <w:spacing w:val="-4"/>
          <w:lang w:val="sq-AL"/>
        </w:rPr>
      </w:pPr>
      <w:r w:rsidRPr="006B2F78">
        <w:rPr>
          <w:rStyle w:val="Strong"/>
          <w:b w:val="0"/>
          <w:spacing w:val="-4"/>
          <w:lang w:val="sq-AL"/>
        </w:rPr>
        <w:t>Neni 2</w:t>
      </w:r>
    </w:p>
    <w:p w:rsidR="00A11623" w:rsidRPr="006B2F78" w:rsidRDefault="00A11623" w:rsidP="006B2F78">
      <w:pPr>
        <w:pStyle w:val="Hapesira7"/>
        <w:rPr>
          <w:spacing w:val="-4"/>
          <w:lang w:val="sq-AL"/>
        </w:rPr>
      </w:pPr>
      <w:r w:rsidRPr="006B2F78">
        <w:rPr>
          <w:spacing w:val="-4"/>
          <w:lang w:val="sq-AL"/>
        </w:rPr>
        <w:t> </w:t>
      </w:r>
    </w:p>
    <w:p w:rsidR="00A11623" w:rsidRPr="006B2F78" w:rsidRDefault="00A11623" w:rsidP="006B2F78">
      <w:pPr>
        <w:pStyle w:val="Paragrafi"/>
        <w:rPr>
          <w:spacing w:val="-4"/>
          <w:lang w:val="sq-AL"/>
        </w:rPr>
      </w:pPr>
      <w:r w:rsidRPr="006B2F78">
        <w:rPr>
          <w:spacing w:val="-4"/>
          <w:lang w:val="sq-AL"/>
        </w:rPr>
        <w:tab/>
        <w:t>Ky ligj hyn në fuqi 15 ditë pas botimit në Fletoren Zyrtare.</w:t>
      </w:r>
    </w:p>
    <w:p w:rsidR="00A11623" w:rsidRPr="006B2F78" w:rsidRDefault="00A11623" w:rsidP="006B2F78">
      <w:pPr>
        <w:pStyle w:val="Hapesira7"/>
        <w:rPr>
          <w:rStyle w:val="Strong"/>
          <w:spacing w:val="-4"/>
          <w:lang w:val="sq-AL"/>
        </w:rPr>
      </w:pPr>
    </w:p>
    <w:p w:rsidR="00A11623" w:rsidRPr="006B2F78" w:rsidRDefault="00A11623" w:rsidP="006B2F78">
      <w:pPr>
        <w:pStyle w:val="Paragrafi"/>
        <w:rPr>
          <w:rStyle w:val="Strong"/>
          <w:b w:val="0"/>
          <w:spacing w:val="-4"/>
          <w:lang w:val="sq-AL"/>
        </w:rPr>
      </w:pPr>
      <w:r w:rsidRPr="006B2F78">
        <w:rPr>
          <w:rStyle w:val="Strong"/>
          <w:b w:val="0"/>
          <w:spacing w:val="-4"/>
          <w:lang w:val="sq-AL"/>
        </w:rPr>
        <w:t>Miratuar në datën 22.12.2016</w:t>
      </w:r>
    </w:p>
    <w:p w:rsidR="00A11623" w:rsidRPr="006B2F78" w:rsidRDefault="00A11623" w:rsidP="006B2F78">
      <w:pPr>
        <w:pStyle w:val="Hapesira7"/>
        <w:rPr>
          <w:rStyle w:val="Strong"/>
          <w:b w:val="0"/>
          <w:spacing w:val="-4"/>
          <w:lang w:val="sq-AL"/>
        </w:rPr>
      </w:pPr>
    </w:p>
    <w:p w:rsidR="00A11623" w:rsidRPr="006B2F78" w:rsidRDefault="00A11623" w:rsidP="006B2F78">
      <w:pPr>
        <w:pStyle w:val="Paragrafi"/>
        <w:ind w:firstLine="0"/>
        <w:rPr>
          <w:b/>
          <w:spacing w:val="-4"/>
          <w:lang w:val="sq-AL"/>
        </w:rPr>
      </w:pPr>
      <w:r w:rsidRPr="006B2F78">
        <w:rPr>
          <w:b/>
          <w:spacing w:val="-4"/>
          <w:lang w:val="sq-AL"/>
        </w:rPr>
        <w:t>Shpallur me dekretin nr. 9940, datë 9.1.2017, të Presidentit të Republikës së Shqipërisë, Bujar Nishani</w:t>
      </w:r>
    </w:p>
    <w:p w:rsidR="00A11623" w:rsidRPr="006B2F78" w:rsidRDefault="00A11623" w:rsidP="006B2F78">
      <w:pPr>
        <w:pStyle w:val="Hapesira7"/>
        <w:rPr>
          <w:rStyle w:val="Strong"/>
          <w:b w:val="0"/>
          <w:spacing w:val="-4"/>
          <w:lang w:val="sq-AL"/>
        </w:rPr>
      </w:pPr>
    </w:p>
    <w:p w:rsidR="00BE74FA" w:rsidRPr="006B2F78" w:rsidRDefault="00BE74FA" w:rsidP="006B2F78">
      <w:pPr>
        <w:pStyle w:val="Paragrafi"/>
        <w:jc w:val="center"/>
        <w:rPr>
          <w:b/>
          <w:spacing w:val="-4"/>
          <w:lang w:val="sq-AL"/>
        </w:rPr>
      </w:pPr>
      <w:r w:rsidRPr="006B2F78">
        <w:rPr>
          <w:b/>
          <w:spacing w:val="-4"/>
          <w:lang w:val="sq-AL"/>
        </w:rPr>
        <w:t>MARRËVESHJE DYPALËSHE</w:t>
      </w:r>
    </w:p>
    <w:p w:rsidR="00BE74FA" w:rsidRPr="006B2F78" w:rsidRDefault="00074E51" w:rsidP="006B2F78">
      <w:pPr>
        <w:pStyle w:val="Paragrafi"/>
        <w:jc w:val="center"/>
        <w:rPr>
          <w:spacing w:val="-4"/>
          <w:lang w:val="sq-AL"/>
        </w:rPr>
      </w:pPr>
      <w:r w:rsidRPr="006B2F78">
        <w:rPr>
          <w:spacing w:val="-4"/>
          <w:lang w:val="sq-AL"/>
        </w:rPr>
        <w:t>MBI</w:t>
      </w:r>
      <w:r w:rsidR="00BE74FA" w:rsidRPr="006B2F78">
        <w:rPr>
          <w:spacing w:val="-4"/>
          <w:lang w:val="sq-AL"/>
        </w:rPr>
        <w:t xml:space="preserve"> ZBATIMIN, MENAXHIMIN DHE KONTROLLIN E PROGRAMIT TË BASHKËPUNIMIT IPA NDËR</w:t>
      </w:r>
      <w:r w:rsidRPr="006B2F78">
        <w:rPr>
          <w:spacing w:val="-4"/>
          <w:lang w:val="sq-AL"/>
        </w:rPr>
        <w:t>-</w:t>
      </w:r>
      <w:r w:rsidR="00BE74FA" w:rsidRPr="006B2F78">
        <w:rPr>
          <w:spacing w:val="-4"/>
          <w:lang w:val="sq-AL"/>
        </w:rPr>
        <w:t xml:space="preserve">RAJONAL </w:t>
      </w:r>
      <w:r w:rsidR="00256B8B" w:rsidRPr="006B2F78">
        <w:rPr>
          <w:spacing w:val="-4"/>
          <w:lang w:val="sq-AL"/>
        </w:rPr>
        <w:t>“</w:t>
      </w:r>
      <w:r w:rsidR="00BE74FA" w:rsidRPr="006B2F78">
        <w:rPr>
          <w:spacing w:val="-4"/>
          <w:lang w:val="sq-AL"/>
        </w:rPr>
        <w:t>GREQI</w:t>
      </w:r>
      <w:r w:rsidR="00256B8B" w:rsidRPr="006B2F78">
        <w:rPr>
          <w:spacing w:val="-4"/>
          <w:lang w:val="sq-AL"/>
        </w:rPr>
        <w:t>–</w:t>
      </w:r>
      <w:r w:rsidR="00BE74FA" w:rsidRPr="006B2F78">
        <w:rPr>
          <w:spacing w:val="-4"/>
          <w:lang w:val="sq-AL"/>
        </w:rPr>
        <w:t>SHQIPËRI 2014</w:t>
      </w:r>
      <w:r w:rsidR="00256B8B" w:rsidRPr="006B2F78">
        <w:rPr>
          <w:spacing w:val="-4"/>
          <w:lang w:val="sq-AL"/>
        </w:rPr>
        <w:t>–</w:t>
      </w:r>
      <w:r w:rsidR="00BE74FA" w:rsidRPr="006B2F78">
        <w:rPr>
          <w:spacing w:val="-4"/>
          <w:lang w:val="sq-AL"/>
        </w:rPr>
        <w:t>2020</w:t>
      </w:r>
    </w:p>
    <w:p w:rsidR="00BE74FA" w:rsidRPr="006B2F78" w:rsidRDefault="00BE74FA" w:rsidP="006B2F78">
      <w:pPr>
        <w:pStyle w:val="Hapesira7"/>
        <w:rPr>
          <w:spacing w:val="-4"/>
          <w:lang w:val="sq-AL"/>
        </w:rPr>
      </w:pPr>
    </w:p>
    <w:p w:rsidR="00BE74FA" w:rsidRDefault="00BE74FA" w:rsidP="006B2F78">
      <w:pPr>
        <w:pStyle w:val="Paragrafi"/>
        <w:rPr>
          <w:spacing w:val="-4"/>
          <w:lang w:val="sq-AL"/>
        </w:rPr>
      </w:pPr>
      <w:r w:rsidRPr="006B2F78">
        <w:rPr>
          <w:spacing w:val="-4"/>
          <w:lang w:val="sq-AL"/>
        </w:rPr>
        <w:t>Ministria e Ekonomisë, Zhvillimit dhe Turizmit e Republikës Greke dhe</w:t>
      </w:r>
      <w:r w:rsidR="00F314BE" w:rsidRPr="006B2F78">
        <w:rPr>
          <w:spacing w:val="-4"/>
          <w:lang w:val="sq-AL"/>
        </w:rPr>
        <w:t xml:space="preserve"> </w:t>
      </w:r>
      <w:r w:rsidRPr="006B2F78">
        <w:rPr>
          <w:spacing w:val="-4"/>
          <w:lang w:val="sq-AL"/>
        </w:rPr>
        <w:t>Ministria e Integrimit Evropian e Republikës së Shqipërisë</w:t>
      </w:r>
      <w:r w:rsidR="00F314BE" w:rsidRPr="006B2F78">
        <w:rPr>
          <w:spacing w:val="-4"/>
          <w:lang w:val="sq-AL"/>
        </w:rPr>
        <w:t xml:space="preserve"> </w:t>
      </w:r>
      <w:r w:rsidRPr="006B2F78">
        <w:rPr>
          <w:spacing w:val="-4"/>
          <w:lang w:val="sq-AL"/>
        </w:rPr>
        <w:t>që përfaqësojnë vendet pjesëmarrëse</w:t>
      </w:r>
      <w:r w:rsidR="00814DF1" w:rsidRPr="006B2F78">
        <w:rPr>
          <w:spacing w:val="-4"/>
          <w:lang w:val="sq-AL"/>
        </w:rPr>
        <w:t xml:space="preserve"> </w:t>
      </w:r>
      <w:r w:rsidRPr="006B2F78">
        <w:rPr>
          <w:spacing w:val="-4"/>
          <w:lang w:val="sq-AL"/>
        </w:rPr>
        <w:t>të</w:t>
      </w:r>
      <w:r w:rsidR="00F314BE" w:rsidRPr="006B2F78">
        <w:rPr>
          <w:spacing w:val="-4"/>
          <w:lang w:val="sq-AL"/>
        </w:rPr>
        <w:t xml:space="preserve"> </w:t>
      </w:r>
      <w:r w:rsidRPr="006B2F78">
        <w:rPr>
          <w:spacing w:val="-4"/>
          <w:lang w:val="sq-AL"/>
        </w:rPr>
        <w:t xml:space="preserve">Programit të Bashkëpunimit Ndërrajonal IPA </w:t>
      </w:r>
      <w:r w:rsidR="00256B8B" w:rsidRPr="006B2F78">
        <w:rPr>
          <w:spacing w:val="-4"/>
          <w:lang w:val="sq-AL"/>
        </w:rPr>
        <w:t>“</w:t>
      </w:r>
      <w:r w:rsidRPr="006B2F78">
        <w:rPr>
          <w:spacing w:val="-4"/>
          <w:lang w:val="sq-AL"/>
        </w:rPr>
        <w:t>Greqi</w:t>
      </w:r>
      <w:r w:rsidR="00D0314D" w:rsidRPr="006B2F78">
        <w:rPr>
          <w:spacing w:val="-4"/>
          <w:lang w:val="sq-AL"/>
        </w:rPr>
        <w:t>–</w:t>
      </w:r>
      <w:r w:rsidRPr="006B2F78">
        <w:rPr>
          <w:spacing w:val="-4"/>
          <w:lang w:val="sq-AL"/>
        </w:rPr>
        <w:t>Shqipëri</w:t>
      </w:r>
      <w:r w:rsidR="00256B8B" w:rsidRPr="006B2F78">
        <w:rPr>
          <w:spacing w:val="-4"/>
          <w:lang w:val="sq-AL"/>
        </w:rPr>
        <w:t>”</w:t>
      </w:r>
      <w:r w:rsidRPr="006B2F78">
        <w:rPr>
          <w:spacing w:val="-4"/>
          <w:lang w:val="sq-AL"/>
        </w:rPr>
        <w:t xml:space="preserve"> </w:t>
      </w:r>
      <w:r w:rsidR="001E4D37" w:rsidRPr="006B2F78">
        <w:rPr>
          <w:spacing w:val="-4"/>
          <w:lang w:val="sq-AL"/>
        </w:rPr>
        <w:t>2014–2020</w:t>
      </w:r>
    </w:p>
    <w:p w:rsidR="006B2F78" w:rsidRDefault="006B2F78" w:rsidP="006B2F78">
      <w:pPr>
        <w:pStyle w:val="Paragrafi"/>
        <w:rPr>
          <w:spacing w:val="-4"/>
          <w:lang w:val="sq-AL"/>
        </w:rPr>
      </w:pPr>
    </w:p>
    <w:p w:rsidR="006B2F78" w:rsidRPr="006B2F78" w:rsidRDefault="006B2F78" w:rsidP="006B2F78">
      <w:pPr>
        <w:pStyle w:val="Paragrafi"/>
        <w:rPr>
          <w:spacing w:val="-4"/>
          <w:lang w:val="sq-AL"/>
        </w:rPr>
      </w:pPr>
    </w:p>
    <w:p w:rsidR="00BE74FA" w:rsidRPr="006B2F78" w:rsidRDefault="00BE74FA" w:rsidP="006B2F78">
      <w:pPr>
        <w:pStyle w:val="Paragrafi"/>
        <w:rPr>
          <w:spacing w:val="-4"/>
          <w:lang w:val="sq-AL"/>
        </w:rPr>
      </w:pPr>
      <w:r w:rsidRPr="006B2F78">
        <w:rPr>
          <w:spacing w:val="-4"/>
          <w:lang w:val="sq-AL"/>
        </w:rPr>
        <w:lastRenderedPageBreak/>
        <w:t>Në përputhje me:</w:t>
      </w:r>
    </w:p>
    <w:p w:rsidR="00BE74FA" w:rsidRPr="006B2F78" w:rsidRDefault="00BE74FA" w:rsidP="006B2F78">
      <w:pPr>
        <w:pStyle w:val="Paragrafi"/>
        <w:rPr>
          <w:spacing w:val="-4"/>
          <w:lang w:val="sq-AL"/>
        </w:rPr>
      </w:pPr>
      <w:r w:rsidRPr="006B2F78">
        <w:rPr>
          <w:spacing w:val="-4"/>
          <w:lang w:val="sq-AL"/>
        </w:rPr>
        <w:t xml:space="preserve">- Rregulloren (BE) 231/214 të Parlamentit Evropian dhe të Këshillit, datë 11 mars 2014, për krijimin e një Instrumenti për Ndihmën e </w:t>
      </w:r>
      <w:r w:rsidR="00E763E0" w:rsidRPr="006B2F78">
        <w:rPr>
          <w:spacing w:val="-4"/>
          <w:lang w:val="sq-AL"/>
        </w:rPr>
        <w:t>Para</w:t>
      </w:r>
      <w:r w:rsidRPr="006B2F78">
        <w:rPr>
          <w:spacing w:val="-4"/>
          <w:lang w:val="sq-AL"/>
        </w:rPr>
        <w:t xml:space="preserve">anëtarësimit (IPA II), </w:t>
      </w:r>
    </w:p>
    <w:p w:rsidR="00BE74FA" w:rsidRPr="006B2F78" w:rsidRDefault="00BE74FA" w:rsidP="006B2F78">
      <w:pPr>
        <w:pStyle w:val="Paragrafi"/>
        <w:rPr>
          <w:spacing w:val="-4"/>
          <w:lang w:val="sq-AL"/>
        </w:rPr>
      </w:pPr>
      <w:r w:rsidRPr="006B2F78">
        <w:rPr>
          <w:spacing w:val="-4"/>
          <w:lang w:val="sq-AL"/>
        </w:rPr>
        <w:t xml:space="preserve">- Rregulloren (BE) </w:t>
      </w:r>
      <w:r w:rsidR="00D0314D" w:rsidRPr="006B2F78">
        <w:rPr>
          <w:spacing w:val="-4"/>
          <w:lang w:val="sq-AL"/>
        </w:rPr>
        <w:t>n</w:t>
      </w:r>
      <w:r w:rsidRPr="006B2F78">
        <w:rPr>
          <w:spacing w:val="-4"/>
          <w:lang w:val="sq-AL"/>
        </w:rPr>
        <w:t xml:space="preserve">r. 236/214 të Parlamentit Evropian dhe të Këshillit, datë 11 mars 2014, që përcakton rregulla dhe procedura të përbashkëta për zbatimin e instrumenteve të Bashkimit për financimin e veprimit të jashtëm, </w:t>
      </w:r>
    </w:p>
    <w:p w:rsidR="00BE74FA" w:rsidRPr="006B2F78" w:rsidRDefault="00BE74FA" w:rsidP="006B2F78">
      <w:pPr>
        <w:pStyle w:val="Paragrafi"/>
        <w:rPr>
          <w:spacing w:val="-4"/>
          <w:lang w:val="sq-AL"/>
        </w:rPr>
      </w:pPr>
      <w:r w:rsidRPr="006B2F78">
        <w:rPr>
          <w:spacing w:val="-4"/>
          <w:lang w:val="sq-AL"/>
        </w:rPr>
        <w:t>- Rregulloren Zbatuese të Komisionit (</w:t>
      </w:r>
      <w:r w:rsidR="00EC601E">
        <w:rPr>
          <w:spacing w:val="-4"/>
          <w:lang w:val="sq-AL"/>
        </w:rPr>
        <w:t>BE</w:t>
      </w:r>
      <w:r w:rsidRPr="006B2F78">
        <w:rPr>
          <w:spacing w:val="-4"/>
          <w:lang w:val="sq-AL"/>
        </w:rPr>
        <w:t>) 447/2014 mbi rregullat specifike për Rregulloren Zbatuese 231/2014 për IPA II,</w:t>
      </w:r>
    </w:p>
    <w:p w:rsidR="00BE74FA" w:rsidRPr="006B2F78" w:rsidRDefault="00BE74FA" w:rsidP="006B2F78">
      <w:pPr>
        <w:pStyle w:val="Paragrafi"/>
        <w:rPr>
          <w:spacing w:val="-4"/>
          <w:lang w:val="sq-AL"/>
        </w:rPr>
      </w:pPr>
      <w:r w:rsidRPr="006B2F78">
        <w:rPr>
          <w:spacing w:val="-4"/>
          <w:lang w:val="sq-AL"/>
        </w:rPr>
        <w:t>- Rregulloren (BE) 1299/2013 të Parlamentit Evropian dhe të Këshillit, datë 17 nëntor 2013, mbi</w:t>
      </w:r>
      <w:r w:rsidR="00814DF1" w:rsidRPr="006B2F78">
        <w:rPr>
          <w:spacing w:val="-4"/>
          <w:lang w:val="sq-AL"/>
        </w:rPr>
        <w:t xml:space="preserve"> </w:t>
      </w:r>
      <w:r w:rsidRPr="006B2F78">
        <w:rPr>
          <w:spacing w:val="-4"/>
          <w:lang w:val="sq-AL"/>
        </w:rPr>
        <w:t>dispozitat e veçanta për mbështetjen nga Fondi Evropian për Zhvillim Rajonal (FEZHR) me qëllim bashkëpunimin territorial evropian</w:t>
      </w:r>
      <w:r w:rsidR="00814DF1" w:rsidRPr="006B2F78">
        <w:rPr>
          <w:spacing w:val="-4"/>
          <w:lang w:val="sq-AL"/>
        </w:rPr>
        <w:t xml:space="preserve"> </w:t>
      </w:r>
    </w:p>
    <w:p w:rsidR="00BE74FA" w:rsidRPr="006B2F78" w:rsidRDefault="00BE74FA" w:rsidP="006B2F78">
      <w:pPr>
        <w:pStyle w:val="Paragrafi"/>
        <w:rPr>
          <w:spacing w:val="-4"/>
          <w:lang w:val="sq-AL"/>
        </w:rPr>
      </w:pPr>
      <w:r w:rsidRPr="006B2F78">
        <w:rPr>
          <w:spacing w:val="-4"/>
          <w:lang w:val="sq-AL"/>
        </w:rPr>
        <w:t>- Rregulloren (BE) 1303/2013 të Parlamentit Evropian dhe Këshillit, datë 17 dhjetor 2013, që përcakton dispozitat e përbashkëta për Fondin Evropian të Zhvillimit Rajonal, Fondin Social Evropian, Fondin e Kohezionit, Fondin Bujqësor Evropian për Zhvillimin Rural dhe Fondin Evropian Detar dhe të Peshkimit dhe që përcakton dispozitat e përgjithshme mbi Fondin Evropian të Zhvillimit Rajonal, Fondin Social Evropian, Fondin e Kohezionit dhe Fondin Evropian Detar dhe të Peshkimit dhe shfuqizimin e Rregullores së Këshillit (KE) nr. 1083/2006 dhe</w:t>
      </w:r>
    </w:p>
    <w:p w:rsidR="00BE74FA" w:rsidRPr="006B2F78" w:rsidRDefault="00BE74FA" w:rsidP="006B2F78">
      <w:pPr>
        <w:pStyle w:val="Paragrafi"/>
        <w:rPr>
          <w:spacing w:val="-4"/>
          <w:lang w:val="sq-AL"/>
        </w:rPr>
      </w:pPr>
      <w:r w:rsidRPr="006B2F78">
        <w:rPr>
          <w:spacing w:val="-4"/>
          <w:lang w:val="sq-AL"/>
        </w:rPr>
        <w:t>- Vendimin e Zbatimit të Komisionit C(2015)5482 të datës 30-7-2015 për miratimin</w:t>
      </w:r>
      <w:r w:rsidR="00814DF1" w:rsidRPr="006B2F78">
        <w:rPr>
          <w:spacing w:val="-4"/>
          <w:lang w:val="sq-AL"/>
        </w:rPr>
        <w:t xml:space="preserve"> </w:t>
      </w:r>
      <w:r w:rsidRPr="006B2F78">
        <w:rPr>
          <w:spacing w:val="-4"/>
          <w:lang w:val="sq-AL"/>
        </w:rPr>
        <w:t>e Programit të Bashkëpunimit Ndërrajonal (CBC) IPA</w:t>
      </w:r>
      <w:r w:rsidR="00814DF1" w:rsidRPr="006B2F78">
        <w:rPr>
          <w:spacing w:val="-4"/>
          <w:lang w:val="sq-AL"/>
        </w:rPr>
        <w:t xml:space="preserve"> </w:t>
      </w:r>
      <w:r w:rsidR="00256B8B" w:rsidRPr="006B2F78">
        <w:rPr>
          <w:spacing w:val="-4"/>
          <w:lang w:val="sq-AL"/>
        </w:rPr>
        <w:t>“</w:t>
      </w:r>
      <w:r w:rsidRPr="006B2F78">
        <w:rPr>
          <w:spacing w:val="-4"/>
          <w:lang w:val="sq-AL"/>
        </w:rPr>
        <w:t>Greqi–Shqipëri</w:t>
      </w:r>
      <w:r w:rsidR="00256B8B" w:rsidRPr="006B2F78">
        <w:rPr>
          <w:spacing w:val="-4"/>
          <w:lang w:val="sq-AL"/>
        </w:rPr>
        <w:t>”</w:t>
      </w:r>
      <w:r w:rsidRPr="006B2F78">
        <w:rPr>
          <w:spacing w:val="-4"/>
          <w:lang w:val="sq-AL"/>
        </w:rPr>
        <w:t xml:space="preserve"> 2014</w:t>
      </w:r>
      <w:r w:rsidR="00256B8B" w:rsidRPr="006B2F78">
        <w:rPr>
          <w:spacing w:val="-4"/>
          <w:lang w:val="sq-AL"/>
        </w:rPr>
        <w:t>–</w:t>
      </w:r>
      <w:r w:rsidRPr="006B2F78">
        <w:rPr>
          <w:spacing w:val="-4"/>
          <w:lang w:val="sq-AL"/>
        </w:rPr>
        <w:t xml:space="preserve">2020 (referuar më poshtë si </w:t>
      </w:r>
      <w:r w:rsidR="00256B8B" w:rsidRPr="006B2F78">
        <w:rPr>
          <w:spacing w:val="-4"/>
          <w:lang w:val="sq-AL"/>
        </w:rPr>
        <w:t>“</w:t>
      </w:r>
      <w:r w:rsidRPr="006B2F78">
        <w:rPr>
          <w:spacing w:val="-4"/>
          <w:lang w:val="sq-AL"/>
        </w:rPr>
        <w:t>Programi</w:t>
      </w:r>
      <w:r w:rsidR="00256B8B" w:rsidRPr="006B2F78">
        <w:rPr>
          <w:spacing w:val="-4"/>
          <w:lang w:val="sq-AL"/>
        </w:rPr>
        <w:t>”</w:t>
      </w:r>
      <w:r w:rsidRPr="006B2F78">
        <w:rPr>
          <w:spacing w:val="-4"/>
          <w:lang w:val="sq-AL"/>
        </w:rPr>
        <w:t>),</w:t>
      </w:r>
    </w:p>
    <w:p w:rsidR="00BE74FA" w:rsidRPr="006B2F78" w:rsidRDefault="00F314BE" w:rsidP="006B2F78">
      <w:pPr>
        <w:pStyle w:val="Paragrafi"/>
        <w:rPr>
          <w:spacing w:val="-4"/>
          <w:lang w:val="sq-AL"/>
        </w:rPr>
      </w:pPr>
      <w:r w:rsidRPr="006B2F78">
        <w:rPr>
          <w:spacing w:val="-4"/>
          <w:lang w:val="sq-AL"/>
        </w:rPr>
        <w:t xml:space="preserve">kanë </w:t>
      </w:r>
      <w:r w:rsidR="00BE74FA" w:rsidRPr="006B2F78">
        <w:rPr>
          <w:spacing w:val="-4"/>
          <w:lang w:val="sq-AL"/>
        </w:rPr>
        <w:t>rënë dakord si më poshtë:</w:t>
      </w:r>
    </w:p>
    <w:p w:rsidR="00256B8B" w:rsidRPr="006B2F78" w:rsidRDefault="00256B8B" w:rsidP="006B2F78">
      <w:pPr>
        <w:pStyle w:val="Hapesira7"/>
        <w:rPr>
          <w:lang w:val="sq-AL"/>
        </w:rPr>
      </w:pPr>
    </w:p>
    <w:p w:rsidR="00BE74FA" w:rsidRPr="006B2F78" w:rsidRDefault="00BE74FA" w:rsidP="006B2F78">
      <w:pPr>
        <w:pStyle w:val="Paragrafi"/>
        <w:rPr>
          <w:spacing w:val="-4"/>
          <w:lang w:val="sq-AL"/>
        </w:rPr>
      </w:pPr>
      <w:r w:rsidRPr="006B2F78">
        <w:rPr>
          <w:spacing w:val="-4"/>
          <w:lang w:val="sq-AL"/>
        </w:rPr>
        <w:t>Hyrje</w:t>
      </w:r>
    </w:p>
    <w:p w:rsidR="00BE74FA" w:rsidRPr="006B2F78" w:rsidRDefault="00BE74FA" w:rsidP="006B2F78">
      <w:pPr>
        <w:pStyle w:val="Paragrafi"/>
        <w:rPr>
          <w:spacing w:val="-4"/>
          <w:lang w:val="sq-AL"/>
        </w:rPr>
      </w:pPr>
      <w:r w:rsidRPr="006B2F78">
        <w:rPr>
          <w:spacing w:val="-4"/>
          <w:lang w:val="sq-AL"/>
        </w:rPr>
        <w:t xml:space="preserve">Vendet pjesëmarrëse në Programin e Bashkëpunimit Ndërrajonal IPA </w:t>
      </w:r>
      <w:r w:rsidR="00256B8B" w:rsidRPr="006B2F78">
        <w:rPr>
          <w:spacing w:val="-4"/>
          <w:lang w:val="sq-AL"/>
        </w:rPr>
        <w:t>“</w:t>
      </w:r>
      <w:r w:rsidRPr="006B2F78">
        <w:rPr>
          <w:spacing w:val="-4"/>
          <w:lang w:val="sq-AL"/>
        </w:rPr>
        <w:t>Greqi</w:t>
      </w:r>
      <w:r w:rsidR="00256B8B" w:rsidRPr="006B2F78">
        <w:rPr>
          <w:spacing w:val="-4"/>
          <w:lang w:val="sq-AL"/>
        </w:rPr>
        <w:t>–</w:t>
      </w:r>
      <w:r w:rsidRPr="006B2F78">
        <w:rPr>
          <w:spacing w:val="-4"/>
          <w:lang w:val="sq-AL"/>
        </w:rPr>
        <w:t>Shqipëri</w:t>
      </w:r>
      <w:r w:rsidR="00256B8B" w:rsidRPr="006B2F78">
        <w:rPr>
          <w:spacing w:val="-4"/>
          <w:lang w:val="sq-AL"/>
        </w:rPr>
        <w:t>”</w:t>
      </w:r>
      <w:r w:rsidRPr="006B2F78">
        <w:rPr>
          <w:spacing w:val="-4"/>
          <w:lang w:val="sq-AL"/>
        </w:rPr>
        <w:t xml:space="preserve"> 2014</w:t>
      </w:r>
      <w:r w:rsidR="00256B8B" w:rsidRPr="006B2F78">
        <w:rPr>
          <w:spacing w:val="-4"/>
          <w:lang w:val="sq-AL"/>
        </w:rPr>
        <w:t>–</w:t>
      </w:r>
      <w:r w:rsidRPr="006B2F78">
        <w:rPr>
          <w:spacing w:val="-4"/>
          <w:lang w:val="sq-AL"/>
        </w:rPr>
        <w:t>2020 pranojnë zbatimin e përbashkët të Programit dhe me menaxhim të përbashkët dhe</w:t>
      </w:r>
      <w:r w:rsidR="00D0314D" w:rsidRPr="006B2F78">
        <w:rPr>
          <w:spacing w:val="-4"/>
          <w:lang w:val="sq-AL"/>
        </w:rPr>
        <w:t>,</w:t>
      </w:r>
      <w:r w:rsidRPr="006B2F78">
        <w:rPr>
          <w:spacing w:val="-4"/>
          <w:lang w:val="sq-AL"/>
        </w:rPr>
        <w:t xml:space="preserve"> me këtë rast, rregullojnë çështje specifike në lidhje me menaxhimin, zbatimin, flukset financiare dhe përgjegjësitë dhe procedurat e rikuperimit. </w:t>
      </w:r>
    </w:p>
    <w:p w:rsidR="00BE74FA" w:rsidRPr="006B2F78" w:rsidRDefault="00BE74FA" w:rsidP="006B2F78">
      <w:pPr>
        <w:pStyle w:val="Hapesira7"/>
        <w:rPr>
          <w:lang w:val="sq-AL"/>
        </w:rPr>
      </w:pPr>
    </w:p>
    <w:p w:rsidR="00BE74FA" w:rsidRPr="006B2F78" w:rsidRDefault="00BE74FA" w:rsidP="006B2F78">
      <w:pPr>
        <w:pStyle w:val="NeniNr"/>
        <w:keepNext w:val="0"/>
        <w:rPr>
          <w:spacing w:val="-4"/>
          <w:lang w:val="sq-AL"/>
        </w:rPr>
      </w:pPr>
      <w:r w:rsidRPr="006B2F78">
        <w:rPr>
          <w:spacing w:val="-4"/>
          <w:lang w:val="sq-AL"/>
        </w:rPr>
        <w:t>Neni 1</w:t>
      </w:r>
    </w:p>
    <w:p w:rsidR="00BE74FA" w:rsidRPr="006B2F78" w:rsidRDefault="00BE74FA" w:rsidP="006B2F78">
      <w:pPr>
        <w:pStyle w:val="NeniTitull"/>
        <w:keepNext w:val="0"/>
        <w:rPr>
          <w:spacing w:val="-4"/>
          <w:lang w:val="sq-AL"/>
        </w:rPr>
      </w:pPr>
      <w:r w:rsidRPr="006B2F78">
        <w:rPr>
          <w:spacing w:val="-4"/>
          <w:lang w:val="sq-AL"/>
        </w:rPr>
        <w:t>Struktura institucionale</w:t>
      </w:r>
    </w:p>
    <w:p w:rsidR="00BE74FA" w:rsidRPr="006B2F78" w:rsidRDefault="00BE74FA" w:rsidP="006B2F78">
      <w:pPr>
        <w:pStyle w:val="Paragrafi"/>
        <w:rPr>
          <w:spacing w:val="-4"/>
          <w:lang w:val="sq-AL"/>
        </w:rPr>
      </w:pPr>
      <w:r w:rsidRPr="006B2F78">
        <w:rPr>
          <w:spacing w:val="-4"/>
          <w:lang w:val="sq-AL"/>
        </w:rPr>
        <w:t xml:space="preserve">1. Vendet pjesëmarrëse të Programit </w:t>
      </w:r>
      <w:r w:rsidR="003679FF" w:rsidRPr="006B2F78">
        <w:rPr>
          <w:spacing w:val="-4"/>
          <w:lang w:val="sq-AL"/>
        </w:rPr>
        <w:t>Ndër</w:t>
      </w:r>
      <w:r w:rsidRPr="006B2F78">
        <w:rPr>
          <w:spacing w:val="-4"/>
          <w:lang w:val="sq-AL"/>
        </w:rPr>
        <w:t xml:space="preserve">rajonal IPA </w:t>
      </w:r>
      <w:r w:rsidR="00256B8B" w:rsidRPr="006B2F78">
        <w:rPr>
          <w:spacing w:val="-4"/>
          <w:lang w:val="sq-AL"/>
        </w:rPr>
        <w:t>“</w:t>
      </w:r>
      <w:r w:rsidRPr="006B2F78">
        <w:rPr>
          <w:spacing w:val="-4"/>
          <w:lang w:val="sq-AL"/>
        </w:rPr>
        <w:t>Greqi</w:t>
      </w:r>
      <w:r w:rsidR="00256B8B" w:rsidRPr="006B2F78">
        <w:rPr>
          <w:spacing w:val="-4"/>
          <w:lang w:val="sq-AL"/>
        </w:rPr>
        <w:t>–</w:t>
      </w:r>
      <w:r w:rsidRPr="006B2F78">
        <w:rPr>
          <w:spacing w:val="-4"/>
          <w:lang w:val="sq-AL"/>
        </w:rPr>
        <w:t>Shqipëri</w:t>
      </w:r>
      <w:r w:rsidR="00256B8B" w:rsidRPr="006B2F78">
        <w:rPr>
          <w:spacing w:val="-4"/>
          <w:lang w:val="sq-AL"/>
        </w:rPr>
        <w:t>”</w:t>
      </w:r>
      <w:r w:rsidRPr="006B2F78">
        <w:rPr>
          <w:spacing w:val="-4"/>
          <w:lang w:val="sq-AL"/>
        </w:rPr>
        <w:t xml:space="preserve"> 2014</w:t>
      </w:r>
      <w:r w:rsidR="00256B8B" w:rsidRPr="006B2F78">
        <w:rPr>
          <w:spacing w:val="-4"/>
          <w:lang w:val="sq-AL"/>
        </w:rPr>
        <w:t>–</w:t>
      </w:r>
      <w:r w:rsidRPr="006B2F78">
        <w:rPr>
          <w:spacing w:val="-4"/>
          <w:lang w:val="sq-AL"/>
        </w:rPr>
        <w:t xml:space="preserve">2020 kanë vendosur organet e përbashkëta të </w:t>
      </w:r>
      <w:r w:rsidRPr="006B2F78">
        <w:rPr>
          <w:spacing w:val="-4"/>
          <w:lang w:val="sq-AL"/>
        </w:rPr>
        <w:lastRenderedPageBreak/>
        <w:t>menaxhimit të programit, të themeluara bashkërisht nga të dy</w:t>
      </w:r>
      <w:r w:rsidR="003679FF" w:rsidRPr="006B2F78">
        <w:rPr>
          <w:spacing w:val="-4"/>
          <w:lang w:val="sq-AL"/>
        </w:rPr>
        <w:t>ja</w:t>
      </w:r>
      <w:r w:rsidRPr="006B2F78">
        <w:rPr>
          <w:spacing w:val="-4"/>
          <w:lang w:val="sq-AL"/>
        </w:rPr>
        <w:t xml:space="preserve"> vendet, si dhe strukturat kombëtare, të propozuara nga çdo vend, në mënyrë që të mbështesin zbatimin e Programit në nivel kombëtar.</w:t>
      </w:r>
    </w:p>
    <w:p w:rsidR="00BE74FA" w:rsidRPr="006B2F78" w:rsidRDefault="00BE74FA" w:rsidP="006B2F78">
      <w:pPr>
        <w:pStyle w:val="Paragrafi"/>
        <w:rPr>
          <w:spacing w:val="-4"/>
          <w:lang w:val="sq-AL"/>
        </w:rPr>
      </w:pPr>
      <w:r w:rsidRPr="006B2F78">
        <w:rPr>
          <w:spacing w:val="-4"/>
          <w:lang w:val="sq-AL"/>
        </w:rPr>
        <w:t xml:space="preserve">2. Autoriteti Menaxhues, Autoriteti </w:t>
      </w:r>
      <w:r w:rsidR="00256B8B" w:rsidRPr="006B2F78">
        <w:rPr>
          <w:spacing w:val="-4"/>
          <w:lang w:val="sq-AL"/>
        </w:rPr>
        <w:t>Cert</w:t>
      </w:r>
      <w:r w:rsidRPr="006B2F78">
        <w:rPr>
          <w:spacing w:val="-4"/>
          <w:lang w:val="sq-AL"/>
        </w:rPr>
        <w:t xml:space="preserve">ifikues, Autoriteti i Auditimit, Sekretariati i Përbashkët, Komiteti i Përbashkët i Monitorimit dhe Komiteti i Përbashkët Drejtues (nëse janë krijuar), kryejnë aktivitetet dhe detyrat e tyre në përputhje, me kuadrin përkatës ligjor të BE-së, me dispozitat e përcaktuara në Programin </w:t>
      </w:r>
      <w:r w:rsidR="003679FF" w:rsidRPr="006B2F78">
        <w:rPr>
          <w:spacing w:val="-4"/>
          <w:lang w:val="sq-AL"/>
        </w:rPr>
        <w:t>Ndër</w:t>
      </w:r>
      <w:r w:rsidRPr="006B2F78">
        <w:rPr>
          <w:spacing w:val="-4"/>
          <w:lang w:val="sq-AL"/>
        </w:rPr>
        <w:t xml:space="preserve">rajonal IPA </w:t>
      </w:r>
      <w:r w:rsidR="00256B8B" w:rsidRPr="006B2F78">
        <w:rPr>
          <w:spacing w:val="-4"/>
          <w:lang w:val="sq-AL"/>
        </w:rPr>
        <w:t>“</w:t>
      </w:r>
      <w:r w:rsidRPr="006B2F78">
        <w:rPr>
          <w:spacing w:val="-4"/>
          <w:lang w:val="sq-AL"/>
        </w:rPr>
        <w:t>Greqi</w:t>
      </w:r>
      <w:r w:rsidR="0000622E" w:rsidRPr="006B2F78">
        <w:rPr>
          <w:spacing w:val="-4"/>
          <w:lang w:val="sq-AL"/>
        </w:rPr>
        <w:t>–</w:t>
      </w:r>
      <w:r w:rsidRPr="006B2F78">
        <w:rPr>
          <w:spacing w:val="-4"/>
          <w:lang w:val="sq-AL"/>
        </w:rPr>
        <w:t>Shqipëri</w:t>
      </w:r>
      <w:r w:rsidR="00256B8B" w:rsidRPr="006B2F78">
        <w:rPr>
          <w:spacing w:val="-4"/>
          <w:lang w:val="sq-AL"/>
        </w:rPr>
        <w:t>”</w:t>
      </w:r>
      <w:r w:rsidRPr="006B2F78">
        <w:rPr>
          <w:spacing w:val="-4"/>
          <w:lang w:val="sq-AL"/>
        </w:rPr>
        <w:t xml:space="preserve"> 2014</w:t>
      </w:r>
      <w:r w:rsidR="0000622E" w:rsidRPr="006B2F78">
        <w:rPr>
          <w:spacing w:val="-4"/>
          <w:lang w:val="sq-AL"/>
        </w:rPr>
        <w:t>–</w:t>
      </w:r>
      <w:r w:rsidRPr="006B2F78">
        <w:rPr>
          <w:spacing w:val="-4"/>
          <w:lang w:val="sq-AL"/>
        </w:rPr>
        <w:t>2020, me përshkrimin e sistemit të menaxhimit dhe të kontrollit të Programit, marrëveshjen trepalëshe të Financimit dhe me këtë marrëveshje.</w:t>
      </w:r>
    </w:p>
    <w:p w:rsidR="00BE74FA" w:rsidRPr="006B2F78" w:rsidRDefault="00BE74FA" w:rsidP="006B2F78">
      <w:pPr>
        <w:pStyle w:val="Paragrafi"/>
        <w:rPr>
          <w:spacing w:val="-4"/>
          <w:lang w:val="sq-AL"/>
        </w:rPr>
      </w:pPr>
      <w:r w:rsidRPr="006B2F78">
        <w:rPr>
          <w:spacing w:val="-4"/>
          <w:lang w:val="sq-AL"/>
        </w:rPr>
        <w:t>3. Të dy</w:t>
      </w:r>
      <w:r w:rsidR="006A31F2" w:rsidRPr="006B2F78">
        <w:rPr>
          <w:spacing w:val="-4"/>
          <w:lang w:val="sq-AL"/>
        </w:rPr>
        <w:t>ja</w:t>
      </w:r>
      <w:r w:rsidRPr="006B2F78">
        <w:rPr>
          <w:spacing w:val="-4"/>
          <w:lang w:val="sq-AL"/>
        </w:rPr>
        <w:t xml:space="preserve"> vendet pjesëmarrëse kanë përcaktuar Shërbimin e Posaçëm për menaxhimin e Programeve Operacionale të Objektivit të Bashkëpunimit Territorial Evropian të Ministrisë greke të Ekonomisë, Zhvillimit dhe Turizmit për të vepruar si Autoriteti i vetëm Menaxhues (më poshtë referuar si </w:t>
      </w:r>
      <w:r w:rsidR="0000622E" w:rsidRPr="006B2F78">
        <w:rPr>
          <w:spacing w:val="-4"/>
          <w:lang w:val="sq-AL"/>
        </w:rPr>
        <w:t>“</w:t>
      </w:r>
      <w:r w:rsidRPr="006B2F78">
        <w:rPr>
          <w:spacing w:val="-4"/>
          <w:lang w:val="sq-AL"/>
        </w:rPr>
        <w:t>AM</w:t>
      </w:r>
      <w:r w:rsidR="0000622E" w:rsidRPr="006B2F78">
        <w:rPr>
          <w:spacing w:val="-4"/>
          <w:lang w:val="sq-AL"/>
        </w:rPr>
        <w:t>”</w:t>
      </w:r>
      <w:r w:rsidRPr="006B2F78">
        <w:rPr>
          <w:spacing w:val="-4"/>
          <w:lang w:val="sq-AL"/>
        </w:rPr>
        <w:t xml:space="preserve">) të Programit të Bashkëpunimit Ndërkufitar IPA </w:t>
      </w:r>
      <w:r w:rsidR="00256B8B" w:rsidRPr="006B2F78">
        <w:rPr>
          <w:spacing w:val="-4"/>
          <w:lang w:val="sq-AL"/>
        </w:rPr>
        <w:t>“</w:t>
      </w:r>
      <w:r w:rsidRPr="006B2F78">
        <w:rPr>
          <w:spacing w:val="-4"/>
          <w:lang w:val="sq-AL"/>
        </w:rPr>
        <w:t>Greqi</w:t>
      </w:r>
      <w:r w:rsidR="001E4D37" w:rsidRPr="006B2F78">
        <w:rPr>
          <w:spacing w:val="-4"/>
          <w:lang w:val="sq-AL"/>
        </w:rPr>
        <w:t>–</w:t>
      </w:r>
      <w:r w:rsidRPr="006B2F78">
        <w:rPr>
          <w:spacing w:val="-4"/>
          <w:lang w:val="sq-AL"/>
        </w:rPr>
        <w:t>Shqipëri</w:t>
      </w:r>
      <w:r w:rsidR="00256B8B" w:rsidRPr="006B2F78">
        <w:rPr>
          <w:spacing w:val="-4"/>
          <w:lang w:val="sq-AL"/>
        </w:rPr>
        <w:t>”</w:t>
      </w:r>
      <w:r w:rsidRPr="006B2F78">
        <w:rPr>
          <w:spacing w:val="-4"/>
          <w:lang w:val="sq-AL"/>
        </w:rPr>
        <w:t xml:space="preserve"> 2014</w:t>
      </w:r>
      <w:r w:rsidR="001E4D37" w:rsidRPr="006B2F78">
        <w:rPr>
          <w:spacing w:val="-4"/>
          <w:lang w:val="sq-AL"/>
        </w:rPr>
        <w:t>–</w:t>
      </w:r>
      <w:r w:rsidRPr="006B2F78">
        <w:rPr>
          <w:spacing w:val="-4"/>
          <w:lang w:val="sq-AL"/>
        </w:rPr>
        <w:t>2020, për qëllimet e nenit 123 (1) të Rregullores (BE) 1303/2013</w:t>
      </w:r>
    </w:p>
    <w:p w:rsidR="00BE74FA" w:rsidRPr="006B2F78" w:rsidRDefault="00BE74FA" w:rsidP="006B2F78">
      <w:pPr>
        <w:pStyle w:val="Paragrafi"/>
        <w:rPr>
          <w:spacing w:val="-4"/>
          <w:lang w:val="sq-AL"/>
        </w:rPr>
      </w:pPr>
      <w:r w:rsidRPr="006B2F78">
        <w:rPr>
          <w:spacing w:val="-4"/>
          <w:lang w:val="sq-AL"/>
        </w:rPr>
        <w:t>4. Të dy</w:t>
      </w:r>
      <w:r w:rsidR="00F55634" w:rsidRPr="006B2F78">
        <w:rPr>
          <w:spacing w:val="-4"/>
          <w:lang w:val="sq-AL"/>
        </w:rPr>
        <w:t>ja</w:t>
      </w:r>
      <w:r w:rsidRPr="006B2F78">
        <w:rPr>
          <w:spacing w:val="-4"/>
          <w:lang w:val="sq-AL"/>
        </w:rPr>
        <w:t xml:space="preserve"> vendet pjesëmarrëse kanë përcaktuar </w:t>
      </w:r>
      <w:r w:rsidR="00B71D1D" w:rsidRPr="006B2F78">
        <w:rPr>
          <w:spacing w:val="-4"/>
          <w:lang w:val="sq-AL"/>
        </w:rPr>
        <w:t xml:space="preserve">shërbimin e posaçëm </w:t>
      </w:r>
      <w:r w:rsidR="00256B8B" w:rsidRPr="006B2F78">
        <w:rPr>
          <w:spacing w:val="-4"/>
          <w:lang w:val="sq-AL"/>
        </w:rPr>
        <w:t>“</w:t>
      </w:r>
      <w:r w:rsidRPr="006B2F78">
        <w:rPr>
          <w:spacing w:val="-4"/>
          <w:lang w:val="sq-AL"/>
        </w:rPr>
        <w:t xml:space="preserve">Autoriteti </w:t>
      </w:r>
      <w:r w:rsidR="00256B8B" w:rsidRPr="006B2F78">
        <w:rPr>
          <w:spacing w:val="-4"/>
          <w:lang w:val="sq-AL"/>
        </w:rPr>
        <w:t>Cert</w:t>
      </w:r>
      <w:r w:rsidRPr="006B2F78">
        <w:rPr>
          <w:spacing w:val="-4"/>
          <w:lang w:val="sq-AL"/>
        </w:rPr>
        <w:t xml:space="preserve">ifikues dhe Verifikues i Programit të </w:t>
      </w:r>
      <w:r w:rsidR="00E763E0" w:rsidRPr="006B2F78">
        <w:rPr>
          <w:spacing w:val="-4"/>
          <w:lang w:val="sq-AL"/>
        </w:rPr>
        <w:t>Bashkë</w:t>
      </w:r>
      <w:r w:rsidRPr="006B2F78">
        <w:rPr>
          <w:spacing w:val="-4"/>
          <w:lang w:val="sq-AL"/>
        </w:rPr>
        <w:t>financuar</w:t>
      </w:r>
      <w:r w:rsidR="00256B8B" w:rsidRPr="006B2F78">
        <w:rPr>
          <w:spacing w:val="-4"/>
          <w:lang w:val="sq-AL"/>
        </w:rPr>
        <w:t>”</w:t>
      </w:r>
      <w:r w:rsidRPr="006B2F78">
        <w:rPr>
          <w:spacing w:val="-4"/>
          <w:lang w:val="sq-AL"/>
        </w:rPr>
        <w:t xml:space="preserve"> - </w:t>
      </w:r>
      <w:r w:rsidR="00B71D1D" w:rsidRPr="006B2F78">
        <w:rPr>
          <w:spacing w:val="-4"/>
          <w:lang w:val="sq-AL"/>
        </w:rPr>
        <w:t xml:space="preserve">njësitë </w:t>
      </w:r>
      <w:r w:rsidRPr="006B2F78">
        <w:rPr>
          <w:spacing w:val="-4"/>
          <w:lang w:val="sq-AL"/>
        </w:rPr>
        <w:t>A,</w:t>
      </w:r>
      <w:r w:rsidR="0000622E" w:rsidRPr="006B2F78">
        <w:rPr>
          <w:spacing w:val="-4"/>
          <w:lang w:val="sq-AL"/>
        </w:rPr>
        <w:t xml:space="preserve"> </w:t>
      </w:r>
      <w:r w:rsidRPr="006B2F78">
        <w:rPr>
          <w:spacing w:val="-4"/>
          <w:lang w:val="sq-AL"/>
        </w:rPr>
        <w:t xml:space="preserve">B dhe C të Ministrisë greke të Ekonomisë, Zhvillimit dhe Turizmit për të vepruar si </w:t>
      </w:r>
      <w:r w:rsidR="00B71D1D" w:rsidRPr="006B2F78">
        <w:rPr>
          <w:spacing w:val="-4"/>
          <w:lang w:val="sq-AL"/>
        </w:rPr>
        <w:t xml:space="preserve">autoriteti i vetëm certifikues </w:t>
      </w:r>
      <w:r w:rsidRPr="006B2F78">
        <w:rPr>
          <w:spacing w:val="-4"/>
          <w:lang w:val="sq-AL"/>
        </w:rPr>
        <w:t xml:space="preserve">(më poshtë referuar si </w:t>
      </w:r>
      <w:r w:rsidR="00B71D1D" w:rsidRPr="006B2F78">
        <w:rPr>
          <w:spacing w:val="-4"/>
          <w:lang w:val="sq-AL"/>
        </w:rPr>
        <w:t>“</w:t>
      </w:r>
      <w:r w:rsidRPr="006B2F78">
        <w:rPr>
          <w:spacing w:val="-4"/>
          <w:lang w:val="sq-AL"/>
        </w:rPr>
        <w:t>AM</w:t>
      </w:r>
      <w:r w:rsidR="00B71D1D" w:rsidRPr="006B2F78">
        <w:rPr>
          <w:spacing w:val="-4"/>
          <w:lang w:val="sq-AL"/>
        </w:rPr>
        <w:t>”</w:t>
      </w:r>
      <w:r w:rsidRPr="006B2F78">
        <w:rPr>
          <w:spacing w:val="-4"/>
          <w:lang w:val="sq-AL"/>
        </w:rPr>
        <w:t xml:space="preserve">) i Programit të Bashkëpunimit Ndërkufitar IPA </w:t>
      </w:r>
      <w:r w:rsidR="00256B8B" w:rsidRPr="006B2F78">
        <w:rPr>
          <w:spacing w:val="-4"/>
          <w:lang w:val="sq-AL"/>
        </w:rPr>
        <w:t>“</w:t>
      </w:r>
      <w:r w:rsidRPr="006B2F78">
        <w:rPr>
          <w:spacing w:val="-4"/>
          <w:lang w:val="sq-AL"/>
        </w:rPr>
        <w:t>Greqi</w:t>
      </w:r>
      <w:r w:rsidR="001E4D37" w:rsidRPr="006B2F78">
        <w:rPr>
          <w:spacing w:val="-4"/>
          <w:lang w:val="sq-AL"/>
        </w:rPr>
        <w:t>–</w:t>
      </w:r>
      <w:r w:rsidRPr="006B2F78">
        <w:rPr>
          <w:spacing w:val="-4"/>
          <w:lang w:val="sq-AL"/>
        </w:rPr>
        <w:t>Shqipëri</w:t>
      </w:r>
      <w:r w:rsidR="00256B8B" w:rsidRPr="006B2F78">
        <w:rPr>
          <w:spacing w:val="-4"/>
          <w:lang w:val="sq-AL"/>
        </w:rPr>
        <w:t>”</w:t>
      </w:r>
      <w:r w:rsidRPr="006B2F78">
        <w:rPr>
          <w:spacing w:val="-4"/>
          <w:lang w:val="sq-AL"/>
        </w:rPr>
        <w:t xml:space="preserve"> </w:t>
      </w:r>
      <w:r w:rsidR="001E4D37" w:rsidRPr="006B2F78">
        <w:rPr>
          <w:spacing w:val="-4"/>
          <w:lang w:val="sq-AL"/>
        </w:rPr>
        <w:t>2014–2020</w:t>
      </w:r>
      <w:r w:rsidRPr="006B2F78">
        <w:rPr>
          <w:spacing w:val="-4"/>
          <w:lang w:val="sq-AL"/>
        </w:rPr>
        <w:t>, brenda kuptimit të nenit 123 (2) të Rregullores (BE) 1303/2013</w:t>
      </w:r>
    </w:p>
    <w:p w:rsidR="00BE74FA" w:rsidRPr="006B2F78" w:rsidRDefault="00BE74FA" w:rsidP="006B2F78">
      <w:pPr>
        <w:pStyle w:val="Paragrafi"/>
        <w:rPr>
          <w:spacing w:val="-4"/>
          <w:lang w:val="sq-AL"/>
        </w:rPr>
      </w:pPr>
      <w:r w:rsidRPr="006B2F78">
        <w:rPr>
          <w:spacing w:val="-4"/>
          <w:lang w:val="sq-AL"/>
        </w:rPr>
        <w:t>5. Të dy</w:t>
      </w:r>
      <w:r w:rsidR="006B0AFE" w:rsidRPr="006B2F78">
        <w:rPr>
          <w:spacing w:val="-4"/>
          <w:lang w:val="sq-AL"/>
        </w:rPr>
        <w:t>ja</w:t>
      </w:r>
      <w:r w:rsidRPr="006B2F78">
        <w:rPr>
          <w:spacing w:val="-4"/>
          <w:lang w:val="sq-AL"/>
        </w:rPr>
        <w:t xml:space="preserve"> vendet pjesëmarrëse kanë caktuar Komitetin e Kontrollit Financiar (EDEL), Zyra e Përgjithshme Shtetërore e Kontabilitetit, e Ministrisë së Financave të Greqisë, për të vepruar si Autoriteti i vetëm i Auditimit (më poshtë referuar si AA) </w:t>
      </w:r>
      <w:r w:rsidR="00DE5ABB" w:rsidRPr="006B2F78">
        <w:rPr>
          <w:spacing w:val="-4"/>
          <w:lang w:val="sq-AL"/>
        </w:rPr>
        <w:t>brenda kuptimit të nenit 123 (4</w:t>
      </w:r>
      <w:r w:rsidRPr="006B2F78">
        <w:rPr>
          <w:spacing w:val="-4"/>
          <w:lang w:val="sq-AL"/>
        </w:rPr>
        <w:t>) të Rregullores (BE) 1303/2013.</w:t>
      </w:r>
    </w:p>
    <w:p w:rsidR="00BE74FA" w:rsidRPr="006B2F78" w:rsidRDefault="00BE74FA" w:rsidP="006B2F78">
      <w:pPr>
        <w:pStyle w:val="Paragrafi"/>
        <w:rPr>
          <w:spacing w:val="-4"/>
          <w:lang w:val="sq-AL"/>
        </w:rPr>
      </w:pPr>
      <w:r w:rsidRPr="006B2F78">
        <w:rPr>
          <w:spacing w:val="-4"/>
          <w:lang w:val="sq-AL"/>
        </w:rPr>
        <w:t xml:space="preserve">6. Sipas nenit 37 (3) të Rregullores së Zbatimit të Komisionit (BE) 447/2014 dhe 25 (2) të Rregullores (BE) 1299/2013, AA do të ndihmohet nga një Grup Audiuesish (më poshtë GA), i përbërë nga përfaqësues të secilit vend pjesëmarrës në Program. </w:t>
      </w:r>
    </w:p>
    <w:p w:rsidR="00BE74FA" w:rsidRPr="006B2F78" w:rsidRDefault="00BE74FA" w:rsidP="006B2F78">
      <w:pPr>
        <w:pStyle w:val="Paragrafi"/>
        <w:rPr>
          <w:spacing w:val="-4"/>
          <w:lang w:val="sq-AL"/>
        </w:rPr>
      </w:pPr>
      <w:r w:rsidRPr="006B2F78">
        <w:rPr>
          <w:spacing w:val="-4"/>
          <w:lang w:val="sq-AL"/>
        </w:rPr>
        <w:t>7. Të dy</w:t>
      </w:r>
      <w:r w:rsidR="00B453B2" w:rsidRPr="006B2F78">
        <w:rPr>
          <w:spacing w:val="-4"/>
          <w:lang w:val="sq-AL"/>
        </w:rPr>
        <w:t>ja</w:t>
      </w:r>
      <w:r w:rsidRPr="006B2F78">
        <w:rPr>
          <w:spacing w:val="-4"/>
          <w:lang w:val="sq-AL"/>
        </w:rPr>
        <w:t xml:space="preserve"> vendet pjesëmarrëse kanë rënë dakord të krijojnë një Komitet të Përbashkët </w:t>
      </w:r>
      <w:r w:rsidRPr="006B2F78">
        <w:rPr>
          <w:spacing w:val="-4"/>
          <w:lang w:val="sq-AL"/>
        </w:rPr>
        <w:lastRenderedPageBreak/>
        <w:t xml:space="preserve">Monitorimi (më poshtë referuar si KPM) KPM do të shqyrtojë efektivitetin e përgjithshëm, cilësinë dhe koherencën e zbatimit të të gjitha veprimeve të Programit drejt arritjes së objektivave të saj dhe të marrëveshjes së financimit. Prandaj, secili vend pjesëmarrës cakton përfaqësues për të marrë pjesë në KPM, në përputhje me nenin 38 të Rregullores Zbatuese të Komisionit (BE) 447/2014. Çdo anëtar i emëruar i KPM-së do të shërbejë si i adresuari i vetëm për AM për të gjitha pyetjet dhe raportet </w:t>
      </w:r>
      <w:r w:rsidR="00074E51" w:rsidRPr="006B2F78">
        <w:rPr>
          <w:spacing w:val="-4"/>
          <w:lang w:val="sq-AL"/>
        </w:rPr>
        <w:t xml:space="preserve">që kanë të bëjnë </w:t>
      </w:r>
      <w:r w:rsidRPr="006B2F78">
        <w:rPr>
          <w:spacing w:val="-4"/>
          <w:lang w:val="sq-AL"/>
        </w:rPr>
        <w:t>me KPM-në, përveç në rastet kur një vend pjesëmarrës cakton një tjetër të adresuar në sferën e tij të juridiksionit për ta marrë përsipër këtë përgjegjësi. KPM-ja do të hartojë Rregullat e veta Procedurale.</w:t>
      </w:r>
    </w:p>
    <w:p w:rsidR="00BE74FA" w:rsidRPr="006B2F78" w:rsidRDefault="00BE74FA" w:rsidP="006B2F78">
      <w:pPr>
        <w:pStyle w:val="Paragrafi"/>
        <w:rPr>
          <w:spacing w:val="-4"/>
          <w:lang w:val="sq-AL"/>
        </w:rPr>
      </w:pPr>
      <w:r w:rsidRPr="006B2F78">
        <w:rPr>
          <w:spacing w:val="-4"/>
          <w:lang w:val="sq-AL"/>
        </w:rPr>
        <w:t>8. Për përzgjedhjen e operacioneve, mund të krijohet nga KPM-ja një Komitet Drejtues i Përbashkët (më poshtë referuar si KDP) duke vepruar nën përgjegjësinë e tij sipas nenit 39 (1) të Rregullores Zbatuese të Komisionit (BE) 447/2014. Në çdo rast Komiteti i Përbashkët i Monitorimit do të jetë përgjegjës për përzgjedhjen e aktiviteteve që do të financohen sipas Programit. Specialistët apo ekspertët e çështjeve ekonomike, teknike, sociale, shkencore dhe të tjera, në varësi të pikave të programit, mund të ftohen të marrin pjesë në mbledhjet e Komitetit të Përbashkët Drejtues në cilësinë e këshilltarit. Në mbledhjen e tij të parë, Komiteti i Përbashkët Drejtues miraton rregullat e veta të procedurës në marrëveshje me Autoritetin Menaxhues.</w:t>
      </w:r>
    </w:p>
    <w:p w:rsidR="00BE74FA" w:rsidRPr="006B2F78" w:rsidRDefault="00BE74FA" w:rsidP="006B2F78">
      <w:pPr>
        <w:pStyle w:val="Paragrafi"/>
        <w:rPr>
          <w:spacing w:val="-4"/>
          <w:lang w:val="sq-AL"/>
        </w:rPr>
      </w:pPr>
      <w:r w:rsidRPr="006B2F78">
        <w:rPr>
          <w:spacing w:val="-4"/>
          <w:lang w:val="sq-AL"/>
        </w:rPr>
        <w:t xml:space="preserve">9. Në mënyrë që të ndihmojë AM-në dhe Komitetin e Përbashkët të Monitorimit të Programit për zbatimin efektiv të detyrave të tyre, do të krijohet nga AM-ja një Sekretariat i Përbashkët (më poshtë referuar si SP), në Selanik, në bazë të nenit 23 (2) të Rregullores (BE) 1299/2013 dhe dispozitave të Programit </w:t>
      </w:r>
      <w:r w:rsidR="003679FF" w:rsidRPr="006B2F78">
        <w:rPr>
          <w:spacing w:val="-4"/>
          <w:lang w:val="sq-AL"/>
        </w:rPr>
        <w:t>Ndër</w:t>
      </w:r>
      <w:r w:rsidRPr="006B2F78">
        <w:rPr>
          <w:spacing w:val="-4"/>
          <w:lang w:val="sq-AL"/>
        </w:rPr>
        <w:t xml:space="preserve">rajonal IPA Ndërkufitar </w:t>
      </w:r>
      <w:r w:rsidR="00256B8B" w:rsidRPr="006B2F78">
        <w:rPr>
          <w:spacing w:val="-4"/>
          <w:lang w:val="sq-AL"/>
        </w:rPr>
        <w:t>“</w:t>
      </w:r>
      <w:r w:rsidR="008777B8" w:rsidRPr="006B2F78">
        <w:rPr>
          <w:spacing w:val="-4"/>
          <w:lang w:val="sq-AL"/>
        </w:rPr>
        <w:t>Greqi–Shqipëri</w:t>
      </w:r>
      <w:r w:rsidR="00256B8B" w:rsidRPr="006B2F78">
        <w:rPr>
          <w:spacing w:val="-4"/>
          <w:lang w:val="sq-AL"/>
        </w:rPr>
        <w:t>”</w:t>
      </w:r>
      <w:r w:rsidRPr="006B2F78">
        <w:rPr>
          <w:spacing w:val="-4"/>
          <w:lang w:val="sq-AL"/>
        </w:rPr>
        <w:t xml:space="preserve"> </w:t>
      </w:r>
      <w:r w:rsidR="001E4D37" w:rsidRPr="006B2F78">
        <w:rPr>
          <w:spacing w:val="-4"/>
          <w:lang w:val="sq-AL"/>
        </w:rPr>
        <w:t>2014–2020</w:t>
      </w:r>
      <w:r w:rsidRPr="006B2F78">
        <w:rPr>
          <w:spacing w:val="-4"/>
          <w:lang w:val="sq-AL"/>
        </w:rPr>
        <w:t xml:space="preserve">. </w:t>
      </w:r>
    </w:p>
    <w:p w:rsidR="00BE74FA" w:rsidRPr="006B2F78" w:rsidRDefault="00BE74FA" w:rsidP="006B2F78">
      <w:pPr>
        <w:pStyle w:val="Hapesira7"/>
        <w:rPr>
          <w:lang w:val="sq-AL"/>
        </w:rPr>
      </w:pPr>
    </w:p>
    <w:p w:rsidR="00BE74FA" w:rsidRPr="006B2F78" w:rsidRDefault="00BE74FA" w:rsidP="006B2F78">
      <w:pPr>
        <w:pStyle w:val="NeniNr"/>
        <w:keepNext w:val="0"/>
        <w:rPr>
          <w:spacing w:val="-4"/>
          <w:lang w:val="sq-AL"/>
        </w:rPr>
      </w:pPr>
      <w:r w:rsidRPr="006B2F78">
        <w:rPr>
          <w:spacing w:val="-4"/>
          <w:lang w:val="sq-AL"/>
        </w:rPr>
        <w:t>Neni 2</w:t>
      </w:r>
    </w:p>
    <w:p w:rsidR="00BE74FA" w:rsidRPr="006B2F78" w:rsidRDefault="00843D17" w:rsidP="006B2F78">
      <w:pPr>
        <w:pStyle w:val="NeniTitull"/>
        <w:keepNext w:val="0"/>
        <w:rPr>
          <w:spacing w:val="-4"/>
          <w:lang w:val="sq-AL"/>
        </w:rPr>
      </w:pPr>
      <w:r w:rsidRPr="006B2F78">
        <w:rPr>
          <w:spacing w:val="-4"/>
          <w:lang w:val="sq-AL"/>
        </w:rPr>
        <w:t xml:space="preserve"> Detyrat dhe përgjegjësitë e organeve të menaxhimit të p</w:t>
      </w:r>
      <w:r w:rsidR="00BE74FA" w:rsidRPr="006B2F78">
        <w:rPr>
          <w:spacing w:val="-4"/>
          <w:lang w:val="sq-AL"/>
        </w:rPr>
        <w:t>ërbashkët të Programit</w:t>
      </w:r>
    </w:p>
    <w:p w:rsidR="00BE74FA" w:rsidRPr="006B2F78" w:rsidRDefault="00BE74FA" w:rsidP="006B2F78">
      <w:pPr>
        <w:pStyle w:val="Hapesira7"/>
        <w:rPr>
          <w:lang w:val="sq-AL"/>
        </w:rPr>
      </w:pPr>
    </w:p>
    <w:p w:rsidR="00BE74FA" w:rsidRPr="006B2F78" w:rsidRDefault="00BE74FA" w:rsidP="006B2F78">
      <w:pPr>
        <w:pStyle w:val="Paragrafi"/>
        <w:rPr>
          <w:spacing w:val="-4"/>
          <w:lang w:val="sq-AL"/>
        </w:rPr>
      </w:pPr>
      <w:r w:rsidRPr="006B2F78">
        <w:rPr>
          <w:spacing w:val="-4"/>
          <w:lang w:val="sq-AL"/>
        </w:rPr>
        <w:t>Autoriteti Menaxhues</w:t>
      </w:r>
    </w:p>
    <w:p w:rsidR="00BE74FA" w:rsidRPr="006B2F78" w:rsidRDefault="00BE74FA" w:rsidP="006B2F78">
      <w:pPr>
        <w:pStyle w:val="Paragrafi"/>
        <w:rPr>
          <w:spacing w:val="-4"/>
          <w:lang w:val="sq-AL"/>
        </w:rPr>
      </w:pPr>
      <w:r w:rsidRPr="006B2F78">
        <w:rPr>
          <w:spacing w:val="-4"/>
          <w:lang w:val="sq-AL"/>
        </w:rPr>
        <w:t xml:space="preserve">1. Autoriteti Menaxhues është përgjegjës për menaxhimin dhe zbatimin e Programit </w:t>
      </w:r>
      <w:r w:rsidR="003679FF" w:rsidRPr="006B2F78">
        <w:rPr>
          <w:spacing w:val="-4"/>
          <w:lang w:val="sq-AL"/>
        </w:rPr>
        <w:t>Ndër</w:t>
      </w:r>
      <w:r w:rsidRPr="006B2F78">
        <w:rPr>
          <w:spacing w:val="-4"/>
          <w:lang w:val="sq-AL"/>
        </w:rPr>
        <w:t xml:space="preserve">rajonal IPA </w:t>
      </w:r>
      <w:r w:rsidR="003679FF" w:rsidRPr="006B2F78">
        <w:rPr>
          <w:spacing w:val="-4"/>
          <w:lang w:val="sq-AL"/>
        </w:rPr>
        <w:t>Ndër</w:t>
      </w:r>
      <w:r w:rsidRPr="006B2F78">
        <w:rPr>
          <w:spacing w:val="-4"/>
          <w:lang w:val="sq-AL"/>
        </w:rPr>
        <w:t xml:space="preserve">kufitar </w:t>
      </w:r>
      <w:r w:rsidR="00256B8B" w:rsidRPr="006B2F78">
        <w:rPr>
          <w:spacing w:val="-4"/>
          <w:lang w:val="sq-AL"/>
        </w:rPr>
        <w:t>“</w:t>
      </w:r>
      <w:r w:rsidR="008777B8" w:rsidRPr="006B2F78">
        <w:rPr>
          <w:spacing w:val="-4"/>
          <w:lang w:val="sq-AL"/>
        </w:rPr>
        <w:t>Greqi–Shqipëri</w:t>
      </w:r>
      <w:r w:rsidR="00256B8B" w:rsidRPr="006B2F78">
        <w:rPr>
          <w:spacing w:val="-4"/>
          <w:lang w:val="sq-AL"/>
        </w:rPr>
        <w:t>”</w:t>
      </w:r>
      <w:r w:rsidRPr="006B2F78">
        <w:rPr>
          <w:spacing w:val="-4"/>
          <w:lang w:val="sq-AL"/>
        </w:rPr>
        <w:t xml:space="preserve"> </w:t>
      </w:r>
      <w:r w:rsidR="001E4D37" w:rsidRPr="006B2F78">
        <w:rPr>
          <w:spacing w:val="-4"/>
          <w:lang w:val="sq-AL"/>
        </w:rPr>
        <w:t>2014–2020</w:t>
      </w:r>
      <w:r w:rsidRPr="006B2F78">
        <w:rPr>
          <w:spacing w:val="-4"/>
          <w:lang w:val="sq-AL"/>
        </w:rPr>
        <w:t xml:space="preserve">, në përputhje me parimin e menaxhimit financiar dhe për të kryer funksionet e përcaktuara në nenin 37 të </w:t>
      </w:r>
      <w:r w:rsidRPr="006B2F78">
        <w:rPr>
          <w:spacing w:val="-4"/>
          <w:lang w:val="sq-AL"/>
        </w:rPr>
        <w:lastRenderedPageBreak/>
        <w:t>Rregullores Zbatuese të Komisionit (BE) 447/2014, nenet 72 dhe 125 të Rregullores (BE) 1303/2014 dhe nenin 23 të Rregullores (BE) 1299/2014.</w:t>
      </w:r>
    </w:p>
    <w:p w:rsidR="00BE74FA" w:rsidRPr="006B2F78" w:rsidRDefault="00BE74FA" w:rsidP="006B2F78">
      <w:pPr>
        <w:pStyle w:val="Paragrafi"/>
        <w:rPr>
          <w:spacing w:val="-4"/>
          <w:lang w:val="sq-AL"/>
        </w:rPr>
      </w:pPr>
      <w:r w:rsidRPr="006B2F78">
        <w:rPr>
          <w:spacing w:val="-4"/>
          <w:lang w:val="sq-AL"/>
        </w:rPr>
        <w:t>2. Greqia do të bëjë një përshkrim të sistemit të menaxhimit dhe kontrollit të programit në bazë të informacionit të dhënë nga vendet pjesëmarrëse, bazuar në nenin 124 (1) të Rregullores (BE) 1303/2013 dhe në përpu</w:t>
      </w:r>
      <w:r w:rsidR="00E10AD2" w:rsidRPr="006B2F78">
        <w:rPr>
          <w:spacing w:val="-4"/>
          <w:lang w:val="sq-AL"/>
        </w:rPr>
        <w:t>thje me modelin e paraqitur në a</w:t>
      </w:r>
      <w:r w:rsidRPr="006B2F78">
        <w:rPr>
          <w:spacing w:val="-4"/>
          <w:lang w:val="sq-AL"/>
        </w:rPr>
        <w:t>neksin III të Rregullores Zbatuese të Komisionit (BE) 1011/2014. Përshkrimi do të vlerësohet nga AA</w:t>
      </w:r>
      <w:r w:rsidR="00E10AD2" w:rsidRPr="006B2F78">
        <w:rPr>
          <w:spacing w:val="-4"/>
          <w:lang w:val="sq-AL"/>
        </w:rPr>
        <w:t>-ja</w:t>
      </w:r>
      <w:r w:rsidRPr="006B2F78">
        <w:rPr>
          <w:spacing w:val="-4"/>
          <w:lang w:val="sq-AL"/>
        </w:rPr>
        <w:t xml:space="preserve"> si organ i pavarur auditimi, siç përcaktohet në nenin 123 (2) të Rregullores (BE) 1303/2014 në lidhje me përmbushjen nga ana e autoriteteve të kritereve që </w:t>
      </w:r>
      <w:r w:rsidR="00074E51" w:rsidRPr="006B2F78">
        <w:rPr>
          <w:spacing w:val="-4"/>
          <w:lang w:val="sq-AL"/>
        </w:rPr>
        <w:t xml:space="preserve">kanë të bëjnë </w:t>
      </w:r>
      <w:r w:rsidRPr="006B2F78">
        <w:rPr>
          <w:spacing w:val="-4"/>
          <w:lang w:val="sq-AL"/>
        </w:rPr>
        <w:t>me mjedisin e kontrollit të brendshëm, menaxhimin e rrezikut, menaxhimin dhe aktivitetet e kontrollit dhe monitorimin. Sipas nenit 47 (1) të Rregullores Zbatuese të Komisionit (BE) 447/2014 dhe nenit 122 (1) të Rregullores (BE) 1303/2013</w:t>
      </w:r>
      <w:r w:rsidR="00E10AD2" w:rsidRPr="006B2F78">
        <w:rPr>
          <w:spacing w:val="-4"/>
          <w:lang w:val="sq-AL"/>
        </w:rPr>
        <w:t>,</w:t>
      </w:r>
      <w:r w:rsidRPr="006B2F78">
        <w:rPr>
          <w:spacing w:val="-4"/>
          <w:lang w:val="sq-AL"/>
        </w:rPr>
        <w:t xml:space="preserve"> AM</w:t>
      </w:r>
      <w:r w:rsidR="00E10AD2" w:rsidRPr="006B2F78">
        <w:rPr>
          <w:spacing w:val="-4"/>
          <w:lang w:val="sq-AL"/>
        </w:rPr>
        <w:t>-ja</w:t>
      </w:r>
      <w:r w:rsidRPr="006B2F78">
        <w:rPr>
          <w:spacing w:val="-4"/>
          <w:lang w:val="sq-AL"/>
        </w:rPr>
        <w:t xml:space="preserve"> do të krijojë sistemin e menaxhimit dhe kontrollit të programit në përputhje me nenet 72</w:t>
      </w:r>
      <w:r w:rsidR="00DE5ABB" w:rsidRPr="006B2F78">
        <w:rPr>
          <w:spacing w:val="-4"/>
          <w:lang w:val="sq-AL"/>
        </w:rPr>
        <w:t>,</w:t>
      </w:r>
      <w:r w:rsidRPr="006B2F78">
        <w:rPr>
          <w:spacing w:val="-4"/>
          <w:lang w:val="sq-AL"/>
        </w:rPr>
        <w:t xml:space="preserve"> 73 dhe 74 të Rregullores (BE) 1303/2013. </w:t>
      </w:r>
    </w:p>
    <w:p w:rsidR="00BE74FA" w:rsidRPr="006B2F78" w:rsidRDefault="00BE74FA" w:rsidP="006B2F78">
      <w:pPr>
        <w:pStyle w:val="Paragrafi"/>
        <w:rPr>
          <w:spacing w:val="-4"/>
          <w:lang w:val="sq-AL"/>
        </w:rPr>
      </w:pPr>
      <w:r w:rsidRPr="006B2F78">
        <w:rPr>
          <w:spacing w:val="-4"/>
          <w:lang w:val="sq-AL"/>
        </w:rPr>
        <w:t>3. Lidhur me menaxhimin e Programit, AM</w:t>
      </w:r>
      <w:r w:rsidR="00843D17" w:rsidRPr="006B2F78">
        <w:rPr>
          <w:spacing w:val="-4"/>
          <w:lang w:val="sq-AL"/>
        </w:rPr>
        <w:t>-ja</w:t>
      </w:r>
      <w:r w:rsidRPr="006B2F78">
        <w:rPr>
          <w:spacing w:val="-4"/>
          <w:lang w:val="sq-AL"/>
        </w:rPr>
        <w:t xml:space="preserve"> do të jetë përgjegjës</w:t>
      </w:r>
      <w:r w:rsidR="00843D17" w:rsidRPr="006B2F78">
        <w:rPr>
          <w:spacing w:val="-4"/>
          <w:lang w:val="sq-AL"/>
        </w:rPr>
        <w:t>,</w:t>
      </w:r>
      <w:r w:rsidRPr="006B2F78">
        <w:rPr>
          <w:spacing w:val="-4"/>
          <w:lang w:val="sq-AL"/>
        </w:rPr>
        <w:t xml:space="preserve"> për:</w:t>
      </w:r>
    </w:p>
    <w:p w:rsidR="00BE74FA" w:rsidRPr="006B2F78" w:rsidRDefault="00BE74FA" w:rsidP="006B2F78">
      <w:pPr>
        <w:pStyle w:val="Paragrafi"/>
        <w:rPr>
          <w:spacing w:val="-4"/>
          <w:lang w:val="sq-AL"/>
        </w:rPr>
      </w:pPr>
      <w:r w:rsidRPr="006B2F78">
        <w:rPr>
          <w:spacing w:val="-4"/>
          <w:lang w:val="sq-AL"/>
        </w:rPr>
        <w:t>a) mbështetjen e punës së KPM-së dhe për t</w:t>
      </w:r>
      <w:r w:rsidR="00FF6785" w:rsidRPr="006B2F78">
        <w:rPr>
          <w:spacing w:val="-4"/>
          <w:lang w:val="sq-AL"/>
        </w:rPr>
        <w:t>’</w:t>
      </w:r>
      <w:r w:rsidRPr="006B2F78">
        <w:rPr>
          <w:spacing w:val="-4"/>
          <w:lang w:val="sq-AL"/>
        </w:rPr>
        <w:t>i siguruar informacionin që kërkon për kryerjen e detyrave të tij, në</w:t>
      </w:r>
      <w:r w:rsidR="00814DF1" w:rsidRPr="006B2F78">
        <w:rPr>
          <w:spacing w:val="-4"/>
          <w:lang w:val="sq-AL"/>
        </w:rPr>
        <w:t xml:space="preserve"> </w:t>
      </w:r>
      <w:r w:rsidRPr="006B2F78">
        <w:rPr>
          <w:spacing w:val="-4"/>
          <w:lang w:val="sq-AL"/>
        </w:rPr>
        <w:t xml:space="preserve">veçanti të dhëna që </w:t>
      </w:r>
      <w:r w:rsidR="00EC601E">
        <w:rPr>
          <w:spacing w:val="-4"/>
          <w:lang w:val="sq-AL"/>
        </w:rPr>
        <w:t>kanë të bëjnë</w:t>
      </w:r>
      <w:r w:rsidRPr="006B2F78">
        <w:rPr>
          <w:spacing w:val="-4"/>
          <w:lang w:val="sq-AL"/>
        </w:rPr>
        <w:t xml:space="preserve"> me progresin e Programit për arritjen e objektivave të tij, të dhënat financiare dhe të dhëna në lidhje me indikatorët dhe momentet kyçe; </w:t>
      </w:r>
    </w:p>
    <w:p w:rsidR="00BE74FA" w:rsidRPr="006B2F78" w:rsidRDefault="00BE74FA" w:rsidP="006B2F78">
      <w:pPr>
        <w:pStyle w:val="Paragrafi"/>
        <w:rPr>
          <w:spacing w:val="-4"/>
          <w:lang w:val="sq-AL"/>
        </w:rPr>
      </w:pPr>
      <w:r w:rsidRPr="006B2F78">
        <w:rPr>
          <w:spacing w:val="-4"/>
          <w:lang w:val="sq-AL"/>
        </w:rPr>
        <w:t>b) hartimin dhe pas miratimit nga ana e KPM-së, paraqitjen në Komision raporte vjetore dhe përfundimtare të zbatimit;</w:t>
      </w:r>
    </w:p>
    <w:p w:rsidR="00BE74FA" w:rsidRPr="006B2F78" w:rsidRDefault="00BE74FA" w:rsidP="006B2F78">
      <w:pPr>
        <w:pStyle w:val="Paragrafi"/>
        <w:rPr>
          <w:spacing w:val="-4"/>
          <w:lang w:val="sq-AL"/>
        </w:rPr>
      </w:pPr>
      <w:r w:rsidRPr="006B2F78">
        <w:rPr>
          <w:spacing w:val="-4"/>
          <w:lang w:val="sq-AL"/>
        </w:rPr>
        <w:t xml:space="preserve">c) vënien në dispozicion të organeve të ndërmjetme dhe përfituese, informacionin që lidhet përkatësisht me kryerjen e detyrave të tyre dhe zbatimin e operacioneve; </w:t>
      </w:r>
    </w:p>
    <w:p w:rsidR="00BE74FA" w:rsidRPr="006B2F78" w:rsidRDefault="00BE74FA" w:rsidP="006B2F78">
      <w:pPr>
        <w:pStyle w:val="Paragrafi"/>
        <w:rPr>
          <w:spacing w:val="-4"/>
          <w:lang w:val="sq-AL"/>
        </w:rPr>
      </w:pPr>
      <w:r w:rsidRPr="006B2F78">
        <w:rPr>
          <w:spacing w:val="-4"/>
          <w:lang w:val="sq-AL"/>
        </w:rPr>
        <w:t xml:space="preserve">d) krijimin e një sistemi për të regjistruar dhe ruajtur në formë kompjuterike të dhënat mbi çdo operacion të Programit, të cilat janë të nevojshme për monitorimin, vlerësimin, menaxhimin financiar, kontrollin dhe verifikimin, </w:t>
      </w:r>
      <w:r w:rsidR="00EC601E">
        <w:rPr>
          <w:spacing w:val="-4"/>
          <w:lang w:val="sq-AL"/>
        </w:rPr>
        <w:t>përfshir</w:t>
      </w:r>
      <w:r w:rsidRPr="006B2F78">
        <w:rPr>
          <w:spacing w:val="-4"/>
          <w:lang w:val="sq-AL"/>
        </w:rPr>
        <w:t xml:space="preserve">ë </w:t>
      </w:r>
      <w:r w:rsidR="00074E51" w:rsidRPr="006B2F78">
        <w:rPr>
          <w:spacing w:val="-4"/>
          <w:lang w:val="sq-AL"/>
        </w:rPr>
        <w:t>e</w:t>
      </w:r>
      <w:r w:rsidRPr="006B2F78">
        <w:rPr>
          <w:spacing w:val="-4"/>
          <w:lang w:val="sq-AL"/>
        </w:rPr>
        <w:t>dhe të dhënat për pjesëmarrësit individual në operacione</w:t>
      </w:r>
      <w:r w:rsidR="006B2F78">
        <w:rPr>
          <w:spacing w:val="-4"/>
          <w:lang w:val="sq-AL"/>
        </w:rPr>
        <w:t xml:space="preserve"> </w:t>
      </w:r>
      <w:r w:rsidRPr="006B2F78">
        <w:rPr>
          <w:spacing w:val="-4"/>
          <w:lang w:val="sq-AL"/>
        </w:rPr>
        <w:t>/aktivitete, ku është e aplikueshme;</w:t>
      </w:r>
    </w:p>
    <w:p w:rsidR="00BE74FA" w:rsidRDefault="00BE74FA" w:rsidP="006B2F78">
      <w:pPr>
        <w:pStyle w:val="Paragrafi"/>
        <w:rPr>
          <w:spacing w:val="-4"/>
          <w:lang w:val="sq-AL"/>
        </w:rPr>
      </w:pPr>
      <w:r w:rsidRPr="006B2F78">
        <w:rPr>
          <w:spacing w:val="-4"/>
          <w:lang w:val="sq-AL"/>
        </w:rPr>
        <w:t>e) të garantuar që të dhënat e përmendura në pikën (d) janë mbledhur, regjistruar dhe ruajtur në si</w:t>
      </w:r>
      <w:r w:rsidR="00D0314D" w:rsidRPr="006B2F78">
        <w:rPr>
          <w:spacing w:val="-4"/>
          <w:lang w:val="sq-AL"/>
        </w:rPr>
        <w:t>stemin e përmendur në pikën (d)</w:t>
      </w:r>
      <w:r w:rsidRPr="006B2F78">
        <w:rPr>
          <w:spacing w:val="-4"/>
          <w:lang w:val="sq-AL"/>
        </w:rPr>
        <w:t xml:space="preserve"> dhe se të dhënat për treguesit janë ndarë sipas gjinisë. </w:t>
      </w:r>
    </w:p>
    <w:p w:rsidR="006B2F78" w:rsidRPr="006B2F78" w:rsidRDefault="006B2F78" w:rsidP="006B2F78">
      <w:pPr>
        <w:pStyle w:val="Paragrafi"/>
        <w:rPr>
          <w:spacing w:val="-4"/>
          <w:lang w:val="sq-AL"/>
        </w:rPr>
      </w:pPr>
    </w:p>
    <w:p w:rsidR="00BE74FA" w:rsidRPr="006B2F78" w:rsidRDefault="00BE74FA" w:rsidP="006B2F78">
      <w:pPr>
        <w:pStyle w:val="Paragrafi"/>
        <w:rPr>
          <w:spacing w:val="-4"/>
          <w:lang w:val="sq-AL"/>
        </w:rPr>
      </w:pPr>
      <w:r w:rsidRPr="006B2F78">
        <w:rPr>
          <w:spacing w:val="-4"/>
          <w:lang w:val="sq-AL"/>
        </w:rPr>
        <w:lastRenderedPageBreak/>
        <w:t>f) të siguruar se raportet e zbatimit të Programit të përmendura n</w:t>
      </w:r>
      <w:r w:rsidR="00B54616" w:rsidRPr="006B2F78">
        <w:rPr>
          <w:spacing w:val="-4"/>
          <w:lang w:val="sq-AL"/>
        </w:rPr>
        <w:t>ë nenin 14 të Rregullores (BE) n</w:t>
      </w:r>
      <w:r w:rsidRPr="006B2F78">
        <w:rPr>
          <w:spacing w:val="-4"/>
          <w:lang w:val="sq-AL"/>
        </w:rPr>
        <w:t>r. 1299/2014 janë bërë në përputhje me nenin 51 (</w:t>
      </w:r>
      <w:r w:rsidR="00B54616" w:rsidRPr="006B2F78">
        <w:rPr>
          <w:spacing w:val="-4"/>
          <w:lang w:val="sq-AL"/>
        </w:rPr>
        <w:t>1) dhe (2) të Rregullores (BE) n</w:t>
      </w:r>
      <w:r w:rsidRPr="006B2F78">
        <w:rPr>
          <w:spacing w:val="-4"/>
          <w:lang w:val="sq-AL"/>
        </w:rPr>
        <w:t>r. 1303/2014;</w:t>
      </w:r>
    </w:p>
    <w:p w:rsidR="00BE74FA" w:rsidRPr="006B2F78" w:rsidRDefault="00BE74FA" w:rsidP="006B2F78">
      <w:pPr>
        <w:pStyle w:val="Paragrafi"/>
        <w:rPr>
          <w:spacing w:val="-4"/>
          <w:lang w:val="sq-AL"/>
        </w:rPr>
      </w:pPr>
      <w:r w:rsidRPr="006B2F78">
        <w:rPr>
          <w:spacing w:val="-4"/>
          <w:lang w:val="sq-AL"/>
        </w:rPr>
        <w:t>g) mbikëqyrjen e punës së sekretariatit të përbashkët;</w:t>
      </w:r>
    </w:p>
    <w:p w:rsidR="00BE74FA" w:rsidRPr="006B2F78" w:rsidRDefault="00BE74FA" w:rsidP="006B2F78">
      <w:pPr>
        <w:pStyle w:val="Paragrafi"/>
        <w:rPr>
          <w:spacing w:val="-4"/>
          <w:lang w:val="sq-AL"/>
        </w:rPr>
      </w:pPr>
      <w:r w:rsidRPr="006B2F78">
        <w:rPr>
          <w:spacing w:val="-4"/>
          <w:lang w:val="sq-AL"/>
        </w:rPr>
        <w:t xml:space="preserve">h) përgatitjen dhe paraqitjen për miratim nga KPM-ja të një strategjie komunikimi (nenet 115 dhe 116 të Rregullores (BE) </w:t>
      </w:r>
      <w:r w:rsidR="007B6C4B" w:rsidRPr="006B2F78">
        <w:rPr>
          <w:spacing w:val="-4"/>
          <w:lang w:val="sq-AL"/>
        </w:rPr>
        <w:t>n</w:t>
      </w:r>
      <w:r w:rsidRPr="006B2F78">
        <w:rPr>
          <w:spacing w:val="-4"/>
          <w:lang w:val="sq-AL"/>
        </w:rPr>
        <w:t>r. 1303/2014) të Programit dhe për caktimin e personave të kontaktit që do të jenë përgjegjës për informimin dhe publicitetin duke informuar Komisionin në përputhje me rrethanat.</w:t>
      </w:r>
    </w:p>
    <w:p w:rsidR="00BE74FA" w:rsidRPr="006B2F78" w:rsidRDefault="00BE74FA" w:rsidP="006B2F78">
      <w:pPr>
        <w:pStyle w:val="Paragrafi"/>
        <w:rPr>
          <w:spacing w:val="-4"/>
          <w:lang w:val="sq-AL"/>
        </w:rPr>
      </w:pPr>
      <w:r w:rsidRPr="006B2F78">
        <w:rPr>
          <w:spacing w:val="-4"/>
          <w:lang w:val="sq-AL"/>
        </w:rPr>
        <w:t xml:space="preserve">i) të sigurojë krijimin e një faqeje të vetme interneti ose një portali të vetëm në internet që ofron informacion, si dhe qasje në Programin e vendeve pjesëmarrëse, duke përfshirë informacion në lidhje me kohën e zbatimit të programeve dhe të gjitha proceset që kanë lidhje me konsultimin publik; </w:t>
      </w:r>
    </w:p>
    <w:p w:rsidR="00BE74FA" w:rsidRPr="006B2F78" w:rsidRDefault="00BE74FA" w:rsidP="006B2F78">
      <w:pPr>
        <w:pStyle w:val="Paragrafi"/>
        <w:rPr>
          <w:spacing w:val="-4"/>
          <w:lang w:val="sq-AL"/>
        </w:rPr>
      </w:pPr>
      <w:r w:rsidRPr="006B2F78">
        <w:rPr>
          <w:spacing w:val="-4"/>
          <w:lang w:val="sq-AL"/>
        </w:rPr>
        <w:t xml:space="preserve">j) të informojë përfituesit potencial në lidhje me mundësitë e financimit në kuadër të Programit; </w:t>
      </w:r>
    </w:p>
    <w:p w:rsidR="00BE74FA" w:rsidRPr="006B2F78" w:rsidRDefault="00BE74FA" w:rsidP="006B2F78">
      <w:pPr>
        <w:pStyle w:val="Paragrafi"/>
        <w:rPr>
          <w:spacing w:val="-4"/>
          <w:lang w:val="sq-AL"/>
        </w:rPr>
      </w:pPr>
      <w:r w:rsidRPr="006B2F78">
        <w:rPr>
          <w:spacing w:val="-4"/>
          <w:lang w:val="sq-AL"/>
        </w:rPr>
        <w:t>k) të publikojë për Unionin dhe qytetarët shqiptarë rolin dhe arritjet e politikës së kohezionit dhe të bashkëpunimit ndërkufitar IPA II nëpërmjet veprimeve informative dhe të komunikimit mbi rezultatet e Programit dhe operacioneve /aktiviteteve.</w:t>
      </w:r>
    </w:p>
    <w:p w:rsidR="00BE74FA" w:rsidRPr="006B2F78" w:rsidRDefault="00BE74FA" w:rsidP="006B2F78">
      <w:pPr>
        <w:pStyle w:val="Paragrafi"/>
        <w:rPr>
          <w:spacing w:val="-4"/>
          <w:lang w:val="sq-AL"/>
        </w:rPr>
      </w:pPr>
      <w:r w:rsidRPr="006B2F78">
        <w:rPr>
          <w:spacing w:val="-4"/>
          <w:lang w:val="sq-AL"/>
        </w:rPr>
        <w:t xml:space="preserve">l) të mbajë një listë të operacioneve/aktiviteteve të Programit në një format të caktuar për të dhënat, format i cili lejon që të dhënat të klasifikohen, të mund të kërkohen, nxirren, krahasohen dhe të publikohen me lehtësi në internet. </w:t>
      </w:r>
    </w:p>
    <w:p w:rsidR="00BE74FA" w:rsidRPr="006B2F78" w:rsidRDefault="00BE74FA" w:rsidP="006B2F78">
      <w:pPr>
        <w:pStyle w:val="Paragrafi"/>
        <w:rPr>
          <w:spacing w:val="-4"/>
          <w:lang w:val="sq-AL"/>
        </w:rPr>
      </w:pPr>
      <w:r w:rsidRPr="006B2F78">
        <w:rPr>
          <w:spacing w:val="-4"/>
          <w:lang w:val="sq-AL"/>
        </w:rPr>
        <w:t xml:space="preserve">4. Lidhur me përzgjedhjen e operacioneve / aktiviteteve, AM-ja do të: </w:t>
      </w:r>
    </w:p>
    <w:p w:rsidR="00BE74FA" w:rsidRPr="006B2F78" w:rsidRDefault="00BE74FA" w:rsidP="006B2F78">
      <w:pPr>
        <w:pStyle w:val="Paragrafi"/>
        <w:rPr>
          <w:spacing w:val="-4"/>
          <w:lang w:val="sq-AL"/>
        </w:rPr>
      </w:pPr>
      <w:r w:rsidRPr="006B2F78">
        <w:rPr>
          <w:spacing w:val="-4"/>
          <w:lang w:val="sq-AL"/>
        </w:rPr>
        <w:t xml:space="preserve">a) hartojë dhe, pasi të miratohen nga KPM-ja, zbatojë procedurat dhe kriteret e duhura të përzgjedhjes në përputhje me Bashkimin dhe rregullat kombëtare </w:t>
      </w:r>
    </w:p>
    <w:p w:rsidR="00BE74FA" w:rsidRPr="006B2F78" w:rsidRDefault="00BE74FA" w:rsidP="006B2F78">
      <w:pPr>
        <w:pStyle w:val="Paragrafi"/>
        <w:rPr>
          <w:spacing w:val="-4"/>
          <w:lang w:val="sq-AL"/>
        </w:rPr>
      </w:pPr>
      <w:r w:rsidRPr="006B2F78">
        <w:rPr>
          <w:spacing w:val="-4"/>
          <w:lang w:val="sq-AL"/>
        </w:rPr>
        <w:t>b) të sigurojë që një operacion/aktivitet i përzgjedhur është brenda qëllimit të IPA II dhe mund të atribuohet në</w:t>
      </w:r>
      <w:r w:rsidR="00814DF1" w:rsidRPr="006B2F78">
        <w:rPr>
          <w:spacing w:val="-4"/>
          <w:lang w:val="sq-AL"/>
        </w:rPr>
        <w:t xml:space="preserve"> </w:t>
      </w:r>
      <w:r w:rsidRPr="006B2F78">
        <w:rPr>
          <w:spacing w:val="-4"/>
          <w:lang w:val="sq-AL"/>
        </w:rPr>
        <w:t xml:space="preserve">një kategori të ndërhyrjes së Programit; </w:t>
      </w:r>
    </w:p>
    <w:p w:rsidR="00BE74FA" w:rsidRPr="006B2F78" w:rsidRDefault="00BE74FA" w:rsidP="006B2F78">
      <w:pPr>
        <w:pStyle w:val="Paragrafi"/>
        <w:rPr>
          <w:spacing w:val="-4"/>
          <w:lang w:val="sq-AL"/>
        </w:rPr>
      </w:pPr>
      <w:r w:rsidRPr="006B2F78">
        <w:rPr>
          <w:spacing w:val="-4"/>
          <w:lang w:val="sq-AL"/>
        </w:rPr>
        <w:t xml:space="preserve">c) të sigurojë që përfituesit janë të informuar për kushtet e veçanta lidhur me produktet apo shërbimet që do të shpërndahen në </w:t>
      </w:r>
      <w:r w:rsidR="00D0314D" w:rsidRPr="006B2F78">
        <w:rPr>
          <w:spacing w:val="-4"/>
          <w:lang w:val="sq-AL"/>
        </w:rPr>
        <w:t>bazë të operacionit/aktivitetit</w:t>
      </w:r>
      <w:r w:rsidRPr="006B2F78">
        <w:rPr>
          <w:spacing w:val="-4"/>
          <w:lang w:val="sq-AL"/>
        </w:rPr>
        <w:t xml:space="preserve"> dhe që plani i financimit, afati për ekzekutim dhe informacioni financiar dhe informacione të tjera do të mbahen dhe të komunikohen; </w:t>
      </w:r>
    </w:p>
    <w:p w:rsidR="00BE74FA" w:rsidRPr="006B2F78" w:rsidRDefault="00BE74FA" w:rsidP="006B2F78">
      <w:pPr>
        <w:pStyle w:val="Paragrafi"/>
        <w:rPr>
          <w:spacing w:val="-4"/>
          <w:lang w:val="sq-AL"/>
        </w:rPr>
      </w:pPr>
      <w:r w:rsidRPr="006B2F78">
        <w:rPr>
          <w:spacing w:val="-4"/>
          <w:lang w:val="sq-AL"/>
        </w:rPr>
        <w:lastRenderedPageBreak/>
        <w:t>d) të sigurohet se përfituesi ka kapacitet për të përmbushur këto kushte para se të merret vendimi i miratimit; të sigurojë që procedura për vlerësimin e propozimeve është kryer sipas kushteve të thirrjes për propozime, duke përfshirë kriteret e përzgjedhjes së operacioneve /aktiviteteve të miratuara nga KPM-ja;</w:t>
      </w:r>
    </w:p>
    <w:p w:rsidR="00BE74FA" w:rsidRPr="006B2F78" w:rsidRDefault="00BE74FA" w:rsidP="006B2F78">
      <w:pPr>
        <w:pStyle w:val="Paragrafi"/>
        <w:rPr>
          <w:spacing w:val="-4"/>
          <w:lang w:val="sq-AL"/>
        </w:rPr>
      </w:pPr>
      <w:r w:rsidRPr="006B2F78">
        <w:rPr>
          <w:spacing w:val="-4"/>
          <w:lang w:val="sq-AL"/>
        </w:rPr>
        <w:t>e) të sigurohet që përfituesit kryesor të një operacioni / aktiviteti i është dhënë një dokument që përcakton kushtet për mbështetjen e operacionit / aktivitetit, duke përfshirë kërkesat specifike në lidhje me produktet apo shërbimet që do të dorëzohen në kuadër të veprimit / aktivitetit, planit financiar dhe afatit kohor për ekzekutim;</w:t>
      </w:r>
    </w:p>
    <w:p w:rsidR="00BE74FA" w:rsidRPr="006B2F78" w:rsidRDefault="00BE74FA" w:rsidP="006B2F78">
      <w:pPr>
        <w:pStyle w:val="Paragrafi"/>
        <w:rPr>
          <w:spacing w:val="-4"/>
          <w:lang w:val="sq-AL"/>
        </w:rPr>
      </w:pPr>
      <w:r w:rsidRPr="006B2F78">
        <w:rPr>
          <w:spacing w:val="-4"/>
          <w:lang w:val="sq-AL"/>
        </w:rPr>
        <w:t xml:space="preserve">f) të sigurohet që përfituesi kryesor ka kapacitetet administrative, financiare dhe operacionale për të përmbushur kushtet e përmendura në pikën (c) para miratimit të operacionit; </w:t>
      </w:r>
    </w:p>
    <w:p w:rsidR="00BE74FA" w:rsidRPr="006B2F78" w:rsidRDefault="00BE74FA" w:rsidP="006B2F78">
      <w:pPr>
        <w:pStyle w:val="Paragrafi"/>
        <w:rPr>
          <w:spacing w:val="-4"/>
          <w:lang w:val="sq-AL"/>
        </w:rPr>
      </w:pPr>
      <w:r w:rsidRPr="006B2F78">
        <w:rPr>
          <w:spacing w:val="-4"/>
          <w:lang w:val="sq-AL"/>
        </w:rPr>
        <w:t>g) të sigurohet, kur operacioni ka filluar para paraqitjes së kërkesës për financim të autoritetit menaxhues, se</w:t>
      </w:r>
      <w:r w:rsidR="00814DF1" w:rsidRPr="006B2F78">
        <w:rPr>
          <w:spacing w:val="-4"/>
          <w:lang w:val="sq-AL"/>
        </w:rPr>
        <w:t xml:space="preserve"> </w:t>
      </w:r>
      <w:r w:rsidRPr="006B2F78">
        <w:rPr>
          <w:spacing w:val="-4"/>
          <w:lang w:val="sq-AL"/>
        </w:rPr>
        <w:t xml:space="preserve">është përmbushur ligji në fuqi që ka lidhje me zbatimin; </w:t>
      </w:r>
    </w:p>
    <w:p w:rsidR="00BE74FA" w:rsidRPr="006B2F78" w:rsidRDefault="00BE74FA" w:rsidP="006B2F78">
      <w:pPr>
        <w:pStyle w:val="Paragrafi"/>
        <w:rPr>
          <w:spacing w:val="-4"/>
          <w:lang w:val="sq-AL"/>
        </w:rPr>
      </w:pPr>
      <w:r w:rsidRPr="006B2F78">
        <w:rPr>
          <w:spacing w:val="-4"/>
          <w:lang w:val="sq-AL"/>
        </w:rPr>
        <w:t xml:space="preserve">h) të sigurojë që operacionet /aktivitetet e përzgjedhura për mbështetje nga IPA II nuk përfshijnë aktivitete të cilat ishin pjesë e një operacioni që ka qenë ose duhet të kishin qenë objekt i një procedure rikuperimi në përputhje me nenin 71 </w:t>
      </w:r>
      <w:r w:rsidR="00DD4C49" w:rsidRPr="006B2F78">
        <w:rPr>
          <w:spacing w:val="-4"/>
          <w:lang w:val="sq-AL"/>
        </w:rPr>
        <w:t>të Rregullores (BE) n</w:t>
      </w:r>
      <w:r w:rsidRPr="006B2F78">
        <w:rPr>
          <w:spacing w:val="-4"/>
          <w:lang w:val="sq-AL"/>
        </w:rPr>
        <w:t xml:space="preserve">r. 1303/2014 pas zhvendosjes së një aktiviteti prodhues jashtë zonës së Programit; </w:t>
      </w:r>
    </w:p>
    <w:p w:rsidR="00BE74FA" w:rsidRPr="006B2F78" w:rsidRDefault="00BE74FA" w:rsidP="006B2F78">
      <w:pPr>
        <w:pStyle w:val="Paragrafi"/>
        <w:rPr>
          <w:spacing w:val="-4"/>
          <w:lang w:val="sq-AL"/>
        </w:rPr>
      </w:pPr>
      <w:r w:rsidRPr="006B2F78">
        <w:rPr>
          <w:spacing w:val="-4"/>
          <w:lang w:val="sq-AL"/>
        </w:rPr>
        <w:t xml:space="preserve">i) të përcaktojë kategoritë e ndërhyrjes për të cilën duhen ngarkuar shpenzimet e një operacioni. </w:t>
      </w:r>
    </w:p>
    <w:p w:rsidR="00BE74FA" w:rsidRPr="006B2F78" w:rsidRDefault="00BE74FA" w:rsidP="006B2F78">
      <w:pPr>
        <w:pStyle w:val="Paragrafi"/>
        <w:rPr>
          <w:spacing w:val="-4"/>
          <w:lang w:val="sq-AL"/>
        </w:rPr>
      </w:pPr>
      <w:r w:rsidRPr="006B2F78">
        <w:rPr>
          <w:spacing w:val="-4"/>
          <w:lang w:val="sq-AL"/>
        </w:rPr>
        <w:t xml:space="preserve">5. Lidhur me menaxhimin financiar dhe kontrollin e Programit, AM-ja: </w:t>
      </w:r>
    </w:p>
    <w:p w:rsidR="00BE74FA" w:rsidRPr="006B2F78" w:rsidRDefault="00DD4C49" w:rsidP="006B2F78">
      <w:pPr>
        <w:pStyle w:val="Paragrafi"/>
        <w:rPr>
          <w:spacing w:val="-4"/>
          <w:lang w:val="sq-AL"/>
        </w:rPr>
      </w:pPr>
      <w:r w:rsidRPr="006B2F78">
        <w:rPr>
          <w:spacing w:val="-4"/>
          <w:lang w:val="sq-AL"/>
        </w:rPr>
        <w:t>a) i</w:t>
      </w:r>
      <w:r w:rsidR="00BE74FA" w:rsidRPr="006B2F78">
        <w:rPr>
          <w:spacing w:val="-4"/>
          <w:lang w:val="sq-AL"/>
        </w:rPr>
        <w:t>dentifikon që secili vend pjesëmarrës ka caktuar organin ose personin përgjegjës për kryerjen e verifikimeve të tilla në lidhje me përfituesit në territorin e tij (</w:t>
      </w:r>
      <w:r w:rsidRPr="006B2F78">
        <w:rPr>
          <w:spacing w:val="-4"/>
          <w:lang w:val="sq-AL"/>
        </w:rPr>
        <w:t>“</w:t>
      </w:r>
      <w:r w:rsidR="00BE74FA" w:rsidRPr="006B2F78">
        <w:rPr>
          <w:spacing w:val="-4"/>
          <w:lang w:val="sq-AL"/>
        </w:rPr>
        <w:t>kontrolluesin/it</w:t>
      </w:r>
      <w:r w:rsidRPr="006B2F78">
        <w:rPr>
          <w:spacing w:val="-4"/>
          <w:lang w:val="sq-AL"/>
        </w:rPr>
        <w:t>”</w:t>
      </w:r>
      <w:r w:rsidR="00BE74FA" w:rsidRPr="006B2F78">
        <w:rPr>
          <w:spacing w:val="-4"/>
          <w:lang w:val="sq-AL"/>
        </w:rPr>
        <w:t>). AM</w:t>
      </w:r>
      <w:r w:rsidRPr="006B2F78">
        <w:rPr>
          <w:spacing w:val="-4"/>
          <w:lang w:val="sq-AL"/>
        </w:rPr>
        <w:t>-ja</w:t>
      </w:r>
      <w:r w:rsidR="00BE74FA" w:rsidRPr="006B2F78">
        <w:rPr>
          <w:spacing w:val="-4"/>
          <w:lang w:val="sq-AL"/>
        </w:rPr>
        <w:t xml:space="preserve"> duhet të sigurohet se shpenzimet e çdo përfituesi që merr pjesë në një operacion /aktivitet janë verifikuar nga një kontrollues i caktuar, përmendur në nenin 23 (4) të Rregullores (BE) 1299/2013 dhe nenin 125 i Rregullores (BE) 1303/2013.</w:t>
      </w:r>
    </w:p>
    <w:p w:rsidR="00BE74FA" w:rsidRPr="006B2F78" w:rsidRDefault="00BE74FA" w:rsidP="006B2F78">
      <w:pPr>
        <w:pStyle w:val="Paragrafi"/>
        <w:rPr>
          <w:spacing w:val="-4"/>
          <w:lang w:val="sq-AL"/>
        </w:rPr>
      </w:pPr>
      <w:r w:rsidRPr="006B2F78">
        <w:rPr>
          <w:spacing w:val="-4"/>
          <w:lang w:val="sq-AL"/>
        </w:rPr>
        <w:t xml:space="preserve">b) siguron që përfituesit kryesorë të përfshirë në zbatimin e operacioneve /aktiviteteve janë rimbursuar në bazë të kostove të pranuara të shkaktuara tashmë, mbajnë ose një sistem të veçantë kontabiliteti ose një kod të përshtatshëm kontabiliteti për të gjitha transaksionet në lidhje me një operacion /aktivitet; </w:t>
      </w:r>
    </w:p>
    <w:p w:rsidR="00BE74FA" w:rsidRPr="006B2F78" w:rsidRDefault="00BE74FA" w:rsidP="006B2F78">
      <w:pPr>
        <w:pStyle w:val="Paragrafi"/>
        <w:rPr>
          <w:spacing w:val="-4"/>
          <w:lang w:val="sq-AL"/>
        </w:rPr>
      </w:pPr>
      <w:r w:rsidRPr="006B2F78">
        <w:rPr>
          <w:spacing w:val="-4"/>
          <w:lang w:val="sq-AL"/>
        </w:rPr>
        <w:t xml:space="preserve">c) vendos masa efektive dhe proporcionale kundër mashtrimit duke marrë parasysh rreziqet e identifikuara; </w:t>
      </w:r>
    </w:p>
    <w:p w:rsidR="00BE74FA" w:rsidRPr="00082341" w:rsidRDefault="00BE74FA" w:rsidP="006B2F78">
      <w:pPr>
        <w:pStyle w:val="Paragrafi"/>
        <w:rPr>
          <w:spacing w:val="-6"/>
          <w:lang w:val="sq-AL"/>
        </w:rPr>
      </w:pPr>
      <w:r w:rsidRPr="00082341">
        <w:rPr>
          <w:spacing w:val="-6"/>
          <w:lang w:val="sq-AL"/>
        </w:rPr>
        <w:t>d) krijon procedura për të siguruar që të gjitha dokumentet në li</w:t>
      </w:r>
      <w:r w:rsidR="00B67FDA" w:rsidRPr="00082341">
        <w:rPr>
          <w:spacing w:val="-6"/>
          <w:lang w:val="sq-AL"/>
        </w:rPr>
        <w:t>dhje me shpenzimet dhe audit</w:t>
      </w:r>
      <w:r w:rsidR="00C2068C" w:rsidRPr="00082341">
        <w:rPr>
          <w:spacing w:val="-6"/>
          <w:lang w:val="sq-AL"/>
        </w:rPr>
        <w:t>imin</w:t>
      </w:r>
      <w:r w:rsidRPr="00082341">
        <w:rPr>
          <w:spacing w:val="-6"/>
          <w:lang w:val="sq-AL"/>
        </w:rPr>
        <w:t xml:space="preserve"> e nevoj</w:t>
      </w:r>
      <w:r w:rsidR="00C2068C" w:rsidRPr="00082341">
        <w:rPr>
          <w:spacing w:val="-6"/>
          <w:lang w:val="sq-AL"/>
        </w:rPr>
        <w:t>shëm</w:t>
      </w:r>
      <w:r w:rsidR="00422455" w:rsidRPr="00082341">
        <w:rPr>
          <w:spacing w:val="-6"/>
          <w:lang w:val="sq-AL"/>
        </w:rPr>
        <w:t xml:space="preserve"> për të siguruar një audit</w:t>
      </w:r>
      <w:r w:rsidRPr="00082341">
        <w:rPr>
          <w:spacing w:val="-6"/>
          <w:lang w:val="sq-AL"/>
        </w:rPr>
        <w:t xml:space="preserve"> të përshtatshëm mbahen në përputhje me kërkesat e pikës (g) të nenit 72 të Rregullores (</w:t>
      </w:r>
      <w:r w:rsidR="003C0015" w:rsidRPr="00082341">
        <w:rPr>
          <w:spacing w:val="-6"/>
          <w:lang w:val="sq-AL"/>
        </w:rPr>
        <w:t>EU</w:t>
      </w:r>
      <w:r w:rsidRPr="00082341">
        <w:rPr>
          <w:spacing w:val="-6"/>
          <w:lang w:val="sq-AL"/>
        </w:rPr>
        <w:t xml:space="preserve">) 1303/2014; </w:t>
      </w:r>
    </w:p>
    <w:p w:rsidR="00BE74FA" w:rsidRPr="006B2F78" w:rsidRDefault="00BE74FA" w:rsidP="006B2F78">
      <w:pPr>
        <w:pStyle w:val="Paragrafi"/>
        <w:rPr>
          <w:spacing w:val="-4"/>
          <w:lang w:val="sq-AL"/>
        </w:rPr>
      </w:pPr>
      <w:r w:rsidRPr="006B2F78">
        <w:rPr>
          <w:spacing w:val="-4"/>
          <w:lang w:val="sq-AL"/>
        </w:rPr>
        <w:t xml:space="preserve">e) harton deklaratën e menaxhimit dhe përmbledhjen vjetore të përmendura në pikat (a) dhe (b) të nenit 59 (5) të Rregullores Financiare. </w:t>
      </w:r>
    </w:p>
    <w:p w:rsidR="00BE74FA" w:rsidRPr="006B2F78" w:rsidRDefault="00BE74FA" w:rsidP="006B2F78">
      <w:pPr>
        <w:pStyle w:val="Paragrafi"/>
        <w:rPr>
          <w:spacing w:val="-4"/>
          <w:lang w:val="sq-AL"/>
        </w:rPr>
      </w:pPr>
      <w:bookmarkStart w:id="1" w:name="OLE_LINK2"/>
      <w:bookmarkStart w:id="2" w:name="OLE_LINK1"/>
      <w:r w:rsidRPr="006B2F78">
        <w:rPr>
          <w:spacing w:val="-4"/>
          <w:lang w:val="sq-AL"/>
        </w:rPr>
        <w:t xml:space="preserve">Sekretariati i Përbashkët </w:t>
      </w:r>
    </w:p>
    <w:p w:rsidR="00BE74FA" w:rsidRPr="006B2F78" w:rsidRDefault="00BE74FA" w:rsidP="006B2F78">
      <w:pPr>
        <w:pStyle w:val="Paragrafi"/>
        <w:rPr>
          <w:spacing w:val="-4"/>
          <w:lang w:val="sq-AL"/>
        </w:rPr>
      </w:pPr>
      <w:r w:rsidRPr="006B2F78">
        <w:rPr>
          <w:spacing w:val="-4"/>
          <w:lang w:val="sq-AL"/>
        </w:rPr>
        <w:t>AM, pas konsultimit me të dy</w:t>
      </w:r>
      <w:r w:rsidR="00B453B2" w:rsidRPr="006B2F78">
        <w:rPr>
          <w:spacing w:val="-4"/>
          <w:lang w:val="sq-AL"/>
        </w:rPr>
        <w:t>ja</w:t>
      </w:r>
      <w:r w:rsidRPr="006B2F78">
        <w:rPr>
          <w:spacing w:val="-4"/>
          <w:lang w:val="sq-AL"/>
        </w:rPr>
        <w:t xml:space="preserve"> vendet që marrin pjesë në Program, do të ngrihet një Sekretariat i Përbashkët në Selanik, sipas nenit 23 (2) të Rregullores (BE) 1299/2013. SP-ja do </w:t>
      </w:r>
      <w:r w:rsidR="007B6C4B" w:rsidRPr="006B2F78">
        <w:rPr>
          <w:spacing w:val="-4"/>
          <w:lang w:val="sq-AL"/>
        </w:rPr>
        <w:t xml:space="preserve">të </w:t>
      </w:r>
      <w:r w:rsidRPr="006B2F78">
        <w:rPr>
          <w:spacing w:val="-4"/>
          <w:lang w:val="sq-AL"/>
        </w:rPr>
        <w:t>ndihmojë AM-në, KPM-në dhe KPD-në (nëse është ngritur) në kryerjen e detyrave dhe funksioneve të tyre përkatëse.</w:t>
      </w:r>
      <w:r w:rsidR="00814DF1" w:rsidRPr="006B2F78">
        <w:rPr>
          <w:spacing w:val="-4"/>
          <w:lang w:val="sq-AL"/>
        </w:rPr>
        <w:t xml:space="preserve"> </w:t>
      </w:r>
      <w:r w:rsidRPr="006B2F78">
        <w:rPr>
          <w:spacing w:val="-4"/>
          <w:lang w:val="sq-AL"/>
        </w:rPr>
        <w:t>Rekrutimi i stafit të SP-së do të bëhet nëpërmjet një thirrje të hapur dhe transparente për shprehje të interesit.</w:t>
      </w:r>
    </w:p>
    <w:p w:rsidR="00BE74FA" w:rsidRPr="006B2F78" w:rsidRDefault="00BE74FA" w:rsidP="006B2F78">
      <w:pPr>
        <w:pStyle w:val="Paragrafi"/>
        <w:rPr>
          <w:spacing w:val="-4"/>
          <w:lang w:val="sq-AL"/>
        </w:rPr>
      </w:pPr>
      <w:r w:rsidRPr="006B2F78">
        <w:rPr>
          <w:spacing w:val="-4"/>
          <w:lang w:val="sq-AL"/>
        </w:rPr>
        <w:t>Në veçanti, Sekretariati i Përbashkët do të ketë përgjegjësitë e mëposhtme:</w:t>
      </w:r>
    </w:p>
    <w:p w:rsidR="00BE74FA" w:rsidRPr="006B2F78" w:rsidRDefault="00BE74FA" w:rsidP="006B2F78">
      <w:pPr>
        <w:pStyle w:val="Paragrafi"/>
        <w:rPr>
          <w:spacing w:val="-4"/>
          <w:lang w:val="sq-AL"/>
        </w:rPr>
      </w:pPr>
      <w:r w:rsidRPr="006B2F78">
        <w:rPr>
          <w:spacing w:val="-4"/>
          <w:lang w:val="sq-AL"/>
        </w:rPr>
        <w:t>1. Ndihmon AM-në në organizimin e takimeve të KPM-së dhe KPD-së (nëse është krijuar) dhe siguron të gjitha dokumentet e nevojshme për të siguruar cilësinë e zbatimit të Programit në kuadër të qëllimeve të tij specifike</w:t>
      </w:r>
      <w:r w:rsidR="007B6C4B" w:rsidRPr="006B2F78">
        <w:rPr>
          <w:spacing w:val="-4"/>
          <w:lang w:val="sq-AL"/>
        </w:rPr>
        <w:t>,</w:t>
      </w:r>
      <w:r w:rsidRPr="006B2F78">
        <w:rPr>
          <w:spacing w:val="-4"/>
          <w:lang w:val="sq-AL"/>
        </w:rPr>
        <w:t xml:space="preserve"> duke:</w:t>
      </w:r>
    </w:p>
    <w:p w:rsidR="00BE74FA" w:rsidRPr="006B2F78" w:rsidRDefault="00BE74FA" w:rsidP="006B2F78">
      <w:pPr>
        <w:pStyle w:val="Paragrafi"/>
        <w:rPr>
          <w:spacing w:val="-4"/>
          <w:lang w:val="sq-AL"/>
        </w:rPr>
      </w:pPr>
      <w:r w:rsidRPr="006B2F78">
        <w:rPr>
          <w:spacing w:val="-4"/>
          <w:lang w:val="sq-AL"/>
        </w:rPr>
        <w:t>- organizuar takimet e KPM-së dhe KPD-së;</w:t>
      </w:r>
      <w:r w:rsidR="00814DF1" w:rsidRPr="006B2F78">
        <w:rPr>
          <w:spacing w:val="-4"/>
          <w:lang w:val="sq-AL"/>
        </w:rPr>
        <w:t xml:space="preserve"> </w:t>
      </w:r>
    </w:p>
    <w:p w:rsidR="00BE74FA" w:rsidRPr="006B2F78" w:rsidRDefault="00BE74FA" w:rsidP="006B2F78">
      <w:pPr>
        <w:pStyle w:val="Paragrafi"/>
        <w:rPr>
          <w:spacing w:val="-4"/>
          <w:lang w:val="sq-AL"/>
        </w:rPr>
      </w:pPr>
      <w:r w:rsidRPr="006B2F78">
        <w:rPr>
          <w:spacing w:val="-4"/>
          <w:lang w:val="sq-AL"/>
        </w:rPr>
        <w:t>- përgatitur të gjitha dokumentet e nevojshme dhe procesverbalet e mbledhjeve;</w:t>
      </w:r>
    </w:p>
    <w:p w:rsidR="00BE74FA" w:rsidRPr="006B2F78" w:rsidRDefault="00BE74FA" w:rsidP="006B2F78">
      <w:pPr>
        <w:pStyle w:val="Paragrafi"/>
        <w:rPr>
          <w:spacing w:val="-4"/>
          <w:lang w:val="sq-AL"/>
        </w:rPr>
      </w:pPr>
      <w:r w:rsidRPr="006B2F78">
        <w:rPr>
          <w:spacing w:val="-4"/>
          <w:lang w:val="sq-AL"/>
        </w:rPr>
        <w:t xml:space="preserve">- u dërguar përfituesve vendimet e marra nga KPM-ja; </w:t>
      </w:r>
    </w:p>
    <w:p w:rsidR="00BE74FA" w:rsidRPr="006B2F78" w:rsidRDefault="00BE74FA" w:rsidP="006B2F78">
      <w:pPr>
        <w:pStyle w:val="Paragrafi"/>
        <w:rPr>
          <w:spacing w:val="-4"/>
          <w:lang w:val="sq-AL"/>
        </w:rPr>
      </w:pPr>
      <w:r w:rsidRPr="006B2F78">
        <w:rPr>
          <w:spacing w:val="-4"/>
          <w:lang w:val="sq-AL"/>
        </w:rPr>
        <w:t xml:space="preserve">- marrjen e masave për detyra të ndryshme dhe shërbimeve të tilla </w:t>
      </w:r>
      <w:r w:rsidR="00DD4C49" w:rsidRPr="006B2F78">
        <w:rPr>
          <w:spacing w:val="-4"/>
          <w:lang w:val="sq-AL"/>
        </w:rPr>
        <w:t>si:</w:t>
      </w:r>
      <w:r w:rsidRPr="006B2F78">
        <w:rPr>
          <w:spacing w:val="-4"/>
          <w:lang w:val="sq-AL"/>
        </w:rPr>
        <w:t xml:space="preserve"> shërbimet e</w:t>
      </w:r>
      <w:r w:rsidR="00814DF1" w:rsidRPr="006B2F78">
        <w:rPr>
          <w:spacing w:val="-4"/>
          <w:lang w:val="sq-AL"/>
        </w:rPr>
        <w:t xml:space="preserve"> </w:t>
      </w:r>
      <w:r w:rsidRPr="006B2F78">
        <w:rPr>
          <w:spacing w:val="-4"/>
          <w:lang w:val="sq-AL"/>
        </w:rPr>
        <w:t>interpretimit dhe të përkthimit;</w:t>
      </w:r>
    </w:p>
    <w:p w:rsidR="00BE74FA" w:rsidRPr="006B2F78" w:rsidRDefault="00BE74FA" w:rsidP="006B2F78">
      <w:pPr>
        <w:pStyle w:val="Paragrafi"/>
        <w:rPr>
          <w:spacing w:val="-4"/>
          <w:lang w:val="sq-AL"/>
        </w:rPr>
      </w:pPr>
      <w:r w:rsidRPr="006B2F78">
        <w:rPr>
          <w:spacing w:val="-4"/>
          <w:lang w:val="sq-AL"/>
        </w:rPr>
        <w:t>2. Harton kriteret për përzgjedhjen e operacioneve / aktiviteteve dhe ia paraqet ato AM-së. AM-ja shqyrton kriteret dhe kur pranohen - pas konsultimit me strukturat operative - i dorëzon në KPM për miratim;</w:t>
      </w:r>
    </w:p>
    <w:p w:rsidR="006B2F78" w:rsidRDefault="00BE74FA" w:rsidP="006B2F78">
      <w:pPr>
        <w:pStyle w:val="Paragrafi"/>
        <w:rPr>
          <w:spacing w:val="-4"/>
          <w:lang w:val="sq-AL"/>
        </w:rPr>
      </w:pPr>
      <w:r w:rsidRPr="006B2F78">
        <w:rPr>
          <w:spacing w:val="-4"/>
          <w:lang w:val="sq-AL"/>
        </w:rPr>
        <w:t>3. Përgatit materialin në lidhje me thirrjen për propozime dhe e dërgon atë në AM. AM-ja shqyrton materialet dhe kur pranohen - pas konsultimit me strukturat operative - i dorëzon në KPM për miratim;</w:t>
      </w:r>
    </w:p>
    <w:p w:rsidR="00BE74FA" w:rsidRPr="006B2F78" w:rsidRDefault="00BE74FA" w:rsidP="006B2F78">
      <w:pPr>
        <w:pStyle w:val="Paragrafi"/>
        <w:rPr>
          <w:spacing w:val="-4"/>
          <w:lang w:val="sq-AL"/>
        </w:rPr>
      </w:pPr>
      <w:r w:rsidRPr="006B2F78">
        <w:rPr>
          <w:spacing w:val="-4"/>
          <w:lang w:val="sq-AL"/>
        </w:rPr>
        <w:t xml:space="preserve"> </w:t>
      </w:r>
    </w:p>
    <w:p w:rsidR="00EF4256" w:rsidRDefault="00EF4256" w:rsidP="006B2F78">
      <w:pPr>
        <w:pStyle w:val="Paragrafi"/>
        <w:rPr>
          <w:spacing w:val="-4"/>
          <w:lang w:val="sq-AL"/>
        </w:rPr>
      </w:pPr>
    </w:p>
    <w:p w:rsidR="00BE74FA" w:rsidRPr="006B2F78" w:rsidRDefault="00BE74FA" w:rsidP="006B2F78">
      <w:pPr>
        <w:pStyle w:val="Paragrafi"/>
        <w:rPr>
          <w:spacing w:val="-4"/>
          <w:lang w:val="sq-AL"/>
        </w:rPr>
      </w:pPr>
      <w:r w:rsidRPr="006B2F78">
        <w:rPr>
          <w:spacing w:val="-4"/>
          <w:lang w:val="sq-AL"/>
        </w:rPr>
        <w:t xml:space="preserve">4. Jep informacion për përfituesit e mundshëm në lidhje me mundësitë e financimit në kuadrin e Programit dhe do të ndihmojë përfituesit në zbatimin e operacioneve / aktiviteteve. </w:t>
      </w:r>
    </w:p>
    <w:p w:rsidR="00BE74FA" w:rsidRPr="006B2F78" w:rsidRDefault="00BE74FA" w:rsidP="006B2F78">
      <w:pPr>
        <w:pStyle w:val="Paragrafi"/>
        <w:rPr>
          <w:spacing w:val="-4"/>
          <w:lang w:val="sq-AL"/>
        </w:rPr>
      </w:pPr>
      <w:r w:rsidRPr="006B2F78">
        <w:rPr>
          <w:spacing w:val="-4"/>
          <w:lang w:val="sq-AL"/>
        </w:rPr>
        <w:t>5. Ofron mbështetje për përfituesit e mundshëm gjatë përgatitjes së propozimeve. SP</w:t>
      </w:r>
      <w:r w:rsidR="00046886" w:rsidRPr="006B2F78">
        <w:rPr>
          <w:spacing w:val="-4"/>
          <w:lang w:val="sq-AL"/>
        </w:rPr>
        <w:t>-ja</w:t>
      </w:r>
      <w:r w:rsidRPr="006B2F78">
        <w:rPr>
          <w:spacing w:val="-4"/>
          <w:lang w:val="sq-AL"/>
        </w:rPr>
        <w:t xml:space="preserve"> do të organizojë seminare informative, të nxisë bashkëpunimin dhe partneritetin e organeve nga të dyja anët e kufirit</w:t>
      </w:r>
      <w:r w:rsidR="004D612D" w:rsidRPr="006B2F78">
        <w:rPr>
          <w:spacing w:val="-4"/>
          <w:lang w:val="sq-AL"/>
        </w:rPr>
        <w:t xml:space="preserve"> etj</w:t>
      </w:r>
      <w:r w:rsidRPr="006B2F78">
        <w:rPr>
          <w:spacing w:val="-4"/>
          <w:lang w:val="sq-AL"/>
        </w:rPr>
        <w:t>. Për më tepër, mund të bashkëpunojë me zyrën Antenna në Sarandë për organizimin e seminareve dhe aktiviteteve promovuese në Shqipëri;</w:t>
      </w:r>
    </w:p>
    <w:p w:rsidR="00BE74FA" w:rsidRPr="006B2F78" w:rsidRDefault="00BE74FA" w:rsidP="006B2F78">
      <w:pPr>
        <w:pStyle w:val="Paragrafi"/>
        <w:rPr>
          <w:spacing w:val="-4"/>
          <w:lang w:val="sq-AL"/>
        </w:rPr>
      </w:pPr>
      <w:r w:rsidRPr="006B2F78">
        <w:rPr>
          <w:spacing w:val="-4"/>
          <w:lang w:val="sq-AL"/>
        </w:rPr>
        <w:t>6. Ndihmon AM-në dhe KPM-në për t</w:t>
      </w:r>
      <w:r w:rsidR="00487937" w:rsidRPr="006B2F78">
        <w:rPr>
          <w:spacing w:val="-4"/>
          <w:lang w:val="sq-AL"/>
        </w:rPr>
        <w:t>’</w:t>
      </w:r>
      <w:r w:rsidRPr="006B2F78">
        <w:rPr>
          <w:spacing w:val="-4"/>
          <w:lang w:val="sq-AL"/>
        </w:rPr>
        <w:t>u siguruar që operacionet zgjidhen për financim në përputhje me kriteret e miratuara në fuqi të programit të bashkëpunimit dhe se ato janë në përputhje me rregullat në fuqi të BE-së dhe ato kombëtare që rregullojnë zbatimin e Programit;</w:t>
      </w:r>
    </w:p>
    <w:p w:rsidR="00BE74FA" w:rsidRPr="006B2F78" w:rsidRDefault="00B752AE" w:rsidP="006B2F78">
      <w:pPr>
        <w:pStyle w:val="Paragrafi"/>
        <w:rPr>
          <w:spacing w:val="-4"/>
          <w:lang w:val="sq-AL"/>
        </w:rPr>
      </w:pPr>
      <w:r w:rsidRPr="006B2F78">
        <w:rPr>
          <w:spacing w:val="-4"/>
          <w:lang w:val="sq-AL"/>
        </w:rPr>
        <w:t xml:space="preserve">7. </w:t>
      </w:r>
      <w:r w:rsidR="00BE74FA" w:rsidRPr="006B2F78">
        <w:rPr>
          <w:spacing w:val="-4"/>
          <w:lang w:val="sq-AL"/>
        </w:rPr>
        <w:t xml:space="preserve">Ofron mbështetje teknike për përfituesit gjatë gjithë periudhës së zbatimit të operacioneve / aktiviteteve; </w:t>
      </w:r>
    </w:p>
    <w:p w:rsidR="00BE74FA" w:rsidRPr="006B2F78" w:rsidRDefault="00B752AE" w:rsidP="006B2F78">
      <w:pPr>
        <w:pStyle w:val="Paragrafi"/>
        <w:rPr>
          <w:spacing w:val="-4"/>
          <w:lang w:val="sq-AL"/>
        </w:rPr>
      </w:pPr>
      <w:r w:rsidRPr="006B2F78">
        <w:rPr>
          <w:spacing w:val="-4"/>
          <w:lang w:val="sq-AL"/>
        </w:rPr>
        <w:t xml:space="preserve">8. </w:t>
      </w:r>
      <w:r w:rsidR="00BE74FA" w:rsidRPr="006B2F78">
        <w:rPr>
          <w:spacing w:val="-4"/>
          <w:lang w:val="sq-AL"/>
        </w:rPr>
        <w:t>Ndihmon AM-në në mbledhjen dhe regjistrimin në më</w:t>
      </w:r>
      <w:r w:rsidR="003C0015" w:rsidRPr="006B2F78">
        <w:rPr>
          <w:spacing w:val="-4"/>
          <w:lang w:val="sq-AL"/>
        </w:rPr>
        <w:t>nyrë të kompjuterizuar të dhënaVE</w:t>
      </w:r>
      <w:r w:rsidR="00BE74FA" w:rsidRPr="006B2F78">
        <w:rPr>
          <w:spacing w:val="-4"/>
          <w:lang w:val="sq-AL"/>
        </w:rPr>
        <w:t xml:space="preserve"> e kontabilitetit për të gjitha operacionet / aktivitetet. Për më tepër, ndihmo</w:t>
      </w:r>
      <w:r w:rsidR="003C0015" w:rsidRPr="006B2F78">
        <w:rPr>
          <w:spacing w:val="-4"/>
          <w:lang w:val="sq-AL"/>
        </w:rPr>
        <w:t>n AM-në në mbledhjen e të dhënave</w:t>
      </w:r>
      <w:r w:rsidR="00BE74FA" w:rsidRPr="006B2F78">
        <w:rPr>
          <w:spacing w:val="-4"/>
          <w:lang w:val="sq-AL"/>
        </w:rPr>
        <w:t xml:space="preserve"> e zbatimit të nevojshme për menaxhimi</w:t>
      </w:r>
      <w:r w:rsidR="003C0015" w:rsidRPr="006B2F78">
        <w:rPr>
          <w:spacing w:val="-4"/>
          <w:lang w:val="sq-AL"/>
        </w:rPr>
        <w:t>n</w:t>
      </w:r>
      <w:r w:rsidR="00BE74FA" w:rsidRPr="006B2F78">
        <w:rPr>
          <w:spacing w:val="-4"/>
          <w:lang w:val="sq-AL"/>
        </w:rPr>
        <w:t>, monitorimin, verifikimin, auditimin dhe vlerësimin financiar;</w:t>
      </w:r>
    </w:p>
    <w:p w:rsidR="00BE74FA" w:rsidRPr="006B2F78" w:rsidRDefault="00B752AE" w:rsidP="006B2F78">
      <w:pPr>
        <w:pStyle w:val="Paragrafi"/>
        <w:rPr>
          <w:spacing w:val="-4"/>
          <w:lang w:val="sq-AL"/>
        </w:rPr>
      </w:pPr>
      <w:r w:rsidRPr="006B2F78">
        <w:rPr>
          <w:spacing w:val="-4"/>
          <w:lang w:val="sq-AL"/>
        </w:rPr>
        <w:t xml:space="preserve">9. </w:t>
      </w:r>
      <w:r w:rsidR="00BE74FA" w:rsidRPr="006B2F78">
        <w:rPr>
          <w:spacing w:val="-4"/>
          <w:lang w:val="sq-AL"/>
        </w:rPr>
        <w:t xml:space="preserve">Ndihmon AM-në në mbledhjen dhe mbajtjen e të gjitha dokumenteve që </w:t>
      </w:r>
      <w:r w:rsidR="003C0015" w:rsidRPr="006B2F78">
        <w:rPr>
          <w:spacing w:val="-4"/>
          <w:lang w:val="sq-AL"/>
        </w:rPr>
        <w:t>kanë të bëjnë me shpenzimet dhe auditet</w:t>
      </w:r>
      <w:r w:rsidR="00BE74FA" w:rsidRPr="006B2F78">
        <w:rPr>
          <w:spacing w:val="-4"/>
          <w:lang w:val="sq-AL"/>
        </w:rPr>
        <w:t>, për të siguruar një gjurmë efektive të auditimit në përputhje me kërkesat e nenit 125 (2d), të Rregullores (BE-së) 1303/2013</w:t>
      </w:r>
      <w:r w:rsidR="00636484" w:rsidRPr="006B2F78">
        <w:rPr>
          <w:spacing w:val="-4"/>
          <w:lang w:val="sq-AL"/>
        </w:rPr>
        <w:t>,</w:t>
      </w:r>
      <w:r w:rsidR="00BE74FA" w:rsidRPr="006B2F78">
        <w:rPr>
          <w:spacing w:val="-4"/>
          <w:lang w:val="sq-AL"/>
        </w:rPr>
        <w:t xml:space="preserve"> sipas:</w:t>
      </w:r>
    </w:p>
    <w:p w:rsidR="00BE74FA" w:rsidRPr="006B2F78" w:rsidRDefault="00B752AE" w:rsidP="006B2F78">
      <w:pPr>
        <w:pStyle w:val="Paragrafi"/>
        <w:rPr>
          <w:spacing w:val="-4"/>
          <w:lang w:val="sq-AL"/>
        </w:rPr>
      </w:pPr>
      <w:r w:rsidRPr="006B2F78">
        <w:rPr>
          <w:spacing w:val="-4"/>
          <w:lang w:val="sq-AL"/>
        </w:rPr>
        <w:t xml:space="preserve">- </w:t>
      </w:r>
      <w:r w:rsidR="00BE74FA" w:rsidRPr="006B2F78">
        <w:rPr>
          <w:spacing w:val="-4"/>
          <w:lang w:val="sq-AL"/>
        </w:rPr>
        <w:t>mbledh raportet e progresit nga përfituesit;</w:t>
      </w:r>
    </w:p>
    <w:p w:rsidR="00BE74FA" w:rsidRPr="006B2F78" w:rsidRDefault="00B752AE" w:rsidP="006B2F78">
      <w:pPr>
        <w:pStyle w:val="Paragrafi"/>
        <w:rPr>
          <w:spacing w:val="-4"/>
          <w:lang w:val="sq-AL"/>
        </w:rPr>
      </w:pPr>
      <w:r w:rsidRPr="006B2F78">
        <w:rPr>
          <w:spacing w:val="-4"/>
          <w:lang w:val="sq-AL"/>
        </w:rPr>
        <w:t xml:space="preserve">- </w:t>
      </w:r>
      <w:r w:rsidR="00636484" w:rsidRPr="006B2F78">
        <w:rPr>
          <w:spacing w:val="-4"/>
          <w:lang w:val="sq-AL"/>
        </w:rPr>
        <w:t>v</w:t>
      </w:r>
      <w:r w:rsidR="00BE74FA" w:rsidRPr="006B2F78">
        <w:rPr>
          <w:spacing w:val="-4"/>
          <w:lang w:val="sq-AL"/>
        </w:rPr>
        <w:t xml:space="preserve">lerëson zbatimin e operacioneve / aktiviteteve dhe paraqet raportet e progresit </w:t>
      </w:r>
      <w:r w:rsidR="003C0015" w:rsidRPr="006B2F78">
        <w:rPr>
          <w:spacing w:val="-4"/>
          <w:lang w:val="sq-AL"/>
        </w:rPr>
        <w:t>respektiv</w:t>
      </w:r>
      <w:r w:rsidR="00814DF1" w:rsidRPr="006B2F78">
        <w:rPr>
          <w:spacing w:val="-4"/>
          <w:lang w:val="sq-AL"/>
        </w:rPr>
        <w:t xml:space="preserve"> </w:t>
      </w:r>
      <w:r w:rsidR="00BE74FA" w:rsidRPr="006B2F78">
        <w:rPr>
          <w:spacing w:val="-4"/>
          <w:lang w:val="sq-AL"/>
        </w:rPr>
        <w:t xml:space="preserve">të autoritetit menaxhues; </w:t>
      </w:r>
    </w:p>
    <w:p w:rsidR="00BE74FA" w:rsidRPr="006B2F78" w:rsidRDefault="00B752AE" w:rsidP="006B2F78">
      <w:pPr>
        <w:pStyle w:val="Paragrafi"/>
        <w:rPr>
          <w:spacing w:val="-4"/>
          <w:lang w:val="sq-AL"/>
        </w:rPr>
      </w:pPr>
      <w:r w:rsidRPr="006B2F78">
        <w:rPr>
          <w:spacing w:val="-4"/>
          <w:lang w:val="sq-AL"/>
        </w:rPr>
        <w:t xml:space="preserve">- </w:t>
      </w:r>
      <w:r w:rsidR="00BE74FA" w:rsidRPr="006B2F78">
        <w:rPr>
          <w:spacing w:val="-4"/>
          <w:lang w:val="sq-AL"/>
        </w:rPr>
        <w:t>përpilon raportet e progresit në lidhje me zbatimin e programit operacional;</w:t>
      </w:r>
      <w:r w:rsidR="00814DF1" w:rsidRPr="006B2F78">
        <w:rPr>
          <w:spacing w:val="-4"/>
          <w:lang w:val="sq-AL"/>
        </w:rPr>
        <w:t xml:space="preserve"> </w:t>
      </w:r>
    </w:p>
    <w:p w:rsidR="00BE74FA" w:rsidRPr="006B2F78" w:rsidRDefault="00B752AE" w:rsidP="006B2F78">
      <w:pPr>
        <w:pStyle w:val="Paragrafi"/>
        <w:rPr>
          <w:spacing w:val="-4"/>
          <w:lang w:val="sq-AL"/>
        </w:rPr>
      </w:pPr>
      <w:r w:rsidRPr="006B2F78">
        <w:rPr>
          <w:spacing w:val="-4"/>
          <w:lang w:val="sq-AL"/>
        </w:rPr>
        <w:t xml:space="preserve">10. </w:t>
      </w:r>
      <w:r w:rsidR="00BE74FA" w:rsidRPr="006B2F78">
        <w:rPr>
          <w:spacing w:val="-4"/>
          <w:lang w:val="sq-AL"/>
        </w:rPr>
        <w:t>Përgatit raportet vjetore, si dhe raportin përfundimta</w:t>
      </w:r>
      <w:r w:rsidR="00D0314D" w:rsidRPr="006B2F78">
        <w:rPr>
          <w:spacing w:val="-4"/>
          <w:lang w:val="sq-AL"/>
        </w:rPr>
        <w:t>r mbi programin e bashkëpunimit</w:t>
      </w:r>
      <w:r w:rsidR="00BE74FA" w:rsidRPr="006B2F78">
        <w:rPr>
          <w:spacing w:val="-4"/>
          <w:lang w:val="sq-AL"/>
        </w:rPr>
        <w:t xml:space="preserve"> dhe t</w:t>
      </w:r>
      <w:r w:rsidR="00487937" w:rsidRPr="006B2F78">
        <w:rPr>
          <w:spacing w:val="-4"/>
          <w:lang w:val="sq-AL"/>
        </w:rPr>
        <w:t>’</w:t>
      </w:r>
      <w:r w:rsidR="00BE74FA" w:rsidRPr="006B2F78">
        <w:rPr>
          <w:spacing w:val="-4"/>
          <w:lang w:val="sq-AL"/>
        </w:rPr>
        <w:t>ia paraqesë ato autoritetit menaxhues për komentet/korrigjime. AM-ja shqyrton raportet dhe, kur pranohet, ia paraqet komitetit të përbashkët monitorues për miratim.</w:t>
      </w:r>
      <w:r w:rsidR="00814DF1" w:rsidRPr="006B2F78">
        <w:rPr>
          <w:spacing w:val="-4"/>
          <w:lang w:val="sq-AL"/>
        </w:rPr>
        <w:t xml:space="preserve"> </w:t>
      </w:r>
      <w:r w:rsidR="00BE74FA" w:rsidRPr="006B2F78">
        <w:rPr>
          <w:spacing w:val="-4"/>
          <w:lang w:val="sq-AL"/>
        </w:rPr>
        <w:t xml:space="preserve">Pas miratimit nga ana e KPM-së, AM-ja paraqet raportet Komisionit; </w:t>
      </w:r>
    </w:p>
    <w:p w:rsidR="00BE74FA" w:rsidRPr="006B2F78" w:rsidRDefault="00B752AE" w:rsidP="006B2F78">
      <w:pPr>
        <w:pStyle w:val="Paragrafi"/>
        <w:rPr>
          <w:spacing w:val="-4"/>
          <w:lang w:val="sq-AL"/>
        </w:rPr>
      </w:pPr>
      <w:r w:rsidRPr="006B2F78">
        <w:rPr>
          <w:spacing w:val="-4"/>
          <w:lang w:val="sq-AL"/>
        </w:rPr>
        <w:t xml:space="preserve">11. </w:t>
      </w:r>
      <w:r w:rsidR="00BE74FA" w:rsidRPr="006B2F78">
        <w:rPr>
          <w:spacing w:val="-4"/>
          <w:lang w:val="sq-AL"/>
        </w:rPr>
        <w:t>Ndihmon AM-në për të përgatitur deklaratën e menaxhimit dhe përmbledhjen vjetore të pikës (e) të paragrafit të parë, të nenit 125, pjesa 4 e Rregullores (BE) 1303/2013.</w:t>
      </w:r>
    </w:p>
    <w:p w:rsidR="00BE74FA" w:rsidRPr="006B2F78" w:rsidRDefault="00B752AE" w:rsidP="006B2F78">
      <w:pPr>
        <w:pStyle w:val="Paragrafi"/>
        <w:rPr>
          <w:spacing w:val="-4"/>
          <w:lang w:val="sq-AL"/>
        </w:rPr>
      </w:pPr>
      <w:r w:rsidRPr="006B2F78">
        <w:rPr>
          <w:spacing w:val="-4"/>
          <w:lang w:val="sq-AL"/>
        </w:rPr>
        <w:t xml:space="preserve">12. </w:t>
      </w:r>
      <w:r w:rsidR="00BE74FA" w:rsidRPr="006B2F78">
        <w:rPr>
          <w:spacing w:val="-4"/>
          <w:lang w:val="sq-AL"/>
        </w:rPr>
        <w:t>Mbështet MA-në për t</w:t>
      </w:r>
      <w:r w:rsidR="00FF6785" w:rsidRPr="006B2F78">
        <w:rPr>
          <w:spacing w:val="-4"/>
          <w:lang w:val="sq-AL"/>
        </w:rPr>
        <w:t>’</w:t>
      </w:r>
      <w:r w:rsidR="00BE74FA" w:rsidRPr="006B2F78">
        <w:rPr>
          <w:spacing w:val="-4"/>
          <w:lang w:val="sq-AL"/>
        </w:rPr>
        <w:t>u siguruar që kërkesat e informacionit dhe publicitetit të përmendura në nenet 115 dhe 116 të Rregullores</w:t>
      </w:r>
      <w:r w:rsidR="00173796">
        <w:rPr>
          <w:spacing w:val="-4"/>
          <w:lang w:val="sq-AL"/>
        </w:rPr>
        <w:t xml:space="preserve"> (BE) 1303/2013 janë plotësuar</w:t>
      </w:r>
      <w:r w:rsidR="00BE74FA" w:rsidRPr="006B2F78">
        <w:rPr>
          <w:spacing w:val="-4"/>
          <w:lang w:val="sq-AL"/>
        </w:rPr>
        <w:t xml:space="preserve">: </w:t>
      </w:r>
    </w:p>
    <w:p w:rsidR="00BE74FA" w:rsidRPr="006B2F78" w:rsidRDefault="00B752AE" w:rsidP="006B2F78">
      <w:pPr>
        <w:pStyle w:val="Paragrafi"/>
        <w:rPr>
          <w:spacing w:val="-4"/>
          <w:lang w:val="sq-AL"/>
        </w:rPr>
      </w:pPr>
      <w:r w:rsidRPr="00EF4256">
        <w:rPr>
          <w:spacing w:val="-4"/>
          <w:lang w:val="sq-AL"/>
        </w:rPr>
        <w:t xml:space="preserve">- </w:t>
      </w:r>
      <w:r w:rsidR="00BE74FA" w:rsidRPr="00EF4256">
        <w:rPr>
          <w:spacing w:val="-4"/>
          <w:lang w:val="sq-AL"/>
        </w:rPr>
        <w:t xml:space="preserve">duke </w:t>
      </w:r>
      <w:r w:rsidR="00BE74FA" w:rsidRPr="006B2F78">
        <w:rPr>
          <w:spacing w:val="-4"/>
          <w:lang w:val="sq-AL"/>
        </w:rPr>
        <w:t>përgatitur një plan komunikimi dhe duke mbështetur zbatimin e tij;</w:t>
      </w:r>
    </w:p>
    <w:p w:rsidR="00BE74FA" w:rsidRPr="006B2F78" w:rsidRDefault="00B752AE" w:rsidP="006B2F78">
      <w:pPr>
        <w:pStyle w:val="Paragrafi"/>
        <w:rPr>
          <w:spacing w:val="-4"/>
          <w:lang w:val="sq-AL"/>
        </w:rPr>
      </w:pPr>
      <w:r w:rsidRPr="006B2F78">
        <w:rPr>
          <w:spacing w:val="-4"/>
          <w:lang w:val="sq-AL"/>
        </w:rPr>
        <w:t xml:space="preserve">- </w:t>
      </w:r>
      <w:r w:rsidR="00BE74FA" w:rsidRPr="00EF4256">
        <w:rPr>
          <w:spacing w:val="-4"/>
          <w:lang w:val="sq-AL"/>
        </w:rPr>
        <w:t xml:space="preserve">duke </w:t>
      </w:r>
      <w:r w:rsidR="00BE74FA" w:rsidRPr="006B2F78">
        <w:rPr>
          <w:spacing w:val="-4"/>
          <w:lang w:val="sq-AL"/>
        </w:rPr>
        <w:t xml:space="preserve">krijuar dhe përditësuar rregullisht faqen e internetit të programit; </w:t>
      </w:r>
    </w:p>
    <w:p w:rsidR="00BE74FA" w:rsidRPr="006B2F78" w:rsidRDefault="00B752AE" w:rsidP="006B2F78">
      <w:pPr>
        <w:pStyle w:val="Paragrafi"/>
        <w:rPr>
          <w:spacing w:val="-4"/>
          <w:lang w:val="sq-AL"/>
        </w:rPr>
      </w:pPr>
      <w:r w:rsidRPr="006B2F78">
        <w:rPr>
          <w:spacing w:val="-4"/>
          <w:lang w:val="sq-AL"/>
        </w:rPr>
        <w:t xml:space="preserve">- </w:t>
      </w:r>
      <w:r w:rsidR="00BE74FA" w:rsidRPr="00EF4256">
        <w:rPr>
          <w:spacing w:val="-4"/>
          <w:lang w:val="sq-AL"/>
        </w:rPr>
        <w:t xml:space="preserve">duke </w:t>
      </w:r>
      <w:r w:rsidR="00BE74FA" w:rsidRPr="006B2F78">
        <w:rPr>
          <w:spacing w:val="-4"/>
          <w:lang w:val="sq-AL"/>
        </w:rPr>
        <w:t xml:space="preserve">organizuar seminare për të promovuar programin e bashkëpunimit; </w:t>
      </w:r>
    </w:p>
    <w:p w:rsidR="00BE74FA" w:rsidRPr="006B2F78" w:rsidRDefault="00B752AE" w:rsidP="006B2F78">
      <w:pPr>
        <w:pStyle w:val="Paragrafi"/>
        <w:rPr>
          <w:spacing w:val="-4"/>
          <w:lang w:val="sq-AL"/>
        </w:rPr>
      </w:pPr>
      <w:r w:rsidRPr="006B2F78">
        <w:rPr>
          <w:spacing w:val="-4"/>
          <w:lang w:val="sq-AL"/>
        </w:rPr>
        <w:t xml:space="preserve">- </w:t>
      </w:r>
      <w:r w:rsidR="00BE74FA" w:rsidRPr="00EF4256">
        <w:rPr>
          <w:spacing w:val="-4"/>
          <w:lang w:val="sq-AL"/>
        </w:rPr>
        <w:t xml:space="preserve">duke </w:t>
      </w:r>
      <w:r w:rsidR="00BE74FA" w:rsidRPr="006B2F78">
        <w:rPr>
          <w:spacing w:val="-4"/>
          <w:lang w:val="sq-AL"/>
        </w:rPr>
        <w:t xml:space="preserve">krijuar një faqe kërkimi partnere për të mirën e përfituesve të mundshëm; </w:t>
      </w:r>
    </w:p>
    <w:p w:rsidR="00BE74FA" w:rsidRPr="006B2F78" w:rsidRDefault="00B752AE" w:rsidP="006B2F78">
      <w:pPr>
        <w:pStyle w:val="Paragrafi"/>
        <w:rPr>
          <w:spacing w:val="-4"/>
          <w:lang w:val="sq-AL"/>
        </w:rPr>
      </w:pPr>
      <w:r w:rsidRPr="006B2F78">
        <w:rPr>
          <w:spacing w:val="-4"/>
          <w:lang w:val="sq-AL"/>
        </w:rPr>
        <w:t xml:space="preserve">13. </w:t>
      </w:r>
      <w:r w:rsidR="00BE74FA" w:rsidRPr="006B2F78">
        <w:rPr>
          <w:spacing w:val="-4"/>
          <w:lang w:val="sq-AL"/>
        </w:rPr>
        <w:t>Përgatitja e planit vjetor të asistencës teknike dhe t</w:t>
      </w:r>
      <w:r w:rsidR="00487937" w:rsidRPr="006B2F78">
        <w:rPr>
          <w:spacing w:val="-4"/>
          <w:lang w:val="sq-AL"/>
        </w:rPr>
        <w:t>’</w:t>
      </w:r>
      <w:r w:rsidR="00BE74FA" w:rsidRPr="006B2F78">
        <w:rPr>
          <w:spacing w:val="-4"/>
          <w:lang w:val="sq-AL"/>
        </w:rPr>
        <w:t>ia dërgojë atë AM-së. AM-ja e shqyrton atë dhe, kur pranohet, ia paraqet komitetit të përbashkët monitorues për miratim.</w:t>
      </w:r>
    </w:p>
    <w:p w:rsidR="00BE74FA" w:rsidRPr="006B2F78" w:rsidRDefault="00BE74FA" w:rsidP="006B2F78">
      <w:pPr>
        <w:pStyle w:val="Paragrafi"/>
        <w:rPr>
          <w:spacing w:val="-4"/>
          <w:lang w:val="sq-AL"/>
        </w:rPr>
      </w:pPr>
      <w:r w:rsidRPr="006B2F78">
        <w:rPr>
          <w:spacing w:val="-4"/>
          <w:lang w:val="sq-AL"/>
        </w:rPr>
        <w:t xml:space="preserve">Funksionet e detajuara dhe roli i SP-së do të përcaktohen nga rregullat e procedurës së vetë AM-së dhe KPM-ja do të informohet siç duhet. </w:t>
      </w:r>
    </w:p>
    <w:p w:rsidR="00BE74FA" w:rsidRPr="006B2F78" w:rsidRDefault="00BE74FA" w:rsidP="006B2F78">
      <w:pPr>
        <w:pStyle w:val="Paragrafi"/>
        <w:rPr>
          <w:spacing w:val="-4"/>
          <w:lang w:val="sq-AL"/>
        </w:rPr>
      </w:pPr>
      <w:r w:rsidRPr="006B2F78">
        <w:rPr>
          <w:spacing w:val="-4"/>
          <w:lang w:val="sq-AL"/>
        </w:rPr>
        <w:t>Sekretariati i Përbashkët do të ketë një zyrë antenë në Sarandë, në Shqipëri.</w:t>
      </w:r>
    </w:p>
    <w:p w:rsidR="00BE74FA" w:rsidRPr="006B2F78" w:rsidRDefault="00BE74FA" w:rsidP="006B2F78">
      <w:pPr>
        <w:pStyle w:val="Paragrafi"/>
        <w:rPr>
          <w:spacing w:val="-4"/>
          <w:lang w:val="sq-AL"/>
        </w:rPr>
      </w:pPr>
      <w:r w:rsidRPr="006B2F78">
        <w:rPr>
          <w:spacing w:val="-4"/>
          <w:lang w:val="sq-AL"/>
        </w:rPr>
        <w:t xml:space="preserve">Autoriteti </w:t>
      </w:r>
      <w:r w:rsidR="00256B8B" w:rsidRPr="006B2F78">
        <w:rPr>
          <w:spacing w:val="-4"/>
          <w:lang w:val="sq-AL"/>
        </w:rPr>
        <w:t>Cert</w:t>
      </w:r>
      <w:r w:rsidRPr="006B2F78">
        <w:rPr>
          <w:spacing w:val="-4"/>
          <w:lang w:val="sq-AL"/>
        </w:rPr>
        <w:t>ifikues</w:t>
      </w:r>
    </w:p>
    <w:bookmarkEnd w:id="1"/>
    <w:bookmarkEnd w:id="2"/>
    <w:p w:rsidR="00BE74FA" w:rsidRPr="006B2F78" w:rsidRDefault="00BE74FA" w:rsidP="006B2F78">
      <w:pPr>
        <w:pStyle w:val="Paragrafi"/>
        <w:rPr>
          <w:spacing w:val="-4"/>
          <w:lang w:val="sq-AL"/>
        </w:rPr>
      </w:pPr>
      <w:r w:rsidRPr="006B2F78">
        <w:rPr>
          <w:spacing w:val="-4"/>
          <w:lang w:val="sq-AL"/>
        </w:rPr>
        <w:t xml:space="preserve">Funksioni i AC-së do të kryhet në përputhje me nenin 37 (2) të Rregullores së Zbatimit të Komisionit (BE) 447/2014, nenin 24 të Rregullores (BE) 1299/2013 dhe nenin 126 të Rregullores (BE) 1303/2013. </w:t>
      </w:r>
    </w:p>
    <w:p w:rsidR="00BE74FA" w:rsidRPr="006B2F78" w:rsidRDefault="00BE74FA" w:rsidP="006B2F78">
      <w:pPr>
        <w:pStyle w:val="Paragrafi"/>
        <w:rPr>
          <w:spacing w:val="-4"/>
          <w:lang w:val="sq-AL"/>
        </w:rPr>
      </w:pPr>
      <w:r w:rsidRPr="006B2F78">
        <w:rPr>
          <w:spacing w:val="-4"/>
          <w:lang w:val="sq-AL"/>
        </w:rPr>
        <w:t xml:space="preserve">Autoriteti </w:t>
      </w:r>
      <w:r w:rsidR="00256B8B" w:rsidRPr="006B2F78">
        <w:rPr>
          <w:spacing w:val="-4"/>
          <w:lang w:val="sq-AL"/>
        </w:rPr>
        <w:t>Cert</w:t>
      </w:r>
      <w:r w:rsidRPr="006B2F78">
        <w:rPr>
          <w:spacing w:val="-4"/>
          <w:lang w:val="sq-AL"/>
        </w:rPr>
        <w:t>ifikues është përgjegjës</w:t>
      </w:r>
      <w:r w:rsidR="00636484" w:rsidRPr="006B2F78">
        <w:rPr>
          <w:spacing w:val="-4"/>
          <w:lang w:val="sq-AL"/>
        </w:rPr>
        <w:t>,</w:t>
      </w:r>
      <w:r w:rsidRPr="006B2F78">
        <w:rPr>
          <w:spacing w:val="-4"/>
          <w:lang w:val="sq-AL"/>
        </w:rPr>
        <w:t xml:space="preserve"> për: </w:t>
      </w:r>
    </w:p>
    <w:p w:rsidR="00BE74FA" w:rsidRPr="006B2F78" w:rsidRDefault="00BE74FA" w:rsidP="006B2F78">
      <w:pPr>
        <w:pStyle w:val="Paragrafi"/>
        <w:rPr>
          <w:spacing w:val="-4"/>
          <w:lang w:val="sq-AL"/>
        </w:rPr>
      </w:pPr>
      <w:r w:rsidRPr="006B2F78">
        <w:rPr>
          <w:spacing w:val="-4"/>
          <w:lang w:val="sq-AL"/>
        </w:rPr>
        <w:t xml:space="preserve">1. Hartimin dhe dorëzimin e aplikimit të pagesave për Komisionin dhe për të vërtetuar se ato rrjedhin nga sisteme të besueshme kontabiliteti, janë të bazuara në dokumente të verifikueshme mbështetëse dhe kanë qenë subjekt i verifikimeve nga autoriteti menaxhues; </w:t>
      </w:r>
    </w:p>
    <w:p w:rsidR="00BE74FA" w:rsidRPr="006B2F78" w:rsidRDefault="00BE74FA" w:rsidP="006B2F78">
      <w:pPr>
        <w:pStyle w:val="Paragrafi"/>
        <w:rPr>
          <w:spacing w:val="-4"/>
          <w:lang w:val="sq-AL"/>
        </w:rPr>
      </w:pPr>
      <w:r w:rsidRPr="006B2F78">
        <w:rPr>
          <w:spacing w:val="-4"/>
          <w:lang w:val="sq-AL"/>
        </w:rPr>
        <w:t xml:space="preserve">2. Hartimin e llogarive të përmendura në pikën (a) të </w:t>
      </w:r>
      <w:r w:rsidR="00814DF1" w:rsidRPr="006B2F78">
        <w:rPr>
          <w:spacing w:val="-4"/>
          <w:lang w:val="sq-AL"/>
        </w:rPr>
        <w:t>n</w:t>
      </w:r>
      <w:r w:rsidRPr="006B2F78">
        <w:rPr>
          <w:spacing w:val="-4"/>
          <w:lang w:val="sq-AL"/>
        </w:rPr>
        <w:t xml:space="preserve">enit 59 (5) të Rregullores Financiare (BE) 966/2012; </w:t>
      </w:r>
    </w:p>
    <w:p w:rsidR="00BE74FA" w:rsidRPr="006B2F78" w:rsidRDefault="00BE74FA" w:rsidP="006B2F78">
      <w:pPr>
        <w:pStyle w:val="Paragrafi"/>
        <w:rPr>
          <w:spacing w:val="-4"/>
          <w:lang w:val="sq-AL"/>
        </w:rPr>
      </w:pPr>
      <w:r w:rsidRPr="006B2F78">
        <w:rPr>
          <w:spacing w:val="-4"/>
          <w:lang w:val="sq-AL"/>
        </w:rPr>
        <w:t>3. Vërteton plotësinë, saktësinë dhe vërtetësinë e llogarive</w:t>
      </w:r>
      <w:r w:rsidR="001909FD" w:rsidRPr="006B2F78">
        <w:rPr>
          <w:spacing w:val="-4"/>
          <w:lang w:val="sq-AL"/>
        </w:rPr>
        <w:t>,</w:t>
      </w:r>
      <w:r w:rsidRPr="006B2F78">
        <w:rPr>
          <w:spacing w:val="-4"/>
          <w:lang w:val="sq-AL"/>
        </w:rPr>
        <w:t xml:space="preserve"> si dhe se shpenzimet e hyra në llogari janë në përputhje me ligjin në fuqi dhe janë bërë në lidhje me operacionet /aktivitetet e përzgjedhura për financim, në pajtim me kriteret e aplikueshme të programit të bashkëpunimit ndërkufitar IPA </w:t>
      </w:r>
      <w:r w:rsidR="003679FF" w:rsidRPr="006B2F78">
        <w:rPr>
          <w:spacing w:val="-4"/>
          <w:lang w:val="sq-AL"/>
        </w:rPr>
        <w:t>Ndër</w:t>
      </w:r>
      <w:r w:rsidRPr="006B2F78">
        <w:rPr>
          <w:spacing w:val="-4"/>
          <w:lang w:val="sq-AL"/>
        </w:rPr>
        <w:t xml:space="preserve">rajonal dhe në përputhje me ligjin në fuqi; </w:t>
      </w:r>
    </w:p>
    <w:p w:rsidR="00BE74FA" w:rsidRPr="006B2F78" w:rsidRDefault="00BE74FA" w:rsidP="006B2F78">
      <w:pPr>
        <w:pStyle w:val="Paragrafi"/>
        <w:rPr>
          <w:spacing w:val="-4"/>
          <w:lang w:val="sq-AL"/>
        </w:rPr>
      </w:pPr>
      <w:r w:rsidRPr="006B2F78">
        <w:rPr>
          <w:spacing w:val="-4"/>
          <w:lang w:val="sq-AL"/>
        </w:rPr>
        <w:t xml:space="preserve">4. Duke siguruar që të jetë një sistem i cili regjistron dhe ruan, në formë elektronike, të dhënat e kontabilitetit për çdo operacion / aktivitet dhe që mbështet të gjitha të dhënat e nevojshme për hartimin e aplikimeve të pagesave dhe llogaritë, duke përfshirë të dhënat e shumave të rikuperueshme, shumat e rikuperuara dhe shumat e tërhequra pas anulimit të të gjithë kontributit ose të një pjese të tij për një operacion / aktivitet apo për programin e bashkëpunimit; </w:t>
      </w:r>
    </w:p>
    <w:p w:rsidR="00BE74FA" w:rsidRPr="006B2F78" w:rsidRDefault="00BE74FA" w:rsidP="006B2F78">
      <w:pPr>
        <w:pStyle w:val="Paragrafi"/>
        <w:rPr>
          <w:spacing w:val="-4"/>
          <w:lang w:val="sq-AL"/>
        </w:rPr>
      </w:pPr>
      <w:r w:rsidRPr="006B2F78">
        <w:rPr>
          <w:spacing w:val="-4"/>
          <w:lang w:val="sq-AL"/>
        </w:rPr>
        <w:t xml:space="preserve">5. Të sigurojë, me qëllim hartimin dhe dorëzimin e aplikimit të pagesës, se ka marrë informacionin e duhur nga autoriteti menaxhues mbi procedurat dhe verifikimet e kryera në lidhje me shpenzimet; </w:t>
      </w:r>
    </w:p>
    <w:p w:rsidR="00BE74FA" w:rsidRPr="006B2F78" w:rsidRDefault="00BE74FA" w:rsidP="006B2F78">
      <w:pPr>
        <w:pStyle w:val="Paragrafi"/>
        <w:rPr>
          <w:spacing w:val="-4"/>
          <w:lang w:val="sq-AL"/>
        </w:rPr>
      </w:pPr>
      <w:r w:rsidRPr="006B2F78">
        <w:rPr>
          <w:spacing w:val="-4"/>
          <w:lang w:val="sq-AL"/>
        </w:rPr>
        <w:t xml:space="preserve">6. Kur harton dhe paraqet aplikimet e pagesës, duke marrë parasysh të gjitha rezultatet e auditimeve të kryera nga, ose nën përgjegjësinë e autoritetit të auditimit; </w:t>
      </w:r>
    </w:p>
    <w:p w:rsidR="00BE74FA" w:rsidRPr="006B2F78" w:rsidRDefault="00BE74FA" w:rsidP="006B2F78">
      <w:pPr>
        <w:pStyle w:val="Paragrafi"/>
        <w:rPr>
          <w:spacing w:val="-4"/>
          <w:lang w:val="sq-AL"/>
        </w:rPr>
      </w:pPr>
      <w:r w:rsidRPr="006B2F78">
        <w:rPr>
          <w:spacing w:val="-4"/>
          <w:lang w:val="sq-AL"/>
        </w:rPr>
        <w:t xml:space="preserve">7. Mbajtjen, në formë elektronike, të regjistrave kontabël të shpenzimeve të deklaruara në Komision dhe kontributi publik korrespondues i paguar te përfituesit; </w:t>
      </w:r>
    </w:p>
    <w:p w:rsidR="00BE74FA" w:rsidRPr="006B2F78" w:rsidRDefault="00BE74FA" w:rsidP="006B2F78">
      <w:pPr>
        <w:pStyle w:val="Paragrafi"/>
        <w:rPr>
          <w:spacing w:val="-4"/>
          <w:lang w:val="sq-AL"/>
        </w:rPr>
      </w:pPr>
      <w:r w:rsidRPr="006B2F78">
        <w:rPr>
          <w:spacing w:val="-4"/>
          <w:lang w:val="sq-AL"/>
        </w:rPr>
        <w:t>8. Mbajtja e një llogarie të shumave të rikuperueshme dhe të shumave të tërhequra pas anulimit të të gjithë ose</w:t>
      </w:r>
      <w:r w:rsidR="00814DF1" w:rsidRPr="006B2F78">
        <w:rPr>
          <w:spacing w:val="-4"/>
          <w:lang w:val="sq-AL"/>
        </w:rPr>
        <w:t xml:space="preserve"> </w:t>
      </w:r>
      <w:r w:rsidRPr="006B2F78">
        <w:rPr>
          <w:spacing w:val="-4"/>
          <w:lang w:val="sq-AL"/>
        </w:rPr>
        <w:t xml:space="preserve">të një pjese të kontributit për një operacion. Shumat e rikuperuara do të kthehen në buxhetin e Bashkimit para mbylljes së programit të bashkëpunimit ndërkufitar IPA II </w:t>
      </w:r>
      <w:r w:rsidR="003679FF" w:rsidRPr="006B2F78">
        <w:rPr>
          <w:spacing w:val="-4"/>
          <w:lang w:val="sq-AL"/>
        </w:rPr>
        <w:t>Ndër</w:t>
      </w:r>
      <w:r w:rsidRPr="006B2F78">
        <w:rPr>
          <w:spacing w:val="-4"/>
          <w:lang w:val="sq-AL"/>
        </w:rPr>
        <w:t>rajonal duke i zbritur ato nga deklarata e mëvonshme e shpenzimeve.</w:t>
      </w:r>
    </w:p>
    <w:p w:rsidR="00BE74FA" w:rsidRPr="006B2F78" w:rsidRDefault="00BE74FA" w:rsidP="006B2F78">
      <w:pPr>
        <w:pStyle w:val="Paragrafi"/>
        <w:rPr>
          <w:spacing w:val="-4"/>
          <w:lang w:val="sq-AL"/>
        </w:rPr>
      </w:pPr>
      <w:r w:rsidRPr="006B2F78">
        <w:rPr>
          <w:spacing w:val="-4"/>
          <w:lang w:val="sq-AL"/>
        </w:rPr>
        <w:t xml:space="preserve">AC do të jetë organi përgjegjës për kryerjen e pagesave te përfituesit për programin e bashkëpunimit ndërkufitar IPA II </w:t>
      </w:r>
      <w:r w:rsidR="003679FF" w:rsidRPr="006B2F78">
        <w:rPr>
          <w:spacing w:val="-4"/>
          <w:lang w:val="sq-AL"/>
        </w:rPr>
        <w:t>Ndër</w:t>
      </w:r>
      <w:r w:rsidRPr="006B2F78">
        <w:rPr>
          <w:spacing w:val="-4"/>
          <w:lang w:val="sq-AL"/>
        </w:rPr>
        <w:t xml:space="preserve">rajonal sipas dispozitave të nenit 21 (2) të Rregullores (BE) nr. 1299/2013 dhe nenit 132 të Rregullores (BE) nr. 1303/2013. AC do të marrë pagesat e bëra nga Komisioni dhe, si rregull i përgjithshëm dhe nëse nuk specifikohet ndryshe në kontratën e subvencionit dhe marrëveshjen e shoqërisë, do të bëjë pagesat për përfituesit kryesorë. Asnjë shumë nuk do të zbritet ose mbahet nga pagesat e bëra për përfituesit dhe asnjë pagesë e mëvonshme që do të vendoset nuk do ta reduktojë këtë shumë. </w:t>
      </w:r>
    </w:p>
    <w:p w:rsidR="00BE74FA" w:rsidRPr="006B2F78" w:rsidRDefault="00BE74FA" w:rsidP="006B2F78">
      <w:pPr>
        <w:pStyle w:val="Paragrafi"/>
        <w:rPr>
          <w:spacing w:val="-4"/>
          <w:lang w:val="sq-AL"/>
        </w:rPr>
      </w:pPr>
      <w:r w:rsidRPr="006B2F78">
        <w:rPr>
          <w:spacing w:val="-4"/>
          <w:lang w:val="sq-AL"/>
        </w:rPr>
        <w:t xml:space="preserve">AC-ja transferon shumën totale të kontributit nga IPA II te përfituesit kryesorë të operacioneve/ aktiviteteve të përzgjedhura dhe përfituesit kryesorë do të sigurohen që përfituesit e tjerë të marrin shumën totale të kontributit nga IPA II sa më shpejt të jetë e mundur dhe në mënyrë të plotë, nëse nuk specifikohet ndryshe në kontratën e subvencionit dhe marrëveshjes së partneritetit. Asnjë shumë nuk do të zbritet ose mbahet dhe nuk do të vendoset asnjë pagesë specifike ose pagesë tjetër me efekt të njëjtë që do të zvogëlonte këto shuma për përfituesit e tjerë. </w:t>
      </w:r>
    </w:p>
    <w:p w:rsidR="00BE74FA" w:rsidRPr="006B2F78" w:rsidRDefault="00BE74FA" w:rsidP="006B2F78">
      <w:pPr>
        <w:pStyle w:val="Paragrafi"/>
        <w:rPr>
          <w:spacing w:val="-4"/>
          <w:lang w:val="sq-AL"/>
        </w:rPr>
      </w:pPr>
      <w:r w:rsidRPr="006B2F78">
        <w:rPr>
          <w:spacing w:val="-4"/>
          <w:lang w:val="sq-AL"/>
        </w:rPr>
        <w:t>Autoriteti i Auditimit</w:t>
      </w:r>
    </w:p>
    <w:p w:rsidR="00BE74FA" w:rsidRPr="006B2F78" w:rsidRDefault="00BE74FA" w:rsidP="006B2F78">
      <w:pPr>
        <w:pStyle w:val="Paragrafi"/>
        <w:rPr>
          <w:spacing w:val="-4"/>
          <w:lang w:val="sq-AL"/>
        </w:rPr>
      </w:pPr>
      <w:r w:rsidRPr="006B2F78">
        <w:rPr>
          <w:spacing w:val="-4"/>
          <w:lang w:val="sq-AL"/>
        </w:rPr>
        <w:t xml:space="preserve">Komiteti i Auditimit Financiar (EDEL), i cili është krijuar me </w:t>
      </w:r>
      <w:r w:rsidR="00814DF1" w:rsidRPr="006B2F78">
        <w:rPr>
          <w:spacing w:val="-4"/>
          <w:lang w:val="sq-AL"/>
        </w:rPr>
        <w:t>n</w:t>
      </w:r>
      <w:r w:rsidRPr="006B2F78">
        <w:rPr>
          <w:spacing w:val="-4"/>
          <w:lang w:val="sq-AL"/>
        </w:rPr>
        <w:t xml:space="preserve">enin 11 të </w:t>
      </w:r>
      <w:r w:rsidR="00814DF1" w:rsidRPr="006B2F78">
        <w:rPr>
          <w:spacing w:val="-4"/>
          <w:lang w:val="sq-AL"/>
        </w:rPr>
        <w:t>l</w:t>
      </w:r>
      <w:r w:rsidRPr="006B2F78">
        <w:rPr>
          <w:spacing w:val="-4"/>
          <w:lang w:val="sq-AL"/>
        </w:rPr>
        <w:t xml:space="preserve">igjit </w:t>
      </w:r>
      <w:r w:rsidR="00814DF1" w:rsidRPr="006B2F78">
        <w:rPr>
          <w:spacing w:val="-4"/>
          <w:lang w:val="sq-AL"/>
        </w:rPr>
        <w:t xml:space="preserve">nr. </w:t>
      </w:r>
      <w:r w:rsidRPr="006B2F78">
        <w:rPr>
          <w:spacing w:val="-4"/>
          <w:lang w:val="sq-AL"/>
        </w:rPr>
        <w:t xml:space="preserve">4314/2014, është autoriteti i vetëm i Auditimit të përmendur në nenin 123 të Rregullores (BE) </w:t>
      </w:r>
      <w:r w:rsidR="00814DF1" w:rsidRPr="006B2F78">
        <w:rPr>
          <w:spacing w:val="-4"/>
          <w:lang w:val="sq-AL"/>
        </w:rPr>
        <w:t>n</w:t>
      </w:r>
      <w:r w:rsidRPr="006B2F78">
        <w:rPr>
          <w:spacing w:val="-4"/>
          <w:lang w:val="sq-AL"/>
        </w:rPr>
        <w:t xml:space="preserve">r. 1303/2013. Komiteti i Auditimit Financiar përbëhet nga pesë anëtarë dhe është i pavarur nga Autoritetet Menaxhuese dhe </w:t>
      </w:r>
      <w:r w:rsidR="00256B8B" w:rsidRPr="006B2F78">
        <w:rPr>
          <w:spacing w:val="-4"/>
          <w:lang w:val="sq-AL"/>
        </w:rPr>
        <w:t>Cert</w:t>
      </w:r>
      <w:r w:rsidRPr="006B2F78">
        <w:rPr>
          <w:spacing w:val="-4"/>
          <w:lang w:val="sq-AL"/>
        </w:rPr>
        <w:t xml:space="preserve">ifikuese, misioni i tij është ruajtja e respektimit të parimeve të menaxhimit financiar të programeve të </w:t>
      </w:r>
      <w:r w:rsidR="00E763E0" w:rsidRPr="006B2F78">
        <w:rPr>
          <w:spacing w:val="-4"/>
          <w:lang w:val="sq-AL"/>
        </w:rPr>
        <w:t>bashkë</w:t>
      </w:r>
      <w:r w:rsidRPr="006B2F78">
        <w:rPr>
          <w:spacing w:val="-4"/>
          <w:lang w:val="sq-AL"/>
        </w:rPr>
        <w:t>financuara.</w:t>
      </w:r>
    </w:p>
    <w:p w:rsidR="00BE74FA" w:rsidRPr="006B2F78" w:rsidRDefault="00BE74FA" w:rsidP="006B2F78">
      <w:pPr>
        <w:pStyle w:val="Paragrafi"/>
        <w:rPr>
          <w:spacing w:val="-4"/>
          <w:lang w:val="sq-AL"/>
        </w:rPr>
      </w:pPr>
      <w:r w:rsidRPr="006B2F78">
        <w:rPr>
          <w:spacing w:val="-4"/>
          <w:lang w:val="sq-AL"/>
        </w:rPr>
        <w:t>Autoriteti Auditues do të jetë përgjegjës për të verifikuar që sistemi i menaxhimit dhe kontrollit të programit funksionon në mënyrë efektive, nëpërmjet auditimeve të sistemit, auditimit të operacioneve/aktiviteteve dhe auditimit të llogarive, sipas nenit 37 të Rregullores Zbatuese të Komisionit (</w:t>
      </w:r>
      <w:r w:rsidR="003C0015" w:rsidRPr="006B2F78">
        <w:rPr>
          <w:spacing w:val="-4"/>
          <w:lang w:val="sq-AL"/>
        </w:rPr>
        <w:t>EU</w:t>
      </w:r>
      <w:r w:rsidRPr="006B2F78">
        <w:rPr>
          <w:spacing w:val="-4"/>
          <w:lang w:val="sq-AL"/>
        </w:rPr>
        <w:t>) 447/2014, nenit 25 të Rregullores (BE) 1299/2014 dhe 127 të Rregullores (BE) 1303/2014 dhe</w:t>
      </w:r>
      <w:r w:rsidR="00D0314D" w:rsidRPr="006B2F78">
        <w:rPr>
          <w:spacing w:val="-4"/>
          <w:lang w:val="sq-AL"/>
        </w:rPr>
        <w:t>,</w:t>
      </w:r>
      <w:r w:rsidRPr="006B2F78">
        <w:rPr>
          <w:spacing w:val="-4"/>
          <w:lang w:val="sq-AL"/>
        </w:rPr>
        <w:t xml:space="preserve"> në veçanti:</w:t>
      </w:r>
    </w:p>
    <w:p w:rsidR="00BE74FA" w:rsidRPr="006B2F78" w:rsidRDefault="00BE74FA" w:rsidP="006B2F78">
      <w:pPr>
        <w:pStyle w:val="Paragrafi"/>
        <w:rPr>
          <w:spacing w:val="-4"/>
          <w:lang w:val="sq-AL"/>
        </w:rPr>
      </w:pPr>
      <w:r w:rsidRPr="006B2F78">
        <w:rPr>
          <w:spacing w:val="-4"/>
          <w:lang w:val="sq-AL"/>
        </w:rPr>
        <w:t xml:space="preserve">1. Duke siguruar se auditimet janë bërë për të verifikuar funksionimin efektiv të sistemit të menaxhimit dhe kontrollit të programit të bashkëpunimit ndërkufitar IPA II </w:t>
      </w:r>
      <w:r w:rsidR="003679FF" w:rsidRPr="006B2F78">
        <w:rPr>
          <w:spacing w:val="-4"/>
          <w:lang w:val="sq-AL"/>
        </w:rPr>
        <w:t>ndër</w:t>
      </w:r>
      <w:r w:rsidRPr="006B2F78">
        <w:rPr>
          <w:spacing w:val="-4"/>
          <w:lang w:val="sq-AL"/>
        </w:rPr>
        <w:t>rajonal,</w:t>
      </w:r>
    </w:p>
    <w:p w:rsidR="00BE74FA" w:rsidRPr="006B2F78" w:rsidRDefault="00BE74FA" w:rsidP="006B2F78">
      <w:pPr>
        <w:pStyle w:val="Paragrafi"/>
        <w:rPr>
          <w:spacing w:val="-4"/>
          <w:lang w:val="sq-AL"/>
        </w:rPr>
      </w:pPr>
      <w:r w:rsidRPr="006B2F78">
        <w:rPr>
          <w:spacing w:val="-4"/>
          <w:lang w:val="sq-AL"/>
        </w:rPr>
        <w:t xml:space="preserve">2. Duke u siguruar që auditimet janë kryer mbi operacionet / aktivitetet, bazuar mbi një model të duhur, për të verifikuar shpenzimet e deklaruar në Komision. Shpenzimet e deklaruara do të auditohen bazuar në një model përfaqësues dhe si rregull i përgjithshëm, mbi metodat e modeleve statistikore. </w:t>
      </w:r>
    </w:p>
    <w:p w:rsidR="00BE74FA" w:rsidRPr="006B2F78" w:rsidRDefault="00BE74FA" w:rsidP="006B2F78">
      <w:pPr>
        <w:pStyle w:val="Paragrafi"/>
        <w:rPr>
          <w:spacing w:val="-4"/>
          <w:lang w:val="sq-AL"/>
        </w:rPr>
      </w:pPr>
      <w:r w:rsidRPr="006B2F78">
        <w:rPr>
          <w:spacing w:val="-4"/>
          <w:lang w:val="sq-AL"/>
        </w:rPr>
        <w:t>3. Në përputhje me nenin 127, pjesa 4 e Rregullores (</w:t>
      </w:r>
      <w:r w:rsidR="002C0FF1">
        <w:rPr>
          <w:spacing w:val="-4"/>
          <w:lang w:val="sq-AL"/>
        </w:rPr>
        <w:t>BE</w:t>
      </w:r>
      <w:r w:rsidRPr="006B2F78">
        <w:rPr>
          <w:spacing w:val="-4"/>
          <w:lang w:val="sq-AL"/>
        </w:rPr>
        <w:t>) 1303/2014, duke përgatitur një strategji auditimi për kryerjen e auditimeve, përcakton metodologjinë e auditimit, metodën e marrjes së kampioneve për auditim të operacioneve /aktiviteteve dhe planifikimin indikativ të kontrolleve për të siguruar që organet kryesore janë audituar dhe se kontrollet janë shpërndarë në mënyrë të barabartë në të gjithë periudhën e programimit; Autoriteti i Auditimit duhet të paraqesë strategjinë e auditimit para Komisionit me kërkesë të tij.</w:t>
      </w:r>
    </w:p>
    <w:p w:rsidR="00BE74FA" w:rsidRPr="006B2F78" w:rsidRDefault="00BE74FA" w:rsidP="006B2F78">
      <w:pPr>
        <w:pStyle w:val="Paragrafi"/>
        <w:rPr>
          <w:spacing w:val="-4"/>
          <w:lang w:val="sq-AL"/>
        </w:rPr>
      </w:pPr>
      <w:r w:rsidRPr="006B2F78">
        <w:rPr>
          <w:spacing w:val="-4"/>
          <w:lang w:val="sq-AL"/>
        </w:rPr>
        <w:t>4. Autoriteti i Auditimit do të hartojë:</w:t>
      </w:r>
    </w:p>
    <w:p w:rsidR="00BE74FA" w:rsidRPr="006B2F78" w:rsidRDefault="00B752AE" w:rsidP="006B2F78">
      <w:pPr>
        <w:pStyle w:val="Paragrafi"/>
        <w:rPr>
          <w:spacing w:val="-4"/>
          <w:lang w:val="sq-AL"/>
        </w:rPr>
      </w:pPr>
      <w:r w:rsidRPr="006B2F78">
        <w:rPr>
          <w:spacing w:val="-4"/>
          <w:lang w:val="sq-AL"/>
        </w:rPr>
        <w:t xml:space="preserve">- </w:t>
      </w:r>
      <w:r w:rsidR="00BE74FA" w:rsidRPr="006B2F78">
        <w:rPr>
          <w:spacing w:val="-4"/>
          <w:lang w:val="sq-AL"/>
        </w:rPr>
        <w:t xml:space="preserve">një raport kontrolli që përcakton gjetjet kryesore të auditit të kryer në përputhje me strategjinë e auditit, duke përfshirë gjetjet në lidhje me mangësitë e hasura në sistemet e menaxhimit dhe kontrollit, si dhe veprimet korrigjuese të propozuara dhe të zbatuara. </w:t>
      </w:r>
    </w:p>
    <w:p w:rsidR="00BE74FA" w:rsidRPr="006B2F78" w:rsidRDefault="00B752AE" w:rsidP="006B2F78">
      <w:pPr>
        <w:pStyle w:val="Paragrafi"/>
        <w:rPr>
          <w:spacing w:val="-4"/>
          <w:lang w:val="sq-AL"/>
        </w:rPr>
      </w:pPr>
      <w:r w:rsidRPr="006B2F78">
        <w:rPr>
          <w:spacing w:val="-4"/>
          <w:lang w:val="sq-AL"/>
        </w:rPr>
        <w:t xml:space="preserve">- </w:t>
      </w:r>
      <w:r w:rsidR="00BE74FA" w:rsidRPr="006B2F78">
        <w:rPr>
          <w:spacing w:val="-4"/>
          <w:lang w:val="sq-AL"/>
        </w:rPr>
        <w:t>një opinion auditi, në përputhje me nënparagrafin e dytë të nenit 59, pjesa 5 e Rregullores Financiare (BE) 966/2012.</w:t>
      </w:r>
    </w:p>
    <w:p w:rsidR="00BE74FA" w:rsidRPr="006B2F78" w:rsidRDefault="00BE74FA" w:rsidP="006B2F78">
      <w:pPr>
        <w:pStyle w:val="Paragrafi"/>
        <w:rPr>
          <w:spacing w:val="-4"/>
          <w:lang w:val="sq-AL"/>
        </w:rPr>
      </w:pPr>
      <w:r w:rsidRPr="006B2F78">
        <w:rPr>
          <w:spacing w:val="-4"/>
          <w:lang w:val="sq-AL"/>
        </w:rPr>
        <w:t xml:space="preserve">Autoriteti i auditit duhet të sigurohet që puna e auditit merr parasysh standardet ndërkombëtare të pranuara të auditimit. </w:t>
      </w:r>
    </w:p>
    <w:p w:rsidR="00BE74FA" w:rsidRPr="006B2F78" w:rsidRDefault="00BE74FA" w:rsidP="006B2F78">
      <w:pPr>
        <w:pStyle w:val="Paragrafi"/>
        <w:rPr>
          <w:spacing w:val="-4"/>
          <w:lang w:val="sq-AL"/>
        </w:rPr>
      </w:pPr>
      <w:r w:rsidRPr="006B2F78">
        <w:rPr>
          <w:spacing w:val="-4"/>
          <w:lang w:val="sq-AL"/>
        </w:rPr>
        <w:t>5. Në rrjedhën e kryerjes së funksioneve të tij, Autoriteti i Auditimit duhet të sigurohet që të dhënat personale dhe informacioni konfidencial, të marra prej tij dhe / ose prej organeve të kontrollit që veprojnë nën kontrollin e tij, janë të mbrojtura.</w:t>
      </w:r>
    </w:p>
    <w:p w:rsidR="00BE74FA" w:rsidRPr="006B2F78" w:rsidRDefault="00BE74FA" w:rsidP="006B2F78">
      <w:pPr>
        <w:pStyle w:val="Paragrafi"/>
        <w:rPr>
          <w:spacing w:val="-4"/>
          <w:lang w:val="sq-AL"/>
        </w:rPr>
      </w:pPr>
      <w:r w:rsidRPr="006B2F78">
        <w:rPr>
          <w:spacing w:val="-4"/>
          <w:lang w:val="sq-AL"/>
        </w:rPr>
        <w:t xml:space="preserve">6. Sipas nenit 47 të Rregullores së Komisionit (BE) 447/2014, nenet 72, 73, 74 dhe 124 (2) të Rregullores (BE) 1303/2013, përcaktimi i autoritetit menaxhues dhe autoriteti </w:t>
      </w:r>
      <w:r w:rsidR="00256B8B" w:rsidRPr="006B2F78">
        <w:rPr>
          <w:spacing w:val="-4"/>
          <w:lang w:val="sq-AL"/>
        </w:rPr>
        <w:t>cert</w:t>
      </w:r>
      <w:r w:rsidRPr="006B2F78">
        <w:rPr>
          <w:spacing w:val="-4"/>
          <w:lang w:val="sq-AL"/>
        </w:rPr>
        <w:t>ifikues i programit do të bazohen në një raport dhe opinion të AA-së si organi i pavarur i auditimit, që vlerëson përmbushjen nga autoritetet të kritereve që lidhen me mjedisin e kontrollit të brendshëm, menaxhimin e</w:t>
      </w:r>
      <w:r w:rsidR="00814DF1" w:rsidRPr="006B2F78">
        <w:rPr>
          <w:spacing w:val="-4"/>
          <w:lang w:val="sq-AL"/>
        </w:rPr>
        <w:t xml:space="preserve"> </w:t>
      </w:r>
      <w:r w:rsidRPr="006B2F78">
        <w:rPr>
          <w:spacing w:val="-4"/>
          <w:lang w:val="sq-AL"/>
        </w:rPr>
        <w:t xml:space="preserve">riskut, menaxhimin dhe kontrollin e aktiviteteve dhe </w:t>
      </w:r>
      <w:r w:rsidR="00DD4C49" w:rsidRPr="006B2F78">
        <w:rPr>
          <w:spacing w:val="-4"/>
          <w:lang w:val="sq-AL"/>
        </w:rPr>
        <w:t>monitorimin, të përcaktuara në s</w:t>
      </w:r>
      <w:r w:rsidRPr="006B2F78">
        <w:rPr>
          <w:spacing w:val="-4"/>
          <w:lang w:val="sq-AL"/>
        </w:rPr>
        <w:t xml:space="preserve">htojcën XIII të Rregullores (BE) nr. 1303/2013. </w:t>
      </w:r>
    </w:p>
    <w:p w:rsidR="00BE74FA" w:rsidRPr="006B2F78" w:rsidRDefault="00BE74FA" w:rsidP="006B2F78">
      <w:pPr>
        <w:pStyle w:val="Paragrafi"/>
        <w:rPr>
          <w:spacing w:val="-4"/>
          <w:lang w:val="sq-AL"/>
        </w:rPr>
      </w:pPr>
      <w:r w:rsidRPr="006B2F78">
        <w:rPr>
          <w:spacing w:val="-4"/>
          <w:lang w:val="sq-AL"/>
        </w:rPr>
        <w:t>Autoriteti i Auditimit do të ndihmohet nga një grup audiuesish, i përbërë nga një përfaqësues dhe një anëtar zëvendësues nga çdo vend pjesëmarrës dhe që kryen funksionet e parashikuara në nenin 127 të Rregullores (BE) 1303/2013. Çdo vend pjesëmarrës do të jetë përgjegjës për auditimet e kryera në territorin</w:t>
      </w:r>
      <w:r w:rsidR="00814DF1" w:rsidRPr="006B2F78">
        <w:rPr>
          <w:spacing w:val="-4"/>
          <w:lang w:val="sq-AL"/>
        </w:rPr>
        <w:t xml:space="preserve"> </w:t>
      </w:r>
      <w:r w:rsidRPr="006B2F78">
        <w:rPr>
          <w:spacing w:val="-4"/>
          <w:lang w:val="sq-AL"/>
        </w:rPr>
        <w:t>e tij. Çdo përfaqësues nga çdo vend pjesëmarrës do të jetë përgjegjës për sigurimin e elementeve faktike në lidhje me shpenzimet në territorin e tij, të cilët kërkohen nga autoriteti i auditimit për të kryer vlerësimin e tij.</w:t>
      </w:r>
    </w:p>
    <w:p w:rsidR="00BE74FA" w:rsidRPr="006B2F78" w:rsidRDefault="00BE74FA" w:rsidP="006B2F78">
      <w:pPr>
        <w:pStyle w:val="Paragrafi"/>
        <w:rPr>
          <w:spacing w:val="-4"/>
          <w:lang w:val="sq-AL"/>
        </w:rPr>
      </w:pPr>
      <w:r w:rsidRPr="006B2F78">
        <w:rPr>
          <w:spacing w:val="-4"/>
          <w:lang w:val="sq-AL"/>
        </w:rPr>
        <w:t xml:space="preserve">Afati për përgatitjen e llogarive në lidhje me procesin e auditimit, është paraqitur në përshkrimin e Sistemit të Menaxhimit dhe Kontrollit, duke pasur parasysh nevojën për të siguruar dorëzimin në kohë të një ACR-je dhe opinion audituesi me cilësi të lartë, në përputhje me nenin 127, pjesën 5, të Rregullores (BE) 1303/2013. </w:t>
      </w:r>
    </w:p>
    <w:p w:rsidR="00BE74FA" w:rsidRPr="006B2F78" w:rsidRDefault="00BE74FA" w:rsidP="006B2F78">
      <w:pPr>
        <w:pStyle w:val="Paragrafi"/>
        <w:rPr>
          <w:spacing w:val="-4"/>
          <w:lang w:val="sq-AL"/>
        </w:rPr>
      </w:pPr>
      <w:r w:rsidRPr="006B2F78">
        <w:rPr>
          <w:spacing w:val="-4"/>
          <w:lang w:val="sq-AL"/>
        </w:rPr>
        <w:t>Koordinatori Kombëtar i IPA-s (KKIPA)</w:t>
      </w:r>
    </w:p>
    <w:p w:rsidR="00BE74FA" w:rsidRDefault="00BE74FA" w:rsidP="006B2F78">
      <w:pPr>
        <w:pStyle w:val="Paragrafi"/>
        <w:rPr>
          <w:spacing w:val="-4"/>
          <w:lang w:val="sq-AL"/>
        </w:rPr>
      </w:pPr>
      <w:r w:rsidRPr="006B2F78">
        <w:rPr>
          <w:spacing w:val="-4"/>
          <w:lang w:val="sq-AL"/>
        </w:rPr>
        <w:t>Siç është përcaktuar në Kushtet e Veçanta të Marrëveshjes së Financimit, Koordinatori Kombëtar i IPA-s</w:t>
      </w:r>
      <w:r w:rsidR="00814DF1" w:rsidRPr="006B2F78">
        <w:rPr>
          <w:spacing w:val="-4"/>
          <w:lang w:val="sq-AL"/>
        </w:rPr>
        <w:t xml:space="preserve"> </w:t>
      </w:r>
      <w:r w:rsidRPr="006B2F78">
        <w:rPr>
          <w:spacing w:val="-4"/>
          <w:lang w:val="sq-AL"/>
        </w:rPr>
        <w:t xml:space="preserve">ja ka deleguar rolin e tij drejtues, për koordinimin e pjesëmarrjes së Shqipërisë në programin ndërkufitar përkatës, Strukturës Operative të Bashkëpunimit Territorial, në Ministrinë e Integrimit Evropian. </w:t>
      </w:r>
    </w:p>
    <w:p w:rsidR="00EF4256" w:rsidRPr="006B2F78" w:rsidRDefault="00EF4256" w:rsidP="006B2F78">
      <w:pPr>
        <w:pStyle w:val="Paragrafi"/>
        <w:rPr>
          <w:spacing w:val="-4"/>
          <w:lang w:val="sq-AL"/>
        </w:rPr>
      </w:pPr>
    </w:p>
    <w:p w:rsidR="00BE74FA" w:rsidRPr="006B2F78" w:rsidRDefault="00BE74FA" w:rsidP="006B2F78">
      <w:pPr>
        <w:pStyle w:val="Paragrafi"/>
        <w:rPr>
          <w:spacing w:val="-4"/>
          <w:lang w:val="sq-AL"/>
        </w:rPr>
      </w:pPr>
      <w:r w:rsidRPr="006B2F78">
        <w:rPr>
          <w:spacing w:val="-4"/>
          <w:lang w:val="sq-AL"/>
        </w:rPr>
        <w:t>Ne këtë aspekt, Ministria e Integrimit E</w:t>
      </w:r>
      <w:r w:rsidR="00037CC1" w:rsidRPr="006B2F78">
        <w:rPr>
          <w:spacing w:val="-4"/>
          <w:lang w:val="sq-AL"/>
        </w:rPr>
        <w:t>v</w:t>
      </w:r>
      <w:r w:rsidRPr="006B2F78">
        <w:rPr>
          <w:spacing w:val="-4"/>
          <w:lang w:val="sq-AL"/>
        </w:rPr>
        <w:t>ropian në Shqipëri, në cilësinë e koordinatorit kombëtar për bashkëpunim territorial, bashkëpunon për programimin, menaxhimin dhe zbatimin e përbashkët të programit.</w:t>
      </w:r>
    </w:p>
    <w:p w:rsidR="00BE74FA" w:rsidRPr="006B2F78" w:rsidRDefault="00BE74FA" w:rsidP="006B2F78">
      <w:pPr>
        <w:pStyle w:val="Paragrafi"/>
        <w:rPr>
          <w:spacing w:val="-4"/>
          <w:lang w:val="sq-AL"/>
        </w:rPr>
      </w:pPr>
      <w:r w:rsidRPr="006B2F78">
        <w:rPr>
          <w:spacing w:val="-4"/>
          <w:lang w:val="sq-AL"/>
        </w:rPr>
        <w:t>Në veçanti, Ministria e Integrimit Evropian, do të jetë përgjegjëse për detyrat e mëposhtme:</w:t>
      </w:r>
    </w:p>
    <w:p w:rsidR="00BE74FA" w:rsidRPr="006B2F78" w:rsidRDefault="00B752AE" w:rsidP="006B2F78">
      <w:pPr>
        <w:pStyle w:val="Paragrafi"/>
        <w:rPr>
          <w:spacing w:val="-4"/>
          <w:lang w:val="sq-AL"/>
        </w:rPr>
      </w:pPr>
      <w:r w:rsidRPr="006B2F78">
        <w:rPr>
          <w:spacing w:val="-4"/>
          <w:lang w:val="sq-AL"/>
        </w:rPr>
        <w:t xml:space="preserve">- </w:t>
      </w:r>
      <w:r w:rsidR="00BE74FA" w:rsidRPr="006B2F78">
        <w:rPr>
          <w:spacing w:val="-4"/>
          <w:lang w:val="sq-AL"/>
        </w:rPr>
        <w:t>marrjen pjesë në programimin e përbashkët dhe gjenerimin e operacioneve / aktiviteteve në përputhje me objektivat e programit dhe modifikimin e Programit;</w:t>
      </w:r>
    </w:p>
    <w:p w:rsidR="00BE74FA" w:rsidRPr="006B2F78" w:rsidRDefault="00B752AE" w:rsidP="006B2F78">
      <w:pPr>
        <w:pStyle w:val="Paragrafi"/>
        <w:rPr>
          <w:spacing w:val="-4"/>
          <w:lang w:val="sq-AL"/>
        </w:rPr>
      </w:pPr>
      <w:r w:rsidRPr="006B2F78">
        <w:rPr>
          <w:spacing w:val="-4"/>
          <w:lang w:val="sq-AL"/>
        </w:rPr>
        <w:t xml:space="preserve">- </w:t>
      </w:r>
      <w:r w:rsidR="00BE74FA" w:rsidRPr="006B2F78">
        <w:rPr>
          <w:spacing w:val="-4"/>
          <w:lang w:val="sq-AL"/>
        </w:rPr>
        <w:t xml:space="preserve">marrjen e të gjitha masave për të ndihmuar përfituesit e projektit për të siguruar </w:t>
      </w:r>
      <w:r w:rsidR="00E763E0" w:rsidRPr="006B2F78">
        <w:rPr>
          <w:spacing w:val="-4"/>
          <w:lang w:val="sq-AL"/>
        </w:rPr>
        <w:t>bashkë</w:t>
      </w:r>
      <w:r w:rsidR="00BE74FA" w:rsidRPr="006B2F78">
        <w:rPr>
          <w:spacing w:val="-4"/>
          <w:lang w:val="sq-AL"/>
        </w:rPr>
        <w:t>financimin kombëtar</w:t>
      </w:r>
      <w:r w:rsidR="00814DF1" w:rsidRPr="006B2F78">
        <w:rPr>
          <w:spacing w:val="-4"/>
          <w:lang w:val="sq-AL"/>
        </w:rPr>
        <w:t xml:space="preserve"> </w:t>
      </w:r>
      <w:r w:rsidR="00BE74FA" w:rsidRPr="006B2F78">
        <w:rPr>
          <w:spacing w:val="-4"/>
          <w:lang w:val="sq-AL"/>
        </w:rPr>
        <w:t>të projekteve (duke përfshirë projektin TA) në kohën e duhur dhe në mënyrën e duhur;</w:t>
      </w:r>
    </w:p>
    <w:p w:rsidR="00BE74FA" w:rsidRPr="006B2F78" w:rsidRDefault="00B752AE" w:rsidP="006B2F78">
      <w:pPr>
        <w:pStyle w:val="Paragrafi"/>
        <w:rPr>
          <w:spacing w:val="-4"/>
          <w:lang w:val="sq-AL"/>
        </w:rPr>
      </w:pPr>
      <w:r w:rsidRPr="006B2F78">
        <w:rPr>
          <w:spacing w:val="-4"/>
          <w:lang w:val="sq-AL"/>
        </w:rPr>
        <w:t>-</w:t>
      </w:r>
      <w:r w:rsidR="00653E86" w:rsidRPr="006B2F78">
        <w:rPr>
          <w:spacing w:val="-4"/>
          <w:lang w:val="sq-AL"/>
        </w:rPr>
        <w:t xml:space="preserve"> </w:t>
      </w:r>
      <w:r w:rsidRPr="006B2F78">
        <w:rPr>
          <w:spacing w:val="-4"/>
          <w:lang w:val="sq-AL"/>
        </w:rPr>
        <w:t>m</w:t>
      </w:r>
      <w:r w:rsidR="00BE74FA" w:rsidRPr="006B2F78">
        <w:rPr>
          <w:spacing w:val="-4"/>
          <w:lang w:val="sq-AL"/>
        </w:rPr>
        <w:t>e</w:t>
      </w:r>
      <w:r w:rsidRPr="006B2F78">
        <w:rPr>
          <w:spacing w:val="-4"/>
          <w:lang w:val="sq-AL"/>
        </w:rPr>
        <w:t xml:space="preserve"> </w:t>
      </w:r>
      <w:r w:rsidR="00653E86" w:rsidRPr="006B2F78">
        <w:rPr>
          <w:spacing w:val="-4"/>
          <w:lang w:val="sq-AL"/>
        </w:rPr>
        <w:t>e</w:t>
      </w:r>
      <w:r w:rsidR="00BE74FA" w:rsidRPr="006B2F78">
        <w:rPr>
          <w:spacing w:val="-4"/>
          <w:lang w:val="sq-AL"/>
        </w:rPr>
        <w:t>mërimin e përfaqësuesve të Shqipërisë në komitetin e përbashkët të monitorimit;</w:t>
      </w:r>
    </w:p>
    <w:p w:rsidR="00BE74FA" w:rsidRPr="006B2F78" w:rsidRDefault="00B752AE" w:rsidP="006B2F78">
      <w:pPr>
        <w:pStyle w:val="Paragrafi"/>
        <w:rPr>
          <w:spacing w:val="-4"/>
          <w:szCs w:val="24"/>
          <w:lang w:val="sq-AL"/>
        </w:rPr>
      </w:pPr>
      <w:r w:rsidRPr="006B2F78">
        <w:rPr>
          <w:spacing w:val="-4"/>
          <w:szCs w:val="24"/>
          <w:lang w:val="sq-AL"/>
        </w:rPr>
        <w:t xml:space="preserve">- </w:t>
      </w:r>
      <w:r w:rsidR="00BE74FA" w:rsidRPr="006B2F78">
        <w:rPr>
          <w:spacing w:val="-4"/>
          <w:szCs w:val="24"/>
          <w:lang w:val="sq-AL"/>
        </w:rPr>
        <w:t xml:space="preserve">krijimin e Zyrës Antena dhe Zyrës së Kontrollit të Shkallës së Parë për Shqipërinë; </w:t>
      </w:r>
    </w:p>
    <w:p w:rsidR="00BE74FA" w:rsidRPr="006B2F78" w:rsidRDefault="00B752AE" w:rsidP="006B2F78">
      <w:pPr>
        <w:pStyle w:val="Paragrafi"/>
        <w:rPr>
          <w:spacing w:val="-4"/>
          <w:lang w:val="sq-AL"/>
        </w:rPr>
      </w:pPr>
      <w:r w:rsidRPr="006B2F78">
        <w:rPr>
          <w:spacing w:val="-4"/>
          <w:lang w:val="sq-AL"/>
        </w:rPr>
        <w:t xml:space="preserve">- </w:t>
      </w:r>
      <w:r w:rsidR="003C0015" w:rsidRPr="006B2F78">
        <w:rPr>
          <w:spacing w:val="-4"/>
          <w:lang w:val="sq-AL"/>
        </w:rPr>
        <w:t>organizimin e procedurës</w:t>
      </w:r>
      <w:r w:rsidR="00BE74FA" w:rsidRPr="006B2F78">
        <w:rPr>
          <w:spacing w:val="-4"/>
          <w:lang w:val="sq-AL"/>
        </w:rPr>
        <w:t xml:space="preserve"> së përzgjedhjes për Nëpunësin e Zyrës Antena, kontrollorëve dhe vlerësuesve të nivelit të parë në Shqipëri.</w:t>
      </w:r>
    </w:p>
    <w:p w:rsidR="00BE74FA" w:rsidRPr="006B2F78" w:rsidRDefault="00B752AE" w:rsidP="006B2F78">
      <w:pPr>
        <w:pStyle w:val="Paragrafi"/>
        <w:rPr>
          <w:spacing w:val="-4"/>
          <w:lang w:val="sq-AL"/>
        </w:rPr>
      </w:pPr>
      <w:r w:rsidRPr="006B2F78">
        <w:rPr>
          <w:spacing w:val="-4"/>
          <w:lang w:val="sq-AL"/>
        </w:rPr>
        <w:t xml:space="preserve">- </w:t>
      </w:r>
      <w:r w:rsidR="00BE74FA" w:rsidRPr="006B2F78">
        <w:rPr>
          <w:spacing w:val="-4"/>
          <w:lang w:val="sq-AL"/>
        </w:rPr>
        <w:t>nënshkrimin e Marrëveshjes Kuadër dhe Marrëveshjes së Financimit</w:t>
      </w:r>
    </w:p>
    <w:p w:rsidR="00BE74FA" w:rsidRPr="006B2F78" w:rsidRDefault="00B752AE" w:rsidP="006B2F78">
      <w:pPr>
        <w:pStyle w:val="Paragrafi"/>
        <w:rPr>
          <w:spacing w:val="-4"/>
          <w:lang w:val="sq-AL"/>
        </w:rPr>
      </w:pPr>
      <w:r w:rsidRPr="006B2F78">
        <w:rPr>
          <w:spacing w:val="-4"/>
          <w:lang w:val="sq-AL"/>
        </w:rPr>
        <w:t xml:space="preserve">- </w:t>
      </w:r>
      <w:r w:rsidR="00BE74FA" w:rsidRPr="006B2F78">
        <w:rPr>
          <w:spacing w:val="-4"/>
          <w:lang w:val="sq-AL"/>
        </w:rPr>
        <w:t>nënshkrimin e kontratës me kontrollorët e nivelit të parë nga Shqipëria, Nëpunësi i Zyrës Antena dhe të gjithë stafin / ekspertët e tjerë përkatës të paguar nga pjesa shqiptare e Asistencës Teknike;</w:t>
      </w:r>
    </w:p>
    <w:p w:rsidR="00BE74FA" w:rsidRPr="006B2F78" w:rsidRDefault="00B752AE" w:rsidP="006B2F78">
      <w:pPr>
        <w:pStyle w:val="Paragrafi"/>
        <w:rPr>
          <w:spacing w:val="-4"/>
          <w:lang w:val="sq-AL"/>
        </w:rPr>
      </w:pPr>
      <w:r w:rsidRPr="006B2F78">
        <w:rPr>
          <w:spacing w:val="-4"/>
          <w:lang w:val="sq-AL"/>
        </w:rPr>
        <w:t xml:space="preserve">- </w:t>
      </w:r>
      <w:r w:rsidR="00BE74FA" w:rsidRPr="006B2F78">
        <w:rPr>
          <w:spacing w:val="-4"/>
          <w:lang w:val="sq-AL"/>
        </w:rPr>
        <w:t>emërimin e përfaqësuesit/ve në grupin e audituesve pas konsultimit me Agjencinë Shqiptare të Auditimit;</w:t>
      </w:r>
    </w:p>
    <w:p w:rsidR="00BE74FA" w:rsidRPr="006B2F78" w:rsidRDefault="00B752AE" w:rsidP="006B2F78">
      <w:pPr>
        <w:pStyle w:val="Paragrafi"/>
        <w:rPr>
          <w:spacing w:val="-4"/>
          <w:lang w:val="sq-AL"/>
        </w:rPr>
      </w:pPr>
      <w:r w:rsidRPr="006B2F78">
        <w:rPr>
          <w:spacing w:val="-4"/>
          <w:lang w:val="sq-AL"/>
        </w:rPr>
        <w:t xml:space="preserve">- </w:t>
      </w:r>
      <w:r w:rsidR="00BE74FA" w:rsidRPr="006B2F78">
        <w:rPr>
          <w:spacing w:val="-4"/>
          <w:lang w:val="sq-AL"/>
        </w:rPr>
        <w:t>nënshkrimin në emër të Shqipërisë të Marrëveshjes Dypalëshe (Memorandumit të Mirëkuptimit);</w:t>
      </w:r>
    </w:p>
    <w:p w:rsidR="00BE74FA" w:rsidRPr="006B2F78" w:rsidRDefault="00B752AE" w:rsidP="006B2F78">
      <w:pPr>
        <w:pStyle w:val="Paragrafi"/>
        <w:rPr>
          <w:spacing w:val="-4"/>
          <w:lang w:val="sq-AL"/>
        </w:rPr>
      </w:pPr>
      <w:r w:rsidRPr="006B2F78">
        <w:rPr>
          <w:spacing w:val="-4"/>
          <w:lang w:val="sq-AL"/>
        </w:rPr>
        <w:t xml:space="preserve">- </w:t>
      </w:r>
      <w:r w:rsidR="00BE74FA" w:rsidRPr="006B2F78">
        <w:rPr>
          <w:spacing w:val="-4"/>
          <w:lang w:val="sq-AL"/>
        </w:rPr>
        <w:t xml:space="preserve">sigurimit të aksesit në informacionin e autoritetit menaxhues, autoritetit </w:t>
      </w:r>
      <w:r w:rsidR="00256B8B" w:rsidRPr="006B2F78">
        <w:rPr>
          <w:spacing w:val="-4"/>
          <w:lang w:val="sq-AL"/>
        </w:rPr>
        <w:t>cert</w:t>
      </w:r>
      <w:r w:rsidR="00BE74FA" w:rsidRPr="006B2F78">
        <w:rPr>
          <w:spacing w:val="-4"/>
          <w:lang w:val="sq-AL"/>
        </w:rPr>
        <w:t xml:space="preserve">ifikues dhe autoritetit auditues / qeverisë shqiptare, në mënyrë që të përmbushin detyrat e tyre përkatëse; </w:t>
      </w:r>
    </w:p>
    <w:p w:rsidR="00BE74FA" w:rsidRPr="006B2F78" w:rsidRDefault="00B752AE" w:rsidP="006B2F78">
      <w:pPr>
        <w:pStyle w:val="Paragrafi"/>
        <w:rPr>
          <w:spacing w:val="-4"/>
          <w:szCs w:val="24"/>
          <w:lang w:val="sq-AL"/>
        </w:rPr>
      </w:pPr>
      <w:r w:rsidRPr="006B2F78">
        <w:rPr>
          <w:spacing w:val="-4"/>
          <w:szCs w:val="24"/>
          <w:lang w:val="sq-AL"/>
        </w:rPr>
        <w:t xml:space="preserve">- </w:t>
      </w:r>
      <w:r w:rsidR="00BE74FA" w:rsidRPr="006B2F78">
        <w:rPr>
          <w:spacing w:val="-4"/>
          <w:szCs w:val="24"/>
          <w:lang w:val="sq-AL"/>
        </w:rPr>
        <w:t>duke ndihmuar, nëse është e nevojshme, Sekretariatin e Përbashkët gjatë vlerësimit të pranueshmërisë së partnerëve shqiptarë pjesëmarrës në paraqitjen e projekt-propozimeve.</w:t>
      </w:r>
    </w:p>
    <w:p w:rsidR="00B752AE" w:rsidRPr="006B2F78" w:rsidRDefault="00B752AE" w:rsidP="00520DC1">
      <w:pPr>
        <w:pStyle w:val="Hapesira7"/>
        <w:rPr>
          <w:lang w:val="sq-AL"/>
        </w:rPr>
      </w:pPr>
    </w:p>
    <w:p w:rsidR="00BE74FA" w:rsidRPr="006B2F78" w:rsidRDefault="00BE74FA" w:rsidP="006B2F78">
      <w:pPr>
        <w:pStyle w:val="NeniNr"/>
        <w:keepNext w:val="0"/>
        <w:rPr>
          <w:spacing w:val="-4"/>
          <w:lang w:val="sq-AL"/>
        </w:rPr>
      </w:pPr>
      <w:r w:rsidRPr="006B2F78">
        <w:rPr>
          <w:spacing w:val="-4"/>
          <w:lang w:val="sq-AL"/>
        </w:rPr>
        <w:t>Neni 3</w:t>
      </w:r>
    </w:p>
    <w:p w:rsidR="00BE74FA" w:rsidRPr="006B2F78" w:rsidRDefault="00BE74FA" w:rsidP="006B2F78">
      <w:pPr>
        <w:pStyle w:val="NeniTitull"/>
        <w:keepNext w:val="0"/>
        <w:rPr>
          <w:spacing w:val="-4"/>
          <w:lang w:val="sq-AL"/>
        </w:rPr>
      </w:pPr>
      <w:r w:rsidRPr="006B2F78">
        <w:rPr>
          <w:spacing w:val="-4"/>
          <w:lang w:val="sq-AL"/>
        </w:rPr>
        <w:t>BE</w:t>
      </w:r>
      <w:r w:rsidR="00814DF1" w:rsidRPr="006B2F78">
        <w:rPr>
          <w:spacing w:val="-4"/>
          <w:lang w:val="sq-AL"/>
        </w:rPr>
        <w:t>-ja</w:t>
      </w:r>
      <w:r w:rsidRPr="006B2F78">
        <w:rPr>
          <w:spacing w:val="-4"/>
          <w:lang w:val="sq-AL"/>
        </w:rPr>
        <w:t xml:space="preserve"> dhe Bashkëfinancimi Kombëtar </w:t>
      </w:r>
    </w:p>
    <w:p w:rsidR="00B752AE" w:rsidRPr="006B2F78" w:rsidRDefault="00B752AE" w:rsidP="00520DC1">
      <w:pPr>
        <w:pStyle w:val="Hapesira7"/>
        <w:rPr>
          <w:lang w:val="sq-AL"/>
        </w:rPr>
      </w:pPr>
    </w:p>
    <w:p w:rsidR="00BE74FA" w:rsidRPr="006B2F78" w:rsidRDefault="00B752AE" w:rsidP="006B2F78">
      <w:pPr>
        <w:pStyle w:val="Paragrafi"/>
        <w:rPr>
          <w:spacing w:val="-4"/>
          <w:lang w:val="sq-AL"/>
        </w:rPr>
      </w:pPr>
      <w:r w:rsidRPr="006B2F78">
        <w:rPr>
          <w:spacing w:val="-4"/>
          <w:lang w:val="sq-AL"/>
        </w:rPr>
        <w:t xml:space="preserve">1. </w:t>
      </w:r>
      <w:r w:rsidR="00BE74FA" w:rsidRPr="006B2F78">
        <w:rPr>
          <w:spacing w:val="-4"/>
          <w:lang w:val="sq-AL"/>
        </w:rPr>
        <w:t>Vendet pjesëmarrëse caktojnë AC-në për të administruar fondet e IPA II në emër të tij dhe për llogari të tyre. Sipas nenit 27 (1) të Rregullores (BE) 1299/2013, pagesat do të bëhen në një llogari të vetme</w:t>
      </w:r>
      <w:r w:rsidR="00814DF1" w:rsidRPr="006B2F78">
        <w:rPr>
          <w:spacing w:val="-4"/>
          <w:lang w:val="sq-AL"/>
        </w:rPr>
        <w:t xml:space="preserve"> </w:t>
      </w:r>
      <w:r w:rsidR="00BE74FA" w:rsidRPr="006B2F78">
        <w:rPr>
          <w:spacing w:val="-4"/>
          <w:lang w:val="sq-AL"/>
        </w:rPr>
        <w:t>pa nënllogari kombëtare.</w:t>
      </w:r>
      <w:r w:rsidR="00814DF1" w:rsidRPr="006B2F78">
        <w:rPr>
          <w:spacing w:val="-4"/>
          <w:lang w:val="sq-AL"/>
        </w:rPr>
        <w:t xml:space="preserve"> </w:t>
      </w:r>
      <w:r w:rsidR="00BE74FA" w:rsidRPr="006B2F78">
        <w:rPr>
          <w:spacing w:val="-4"/>
          <w:lang w:val="sq-AL"/>
        </w:rPr>
        <w:t>AC-ja do të mbajë përgjegjësi të plotë për fondet e lartpërmendura të kredituara në llogarinë e cituar.</w:t>
      </w:r>
    </w:p>
    <w:p w:rsidR="00BE74FA" w:rsidRPr="006B2F78" w:rsidRDefault="00B752AE" w:rsidP="006B2F78">
      <w:pPr>
        <w:pStyle w:val="Paragrafi"/>
        <w:tabs>
          <w:tab w:val="left" w:pos="720"/>
        </w:tabs>
        <w:rPr>
          <w:spacing w:val="-4"/>
          <w:lang w:val="sq-AL"/>
        </w:rPr>
      </w:pPr>
      <w:r w:rsidRPr="006B2F78">
        <w:rPr>
          <w:spacing w:val="-4"/>
          <w:lang w:val="sq-AL"/>
        </w:rPr>
        <w:t xml:space="preserve">2. </w:t>
      </w:r>
      <w:r w:rsidR="00BE74FA" w:rsidRPr="006B2F78">
        <w:rPr>
          <w:spacing w:val="-4"/>
          <w:lang w:val="sq-AL"/>
        </w:rPr>
        <w:t xml:space="preserve">Lidhur me kontributin kombëtar, </w:t>
      </w:r>
      <w:r w:rsidR="00E763E0" w:rsidRPr="006B2F78">
        <w:rPr>
          <w:spacing w:val="-4"/>
          <w:lang w:val="sq-AL"/>
        </w:rPr>
        <w:t>bashkë</w:t>
      </w:r>
      <w:r w:rsidR="00BE74FA" w:rsidRPr="006B2F78">
        <w:rPr>
          <w:spacing w:val="-4"/>
          <w:lang w:val="sq-AL"/>
        </w:rPr>
        <w:t>financimi kombëtar grek është transferuar nga Buxheti i Programit të Investimeve Publike të Ministrisë së Ekonomisë, Zhvillimit dhe Turizmit, në mënyrë progresive dhe në përputhje me zbatimin e operacioneve te përfituesit e v</w:t>
      </w:r>
      <w:r w:rsidR="00724B17" w:rsidRPr="006B2F78">
        <w:rPr>
          <w:spacing w:val="-4"/>
          <w:lang w:val="sq-AL"/>
        </w:rPr>
        <w:t>endosur në Greqi, ndërsa bashkë</w:t>
      </w:r>
      <w:r w:rsidR="00BE74FA" w:rsidRPr="006B2F78">
        <w:rPr>
          <w:spacing w:val="-4"/>
          <w:lang w:val="sq-AL"/>
        </w:rPr>
        <w:t>financimi kombëtar shqiptar do të sigurohet nga përfituesit që ndodhen në Shqipëri që do të zbatojnë operacionet / aktivitetet.</w:t>
      </w:r>
      <w:r w:rsidR="00814DF1" w:rsidRPr="006B2F78">
        <w:rPr>
          <w:spacing w:val="-4"/>
          <w:lang w:val="sq-AL"/>
        </w:rPr>
        <w:t xml:space="preserve"> </w:t>
      </w:r>
    </w:p>
    <w:p w:rsidR="00B752AE" w:rsidRPr="006B2F78" w:rsidRDefault="00B752AE" w:rsidP="006B2F78">
      <w:pPr>
        <w:pStyle w:val="Hapesira7"/>
        <w:rPr>
          <w:lang w:val="sq-AL"/>
        </w:rPr>
      </w:pPr>
    </w:p>
    <w:p w:rsidR="00BE74FA" w:rsidRPr="006B2F78" w:rsidRDefault="00BE74FA" w:rsidP="006B2F78">
      <w:pPr>
        <w:pStyle w:val="NeniNr"/>
        <w:keepNext w:val="0"/>
        <w:rPr>
          <w:spacing w:val="-4"/>
          <w:lang w:val="sq-AL"/>
        </w:rPr>
      </w:pPr>
      <w:r w:rsidRPr="006B2F78">
        <w:rPr>
          <w:spacing w:val="-4"/>
          <w:lang w:val="sq-AL"/>
        </w:rPr>
        <w:t>Neni 4</w:t>
      </w:r>
    </w:p>
    <w:p w:rsidR="00BE74FA" w:rsidRPr="006B2F78" w:rsidRDefault="00BE74FA" w:rsidP="006B2F78">
      <w:pPr>
        <w:pStyle w:val="NeniTitull"/>
        <w:keepNext w:val="0"/>
        <w:rPr>
          <w:spacing w:val="-4"/>
          <w:lang w:val="sq-AL"/>
        </w:rPr>
      </w:pPr>
      <w:r w:rsidRPr="006B2F78">
        <w:rPr>
          <w:spacing w:val="-4"/>
          <w:lang w:val="sq-AL"/>
        </w:rPr>
        <w:t xml:space="preserve">IPA II </w:t>
      </w:r>
      <w:r w:rsidR="00E763E0" w:rsidRPr="006B2F78">
        <w:rPr>
          <w:spacing w:val="-4"/>
          <w:lang w:val="sq-AL"/>
        </w:rPr>
        <w:t>para</w:t>
      </w:r>
      <w:r w:rsidRPr="006B2F78">
        <w:rPr>
          <w:spacing w:val="-4"/>
          <w:lang w:val="sq-AL"/>
        </w:rPr>
        <w:t>financimi</w:t>
      </w:r>
    </w:p>
    <w:p w:rsidR="00B752AE" w:rsidRPr="006B2F78" w:rsidRDefault="00B752AE" w:rsidP="006B2F78">
      <w:pPr>
        <w:pStyle w:val="Hapesira7"/>
        <w:rPr>
          <w:lang w:val="sq-AL"/>
        </w:rPr>
      </w:pPr>
    </w:p>
    <w:p w:rsidR="00BE74FA" w:rsidRPr="006B2F78" w:rsidRDefault="00B752AE" w:rsidP="006B2F78">
      <w:pPr>
        <w:pStyle w:val="Paragrafi"/>
        <w:rPr>
          <w:spacing w:val="-4"/>
          <w:lang w:val="sq-AL"/>
        </w:rPr>
      </w:pPr>
      <w:r w:rsidRPr="006B2F78">
        <w:rPr>
          <w:spacing w:val="-4"/>
          <w:lang w:val="sq-AL"/>
        </w:rPr>
        <w:t xml:space="preserve">1. </w:t>
      </w:r>
      <w:r w:rsidR="00BE74FA" w:rsidRPr="006B2F78">
        <w:rPr>
          <w:spacing w:val="-4"/>
          <w:lang w:val="sq-AL"/>
        </w:rPr>
        <w:t xml:space="preserve">Duke marrë parasysh disponueshmërinë e fondeve të IPA II për Programin Ndërkufitar IPA </w:t>
      </w:r>
      <w:r w:rsidR="003679FF" w:rsidRPr="006B2F78">
        <w:rPr>
          <w:spacing w:val="-4"/>
          <w:lang w:val="sq-AL"/>
        </w:rPr>
        <w:t>Ndër</w:t>
      </w:r>
      <w:r w:rsidR="00BE74FA" w:rsidRPr="006B2F78">
        <w:rPr>
          <w:spacing w:val="-4"/>
          <w:lang w:val="sq-AL"/>
        </w:rPr>
        <w:t xml:space="preserve">rajonal </w:t>
      </w:r>
      <w:r w:rsidR="00256B8B" w:rsidRPr="006B2F78">
        <w:rPr>
          <w:spacing w:val="-4"/>
          <w:lang w:val="sq-AL"/>
        </w:rPr>
        <w:t>“</w:t>
      </w:r>
      <w:r w:rsidR="008777B8" w:rsidRPr="006B2F78">
        <w:rPr>
          <w:spacing w:val="-4"/>
          <w:lang w:val="sq-AL"/>
        </w:rPr>
        <w:t>Greqi–Shqipëri</w:t>
      </w:r>
      <w:r w:rsidR="00256B8B" w:rsidRPr="006B2F78">
        <w:rPr>
          <w:spacing w:val="-4"/>
          <w:lang w:val="sq-AL"/>
        </w:rPr>
        <w:t>”</w:t>
      </w:r>
      <w:r w:rsidR="00BE74FA" w:rsidRPr="006B2F78">
        <w:rPr>
          <w:spacing w:val="-4"/>
          <w:lang w:val="sq-AL"/>
        </w:rPr>
        <w:t xml:space="preserve"> </w:t>
      </w:r>
      <w:r w:rsidR="001E4D37" w:rsidRPr="006B2F78">
        <w:rPr>
          <w:spacing w:val="-4"/>
          <w:lang w:val="sq-AL"/>
        </w:rPr>
        <w:t>2014–2020</w:t>
      </w:r>
      <w:r w:rsidR="00BE74FA" w:rsidRPr="006B2F78">
        <w:rPr>
          <w:spacing w:val="-4"/>
          <w:lang w:val="sq-AL"/>
        </w:rPr>
        <w:t>,</w:t>
      </w:r>
      <w:r w:rsidR="00814DF1" w:rsidRPr="006B2F78">
        <w:rPr>
          <w:spacing w:val="-4"/>
          <w:lang w:val="sq-AL"/>
        </w:rPr>
        <w:t xml:space="preserve"> </w:t>
      </w:r>
      <w:r w:rsidR="00BE74FA" w:rsidRPr="006B2F78">
        <w:rPr>
          <w:spacing w:val="-4"/>
          <w:lang w:val="sq-AL"/>
        </w:rPr>
        <w:t xml:space="preserve">një </w:t>
      </w:r>
      <w:r w:rsidR="00E763E0" w:rsidRPr="006B2F78">
        <w:rPr>
          <w:spacing w:val="-4"/>
          <w:lang w:val="sq-AL"/>
        </w:rPr>
        <w:t>para</w:t>
      </w:r>
      <w:r w:rsidR="00BE74FA" w:rsidRPr="006B2F78">
        <w:rPr>
          <w:spacing w:val="-4"/>
          <w:lang w:val="sq-AL"/>
        </w:rPr>
        <w:t xml:space="preserve">financim i fondeve të Bashkimit mund të vihet në dispozicion të përfituesve të operacioneve /aktiviteteve të financuara në kuadër të Programit. </w:t>
      </w:r>
    </w:p>
    <w:p w:rsidR="00BE74FA" w:rsidRPr="006B2F78" w:rsidRDefault="00B752AE" w:rsidP="006B2F78">
      <w:pPr>
        <w:pStyle w:val="Paragrafi"/>
        <w:rPr>
          <w:spacing w:val="-4"/>
          <w:lang w:val="sq-AL"/>
        </w:rPr>
      </w:pPr>
      <w:r w:rsidRPr="006B2F78">
        <w:rPr>
          <w:spacing w:val="-4"/>
          <w:lang w:val="sq-AL"/>
        </w:rPr>
        <w:t xml:space="preserve">2. </w:t>
      </w:r>
      <w:r w:rsidR="00BE74FA" w:rsidRPr="006B2F78">
        <w:rPr>
          <w:spacing w:val="-4"/>
          <w:lang w:val="sq-AL"/>
        </w:rPr>
        <w:t xml:space="preserve">Shuma maksimale e </w:t>
      </w:r>
      <w:r w:rsidR="00E763E0" w:rsidRPr="006B2F78">
        <w:rPr>
          <w:spacing w:val="-4"/>
          <w:lang w:val="sq-AL"/>
        </w:rPr>
        <w:t>para</w:t>
      </w:r>
      <w:r w:rsidR="00BE74FA" w:rsidRPr="006B2F78">
        <w:rPr>
          <w:spacing w:val="-4"/>
          <w:lang w:val="sq-AL"/>
        </w:rPr>
        <w:t>financimit që mund të kërkohet nga një përfitues arrin deri në 20% të kontributit të tij në BE, siç është paraqitur në operacionin /aktivitetin e miratuar nga KPM-ja.</w:t>
      </w:r>
    </w:p>
    <w:p w:rsidR="00BE74FA" w:rsidRPr="006B2F78" w:rsidRDefault="00B752AE" w:rsidP="006B2F78">
      <w:pPr>
        <w:pStyle w:val="Paragrafi"/>
        <w:rPr>
          <w:spacing w:val="-4"/>
          <w:lang w:val="sq-AL"/>
        </w:rPr>
      </w:pPr>
      <w:r w:rsidRPr="006B2F78">
        <w:rPr>
          <w:spacing w:val="-4"/>
          <w:lang w:val="sq-AL"/>
        </w:rPr>
        <w:t xml:space="preserve">3. </w:t>
      </w:r>
      <w:r w:rsidR="00BE74FA" w:rsidRPr="006B2F78">
        <w:rPr>
          <w:spacing w:val="-4"/>
          <w:lang w:val="sq-AL"/>
        </w:rPr>
        <w:t>Vendi ku është vendosur përfituesi</w:t>
      </w:r>
      <w:r w:rsidR="00814DF1" w:rsidRPr="006B2F78">
        <w:rPr>
          <w:spacing w:val="-4"/>
          <w:lang w:val="sq-AL"/>
        </w:rPr>
        <w:t xml:space="preserve"> </w:t>
      </w:r>
      <w:r w:rsidR="00BE74FA" w:rsidRPr="006B2F78">
        <w:rPr>
          <w:spacing w:val="-4"/>
          <w:lang w:val="sq-AL"/>
        </w:rPr>
        <w:t xml:space="preserve">është garanti kundrejt AM-së, AC-së së Programit dhe Komisionit Evropian dhe mban përgjegjësinë përfundimtare dhe jep llogari, në rast se një përfitues nuk arrin të paguajë të gjithë ose një pjesë të </w:t>
      </w:r>
      <w:r w:rsidR="00E763E0" w:rsidRPr="006B2F78">
        <w:rPr>
          <w:spacing w:val="-4"/>
          <w:lang w:val="sq-AL"/>
        </w:rPr>
        <w:t>para</w:t>
      </w:r>
      <w:r w:rsidR="00BE74FA" w:rsidRPr="006B2F78">
        <w:rPr>
          <w:spacing w:val="-4"/>
          <w:lang w:val="sq-AL"/>
        </w:rPr>
        <w:t xml:space="preserve">financimit të marrë, që konsiderohet si shumë e paguar padrejtësisht, për rimbursimin e shumës në fjalë të mbështetjes së Bashkimit, së bashku me interesin tek Autoriteti Menaxhues /Autoriteti </w:t>
      </w:r>
      <w:r w:rsidR="00256B8B" w:rsidRPr="006B2F78">
        <w:rPr>
          <w:spacing w:val="-4"/>
          <w:lang w:val="sq-AL"/>
        </w:rPr>
        <w:t>Cert</w:t>
      </w:r>
      <w:r w:rsidR="00BE74FA" w:rsidRPr="006B2F78">
        <w:rPr>
          <w:spacing w:val="-4"/>
          <w:lang w:val="sq-AL"/>
        </w:rPr>
        <w:t>ifikues i Programit në një llogari të caktuar të parashikuar sipas ligjit grek. AM / AC-ja është përgjegjës për rimbursimin e shumave në fjalë në buxhetin e përgjithshëm të Bashkimit.</w:t>
      </w:r>
    </w:p>
    <w:p w:rsidR="00BE74FA" w:rsidRPr="006B2F78" w:rsidRDefault="00B752AE" w:rsidP="006B2F78">
      <w:pPr>
        <w:pStyle w:val="Paragrafi"/>
        <w:rPr>
          <w:spacing w:val="-4"/>
          <w:lang w:val="sq-AL"/>
        </w:rPr>
      </w:pPr>
      <w:r w:rsidRPr="006B2F78">
        <w:rPr>
          <w:spacing w:val="-4"/>
          <w:lang w:val="sq-AL"/>
        </w:rPr>
        <w:t xml:space="preserve">4. </w:t>
      </w:r>
      <w:r w:rsidR="00BE74FA" w:rsidRPr="006B2F78">
        <w:rPr>
          <w:spacing w:val="-4"/>
          <w:lang w:val="sq-AL"/>
        </w:rPr>
        <w:t>Për përfituesit që ndodhen në Shqipëri, organi kombëtar ligjërisht përgjegjës për të vepruar si garant është Ministria e Integrimit Evropian. Kjo e fundit do të marrë masa të menjëhershme ndaj përfituesve dhe t</w:t>
      </w:r>
      <w:r w:rsidR="00FF6785" w:rsidRPr="006B2F78">
        <w:rPr>
          <w:spacing w:val="-4"/>
          <w:lang w:val="sq-AL"/>
        </w:rPr>
        <w:t>’</w:t>
      </w:r>
      <w:r w:rsidR="00BE74FA" w:rsidRPr="006B2F78">
        <w:rPr>
          <w:spacing w:val="-4"/>
          <w:lang w:val="sq-AL"/>
        </w:rPr>
        <w:t>i detyrojë ata me të gjitha masat ligjore për t</w:t>
      </w:r>
      <w:r w:rsidR="00FF6785" w:rsidRPr="006B2F78">
        <w:rPr>
          <w:spacing w:val="-4"/>
          <w:lang w:val="sq-AL"/>
        </w:rPr>
        <w:t>’</w:t>
      </w:r>
      <w:r w:rsidR="00BE74FA" w:rsidRPr="006B2F78">
        <w:rPr>
          <w:spacing w:val="-4"/>
          <w:lang w:val="sq-AL"/>
        </w:rPr>
        <w:t xml:space="preserve">i paguar AM / AC-së çdo shumë të paguar padrejtësisht apo të keqpërdorur. Në këtë mënyrë, garanti është i angazhuar për të garantuar çdo shumë </w:t>
      </w:r>
      <w:r w:rsidR="00E763E0" w:rsidRPr="006B2F78">
        <w:rPr>
          <w:spacing w:val="-4"/>
          <w:lang w:val="sq-AL"/>
        </w:rPr>
        <w:t>para</w:t>
      </w:r>
      <w:r w:rsidR="00BE74FA" w:rsidRPr="006B2F78">
        <w:rPr>
          <w:spacing w:val="-4"/>
          <w:lang w:val="sq-AL"/>
        </w:rPr>
        <w:t xml:space="preserve">financimi të Bashkimit të marrë nga përfituesit të udhëhequr nga e drejta publike dhe nga përfituesit që përkufizohen me termin </w:t>
      </w:r>
      <w:r w:rsidR="00256B8B" w:rsidRPr="006B2F78">
        <w:rPr>
          <w:spacing w:val="-4"/>
          <w:lang w:val="sq-AL"/>
        </w:rPr>
        <w:t>“</w:t>
      </w:r>
      <w:r w:rsidR="00BE74FA" w:rsidRPr="006B2F78">
        <w:rPr>
          <w:spacing w:val="-4"/>
          <w:lang w:val="sq-AL"/>
        </w:rPr>
        <w:t>organizatë private jofitimprurëse</w:t>
      </w:r>
      <w:r w:rsidR="00256B8B" w:rsidRPr="006B2F78">
        <w:rPr>
          <w:spacing w:val="-4"/>
          <w:lang w:val="sq-AL"/>
        </w:rPr>
        <w:t>”</w:t>
      </w:r>
      <w:r w:rsidR="00BE74FA" w:rsidRPr="006B2F78">
        <w:rPr>
          <w:spacing w:val="-4"/>
          <w:lang w:val="sq-AL"/>
        </w:rPr>
        <w:t xml:space="preserve">. </w:t>
      </w:r>
    </w:p>
    <w:p w:rsidR="00BE74FA" w:rsidRPr="006B2F78" w:rsidRDefault="00B752AE" w:rsidP="006B2F78">
      <w:pPr>
        <w:pStyle w:val="Paragrafi"/>
        <w:rPr>
          <w:spacing w:val="-4"/>
          <w:lang w:val="sq-AL"/>
        </w:rPr>
      </w:pPr>
      <w:r w:rsidRPr="006B2F78">
        <w:rPr>
          <w:spacing w:val="-4"/>
          <w:lang w:val="sq-AL"/>
        </w:rPr>
        <w:t xml:space="preserve">5. </w:t>
      </w:r>
      <w:r w:rsidR="00BE74FA" w:rsidRPr="006B2F78">
        <w:rPr>
          <w:spacing w:val="-4"/>
          <w:lang w:val="sq-AL"/>
        </w:rPr>
        <w:t>Garanti tregon me shkrim, në AM, përfituesit për të cilët garantohet</w:t>
      </w:r>
      <w:r w:rsidR="00814DF1" w:rsidRPr="006B2F78">
        <w:rPr>
          <w:spacing w:val="-4"/>
          <w:lang w:val="sq-AL"/>
        </w:rPr>
        <w:t xml:space="preserve"> </w:t>
      </w:r>
      <w:r w:rsidR="00E763E0" w:rsidRPr="006B2F78">
        <w:rPr>
          <w:spacing w:val="-4"/>
          <w:lang w:val="sq-AL"/>
        </w:rPr>
        <w:t>para</w:t>
      </w:r>
      <w:r w:rsidR="00BE74FA" w:rsidRPr="006B2F78">
        <w:rPr>
          <w:spacing w:val="-4"/>
          <w:lang w:val="sq-AL"/>
        </w:rPr>
        <w:t>financimi dhe ndërmerr, me shkrim, përgjegjësinë ndaj AM/AC-së,</w:t>
      </w:r>
      <w:r w:rsidR="00814DF1" w:rsidRPr="006B2F78">
        <w:rPr>
          <w:spacing w:val="-4"/>
          <w:lang w:val="sq-AL"/>
        </w:rPr>
        <w:t xml:space="preserve"> </w:t>
      </w:r>
      <w:r w:rsidR="00BE74FA" w:rsidRPr="006B2F78">
        <w:rPr>
          <w:spacing w:val="-4"/>
          <w:lang w:val="sq-AL"/>
        </w:rPr>
        <w:t xml:space="preserve">për të paguar çdo shumë </w:t>
      </w:r>
      <w:r w:rsidR="00E763E0" w:rsidRPr="006B2F78">
        <w:rPr>
          <w:spacing w:val="-4"/>
          <w:lang w:val="sq-AL"/>
        </w:rPr>
        <w:t>para</w:t>
      </w:r>
      <w:r w:rsidR="00BE74FA" w:rsidRPr="006B2F78">
        <w:rPr>
          <w:spacing w:val="-4"/>
          <w:lang w:val="sq-AL"/>
        </w:rPr>
        <w:t>financimi të paguar padrejtësisht, të marrë nga përfituesit e projektit të vendosur në Shqipëri, të papaguar tek AM/AC-ja.</w:t>
      </w:r>
    </w:p>
    <w:p w:rsidR="00BE74FA" w:rsidRPr="006B2F78" w:rsidRDefault="00B752AE" w:rsidP="006B2F78">
      <w:pPr>
        <w:pStyle w:val="Paragrafi"/>
        <w:rPr>
          <w:spacing w:val="-4"/>
          <w:lang w:val="sq-AL"/>
        </w:rPr>
      </w:pPr>
      <w:r w:rsidRPr="006B2F78">
        <w:rPr>
          <w:spacing w:val="-4"/>
          <w:lang w:val="sq-AL"/>
        </w:rPr>
        <w:t xml:space="preserve">6. </w:t>
      </w:r>
      <w:r w:rsidR="00BE74FA" w:rsidRPr="006B2F78">
        <w:rPr>
          <w:spacing w:val="-4"/>
          <w:lang w:val="sq-AL"/>
        </w:rPr>
        <w:t xml:space="preserve">Procedura për </w:t>
      </w:r>
      <w:r w:rsidR="00E763E0" w:rsidRPr="006B2F78">
        <w:rPr>
          <w:spacing w:val="-4"/>
          <w:lang w:val="sq-AL"/>
        </w:rPr>
        <w:t>para</w:t>
      </w:r>
      <w:r w:rsidR="00BE74FA" w:rsidRPr="006B2F78">
        <w:rPr>
          <w:spacing w:val="-4"/>
          <w:lang w:val="sq-AL"/>
        </w:rPr>
        <w:t xml:space="preserve">financimet e pa përdorura apo rikuperimi i çdo shume </w:t>
      </w:r>
      <w:r w:rsidR="00E763E0" w:rsidRPr="006B2F78">
        <w:rPr>
          <w:spacing w:val="-4"/>
          <w:lang w:val="sq-AL"/>
        </w:rPr>
        <w:t>para</w:t>
      </w:r>
      <w:r w:rsidR="00BE74FA" w:rsidRPr="006B2F78">
        <w:rPr>
          <w:spacing w:val="-4"/>
          <w:lang w:val="sq-AL"/>
        </w:rPr>
        <w:t>financimi të paguar padrejtësisht rregullohet nga dispozitat e nenit 9, pjes</w:t>
      </w:r>
      <w:r w:rsidR="00E763E0" w:rsidRPr="006B2F78">
        <w:rPr>
          <w:spacing w:val="-4"/>
          <w:lang w:val="sq-AL"/>
        </w:rPr>
        <w:t>ët</w:t>
      </w:r>
      <w:r w:rsidR="00BE74FA" w:rsidRPr="006B2F78">
        <w:rPr>
          <w:spacing w:val="-4"/>
          <w:lang w:val="sq-AL"/>
        </w:rPr>
        <w:t xml:space="preserve"> 2, 3 dhe 4, të marrëveshjes së tanishme. </w:t>
      </w:r>
    </w:p>
    <w:p w:rsidR="00BE74FA" w:rsidRPr="006B2F78" w:rsidRDefault="00B752AE" w:rsidP="006B2F78">
      <w:pPr>
        <w:pStyle w:val="Paragrafi"/>
        <w:rPr>
          <w:spacing w:val="-4"/>
          <w:lang w:val="sq-AL"/>
        </w:rPr>
      </w:pPr>
      <w:r w:rsidRPr="006B2F78">
        <w:rPr>
          <w:spacing w:val="-4"/>
          <w:lang w:val="sq-AL"/>
        </w:rPr>
        <w:t xml:space="preserve">7. </w:t>
      </w:r>
      <w:r w:rsidR="00BE74FA" w:rsidRPr="006B2F78">
        <w:rPr>
          <w:spacing w:val="-4"/>
          <w:lang w:val="sq-AL"/>
        </w:rPr>
        <w:t>Kjo pagesë paraprake nuk mund të përdoret për shpenzimet që nuk lidhen drejtpërdrejt me operacionet e miratuara.</w:t>
      </w:r>
    </w:p>
    <w:p w:rsidR="00BE74FA" w:rsidRPr="006B2F78" w:rsidRDefault="00B752AE" w:rsidP="006B2F78">
      <w:pPr>
        <w:pStyle w:val="Paragrafi"/>
        <w:rPr>
          <w:spacing w:val="-4"/>
          <w:lang w:val="sq-AL"/>
        </w:rPr>
      </w:pPr>
      <w:r w:rsidRPr="006B2F78">
        <w:rPr>
          <w:spacing w:val="-4"/>
          <w:lang w:val="sq-AL"/>
        </w:rPr>
        <w:t xml:space="preserve">8. </w:t>
      </w:r>
      <w:r w:rsidR="00BE74FA" w:rsidRPr="006B2F78">
        <w:rPr>
          <w:spacing w:val="-4"/>
          <w:lang w:val="sq-AL"/>
        </w:rPr>
        <w:t xml:space="preserve">Amortizimi i pagesave të </w:t>
      </w:r>
      <w:r w:rsidR="00E763E0" w:rsidRPr="006B2F78">
        <w:rPr>
          <w:spacing w:val="-4"/>
          <w:lang w:val="sq-AL"/>
        </w:rPr>
        <w:t>para</w:t>
      </w:r>
      <w:r w:rsidR="00BE74FA" w:rsidRPr="006B2F78">
        <w:rPr>
          <w:spacing w:val="-4"/>
          <w:lang w:val="sq-AL"/>
        </w:rPr>
        <w:t xml:space="preserve">financimit bëhet me këste duke zbritur nga pretendimet që pasojnë për pagesë nga përfituesi. Detajet do të përfshihen në Kontratën e Subvencioneve. </w:t>
      </w:r>
    </w:p>
    <w:p w:rsidR="00BE74FA" w:rsidRPr="006B2F78" w:rsidRDefault="00BE74FA" w:rsidP="006B2F78">
      <w:pPr>
        <w:pStyle w:val="Hapesira7"/>
        <w:rPr>
          <w:lang w:val="sq-AL"/>
        </w:rPr>
      </w:pPr>
    </w:p>
    <w:p w:rsidR="00BE74FA" w:rsidRPr="006B2F78" w:rsidRDefault="00BE74FA" w:rsidP="006B2F78">
      <w:pPr>
        <w:pStyle w:val="Paragrafi"/>
        <w:jc w:val="center"/>
        <w:rPr>
          <w:spacing w:val="-4"/>
          <w:lang w:val="sq-AL"/>
        </w:rPr>
      </w:pPr>
      <w:r w:rsidRPr="006B2F78">
        <w:rPr>
          <w:spacing w:val="-4"/>
          <w:lang w:val="sq-AL"/>
        </w:rPr>
        <w:t>Neni 5</w:t>
      </w:r>
    </w:p>
    <w:p w:rsidR="00BE74FA" w:rsidRPr="006B2F78" w:rsidRDefault="00BE74FA" w:rsidP="006B2F78">
      <w:pPr>
        <w:pStyle w:val="Paragrafi"/>
        <w:jc w:val="center"/>
        <w:rPr>
          <w:b/>
          <w:spacing w:val="-4"/>
          <w:lang w:val="sq-AL"/>
        </w:rPr>
      </w:pPr>
      <w:r w:rsidRPr="006B2F78">
        <w:rPr>
          <w:b/>
          <w:spacing w:val="-4"/>
          <w:lang w:val="sq-AL"/>
        </w:rPr>
        <w:t>Përzgjedhja e operacioneve</w:t>
      </w:r>
    </w:p>
    <w:p w:rsidR="00B752AE" w:rsidRPr="006B2F78" w:rsidRDefault="00B752AE" w:rsidP="006B2F78">
      <w:pPr>
        <w:pStyle w:val="Hapesira7"/>
        <w:rPr>
          <w:lang w:val="sq-AL"/>
        </w:rPr>
      </w:pPr>
    </w:p>
    <w:p w:rsidR="00BE74FA" w:rsidRPr="006B2F78" w:rsidRDefault="00BE74FA" w:rsidP="006B2F78">
      <w:pPr>
        <w:pStyle w:val="Paragrafi"/>
        <w:rPr>
          <w:spacing w:val="-4"/>
          <w:lang w:val="sq-AL"/>
        </w:rPr>
      </w:pPr>
      <w:r w:rsidRPr="006B2F78">
        <w:rPr>
          <w:spacing w:val="-4"/>
          <w:lang w:val="sq-AL"/>
        </w:rPr>
        <w:t xml:space="preserve">Me ndihmën e SP-së, AM-ja do të hartojë dhe të paraqesë në KPM për aprovim procedurat dhe kriteret e duhura të përzgjedhjes në përputhje me rregullat e Bashkimit dhe ato kombëtare: </w:t>
      </w:r>
    </w:p>
    <w:p w:rsidR="00BE74FA" w:rsidRPr="006B2F78" w:rsidRDefault="00BE74FA" w:rsidP="006B2F78">
      <w:pPr>
        <w:pStyle w:val="Paragrafi"/>
        <w:rPr>
          <w:spacing w:val="-4"/>
          <w:lang w:val="sq-AL"/>
        </w:rPr>
      </w:pPr>
      <w:r w:rsidRPr="006B2F78">
        <w:rPr>
          <w:spacing w:val="-4"/>
          <w:lang w:val="sq-AL"/>
        </w:rPr>
        <w:t xml:space="preserve">i) të sigurojë kontributin e operacioneve për arritjen e objektivave dhe rezultateve specifike të prioritetit përkatës; </w:t>
      </w:r>
    </w:p>
    <w:p w:rsidR="00BE74FA" w:rsidRPr="006B2F78" w:rsidRDefault="00BE74FA" w:rsidP="006B2F78">
      <w:pPr>
        <w:pStyle w:val="Paragrafi"/>
        <w:rPr>
          <w:spacing w:val="-4"/>
          <w:lang w:val="sq-AL"/>
        </w:rPr>
      </w:pPr>
      <w:r w:rsidRPr="006B2F78">
        <w:rPr>
          <w:spacing w:val="-4"/>
          <w:lang w:val="sq-AL"/>
        </w:rPr>
        <w:t xml:space="preserve">ii) janë jodiskriminuese dhe transparente; </w:t>
      </w:r>
    </w:p>
    <w:p w:rsidR="00BE74FA" w:rsidRPr="006B2F78" w:rsidRDefault="00BE74FA" w:rsidP="006B2F78">
      <w:pPr>
        <w:pStyle w:val="Paragrafi"/>
        <w:rPr>
          <w:spacing w:val="-4"/>
          <w:lang w:val="sq-AL"/>
        </w:rPr>
      </w:pPr>
      <w:r w:rsidRPr="006B2F78">
        <w:rPr>
          <w:spacing w:val="-4"/>
          <w:lang w:val="sq-AL"/>
        </w:rPr>
        <w:t>iii) të marrë parasysh parimet e përgjithshme të promovimit të barazisë midis burrave dhe grave dhe mosdiskriminimit dhe zhvillimit të qëndrueshëm</w:t>
      </w:r>
    </w:p>
    <w:p w:rsidR="00BE74FA" w:rsidRPr="006B2F78" w:rsidRDefault="00BE74FA" w:rsidP="006B2F78">
      <w:pPr>
        <w:pStyle w:val="Paragrafi"/>
        <w:rPr>
          <w:spacing w:val="-4"/>
          <w:lang w:val="sq-AL"/>
        </w:rPr>
      </w:pPr>
      <w:r w:rsidRPr="006B2F78">
        <w:rPr>
          <w:spacing w:val="-4"/>
          <w:lang w:val="sq-AL"/>
        </w:rPr>
        <w:t>Rrjedhimisht, AM</w:t>
      </w:r>
      <w:r w:rsidR="00653E86" w:rsidRPr="006B2F78">
        <w:rPr>
          <w:spacing w:val="-4"/>
          <w:lang w:val="sq-AL"/>
        </w:rPr>
        <w:t>-ja</w:t>
      </w:r>
      <w:r w:rsidRPr="006B2F78">
        <w:rPr>
          <w:spacing w:val="-4"/>
          <w:lang w:val="sq-AL"/>
        </w:rPr>
        <w:t xml:space="preserve"> do të publikojë një thirrje për propozime për përfituesit potencial, duke informuar ata në lidhje me financimin, kushtet e veçanta dhe kërkesat e zbatueshme për përshtatshmërinë e tyre sipas thirrjes, kriteret dhe procedurat për përzgjedhjen e projekteve, detyrimet kryesore që do të ndërmerren nga ana e tyre, në rast një operacion zgjidhet për financim në kuadër të Programit, në mënyrë që ata të dorëzojnë projekt propozimet e tyre. </w:t>
      </w:r>
    </w:p>
    <w:p w:rsidR="00BE74FA" w:rsidRPr="006B2F78" w:rsidRDefault="00BE74FA" w:rsidP="006B2F78">
      <w:pPr>
        <w:pStyle w:val="Paragrafi"/>
        <w:rPr>
          <w:spacing w:val="-4"/>
          <w:lang w:val="sq-AL"/>
        </w:rPr>
      </w:pPr>
      <w:r w:rsidRPr="006B2F78">
        <w:rPr>
          <w:spacing w:val="-4"/>
          <w:lang w:val="sq-AL"/>
        </w:rPr>
        <w:t xml:space="preserve">Për çdo operacion, një përfitues kryesor caktohet nga përfituesit mes tyre (neni 40 (1) i Rregullores Zbatuese të Komisionit (BE) 447/2014, </w:t>
      </w:r>
      <w:r w:rsidR="00BD2E95" w:rsidRPr="006B2F78">
        <w:rPr>
          <w:spacing w:val="-4"/>
          <w:lang w:val="sq-AL"/>
        </w:rPr>
        <w:t>n</w:t>
      </w:r>
      <w:r w:rsidRPr="006B2F78">
        <w:rPr>
          <w:spacing w:val="-4"/>
          <w:lang w:val="sq-AL"/>
        </w:rPr>
        <w:t>eni 13 (1) i Rregullores (BE) 1299/2013), i cili do të pa</w:t>
      </w:r>
      <w:r w:rsidR="00FB23A6" w:rsidRPr="006B2F78">
        <w:rPr>
          <w:spacing w:val="-4"/>
          <w:lang w:val="sq-AL"/>
        </w:rPr>
        <w:t>raqesë aplikimin e projektit te</w:t>
      </w:r>
      <w:r w:rsidRPr="006B2F78">
        <w:rPr>
          <w:spacing w:val="-4"/>
          <w:lang w:val="sq-AL"/>
        </w:rPr>
        <w:t xml:space="preserve"> Programi.</w:t>
      </w:r>
    </w:p>
    <w:p w:rsidR="00BE74FA" w:rsidRPr="006B2F78" w:rsidRDefault="00BE74FA" w:rsidP="006B2F78">
      <w:pPr>
        <w:pStyle w:val="Paragrafi"/>
        <w:rPr>
          <w:spacing w:val="-4"/>
          <w:lang w:val="sq-AL"/>
        </w:rPr>
      </w:pPr>
      <w:r w:rsidRPr="006B2F78">
        <w:rPr>
          <w:spacing w:val="-4"/>
          <w:lang w:val="sq-AL"/>
        </w:rPr>
        <w:t>SP-ja pastaj do të vazhdojë me vlerësimin e projekt propozimeve të paraqitura. Kriteret e vlerësimit do të përcaktohen me qëllim maksimizimin e qasjes së orientuar nga rezultati që do të aplikohen nga programi për projekte që janë në gjendje të çlirojnë rezultate konkrete dhe të dukshme, në përgjigje të sfidave të mirë identifikuara që ndikojnë në zonën e programit dhe duke u ju përgjigjur nevojave të zhvillimit në një mënyrë të integruar. SP-ja kontrollon kriteret e përshtatshmërisë të aplikimeve. Propozimet që nuk janë të pranueshme refuzohen pas vendimit përfundimtar të Komitetit të Përbashkët të Monitorimit.</w:t>
      </w:r>
    </w:p>
    <w:p w:rsidR="00BE74FA" w:rsidRPr="006B2F78" w:rsidRDefault="00BE74FA" w:rsidP="006B2F78">
      <w:pPr>
        <w:pStyle w:val="Paragrafi"/>
        <w:rPr>
          <w:spacing w:val="-4"/>
          <w:lang w:val="sq-AL"/>
        </w:rPr>
      </w:pPr>
      <w:r w:rsidRPr="006B2F78">
        <w:rPr>
          <w:spacing w:val="-4"/>
          <w:lang w:val="sq-AL"/>
        </w:rPr>
        <w:t xml:space="preserve">Në lidhje me fillimin e thirrjes për propozime, SP-ja do të kontrollojë propozimet dhe do të sigurohet se: </w:t>
      </w:r>
    </w:p>
    <w:p w:rsidR="00BE74FA" w:rsidRPr="006B2F78" w:rsidRDefault="00B752AE" w:rsidP="006B2F78">
      <w:pPr>
        <w:pStyle w:val="Paragrafi"/>
        <w:rPr>
          <w:spacing w:val="-4"/>
          <w:lang w:val="sq-AL"/>
        </w:rPr>
      </w:pPr>
      <w:r w:rsidRPr="006B2F78">
        <w:rPr>
          <w:spacing w:val="-4"/>
          <w:lang w:val="sq-AL"/>
        </w:rPr>
        <w:t xml:space="preserve">1. </w:t>
      </w:r>
      <w:r w:rsidR="00BE74FA" w:rsidRPr="006B2F78">
        <w:rPr>
          <w:spacing w:val="-4"/>
          <w:lang w:val="sq-AL"/>
        </w:rPr>
        <w:t xml:space="preserve">Propozimet janë dorëzuar brenda afatit; </w:t>
      </w:r>
    </w:p>
    <w:p w:rsidR="00BE74FA" w:rsidRPr="006B2F78" w:rsidRDefault="00B752AE" w:rsidP="006B2F78">
      <w:pPr>
        <w:pStyle w:val="Paragrafi"/>
        <w:rPr>
          <w:spacing w:val="-4"/>
          <w:lang w:val="sq-AL"/>
        </w:rPr>
      </w:pPr>
      <w:r w:rsidRPr="006B2F78">
        <w:rPr>
          <w:spacing w:val="-4"/>
          <w:lang w:val="sq-AL"/>
        </w:rPr>
        <w:t xml:space="preserve">2. </w:t>
      </w:r>
      <w:r w:rsidR="00BE74FA" w:rsidRPr="006B2F78">
        <w:rPr>
          <w:spacing w:val="-4"/>
          <w:lang w:val="sq-AL"/>
        </w:rPr>
        <w:t>Janë plotësuar të gjitha dokumentet standarde të kërkuara;</w:t>
      </w:r>
    </w:p>
    <w:p w:rsidR="00BE74FA" w:rsidRPr="006B2F78" w:rsidRDefault="00B752AE" w:rsidP="006B2F78">
      <w:pPr>
        <w:pStyle w:val="Paragrafi"/>
        <w:rPr>
          <w:spacing w:val="-4"/>
          <w:lang w:val="sq-AL"/>
        </w:rPr>
      </w:pPr>
      <w:r w:rsidRPr="006B2F78">
        <w:rPr>
          <w:spacing w:val="-4"/>
          <w:lang w:val="sq-AL"/>
        </w:rPr>
        <w:t xml:space="preserve">3. </w:t>
      </w:r>
      <w:r w:rsidR="00BE74FA" w:rsidRPr="006B2F78">
        <w:rPr>
          <w:spacing w:val="-4"/>
          <w:lang w:val="sq-AL"/>
        </w:rPr>
        <w:t>Përfituesit janë të ligjshëm.</w:t>
      </w:r>
    </w:p>
    <w:p w:rsidR="00BE74FA" w:rsidRPr="006B2F78" w:rsidRDefault="00BE74FA" w:rsidP="006B2F78">
      <w:pPr>
        <w:pStyle w:val="Paragrafi"/>
        <w:rPr>
          <w:spacing w:val="-4"/>
          <w:lang w:val="sq-AL"/>
        </w:rPr>
      </w:pPr>
      <w:r w:rsidRPr="006B2F78">
        <w:rPr>
          <w:spacing w:val="-4"/>
          <w:lang w:val="sq-AL"/>
        </w:rPr>
        <w:t>SP-ja vazhdon me kontrollin e cilësisë së propozimeve, bazuar në kriteret e përzgjedhjes së operacioneve, siç është miratuar nga KPM-ja dhe paraqet të gjitha materialet në AM. Pas AM-ja sigurohet se procedura për vlerësimin e propozimeve është kryer në përputhje me kushtet e thirrjes për propozime dhe kriteret e miratuara të përzgjedhjes së operacioneve, i paraqet KPD-së:</w:t>
      </w:r>
    </w:p>
    <w:p w:rsidR="00BE74FA" w:rsidRPr="006B2F78" w:rsidRDefault="00B752AE" w:rsidP="006B2F78">
      <w:pPr>
        <w:pStyle w:val="Paragrafi"/>
        <w:rPr>
          <w:spacing w:val="-4"/>
          <w:lang w:val="sq-AL"/>
        </w:rPr>
      </w:pPr>
      <w:r w:rsidRPr="006B2F78">
        <w:rPr>
          <w:spacing w:val="-4"/>
          <w:lang w:val="sq-AL"/>
        </w:rPr>
        <w:t xml:space="preserve">- </w:t>
      </w:r>
      <w:r w:rsidR="00BE74FA" w:rsidRPr="006B2F78">
        <w:rPr>
          <w:spacing w:val="-4"/>
          <w:lang w:val="sq-AL"/>
        </w:rPr>
        <w:t>formularët e aplikimit të projekt propozimeve të paraqitura;</w:t>
      </w:r>
    </w:p>
    <w:p w:rsidR="00BE74FA" w:rsidRPr="006B2F78" w:rsidRDefault="00B752AE" w:rsidP="006B2F78">
      <w:pPr>
        <w:pStyle w:val="Paragrafi"/>
        <w:rPr>
          <w:spacing w:val="-4"/>
          <w:lang w:val="sq-AL"/>
        </w:rPr>
      </w:pPr>
      <w:r w:rsidRPr="006B2F78">
        <w:rPr>
          <w:spacing w:val="-4"/>
          <w:lang w:val="sq-AL"/>
        </w:rPr>
        <w:t xml:space="preserve">- </w:t>
      </w:r>
      <w:r w:rsidR="00BE74FA" w:rsidRPr="006B2F78">
        <w:rPr>
          <w:spacing w:val="-4"/>
          <w:lang w:val="sq-AL"/>
        </w:rPr>
        <w:t>një listë të renditjes së projekt propozimeve të vlerësuara;</w:t>
      </w:r>
    </w:p>
    <w:p w:rsidR="00BE74FA" w:rsidRPr="006B2F78" w:rsidRDefault="00B752AE" w:rsidP="006B2F78">
      <w:pPr>
        <w:pStyle w:val="Paragrafi"/>
        <w:rPr>
          <w:spacing w:val="-4"/>
          <w:lang w:val="sq-AL"/>
        </w:rPr>
      </w:pPr>
      <w:r w:rsidRPr="006B2F78">
        <w:rPr>
          <w:spacing w:val="-4"/>
          <w:lang w:val="sq-AL"/>
        </w:rPr>
        <w:t xml:space="preserve">- </w:t>
      </w:r>
      <w:r w:rsidR="00BE74FA" w:rsidRPr="006B2F78">
        <w:rPr>
          <w:spacing w:val="-4"/>
          <w:lang w:val="sq-AL"/>
        </w:rPr>
        <w:t>të gjithë formularët e vlerësimit.</w:t>
      </w:r>
    </w:p>
    <w:p w:rsidR="00BE74FA" w:rsidRPr="006B2F78" w:rsidRDefault="00BE74FA" w:rsidP="006B2F78">
      <w:pPr>
        <w:pStyle w:val="Paragrafi"/>
        <w:rPr>
          <w:spacing w:val="-4"/>
          <w:lang w:val="sq-AL"/>
        </w:rPr>
      </w:pPr>
      <w:r w:rsidRPr="006B2F78">
        <w:rPr>
          <w:spacing w:val="-4"/>
          <w:lang w:val="sq-AL"/>
        </w:rPr>
        <w:t xml:space="preserve">Në vlerësimin e projekt propozimeve, SP-ja mund të ndihmohet nga ekspertë të jashtëm në rol këshillues, nëse sugjerohet kështu nga AM / SP-ja, të zgjedhur në marrëveshje me vendet pjesëmarrëse. Për më tepër, Struktura Operative Shqiptare, nëse është e nevojshme, mund të ndihmojë SP-në gjatë vlerësimit të ligjshmërisë së partnerëve shqiptarë që marrin pjesë në projekt-propozimet e paraqitura. </w:t>
      </w:r>
    </w:p>
    <w:p w:rsidR="00BE74FA" w:rsidRPr="006B2F78" w:rsidRDefault="00BE74FA" w:rsidP="006B2F78">
      <w:pPr>
        <w:pStyle w:val="Paragrafi"/>
        <w:rPr>
          <w:spacing w:val="-4"/>
          <w:lang w:val="sq-AL"/>
        </w:rPr>
      </w:pPr>
      <w:r w:rsidRPr="006B2F78">
        <w:rPr>
          <w:spacing w:val="-4"/>
          <w:lang w:val="sq-AL"/>
        </w:rPr>
        <w:t xml:space="preserve">KPM-ja zgjedh operacionet që do të financohen. </w:t>
      </w:r>
    </w:p>
    <w:p w:rsidR="00BE74FA" w:rsidRPr="006B2F78" w:rsidRDefault="00BE74FA" w:rsidP="006B2F78">
      <w:pPr>
        <w:pStyle w:val="Paragrafi"/>
        <w:rPr>
          <w:spacing w:val="-4"/>
          <w:lang w:val="sq-AL"/>
        </w:rPr>
      </w:pPr>
      <w:r w:rsidRPr="006B2F78">
        <w:rPr>
          <w:spacing w:val="-4"/>
          <w:lang w:val="sq-AL"/>
        </w:rPr>
        <w:t>Një Komitet Drejtues i Përbashkët duhet të ndihmojë KPM-në në përzgjedhjen e operacioneve që do të financohen, në qoftë se KPM-ja vendos mbi nevojën për të krijuar një Komitet Drejtues të Përbashkët. Në një rast të tillë dhe në bazë të propozimit të KPD-së, KPM-ja zgjedh operacionet që do të financohen. Pastaj AM-ja do të kontraktojë përfituesit kryesor të operacioneve të përzgjedhura.</w:t>
      </w:r>
    </w:p>
    <w:p w:rsidR="00BE74FA" w:rsidRPr="006B2F78" w:rsidRDefault="00BE74FA" w:rsidP="006B2F78">
      <w:pPr>
        <w:pStyle w:val="Paragrafi"/>
        <w:rPr>
          <w:spacing w:val="-4"/>
          <w:lang w:val="sq-AL"/>
        </w:rPr>
      </w:pPr>
      <w:r w:rsidRPr="006B2F78">
        <w:rPr>
          <w:spacing w:val="-4"/>
          <w:lang w:val="sq-AL"/>
        </w:rPr>
        <w:t>Marrëveshjet për shqyrtimin e ankesave të përfituesve që nuk janë zgjedhur për financim.</w:t>
      </w:r>
    </w:p>
    <w:p w:rsidR="00BE74FA" w:rsidRPr="006B2F78" w:rsidRDefault="00BE74FA" w:rsidP="006B2F78">
      <w:pPr>
        <w:pStyle w:val="Paragrafi"/>
        <w:rPr>
          <w:spacing w:val="-4"/>
          <w:lang w:val="sq-AL"/>
        </w:rPr>
      </w:pPr>
      <w:r w:rsidRPr="006B2F78">
        <w:rPr>
          <w:spacing w:val="-4"/>
          <w:lang w:val="sq-AL"/>
        </w:rPr>
        <w:t>Të dy</w:t>
      </w:r>
      <w:r w:rsidR="00922F58" w:rsidRPr="006B2F78">
        <w:rPr>
          <w:spacing w:val="-4"/>
          <w:lang w:val="sq-AL"/>
        </w:rPr>
        <w:t>ja</w:t>
      </w:r>
      <w:r w:rsidRPr="006B2F78">
        <w:rPr>
          <w:spacing w:val="-4"/>
          <w:lang w:val="sq-AL"/>
        </w:rPr>
        <w:t xml:space="preserve"> vendet pjesëmarrëse në program do të krijojnë një komitet të përbashkët, të pavarur nga KPM-ja, për shqyrtimin e çdo ankese drejtuar Autoritetit Menaxhues në lidhje me përzgjedhjen e operacioneve të bërë nga KPM-ja në bazë të një thirrje të caktuar për propozime.</w:t>
      </w:r>
    </w:p>
    <w:p w:rsidR="00BE74FA" w:rsidRPr="006B2F78" w:rsidRDefault="00BE74FA" w:rsidP="006B2F78">
      <w:pPr>
        <w:pStyle w:val="Paragrafi"/>
        <w:rPr>
          <w:spacing w:val="-4"/>
          <w:lang w:val="sq-AL"/>
        </w:rPr>
      </w:pPr>
      <w:r w:rsidRPr="006B2F78">
        <w:rPr>
          <w:spacing w:val="-4"/>
          <w:lang w:val="sq-AL"/>
        </w:rPr>
        <w:t>Ky Komitet i Përbashkët i Ankesave do të formohet nga dy pjesëmarrës të AM-së dhe një përfaqësues i Strukturës Operative të Shqipërisë. Pjesëmarrësit në Komitetin e Përbashkët të Ankesave do të nënshkruajnë deklaratën e paanësisë dhe fshehtësisë dhe një deklaratë në lidhje me asnjë konflikt interesi. Ai do të vlerësojë ankesat përkatëse dhe do t</w:t>
      </w:r>
      <w:r w:rsidR="00FF6785" w:rsidRPr="006B2F78">
        <w:rPr>
          <w:spacing w:val="-4"/>
          <w:lang w:val="sq-AL"/>
        </w:rPr>
        <w:t>’</w:t>
      </w:r>
      <w:r w:rsidRPr="006B2F78">
        <w:rPr>
          <w:spacing w:val="-4"/>
          <w:lang w:val="sq-AL"/>
        </w:rPr>
        <w:t>i japë një mendim KPM-së, që do të marrë vendimin përfundimtar.</w:t>
      </w:r>
    </w:p>
    <w:p w:rsidR="00BE74FA" w:rsidRPr="006B2F78" w:rsidRDefault="00BE74FA" w:rsidP="006B2F78">
      <w:pPr>
        <w:pStyle w:val="Paragrafi"/>
        <w:rPr>
          <w:spacing w:val="-4"/>
          <w:lang w:val="sq-AL"/>
        </w:rPr>
      </w:pPr>
      <w:r w:rsidRPr="006B2F78">
        <w:rPr>
          <w:spacing w:val="-4"/>
          <w:lang w:val="sq-AL"/>
        </w:rPr>
        <w:t>AM-ja do t</w:t>
      </w:r>
      <w:r w:rsidR="00487937" w:rsidRPr="006B2F78">
        <w:rPr>
          <w:spacing w:val="-4"/>
          <w:lang w:val="sq-AL"/>
        </w:rPr>
        <w:t>’</w:t>
      </w:r>
      <w:r w:rsidRPr="006B2F78">
        <w:rPr>
          <w:spacing w:val="-4"/>
          <w:lang w:val="sq-AL"/>
        </w:rPr>
        <w:t>ua dërgojë këtë vendim palëve të interesuara dhe të informojë aplikantët në lidhje me të drejtat e tyre gjyqësore, sipas ligjit grek.</w:t>
      </w:r>
    </w:p>
    <w:p w:rsidR="00BE74FA" w:rsidRPr="006B2F78" w:rsidRDefault="00BE74FA" w:rsidP="006B2F78">
      <w:pPr>
        <w:pStyle w:val="Paragrafi"/>
        <w:rPr>
          <w:spacing w:val="-4"/>
          <w:lang w:val="sq-AL"/>
        </w:rPr>
      </w:pPr>
      <w:r w:rsidRPr="006B2F78">
        <w:rPr>
          <w:spacing w:val="-4"/>
          <w:lang w:val="sq-AL"/>
        </w:rPr>
        <w:t>Të gjitha procedurat përkatëse do të mbulohen nga ligji grek pasi Greqia pret AM-në e Programit dhe çdo rast do të jetë nën juridiksionin e gjykatave greke.</w:t>
      </w:r>
    </w:p>
    <w:p w:rsidR="00BE74FA" w:rsidRPr="006B2F78" w:rsidRDefault="00BE74FA" w:rsidP="006B2F78">
      <w:pPr>
        <w:pStyle w:val="Paragrafi"/>
        <w:rPr>
          <w:spacing w:val="-4"/>
          <w:lang w:val="sq-AL"/>
        </w:rPr>
      </w:pPr>
      <w:r w:rsidRPr="006B2F78">
        <w:rPr>
          <w:spacing w:val="-4"/>
          <w:lang w:val="sq-AL"/>
        </w:rPr>
        <w:t>Greqia si vend pritës i AM-së së Programit, me kërkesë të Komisionit, shqyrton ankesat e paraqitura në Komision që janë në kuadër të marrëveshjeve të saj. AM-ja do të informojë Komisionin, sipas kërkesës, për rezultatet e këtyre shqyrtimeve.</w:t>
      </w:r>
    </w:p>
    <w:p w:rsidR="00B752AE" w:rsidRPr="006B2F78" w:rsidRDefault="00B752AE" w:rsidP="00520DC1">
      <w:pPr>
        <w:pStyle w:val="Hapesira7"/>
        <w:rPr>
          <w:lang w:val="sq-AL"/>
        </w:rPr>
      </w:pPr>
    </w:p>
    <w:p w:rsidR="00BE74FA" w:rsidRPr="006B2F78" w:rsidRDefault="00BE74FA" w:rsidP="006B2F78">
      <w:pPr>
        <w:pStyle w:val="NeniNr"/>
        <w:keepNext w:val="0"/>
        <w:rPr>
          <w:spacing w:val="-4"/>
          <w:lang w:val="sq-AL"/>
        </w:rPr>
      </w:pPr>
      <w:r w:rsidRPr="006B2F78">
        <w:rPr>
          <w:spacing w:val="-4"/>
          <w:lang w:val="sq-AL"/>
        </w:rPr>
        <w:t>Neni 6</w:t>
      </w:r>
    </w:p>
    <w:p w:rsidR="00BE74FA" w:rsidRPr="006B2F78" w:rsidRDefault="00BE74FA" w:rsidP="006B2F78">
      <w:pPr>
        <w:pStyle w:val="NeniTitull"/>
        <w:keepNext w:val="0"/>
        <w:rPr>
          <w:spacing w:val="-4"/>
          <w:lang w:val="sq-AL"/>
        </w:rPr>
      </w:pPr>
      <w:r w:rsidRPr="006B2F78">
        <w:rPr>
          <w:spacing w:val="-4"/>
          <w:lang w:val="sq-AL"/>
        </w:rPr>
        <w:t xml:space="preserve">Kontraktimi dhe </w:t>
      </w:r>
      <w:r w:rsidR="00B8522E" w:rsidRPr="006B2F78">
        <w:rPr>
          <w:spacing w:val="-4"/>
          <w:lang w:val="sq-AL"/>
        </w:rPr>
        <w:t>përgjegjësitë e përfituesve</w:t>
      </w:r>
    </w:p>
    <w:p w:rsidR="00B752AE" w:rsidRPr="006B2F78" w:rsidRDefault="00B752AE" w:rsidP="00520DC1">
      <w:pPr>
        <w:pStyle w:val="Hapesira7"/>
        <w:rPr>
          <w:lang w:val="sq-AL"/>
        </w:rPr>
      </w:pPr>
    </w:p>
    <w:p w:rsidR="00BE74FA" w:rsidRPr="006B2F78" w:rsidRDefault="00BE74FA" w:rsidP="006B2F78">
      <w:pPr>
        <w:pStyle w:val="Paragrafi"/>
        <w:rPr>
          <w:spacing w:val="-4"/>
          <w:lang w:val="sq-AL"/>
        </w:rPr>
      </w:pPr>
      <w:r w:rsidRPr="006B2F78">
        <w:rPr>
          <w:spacing w:val="-4"/>
          <w:lang w:val="sq-AL"/>
        </w:rPr>
        <w:t>1. Në bazë të vendimit të KPM-së për operacionet e përzgjedhura për financim, AM-ja do të kontraktojë përfituesit kryesorë të operacioneve të përzgjedhura. AM</w:t>
      </w:r>
      <w:r w:rsidR="00B06B01" w:rsidRPr="006B2F78">
        <w:rPr>
          <w:spacing w:val="-4"/>
          <w:lang w:val="sq-AL"/>
        </w:rPr>
        <w:t>-ja</w:t>
      </w:r>
      <w:r w:rsidRPr="006B2F78">
        <w:rPr>
          <w:spacing w:val="-4"/>
          <w:lang w:val="sq-AL"/>
        </w:rPr>
        <w:t xml:space="preserve"> dhe Përfituesi Kryesor nënshkruajnë një kontratë subvencionimi për çdo operacion. AM-ja do të përdorë një model standard për kontratën e subvencionit të aprovuar nga KPM-ja, e cila hartohet në përputhje me rregullat e aplikueshme të Programit dhe në përputhje me ligjet e BE-së dhe ligjin grek. Kontrata e Subvencionit i drejtohet Përfituesit Kryesor, i cili caktohet nga partneriteti, në përputhje me nenin 40 të Rregullores Zbatuese të Komisionit (BE) 447/2014 dhe nenin 13 të Rregullores (BE) 1299/2013 dhe nënshkruhet nga përfaqësuesi ligjor i Përfituesit Kryesor dhe nga AM-ja.</w:t>
      </w:r>
    </w:p>
    <w:p w:rsidR="00BE74FA" w:rsidRPr="006B2F78" w:rsidRDefault="00BE74FA" w:rsidP="006B2F78">
      <w:pPr>
        <w:pStyle w:val="Paragrafi"/>
        <w:rPr>
          <w:spacing w:val="-4"/>
          <w:lang w:val="sq-AL"/>
        </w:rPr>
      </w:pPr>
      <w:r w:rsidRPr="006B2F78">
        <w:rPr>
          <w:spacing w:val="-4"/>
          <w:lang w:val="sq-AL"/>
        </w:rPr>
        <w:t>2. Kontrata e Subvencionit përcakton të gjith</w:t>
      </w:r>
      <w:r w:rsidR="00E91B17" w:rsidRPr="006B2F78">
        <w:rPr>
          <w:spacing w:val="-4"/>
          <w:lang w:val="sq-AL"/>
        </w:rPr>
        <w:t>ë</w:t>
      </w:r>
      <w:r w:rsidRPr="006B2F78">
        <w:rPr>
          <w:spacing w:val="-4"/>
          <w:lang w:val="sq-AL"/>
        </w:rPr>
        <w:t xml:space="preserve"> termat dhe kushtet mbi të cil</w:t>
      </w:r>
      <w:r w:rsidR="00E91B17" w:rsidRPr="006B2F78">
        <w:rPr>
          <w:spacing w:val="-4"/>
          <w:lang w:val="sq-AL"/>
        </w:rPr>
        <w:t>ë</w:t>
      </w:r>
      <w:r w:rsidRPr="006B2F78">
        <w:rPr>
          <w:spacing w:val="-4"/>
          <w:lang w:val="sq-AL"/>
        </w:rPr>
        <w:t>t është bërë financimi i Programit për zbatimin e aktiviteteve të projektit në përputhje me formën e aplikimit që është miratuar për financim nga ana e KPM-së dhe është pjesë përbërëse e kontratës së subvencionit.</w:t>
      </w:r>
      <w:r w:rsidR="00814DF1" w:rsidRPr="006B2F78">
        <w:rPr>
          <w:spacing w:val="-4"/>
          <w:lang w:val="sq-AL"/>
        </w:rPr>
        <w:t xml:space="preserve"> </w:t>
      </w:r>
      <w:r w:rsidRPr="006B2F78">
        <w:rPr>
          <w:spacing w:val="-4"/>
          <w:lang w:val="sq-AL"/>
        </w:rPr>
        <w:t xml:space="preserve">Kontrata e subvencionit parashikon të drejtat dhe detyrimet e të dyja palëve dhe përshkruan rastet që mund të sjellin ndërprerjen e kontratës së subvencionit. Në raste ka probleme me zbatimin e operacioneve, kontrata e subvencionit parashikon të gjitha masat përmirësuese dhe veprimet që AM-ja mund të nisë për të ndihmuar përfituesit për të përfunduar operacionet e tyre. </w:t>
      </w:r>
    </w:p>
    <w:p w:rsidR="00BE74FA" w:rsidRPr="006B2F78" w:rsidRDefault="00BE74FA" w:rsidP="006B2F78">
      <w:pPr>
        <w:pStyle w:val="Paragrafi"/>
        <w:rPr>
          <w:spacing w:val="-4"/>
          <w:lang w:val="sq-AL"/>
        </w:rPr>
      </w:pPr>
      <w:r w:rsidRPr="006B2F78">
        <w:rPr>
          <w:spacing w:val="-4"/>
          <w:lang w:val="sq-AL"/>
        </w:rPr>
        <w:t>3. Përfituesi kryesor</w:t>
      </w:r>
      <w:r w:rsidR="00B8522E" w:rsidRPr="006B2F78">
        <w:rPr>
          <w:spacing w:val="-4"/>
          <w:lang w:val="sq-AL"/>
        </w:rPr>
        <w:t>,</w:t>
      </w:r>
      <w:r w:rsidRPr="006B2F78">
        <w:rPr>
          <w:spacing w:val="-4"/>
          <w:lang w:val="sq-AL"/>
        </w:rPr>
        <w:t xml:space="preserve"> do të:</w:t>
      </w:r>
    </w:p>
    <w:p w:rsidR="00BE74FA" w:rsidRPr="006B2F78" w:rsidRDefault="00B752AE" w:rsidP="006B2F78">
      <w:pPr>
        <w:pStyle w:val="Paragrafi"/>
        <w:rPr>
          <w:spacing w:val="-4"/>
          <w:lang w:val="sq-AL"/>
        </w:rPr>
      </w:pPr>
      <w:r w:rsidRPr="006B2F78">
        <w:rPr>
          <w:spacing w:val="-4"/>
          <w:lang w:val="sq-AL"/>
        </w:rPr>
        <w:t xml:space="preserve">i) </w:t>
      </w:r>
      <w:r w:rsidR="00BE74FA" w:rsidRPr="006B2F78">
        <w:rPr>
          <w:spacing w:val="-4"/>
          <w:lang w:val="sq-AL"/>
        </w:rPr>
        <w:t>përcaktojë masat me përfituesit e tjerë që marrin pjesë në operacion, në një marrëveshje (marrëveshje partneriteti), duke përfshirë ndër të tjera, dispozitat që garantojnë menaxhimin financiar të fondeve të akorduara për operacionin, duke përfshirë masat për kthimin e shumave t</w:t>
      </w:r>
      <w:r w:rsidR="00DE5ABB" w:rsidRPr="006B2F78">
        <w:rPr>
          <w:spacing w:val="-4"/>
          <w:lang w:val="sq-AL"/>
        </w:rPr>
        <w:t>ë</w:t>
      </w:r>
      <w:r w:rsidR="00BE74FA" w:rsidRPr="006B2F78">
        <w:rPr>
          <w:spacing w:val="-4"/>
          <w:lang w:val="sq-AL"/>
        </w:rPr>
        <w:t xml:space="preserve"> paguara tepër, sipas nenit 27 (2) të Rregullores (BE) 1299/2013. Marrëveshja e partneritetit formon një pjesë integrale të kontratës së subvencionit</w:t>
      </w:r>
      <w:r w:rsidR="00B8522E" w:rsidRPr="006B2F78">
        <w:rPr>
          <w:spacing w:val="-4"/>
          <w:lang w:val="sq-AL"/>
        </w:rPr>
        <w:t>;</w:t>
      </w:r>
    </w:p>
    <w:p w:rsidR="00BE74FA" w:rsidRPr="006B2F78" w:rsidRDefault="00B752AE" w:rsidP="006B2F78">
      <w:pPr>
        <w:pStyle w:val="Paragrafi"/>
        <w:rPr>
          <w:spacing w:val="-4"/>
          <w:lang w:val="sq-AL"/>
        </w:rPr>
      </w:pPr>
      <w:r w:rsidRPr="006B2F78">
        <w:rPr>
          <w:spacing w:val="-4"/>
          <w:lang w:val="sq-AL"/>
        </w:rPr>
        <w:t xml:space="preserve">ii) </w:t>
      </w:r>
      <w:r w:rsidR="00BE74FA" w:rsidRPr="006B2F78">
        <w:rPr>
          <w:spacing w:val="-4"/>
          <w:lang w:val="sq-AL"/>
        </w:rPr>
        <w:t>Do të marrë përgjegjësinë për të siguruar zbatimin e të gjithë operacionit / aktivitetit;</w:t>
      </w:r>
    </w:p>
    <w:p w:rsidR="00BE74FA" w:rsidRPr="006B2F78" w:rsidRDefault="00B752AE" w:rsidP="006B2F78">
      <w:pPr>
        <w:pStyle w:val="Paragrafi"/>
        <w:rPr>
          <w:spacing w:val="-4"/>
          <w:lang w:val="sq-AL"/>
        </w:rPr>
      </w:pPr>
      <w:r w:rsidRPr="006B2F78">
        <w:rPr>
          <w:spacing w:val="-4"/>
          <w:lang w:val="sq-AL"/>
        </w:rPr>
        <w:t xml:space="preserve">iii) </w:t>
      </w:r>
      <w:r w:rsidR="00BE74FA" w:rsidRPr="006B2F78">
        <w:rPr>
          <w:spacing w:val="-4"/>
          <w:lang w:val="sq-AL"/>
        </w:rPr>
        <w:t xml:space="preserve">do të sigurohet që shpenzimet e prezantuara nga të gjithë përfituesit që marrin pjesë në operacion janë bërë me qëllim zbatimin e operacionit dhe korrespondojnë me aktivitetet e rëna dakord mes këtyre përfituesve dhe janë në përputhje me kontratën e subvencioneve sipas </w:t>
      </w:r>
      <w:r w:rsidR="00B8522E" w:rsidRPr="006B2F78">
        <w:rPr>
          <w:spacing w:val="-4"/>
          <w:lang w:val="sq-AL"/>
        </w:rPr>
        <w:t>n</w:t>
      </w:r>
      <w:r w:rsidR="00BE74FA" w:rsidRPr="006B2F78">
        <w:rPr>
          <w:spacing w:val="-4"/>
          <w:lang w:val="sq-AL"/>
        </w:rPr>
        <w:t xml:space="preserve">enit 40 (6) të Rregullores Zbatuese të Komisionit (BE) 447/2014; </w:t>
      </w:r>
    </w:p>
    <w:p w:rsidR="00BE74FA" w:rsidRPr="006B2F78" w:rsidRDefault="00B752AE" w:rsidP="006B2F78">
      <w:pPr>
        <w:pStyle w:val="Paragrafi"/>
        <w:rPr>
          <w:spacing w:val="-4"/>
          <w:lang w:val="sq-AL"/>
        </w:rPr>
      </w:pPr>
      <w:r w:rsidRPr="006B2F78">
        <w:rPr>
          <w:spacing w:val="-4"/>
          <w:lang w:val="sq-AL"/>
        </w:rPr>
        <w:t xml:space="preserve">iv) </w:t>
      </w:r>
      <w:r w:rsidR="00BE74FA" w:rsidRPr="006B2F78">
        <w:rPr>
          <w:spacing w:val="-4"/>
          <w:lang w:val="sq-AL"/>
        </w:rPr>
        <w:t>do të sigurohet që shpenzimet e prezantuara nga përfituesit e tjerë pjesëmarrës në operacion janë verifikuar nga një kontrollues</w:t>
      </w:r>
      <w:r w:rsidR="00B8522E" w:rsidRPr="006B2F78">
        <w:rPr>
          <w:spacing w:val="-4"/>
          <w:lang w:val="sq-AL"/>
        </w:rPr>
        <w:t>.</w:t>
      </w:r>
    </w:p>
    <w:p w:rsidR="00BE74FA" w:rsidRPr="006B2F78" w:rsidRDefault="00BE74FA" w:rsidP="006B2F78">
      <w:pPr>
        <w:pStyle w:val="Paragrafi"/>
        <w:rPr>
          <w:spacing w:val="-4"/>
          <w:lang w:val="sq-AL"/>
        </w:rPr>
      </w:pPr>
      <w:r w:rsidRPr="006B2F78">
        <w:rPr>
          <w:spacing w:val="-4"/>
          <w:lang w:val="sq-AL"/>
        </w:rPr>
        <w:t>Çdo përfitues që merr pjesë në operacion do të jetë përgjegjës në rast të ndonjë parregullsie me shpenzimet që ka deklaruar.</w:t>
      </w:r>
    </w:p>
    <w:p w:rsidR="00BE74FA" w:rsidRPr="006B2F78" w:rsidRDefault="00BE74FA" w:rsidP="006B2F78">
      <w:pPr>
        <w:pStyle w:val="Paragrafi"/>
        <w:rPr>
          <w:spacing w:val="-4"/>
          <w:lang w:val="sq-AL"/>
        </w:rPr>
      </w:pPr>
      <w:r w:rsidRPr="006B2F78">
        <w:rPr>
          <w:spacing w:val="-4"/>
          <w:lang w:val="sq-AL"/>
        </w:rPr>
        <w:t xml:space="preserve">4. Marrëveshjet e </w:t>
      </w:r>
      <w:r w:rsidR="00E763E0" w:rsidRPr="006B2F78">
        <w:rPr>
          <w:spacing w:val="-4"/>
          <w:lang w:val="sq-AL"/>
        </w:rPr>
        <w:t>bashkë</w:t>
      </w:r>
      <w:r w:rsidRPr="006B2F78">
        <w:rPr>
          <w:spacing w:val="-4"/>
          <w:lang w:val="sq-AL"/>
        </w:rPr>
        <w:t>nënshkruara me përfituesit e tjerë (marrëveshjet e partneritetit) do të përfshijnë dhe të përshkruajnë procedurat në lidhje me marrjen e mbështetjes publike nga të gjithë përfituesit. Mbështetja publike nga IPA II duhet të merret sa më shpejt të jetë e mundur dhe në mënyrë të plotë.</w:t>
      </w:r>
    </w:p>
    <w:p w:rsidR="00BE74FA" w:rsidRPr="006B2F78" w:rsidRDefault="00BE74FA" w:rsidP="006B2F78">
      <w:pPr>
        <w:pStyle w:val="Paragrafi"/>
        <w:rPr>
          <w:spacing w:val="-4"/>
          <w:lang w:val="sq-AL"/>
        </w:rPr>
      </w:pPr>
      <w:r w:rsidRPr="006B2F78">
        <w:rPr>
          <w:spacing w:val="-4"/>
          <w:lang w:val="sq-AL"/>
        </w:rPr>
        <w:t>5. Nëse nuk është specifikuar ndryshe, në kontratën e subvencionit dhe në marrëveshjen e partneritetit, përfituesi kryesor do të sigurojë që përfituesit e tjerë të marrin shumën totale të kontributit nga IPA II sa më shpejt të jetë e mundur dhe në mënyrë të plotë. Asnjë shumë nuk do të zbritet ose mbahet dhe nuk do të vendoset asnjë pagesë specifike ose pagesë tjetër me efekt të njëjtë që do ta zvogëlonte atë shumë për përfituesit e tjerë.</w:t>
      </w:r>
    </w:p>
    <w:p w:rsidR="00BE74FA" w:rsidRPr="006B2F78" w:rsidRDefault="00BE74FA" w:rsidP="006B2F78">
      <w:pPr>
        <w:pStyle w:val="Paragrafi"/>
        <w:rPr>
          <w:spacing w:val="-4"/>
          <w:lang w:val="sq-AL"/>
        </w:rPr>
      </w:pPr>
      <w:r w:rsidRPr="006B2F78">
        <w:rPr>
          <w:spacing w:val="-4"/>
          <w:lang w:val="sq-AL"/>
        </w:rPr>
        <w:t>6. Gjatë monitorimit të zbatimit të projekteve, nëse AM-ja konstaton se nuk janë plotësuar kërkesat e përcaktuara në kontratën e subvencionit, do të bëjë çmos për t</w:t>
      </w:r>
      <w:r w:rsidR="00FF6785" w:rsidRPr="006B2F78">
        <w:rPr>
          <w:spacing w:val="-4"/>
          <w:lang w:val="sq-AL"/>
        </w:rPr>
        <w:t>’</w:t>
      </w:r>
      <w:r w:rsidRPr="006B2F78">
        <w:rPr>
          <w:spacing w:val="-4"/>
          <w:lang w:val="sq-AL"/>
        </w:rPr>
        <w:t>u siguruar që projekti po zbatohet siç duhet dhe do të informojë KPM-në. AM-ja mund të ushtrojë të drejtën e tij për të ndërprerë kontratën e subvencionit, nëse projekti nuk përputhet me rezultatet e pritshme, nuk është në kohë dhe nuk janë respektuar dispozitat e kontratës së subvencionit dhe</w:t>
      </w:r>
      <w:r w:rsidR="00814DF1" w:rsidRPr="006B2F78">
        <w:rPr>
          <w:spacing w:val="-4"/>
          <w:lang w:val="sq-AL"/>
        </w:rPr>
        <w:t xml:space="preserve"> </w:t>
      </w:r>
      <w:r w:rsidRPr="006B2F78">
        <w:rPr>
          <w:spacing w:val="-4"/>
          <w:lang w:val="sq-AL"/>
        </w:rPr>
        <w:t xml:space="preserve">pa vonesë, informon KPM-në. </w:t>
      </w:r>
    </w:p>
    <w:p w:rsidR="00BE74FA" w:rsidRPr="006B2F78" w:rsidRDefault="00BE74FA" w:rsidP="006B2F78">
      <w:pPr>
        <w:pStyle w:val="Paragrafi"/>
        <w:rPr>
          <w:spacing w:val="-4"/>
          <w:lang w:val="sq-AL"/>
        </w:rPr>
      </w:pPr>
      <w:r w:rsidRPr="006B2F78">
        <w:rPr>
          <w:spacing w:val="-4"/>
          <w:lang w:val="sq-AL"/>
        </w:rPr>
        <w:t xml:space="preserve">7. Pagesat e kontributit të Unionit u bëhen ndaj përfituesve të projekteve nga AC-ja, në varësi të disponueshmërisë së fondeve nga </w:t>
      </w:r>
      <w:r w:rsidR="00E763E0" w:rsidRPr="006B2F78">
        <w:rPr>
          <w:spacing w:val="-4"/>
          <w:lang w:val="sq-AL"/>
        </w:rPr>
        <w:t>para</w:t>
      </w:r>
      <w:r w:rsidRPr="006B2F78">
        <w:rPr>
          <w:spacing w:val="-4"/>
          <w:lang w:val="sq-AL"/>
        </w:rPr>
        <w:t xml:space="preserve">financimi dhe pagesave të përkohshme në bazë të shpenzimeve të verifikuara nga ana e përfituesve të projektit. Shpenzimet e verifikuara të çdo përfituesi pjesëmarrës në këtë projekt përfshihen në një </w:t>
      </w:r>
      <w:r w:rsidR="00256B8B" w:rsidRPr="006B2F78">
        <w:rPr>
          <w:spacing w:val="-4"/>
          <w:lang w:val="sq-AL"/>
        </w:rPr>
        <w:t>“Cert</w:t>
      </w:r>
      <w:r w:rsidRPr="006B2F78">
        <w:rPr>
          <w:spacing w:val="-4"/>
          <w:lang w:val="sq-AL"/>
        </w:rPr>
        <w:t>ifikatë e shpenzimeve të verifikuara</w:t>
      </w:r>
      <w:r w:rsidR="00256B8B" w:rsidRPr="006B2F78">
        <w:rPr>
          <w:spacing w:val="-4"/>
          <w:lang w:val="sq-AL"/>
        </w:rPr>
        <w:t>”</w:t>
      </w:r>
      <w:r w:rsidRPr="006B2F78">
        <w:rPr>
          <w:spacing w:val="-4"/>
          <w:lang w:val="sq-AL"/>
        </w:rPr>
        <w:t xml:space="preserve">, e nënshkruar nga një </w:t>
      </w:r>
      <w:r w:rsidR="00256B8B" w:rsidRPr="006B2F78">
        <w:rPr>
          <w:spacing w:val="-4"/>
          <w:lang w:val="sq-AL"/>
        </w:rPr>
        <w:t>“</w:t>
      </w:r>
      <w:r w:rsidRPr="006B2F78">
        <w:rPr>
          <w:spacing w:val="-4"/>
          <w:lang w:val="sq-AL"/>
        </w:rPr>
        <w:t>kontrollues</w:t>
      </w:r>
      <w:r w:rsidR="00256B8B" w:rsidRPr="006B2F78">
        <w:rPr>
          <w:spacing w:val="-4"/>
          <w:lang w:val="sq-AL"/>
        </w:rPr>
        <w:t>”</w:t>
      </w:r>
      <w:r w:rsidRPr="006B2F78">
        <w:rPr>
          <w:spacing w:val="-4"/>
          <w:lang w:val="sq-AL"/>
        </w:rPr>
        <w:t xml:space="preserve">, i caktuar nga secili vend pjesëmarrës, në të cilën përfituesi vendoset në përputhje me nenin 23 (4) të Rregullores (BE) 1299/2013, që vërteton ligjshmërinë e shpenzimeve. </w:t>
      </w:r>
      <w:r w:rsidR="00256B8B" w:rsidRPr="006B2F78">
        <w:rPr>
          <w:spacing w:val="-4"/>
          <w:lang w:val="sq-AL"/>
        </w:rPr>
        <w:t>Cert</w:t>
      </w:r>
      <w:r w:rsidRPr="006B2F78">
        <w:rPr>
          <w:spacing w:val="-4"/>
          <w:lang w:val="sq-AL"/>
        </w:rPr>
        <w:t xml:space="preserve">ifikatat e shpenzimeve të verifikuara i dërgohen SP-së, nga </w:t>
      </w:r>
      <w:r w:rsidR="00B8522E" w:rsidRPr="006B2F78">
        <w:rPr>
          <w:spacing w:val="-4"/>
          <w:lang w:val="sq-AL"/>
        </w:rPr>
        <w:t>P</w:t>
      </w:r>
      <w:r w:rsidRPr="006B2F78">
        <w:rPr>
          <w:spacing w:val="-4"/>
          <w:lang w:val="sq-AL"/>
        </w:rPr>
        <w:t>ërfituesi Kryesor, çdo tre (3) muaj. Shpenzimet e verifikuara janë futur në MIS të Programit nga SP-ja dhe mbi këtë bazë, në mënyrë periodike i bëhet një kërkesë KE-së për një pagesë të përkohshme nga AC-ja.</w:t>
      </w:r>
    </w:p>
    <w:p w:rsidR="00BE74FA" w:rsidRPr="006B2F78" w:rsidRDefault="00BE74FA" w:rsidP="006B2F78">
      <w:pPr>
        <w:pStyle w:val="Paragrafi"/>
        <w:rPr>
          <w:spacing w:val="-4"/>
          <w:lang w:val="sq-AL"/>
        </w:rPr>
      </w:pPr>
      <w:r w:rsidRPr="006B2F78">
        <w:rPr>
          <w:spacing w:val="-4"/>
          <w:lang w:val="sq-AL"/>
        </w:rPr>
        <w:t xml:space="preserve">8. Për monitorimin e plotë të zbatimit të projektit dorëzohet SP-së një </w:t>
      </w:r>
      <w:r w:rsidR="00256B8B" w:rsidRPr="006B2F78">
        <w:rPr>
          <w:spacing w:val="-4"/>
          <w:lang w:val="sq-AL"/>
        </w:rPr>
        <w:t>“</w:t>
      </w:r>
      <w:r w:rsidRPr="006B2F78">
        <w:rPr>
          <w:spacing w:val="-4"/>
          <w:lang w:val="sq-AL"/>
        </w:rPr>
        <w:t>Raporti i Progresit</w:t>
      </w:r>
      <w:r w:rsidR="00256B8B" w:rsidRPr="006B2F78">
        <w:rPr>
          <w:spacing w:val="-4"/>
          <w:lang w:val="sq-AL"/>
        </w:rPr>
        <w:t>”</w:t>
      </w:r>
      <w:r w:rsidRPr="006B2F78">
        <w:rPr>
          <w:spacing w:val="-4"/>
          <w:lang w:val="sq-AL"/>
        </w:rPr>
        <w:t xml:space="preserve">, nga Përfituesi Kryesor, çdo gjashtë (6) muaj, sipas një kalendari të caktuar në kontratën e subvencionit. SP merr raportet e progresit dhe kontrollon / monitoron nëse operacioni i miratuar është zbatuar siç duhet, siç përmendet në kontratën e subvencionit në përputhje me procedurën e parashikuar në Përshkrimin e Sistemit të Menaxhimit dhe Kontrollit të Programit. SP-ja, në marrëveshje me AM-në, ofron formularët standard për raportet e progresit. </w:t>
      </w:r>
    </w:p>
    <w:p w:rsidR="00BE74FA" w:rsidRPr="006B2F78" w:rsidRDefault="00BE74FA" w:rsidP="006B2F78">
      <w:pPr>
        <w:pStyle w:val="Paragrafi"/>
        <w:rPr>
          <w:spacing w:val="-4"/>
          <w:lang w:val="sq-AL"/>
        </w:rPr>
      </w:pPr>
      <w:r w:rsidRPr="006B2F78">
        <w:rPr>
          <w:spacing w:val="-4"/>
          <w:lang w:val="sq-AL"/>
        </w:rPr>
        <w:t>9. Modifikimet në projekt, të kërkuara nga Përfituesit Kryesorë, mund të miratohen nëse nuk është ndryshuar qëllimi i projektit.</w:t>
      </w:r>
      <w:r w:rsidR="00814DF1" w:rsidRPr="006B2F78">
        <w:rPr>
          <w:spacing w:val="-4"/>
          <w:lang w:val="sq-AL"/>
        </w:rPr>
        <w:t xml:space="preserve"> </w:t>
      </w:r>
      <w:r w:rsidRPr="006B2F78">
        <w:rPr>
          <w:spacing w:val="-4"/>
          <w:lang w:val="sq-AL"/>
        </w:rPr>
        <w:t>Procedura për modifikimet e projektit është përshkruar me detaje në Manualin e Programit të Programit, të miratuar nga KPM-ja.</w:t>
      </w:r>
    </w:p>
    <w:p w:rsidR="00BE74FA" w:rsidRPr="006B2F78" w:rsidRDefault="00BE74FA" w:rsidP="006B2F78">
      <w:pPr>
        <w:pStyle w:val="Paragrafi"/>
        <w:rPr>
          <w:spacing w:val="-4"/>
          <w:lang w:val="sq-AL"/>
        </w:rPr>
      </w:pPr>
      <w:r w:rsidRPr="006B2F78">
        <w:rPr>
          <w:spacing w:val="-4"/>
          <w:lang w:val="sq-AL"/>
        </w:rPr>
        <w:t>10. Në bazë të nenit 132 të Rregullores (BE-së) 1303/2013 dhe nëse nuk specifikohet ndryshe në kontratën e subvencionit dhe në mar</w:t>
      </w:r>
      <w:r w:rsidR="001C11DC" w:rsidRPr="006B2F78">
        <w:rPr>
          <w:spacing w:val="-4"/>
          <w:lang w:val="sq-AL"/>
        </w:rPr>
        <w:t>rëveshjen e partneritetit, AM/</w:t>
      </w:r>
      <w:r w:rsidRPr="006B2F78">
        <w:rPr>
          <w:spacing w:val="-4"/>
          <w:lang w:val="sq-AL"/>
        </w:rPr>
        <w:t>AC-ja sigurohet që Përfituesi Kryesor të marrë shumën totale të fondeve të IPA II sa më shpejt të jetë e mundur dhe në mënyrë të plotë dhe jo më vonë se 90 ditë nga paraqitja e kërkesës për pagesë nga ana e Përfituesit Kryesor. Asnjë shumë nuk do të zbritet ose mbahet dhe nuk do të vendoset asnjë pagesë specifike ose pagesë tjetër me efekt të njëjtë që do t</w:t>
      </w:r>
      <w:r w:rsidR="00FF6785" w:rsidRPr="006B2F78">
        <w:rPr>
          <w:spacing w:val="-4"/>
          <w:lang w:val="sq-AL"/>
        </w:rPr>
        <w:t>’</w:t>
      </w:r>
      <w:r w:rsidRPr="006B2F78">
        <w:rPr>
          <w:spacing w:val="-4"/>
          <w:lang w:val="sq-AL"/>
        </w:rPr>
        <w:t xml:space="preserve">u zvogëlonte shumën përfituesve të tjerë. Fondet e IPA II do të paguhen në </w:t>
      </w:r>
      <w:r w:rsidR="00B8522E" w:rsidRPr="006B2F78">
        <w:rPr>
          <w:spacing w:val="-4"/>
          <w:lang w:val="sq-AL"/>
        </w:rPr>
        <w:t>e</w:t>
      </w:r>
      <w:r w:rsidRPr="006B2F78">
        <w:rPr>
          <w:spacing w:val="-4"/>
          <w:lang w:val="sq-AL"/>
        </w:rPr>
        <w:t>uro (€) në llogarinë bankare të caktuar nga Përfituesi Kryesor në kontratën e subvencionit.</w:t>
      </w:r>
    </w:p>
    <w:p w:rsidR="00BE74FA" w:rsidRPr="006B2F78" w:rsidRDefault="00BE74FA" w:rsidP="006B2F78">
      <w:pPr>
        <w:pStyle w:val="Paragrafi"/>
        <w:rPr>
          <w:spacing w:val="-4"/>
          <w:lang w:val="sq-AL"/>
        </w:rPr>
      </w:pPr>
      <w:r w:rsidRPr="006B2F78">
        <w:rPr>
          <w:spacing w:val="-4"/>
          <w:lang w:val="sq-AL"/>
        </w:rPr>
        <w:t>11. Në ras</w:t>
      </w:r>
      <w:r w:rsidR="003B5F06" w:rsidRPr="006B2F78">
        <w:rPr>
          <w:spacing w:val="-4"/>
          <w:lang w:val="sq-AL"/>
        </w:rPr>
        <w:t>t dyshimi për parregullsi, AM/</w:t>
      </w:r>
      <w:r w:rsidRPr="006B2F78">
        <w:rPr>
          <w:spacing w:val="-4"/>
          <w:lang w:val="sq-AL"/>
        </w:rPr>
        <w:t>SP-ja ose AC-ja duhet të informojnë autoritetet kompetente, në përputhje me përshkrimin e sistemit të menaxhimit dhe kontrollit dhe të pezullojnë rimbursimin e fondeve të IPA II</w:t>
      </w:r>
      <w:r w:rsidR="00814DF1" w:rsidRPr="006B2F78">
        <w:rPr>
          <w:spacing w:val="-4"/>
          <w:lang w:val="sq-AL"/>
        </w:rPr>
        <w:t xml:space="preserve"> </w:t>
      </w:r>
      <w:r w:rsidRPr="006B2F78">
        <w:rPr>
          <w:spacing w:val="-4"/>
          <w:lang w:val="sq-AL"/>
        </w:rPr>
        <w:t>që kanë lidhje me përfituesin për shpenzimet në shqyrtim.</w:t>
      </w:r>
    </w:p>
    <w:p w:rsidR="00B752AE" w:rsidRPr="006B2F78" w:rsidRDefault="00BE74FA" w:rsidP="006B2F78">
      <w:pPr>
        <w:pStyle w:val="Paragrafi"/>
        <w:rPr>
          <w:spacing w:val="-4"/>
          <w:lang w:val="sq-AL"/>
        </w:rPr>
      </w:pPr>
      <w:r w:rsidRPr="006B2F78">
        <w:rPr>
          <w:spacing w:val="-4"/>
          <w:lang w:val="sq-AL"/>
        </w:rPr>
        <w:t>12. Në rast se zbulohet ndonjë gabim i sistemit, AM-ja dhe AC-ja kanë të drejtë të refuzojnë përkohësisht pagesat për një përfitues të veçantë. Pezullimi i pagesave të vendit përkatës duhet të hiqet sapo AM-ja dhe AC-ja të marrin prova të mjaftueshme për zgjidhjen e gabimit të zbuluar të sistemit. Në rastin e një parregullsie të sistemit, AM-ja mund të shtrijë hetimin për të mbuluar të gjitha operacionet që mund të jenë prekur.</w:t>
      </w:r>
    </w:p>
    <w:p w:rsidR="00B752AE" w:rsidRPr="006B2F78" w:rsidRDefault="00B752AE" w:rsidP="00520DC1">
      <w:pPr>
        <w:pStyle w:val="Hapesira7"/>
        <w:rPr>
          <w:lang w:val="sq-AL"/>
        </w:rPr>
      </w:pPr>
    </w:p>
    <w:p w:rsidR="00BE74FA" w:rsidRPr="006B2F78" w:rsidRDefault="00BE74FA" w:rsidP="006B2F78">
      <w:pPr>
        <w:pStyle w:val="NeniNr"/>
        <w:keepNext w:val="0"/>
        <w:rPr>
          <w:spacing w:val="-4"/>
          <w:lang w:val="sq-AL"/>
        </w:rPr>
      </w:pPr>
      <w:r w:rsidRPr="006B2F78">
        <w:rPr>
          <w:spacing w:val="-4"/>
          <w:lang w:val="sq-AL"/>
        </w:rPr>
        <w:t>Neni 7</w:t>
      </w:r>
    </w:p>
    <w:p w:rsidR="003C0015" w:rsidRPr="006B2F78" w:rsidRDefault="00BE74FA" w:rsidP="006B2F78">
      <w:pPr>
        <w:pStyle w:val="NeniTitull"/>
        <w:keepNext w:val="0"/>
        <w:rPr>
          <w:spacing w:val="-4"/>
          <w:lang w:val="sq-AL"/>
        </w:rPr>
      </w:pPr>
      <w:r w:rsidRPr="006B2F78">
        <w:rPr>
          <w:spacing w:val="-4"/>
          <w:lang w:val="sq-AL"/>
        </w:rPr>
        <w:t xml:space="preserve">Verifikimi i shpenzimeve </w:t>
      </w:r>
    </w:p>
    <w:p w:rsidR="00BE74FA" w:rsidRPr="006B2F78" w:rsidRDefault="00BE74FA" w:rsidP="006B2F78">
      <w:pPr>
        <w:pStyle w:val="NeniTitull"/>
        <w:keepNext w:val="0"/>
        <w:rPr>
          <w:spacing w:val="-4"/>
          <w:lang w:val="sq-AL"/>
        </w:rPr>
      </w:pPr>
      <w:r w:rsidRPr="006B2F78">
        <w:rPr>
          <w:spacing w:val="-4"/>
          <w:lang w:val="sq-AL"/>
        </w:rPr>
        <w:t>(</w:t>
      </w:r>
      <w:r w:rsidR="00D225BA" w:rsidRPr="006B2F78">
        <w:rPr>
          <w:spacing w:val="-4"/>
          <w:lang w:val="sq-AL"/>
        </w:rPr>
        <w:t>k</w:t>
      </w:r>
      <w:r w:rsidRPr="006B2F78">
        <w:rPr>
          <w:spacing w:val="-4"/>
          <w:lang w:val="sq-AL"/>
        </w:rPr>
        <w:t>ontrollet e nivelit 1)</w:t>
      </w:r>
    </w:p>
    <w:p w:rsidR="00B752AE" w:rsidRPr="006B2F78" w:rsidRDefault="00B752AE" w:rsidP="00520DC1">
      <w:pPr>
        <w:pStyle w:val="Hapesira7"/>
        <w:rPr>
          <w:lang w:val="sq-AL"/>
        </w:rPr>
      </w:pPr>
    </w:p>
    <w:p w:rsidR="00BE74FA" w:rsidRPr="006B2F78" w:rsidRDefault="00BE74FA" w:rsidP="006B2F78">
      <w:pPr>
        <w:pStyle w:val="Paragrafi"/>
        <w:rPr>
          <w:spacing w:val="-4"/>
          <w:lang w:val="sq-AL"/>
        </w:rPr>
      </w:pPr>
      <w:r w:rsidRPr="006B2F78">
        <w:rPr>
          <w:spacing w:val="-4"/>
          <w:lang w:val="sq-AL"/>
        </w:rPr>
        <w:t>1. Për të verifikuar shpenzimet e deklaruar nga përfituesit, secili vend pjesëmarrës në Program do të krijojë një sistem kontrolli të nivelit të parë, sipas nenit 23 (4) të Rregullores (BE) 1299/2013 dhe 125 (4) të Rregullores (BE) 1303/2013 dhe do të caktojë organin ose personin përgjegjës për kryerjen e verifikimeve të tilla në lidhje me përfituesit në territorin e saj (kontrolluesit) për sa i përket ligjshmërisë dhe rregullsisë së shpenzimeve të deklaruara nga çdo përfitues që merr pjesë në një operacion.</w:t>
      </w:r>
    </w:p>
    <w:p w:rsidR="00BE74FA" w:rsidRPr="006B2F78" w:rsidRDefault="00BE74FA" w:rsidP="006B2F78">
      <w:pPr>
        <w:pStyle w:val="Paragrafi"/>
        <w:rPr>
          <w:spacing w:val="-4"/>
          <w:lang w:val="sq-AL"/>
        </w:rPr>
      </w:pPr>
      <w:r w:rsidRPr="006B2F78">
        <w:rPr>
          <w:spacing w:val="-4"/>
          <w:lang w:val="sq-AL"/>
        </w:rPr>
        <w:t xml:space="preserve">2. Verifikimet e përmendura më sipër do të përfshijnë procedurat e mëposhtme: </w:t>
      </w:r>
    </w:p>
    <w:p w:rsidR="00BE74FA" w:rsidRPr="006B2F78" w:rsidRDefault="00BE74FA" w:rsidP="006B2F78">
      <w:pPr>
        <w:pStyle w:val="Paragrafi"/>
        <w:rPr>
          <w:spacing w:val="-4"/>
          <w:lang w:val="sq-AL"/>
        </w:rPr>
      </w:pPr>
      <w:r w:rsidRPr="006B2F78">
        <w:rPr>
          <w:spacing w:val="-4"/>
          <w:lang w:val="sq-AL"/>
        </w:rPr>
        <w:t xml:space="preserve">a) verifikimet administrative në lidhje me çdo kërkesë për rimbursim nga ana e përfituesit; </w:t>
      </w:r>
    </w:p>
    <w:p w:rsidR="00BE74FA" w:rsidRPr="006B2F78" w:rsidRDefault="00BE74FA" w:rsidP="006B2F78">
      <w:pPr>
        <w:pStyle w:val="Paragrafi"/>
        <w:rPr>
          <w:spacing w:val="-4"/>
          <w:lang w:val="sq-AL"/>
        </w:rPr>
      </w:pPr>
      <w:r w:rsidRPr="006B2F78">
        <w:rPr>
          <w:spacing w:val="-4"/>
          <w:lang w:val="sq-AL"/>
        </w:rPr>
        <w:t xml:space="preserve">b) verifikimet e papritura të operacioneve. </w:t>
      </w:r>
    </w:p>
    <w:p w:rsidR="00BE74FA" w:rsidRPr="006B2F78" w:rsidRDefault="00BE74FA" w:rsidP="006B2F78">
      <w:pPr>
        <w:pStyle w:val="Paragrafi"/>
        <w:rPr>
          <w:spacing w:val="-4"/>
          <w:lang w:val="sq-AL"/>
        </w:rPr>
      </w:pPr>
      <w:r w:rsidRPr="006B2F78">
        <w:rPr>
          <w:spacing w:val="-4"/>
          <w:lang w:val="sq-AL"/>
        </w:rPr>
        <w:t>Shpeshtësia dhe mbulimi i verifikimeve të papritura duhet të jetë në proporcion me masën e mbështetjes publike për një operacion dhe nivelin e rrezikut të identifikuar nga këto verifikime dhe kontrolle nga autoriteti i auditimit për sistemin e menaxhimit dhe kontrollit, si një i tërë</w:t>
      </w:r>
      <w:r w:rsidR="00F712BA" w:rsidRPr="006B2F78">
        <w:rPr>
          <w:spacing w:val="-4"/>
          <w:lang w:val="sq-AL"/>
        </w:rPr>
        <w:t>.</w:t>
      </w:r>
      <w:r w:rsidRPr="006B2F78">
        <w:rPr>
          <w:spacing w:val="-4"/>
          <w:lang w:val="sq-AL"/>
        </w:rPr>
        <w:t xml:space="preserve"> </w:t>
      </w:r>
    </w:p>
    <w:p w:rsidR="00BE74FA" w:rsidRPr="006B2F78" w:rsidRDefault="00BE74FA" w:rsidP="006B2F78">
      <w:pPr>
        <w:pStyle w:val="Paragrafi"/>
        <w:rPr>
          <w:spacing w:val="-4"/>
          <w:lang w:val="sq-AL"/>
        </w:rPr>
      </w:pPr>
      <w:r w:rsidRPr="006B2F78">
        <w:rPr>
          <w:spacing w:val="-4"/>
          <w:lang w:val="sq-AL"/>
        </w:rPr>
        <w:t>3. Në rastet kur AM-ja është</w:t>
      </w:r>
      <w:r w:rsidR="00723EFC" w:rsidRPr="006B2F78">
        <w:rPr>
          <w:spacing w:val="-4"/>
          <w:lang w:val="sq-AL"/>
        </w:rPr>
        <w:t>,</w:t>
      </w:r>
      <w:r w:rsidRPr="006B2F78">
        <w:rPr>
          <w:spacing w:val="-4"/>
          <w:lang w:val="sq-AL"/>
        </w:rPr>
        <w:t xml:space="preserve"> gjithashtu</w:t>
      </w:r>
      <w:r w:rsidR="00723EFC" w:rsidRPr="006B2F78">
        <w:rPr>
          <w:spacing w:val="-4"/>
          <w:lang w:val="sq-AL"/>
        </w:rPr>
        <w:t>,</w:t>
      </w:r>
      <w:r w:rsidRPr="006B2F78">
        <w:rPr>
          <w:spacing w:val="-4"/>
          <w:lang w:val="sq-AL"/>
        </w:rPr>
        <w:t xml:space="preserve"> përfituese në kuadër të Programit, organizimi për verifikimin e ligjshmërisë së produkteve dhe shërbimeve të </w:t>
      </w:r>
      <w:r w:rsidR="00E763E0" w:rsidRPr="006B2F78">
        <w:rPr>
          <w:spacing w:val="-4"/>
          <w:lang w:val="sq-AL"/>
        </w:rPr>
        <w:t>bashkë</w:t>
      </w:r>
      <w:r w:rsidRPr="006B2F78">
        <w:rPr>
          <w:spacing w:val="-4"/>
          <w:lang w:val="sq-AL"/>
        </w:rPr>
        <w:t>financuara dhe pagesat e shpenzimeve në lidhje me to, do të sigurojë ndarjen e duhur të funksioneve ndërmjet njësive të ndryshme të AM-së.</w:t>
      </w:r>
    </w:p>
    <w:p w:rsidR="00BE74FA" w:rsidRPr="006B2F78" w:rsidRDefault="00BE74FA" w:rsidP="006B2F78">
      <w:pPr>
        <w:pStyle w:val="Paragrafi"/>
        <w:rPr>
          <w:spacing w:val="-4"/>
          <w:lang w:val="sq-AL"/>
        </w:rPr>
      </w:pPr>
      <w:r w:rsidRPr="006B2F78">
        <w:rPr>
          <w:spacing w:val="-4"/>
          <w:lang w:val="sq-AL"/>
        </w:rPr>
        <w:t>4. AM-ja duhet të bindet se shpenzimet e çdo përfituesi pjesëmarrës në një operacion janë verifikuar nga një kontrollues i përcaktuar. Secili vend pjesëmarrës në program do të japë informacion të mjaftueshëm në AM mbi strukturat dhe procedurat e sistemit të tij të kontrollit të nivelit të parë.</w:t>
      </w:r>
    </w:p>
    <w:p w:rsidR="00BE74FA" w:rsidRPr="006B2F78" w:rsidRDefault="00BE74FA" w:rsidP="006B2F78">
      <w:pPr>
        <w:pStyle w:val="Paragrafi"/>
        <w:rPr>
          <w:spacing w:val="-4"/>
          <w:lang w:val="sq-AL"/>
        </w:rPr>
      </w:pPr>
      <w:r w:rsidRPr="006B2F78">
        <w:rPr>
          <w:spacing w:val="-4"/>
          <w:lang w:val="sq-AL"/>
        </w:rPr>
        <w:t>5. Secili vend pjesëmarrës në program do të sigurohet që shpenzimet e një përfituesi mund të verifikohen brenda një afati prej tre (3) muajve pas dorëzimit të dokumenteve nga ana e përfituesit në fjalë. Secili vend pjesëmarrës do të jetë përgjegjës për verifikimet e kryera në territorin e tij.</w:t>
      </w:r>
    </w:p>
    <w:p w:rsidR="00BE74FA" w:rsidRPr="006B2F78" w:rsidRDefault="00BE74FA" w:rsidP="006B2F78">
      <w:pPr>
        <w:pStyle w:val="Paragrafi"/>
        <w:rPr>
          <w:spacing w:val="-4"/>
          <w:lang w:val="sq-AL"/>
        </w:rPr>
      </w:pPr>
      <w:r w:rsidRPr="006B2F78">
        <w:rPr>
          <w:spacing w:val="-4"/>
          <w:lang w:val="sq-AL"/>
        </w:rPr>
        <w:t xml:space="preserve">6. Në lidhje me rrjedhën e shpenzimeve të </w:t>
      </w:r>
      <w:r w:rsidR="00256B8B" w:rsidRPr="006B2F78">
        <w:rPr>
          <w:spacing w:val="-4"/>
          <w:lang w:val="sq-AL"/>
        </w:rPr>
        <w:t>cert</w:t>
      </w:r>
      <w:r w:rsidRPr="006B2F78">
        <w:rPr>
          <w:spacing w:val="-4"/>
          <w:lang w:val="sq-AL"/>
        </w:rPr>
        <w:t xml:space="preserve">ifikuara, përfituesit </w:t>
      </w:r>
      <w:r w:rsidR="008C6C64" w:rsidRPr="006B2F78">
        <w:rPr>
          <w:spacing w:val="-4"/>
          <w:lang w:val="sq-AL"/>
        </w:rPr>
        <w:t>k</w:t>
      </w:r>
      <w:r w:rsidRPr="006B2F78">
        <w:rPr>
          <w:spacing w:val="-4"/>
          <w:lang w:val="sq-AL"/>
        </w:rPr>
        <w:t xml:space="preserve">ryesorë i paraqesin kërkesën për pagesë SP-së, në bazë të </w:t>
      </w:r>
      <w:r w:rsidR="00256B8B" w:rsidRPr="006B2F78">
        <w:rPr>
          <w:spacing w:val="-4"/>
          <w:lang w:val="sq-AL"/>
        </w:rPr>
        <w:t>cert</w:t>
      </w:r>
      <w:r w:rsidRPr="006B2F78">
        <w:rPr>
          <w:spacing w:val="-4"/>
          <w:lang w:val="sq-AL"/>
        </w:rPr>
        <w:t xml:space="preserve">ifikatave përkatëse të shpenzimeve të verifikuara të përfituesve të projektit, në mënyrë periodike, siç parashikohet në kontratën e subvencionit. Të gjitha shpenzimet e verifikuara janë futur në MIS të Programit nga SP-ja. Autoriteti Menaxhues duhet të sigurohet që i gjithë informacioni i nevojshëm mbi procedurat dhe verifikimet e kryera në lidhje me shpenzimet me qëllim </w:t>
      </w:r>
      <w:r w:rsidR="00256B8B" w:rsidRPr="006B2F78">
        <w:rPr>
          <w:spacing w:val="-4"/>
          <w:lang w:val="sq-AL"/>
        </w:rPr>
        <w:t>cert</w:t>
      </w:r>
      <w:r w:rsidRPr="006B2F78">
        <w:rPr>
          <w:spacing w:val="-4"/>
          <w:lang w:val="sq-AL"/>
        </w:rPr>
        <w:t xml:space="preserve">ifikimin, është i disponueshëm. </w:t>
      </w:r>
    </w:p>
    <w:p w:rsidR="00BE74FA" w:rsidRPr="006B2F78" w:rsidRDefault="00BE74FA" w:rsidP="006B2F78">
      <w:pPr>
        <w:pStyle w:val="Paragrafi"/>
        <w:rPr>
          <w:spacing w:val="-4"/>
          <w:lang w:val="sq-AL"/>
        </w:rPr>
      </w:pPr>
      <w:r w:rsidRPr="006B2F78">
        <w:rPr>
          <w:spacing w:val="-4"/>
          <w:lang w:val="sq-AL"/>
        </w:rPr>
        <w:t>7. Sipas nenit 125 (4) të Rregullores (BE) 1303/2013, verifikimet që do të kryhen në nivel kombëtar do të mbulojnë aspektet administrative, financiare, teknike dhe fizike të operacioneve. Verifikimet do të bëhen për t</w:t>
      </w:r>
      <w:r w:rsidR="00FF6785" w:rsidRPr="006B2F78">
        <w:rPr>
          <w:spacing w:val="-4"/>
          <w:lang w:val="sq-AL"/>
        </w:rPr>
        <w:t>’</w:t>
      </w:r>
      <w:r w:rsidRPr="006B2F78">
        <w:rPr>
          <w:spacing w:val="-4"/>
          <w:lang w:val="sq-AL"/>
        </w:rPr>
        <w:t xml:space="preserve">u siguruar që shpenzimet e deklaruara janë të vërteta, që produktet dhe shërbimet janë bërë dhe se operacionet dhe shpenzimet përkatëse janë në përputhje me rregullat e BE-së dhe ato kombëtare. Procesi i verifikimit të kryer nga kontrolluesit në nivel kombëtar përfshin 100% verifikim administrativ dhe verifikimet e papritura me përzgjedhje rastësore, por të paktën një herë gjatë ciklit të kohëzgjatjes së një projekti. AM-ja duhet të mbahet gjithmonë e informuar mbi metodologjinë dhe kampionin e përdorur për verifikimet e papritura nga vendet pjesëmarrëse. </w:t>
      </w:r>
    </w:p>
    <w:p w:rsidR="00BE74FA" w:rsidRPr="006B2F78" w:rsidRDefault="00BE74FA" w:rsidP="006B2F78">
      <w:pPr>
        <w:pStyle w:val="Paragrafi"/>
        <w:rPr>
          <w:spacing w:val="-4"/>
          <w:lang w:val="sq-AL"/>
        </w:rPr>
      </w:pPr>
      <w:r w:rsidRPr="006B2F78">
        <w:rPr>
          <w:spacing w:val="-4"/>
          <w:lang w:val="sq-AL"/>
        </w:rPr>
        <w:t xml:space="preserve">8. Gjithashtu, AM-ja duhet të vendosë procedurat në mënyrë që të gjitha dokumentet e kërkuara për të siguruar një audit të përshtatshëm në lidhje me shpenzimet e kryera dhe pagesat e bëra të regjistrohen dhe të ruhen në formë elektronike për çdo operacion dhe të jenë të disponueshme në përputhje me kërkesat e nenit 125 (2 d) dhe (4) të Rregullores (BE) 1303/2013 dhe nenit 72 (d) të Rregullores (BE) 1303/2013. Autoriteti Menaxhues duhet të sigurohet që të ruhen të dhëna për identitetin dhe vendndodhjen e organeve që mbajnë këto dokumente. Në rastin standard dhe sipas kontratës së subvencionit, Përfituesi Kryesor është përgjegjës për mbajtjen gati të dokumenteve. </w:t>
      </w:r>
    </w:p>
    <w:p w:rsidR="00BE74FA" w:rsidRPr="006B2F78" w:rsidRDefault="00691865" w:rsidP="006B2F78">
      <w:pPr>
        <w:pStyle w:val="Paragrafi"/>
        <w:rPr>
          <w:spacing w:val="-4"/>
          <w:lang w:val="sq-AL"/>
        </w:rPr>
      </w:pPr>
      <w:r w:rsidRPr="006B2F78">
        <w:rPr>
          <w:spacing w:val="-4"/>
          <w:lang w:val="sq-AL"/>
        </w:rPr>
        <w:t>9. AM/</w:t>
      </w:r>
      <w:r w:rsidR="00BE74FA" w:rsidRPr="006B2F78">
        <w:rPr>
          <w:spacing w:val="-4"/>
          <w:lang w:val="sq-AL"/>
        </w:rPr>
        <w:t>SP-ja do të monitorojë aktivitetin dhe ecurinë financiare të projekteve. Në rast se AM-ja ka dyshime mbi funksionimin efektiv të sistemit përkatës të kontrollit, do t</w:t>
      </w:r>
      <w:r w:rsidR="00FF6785" w:rsidRPr="006B2F78">
        <w:rPr>
          <w:spacing w:val="-4"/>
          <w:lang w:val="sq-AL"/>
        </w:rPr>
        <w:t>’</w:t>
      </w:r>
      <w:r w:rsidR="00BE74FA" w:rsidRPr="006B2F78">
        <w:rPr>
          <w:spacing w:val="-4"/>
          <w:lang w:val="sq-AL"/>
        </w:rPr>
        <w:t xml:space="preserve">i drejtohet vetë </w:t>
      </w:r>
      <w:r w:rsidR="00FF6785" w:rsidRPr="006B2F78">
        <w:rPr>
          <w:spacing w:val="-4"/>
          <w:lang w:val="sq-AL"/>
        </w:rPr>
        <w:t xml:space="preserve">shtetit anëtar </w:t>
      </w:r>
      <w:r w:rsidR="00BE74FA" w:rsidRPr="006B2F78">
        <w:rPr>
          <w:spacing w:val="-4"/>
          <w:lang w:val="sq-AL"/>
        </w:rPr>
        <w:t>në fjalë dhe të përpiqet për të gjetur një zgjidhje.</w:t>
      </w:r>
    </w:p>
    <w:p w:rsidR="00BE74FA" w:rsidRPr="006B2F78" w:rsidRDefault="00BE74FA" w:rsidP="006B2F78">
      <w:pPr>
        <w:pStyle w:val="Paragrafi"/>
        <w:rPr>
          <w:spacing w:val="-4"/>
          <w:lang w:val="sq-AL"/>
        </w:rPr>
      </w:pPr>
      <w:r w:rsidRPr="006B2F78">
        <w:rPr>
          <w:spacing w:val="-4"/>
          <w:lang w:val="sq-AL"/>
        </w:rPr>
        <w:t>10. AM</w:t>
      </w:r>
      <w:r w:rsidR="00D225BA" w:rsidRPr="006B2F78">
        <w:rPr>
          <w:spacing w:val="-4"/>
          <w:lang w:val="sq-AL"/>
        </w:rPr>
        <w:t>-ja</w:t>
      </w:r>
      <w:r w:rsidRPr="006B2F78">
        <w:rPr>
          <w:spacing w:val="-4"/>
          <w:lang w:val="sq-AL"/>
        </w:rPr>
        <w:t xml:space="preserve"> sigurohet që të gjitha çështjet e papërfunduara do të ndiqen plotësisht para se të pranohet çdo kërkesë pagesë. Asnjë kërkesë pagesë nuk do të pranohet dhe asnjë pagesë nuk do t</w:t>
      </w:r>
      <w:r w:rsidR="00FF6785" w:rsidRPr="006B2F78">
        <w:rPr>
          <w:spacing w:val="-4"/>
          <w:lang w:val="sq-AL"/>
        </w:rPr>
        <w:t>’</w:t>
      </w:r>
      <w:r w:rsidRPr="006B2F78">
        <w:rPr>
          <w:spacing w:val="-4"/>
          <w:lang w:val="sq-AL"/>
        </w:rPr>
        <w:t xml:space="preserve">i transferohet </w:t>
      </w:r>
      <w:r w:rsidR="00847F71" w:rsidRPr="006B2F78">
        <w:rPr>
          <w:spacing w:val="-4"/>
          <w:lang w:val="sq-AL"/>
        </w:rPr>
        <w:t>P</w:t>
      </w:r>
      <w:r w:rsidRPr="006B2F78">
        <w:rPr>
          <w:spacing w:val="-4"/>
          <w:lang w:val="sq-AL"/>
        </w:rPr>
        <w:t>ërfituesit Kryesor ose përfituesve, sipas procedurës së përshkruar në kontratën e subvencionit dhe marrëveshjen e partneritetit, deri sa të sigurohet informacion i plotë mbi sistemin e kontrollit të nivelit e parë.</w:t>
      </w:r>
    </w:p>
    <w:p w:rsidR="00BE74FA" w:rsidRPr="006B2F78" w:rsidRDefault="00BE74FA" w:rsidP="006B2F78">
      <w:pPr>
        <w:pStyle w:val="Paragrafi"/>
        <w:rPr>
          <w:spacing w:val="-4"/>
          <w:lang w:val="sq-AL"/>
        </w:rPr>
      </w:pPr>
      <w:r w:rsidRPr="006B2F78">
        <w:rPr>
          <w:spacing w:val="-4"/>
          <w:lang w:val="sq-AL"/>
        </w:rPr>
        <w:t xml:space="preserve">11. Greqia do të krijojë një sistem të decentralizuar. AM-ja do të vazhdojë me krijimin e një regjistri të kontrollorëve të jashtëm të cilët do të kryejnë verifikimin e shpenzimeve të bëra nga përfituesit grekë. </w:t>
      </w:r>
      <w:r w:rsidR="00256B8B" w:rsidRPr="006B2F78">
        <w:rPr>
          <w:spacing w:val="-4"/>
          <w:lang w:val="sq-AL"/>
        </w:rPr>
        <w:t>“</w:t>
      </w:r>
      <w:r w:rsidRPr="006B2F78">
        <w:rPr>
          <w:spacing w:val="-4"/>
          <w:lang w:val="sq-AL"/>
        </w:rPr>
        <w:t>Kontrolluesit</w:t>
      </w:r>
      <w:r w:rsidR="00256B8B" w:rsidRPr="006B2F78">
        <w:rPr>
          <w:spacing w:val="-4"/>
          <w:lang w:val="sq-AL"/>
        </w:rPr>
        <w:t>”</w:t>
      </w:r>
      <w:r w:rsidRPr="006B2F78">
        <w:rPr>
          <w:spacing w:val="-4"/>
          <w:lang w:val="sq-AL"/>
        </w:rPr>
        <w:t xml:space="preserve"> do të jenë përgjegjës për lëshimin e </w:t>
      </w:r>
      <w:r w:rsidR="00256B8B" w:rsidRPr="006B2F78">
        <w:rPr>
          <w:spacing w:val="-4"/>
          <w:lang w:val="sq-AL"/>
        </w:rPr>
        <w:t>“cert</w:t>
      </w:r>
      <w:r w:rsidRPr="006B2F78">
        <w:rPr>
          <w:spacing w:val="-4"/>
          <w:lang w:val="sq-AL"/>
        </w:rPr>
        <w:t>ifikatave të shpenzimeve të verifikuara</w:t>
      </w:r>
      <w:r w:rsidR="00256B8B" w:rsidRPr="006B2F78">
        <w:rPr>
          <w:spacing w:val="-4"/>
          <w:lang w:val="sq-AL"/>
        </w:rPr>
        <w:t>”</w:t>
      </w:r>
      <w:r w:rsidRPr="006B2F78">
        <w:rPr>
          <w:spacing w:val="-4"/>
          <w:lang w:val="sq-AL"/>
        </w:rPr>
        <w:t xml:space="preserve">. AM-ja do të monitorojë dhe të kontrollojë regjistrin dhe kryerjen e detyrave të caktuara për </w:t>
      </w:r>
      <w:r w:rsidR="00256B8B" w:rsidRPr="006B2F78">
        <w:rPr>
          <w:spacing w:val="-4"/>
          <w:lang w:val="sq-AL"/>
        </w:rPr>
        <w:t>“</w:t>
      </w:r>
      <w:r w:rsidRPr="006B2F78">
        <w:rPr>
          <w:spacing w:val="-4"/>
          <w:lang w:val="sq-AL"/>
        </w:rPr>
        <w:t>kontrolluesit</w:t>
      </w:r>
      <w:r w:rsidR="00256B8B" w:rsidRPr="006B2F78">
        <w:rPr>
          <w:spacing w:val="-4"/>
          <w:lang w:val="sq-AL"/>
        </w:rPr>
        <w:t>”</w:t>
      </w:r>
      <w:r w:rsidRPr="006B2F78">
        <w:rPr>
          <w:spacing w:val="-4"/>
          <w:lang w:val="sq-AL"/>
        </w:rPr>
        <w:t xml:space="preserve">. </w:t>
      </w:r>
    </w:p>
    <w:p w:rsidR="00BE74FA" w:rsidRPr="006B2F78" w:rsidRDefault="00BE74FA" w:rsidP="006B2F78">
      <w:pPr>
        <w:pStyle w:val="Paragrafi"/>
        <w:rPr>
          <w:spacing w:val="-4"/>
          <w:lang w:val="sq-AL"/>
        </w:rPr>
      </w:pPr>
      <w:r w:rsidRPr="006B2F78">
        <w:rPr>
          <w:spacing w:val="-4"/>
          <w:lang w:val="sq-AL"/>
        </w:rPr>
        <w:t xml:space="preserve">Shqipëria do të krijojë një sistem të centralizuar. Zyra e kontrollit të nivelit të parë, e koordinuar nga Ministria e Integrimit Evropian do të kryejë verifikimin e shpenzimeve për përfituesit që ndodhen në Shqipëri dhe do të lëshojë </w:t>
      </w:r>
      <w:r w:rsidR="00256B8B" w:rsidRPr="006B2F78">
        <w:rPr>
          <w:spacing w:val="-4"/>
          <w:lang w:val="sq-AL"/>
        </w:rPr>
        <w:t>“cert</w:t>
      </w:r>
      <w:r w:rsidRPr="006B2F78">
        <w:rPr>
          <w:spacing w:val="-4"/>
          <w:lang w:val="sq-AL"/>
        </w:rPr>
        <w:t>ifikatat e shpenzimeve të verifikuara</w:t>
      </w:r>
      <w:r w:rsidR="00256B8B" w:rsidRPr="006B2F78">
        <w:rPr>
          <w:spacing w:val="-4"/>
          <w:lang w:val="sq-AL"/>
        </w:rPr>
        <w:t>”</w:t>
      </w:r>
      <w:r w:rsidRPr="006B2F78">
        <w:rPr>
          <w:spacing w:val="-4"/>
          <w:lang w:val="sq-AL"/>
        </w:rPr>
        <w:t xml:space="preserve">. </w:t>
      </w:r>
    </w:p>
    <w:p w:rsidR="00BE74FA" w:rsidRPr="006B2F78" w:rsidRDefault="00BE74FA" w:rsidP="006B2F78">
      <w:pPr>
        <w:pStyle w:val="Paragrafi"/>
        <w:rPr>
          <w:spacing w:val="-4"/>
          <w:lang w:val="sq-AL"/>
        </w:rPr>
      </w:pPr>
      <w:r w:rsidRPr="006B2F78">
        <w:rPr>
          <w:spacing w:val="-4"/>
          <w:lang w:val="sq-AL"/>
        </w:rPr>
        <w:t>Një përshkrim i detajuar i sistemit të kontrollit të nivelit të parë të të dy</w:t>
      </w:r>
      <w:r w:rsidR="00015816" w:rsidRPr="006B2F78">
        <w:rPr>
          <w:spacing w:val="-4"/>
          <w:lang w:val="sq-AL"/>
        </w:rPr>
        <w:t>ja</w:t>
      </w:r>
      <w:r w:rsidRPr="006B2F78">
        <w:rPr>
          <w:spacing w:val="-4"/>
          <w:lang w:val="sq-AL"/>
        </w:rPr>
        <w:t xml:space="preserve"> vendeve pjesëmarrëse në Program përfshihet në përshkrimin e Sistemit të Menaxhimit dhe Kontrollit të Programit.</w:t>
      </w:r>
    </w:p>
    <w:p w:rsidR="00B752AE" w:rsidRPr="006B2F78" w:rsidRDefault="00B752AE" w:rsidP="00520DC1">
      <w:pPr>
        <w:pStyle w:val="Hapesira7"/>
        <w:rPr>
          <w:lang w:val="sq-AL"/>
        </w:rPr>
      </w:pPr>
    </w:p>
    <w:p w:rsidR="00BE74FA" w:rsidRPr="006B2F78" w:rsidRDefault="00BE74FA" w:rsidP="006B2F78">
      <w:pPr>
        <w:pStyle w:val="Paragrafi"/>
        <w:jc w:val="center"/>
        <w:rPr>
          <w:spacing w:val="-4"/>
          <w:lang w:val="sq-AL"/>
        </w:rPr>
      </w:pPr>
      <w:r w:rsidRPr="006B2F78">
        <w:rPr>
          <w:spacing w:val="-4"/>
          <w:lang w:val="sq-AL"/>
        </w:rPr>
        <w:t>Neni 8</w:t>
      </w:r>
    </w:p>
    <w:p w:rsidR="00BE74FA" w:rsidRPr="006B2F78" w:rsidRDefault="00BE74FA" w:rsidP="006B2F78">
      <w:pPr>
        <w:pStyle w:val="Paragrafi"/>
        <w:jc w:val="center"/>
        <w:rPr>
          <w:b/>
          <w:spacing w:val="-4"/>
          <w:lang w:val="sq-AL"/>
        </w:rPr>
      </w:pPr>
      <w:r w:rsidRPr="006B2F78">
        <w:rPr>
          <w:b/>
          <w:spacing w:val="-4"/>
          <w:lang w:val="sq-AL"/>
        </w:rPr>
        <w:t>Auditimet (kontrollet e nivelit 2)</w:t>
      </w:r>
    </w:p>
    <w:p w:rsidR="00B752AE" w:rsidRPr="006B2F78" w:rsidRDefault="00B752AE" w:rsidP="00520DC1">
      <w:pPr>
        <w:pStyle w:val="Hapesira7"/>
        <w:rPr>
          <w:lang w:val="sq-AL"/>
        </w:rPr>
      </w:pPr>
    </w:p>
    <w:p w:rsidR="00BE74FA" w:rsidRPr="006B2F78" w:rsidRDefault="00B752AE" w:rsidP="006B2F78">
      <w:pPr>
        <w:pStyle w:val="Paragrafi"/>
        <w:rPr>
          <w:spacing w:val="-4"/>
          <w:lang w:val="sq-AL"/>
        </w:rPr>
      </w:pPr>
      <w:r w:rsidRPr="006B2F78">
        <w:rPr>
          <w:spacing w:val="-4"/>
          <w:lang w:val="sq-AL"/>
        </w:rPr>
        <w:t xml:space="preserve">A. </w:t>
      </w:r>
      <w:r w:rsidR="00BE74FA" w:rsidRPr="006B2F78">
        <w:rPr>
          <w:spacing w:val="-4"/>
          <w:lang w:val="sq-AL"/>
        </w:rPr>
        <w:t>Auditimet e kryera nga Autoriteti i Auditimit</w:t>
      </w:r>
    </w:p>
    <w:p w:rsidR="00BE74FA" w:rsidRPr="006B2F78" w:rsidRDefault="00BE74FA" w:rsidP="006B2F78">
      <w:pPr>
        <w:pStyle w:val="Paragrafi"/>
        <w:rPr>
          <w:spacing w:val="-4"/>
          <w:lang w:val="sq-AL"/>
        </w:rPr>
      </w:pPr>
      <w:r w:rsidRPr="006B2F78">
        <w:rPr>
          <w:spacing w:val="-4"/>
          <w:lang w:val="sq-AL"/>
        </w:rPr>
        <w:t>1. Në kryerjen e funksioneve të tij, AA</w:t>
      </w:r>
      <w:r w:rsidR="001406F2" w:rsidRPr="006B2F78">
        <w:rPr>
          <w:spacing w:val="-4"/>
          <w:lang w:val="sq-AL"/>
        </w:rPr>
        <w:t>-ja</w:t>
      </w:r>
      <w:r w:rsidRPr="006B2F78">
        <w:rPr>
          <w:spacing w:val="-4"/>
          <w:lang w:val="sq-AL"/>
        </w:rPr>
        <w:t xml:space="preserve"> do të sigurohet që janë kryer siç duhet për sa i përket funksionimit të sistemit të menaxhimit dhe të kontrollit të Programit </w:t>
      </w:r>
      <w:r w:rsidR="003679FF" w:rsidRPr="006B2F78">
        <w:rPr>
          <w:spacing w:val="-4"/>
          <w:lang w:val="sq-AL"/>
        </w:rPr>
        <w:t>Ndër</w:t>
      </w:r>
      <w:r w:rsidRPr="006B2F78">
        <w:rPr>
          <w:spacing w:val="-4"/>
          <w:lang w:val="sq-AL"/>
        </w:rPr>
        <w:t xml:space="preserve">rajonal IPA Ndërkufitar </w:t>
      </w:r>
      <w:r w:rsidR="00256B8B" w:rsidRPr="006B2F78">
        <w:rPr>
          <w:spacing w:val="-4"/>
          <w:lang w:val="sq-AL"/>
        </w:rPr>
        <w:t>“</w:t>
      </w:r>
      <w:r w:rsidR="008777B8" w:rsidRPr="006B2F78">
        <w:rPr>
          <w:spacing w:val="-4"/>
          <w:lang w:val="sq-AL"/>
        </w:rPr>
        <w:t>Greqi–Shqipëri</w:t>
      </w:r>
      <w:r w:rsidR="00256B8B" w:rsidRPr="006B2F78">
        <w:rPr>
          <w:spacing w:val="-4"/>
          <w:lang w:val="sq-AL"/>
        </w:rPr>
        <w:t>”</w:t>
      </w:r>
      <w:r w:rsidRPr="006B2F78">
        <w:rPr>
          <w:spacing w:val="-4"/>
          <w:lang w:val="sq-AL"/>
        </w:rPr>
        <w:t xml:space="preserve"> </w:t>
      </w:r>
      <w:r w:rsidR="001E4D37" w:rsidRPr="006B2F78">
        <w:rPr>
          <w:spacing w:val="-4"/>
          <w:lang w:val="sq-AL"/>
        </w:rPr>
        <w:t>2014–2020</w:t>
      </w:r>
      <w:r w:rsidRPr="006B2F78">
        <w:rPr>
          <w:spacing w:val="-4"/>
          <w:lang w:val="sq-AL"/>
        </w:rPr>
        <w:t xml:space="preserve"> dhe mbi bazën e një kampioni të përshtatshëm të operacioneve në bazë të shpenzimeve të deklaruara. Shpenzimet e deklaruara do të auditohen bazuar në një model përfaqësues dhe si rregull i përgjithshëm, mbi metodat e modeleve statistikore. Metoda e marrjes së kampionit </w:t>
      </w:r>
      <w:r w:rsidR="00251B68" w:rsidRPr="006B2F78">
        <w:rPr>
          <w:spacing w:val="-4"/>
          <w:lang w:val="sq-AL"/>
        </w:rPr>
        <w:t>jo</w:t>
      </w:r>
      <w:r w:rsidRPr="006B2F78">
        <w:rPr>
          <w:spacing w:val="-4"/>
          <w:lang w:val="sq-AL"/>
        </w:rPr>
        <w:t xml:space="preserve">statistikor mund të përdoret në gjykimin profesional të autoritetit të auditimit, në raste të justifikuara siç duhet, në përputhje me standardet e pranuara në mënyrë ndërkombëtare të auditimit dhe në çdo rast, kur numri i operacioneve për një vit financiar është i pamjaftueshëm për të lejuar përdorimin e një metodë statistikore. Në raste të tilla, metoda e kampionit </w:t>
      </w:r>
      <w:r w:rsidR="00251B68" w:rsidRPr="006B2F78">
        <w:rPr>
          <w:spacing w:val="-4"/>
          <w:lang w:val="sq-AL"/>
        </w:rPr>
        <w:t>jo</w:t>
      </w:r>
      <w:r w:rsidRPr="006B2F78">
        <w:rPr>
          <w:spacing w:val="-4"/>
          <w:lang w:val="sq-AL"/>
        </w:rPr>
        <w:t>statistikor do të mbulojë një minimum prej 5% të operacioneve për të cilat shpenzimet i janë deklaruar Komisionit gjatë një viti financiar dhe 10% e shpenzimeve që janë deklaruar në Komision gjatë një viti financiar.</w:t>
      </w:r>
    </w:p>
    <w:p w:rsidR="00BE74FA" w:rsidRPr="006B2F78" w:rsidRDefault="00BE74FA" w:rsidP="006B2F78">
      <w:pPr>
        <w:pStyle w:val="Paragrafi"/>
        <w:rPr>
          <w:spacing w:val="-4"/>
          <w:lang w:val="sq-AL"/>
        </w:rPr>
      </w:pPr>
      <w:r w:rsidRPr="006B2F78">
        <w:rPr>
          <w:spacing w:val="-4"/>
          <w:lang w:val="sq-AL"/>
        </w:rPr>
        <w:t>2. AA kryen auditime në sistemin e menaxhimit dhe të kontrollit, në operacionet dhe mbi llogaritë vjetore, në përputhje me standardet e pranuara në mënyrë ndërkombëtare të auditimit dhe në përputhje me një strategji auditimi, e cila do të përditësohet çdo vit. Auditimet mbi operacionet dhe llogaritë kryhen në bazë të nenit 27 të Rregullores (BE) 480/2014.</w:t>
      </w:r>
    </w:p>
    <w:p w:rsidR="00BE74FA" w:rsidRPr="006B2F78" w:rsidRDefault="00BE74FA" w:rsidP="006B2F78">
      <w:pPr>
        <w:pStyle w:val="Paragrafi"/>
        <w:rPr>
          <w:spacing w:val="-4"/>
          <w:lang w:val="sq-AL"/>
        </w:rPr>
      </w:pPr>
      <w:r w:rsidRPr="006B2F78">
        <w:rPr>
          <w:spacing w:val="-4"/>
          <w:lang w:val="sq-AL"/>
        </w:rPr>
        <w:t xml:space="preserve">3. Kur problemet e zbuluara duket se janë me natyrë sistemi dhe për këtë arsye përbejnë rrezik për operacione të tjera në kuadër të Programit </w:t>
      </w:r>
      <w:r w:rsidR="003679FF" w:rsidRPr="006B2F78">
        <w:rPr>
          <w:spacing w:val="-4"/>
          <w:lang w:val="sq-AL"/>
        </w:rPr>
        <w:t>Ndër</w:t>
      </w:r>
      <w:r w:rsidRPr="006B2F78">
        <w:rPr>
          <w:spacing w:val="-4"/>
          <w:lang w:val="sq-AL"/>
        </w:rPr>
        <w:t xml:space="preserve">rajonal IPA Ndërkufitar </w:t>
      </w:r>
      <w:r w:rsidR="00256B8B" w:rsidRPr="006B2F78">
        <w:rPr>
          <w:spacing w:val="-4"/>
          <w:lang w:val="sq-AL"/>
        </w:rPr>
        <w:t>“</w:t>
      </w:r>
      <w:r w:rsidR="008777B8" w:rsidRPr="006B2F78">
        <w:rPr>
          <w:spacing w:val="-4"/>
          <w:lang w:val="sq-AL"/>
        </w:rPr>
        <w:t>Greqi–Shqipëri</w:t>
      </w:r>
      <w:r w:rsidR="00256B8B" w:rsidRPr="006B2F78">
        <w:rPr>
          <w:spacing w:val="-4"/>
          <w:lang w:val="sq-AL"/>
        </w:rPr>
        <w:t>”</w:t>
      </w:r>
      <w:r w:rsidRPr="006B2F78">
        <w:rPr>
          <w:spacing w:val="-4"/>
          <w:lang w:val="sq-AL"/>
        </w:rPr>
        <w:t xml:space="preserve"> </w:t>
      </w:r>
      <w:r w:rsidR="001E4D37" w:rsidRPr="006B2F78">
        <w:rPr>
          <w:spacing w:val="-4"/>
          <w:lang w:val="sq-AL"/>
        </w:rPr>
        <w:t>2014–2020</w:t>
      </w:r>
      <w:r w:rsidRPr="006B2F78">
        <w:rPr>
          <w:spacing w:val="-4"/>
          <w:lang w:val="sq-AL"/>
        </w:rPr>
        <w:t>, Komiteti i Kontrollit Financiar do të sigurohet që të kryhet shqyrtimi i mëtejshëm, duke përfshirë edhe auditime shtesë ku është e nevojshme, për të përcaktuar shkallën e këtyre problemeve. Auditimet e operacioneve do të lejojnë verifikimin e saktësisë së shumave dhe plotësinë e shpenzimeve përkatëse të përfshira në kërkesat për pagesë.</w:t>
      </w:r>
    </w:p>
    <w:p w:rsidR="00BE74FA" w:rsidRPr="006B2F78" w:rsidRDefault="00B752AE" w:rsidP="006B2F78">
      <w:pPr>
        <w:pStyle w:val="Paragrafi"/>
        <w:rPr>
          <w:spacing w:val="-4"/>
          <w:lang w:val="sq-AL"/>
        </w:rPr>
      </w:pPr>
      <w:r w:rsidRPr="006B2F78">
        <w:rPr>
          <w:spacing w:val="-4"/>
          <w:lang w:val="sq-AL"/>
        </w:rPr>
        <w:t xml:space="preserve">B. </w:t>
      </w:r>
      <w:r w:rsidR="00BE74FA" w:rsidRPr="006B2F78">
        <w:rPr>
          <w:spacing w:val="-4"/>
          <w:lang w:val="sq-AL"/>
        </w:rPr>
        <w:t xml:space="preserve">Grupi i Audituesve </w:t>
      </w:r>
    </w:p>
    <w:p w:rsidR="00BE74FA" w:rsidRPr="006B2F78" w:rsidRDefault="00BE74FA" w:rsidP="006B2F78">
      <w:pPr>
        <w:pStyle w:val="Paragrafi"/>
        <w:rPr>
          <w:spacing w:val="-4"/>
          <w:lang w:val="sq-AL"/>
        </w:rPr>
      </w:pPr>
      <w:r w:rsidRPr="006B2F78">
        <w:rPr>
          <w:spacing w:val="-4"/>
          <w:lang w:val="sq-AL"/>
        </w:rPr>
        <w:t xml:space="preserve">1. AA i Programit do të ndihmohet nga një grup audituesish (QSH), i përbërë nga një përfaqësues i secilit vend pjesëmarrës në Program dhe një anëtar zëvendësues, që kryen detyrat e përcaktuara në nenin 127 të Rregullores (BE) 1303/2014. Qeveria e Shqipërisë do të kryesohet nga Autoriteti i Auditimit të Programit në bazë të nenit 25, pjesa 2, e Rregullores (BE) 1299/2013. Secili vend pjesëmarrës do të jetë përgjegjës për auditimet e kryera në territorin e tij. </w:t>
      </w:r>
    </w:p>
    <w:p w:rsidR="00BE74FA" w:rsidRPr="006B2F78" w:rsidRDefault="00BE74FA" w:rsidP="006B2F78">
      <w:pPr>
        <w:pStyle w:val="Paragrafi"/>
        <w:rPr>
          <w:spacing w:val="-4"/>
          <w:lang w:val="sq-AL"/>
        </w:rPr>
      </w:pPr>
      <w:r w:rsidRPr="006B2F78">
        <w:rPr>
          <w:spacing w:val="-4"/>
          <w:lang w:val="sq-AL"/>
        </w:rPr>
        <w:t>2. Përfaqësuesit e secilit vend pjesëmarrës në Program do të jenë përgjegjës për sigurimin e elementeve faktike në lidhje me shpenzimet në territorin e tij, që kërkohen nga autoriteti i auditimit për të kryer vlerësimin e tij.</w:t>
      </w:r>
    </w:p>
    <w:p w:rsidR="00B752AE" w:rsidRPr="006B2F78" w:rsidRDefault="00B752AE" w:rsidP="00520DC1">
      <w:pPr>
        <w:pStyle w:val="Hapesira7"/>
        <w:rPr>
          <w:lang w:val="sq-AL"/>
        </w:rPr>
      </w:pPr>
    </w:p>
    <w:p w:rsidR="00BE74FA" w:rsidRPr="006B2F78" w:rsidRDefault="00BE74FA" w:rsidP="006B2F78">
      <w:pPr>
        <w:pStyle w:val="NeniNr"/>
        <w:keepNext w:val="0"/>
        <w:rPr>
          <w:spacing w:val="-4"/>
          <w:lang w:val="sq-AL"/>
        </w:rPr>
      </w:pPr>
      <w:r w:rsidRPr="006B2F78">
        <w:rPr>
          <w:spacing w:val="-4"/>
          <w:lang w:val="sq-AL"/>
        </w:rPr>
        <w:t>Neni 9</w:t>
      </w:r>
    </w:p>
    <w:p w:rsidR="00BE74FA" w:rsidRPr="006B2F78" w:rsidRDefault="00BE74FA" w:rsidP="006B2F78">
      <w:pPr>
        <w:pStyle w:val="NeniTitull"/>
        <w:keepNext w:val="0"/>
        <w:rPr>
          <w:spacing w:val="-4"/>
          <w:lang w:val="sq-AL"/>
        </w:rPr>
      </w:pPr>
      <w:r w:rsidRPr="006B2F78">
        <w:rPr>
          <w:spacing w:val="-4"/>
          <w:lang w:val="sq-AL"/>
        </w:rPr>
        <w:t xml:space="preserve">Parregullsitë dhe </w:t>
      </w:r>
      <w:r w:rsidR="00BC0227" w:rsidRPr="006B2F78">
        <w:rPr>
          <w:spacing w:val="-4"/>
          <w:lang w:val="sq-AL"/>
        </w:rPr>
        <w:t>p</w:t>
      </w:r>
      <w:r w:rsidRPr="006B2F78">
        <w:rPr>
          <w:spacing w:val="-4"/>
          <w:lang w:val="sq-AL"/>
        </w:rPr>
        <w:t>ërgjegjësia financiare</w:t>
      </w:r>
    </w:p>
    <w:p w:rsidR="00BE74FA" w:rsidRPr="006B2F78" w:rsidRDefault="00BE74FA" w:rsidP="00520DC1">
      <w:pPr>
        <w:pStyle w:val="Hapesira7"/>
        <w:rPr>
          <w:lang w:val="sq-AL"/>
        </w:rPr>
      </w:pPr>
    </w:p>
    <w:p w:rsidR="00BE74FA" w:rsidRPr="006B2F78" w:rsidRDefault="00BE74FA" w:rsidP="006B2F78">
      <w:pPr>
        <w:pStyle w:val="Paragrafi"/>
        <w:rPr>
          <w:spacing w:val="-4"/>
          <w:lang w:val="sq-AL"/>
        </w:rPr>
      </w:pPr>
      <w:r w:rsidRPr="006B2F78">
        <w:rPr>
          <w:spacing w:val="-4"/>
          <w:lang w:val="sq-AL"/>
        </w:rPr>
        <w:t>1. Sipas nenit 122 (2) të Rregullores (BE) 1303/2013</w:t>
      </w:r>
      <w:r w:rsidR="007C355B" w:rsidRPr="006B2F78">
        <w:rPr>
          <w:spacing w:val="-4"/>
          <w:lang w:val="sq-AL"/>
        </w:rPr>
        <w:t>,</w:t>
      </w:r>
      <w:r w:rsidRPr="006B2F78">
        <w:rPr>
          <w:spacing w:val="-4"/>
          <w:lang w:val="sq-AL"/>
        </w:rPr>
        <w:t xml:space="preserve"> AM-ja, gjatë zbatimit të programit dhe monitorimit të zbatimit të projekteve, në përputhje me dispozitat e përcaktuara në kontratat e subvencioneve, ashtu si vendet pjesëmarrëse në Program, do të parandalojë, zbulojë dhe korrigjojë parregullsitë. Në varësi të llojit të parregullsisë së zbuluar dhe progresit të zbatimit të një projekti, dispozitat përkatëse të kontratës së subvencionit janë bërë për të minimizuar ndikimin e parregullsisë. AM-ja po ashtu si dhe vendet pjesëmarrëse do të ri-marrë shumat e paguara padrejtësisht, së bashku me interesin për pagesat e vonuara dhe duhet të njoftojë AM-në, në rastin e fundit, sa më shpejt që të jetë e mundur. Vendet pjesëmarrëse do të njoftojnë Komisionin për parregullsitë që i kalojnë 10.000 </w:t>
      </w:r>
      <w:r w:rsidR="00BC0227" w:rsidRPr="006B2F78">
        <w:rPr>
          <w:spacing w:val="-4"/>
          <w:lang w:val="sq-AL"/>
        </w:rPr>
        <w:t>e</w:t>
      </w:r>
      <w:r w:rsidRPr="006B2F78">
        <w:rPr>
          <w:spacing w:val="-4"/>
          <w:lang w:val="sq-AL"/>
        </w:rPr>
        <w:t xml:space="preserve">uro të kontributit nga IPA II dhe do ta mbajnë atë të informuar për ecurinë e konsiderueshme në lidhje me procedurat administrative dhe ligjore. Parregullsitë që kanë lidhje me Programin do të raportohen nga vendi pjesëmarrës, të cilit i janë paguar shpenzimet nga përfituesi gjatë zbatimit të operacionit. Vendi pjesëmarrës do të informojë autoritetin menaxhues, autoritetin </w:t>
      </w:r>
      <w:r w:rsidR="00256B8B" w:rsidRPr="006B2F78">
        <w:rPr>
          <w:spacing w:val="-4"/>
          <w:lang w:val="sq-AL"/>
        </w:rPr>
        <w:t>cert</w:t>
      </w:r>
      <w:r w:rsidRPr="006B2F78">
        <w:rPr>
          <w:spacing w:val="-4"/>
          <w:lang w:val="sq-AL"/>
        </w:rPr>
        <w:t>ifikues për Programin dhe autoritetin e auditimit.</w:t>
      </w:r>
    </w:p>
    <w:p w:rsidR="00BE74FA" w:rsidRPr="006B2F78" w:rsidRDefault="00BE74FA" w:rsidP="006B2F78">
      <w:pPr>
        <w:pStyle w:val="Paragrafi"/>
        <w:rPr>
          <w:spacing w:val="-4"/>
          <w:lang w:val="sq-AL"/>
        </w:rPr>
      </w:pPr>
      <w:r w:rsidRPr="006B2F78">
        <w:rPr>
          <w:spacing w:val="-4"/>
          <w:lang w:val="sq-AL"/>
        </w:rPr>
        <w:t>2. Sipas nenit 46 (6) të Rregullores Zbatuese të Komisionit (BE) 447/214 dhe nenit 27 (2) të Rregullores (BE) 1299/2013 AM/AC-ja sigurohet që çdo shumë e paguar si pasojë e një parregullsie është kthyer nga përfituesi kryesor ose përfituesit nëse është specifikuar kështu në kontratën e subvencionimit dhe marrëveshjen e partneritetit. Nëse mund të jetë rasti, AM / AC-ja mund të mbajë çdo shumë nga aplikimet e ardhshme të pagesave të përkohshme. Çdo përfitues që merr pjesë në operacion do të jetë përgjegjës në rast të ndonjë parregullsie me shpenzimet që ka deklaruar.</w:t>
      </w:r>
      <w:r w:rsidR="00814DF1" w:rsidRPr="006B2F78">
        <w:rPr>
          <w:spacing w:val="-4"/>
          <w:lang w:val="sq-AL"/>
        </w:rPr>
        <w:t xml:space="preserve"> </w:t>
      </w:r>
      <w:r w:rsidRPr="006B2F78">
        <w:rPr>
          <w:spacing w:val="-4"/>
          <w:lang w:val="sq-AL"/>
        </w:rPr>
        <w:t>Nëse nuk është specifikuar ndryshe në kontratë e subvencionit dhe marrëveshjen e partneritetit, përfituesit do t</w:t>
      </w:r>
      <w:r w:rsidR="00FF6785" w:rsidRPr="006B2F78">
        <w:rPr>
          <w:spacing w:val="-4"/>
          <w:lang w:val="sq-AL"/>
        </w:rPr>
        <w:t>’</w:t>
      </w:r>
      <w:r w:rsidRPr="006B2F78">
        <w:rPr>
          <w:spacing w:val="-4"/>
          <w:lang w:val="sq-AL"/>
        </w:rPr>
        <w:t xml:space="preserve">i kthejnë përfituesit kryesor të gjitha shumat e paguara padrejtësisht. </w:t>
      </w:r>
    </w:p>
    <w:p w:rsidR="00BE74FA" w:rsidRPr="006B2F78" w:rsidRDefault="00BE74FA" w:rsidP="006B2F78">
      <w:pPr>
        <w:pStyle w:val="Paragrafi"/>
        <w:rPr>
          <w:spacing w:val="-4"/>
          <w:lang w:val="sq-AL"/>
        </w:rPr>
      </w:pPr>
      <w:r w:rsidRPr="006B2F78">
        <w:rPr>
          <w:spacing w:val="-4"/>
          <w:lang w:val="sq-AL"/>
        </w:rPr>
        <w:t>3. Nëse përfituesi kryesor nuk arrin të sigurojë bërjen e pagesës nga përfituesit e tjerë, ose në qoftë se AM/AC-ja nuk ka arrin të sigurojë shlyerjen e pagesës nga përfituesi kryesor ose nga përfituesit, nëse përshkruhet kështu në kontratën e subvencionit dhe marrëveshjen e partneritetit, vendi pjesëmarrës, në territorin e të cilit</w:t>
      </w:r>
      <w:r w:rsidR="00814DF1" w:rsidRPr="006B2F78">
        <w:rPr>
          <w:spacing w:val="-4"/>
          <w:lang w:val="sq-AL"/>
        </w:rPr>
        <w:t xml:space="preserve"> </w:t>
      </w:r>
      <w:r w:rsidRPr="006B2F78">
        <w:rPr>
          <w:spacing w:val="-4"/>
          <w:lang w:val="sq-AL"/>
        </w:rPr>
        <w:t>është vendosur përfituesi në fjalë, do të rimbursojë AM/AC-në për çdo shumë që i është paguar tepër atij përfituesi, në një llogari të caktuar të parashikuar sipas ligjit grek. AM-ja në bashkëpunim me AC-në do jetë përgjegjës për rimbursimin e shumave në fjalë në buxhetin e përgjithshëm të Bashkimit.</w:t>
      </w:r>
    </w:p>
    <w:p w:rsidR="00BE74FA" w:rsidRPr="006B2F78" w:rsidRDefault="00BE74FA" w:rsidP="006B2F78">
      <w:pPr>
        <w:pStyle w:val="Paragrafi"/>
        <w:rPr>
          <w:spacing w:val="-4"/>
          <w:lang w:val="sq-AL"/>
        </w:rPr>
      </w:pPr>
      <w:r w:rsidRPr="006B2F78">
        <w:rPr>
          <w:spacing w:val="-4"/>
          <w:lang w:val="sq-AL"/>
        </w:rPr>
        <w:t xml:space="preserve">4. Sipas nenit 143, paragrafi 1, të Rregullores (BE) 1303/2013, vendet pjesëmarrëse do të jenë përgjegjëse në radhë të parë për hetimin e parregullsive dhe për të bërë korrigjimet e nevojshme financiare dhe ndjekjen e kthimit të pagesave. Në rastin e një parregullsie të sistemit, vendet pjesëmarrëse do ta shtrijnë hetimin përkatës për të mbuluar të gjitha operacionet që mund të jenë prekur. </w:t>
      </w:r>
    </w:p>
    <w:p w:rsidR="00BE74FA" w:rsidRPr="006B2F78" w:rsidRDefault="00B752AE" w:rsidP="006B2F78">
      <w:pPr>
        <w:pStyle w:val="Paragrafi"/>
        <w:rPr>
          <w:spacing w:val="-4"/>
          <w:lang w:val="sq-AL"/>
        </w:rPr>
      </w:pPr>
      <w:r w:rsidRPr="006B2F78">
        <w:rPr>
          <w:spacing w:val="-4"/>
          <w:lang w:val="sq-AL"/>
        </w:rPr>
        <w:t xml:space="preserve">5. </w:t>
      </w:r>
      <w:r w:rsidR="00BE74FA" w:rsidRPr="006B2F78">
        <w:rPr>
          <w:spacing w:val="-4"/>
          <w:lang w:val="sq-AL"/>
        </w:rPr>
        <w:t>AM-ja do të bëjë korrigjimet financiare që kërkohen në lidhje me parregullsitë individuale ose të sistemit të zbuluara në operacionet apo në Program sipas auditimeve të çdo niveli. Korrigjimet financiare do të përbëjnë anulimet e të gjithë ose të një pjese të kontributit publik të një operacioni apo të Programit. AM-ja do të marrë parasysh natyrën dhe seriozitetin e parregullsive dhe humbjen financiare të fondeve IPA II dhe do të bëjë një korrigjim proporcional. Korrigjimet financiare duhet të regjistrohen në llogaritë e mbajtura nga AM-ja për vitin financiar në të cilin është vendosur anulimi.</w:t>
      </w:r>
    </w:p>
    <w:p w:rsidR="00BE74FA" w:rsidRPr="006B2F78" w:rsidRDefault="00BE74FA" w:rsidP="006B2F78">
      <w:pPr>
        <w:pStyle w:val="Paragrafi"/>
        <w:rPr>
          <w:spacing w:val="-4"/>
          <w:lang w:val="sq-AL"/>
        </w:rPr>
      </w:pPr>
      <w:r w:rsidRPr="006B2F78">
        <w:rPr>
          <w:spacing w:val="-4"/>
          <w:lang w:val="sq-AL"/>
        </w:rPr>
        <w:t>6. AM-ja do t</w:t>
      </w:r>
      <w:r w:rsidR="00487937" w:rsidRPr="006B2F78">
        <w:rPr>
          <w:spacing w:val="-4"/>
          <w:lang w:val="sq-AL"/>
        </w:rPr>
        <w:t>’</w:t>
      </w:r>
      <w:r w:rsidRPr="006B2F78">
        <w:rPr>
          <w:spacing w:val="-4"/>
          <w:lang w:val="sq-AL"/>
        </w:rPr>
        <w:t xml:space="preserve">u ofrojë autoriteteve përkatëse kombëtare të gjitha dokumentet përkatëse për të lehtësuar kthimin e shumave të paguara padrejtësisht nga përfituesit që ndodhen në territorin e tyre. </w:t>
      </w:r>
    </w:p>
    <w:p w:rsidR="00BE74FA" w:rsidRPr="006B2F78" w:rsidRDefault="00BE74FA" w:rsidP="006B2F78">
      <w:pPr>
        <w:pStyle w:val="Paragrafi"/>
        <w:rPr>
          <w:spacing w:val="-4"/>
          <w:lang w:val="sq-AL"/>
        </w:rPr>
      </w:pPr>
      <w:r w:rsidRPr="006B2F78">
        <w:rPr>
          <w:spacing w:val="-4"/>
          <w:lang w:val="sq-AL"/>
        </w:rPr>
        <w:t>7. Në rastin e korrigjimeve financiare të vendosura nga AM-ja ose Autoriteti i Auditimit ose Komisioni, metoda e ndarjes së detyrimeve midis vendeve pjesëmarrëse, në rast se detyrimet nuk mund t</w:t>
      </w:r>
      <w:r w:rsidR="00FF6785" w:rsidRPr="006B2F78">
        <w:rPr>
          <w:spacing w:val="-4"/>
          <w:lang w:val="sq-AL"/>
        </w:rPr>
        <w:t>’</w:t>
      </w:r>
      <w:r w:rsidRPr="006B2F78">
        <w:rPr>
          <w:spacing w:val="-4"/>
          <w:lang w:val="sq-AL"/>
        </w:rPr>
        <w:t>i caktohen një vendi të caktuar, do të bëhen në bazë të preventivit të normës specifike të gabimit me popullsinë e përfituesve të projektit për çdo vend që mund të preket.</w:t>
      </w:r>
    </w:p>
    <w:p w:rsidR="00BE74FA" w:rsidRPr="006B2F78" w:rsidRDefault="00BE74FA" w:rsidP="006B2F78">
      <w:pPr>
        <w:pStyle w:val="Paragrafi"/>
        <w:rPr>
          <w:spacing w:val="-4"/>
          <w:lang w:val="sq-AL"/>
        </w:rPr>
      </w:pPr>
      <w:r w:rsidRPr="006B2F78">
        <w:rPr>
          <w:spacing w:val="-4"/>
          <w:lang w:val="sq-AL"/>
        </w:rPr>
        <w:t>8. Kontributi i anuluar i IPA II, në përputhje me dispozitat e sipërpërmendura, mund të ripërdoret nga vendet pjesëmarrëse brenda Programit, me kusht që kontributi i anuluar nuk mund të ripërdoret për asnjë operacion që ka qenë objekt korrigjimit ose, kur një korrigjim financiar është bërë për një parregullsi sistemi, për asnjë operacion të prekur nga parregullsia e sistemit.</w:t>
      </w:r>
    </w:p>
    <w:p w:rsidR="00BE74FA" w:rsidRPr="006B2F78" w:rsidRDefault="00BE74FA" w:rsidP="006B2F78">
      <w:pPr>
        <w:pStyle w:val="Paragrafi"/>
        <w:rPr>
          <w:spacing w:val="-4"/>
          <w:lang w:val="sq-AL"/>
        </w:rPr>
      </w:pPr>
      <w:r w:rsidRPr="006B2F78">
        <w:rPr>
          <w:spacing w:val="-4"/>
          <w:lang w:val="sq-AL"/>
        </w:rPr>
        <w:t xml:space="preserve">9. Një korrigjim financiar nga Komisioni nuk do të paragjykojë detyrimin e Greqisë për ndjekjen e rikuperimit (kthimit të pagesave) sipas nenit 143 (2) të Rregullores (BE) 1303/2013 dhe për të rimarrë ndihmën shtetërore në kuptimin e nenit 107 (1) të Traktatit për Funksionimin e Bashkimit Evropian (TFEU) dhe në bazë të nenit 14 të Rregullores së Këshillit (KE) </w:t>
      </w:r>
      <w:r w:rsidR="00AE2C3F" w:rsidRPr="006B2F78">
        <w:rPr>
          <w:spacing w:val="-4"/>
          <w:lang w:val="sq-AL"/>
        </w:rPr>
        <w:t>n</w:t>
      </w:r>
      <w:r w:rsidRPr="006B2F78">
        <w:rPr>
          <w:spacing w:val="-4"/>
          <w:lang w:val="sq-AL"/>
        </w:rPr>
        <w:t>r. 659/1999.</w:t>
      </w:r>
    </w:p>
    <w:p w:rsidR="00BE74FA" w:rsidRPr="006B2F78" w:rsidRDefault="00BE74FA" w:rsidP="006B2F78">
      <w:pPr>
        <w:pStyle w:val="Paragrafi"/>
        <w:rPr>
          <w:spacing w:val="-4"/>
          <w:lang w:val="sq-AL"/>
        </w:rPr>
      </w:pPr>
      <w:r w:rsidRPr="006B2F78">
        <w:rPr>
          <w:spacing w:val="-4"/>
          <w:lang w:val="sq-AL"/>
        </w:rPr>
        <w:t>10. Pas rikuperimit, AM</w:t>
      </w:r>
      <w:r w:rsidR="006C2C64" w:rsidRPr="006B2F78">
        <w:rPr>
          <w:spacing w:val="-4"/>
          <w:lang w:val="sq-AL"/>
        </w:rPr>
        <w:t>-ja</w:t>
      </w:r>
      <w:r w:rsidRPr="006B2F78">
        <w:rPr>
          <w:spacing w:val="-4"/>
          <w:lang w:val="sq-AL"/>
        </w:rPr>
        <w:t xml:space="preserve"> në bashkëpunim me AC-në shlyen pagesat e parregullta të kthyera, së bashku me interesin e marrë për shkak të pagesës së vonuar, duke zbritur shumat në fjalë nga pasqyra e tij e ardhshme e shpenzimeve dhe kërkon pagesë nga Komisionin Evropian, ose në qoftë se kjo është e pamjaftueshme, duke kërkuar një rimbursim në BE. </w:t>
      </w:r>
    </w:p>
    <w:p w:rsidR="00BE74FA" w:rsidRPr="006B2F78" w:rsidRDefault="00BE74FA" w:rsidP="006B2F78">
      <w:pPr>
        <w:pStyle w:val="NeniNr"/>
        <w:keepNext w:val="0"/>
        <w:rPr>
          <w:spacing w:val="-4"/>
          <w:lang w:val="sq-AL"/>
        </w:rPr>
      </w:pPr>
      <w:r w:rsidRPr="006B2F78">
        <w:rPr>
          <w:spacing w:val="-4"/>
          <w:lang w:val="sq-AL"/>
        </w:rPr>
        <w:t>Neni 10</w:t>
      </w:r>
    </w:p>
    <w:p w:rsidR="00BE74FA" w:rsidRPr="006B2F78" w:rsidRDefault="00BE74FA" w:rsidP="006B2F78">
      <w:pPr>
        <w:pStyle w:val="NeniTitull"/>
        <w:keepNext w:val="0"/>
        <w:rPr>
          <w:spacing w:val="-4"/>
          <w:lang w:val="sq-AL"/>
        </w:rPr>
      </w:pPr>
      <w:r w:rsidRPr="006B2F78">
        <w:rPr>
          <w:spacing w:val="-4"/>
          <w:lang w:val="sq-AL"/>
        </w:rPr>
        <w:t>Rregullat e ligjshmërisë</w:t>
      </w:r>
    </w:p>
    <w:p w:rsidR="00B752AE" w:rsidRPr="006B2F78" w:rsidRDefault="00B752AE" w:rsidP="00520DC1">
      <w:pPr>
        <w:pStyle w:val="Hapesira7"/>
        <w:rPr>
          <w:lang w:val="sq-AL"/>
        </w:rPr>
      </w:pPr>
    </w:p>
    <w:p w:rsidR="00BE74FA" w:rsidRPr="006B2F78" w:rsidRDefault="00BE74FA" w:rsidP="006B2F78">
      <w:pPr>
        <w:pStyle w:val="Paragrafi"/>
        <w:rPr>
          <w:spacing w:val="-4"/>
          <w:lang w:val="sq-AL"/>
        </w:rPr>
      </w:pPr>
      <w:r w:rsidRPr="006B2F78">
        <w:rPr>
          <w:spacing w:val="-4"/>
          <w:lang w:val="sq-AL"/>
        </w:rPr>
        <w:t>Vendet pjesëmarrëse të bien dakord për rregullat e përbashkëta të ligjshmërisë, siç përcaktohet në thirrjet për projekt propozime, të miratuara nga KPM-ja dhe në përputhje me dispozitat e Rregullores së Deleguar të Komisionit (BE) 481/2014.</w:t>
      </w:r>
    </w:p>
    <w:p w:rsidR="00BE74FA" w:rsidRPr="006B2F78" w:rsidRDefault="00BE74FA" w:rsidP="00520DC1">
      <w:pPr>
        <w:pStyle w:val="Hapesira7"/>
        <w:rPr>
          <w:lang w:val="sq-AL"/>
        </w:rPr>
      </w:pPr>
    </w:p>
    <w:p w:rsidR="00BE74FA" w:rsidRPr="006B2F78" w:rsidRDefault="00BE74FA" w:rsidP="006B2F78">
      <w:pPr>
        <w:pStyle w:val="NeniNr"/>
        <w:keepNext w:val="0"/>
        <w:rPr>
          <w:spacing w:val="-4"/>
          <w:lang w:val="sq-AL"/>
        </w:rPr>
      </w:pPr>
      <w:r w:rsidRPr="006B2F78">
        <w:rPr>
          <w:spacing w:val="-4"/>
          <w:lang w:val="sq-AL"/>
        </w:rPr>
        <w:t>Neni 11</w:t>
      </w:r>
    </w:p>
    <w:p w:rsidR="00BE74FA" w:rsidRPr="006B2F78" w:rsidRDefault="00BE74FA" w:rsidP="006B2F78">
      <w:pPr>
        <w:pStyle w:val="NeniTitull"/>
        <w:keepNext w:val="0"/>
        <w:rPr>
          <w:spacing w:val="-4"/>
          <w:lang w:val="sq-AL"/>
        </w:rPr>
      </w:pPr>
      <w:r w:rsidRPr="006B2F78">
        <w:rPr>
          <w:spacing w:val="-4"/>
          <w:lang w:val="sq-AL"/>
        </w:rPr>
        <w:t xml:space="preserve"> Dispozita përfundimtare</w:t>
      </w:r>
    </w:p>
    <w:p w:rsidR="00B752AE" w:rsidRPr="006B2F78" w:rsidRDefault="00B752AE" w:rsidP="00520DC1">
      <w:pPr>
        <w:pStyle w:val="Hapesira7"/>
        <w:rPr>
          <w:lang w:val="sq-AL"/>
        </w:rPr>
      </w:pPr>
    </w:p>
    <w:p w:rsidR="00BE74FA" w:rsidRPr="006B2F78" w:rsidRDefault="00B752AE" w:rsidP="006B2F78">
      <w:pPr>
        <w:pStyle w:val="Paragrafi"/>
        <w:rPr>
          <w:spacing w:val="-4"/>
          <w:lang w:val="sq-AL"/>
        </w:rPr>
      </w:pPr>
      <w:r w:rsidRPr="006B2F78">
        <w:rPr>
          <w:spacing w:val="-4"/>
          <w:lang w:val="sq-AL"/>
        </w:rPr>
        <w:t xml:space="preserve">1. </w:t>
      </w:r>
      <w:r w:rsidR="00BE74FA" w:rsidRPr="006B2F78">
        <w:rPr>
          <w:spacing w:val="-4"/>
          <w:lang w:val="sq-AL"/>
        </w:rPr>
        <w:t>Kjo Marrëveshje do të rregullohet nga ligji i Republikës së Greqisë. Në rast se lindin ndryshime që nuk mbulohen nga kjo marrëveshje, palët bien dakord për të gjetur një zgjidhje miqësore dhe të pranueshme nga të dy</w:t>
      </w:r>
      <w:r w:rsidR="00A03904" w:rsidRPr="006B2F78">
        <w:rPr>
          <w:spacing w:val="-4"/>
          <w:lang w:val="sq-AL"/>
        </w:rPr>
        <w:t>ja</w:t>
      </w:r>
      <w:r w:rsidR="00BE74FA" w:rsidRPr="006B2F78">
        <w:rPr>
          <w:spacing w:val="-4"/>
          <w:lang w:val="sq-AL"/>
        </w:rPr>
        <w:t xml:space="preserve"> palët. Nëse palët nuk arrijnë ta bëjnë këtë, të gjitha mosmarrëveshjet që lindin në lidhje me këtë marrëveshje do të zgjidhen nga gjykatat kompetente të cilat kanë juridiksion në Greqi.</w:t>
      </w:r>
    </w:p>
    <w:p w:rsidR="00BE74FA" w:rsidRPr="006B2F78" w:rsidRDefault="00B752AE" w:rsidP="006B2F78">
      <w:pPr>
        <w:pStyle w:val="Paragrafi"/>
        <w:rPr>
          <w:spacing w:val="-4"/>
          <w:lang w:val="sq-AL"/>
        </w:rPr>
      </w:pPr>
      <w:r w:rsidRPr="006B2F78">
        <w:rPr>
          <w:spacing w:val="-4"/>
          <w:lang w:val="sq-AL"/>
        </w:rPr>
        <w:t xml:space="preserve">2. </w:t>
      </w:r>
      <w:r w:rsidR="00BE74FA" w:rsidRPr="006B2F78">
        <w:rPr>
          <w:spacing w:val="-4"/>
          <w:lang w:val="sq-AL"/>
        </w:rPr>
        <w:t>Vendet pjesëmarrëse marrin përsipër përgjegjësinë për të mbështetur AM</w:t>
      </w:r>
      <w:r w:rsidR="00066018" w:rsidRPr="006B2F78">
        <w:rPr>
          <w:spacing w:val="-4"/>
          <w:lang w:val="sq-AL"/>
        </w:rPr>
        <w:t>-në</w:t>
      </w:r>
      <w:r w:rsidR="00BE74FA" w:rsidRPr="006B2F78">
        <w:rPr>
          <w:spacing w:val="-4"/>
          <w:lang w:val="sq-AL"/>
        </w:rPr>
        <w:t>, AC</w:t>
      </w:r>
      <w:r w:rsidR="00066018" w:rsidRPr="006B2F78">
        <w:rPr>
          <w:spacing w:val="-4"/>
          <w:lang w:val="sq-AL"/>
        </w:rPr>
        <w:t>-në</w:t>
      </w:r>
      <w:r w:rsidR="00BE74FA" w:rsidRPr="006B2F78">
        <w:rPr>
          <w:spacing w:val="-4"/>
          <w:lang w:val="sq-AL"/>
        </w:rPr>
        <w:t>, AA</w:t>
      </w:r>
      <w:r w:rsidR="00066018" w:rsidRPr="006B2F78">
        <w:rPr>
          <w:spacing w:val="-4"/>
          <w:lang w:val="sq-AL"/>
        </w:rPr>
        <w:t>-në</w:t>
      </w:r>
      <w:r w:rsidR="00BE74FA" w:rsidRPr="006B2F78">
        <w:rPr>
          <w:spacing w:val="-4"/>
          <w:lang w:val="sq-AL"/>
        </w:rPr>
        <w:t xml:space="preserve"> dhe SP-në në përpjekjet e tyre për zbatimin sa më të mirë të programit dhe për përmbushjen e detyrat të tyre në përputhje me këtë marrëveshje. </w:t>
      </w:r>
    </w:p>
    <w:p w:rsidR="00BE74FA" w:rsidRPr="006B2F78" w:rsidRDefault="00B752AE" w:rsidP="006B2F78">
      <w:pPr>
        <w:pStyle w:val="Paragrafi"/>
        <w:rPr>
          <w:spacing w:val="-4"/>
          <w:lang w:val="sq-AL"/>
        </w:rPr>
      </w:pPr>
      <w:r w:rsidRPr="006B2F78">
        <w:rPr>
          <w:spacing w:val="-4"/>
          <w:lang w:val="sq-AL"/>
        </w:rPr>
        <w:t xml:space="preserve">3. </w:t>
      </w:r>
      <w:r w:rsidR="00BE74FA" w:rsidRPr="006B2F78">
        <w:rPr>
          <w:spacing w:val="-4"/>
          <w:lang w:val="sq-AL"/>
        </w:rPr>
        <w:t xml:space="preserve">Nëse ndonjë dispozitë e kësaj marrëveshjeje do të bëhet tërësisht ose pjesërisht joefektive ose e pavlefshme, të gjitha dispozitat e tjera mbeten të vlefshme. Palët në këtë marrëveshje marrin përsipër detyrimin për të ndërmarrë të gjitha veprimet e nevojshme për të ndryshuar, nëse është e mundur, pjesën e kësaj marrëveshjeje që është prekur. </w:t>
      </w:r>
    </w:p>
    <w:p w:rsidR="00BE74FA" w:rsidRPr="006B2F78" w:rsidRDefault="00B752AE" w:rsidP="006B2F78">
      <w:pPr>
        <w:pStyle w:val="Paragrafi"/>
        <w:rPr>
          <w:spacing w:val="-4"/>
          <w:lang w:val="sq-AL"/>
        </w:rPr>
      </w:pPr>
      <w:r w:rsidRPr="006B2F78">
        <w:rPr>
          <w:spacing w:val="-4"/>
          <w:lang w:val="sq-AL"/>
        </w:rPr>
        <w:t xml:space="preserve">4. </w:t>
      </w:r>
      <w:r w:rsidR="00BE74FA" w:rsidRPr="006B2F78">
        <w:rPr>
          <w:spacing w:val="-4"/>
          <w:lang w:val="sq-AL"/>
        </w:rPr>
        <w:t xml:space="preserve">Ndryshimet në këtë marrëveshje nga palët duhet gjithmonë të bëhen me shkrim dhe në marrëveshje midis vendeve pjesëmarrëse. </w:t>
      </w:r>
    </w:p>
    <w:p w:rsidR="00BE74FA" w:rsidRPr="006B2F78" w:rsidRDefault="00B752AE" w:rsidP="006B2F78">
      <w:pPr>
        <w:pStyle w:val="Paragrafi"/>
        <w:rPr>
          <w:spacing w:val="-4"/>
          <w:lang w:val="sq-AL"/>
        </w:rPr>
      </w:pPr>
      <w:r w:rsidRPr="006B2F78">
        <w:rPr>
          <w:spacing w:val="-4"/>
          <w:lang w:val="sq-AL"/>
        </w:rPr>
        <w:t xml:space="preserve">5. </w:t>
      </w:r>
      <w:r w:rsidR="00BE74FA" w:rsidRPr="006B2F78">
        <w:rPr>
          <w:spacing w:val="-4"/>
          <w:lang w:val="sq-AL"/>
        </w:rPr>
        <w:t xml:space="preserve">Gjuha zyrtare e Programit është anglishtja. Përveç gjuhës angleze, gjuha greke dhe shqipe, pasi gjuhët kombëtare të vendeve pjesëmarrëse, konsiderohen si gjuhë pune. Komunikimi me shkrim ndërmjet Autoritetit Menaxhues, Autoritetit </w:t>
      </w:r>
      <w:r w:rsidR="00256B8B" w:rsidRPr="006B2F78">
        <w:rPr>
          <w:spacing w:val="-4"/>
          <w:lang w:val="sq-AL"/>
        </w:rPr>
        <w:t>Cert</w:t>
      </w:r>
      <w:r w:rsidR="00BE74FA" w:rsidRPr="006B2F78">
        <w:rPr>
          <w:spacing w:val="-4"/>
          <w:lang w:val="sq-AL"/>
        </w:rPr>
        <w:t>ifikues, Autoritetit të Auditimit, Sekretariatit të Përbashkët dhe vendeve pjesëmarrëse zhvillohen në gjuhën angleze.</w:t>
      </w:r>
    </w:p>
    <w:p w:rsidR="00BE74FA" w:rsidRPr="006B2F78" w:rsidRDefault="00B752AE" w:rsidP="006B2F78">
      <w:pPr>
        <w:pStyle w:val="Paragrafi"/>
        <w:rPr>
          <w:spacing w:val="-4"/>
          <w:lang w:val="sq-AL"/>
        </w:rPr>
      </w:pPr>
      <w:r w:rsidRPr="006B2F78">
        <w:rPr>
          <w:spacing w:val="-4"/>
          <w:lang w:val="sq-AL"/>
        </w:rPr>
        <w:t xml:space="preserve">6. </w:t>
      </w:r>
      <w:r w:rsidR="00BE74FA" w:rsidRPr="006B2F78">
        <w:rPr>
          <w:spacing w:val="-4"/>
          <w:lang w:val="sq-AL"/>
        </w:rPr>
        <w:t xml:space="preserve">Kjo marrëveshje për zbatimin e Programit </w:t>
      </w:r>
      <w:r w:rsidR="003679FF" w:rsidRPr="006B2F78">
        <w:rPr>
          <w:spacing w:val="-4"/>
          <w:lang w:val="sq-AL"/>
        </w:rPr>
        <w:t>Ndër</w:t>
      </w:r>
      <w:r w:rsidR="00BE74FA" w:rsidRPr="006B2F78">
        <w:rPr>
          <w:spacing w:val="-4"/>
          <w:lang w:val="sq-AL"/>
        </w:rPr>
        <w:t xml:space="preserve">rajonal IPA Ndërkufitar </w:t>
      </w:r>
      <w:r w:rsidR="00256B8B" w:rsidRPr="006B2F78">
        <w:rPr>
          <w:spacing w:val="-4"/>
          <w:lang w:val="sq-AL"/>
        </w:rPr>
        <w:t>“</w:t>
      </w:r>
      <w:r w:rsidR="008777B8" w:rsidRPr="006B2F78">
        <w:rPr>
          <w:spacing w:val="-4"/>
          <w:lang w:val="sq-AL"/>
        </w:rPr>
        <w:t>Greqi–Shqipëri</w:t>
      </w:r>
      <w:r w:rsidR="00256B8B" w:rsidRPr="006B2F78">
        <w:rPr>
          <w:spacing w:val="-4"/>
          <w:lang w:val="sq-AL"/>
        </w:rPr>
        <w:t>”</w:t>
      </w:r>
      <w:r w:rsidR="00BE74FA" w:rsidRPr="006B2F78">
        <w:rPr>
          <w:spacing w:val="-4"/>
          <w:lang w:val="sq-AL"/>
        </w:rPr>
        <w:t xml:space="preserve"> </w:t>
      </w:r>
      <w:r w:rsidR="001E4D37" w:rsidRPr="006B2F78">
        <w:rPr>
          <w:spacing w:val="-4"/>
          <w:lang w:val="sq-AL"/>
        </w:rPr>
        <w:t>2014–2020</w:t>
      </w:r>
      <w:r w:rsidR="00BE74FA" w:rsidRPr="006B2F78">
        <w:rPr>
          <w:spacing w:val="-4"/>
          <w:lang w:val="sq-AL"/>
        </w:rPr>
        <w:t xml:space="preserve"> do të nënshkruhet nga përfaqësuesit e Ministrisë së Ekonomisë, Zhvillimit dhe Turizmit të Republikës Greke dhe Ministrisë së Integrimit Evropian të Republikës së Shqipërisë, </w:t>
      </w:r>
    </w:p>
    <w:p w:rsidR="00B752AE" w:rsidRPr="006B2F78" w:rsidRDefault="00B752AE" w:rsidP="00520DC1">
      <w:pPr>
        <w:pStyle w:val="Hapesira7"/>
        <w:rPr>
          <w:lang w:val="sq-AL"/>
        </w:rPr>
      </w:pPr>
    </w:p>
    <w:p w:rsidR="00BE74FA" w:rsidRPr="006B2F78" w:rsidRDefault="00BE74FA" w:rsidP="006B2F78">
      <w:pPr>
        <w:pStyle w:val="NeniNr"/>
        <w:keepNext w:val="0"/>
        <w:rPr>
          <w:spacing w:val="-4"/>
          <w:lang w:val="sq-AL"/>
        </w:rPr>
      </w:pPr>
      <w:r w:rsidRPr="006B2F78">
        <w:rPr>
          <w:spacing w:val="-4"/>
          <w:lang w:val="sq-AL"/>
        </w:rPr>
        <w:t>Neni 12</w:t>
      </w:r>
    </w:p>
    <w:p w:rsidR="00BE74FA" w:rsidRPr="006B2F78" w:rsidRDefault="00BE74FA" w:rsidP="006B2F78">
      <w:pPr>
        <w:pStyle w:val="NeniTitull"/>
        <w:keepNext w:val="0"/>
        <w:rPr>
          <w:spacing w:val="-4"/>
          <w:lang w:val="sq-AL"/>
        </w:rPr>
      </w:pPr>
      <w:r w:rsidRPr="006B2F78">
        <w:rPr>
          <w:spacing w:val="-4"/>
          <w:lang w:val="sq-AL"/>
        </w:rPr>
        <w:t>Hyrja në fuqi</w:t>
      </w:r>
    </w:p>
    <w:p w:rsidR="00B752AE" w:rsidRPr="006B2F78" w:rsidRDefault="00B752AE" w:rsidP="00520DC1">
      <w:pPr>
        <w:pStyle w:val="Hapesira7"/>
        <w:rPr>
          <w:lang w:val="sq-AL"/>
        </w:rPr>
      </w:pPr>
    </w:p>
    <w:p w:rsidR="00BE74FA" w:rsidRPr="006B2F78" w:rsidRDefault="00BE74FA" w:rsidP="006B2F78">
      <w:pPr>
        <w:pStyle w:val="Paragrafi"/>
        <w:rPr>
          <w:spacing w:val="-4"/>
          <w:lang w:val="sq-AL"/>
        </w:rPr>
      </w:pPr>
      <w:r w:rsidRPr="006B2F78">
        <w:rPr>
          <w:spacing w:val="-4"/>
          <w:lang w:val="sq-AL"/>
        </w:rPr>
        <w:t>Kjo Marrëveshje do të hyjë në fuqi ditën që do të nënshkruhet nga pala e fundit.</w:t>
      </w:r>
    </w:p>
    <w:p w:rsidR="00BE74FA" w:rsidRPr="006B2F78" w:rsidRDefault="00BE74FA" w:rsidP="006B2F78">
      <w:pPr>
        <w:pStyle w:val="Paragrafi"/>
        <w:rPr>
          <w:spacing w:val="-4"/>
          <w:lang w:val="sq-AL"/>
        </w:rPr>
      </w:pPr>
      <w:r w:rsidRPr="006B2F78">
        <w:rPr>
          <w:spacing w:val="-4"/>
          <w:lang w:val="sq-AL"/>
        </w:rPr>
        <w:t xml:space="preserve">Kjo marrëveshje është pjesë e Marrëveshjes Trepalëshe të Financimit të Programit </w:t>
      </w:r>
      <w:r w:rsidR="003679FF" w:rsidRPr="006B2F78">
        <w:rPr>
          <w:spacing w:val="-4"/>
          <w:lang w:val="sq-AL"/>
        </w:rPr>
        <w:t>Ndër</w:t>
      </w:r>
      <w:r w:rsidRPr="006B2F78">
        <w:rPr>
          <w:spacing w:val="-4"/>
          <w:lang w:val="sq-AL"/>
        </w:rPr>
        <w:t xml:space="preserve">rajonal IPA Ndërkufitar </w:t>
      </w:r>
      <w:r w:rsidR="00256B8B" w:rsidRPr="006B2F78">
        <w:rPr>
          <w:spacing w:val="-4"/>
          <w:lang w:val="sq-AL"/>
        </w:rPr>
        <w:t>“</w:t>
      </w:r>
      <w:r w:rsidR="008777B8" w:rsidRPr="006B2F78">
        <w:rPr>
          <w:spacing w:val="-4"/>
          <w:lang w:val="sq-AL"/>
        </w:rPr>
        <w:t>Greqi–Shqipëri</w:t>
      </w:r>
      <w:r w:rsidR="00256B8B" w:rsidRPr="006B2F78">
        <w:rPr>
          <w:spacing w:val="-4"/>
          <w:lang w:val="sq-AL"/>
        </w:rPr>
        <w:t>”</w:t>
      </w:r>
      <w:r w:rsidRPr="006B2F78">
        <w:rPr>
          <w:spacing w:val="-4"/>
          <w:lang w:val="sq-AL"/>
        </w:rPr>
        <w:t xml:space="preserve"> </w:t>
      </w:r>
      <w:r w:rsidR="001E4D37" w:rsidRPr="006B2F78">
        <w:rPr>
          <w:spacing w:val="-4"/>
          <w:lang w:val="sq-AL"/>
        </w:rPr>
        <w:t>2014–2020</w:t>
      </w:r>
      <w:r w:rsidRPr="006B2F78">
        <w:rPr>
          <w:spacing w:val="-4"/>
          <w:lang w:val="sq-AL"/>
        </w:rPr>
        <w:t xml:space="preserve"> si </w:t>
      </w:r>
      <w:r w:rsidR="00256B8B" w:rsidRPr="006B2F78">
        <w:rPr>
          <w:spacing w:val="-4"/>
          <w:lang w:val="sq-AL"/>
        </w:rPr>
        <w:t>“</w:t>
      </w:r>
      <w:r w:rsidRPr="006B2F78">
        <w:rPr>
          <w:spacing w:val="-4"/>
          <w:lang w:val="sq-AL"/>
        </w:rPr>
        <w:t>SHTOJCA V</w:t>
      </w:r>
      <w:r w:rsidR="00256B8B" w:rsidRPr="006B2F78">
        <w:rPr>
          <w:spacing w:val="-4"/>
          <w:lang w:val="sq-AL"/>
        </w:rPr>
        <w:t>”</w:t>
      </w:r>
      <w:r w:rsidRPr="006B2F78">
        <w:rPr>
          <w:spacing w:val="-4"/>
          <w:lang w:val="sq-AL"/>
        </w:rPr>
        <w:t>.</w:t>
      </w:r>
    </w:p>
    <w:p w:rsidR="00BE74FA" w:rsidRPr="006B2F78" w:rsidRDefault="00BE74FA" w:rsidP="006B2F78">
      <w:pPr>
        <w:pStyle w:val="Paragrafi"/>
        <w:rPr>
          <w:spacing w:val="-4"/>
          <w:lang w:val="sq-AL"/>
        </w:rPr>
      </w:pPr>
      <w:r w:rsidRPr="006B2F78">
        <w:rPr>
          <w:spacing w:val="-4"/>
          <w:lang w:val="sq-AL"/>
        </w:rPr>
        <w:t>Kjo marrëveshje hartohet në tr</w:t>
      </w:r>
      <w:r w:rsidR="00284E75" w:rsidRPr="006B2F78">
        <w:rPr>
          <w:spacing w:val="-4"/>
          <w:lang w:val="sq-AL"/>
        </w:rPr>
        <w:t>i</w:t>
      </w:r>
      <w:r w:rsidRPr="006B2F78">
        <w:rPr>
          <w:spacing w:val="-4"/>
          <w:lang w:val="sq-AL"/>
        </w:rPr>
        <w:t xml:space="preserve"> kopje.</w:t>
      </w:r>
    </w:p>
    <w:p w:rsidR="00EF4256" w:rsidRDefault="00EF4256" w:rsidP="006B2F78">
      <w:pPr>
        <w:pStyle w:val="Paragrafi"/>
        <w:rPr>
          <w:spacing w:val="-4"/>
          <w:lang w:val="sq-AL"/>
        </w:rPr>
      </w:pPr>
    </w:p>
    <w:p w:rsidR="00BE74FA" w:rsidRPr="006B2F78" w:rsidRDefault="00BE74FA" w:rsidP="006B2F78">
      <w:pPr>
        <w:pStyle w:val="Paragrafi"/>
        <w:rPr>
          <w:spacing w:val="-4"/>
          <w:lang w:val="sq-AL"/>
        </w:rPr>
      </w:pPr>
      <w:r w:rsidRPr="006B2F78">
        <w:rPr>
          <w:spacing w:val="-4"/>
          <w:lang w:val="sq-AL"/>
        </w:rPr>
        <w:t>Ministria e Zhvillimit Ekonomik dhe Turizmit:</w:t>
      </w:r>
    </w:p>
    <w:p w:rsidR="00BE74FA" w:rsidRPr="006B2F78" w:rsidRDefault="00BE74FA" w:rsidP="006B2F78">
      <w:pPr>
        <w:pStyle w:val="Paragrafi"/>
        <w:rPr>
          <w:spacing w:val="-4"/>
          <w:lang w:val="sq-AL"/>
        </w:rPr>
      </w:pPr>
      <w:r w:rsidRPr="006B2F78">
        <w:rPr>
          <w:spacing w:val="-4"/>
          <w:lang w:val="sq-AL"/>
        </w:rPr>
        <w:t>Emri dhe funksioni i personit që ka të drejtën</w:t>
      </w:r>
      <w:r w:rsidR="00814DF1" w:rsidRPr="006B2F78">
        <w:rPr>
          <w:spacing w:val="-4"/>
          <w:lang w:val="sq-AL"/>
        </w:rPr>
        <w:t xml:space="preserve"> </w:t>
      </w:r>
      <w:r w:rsidRPr="006B2F78">
        <w:rPr>
          <w:spacing w:val="-4"/>
          <w:lang w:val="sq-AL"/>
        </w:rPr>
        <w:t xml:space="preserve">për të përfaqësuar Ministrinë e Ekonomisë, Zhvillimit dhe Turizmit të Republikës së Greqisë, si </w:t>
      </w:r>
      <w:r w:rsidR="00E129D9" w:rsidRPr="006B2F78">
        <w:rPr>
          <w:spacing w:val="-4"/>
          <w:lang w:val="sq-AL"/>
        </w:rPr>
        <w:t xml:space="preserve">shtet anëtar </w:t>
      </w:r>
      <w:r w:rsidRPr="006B2F78">
        <w:rPr>
          <w:spacing w:val="-4"/>
          <w:lang w:val="sq-AL"/>
        </w:rPr>
        <w:t>pjesëmarrës në Program:</w:t>
      </w:r>
    </w:p>
    <w:p w:rsidR="00BE74FA" w:rsidRPr="006B2F78" w:rsidRDefault="00BE74FA" w:rsidP="006B2F78">
      <w:pPr>
        <w:pStyle w:val="Paragrafi"/>
        <w:rPr>
          <w:spacing w:val="-4"/>
          <w:lang w:val="sq-AL"/>
        </w:rPr>
      </w:pPr>
      <w:r w:rsidRPr="006B2F78">
        <w:rPr>
          <w:spacing w:val="-4"/>
          <w:lang w:val="sq-AL"/>
        </w:rPr>
        <w:t>Vendi, data:</w:t>
      </w:r>
      <w:r w:rsidR="00E129D9" w:rsidRPr="006B2F78">
        <w:rPr>
          <w:spacing w:val="-4"/>
          <w:lang w:val="sq-AL"/>
        </w:rPr>
        <w:t xml:space="preserve"> </w:t>
      </w:r>
      <w:r w:rsidR="00F314BE" w:rsidRPr="0006493F">
        <w:rPr>
          <w:spacing w:val="-4"/>
          <w:lang w:val="sq-AL"/>
        </w:rPr>
        <w:t>____________________</w:t>
      </w:r>
    </w:p>
    <w:p w:rsidR="00BE74FA" w:rsidRPr="006B2F78" w:rsidRDefault="00BE74FA" w:rsidP="006B2F78">
      <w:pPr>
        <w:pStyle w:val="Paragrafi"/>
        <w:rPr>
          <w:spacing w:val="-4"/>
          <w:lang w:val="sq-AL"/>
        </w:rPr>
      </w:pPr>
      <w:r w:rsidRPr="006B2F78">
        <w:rPr>
          <w:spacing w:val="-4"/>
          <w:lang w:val="sq-AL"/>
        </w:rPr>
        <w:t>Nënshkrimi:</w:t>
      </w:r>
      <w:r w:rsidR="00F314BE" w:rsidRPr="006B2F78">
        <w:rPr>
          <w:spacing w:val="-4"/>
          <w:lang w:val="sq-AL"/>
        </w:rPr>
        <w:t xml:space="preserve"> ____________________</w:t>
      </w:r>
    </w:p>
    <w:p w:rsidR="00BE74FA" w:rsidRPr="006B2F78" w:rsidRDefault="00BE74FA" w:rsidP="006B2F78">
      <w:pPr>
        <w:pStyle w:val="Paragrafi"/>
        <w:rPr>
          <w:spacing w:val="-4"/>
          <w:lang w:val="sq-AL"/>
        </w:rPr>
      </w:pPr>
      <w:r w:rsidRPr="006B2F78">
        <w:rPr>
          <w:spacing w:val="-4"/>
          <w:lang w:val="sq-AL"/>
        </w:rPr>
        <w:t>Ministria e Integrimit Evropian:</w:t>
      </w:r>
    </w:p>
    <w:p w:rsidR="00BE74FA" w:rsidRPr="006B2F78" w:rsidRDefault="00BE74FA" w:rsidP="006B2F78">
      <w:pPr>
        <w:pStyle w:val="Paragrafi"/>
        <w:rPr>
          <w:spacing w:val="-4"/>
          <w:lang w:val="sq-AL"/>
        </w:rPr>
      </w:pPr>
      <w:r w:rsidRPr="006B2F78">
        <w:rPr>
          <w:spacing w:val="-4"/>
          <w:lang w:val="sq-AL"/>
        </w:rPr>
        <w:t>Emri dhe funksioni i personit që ka të drejtën</w:t>
      </w:r>
      <w:r w:rsidR="00814DF1" w:rsidRPr="006B2F78">
        <w:rPr>
          <w:spacing w:val="-4"/>
          <w:lang w:val="sq-AL"/>
        </w:rPr>
        <w:t xml:space="preserve"> </w:t>
      </w:r>
      <w:r w:rsidRPr="006B2F78">
        <w:rPr>
          <w:spacing w:val="-4"/>
          <w:lang w:val="sq-AL"/>
        </w:rPr>
        <w:t>për të përfaqësuar Ministrinë e Integrimit Evropian, të Republikës së Shqipërisë, si Shtet Anëtar pjesëmarrës në Program:</w:t>
      </w:r>
    </w:p>
    <w:p w:rsidR="00BE74FA" w:rsidRPr="006B2F78" w:rsidRDefault="00BE74FA" w:rsidP="006B2F78">
      <w:pPr>
        <w:pStyle w:val="Paragrafi"/>
        <w:rPr>
          <w:spacing w:val="-4"/>
          <w:lang w:val="sq-AL"/>
        </w:rPr>
      </w:pPr>
      <w:r w:rsidRPr="006B2F78">
        <w:rPr>
          <w:spacing w:val="-4"/>
          <w:lang w:val="sq-AL"/>
        </w:rPr>
        <w:t>Znj. Klajda Gjosha</w:t>
      </w:r>
    </w:p>
    <w:p w:rsidR="00BE74FA" w:rsidRPr="006B2F78" w:rsidRDefault="00BE74FA" w:rsidP="006B2F78">
      <w:pPr>
        <w:pStyle w:val="Paragrafi"/>
        <w:rPr>
          <w:spacing w:val="-4"/>
          <w:lang w:val="sq-AL"/>
        </w:rPr>
      </w:pPr>
      <w:r w:rsidRPr="006B2F78">
        <w:rPr>
          <w:spacing w:val="-4"/>
          <w:lang w:val="sq-AL"/>
        </w:rPr>
        <w:t>Ministre e Integrimit Evropian, Koordinatore Kombëtare IPA</w:t>
      </w:r>
    </w:p>
    <w:p w:rsidR="00BE74FA" w:rsidRPr="006B2F78" w:rsidRDefault="00BE74FA" w:rsidP="006B2F78">
      <w:pPr>
        <w:pStyle w:val="Paragrafi"/>
        <w:rPr>
          <w:spacing w:val="-4"/>
          <w:lang w:val="sq-AL"/>
        </w:rPr>
      </w:pPr>
      <w:r w:rsidRPr="006B2F78">
        <w:rPr>
          <w:spacing w:val="-4"/>
          <w:lang w:val="sq-AL"/>
        </w:rPr>
        <w:t xml:space="preserve">Vendi, </w:t>
      </w:r>
      <w:r w:rsidR="00E129D9" w:rsidRPr="006B2F78">
        <w:rPr>
          <w:spacing w:val="-4"/>
          <w:lang w:val="sq-AL"/>
        </w:rPr>
        <w:t>d</w:t>
      </w:r>
      <w:r w:rsidRPr="006B2F78">
        <w:rPr>
          <w:spacing w:val="-4"/>
          <w:lang w:val="sq-AL"/>
        </w:rPr>
        <w:t xml:space="preserve">ata: Tiranë, më </w:t>
      </w:r>
      <w:r w:rsidR="00F314BE" w:rsidRPr="0006493F">
        <w:rPr>
          <w:spacing w:val="-4"/>
          <w:lang w:val="sq-AL"/>
        </w:rPr>
        <w:t>________</w:t>
      </w:r>
    </w:p>
    <w:p w:rsidR="00BE74FA" w:rsidRPr="006B2F78" w:rsidRDefault="00BE74FA" w:rsidP="006B2F78">
      <w:pPr>
        <w:pStyle w:val="Paragrafi"/>
        <w:rPr>
          <w:spacing w:val="-4"/>
          <w:lang w:val="sq-AL"/>
        </w:rPr>
      </w:pPr>
      <w:r w:rsidRPr="006B2F78">
        <w:rPr>
          <w:spacing w:val="-4"/>
          <w:lang w:val="sq-AL"/>
        </w:rPr>
        <w:t>Nënshkrimi:</w:t>
      </w:r>
      <w:r w:rsidR="00F314BE" w:rsidRPr="006B2F78">
        <w:rPr>
          <w:spacing w:val="-4"/>
          <w:lang w:val="sq-AL"/>
        </w:rPr>
        <w:t xml:space="preserve"> ________________</w:t>
      </w:r>
    </w:p>
    <w:p w:rsidR="00EE4700" w:rsidRPr="006B2F78" w:rsidRDefault="00EE4700" w:rsidP="006B2F78">
      <w:pPr>
        <w:widowControl w:val="0"/>
        <w:autoSpaceDE w:val="0"/>
        <w:autoSpaceDN w:val="0"/>
        <w:adjustRightInd w:val="0"/>
        <w:spacing w:after="0" w:line="240" w:lineRule="auto"/>
        <w:rPr>
          <w:rFonts w:ascii="Garamond" w:hAnsi="Garamond"/>
          <w:spacing w:val="-4"/>
          <w:sz w:val="24"/>
          <w:szCs w:val="24"/>
          <w:lang w:val="sq-AL"/>
        </w:rPr>
        <w:sectPr w:rsidR="00EE4700" w:rsidRPr="006B2F78" w:rsidSect="00EF4256">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27375"/>
          <w:cols w:num="2" w:space="454"/>
          <w:docGrid w:linePitch="360"/>
        </w:sectPr>
      </w:pPr>
    </w:p>
    <w:p w:rsidR="00BE74FA" w:rsidRPr="006B2F78" w:rsidRDefault="00BE74FA" w:rsidP="00520DC1">
      <w:pPr>
        <w:pStyle w:val="Hapesira7"/>
        <w:rPr>
          <w:lang w:val="sq-AL"/>
        </w:rPr>
      </w:pPr>
    </w:p>
    <w:p w:rsidR="00B831B2" w:rsidRPr="006B2F78" w:rsidRDefault="00B831B2" w:rsidP="006B2F78">
      <w:pPr>
        <w:widowControl w:val="0"/>
        <w:autoSpaceDE w:val="0"/>
        <w:autoSpaceDN w:val="0"/>
        <w:adjustRightInd w:val="0"/>
        <w:spacing w:after="0" w:line="240" w:lineRule="auto"/>
        <w:rPr>
          <w:rFonts w:ascii="Garamond" w:hAnsi="Garamond"/>
          <w:spacing w:val="-4"/>
          <w:sz w:val="24"/>
          <w:szCs w:val="24"/>
          <w:lang w:val="sq-AL"/>
        </w:rPr>
      </w:pPr>
      <w:r w:rsidRPr="006B2F78">
        <w:rPr>
          <w:rFonts w:ascii="Garamond" w:hAnsi="Garamond"/>
          <w:spacing w:val="-4"/>
          <w:sz w:val="24"/>
          <w:szCs w:val="24"/>
          <w:lang w:val="sq-AL"/>
        </w:rPr>
        <w:t>Programi i Bashkëpunimit Ndërkufitar</w:t>
      </w:r>
      <w:r w:rsidR="00814DF1" w:rsidRPr="006B2F78">
        <w:rPr>
          <w:rFonts w:ascii="Garamond" w:hAnsi="Garamond"/>
          <w:spacing w:val="-4"/>
          <w:sz w:val="24"/>
          <w:szCs w:val="24"/>
          <w:lang w:val="sq-AL"/>
        </w:rPr>
        <w:t xml:space="preserve"> </w:t>
      </w:r>
      <w:r w:rsidRPr="006B2F78">
        <w:rPr>
          <w:rFonts w:ascii="Garamond" w:hAnsi="Garamond"/>
          <w:spacing w:val="-4"/>
          <w:sz w:val="24"/>
          <w:szCs w:val="24"/>
          <w:lang w:val="sq-AL"/>
        </w:rPr>
        <w:t xml:space="preserve">Shqipëri-Greqi </w:t>
      </w:r>
      <w:r w:rsidR="001E4D37" w:rsidRPr="006B2F78">
        <w:rPr>
          <w:rFonts w:ascii="Garamond" w:hAnsi="Garamond"/>
          <w:spacing w:val="-4"/>
          <w:sz w:val="24"/>
          <w:szCs w:val="24"/>
          <w:lang w:val="sq-AL"/>
        </w:rPr>
        <w:t>2014–2020</w:t>
      </w:r>
      <w:r w:rsidRPr="006B2F78">
        <w:rPr>
          <w:rFonts w:ascii="Garamond" w:hAnsi="Garamond"/>
          <w:spacing w:val="-4"/>
          <w:sz w:val="24"/>
          <w:szCs w:val="24"/>
          <w:lang w:val="sq-AL"/>
        </w:rPr>
        <w:t xml:space="preserve"> Interreg</w:t>
      </w:r>
      <w:r w:rsidR="00814DF1" w:rsidRPr="006B2F78">
        <w:rPr>
          <w:rFonts w:ascii="Garamond" w:hAnsi="Garamond"/>
          <w:spacing w:val="-4"/>
          <w:sz w:val="24"/>
          <w:szCs w:val="24"/>
          <w:lang w:val="sq-AL"/>
        </w:rPr>
        <w:t xml:space="preserve"> </w:t>
      </w:r>
      <w:r w:rsidRPr="006B2F78">
        <w:rPr>
          <w:rFonts w:ascii="Garamond" w:hAnsi="Garamond"/>
          <w:spacing w:val="-4"/>
          <w:sz w:val="24"/>
          <w:szCs w:val="24"/>
          <w:lang w:val="sq-AL"/>
        </w:rPr>
        <w:t>IPA</w:t>
      </w:r>
      <w:r w:rsidR="00814DF1" w:rsidRPr="006B2F78">
        <w:rPr>
          <w:rFonts w:ascii="Garamond" w:hAnsi="Garamond"/>
          <w:spacing w:val="-4"/>
          <w:sz w:val="24"/>
          <w:szCs w:val="24"/>
          <w:lang w:val="sq-AL"/>
        </w:rPr>
        <w:t xml:space="preserve"> </w:t>
      </w:r>
      <w:r w:rsidRPr="006B2F78">
        <w:rPr>
          <w:rFonts w:ascii="Garamond" w:hAnsi="Garamond"/>
          <w:spacing w:val="-4"/>
          <w:sz w:val="24"/>
          <w:szCs w:val="24"/>
          <w:lang w:val="sq-AL"/>
        </w:rPr>
        <w:t>II</w:t>
      </w:r>
    </w:p>
    <w:p w:rsidR="00B831B2" w:rsidRPr="006B2F78" w:rsidRDefault="00B831B2" w:rsidP="006B2F78">
      <w:pPr>
        <w:widowControl w:val="0"/>
        <w:autoSpaceDE w:val="0"/>
        <w:autoSpaceDN w:val="0"/>
        <w:adjustRightInd w:val="0"/>
        <w:spacing w:after="0" w:line="240" w:lineRule="auto"/>
        <w:rPr>
          <w:rFonts w:ascii="Garamond" w:hAnsi="Garamond"/>
          <w:spacing w:val="-4"/>
          <w:sz w:val="24"/>
          <w:szCs w:val="24"/>
          <w:lang w:val="sq-AL"/>
        </w:rPr>
      </w:pPr>
      <w:r w:rsidRPr="006B2F78">
        <w:rPr>
          <w:rFonts w:ascii="Garamond" w:hAnsi="Garamond"/>
          <w:spacing w:val="-4"/>
          <w:sz w:val="24"/>
          <w:szCs w:val="24"/>
          <w:lang w:val="sq-AL"/>
        </w:rPr>
        <w:t>CCI: 2014TC16I5CB010</w:t>
      </w:r>
    </w:p>
    <w:p w:rsidR="006E2110" w:rsidRPr="006B2F78" w:rsidRDefault="006E2110" w:rsidP="006B2F78">
      <w:pPr>
        <w:widowControl w:val="0"/>
        <w:spacing w:after="0" w:line="240" w:lineRule="auto"/>
        <w:rPr>
          <w:rFonts w:ascii="Garamond" w:eastAsia="Times New Roman" w:hAnsi="Garamond"/>
          <w:spacing w:val="-4"/>
          <w:sz w:val="24"/>
          <w:szCs w:val="24"/>
          <w:lang w:val="sq-AL" w:eastAsia="en-GB"/>
        </w:rPr>
      </w:pPr>
    </w:p>
    <w:tbl>
      <w:tblPr>
        <w:tblW w:w="8957" w:type="dxa"/>
        <w:tblInd w:w="10" w:type="dxa"/>
        <w:tblLayout w:type="fixed"/>
        <w:tblCellMar>
          <w:left w:w="0" w:type="dxa"/>
          <w:right w:w="0" w:type="dxa"/>
        </w:tblCellMar>
        <w:tblLook w:val="0000" w:firstRow="0" w:lastRow="0" w:firstColumn="0" w:lastColumn="0" w:noHBand="0" w:noVBand="0"/>
      </w:tblPr>
      <w:tblGrid>
        <w:gridCol w:w="2268"/>
        <w:gridCol w:w="460"/>
        <w:gridCol w:w="1100"/>
        <w:gridCol w:w="5099"/>
        <w:gridCol w:w="30"/>
      </w:tblGrid>
      <w:tr w:rsidR="00B831B2" w:rsidRPr="006B2F78" w:rsidTr="00F314BE">
        <w:trPr>
          <w:trHeight w:val="65"/>
        </w:trPr>
        <w:tc>
          <w:tcPr>
            <w:tcW w:w="2268" w:type="dxa"/>
            <w:tcBorders>
              <w:top w:val="single" w:sz="8" w:space="0" w:color="auto"/>
              <w:left w:val="single" w:sz="8" w:space="0" w:color="auto"/>
              <w:bottom w:val="single" w:sz="8" w:space="0" w:color="auto"/>
              <w:right w:val="nil"/>
            </w:tcBorders>
            <w:vAlign w:val="bottom"/>
          </w:tcPr>
          <w:p w:rsidR="00B831B2" w:rsidRPr="006B2F78" w:rsidRDefault="00B831B2" w:rsidP="006B2F78">
            <w:pPr>
              <w:pStyle w:val="Paragrafi"/>
              <w:ind w:firstLine="0"/>
              <w:rPr>
                <w:spacing w:val="-4"/>
                <w:sz w:val="18"/>
                <w:szCs w:val="18"/>
                <w:lang w:val="sq-AL"/>
              </w:rPr>
            </w:pPr>
            <w:r w:rsidRPr="006B2F78">
              <w:rPr>
                <w:spacing w:val="-4"/>
                <w:sz w:val="18"/>
                <w:szCs w:val="18"/>
                <w:lang w:val="sq-AL"/>
              </w:rPr>
              <w:t>CCI</w:t>
            </w:r>
          </w:p>
        </w:tc>
        <w:tc>
          <w:tcPr>
            <w:tcW w:w="460" w:type="dxa"/>
            <w:tcBorders>
              <w:top w:val="single" w:sz="8" w:space="0" w:color="auto"/>
              <w:left w:val="nil"/>
              <w:bottom w:val="single" w:sz="8" w:space="0" w:color="auto"/>
              <w:right w:val="nil"/>
            </w:tcBorders>
            <w:vAlign w:val="bottom"/>
          </w:tcPr>
          <w:p w:rsidR="00B831B2" w:rsidRPr="006B2F78" w:rsidRDefault="00B831B2" w:rsidP="006B2F78">
            <w:pPr>
              <w:pStyle w:val="Paragrafi"/>
              <w:ind w:firstLine="0"/>
              <w:rPr>
                <w:spacing w:val="-4"/>
                <w:sz w:val="18"/>
                <w:szCs w:val="18"/>
                <w:lang w:val="sq-AL"/>
              </w:rPr>
            </w:pPr>
          </w:p>
        </w:tc>
        <w:tc>
          <w:tcPr>
            <w:tcW w:w="1100" w:type="dxa"/>
            <w:tcBorders>
              <w:top w:val="single" w:sz="8" w:space="0" w:color="auto"/>
              <w:left w:val="nil"/>
              <w:bottom w:val="single" w:sz="8" w:space="0" w:color="auto"/>
              <w:right w:val="single" w:sz="8" w:space="0" w:color="auto"/>
            </w:tcBorders>
            <w:vAlign w:val="bottom"/>
          </w:tcPr>
          <w:p w:rsidR="00B831B2" w:rsidRPr="006B2F78" w:rsidRDefault="00B831B2" w:rsidP="006B2F78">
            <w:pPr>
              <w:pStyle w:val="Paragrafi"/>
              <w:ind w:firstLine="0"/>
              <w:rPr>
                <w:spacing w:val="-4"/>
                <w:sz w:val="18"/>
                <w:szCs w:val="18"/>
                <w:lang w:val="sq-AL"/>
              </w:rPr>
            </w:pPr>
          </w:p>
        </w:tc>
        <w:tc>
          <w:tcPr>
            <w:tcW w:w="5099" w:type="dxa"/>
            <w:tcBorders>
              <w:top w:val="single" w:sz="8" w:space="0" w:color="auto"/>
              <w:left w:val="nil"/>
              <w:bottom w:val="single" w:sz="8" w:space="0" w:color="auto"/>
              <w:right w:val="single" w:sz="8" w:space="0" w:color="auto"/>
            </w:tcBorders>
            <w:vAlign w:val="bottom"/>
          </w:tcPr>
          <w:p w:rsidR="00B831B2" w:rsidRPr="006B2F78" w:rsidRDefault="00B831B2" w:rsidP="006B2F78">
            <w:pPr>
              <w:pStyle w:val="Paragrafi"/>
              <w:ind w:firstLine="0"/>
              <w:rPr>
                <w:spacing w:val="-4"/>
                <w:sz w:val="18"/>
                <w:szCs w:val="18"/>
                <w:lang w:val="sq-AL"/>
              </w:rPr>
            </w:pPr>
            <w:r w:rsidRPr="006B2F78">
              <w:rPr>
                <w:spacing w:val="-4"/>
                <w:sz w:val="18"/>
                <w:szCs w:val="18"/>
                <w:lang w:val="sq-AL"/>
              </w:rPr>
              <w:t>2014TC16I5CB010</w:t>
            </w:r>
          </w:p>
        </w:tc>
        <w:tc>
          <w:tcPr>
            <w:tcW w:w="30" w:type="dxa"/>
            <w:tcBorders>
              <w:top w:val="nil"/>
              <w:left w:val="nil"/>
              <w:bottom w:val="nil"/>
              <w:right w:val="nil"/>
            </w:tcBorders>
            <w:vAlign w:val="bottom"/>
          </w:tcPr>
          <w:p w:rsidR="00B831B2" w:rsidRPr="006B2F78" w:rsidRDefault="00B831B2" w:rsidP="006B2F78">
            <w:pPr>
              <w:pStyle w:val="Paragrafi"/>
              <w:ind w:firstLine="0"/>
              <w:rPr>
                <w:spacing w:val="-4"/>
                <w:sz w:val="18"/>
                <w:szCs w:val="18"/>
                <w:lang w:val="sq-AL"/>
              </w:rPr>
            </w:pPr>
          </w:p>
        </w:tc>
      </w:tr>
      <w:tr w:rsidR="00E129D9" w:rsidRPr="006B2F78" w:rsidTr="00F314BE">
        <w:trPr>
          <w:trHeight w:val="381"/>
        </w:trPr>
        <w:tc>
          <w:tcPr>
            <w:tcW w:w="3828" w:type="dxa"/>
            <w:gridSpan w:val="3"/>
            <w:vMerge w:val="restart"/>
            <w:tcBorders>
              <w:top w:val="nil"/>
              <w:left w:val="single" w:sz="8" w:space="0" w:color="auto"/>
              <w:right w:val="single" w:sz="8" w:space="0" w:color="auto"/>
            </w:tcBorders>
          </w:tcPr>
          <w:p w:rsidR="00E129D9" w:rsidRPr="006B2F78" w:rsidRDefault="00E129D9" w:rsidP="006B2F78">
            <w:pPr>
              <w:pStyle w:val="Paragrafi"/>
              <w:ind w:firstLine="0"/>
              <w:jc w:val="left"/>
              <w:rPr>
                <w:spacing w:val="-4"/>
                <w:sz w:val="18"/>
                <w:szCs w:val="18"/>
                <w:lang w:val="sq-AL"/>
              </w:rPr>
            </w:pPr>
            <w:r w:rsidRPr="006B2F78">
              <w:rPr>
                <w:spacing w:val="-4"/>
                <w:sz w:val="18"/>
                <w:szCs w:val="18"/>
                <w:lang w:val="sq-AL"/>
              </w:rPr>
              <w:t>Titulli</w:t>
            </w:r>
          </w:p>
        </w:tc>
        <w:tc>
          <w:tcPr>
            <w:tcW w:w="5099" w:type="dxa"/>
            <w:vMerge w:val="restart"/>
            <w:tcBorders>
              <w:top w:val="nil"/>
              <w:left w:val="single" w:sz="8" w:space="0" w:color="auto"/>
              <w:right w:val="single" w:sz="8" w:space="0" w:color="auto"/>
            </w:tcBorders>
          </w:tcPr>
          <w:p w:rsidR="00E129D9" w:rsidRPr="006B2F78" w:rsidRDefault="00E129D9" w:rsidP="006B2F78">
            <w:pPr>
              <w:pStyle w:val="Paragrafi"/>
              <w:ind w:firstLine="0"/>
              <w:jc w:val="left"/>
              <w:rPr>
                <w:spacing w:val="-4"/>
                <w:sz w:val="18"/>
                <w:szCs w:val="18"/>
                <w:lang w:val="sq-AL"/>
              </w:rPr>
            </w:pPr>
            <w:r w:rsidRPr="006B2F78">
              <w:rPr>
                <w:spacing w:val="-4"/>
                <w:sz w:val="18"/>
                <w:szCs w:val="18"/>
                <w:lang w:val="sq-AL"/>
              </w:rPr>
              <w:t>Programi i Bashkëpunimit Ndërkufitar “Shqipëri-Greqi 2014–2020” Interreg IPA II</w:t>
            </w:r>
          </w:p>
        </w:tc>
        <w:tc>
          <w:tcPr>
            <w:tcW w:w="30" w:type="dxa"/>
            <w:tcBorders>
              <w:top w:val="nil"/>
              <w:left w:val="nil"/>
              <w:bottom w:val="nil"/>
              <w:right w:val="nil"/>
            </w:tcBorders>
            <w:vAlign w:val="bottom"/>
          </w:tcPr>
          <w:p w:rsidR="00E129D9" w:rsidRPr="006B2F78" w:rsidRDefault="00E129D9" w:rsidP="006B2F78">
            <w:pPr>
              <w:pStyle w:val="Paragrafi"/>
              <w:ind w:firstLine="0"/>
              <w:rPr>
                <w:spacing w:val="-4"/>
                <w:sz w:val="18"/>
                <w:szCs w:val="18"/>
                <w:lang w:val="sq-AL"/>
              </w:rPr>
            </w:pPr>
          </w:p>
        </w:tc>
      </w:tr>
      <w:tr w:rsidR="00E129D9" w:rsidRPr="006B2F78" w:rsidTr="00F314BE">
        <w:trPr>
          <w:trHeight w:val="153"/>
        </w:trPr>
        <w:tc>
          <w:tcPr>
            <w:tcW w:w="3828" w:type="dxa"/>
            <w:gridSpan w:val="3"/>
            <w:vMerge/>
            <w:tcBorders>
              <w:left w:val="single" w:sz="8" w:space="0" w:color="auto"/>
              <w:bottom w:val="single" w:sz="8" w:space="0" w:color="auto"/>
              <w:right w:val="single" w:sz="8" w:space="0" w:color="auto"/>
            </w:tcBorders>
            <w:vAlign w:val="bottom"/>
          </w:tcPr>
          <w:p w:rsidR="00E129D9" w:rsidRPr="006B2F78" w:rsidRDefault="00E129D9" w:rsidP="006B2F78">
            <w:pPr>
              <w:pStyle w:val="Paragrafi"/>
              <w:ind w:firstLine="0"/>
              <w:rPr>
                <w:spacing w:val="-4"/>
                <w:sz w:val="18"/>
                <w:szCs w:val="18"/>
                <w:lang w:val="sq-AL"/>
              </w:rPr>
            </w:pPr>
          </w:p>
        </w:tc>
        <w:tc>
          <w:tcPr>
            <w:tcW w:w="5099" w:type="dxa"/>
            <w:vMerge/>
            <w:tcBorders>
              <w:left w:val="single" w:sz="8" w:space="0" w:color="auto"/>
              <w:bottom w:val="single" w:sz="8" w:space="0" w:color="auto"/>
              <w:right w:val="single" w:sz="8" w:space="0" w:color="auto"/>
            </w:tcBorders>
            <w:vAlign w:val="bottom"/>
          </w:tcPr>
          <w:p w:rsidR="00E129D9" w:rsidRPr="006B2F78" w:rsidRDefault="00E129D9" w:rsidP="006B2F78">
            <w:pPr>
              <w:pStyle w:val="Paragrafi"/>
              <w:ind w:firstLine="0"/>
              <w:rPr>
                <w:spacing w:val="-4"/>
                <w:sz w:val="18"/>
                <w:szCs w:val="18"/>
                <w:lang w:val="sq-AL"/>
              </w:rPr>
            </w:pPr>
          </w:p>
        </w:tc>
        <w:tc>
          <w:tcPr>
            <w:tcW w:w="30" w:type="dxa"/>
            <w:tcBorders>
              <w:top w:val="nil"/>
              <w:left w:val="nil"/>
              <w:bottom w:val="nil"/>
              <w:right w:val="nil"/>
            </w:tcBorders>
            <w:vAlign w:val="bottom"/>
          </w:tcPr>
          <w:p w:rsidR="00E129D9" w:rsidRPr="006B2F78" w:rsidRDefault="00E129D9" w:rsidP="006B2F78">
            <w:pPr>
              <w:pStyle w:val="Paragrafi"/>
              <w:ind w:firstLine="0"/>
              <w:rPr>
                <w:spacing w:val="-4"/>
                <w:sz w:val="18"/>
                <w:szCs w:val="18"/>
                <w:lang w:val="sq-AL"/>
              </w:rPr>
            </w:pPr>
          </w:p>
        </w:tc>
      </w:tr>
      <w:tr w:rsidR="00B831B2" w:rsidRPr="006B2F78" w:rsidTr="00F314BE">
        <w:trPr>
          <w:trHeight w:val="46"/>
        </w:trPr>
        <w:tc>
          <w:tcPr>
            <w:tcW w:w="2268" w:type="dxa"/>
            <w:tcBorders>
              <w:top w:val="nil"/>
              <w:left w:val="single" w:sz="8" w:space="0" w:color="auto"/>
              <w:bottom w:val="single" w:sz="8" w:space="0" w:color="auto"/>
              <w:right w:val="nil"/>
            </w:tcBorders>
            <w:vAlign w:val="bottom"/>
          </w:tcPr>
          <w:p w:rsidR="00B831B2" w:rsidRPr="006B2F78" w:rsidRDefault="00B831B2" w:rsidP="006B2F78">
            <w:pPr>
              <w:pStyle w:val="Paragrafi"/>
              <w:ind w:firstLine="0"/>
              <w:rPr>
                <w:spacing w:val="-4"/>
                <w:sz w:val="18"/>
                <w:szCs w:val="18"/>
                <w:lang w:val="sq-AL"/>
              </w:rPr>
            </w:pPr>
            <w:r w:rsidRPr="006B2F78">
              <w:rPr>
                <w:spacing w:val="-4"/>
                <w:sz w:val="18"/>
                <w:szCs w:val="18"/>
                <w:lang w:val="sq-AL"/>
              </w:rPr>
              <w:t>Versioni</w:t>
            </w:r>
          </w:p>
        </w:tc>
        <w:tc>
          <w:tcPr>
            <w:tcW w:w="460" w:type="dxa"/>
            <w:tcBorders>
              <w:top w:val="nil"/>
              <w:left w:val="nil"/>
              <w:bottom w:val="single" w:sz="8" w:space="0" w:color="auto"/>
              <w:right w:val="nil"/>
            </w:tcBorders>
            <w:vAlign w:val="bottom"/>
          </w:tcPr>
          <w:p w:rsidR="00B831B2" w:rsidRPr="006B2F78" w:rsidRDefault="00B831B2" w:rsidP="006B2F78">
            <w:pPr>
              <w:pStyle w:val="Paragrafi"/>
              <w:ind w:firstLine="0"/>
              <w:rPr>
                <w:spacing w:val="-4"/>
                <w:sz w:val="18"/>
                <w:szCs w:val="18"/>
                <w:lang w:val="sq-AL"/>
              </w:rPr>
            </w:pPr>
          </w:p>
        </w:tc>
        <w:tc>
          <w:tcPr>
            <w:tcW w:w="1100" w:type="dxa"/>
            <w:tcBorders>
              <w:top w:val="nil"/>
              <w:left w:val="nil"/>
              <w:bottom w:val="single" w:sz="8" w:space="0" w:color="auto"/>
              <w:right w:val="single" w:sz="8" w:space="0" w:color="auto"/>
            </w:tcBorders>
            <w:vAlign w:val="bottom"/>
          </w:tcPr>
          <w:p w:rsidR="00B831B2" w:rsidRPr="006B2F78" w:rsidRDefault="00B831B2" w:rsidP="006B2F78">
            <w:pPr>
              <w:pStyle w:val="Paragrafi"/>
              <w:ind w:firstLine="0"/>
              <w:rPr>
                <w:spacing w:val="-4"/>
                <w:sz w:val="18"/>
                <w:szCs w:val="18"/>
                <w:lang w:val="sq-AL"/>
              </w:rPr>
            </w:pPr>
          </w:p>
        </w:tc>
        <w:tc>
          <w:tcPr>
            <w:tcW w:w="5099" w:type="dxa"/>
            <w:tcBorders>
              <w:top w:val="nil"/>
              <w:left w:val="nil"/>
              <w:bottom w:val="single" w:sz="8" w:space="0" w:color="auto"/>
              <w:right w:val="single" w:sz="8" w:space="0" w:color="auto"/>
            </w:tcBorders>
            <w:vAlign w:val="bottom"/>
          </w:tcPr>
          <w:p w:rsidR="00B831B2" w:rsidRPr="006B2F78" w:rsidRDefault="00B831B2" w:rsidP="006B2F78">
            <w:pPr>
              <w:pStyle w:val="Paragrafi"/>
              <w:ind w:firstLine="0"/>
              <w:rPr>
                <w:spacing w:val="-4"/>
                <w:sz w:val="18"/>
                <w:szCs w:val="18"/>
                <w:lang w:val="sq-AL"/>
              </w:rPr>
            </w:pPr>
            <w:r w:rsidRPr="006B2F78">
              <w:rPr>
                <w:spacing w:val="-4"/>
                <w:sz w:val="18"/>
                <w:szCs w:val="18"/>
                <w:lang w:val="sq-AL"/>
              </w:rPr>
              <w:t>2.0</w:t>
            </w:r>
          </w:p>
        </w:tc>
        <w:tc>
          <w:tcPr>
            <w:tcW w:w="30" w:type="dxa"/>
            <w:tcBorders>
              <w:top w:val="nil"/>
              <w:left w:val="nil"/>
              <w:bottom w:val="nil"/>
              <w:right w:val="nil"/>
            </w:tcBorders>
            <w:vAlign w:val="bottom"/>
          </w:tcPr>
          <w:p w:rsidR="00B831B2" w:rsidRPr="006B2F78" w:rsidRDefault="00B831B2" w:rsidP="006B2F78">
            <w:pPr>
              <w:pStyle w:val="Paragrafi"/>
              <w:ind w:firstLine="0"/>
              <w:rPr>
                <w:spacing w:val="-4"/>
                <w:sz w:val="18"/>
                <w:szCs w:val="18"/>
                <w:lang w:val="sq-AL"/>
              </w:rPr>
            </w:pPr>
          </w:p>
        </w:tc>
      </w:tr>
      <w:tr w:rsidR="00B831B2" w:rsidRPr="006B2F78" w:rsidTr="00F314BE">
        <w:trPr>
          <w:trHeight w:val="46"/>
        </w:trPr>
        <w:tc>
          <w:tcPr>
            <w:tcW w:w="2268" w:type="dxa"/>
            <w:tcBorders>
              <w:top w:val="nil"/>
              <w:left w:val="single" w:sz="8" w:space="0" w:color="auto"/>
              <w:bottom w:val="single" w:sz="8" w:space="0" w:color="auto"/>
              <w:right w:val="nil"/>
            </w:tcBorders>
            <w:vAlign w:val="bottom"/>
          </w:tcPr>
          <w:p w:rsidR="00B831B2" w:rsidRPr="006B2F78" w:rsidRDefault="00B831B2" w:rsidP="006B2F78">
            <w:pPr>
              <w:pStyle w:val="Paragrafi"/>
              <w:ind w:firstLine="0"/>
              <w:rPr>
                <w:spacing w:val="-4"/>
                <w:sz w:val="18"/>
                <w:szCs w:val="18"/>
                <w:lang w:val="sq-AL"/>
              </w:rPr>
            </w:pPr>
            <w:r w:rsidRPr="006B2F78">
              <w:rPr>
                <w:spacing w:val="-4"/>
                <w:sz w:val="18"/>
                <w:szCs w:val="18"/>
                <w:lang w:val="sq-AL"/>
              </w:rPr>
              <w:t>Viti i parë</w:t>
            </w:r>
          </w:p>
        </w:tc>
        <w:tc>
          <w:tcPr>
            <w:tcW w:w="460" w:type="dxa"/>
            <w:tcBorders>
              <w:top w:val="nil"/>
              <w:left w:val="nil"/>
              <w:bottom w:val="single" w:sz="8" w:space="0" w:color="auto"/>
              <w:right w:val="nil"/>
            </w:tcBorders>
            <w:vAlign w:val="bottom"/>
          </w:tcPr>
          <w:p w:rsidR="00B831B2" w:rsidRPr="006B2F78" w:rsidRDefault="00B831B2" w:rsidP="006B2F78">
            <w:pPr>
              <w:pStyle w:val="Paragrafi"/>
              <w:ind w:firstLine="0"/>
              <w:rPr>
                <w:spacing w:val="-4"/>
                <w:sz w:val="18"/>
                <w:szCs w:val="18"/>
                <w:lang w:val="sq-AL"/>
              </w:rPr>
            </w:pPr>
          </w:p>
        </w:tc>
        <w:tc>
          <w:tcPr>
            <w:tcW w:w="1100" w:type="dxa"/>
            <w:tcBorders>
              <w:top w:val="nil"/>
              <w:left w:val="nil"/>
              <w:bottom w:val="single" w:sz="8" w:space="0" w:color="auto"/>
              <w:right w:val="single" w:sz="8" w:space="0" w:color="auto"/>
            </w:tcBorders>
            <w:vAlign w:val="bottom"/>
          </w:tcPr>
          <w:p w:rsidR="00B831B2" w:rsidRPr="006B2F78" w:rsidRDefault="00B831B2" w:rsidP="006B2F78">
            <w:pPr>
              <w:pStyle w:val="Paragrafi"/>
              <w:ind w:firstLine="0"/>
              <w:rPr>
                <w:spacing w:val="-4"/>
                <w:sz w:val="18"/>
                <w:szCs w:val="18"/>
                <w:lang w:val="sq-AL"/>
              </w:rPr>
            </w:pPr>
          </w:p>
        </w:tc>
        <w:tc>
          <w:tcPr>
            <w:tcW w:w="5099" w:type="dxa"/>
            <w:tcBorders>
              <w:top w:val="nil"/>
              <w:left w:val="nil"/>
              <w:bottom w:val="single" w:sz="8" w:space="0" w:color="auto"/>
              <w:right w:val="single" w:sz="8" w:space="0" w:color="auto"/>
            </w:tcBorders>
            <w:vAlign w:val="bottom"/>
          </w:tcPr>
          <w:p w:rsidR="00B831B2" w:rsidRPr="006B2F78" w:rsidRDefault="00B831B2" w:rsidP="006B2F78">
            <w:pPr>
              <w:pStyle w:val="Paragrafi"/>
              <w:ind w:firstLine="0"/>
              <w:rPr>
                <w:spacing w:val="-4"/>
                <w:sz w:val="18"/>
                <w:szCs w:val="18"/>
                <w:lang w:val="sq-AL"/>
              </w:rPr>
            </w:pPr>
            <w:r w:rsidRPr="006B2F78">
              <w:rPr>
                <w:spacing w:val="-4"/>
                <w:sz w:val="18"/>
                <w:szCs w:val="18"/>
                <w:lang w:val="sq-AL"/>
              </w:rPr>
              <w:t>2014</w:t>
            </w:r>
          </w:p>
        </w:tc>
        <w:tc>
          <w:tcPr>
            <w:tcW w:w="30" w:type="dxa"/>
            <w:tcBorders>
              <w:top w:val="nil"/>
              <w:left w:val="nil"/>
              <w:bottom w:val="nil"/>
              <w:right w:val="nil"/>
            </w:tcBorders>
            <w:vAlign w:val="bottom"/>
          </w:tcPr>
          <w:p w:rsidR="00B831B2" w:rsidRPr="006B2F78" w:rsidRDefault="00B831B2" w:rsidP="006B2F78">
            <w:pPr>
              <w:pStyle w:val="Paragrafi"/>
              <w:ind w:firstLine="0"/>
              <w:rPr>
                <w:spacing w:val="-4"/>
                <w:sz w:val="18"/>
                <w:szCs w:val="18"/>
                <w:lang w:val="sq-AL"/>
              </w:rPr>
            </w:pPr>
          </w:p>
        </w:tc>
      </w:tr>
      <w:tr w:rsidR="00B831B2" w:rsidRPr="006B2F78" w:rsidTr="00F314BE">
        <w:trPr>
          <w:trHeight w:val="58"/>
        </w:trPr>
        <w:tc>
          <w:tcPr>
            <w:tcW w:w="2268" w:type="dxa"/>
            <w:tcBorders>
              <w:top w:val="nil"/>
              <w:left w:val="single" w:sz="8" w:space="0" w:color="auto"/>
              <w:bottom w:val="single" w:sz="8" w:space="0" w:color="auto"/>
              <w:right w:val="nil"/>
            </w:tcBorders>
            <w:vAlign w:val="bottom"/>
          </w:tcPr>
          <w:p w:rsidR="00B831B2" w:rsidRPr="006B2F78" w:rsidRDefault="00B831B2" w:rsidP="006B2F78">
            <w:pPr>
              <w:pStyle w:val="Paragrafi"/>
              <w:ind w:firstLine="0"/>
              <w:rPr>
                <w:spacing w:val="-4"/>
                <w:sz w:val="18"/>
                <w:szCs w:val="18"/>
                <w:lang w:val="sq-AL"/>
              </w:rPr>
            </w:pPr>
            <w:r w:rsidRPr="006B2F78">
              <w:rPr>
                <w:spacing w:val="-4"/>
                <w:sz w:val="18"/>
                <w:szCs w:val="18"/>
                <w:lang w:val="sq-AL"/>
              </w:rPr>
              <w:t>Viti i fundit</w:t>
            </w:r>
          </w:p>
        </w:tc>
        <w:tc>
          <w:tcPr>
            <w:tcW w:w="460" w:type="dxa"/>
            <w:tcBorders>
              <w:top w:val="nil"/>
              <w:left w:val="nil"/>
              <w:bottom w:val="single" w:sz="8" w:space="0" w:color="auto"/>
              <w:right w:val="nil"/>
            </w:tcBorders>
            <w:vAlign w:val="bottom"/>
          </w:tcPr>
          <w:p w:rsidR="00B831B2" w:rsidRPr="006B2F78" w:rsidRDefault="00B831B2" w:rsidP="006B2F78">
            <w:pPr>
              <w:pStyle w:val="Paragrafi"/>
              <w:ind w:firstLine="0"/>
              <w:rPr>
                <w:spacing w:val="-4"/>
                <w:sz w:val="18"/>
                <w:szCs w:val="18"/>
                <w:lang w:val="sq-AL"/>
              </w:rPr>
            </w:pPr>
          </w:p>
        </w:tc>
        <w:tc>
          <w:tcPr>
            <w:tcW w:w="1100" w:type="dxa"/>
            <w:tcBorders>
              <w:top w:val="nil"/>
              <w:left w:val="nil"/>
              <w:bottom w:val="single" w:sz="8" w:space="0" w:color="auto"/>
              <w:right w:val="single" w:sz="8" w:space="0" w:color="auto"/>
            </w:tcBorders>
            <w:vAlign w:val="bottom"/>
          </w:tcPr>
          <w:p w:rsidR="00B831B2" w:rsidRPr="006B2F78" w:rsidRDefault="00B831B2" w:rsidP="006B2F78">
            <w:pPr>
              <w:pStyle w:val="Paragrafi"/>
              <w:ind w:firstLine="0"/>
              <w:rPr>
                <w:spacing w:val="-4"/>
                <w:sz w:val="18"/>
                <w:szCs w:val="18"/>
                <w:lang w:val="sq-AL"/>
              </w:rPr>
            </w:pPr>
          </w:p>
        </w:tc>
        <w:tc>
          <w:tcPr>
            <w:tcW w:w="5099" w:type="dxa"/>
            <w:tcBorders>
              <w:top w:val="nil"/>
              <w:left w:val="nil"/>
              <w:bottom w:val="single" w:sz="8" w:space="0" w:color="auto"/>
              <w:right w:val="single" w:sz="8" w:space="0" w:color="auto"/>
            </w:tcBorders>
            <w:vAlign w:val="bottom"/>
          </w:tcPr>
          <w:p w:rsidR="00B831B2" w:rsidRPr="006B2F78" w:rsidRDefault="00B831B2" w:rsidP="006B2F78">
            <w:pPr>
              <w:pStyle w:val="Paragrafi"/>
              <w:ind w:firstLine="0"/>
              <w:rPr>
                <w:spacing w:val="-4"/>
                <w:sz w:val="18"/>
                <w:szCs w:val="18"/>
                <w:lang w:val="sq-AL"/>
              </w:rPr>
            </w:pPr>
            <w:r w:rsidRPr="006B2F78">
              <w:rPr>
                <w:spacing w:val="-4"/>
                <w:sz w:val="18"/>
                <w:szCs w:val="18"/>
                <w:lang w:val="sq-AL"/>
              </w:rPr>
              <w:t>2020</w:t>
            </w:r>
          </w:p>
        </w:tc>
        <w:tc>
          <w:tcPr>
            <w:tcW w:w="30" w:type="dxa"/>
            <w:tcBorders>
              <w:top w:val="nil"/>
              <w:left w:val="nil"/>
              <w:bottom w:val="nil"/>
              <w:right w:val="nil"/>
            </w:tcBorders>
            <w:vAlign w:val="bottom"/>
          </w:tcPr>
          <w:p w:rsidR="00B831B2" w:rsidRPr="006B2F78" w:rsidRDefault="00B831B2" w:rsidP="006B2F78">
            <w:pPr>
              <w:pStyle w:val="Paragrafi"/>
              <w:ind w:firstLine="0"/>
              <w:rPr>
                <w:spacing w:val="-4"/>
                <w:sz w:val="18"/>
                <w:szCs w:val="18"/>
                <w:lang w:val="sq-AL"/>
              </w:rPr>
            </w:pPr>
          </w:p>
        </w:tc>
      </w:tr>
      <w:tr w:rsidR="00B831B2" w:rsidRPr="006B2F78" w:rsidTr="00F314BE">
        <w:trPr>
          <w:trHeight w:val="77"/>
        </w:trPr>
        <w:tc>
          <w:tcPr>
            <w:tcW w:w="2268" w:type="dxa"/>
            <w:tcBorders>
              <w:top w:val="nil"/>
              <w:left w:val="single" w:sz="8" w:space="0" w:color="auto"/>
              <w:bottom w:val="single" w:sz="8" w:space="0" w:color="auto"/>
              <w:right w:val="nil"/>
            </w:tcBorders>
            <w:vAlign w:val="bottom"/>
          </w:tcPr>
          <w:p w:rsidR="00B831B2" w:rsidRPr="006B2F78" w:rsidRDefault="00B831B2" w:rsidP="006B2F78">
            <w:pPr>
              <w:pStyle w:val="Paragrafi"/>
              <w:ind w:firstLine="0"/>
              <w:rPr>
                <w:spacing w:val="-4"/>
                <w:sz w:val="18"/>
                <w:szCs w:val="18"/>
                <w:lang w:val="sq-AL"/>
              </w:rPr>
            </w:pPr>
            <w:r w:rsidRPr="006B2F78">
              <w:rPr>
                <w:spacing w:val="-4"/>
                <w:sz w:val="18"/>
                <w:szCs w:val="18"/>
                <w:lang w:val="sq-AL"/>
              </w:rPr>
              <w:t>Në fuqi nga data</w:t>
            </w:r>
          </w:p>
        </w:tc>
        <w:tc>
          <w:tcPr>
            <w:tcW w:w="460" w:type="dxa"/>
            <w:tcBorders>
              <w:top w:val="nil"/>
              <w:left w:val="nil"/>
              <w:bottom w:val="single" w:sz="8" w:space="0" w:color="auto"/>
              <w:right w:val="nil"/>
            </w:tcBorders>
            <w:vAlign w:val="bottom"/>
          </w:tcPr>
          <w:p w:rsidR="00B831B2" w:rsidRPr="006B2F78" w:rsidRDefault="00B831B2" w:rsidP="006B2F78">
            <w:pPr>
              <w:pStyle w:val="Paragrafi"/>
              <w:ind w:firstLine="0"/>
              <w:rPr>
                <w:spacing w:val="-4"/>
                <w:sz w:val="18"/>
                <w:szCs w:val="18"/>
                <w:lang w:val="sq-AL"/>
              </w:rPr>
            </w:pPr>
          </w:p>
        </w:tc>
        <w:tc>
          <w:tcPr>
            <w:tcW w:w="1100" w:type="dxa"/>
            <w:tcBorders>
              <w:top w:val="nil"/>
              <w:left w:val="nil"/>
              <w:bottom w:val="single" w:sz="8" w:space="0" w:color="auto"/>
              <w:right w:val="single" w:sz="8" w:space="0" w:color="auto"/>
            </w:tcBorders>
            <w:vAlign w:val="bottom"/>
          </w:tcPr>
          <w:p w:rsidR="00B831B2" w:rsidRPr="006B2F78" w:rsidRDefault="00B831B2" w:rsidP="006B2F78">
            <w:pPr>
              <w:pStyle w:val="Paragrafi"/>
              <w:ind w:firstLine="0"/>
              <w:rPr>
                <w:spacing w:val="-4"/>
                <w:sz w:val="18"/>
                <w:szCs w:val="18"/>
                <w:lang w:val="sq-AL"/>
              </w:rPr>
            </w:pPr>
          </w:p>
        </w:tc>
        <w:tc>
          <w:tcPr>
            <w:tcW w:w="5099" w:type="dxa"/>
            <w:tcBorders>
              <w:top w:val="nil"/>
              <w:left w:val="nil"/>
              <w:bottom w:val="single" w:sz="8" w:space="0" w:color="auto"/>
              <w:right w:val="single" w:sz="8" w:space="0" w:color="auto"/>
            </w:tcBorders>
            <w:vAlign w:val="bottom"/>
          </w:tcPr>
          <w:p w:rsidR="00B831B2" w:rsidRPr="006B2F78" w:rsidRDefault="00B831B2" w:rsidP="006B2F78">
            <w:pPr>
              <w:pStyle w:val="Paragrafi"/>
              <w:ind w:firstLine="0"/>
              <w:rPr>
                <w:spacing w:val="-4"/>
                <w:sz w:val="18"/>
                <w:szCs w:val="18"/>
                <w:lang w:val="sq-AL"/>
              </w:rPr>
            </w:pPr>
            <w:r w:rsidRPr="006B2F78">
              <w:rPr>
                <w:spacing w:val="-4"/>
                <w:sz w:val="18"/>
                <w:szCs w:val="18"/>
                <w:lang w:val="sq-AL"/>
              </w:rPr>
              <w:t>1 janar 2014</w:t>
            </w:r>
          </w:p>
        </w:tc>
        <w:tc>
          <w:tcPr>
            <w:tcW w:w="30" w:type="dxa"/>
            <w:tcBorders>
              <w:top w:val="nil"/>
              <w:left w:val="nil"/>
              <w:bottom w:val="nil"/>
              <w:right w:val="nil"/>
            </w:tcBorders>
            <w:vAlign w:val="bottom"/>
          </w:tcPr>
          <w:p w:rsidR="00B831B2" w:rsidRPr="006B2F78" w:rsidRDefault="00B831B2" w:rsidP="006B2F78">
            <w:pPr>
              <w:pStyle w:val="Paragrafi"/>
              <w:ind w:firstLine="0"/>
              <w:rPr>
                <w:spacing w:val="-4"/>
                <w:sz w:val="18"/>
                <w:szCs w:val="18"/>
                <w:lang w:val="sq-AL"/>
              </w:rPr>
            </w:pPr>
          </w:p>
        </w:tc>
      </w:tr>
      <w:tr w:rsidR="00B831B2" w:rsidRPr="006B2F78" w:rsidTr="00F314BE">
        <w:trPr>
          <w:trHeight w:val="46"/>
        </w:trPr>
        <w:tc>
          <w:tcPr>
            <w:tcW w:w="2268" w:type="dxa"/>
            <w:tcBorders>
              <w:top w:val="nil"/>
              <w:left w:val="single" w:sz="8" w:space="0" w:color="auto"/>
              <w:bottom w:val="single" w:sz="8" w:space="0" w:color="auto"/>
              <w:right w:val="nil"/>
            </w:tcBorders>
            <w:vAlign w:val="bottom"/>
          </w:tcPr>
          <w:p w:rsidR="00B831B2" w:rsidRPr="006B2F78" w:rsidRDefault="00B831B2" w:rsidP="006B2F78">
            <w:pPr>
              <w:pStyle w:val="Paragrafi"/>
              <w:ind w:firstLine="0"/>
              <w:rPr>
                <w:spacing w:val="-4"/>
                <w:sz w:val="18"/>
                <w:szCs w:val="18"/>
                <w:lang w:val="sq-AL"/>
              </w:rPr>
            </w:pPr>
            <w:r w:rsidRPr="006B2F78">
              <w:rPr>
                <w:spacing w:val="-4"/>
                <w:sz w:val="18"/>
                <w:szCs w:val="18"/>
                <w:lang w:val="sq-AL"/>
              </w:rPr>
              <w:t>Në fuqi deri me datë</w:t>
            </w:r>
          </w:p>
        </w:tc>
        <w:tc>
          <w:tcPr>
            <w:tcW w:w="460" w:type="dxa"/>
            <w:tcBorders>
              <w:top w:val="nil"/>
              <w:left w:val="nil"/>
              <w:bottom w:val="single" w:sz="8" w:space="0" w:color="auto"/>
              <w:right w:val="nil"/>
            </w:tcBorders>
            <w:vAlign w:val="bottom"/>
          </w:tcPr>
          <w:p w:rsidR="00B831B2" w:rsidRPr="006B2F78" w:rsidRDefault="00B831B2" w:rsidP="006B2F78">
            <w:pPr>
              <w:pStyle w:val="Paragrafi"/>
              <w:ind w:firstLine="0"/>
              <w:rPr>
                <w:spacing w:val="-4"/>
                <w:sz w:val="18"/>
                <w:szCs w:val="18"/>
                <w:lang w:val="sq-AL"/>
              </w:rPr>
            </w:pPr>
          </w:p>
        </w:tc>
        <w:tc>
          <w:tcPr>
            <w:tcW w:w="1100" w:type="dxa"/>
            <w:tcBorders>
              <w:top w:val="nil"/>
              <w:left w:val="nil"/>
              <w:bottom w:val="single" w:sz="8" w:space="0" w:color="auto"/>
              <w:right w:val="single" w:sz="8" w:space="0" w:color="auto"/>
            </w:tcBorders>
            <w:vAlign w:val="bottom"/>
          </w:tcPr>
          <w:p w:rsidR="00B831B2" w:rsidRPr="006B2F78" w:rsidRDefault="00B831B2" w:rsidP="006B2F78">
            <w:pPr>
              <w:pStyle w:val="Paragrafi"/>
              <w:ind w:firstLine="0"/>
              <w:rPr>
                <w:spacing w:val="-4"/>
                <w:sz w:val="18"/>
                <w:szCs w:val="18"/>
                <w:lang w:val="sq-AL"/>
              </w:rPr>
            </w:pPr>
          </w:p>
        </w:tc>
        <w:tc>
          <w:tcPr>
            <w:tcW w:w="5099" w:type="dxa"/>
            <w:tcBorders>
              <w:top w:val="nil"/>
              <w:left w:val="nil"/>
              <w:bottom w:val="single" w:sz="8" w:space="0" w:color="auto"/>
              <w:right w:val="single" w:sz="8" w:space="0" w:color="auto"/>
            </w:tcBorders>
            <w:vAlign w:val="bottom"/>
          </w:tcPr>
          <w:p w:rsidR="00B831B2" w:rsidRPr="006B2F78" w:rsidRDefault="00B831B2" w:rsidP="006B2F78">
            <w:pPr>
              <w:pStyle w:val="Paragrafi"/>
              <w:ind w:firstLine="0"/>
              <w:rPr>
                <w:spacing w:val="-4"/>
                <w:sz w:val="18"/>
                <w:szCs w:val="18"/>
                <w:lang w:val="sq-AL"/>
              </w:rPr>
            </w:pPr>
            <w:r w:rsidRPr="006B2F78">
              <w:rPr>
                <w:spacing w:val="-4"/>
                <w:sz w:val="18"/>
                <w:szCs w:val="18"/>
                <w:lang w:val="sq-AL"/>
              </w:rPr>
              <w:t>31 dhjetor 2022</w:t>
            </w:r>
          </w:p>
        </w:tc>
        <w:tc>
          <w:tcPr>
            <w:tcW w:w="30" w:type="dxa"/>
            <w:tcBorders>
              <w:top w:val="nil"/>
              <w:left w:val="nil"/>
              <w:bottom w:val="nil"/>
              <w:right w:val="nil"/>
            </w:tcBorders>
            <w:vAlign w:val="bottom"/>
          </w:tcPr>
          <w:p w:rsidR="00B831B2" w:rsidRPr="006B2F78" w:rsidRDefault="00B831B2" w:rsidP="006B2F78">
            <w:pPr>
              <w:pStyle w:val="Paragrafi"/>
              <w:ind w:firstLine="0"/>
              <w:rPr>
                <w:spacing w:val="-4"/>
                <w:sz w:val="18"/>
                <w:szCs w:val="18"/>
                <w:lang w:val="sq-AL"/>
              </w:rPr>
            </w:pPr>
          </w:p>
        </w:tc>
      </w:tr>
      <w:tr w:rsidR="00B831B2" w:rsidRPr="006B2F78" w:rsidTr="00F314BE">
        <w:trPr>
          <w:trHeight w:val="46"/>
        </w:trPr>
        <w:tc>
          <w:tcPr>
            <w:tcW w:w="3828" w:type="dxa"/>
            <w:gridSpan w:val="3"/>
            <w:tcBorders>
              <w:top w:val="nil"/>
              <w:left w:val="single" w:sz="8" w:space="0" w:color="auto"/>
              <w:bottom w:val="single" w:sz="8" w:space="0" w:color="auto"/>
              <w:right w:val="single" w:sz="8" w:space="0" w:color="auto"/>
            </w:tcBorders>
            <w:vAlign w:val="bottom"/>
          </w:tcPr>
          <w:p w:rsidR="00B831B2" w:rsidRPr="006B2F78" w:rsidRDefault="00B831B2" w:rsidP="006B2F78">
            <w:pPr>
              <w:pStyle w:val="Paragrafi"/>
              <w:ind w:firstLine="0"/>
              <w:rPr>
                <w:spacing w:val="-4"/>
                <w:sz w:val="18"/>
                <w:szCs w:val="18"/>
                <w:lang w:val="sq-AL"/>
              </w:rPr>
            </w:pPr>
            <w:r w:rsidRPr="006B2F78">
              <w:rPr>
                <w:spacing w:val="-4"/>
                <w:sz w:val="18"/>
                <w:szCs w:val="18"/>
                <w:lang w:val="sq-AL"/>
              </w:rPr>
              <w:t xml:space="preserve">Numri i vendimit </w:t>
            </w:r>
            <w:r w:rsidR="00284E75" w:rsidRPr="006B2F78">
              <w:rPr>
                <w:spacing w:val="-4"/>
                <w:sz w:val="18"/>
                <w:szCs w:val="18"/>
                <w:lang w:val="sq-AL"/>
              </w:rPr>
              <w:t>të</w:t>
            </w:r>
            <w:r w:rsidRPr="006B2F78">
              <w:rPr>
                <w:spacing w:val="-4"/>
                <w:sz w:val="18"/>
                <w:szCs w:val="18"/>
                <w:lang w:val="sq-AL"/>
              </w:rPr>
              <w:t xml:space="preserve"> KE-së</w:t>
            </w:r>
          </w:p>
        </w:tc>
        <w:tc>
          <w:tcPr>
            <w:tcW w:w="5099" w:type="dxa"/>
            <w:tcBorders>
              <w:top w:val="nil"/>
              <w:left w:val="nil"/>
              <w:bottom w:val="single" w:sz="8" w:space="0" w:color="auto"/>
              <w:right w:val="single" w:sz="8" w:space="0" w:color="auto"/>
            </w:tcBorders>
            <w:vAlign w:val="bottom"/>
          </w:tcPr>
          <w:p w:rsidR="00B831B2" w:rsidRPr="006B2F78" w:rsidRDefault="00B831B2" w:rsidP="006B2F78">
            <w:pPr>
              <w:pStyle w:val="Paragrafi"/>
              <w:ind w:firstLine="0"/>
              <w:rPr>
                <w:spacing w:val="-4"/>
                <w:sz w:val="18"/>
                <w:szCs w:val="18"/>
                <w:lang w:val="sq-AL"/>
              </w:rPr>
            </w:pPr>
            <w:r w:rsidRPr="006B2F78">
              <w:rPr>
                <w:spacing w:val="-4"/>
                <w:sz w:val="18"/>
                <w:szCs w:val="18"/>
                <w:lang w:val="sq-AL"/>
              </w:rPr>
              <w:t>C (2015) 5482</w:t>
            </w:r>
          </w:p>
        </w:tc>
        <w:tc>
          <w:tcPr>
            <w:tcW w:w="30" w:type="dxa"/>
            <w:tcBorders>
              <w:top w:val="nil"/>
              <w:left w:val="nil"/>
              <w:bottom w:val="nil"/>
              <w:right w:val="nil"/>
            </w:tcBorders>
            <w:vAlign w:val="bottom"/>
          </w:tcPr>
          <w:p w:rsidR="00B831B2" w:rsidRPr="006B2F78" w:rsidRDefault="00B831B2" w:rsidP="006B2F78">
            <w:pPr>
              <w:pStyle w:val="Paragrafi"/>
              <w:ind w:firstLine="0"/>
              <w:rPr>
                <w:spacing w:val="-4"/>
                <w:sz w:val="18"/>
                <w:szCs w:val="18"/>
                <w:lang w:val="sq-AL"/>
              </w:rPr>
            </w:pPr>
          </w:p>
        </w:tc>
      </w:tr>
      <w:tr w:rsidR="00B831B2" w:rsidRPr="006B2F78" w:rsidTr="00F314BE">
        <w:trPr>
          <w:trHeight w:val="46"/>
        </w:trPr>
        <w:tc>
          <w:tcPr>
            <w:tcW w:w="2728" w:type="dxa"/>
            <w:gridSpan w:val="2"/>
            <w:tcBorders>
              <w:top w:val="nil"/>
              <w:left w:val="single" w:sz="8" w:space="0" w:color="auto"/>
              <w:bottom w:val="single" w:sz="8" w:space="0" w:color="auto"/>
              <w:right w:val="nil"/>
            </w:tcBorders>
            <w:vAlign w:val="bottom"/>
          </w:tcPr>
          <w:p w:rsidR="00B831B2" w:rsidRPr="006B2F78" w:rsidRDefault="00B831B2" w:rsidP="006B2F78">
            <w:pPr>
              <w:pStyle w:val="Paragrafi"/>
              <w:ind w:firstLine="0"/>
              <w:rPr>
                <w:spacing w:val="-4"/>
                <w:sz w:val="18"/>
                <w:szCs w:val="18"/>
                <w:lang w:val="sq-AL"/>
              </w:rPr>
            </w:pPr>
            <w:r w:rsidRPr="006B2F78">
              <w:rPr>
                <w:spacing w:val="-4"/>
                <w:sz w:val="18"/>
                <w:szCs w:val="18"/>
                <w:lang w:val="sq-AL"/>
              </w:rPr>
              <w:t>Data e vendimit të KE-së</w:t>
            </w:r>
            <w:r w:rsidR="00814DF1" w:rsidRPr="006B2F78">
              <w:rPr>
                <w:spacing w:val="-4"/>
                <w:sz w:val="18"/>
                <w:szCs w:val="18"/>
                <w:lang w:val="sq-AL"/>
              </w:rPr>
              <w:t xml:space="preserve"> </w:t>
            </w:r>
          </w:p>
        </w:tc>
        <w:tc>
          <w:tcPr>
            <w:tcW w:w="1100" w:type="dxa"/>
            <w:tcBorders>
              <w:top w:val="nil"/>
              <w:left w:val="nil"/>
              <w:bottom w:val="single" w:sz="8" w:space="0" w:color="auto"/>
              <w:right w:val="single" w:sz="8" w:space="0" w:color="auto"/>
            </w:tcBorders>
            <w:vAlign w:val="bottom"/>
          </w:tcPr>
          <w:p w:rsidR="00B831B2" w:rsidRPr="006B2F78" w:rsidRDefault="00B831B2" w:rsidP="006B2F78">
            <w:pPr>
              <w:pStyle w:val="Paragrafi"/>
              <w:ind w:firstLine="0"/>
              <w:rPr>
                <w:spacing w:val="-4"/>
                <w:sz w:val="18"/>
                <w:szCs w:val="18"/>
                <w:lang w:val="sq-AL"/>
              </w:rPr>
            </w:pPr>
          </w:p>
        </w:tc>
        <w:tc>
          <w:tcPr>
            <w:tcW w:w="5099" w:type="dxa"/>
            <w:tcBorders>
              <w:top w:val="nil"/>
              <w:left w:val="nil"/>
              <w:bottom w:val="single" w:sz="8" w:space="0" w:color="auto"/>
              <w:right w:val="single" w:sz="8" w:space="0" w:color="auto"/>
            </w:tcBorders>
            <w:vAlign w:val="bottom"/>
          </w:tcPr>
          <w:p w:rsidR="00B831B2" w:rsidRPr="006B2F78" w:rsidRDefault="00B831B2" w:rsidP="006B2F78">
            <w:pPr>
              <w:pStyle w:val="Paragrafi"/>
              <w:ind w:firstLine="0"/>
              <w:rPr>
                <w:spacing w:val="-4"/>
                <w:sz w:val="18"/>
                <w:szCs w:val="18"/>
                <w:lang w:val="sq-AL"/>
              </w:rPr>
            </w:pPr>
            <w:r w:rsidRPr="006B2F78">
              <w:rPr>
                <w:spacing w:val="-4"/>
                <w:sz w:val="18"/>
                <w:szCs w:val="18"/>
                <w:lang w:val="sq-AL"/>
              </w:rPr>
              <w:t>30 korrik 2015</w:t>
            </w:r>
          </w:p>
        </w:tc>
        <w:tc>
          <w:tcPr>
            <w:tcW w:w="30" w:type="dxa"/>
            <w:tcBorders>
              <w:top w:val="nil"/>
              <w:left w:val="nil"/>
              <w:bottom w:val="nil"/>
              <w:right w:val="nil"/>
            </w:tcBorders>
            <w:vAlign w:val="bottom"/>
          </w:tcPr>
          <w:p w:rsidR="00B831B2" w:rsidRPr="006B2F78" w:rsidRDefault="00B831B2" w:rsidP="006B2F78">
            <w:pPr>
              <w:pStyle w:val="Paragrafi"/>
              <w:ind w:firstLine="0"/>
              <w:rPr>
                <w:spacing w:val="-4"/>
                <w:sz w:val="18"/>
                <w:szCs w:val="18"/>
                <w:lang w:val="sq-AL"/>
              </w:rPr>
            </w:pPr>
          </w:p>
        </w:tc>
      </w:tr>
      <w:tr w:rsidR="004304C5" w:rsidRPr="006B2F78" w:rsidTr="00F314BE">
        <w:trPr>
          <w:trHeight w:val="46"/>
        </w:trPr>
        <w:tc>
          <w:tcPr>
            <w:tcW w:w="2728" w:type="dxa"/>
            <w:gridSpan w:val="2"/>
            <w:tcBorders>
              <w:top w:val="nil"/>
              <w:left w:val="single" w:sz="8" w:space="0" w:color="auto"/>
              <w:bottom w:val="single" w:sz="8" w:space="0" w:color="auto"/>
              <w:right w:val="nil"/>
            </w:tcBorders>
            <w:vAlign w:val="bottom"/>
          </w:tcPr>
          <w:p w:rsidR="004304C5" w:rsidRPr="006B2F78" w:rsidRDefault="004304C5" w:rsidP="006B2F78">
            <w:pPr>
              <w:pStyle w:val="Paragrafi"/>
              <w:ind w:firstLine="0"/>
              <w:rPr>
                <w:spacing w:val="-4"/>
                <w:sz w:val="18"/>
                <w:szCs w:val="18"/>
                <w:lang w:val="sq-AL"/>
              </w:rPr>
            </w:pPr>
            <w:r w:rsidRPr="006B2F78">
              <w:rPr>
                <w:spacing w:val="-4"/>
                <w:sz w:val="18"/>
                <w:szCs w:val="18"/>
                <w:lang w:val="sq-AL"/>
              </w:rPr>
              <w:t>Numri i ndryshimit të MS</w:t>
            </w:r>
            <w:r w:rsidR="00284E75" w:rsidRPr="006B2F78">
              <w:rPr>
                <w:spacing w:val="-4"/>
                <w:sz w:val="18"/>
                <w:szCs w:val="18"/>
                <w:lang w:val="sq-AL"/>
              </w:rPr>
              <w:t>-së</w:t>
            </w:r>
          </w:p>
        </w:tc>
        <w:tc>
          <w:tcPr>
            <w:tcW w:w="1100" w:type="dxa"/>
            <w:tcBorders>
              <w:top w:val="nil"/>
              <w:left w:val="nil"/>
              <w:bottom w:val="single" w:sz="8" w:space="0" w:color="auto"/>
              <w:right w:val="single" w:sz="8" w:space="0" w:color="auto"/>
            </w:tcBorders>
            <w:vAlign w:val="bottom"/>
          </w:tcPr>
          <w:p w:rsidR="004304C5" w:rsidRPr="006B2F78" w:rsidRDefault="004304C5" w:rsidP="006B2F78">
            <w:pPr>
              <w:pStyle w:val="Paragrafi"/>
              <w:ind w:firstLine="0"/>
              <w:rPr>
                <w:spacing w:val="-4"/>
                <w:sz w:val="18"/>
                <w:szCs w:val="18"/>
                <w:lang w:val="sq-AL"/>
              </w:rPr>
            </w:pPr>
          </w:p>
        </w:tc>
        <w:tc>
          <w:tcPr>
            <w:tcW w:w="5099" w:type="dxa"/>
            <w:tcBorders>
              <w:top w:val="nil"/>
              <w:left w:val="nil"/>
              <w:bottom w:val="single" w:sz="8" w:space="0" w:color="auto"/>
              <w:right w:val="single" w:sz="8" w:space="0" w:color="auto"/>
            </w:tcBorders>
            <w:vAlign w:val="bottom"/>
          </w:tcPr>
          <w:p w:rsidR="004304C5" w:rsidRPr="006B2F78" w:rsidRDefault="004304C5" w:rsidP="006B2F78">
            <w:pPr>
              <w:pStyle w:val="Paragrafi"/>
              <w:ind w:firstLine="0"/>
              <w:rPr>
                <w:spacing w:val="-4"/>
                <w:sz w:val="18"/>
                <w:szCs w:val="18"/>
                <w:lang w:val="sq-AL"/>
              </w:rPr>
            </w:pPr>
          </w:p>
        </w:tc>
        <w:tc>
          <w:tcPr>
            <w:tcW w:w="30" w:type="dxa"/>
            <w:tcBorders>
              <w:top w:val="nil"/>
              <w:left w:val="nil"/>
              <w:bottom w:val="nil"/>
              <w:right w:val="nil"/>
            </w:tcBorders>
            <w:vAlign w:val="bottom"/>
          </w:tcPr>
          <w:p w:rsidR="004304C5" w:rsidRPr="006B2F78" w:rsidRDefault="004304C5" w:rsidP="006B2F78">
            <w:pPr>
              <w:pStyle w:val="Paragrafi"/>
              <w:ind w:firstLine="0"/>
              <w:rPr>
                <w:spacing w:val="-4"/>
                <w:sz w:val="18"/>
                <w:szCs w:val="18"/>
                <w:lang w:val="sq-AL"/>
              </w:rPr>
            </w:pPr>
          </w:p>
        </w:tc>
      </w:tr>
      <w:tr w:rsidR="00B831B2" w:rsidRPr="006B2F78" w:rsidTr="00F314BE">
        <w:trPr>
          <w:trHeight w:val="138"/>
        </w:trPr>
        <w:tc>
          <w:tcPr>
            <w:tcW w:w="3828" w:type="dxa"/>
            <w:gridSpan w:val="3"/>
            <w:tcBorders>
              <w:top w:val="nil"/>
              <w:left w:val="single" w:sz="8" w:space="0" w:color="auto"/>
              <w:bottom w:val="single" w:sz="8" w:space="0" w:color="auto"/>
              <w:right w:val="single" w:sz="8" w:space="0" w:color="auto"/>
            </w:tcBorders>
            <w:vAlign w:val="bottom"/>
          </w:tcPr>
          <w:p w:rsidR="00B831B2" w:rsidRPr="006B2F78" w:rsidRDefault="00B831B2" w:rsidP="006B2F78">
            <w:pPr>
              <w:pStyle w:val="Paragrafi"/>
              <w:ind w:firstLine="0"/>
              <w:rPr>
                <w:spacing w:val="-4"/>
                <w:sz w:val="18"/>
                <w:szCs w:val="18"/>
                <w:lang w:val="sq-AL"/>
              </w:rPr>
            </w:pPr>
            <w:r w:rsidRPr="006B2F78">
              <w:rPr>
                <w:spacing w:val="-4"/>
                <w:sz w:val="18"/>
                <w:szCs w:val="18"/>
                <w:lang w:val="sq-AL"/>
              </w:rPr>
              <w:t>Data e ndryshimit të MS</w:t>
            </w:r>
            <w:r w:rsidR="00284E75" w:rsidRPr="006B2F78">
              <w:rPr>
                <w:spacing w:val="-4"/>
                <w:sz w:val="18"/>
                <w:szCs w:val="18"/>
                <w:lang w:val="sq-AL"/>
              </w:rPr>
              <w:t>-së</w:t>
            </w:r>
            <w:r w:rsidRPr="006B2F78">
              <w:rPr>
                <w:spacing w:val="-4"/>
                <w:sz w:val="18"/>
                <w:szCs w:val="18"/>
                <w:lang w:val="sq-AL"/>
              </w:rPr>
              <w:t xml:space="preserve"> </w:t>
            </w:r>
          </w:p>
        </w:tc>
        <w:tc>
          <w:tcPr>
            <w:tcW w:w="5099" w:type="dxa"/>
            <w:tcBorders>
              <w:top w:val="nil"/>
              <w:left w:val="nil"/>
              <w:bottom w:val="single" w:sz="8" w:space="0" w:color="auto"/>
              <w:right w:val="single" w:sz="8" w:space="0" w:color="auto"/>
            </w:tcBorders>
            <w:vAlign w:val="bottom"/>
          </w:tcPr>
          <w:p w:rsidR="00B831B2" w:rsidRPr="006B2F78" w:rsidRDefault="00B831B2" w:rsidP="006B2F78">
            <w:pPr>
              <w:pStyle w:val="Paragrafi"/>
              <w:ind w:firstLine="0"/>
              <w:rPr>
                <w:spacing w:val="-4"/>
                <w:sz w:val="18"/>
                <w:szCs w:val="18"/>
                <w:lang w:val="sq-AL"/>
              </w:rPr>
            </w:pPr>
          </w:p>
        </w:tc>
        <w:tc>
          <w:tcPr>
            <w:tcW w:w="30" w:type="dxa"/>
            <w:tcBorders>
              <w:top w:val="nil"/>
              <w:left w:val="nil"/>
              <w:bottom w:val="nil"/>
              <w:right w:val="nil"/>
            </w:tcBorders>
            <w:vAlign w:val="bottom"/>
          </w:tcPr>
          <w:p w:rsidR="00B831B2" w:rsidRPr="006B2F78" w:rsidRDefault="00B831B2" w:rsidP="006B2F78">
            <w:pPr>
              <w:pStyle w:val="Paragrafi"/>
              <w:ind w:firstLine="0"/>
              <w:rPr>
                <w:spacing w:val="-4"/>
                <w:sz w:val="18"/>
                <w:szCs w:val="18"/>
                <w:lang w:val="sq-AL"/>
              </w:rPr>
            </w:pPr>
          </w:p>
        </w:tc>
      </w:tr>
      <w:tr w:rsidR="004304C5" w:rsidRPr="006B2F78" w:rsidTr="00F314BE">
        <w:trPr>
          <w:trHeight w:val="138"/>
        </w:trPr>
        <w:tc>
          <w:tcPr>
            <w:tcW w:w="3828" w:type="dxa"/>
            <w:gridSpan w:val="3"/>
            <w:tcBorders>
              <w:top w:val="nil"/>
              <w:left w:val="single" w:sz="8" w:space="0" w:color="auto"/>
              <w:bottom w:val="single" w:sz="8" w:space="0" w:color="auto"/>
              <w:right w:val="single" w:sz="8" w:space="0" w:color="auto"/>
            </w:tcBorders>
            <w:vAlign w:val="bottom"/>
          </w:tcPr>
          <w:p w:rsidR="004304C5" w:rsidRPr="006B2F78" w:rsidRDefault="004304C5" w:rsidP="006B2F78">
            <w:pPr>
              <w:pStyle w:val="Paragrafi"/>
              <w:ind w:firstLine="0"/>
              <w:rPr>
                <w:spacing w:val="-4"/>
                <w:sz w:val="18"/>
                <w:szCs w:val="18"/>
                <w:lang w:val="sq-AL"/>
              </w:rPr>
            </w:pPr>
            <w:r w:rsidRPr="006B2F78">
              <w:rPr>
                <w:spacing w:val="-4"/>
                <w:sz w:val="18"/>
                <w:szCs w:val="18"/>
                <w:lang w:val="sq-AL"/>
              </w:rPr>
              <w:t>Data e hyrjes në fuqi të vendimit për ndryshimin</w:t>
            </w:r>
          </w:p>
        </w:tc>
        <w:tc>
          <w:tcPr>
            <w:tcW w:w="5099" w:type="dxa"/>
            <w:tcBorders>
              <w:top w:val="nil"/>
              <w:left w:val="nil"/>
              <w:bottom w:val="single" w:sz="8" w:space="0" w:color="auto"/>
              <w:right w:val="single" w:sz="8" w:space="0" w:color="auto"/>
            </w:tcBorders>
            <w:vAlign w:val="bottom"/>
          </w:tcPr>
          <w:p w:rsidR="004304C5" w:rsidRPr="006B2F78" w:rsidRDefault="004304C5" w:rsidP="006B2F78">
            <w:pPr>
              <w:pStyle w:val="Paragrafi"/>
              <w:ind w:firstLine="0"/>
              <w:rPr>
                <w:spacing w:val="-4"/>
                <w:sz w:val="18"/>
                <w:szCs w:val="18"/>
                <w:lang w:val="sq-AL"/>
              </w:rPr>
            </w:pPr>
          </w:p>
        </w:tc>
        <w:tc>
          <w:tcPr>
            <w:tcW w:w="30" w:type="dxa"/>
            <w:tcBorders>
              <w:top w:val="nil"/>
              <w:left w:val="nil"/>
              <w:bottom w:val="nil"/>
              <w:right w:val="nil"/>
            </w:tcBorders>
            <w:vAlign w:val="bottom"/>
          </w:tcPr>
          <w:p w:rsidR="004304C5" w:rsidRPr="006B2F78" w:rsidRDefault="004304C5" w:rsidP="006B2F78">
            <w:pPr>
              <w:pStyle w:val="Paragrafi"/>
              <w:ind w:firstLine="0"/>
              <w:rPr>
                <w:spacing w:val="-4"/>
                <w:sz w:val="18"/>
                <w:szCs w:val="18"/>
                <w:lang w:val="sq-AL"/>
              </w:rPr>
            </w:pPr>
          </w:p>
        </w:tc>
      </w:tr>
      <w:tr w:rsidR="00B831B2" w:rsidRPr="006B2F78" w:rsidTr="00F314BE">
        <w:trPr>
          <w:trHeight w:val="381"/>
        </w:trPr>
        <w:tc>
          <w:tcPr>
            <w:tcW w:w="3828" w:type="dxa"/>
            <w:gridSpan w:val="3"/>
            <w:tcBorders>
              <w:top w:val="nil"/>
              <w:left w:val="single" w:sz="8" w:space="0" w:color="auto"/>
              <w:bottom w:val="nil"/>
              <w:right w:val="single" w:sz="8" w:space="0" w:color="auto"/>
            </w:tcBorders>
            <w:vAlign w:val="bottom"/>
          </w:tcPr>
          <w:p w:rsidR="00B831B2" w:rsidRPr="006B2F78" w:rsidRDefault="00B831B2" w:rsidP="006B2F78">
            <w:pPr>
              <w:pStyle w:val="Paragrafi"/>
              <w:ind w:firstLine="0"/>
              <w:rPr>
                <w:spacing w:val="-4"/>
                <w:sz w:val="18"/>
                <w:szCs w:val="18"/>
                <w:lang w:val="sq-AL"/>
              </w:rPr>
            </w:pPr>
            <w:r w:rsidRPr="006B2F78">
              <w:rPr>
                <w:spacing w:val="-4"/>
                <w:sz w:val="18"/>
                <w:szCs w:val="18"/>
                <w:lang w:val="sq-AL"/>
              </w:rPr>
              <w:t xml:space="preserve">Zona e nivelit </w:t>
            </w:r>
            <w:r w:rsidR="001800E0" w:rsidRPr="00EF4256">
              <w:rPr>
                <w:spacing w:val="-4"/>
                <w:sz w:val="18"/>
                <w:szCs w:val="18"/>
                <w:lang w:val="sq-AL"/>
              </w:rPr>
              <w:t>të</w:t>
            </w:r>
            <w:r w:rsidR="001800E0" w:rsidRPr="006B2F78">
              <w:rPr>
                <w:spacing w:val="-4"/>
                <w:sz w:val="18"/>
                <w:szCs w:val="18"/>
                <w:lang w:val="sq-AL"/>
              </w:rPr>
              <w:t xml:space="preserve"> </w:t>
            </w:r>
            <w:r w:rsidRPr="006B2F78">
              <w:rPr>
                <w:spacing w:val="-4"/>
                <w:sz w:val="18"/>
                <w:szCs w:val="18"/>
                <w:lang w:val="sq-AL"/>
              </w:rPr>
              <w:t xml:space="preserve">III NUTS, ose zonat ekuivalente </w:t>
            </w:r>
            <w:r w:rsidR="00251B68" w:rsidRPr="006B2F78">
              <w:rPr>
                <w:spacing w:val="-4"/>
                <w:sz w:val="18"/>
                <w:szCs w:val="18"/>
                <w:lang w:val="sq-AL"/>
              </w:rPr>
              <w:t>jo</w:t>
            </w:r>
            <w:r w:rsidR="0006493F">
              <w:rPr>
                <w:spacing w:val="-4"/>
                <w:sz w:val="18"/>
                <w:szCs w:val="18"/>
                <w:lang w:val="sq-AL"/>
              </w:rPr>
              <w:t xml:space="preserve">- </w:t>
            </w:r>
            <w:r w:rsidRPr="006B2F78">
              <w:rPr>
                <w:spacing w:val="-4"/>
                <w:sz w:val="18"/>
                <w:szCs w:val="18"/>
                <w:lang w:val="sq-AL"/>
              </w:rPr>
              <w:t xml:space="preserve">MS, të mbuluara nga programi i bashkëpunimit ndërkufitar. </w:t>
            </w:r>
          </w:p>
        </w:tc>
        <w:tc>
          <w:tcPr>
            <w:tcW w:w="5099" w:type="dxa"/>
            <w:tcBorders>
              <w:top w:val="nil"/>
              <w:left w:val="nil"/>
              <w:bottom w:val="nil"/>
              <w:right w:val="single" w:sz="8" w:space="0" w:color="auto"/>
            </w:tcBorders>
            <w:vAlign w:val="bottom"/>
          </w:tcPr>
          <w:p w:rsidR="00B831B2" w:rsidRPr="006B2F78" w:rsidRDefault="00B831B2" w:rsidP="006B2F78">
            <w:pPr>
              <w:pStyle w:val="Paragrafi"/>
              <w:ind w:firstLine="0"/>
              <w:rPr>
                <w:spacing w:val="-4"/>
                <w:sz w:val="18"/>
                <w:szCs w:val="18"/>
                <w:lang w:val="sq-AL"/>
              </w:rPr>
            </w:pPr>
            <w:r w:rsidRPr="006B2F78">
              <w:rPr>
                <w:spacing w:val="-4"/>
                <w:sz w:val="18"/>
                <w:szCs w:val="18"/>
                <w:lang w:val="sq-AL"/>
              </w:rPr>
              <w:t>EL131 (Grevena)</w:t>
            </w:r>
          </w:p>
        </w:tc>
        <w:tc>
          <w:tcPr>
            <w:tcW w:w="30" w:type="dxa"/>
            <w:tcBorders>
              <w:top w:val="nil"/>
              <w:left w:val="nil"/>
              <w:bottom w:val="nil"/>
              <w:right w:val="nil"/>
            </w:tcBorders>
            <w:vAlign w:val="bottom"/>
          </w:tcPr>
          <w:p w:rsidR="00B831B2" w:rsidRPr="006B2F78" w:rsidRDefault="00B831B2" w:rsidP="006B2F78">
            <w:pPr>
              <w:pStyle w:val="Paragrafi"/>
              <w:ind w:firstLine="0"/>
              <w:rPr>
                <w:spacing w:val="-4"/>
                <w:sz w:val="18"/>
                <w:szCs w:val="18"/>
                <w:lang w:val="sq-AL"/>
              </w:rPr>
            </w:pPr>
          </w:p>
        </w:tc>
      </w:tr>
      <w:tr w:rsidR="00B831B2" w:rsidRPr="006B2F78" w:rsidTr="00F314BE">
        <w:trPr>
          <w:trHeight w:val="276"/>
        </w:trPr>
        <w:tc>
          <w:tcPr>
            <w:tcW w:w="2728" w:type="dxa"/>
            <w:gridSpan w:val="2"/>
            <w:tcBorders>
              <w:top w:val="nil"/>
              <w:left w:val="single" w:sz="8" w:space="0" w:color="auto"/>
              <w:bottom w:val="nil"/>
              <w:right w:val="nil"/>
            </w:tcBorders>
            <w:vAlign w:val="bottom"/>
          </w:tcPr>
          <w:p w:rsidR="00B831B2" w:rsidRPr="006B2F78" w:rsidRDefault="00B831B2" w:rsidP="006B2F78">
            <w:pPr>
              <w:pStyle w:val="Paragrafi"/>
              <w:ind w:firstLine="0"/>
              <w:rPr>
                <w:spacing w:val="-4"/>
                <w:sz w:val="18"/>
                <w:szCs w:val="18"/>
                <w:lang w:val="sq-AL"/>
              </w:rPr>
            </w:pPr>
          </w:p>
        </w:tc>
        <w:tc>
          <w:tcPr>
            <w:tcW w:w="1100" w:type="dxa"/>
            <w:tcBorders>
              <w:top w:val="nil"/>
              <w:left w:val="nil"/>
              <w:bottom w:val="nil"/>
              <w:right w:val="single" w:sz="8" w:space="0" w:color="auto"/>
            </w:tcBorders>
            <w:vAlign w:val="bottom"/>
          </w:tcPr>
          <w:p w:rsidR="00B831B2" w:rsidRPr="006B2F78" w:rsidRDefault="00B831B2" w:rsidP="006B2F78">
            <w:pPr>
              <w:pStyle w:val="Paragrafi"/>
              <w:ind w:firstLine="0"/>
              <w:rPr>
                <w:spacing w:val="-4"/>
                <w:sz w:val="18"/>
                <w:szCs w:val="18"/>
                <w:lang w:val="sq-AL"/>
              </w:rPr>
            </w:pPr>
          </w:p>
        </w:tc>
        <w:tc>
          <w:tcPr>
            <w:tcW w:w="5099" w:type="dxa"/>
            <w:vMerge w:val="restart"/>
            <w:tcBorders>
              <w:top w:val="nil"/>
              <w:left w:val="nil"/>
              <w:bottom w:val="nil"/>
              <w:right w:val="single" w:sz="8" w:space="0" w:color="auto"/>
            </w:tcBorders>
            <w:vAlign w:val="bottom"/>
          </w:tcPr>
          <w:p w:rsidR="00B831B2" w:rsidRPr="006B2F78" w:rsidRDefault="00B831B2" w:rsidP="006B2F78">
            <w:pPr>
              <w:pStyle w:val="Paragrafi"/>
              <w:ind w:firstLine="0"/>
              <w:rPr>
                <w:spacing w:val="-4"/>
                <w:sz w:val="18"/>
                <w:szCs w:val="18"/>
                <w:lang w:val="sq-AL"/>
              </w:rPr>
            </w:pPr>
            <w:r w:rsidRPr="006B2F78">
              <w:rPr>
                <w:spacing w:val="-4"/>
                <w:sz w:val="18"/>
                <w:szCs w:val="18"/>
                <w:lang w:val="sq-AL"/>
              </w:rPr>
              <w:t>EL132 (Kastoria)</w:t>
            </w:r>
          </w:p>
        </w:tc>
        <w:tc>
          <w:tcPr>
            <w:tcW w:w="30" w:type="dxa"/>
            <w:tcBorders>
              <w:top w:val="nil"/>
              <w:left w:val="nil"/>
              <w:bottom w:val="nil"/>
              <w:right w:val="nil"/>
            </w:tcBorders>
            <w:vAlign w:val="bottom"/>
          </w:tcPr>
          <w:p w:rsidR="00B831B2" w:rsidRPr="006B2F78" w:rsidRDefault="00B831B2" w:rsidP="006B2F78">
            <w:pPr>
              <w:pStyle w:val="Paragrafi"/>
              <w:ind w:firstLine="0"/>
              <w:rPr>
                <w:spacing w:val="-4"/>
                <w:sz w:val="18"/>
                <w:szCs w:val="18"/>
                <w:lang w:val="sq-AL"/>
              </w:rPr>
            </w:pPr>
          </w:p>
        </w:tc>
      </w:tr>
      <w:tr w:rsidR="00B831B2" w:rsidRPr="006B2F78" w:rsidTr="00F314BE">
        <w:trPr>
          <w:trHeight w:val="120"/>
        </w:trPr>
        <w:tc>
          <w:tcPr>
            <w:tcW w:w="3828" w:type="dxa"/>
            <w:gridSpan w:val="3"/>
            <w:vMerge w:val="restart"/>
            <w:tcBorders>
              <w:top w:val="nil"/>
              <w:left w:val="single" w:sz="8" w:space="0" w:color="auto"/>
              <w:bottom w:val="nil"/>
              <w:right w:val="single" w:sz="8" w:space="0" w:color="auto"/>
            </w:tcBorders>
            <w:vAlign w:val="bottom"/>
          </w:tcPr>
          <w:p w:rsidR="00B831B2" w:rsidRPr="006B2F78" w:rsidRDefault="00B831B2" w:rsidP="006B2F78">
            <w:pPr>
              <w:pStyle w:val="Paragrafi"/>
              <w:ind w:firstLine="0"/>
              <w:rPr>
                <w:spacing w:val="-4"/>
                <w:sz w:val="18"/>
                <w:szCs w:val="18"/>
                <w:lang w:val="sq-AL"/>
              </w:rPr>
            </w:pPr>
          </w:p>
        </w:tc>
        <w:tc>
          <w:tcPr>
            <w:tcW w:w="5099" w:type="dxa"/>
            <w:vMerge/>
            <w:tcBorders>
              <w:top w:val="nil"/>
              <w:left w:val="nil"/>
              <w:bottom w:val="nil"/>
              <w:right w:val="single" w:sz="8" w:space="0" w:color="auto"/>
            </w:tcBorders>
            <w:vAlign w:val="bottom"/>
          </w:tcPr>
          <w:p w:rsidR="00B831B2" w:rsidRPr="006B2F78" w:rsidRDefault="00B831B2" w:rsidP="006B2F78">
            <w:pPr>
              <w:pStyle w:val="Paragrafi"/>
              <w:ind w:firstLine="0"/>
              <w:rPr>
                <w:spacing w:val="-4"/>
                <w:sz w:val="18"/>
                <w:szCs w:val="18"/>
                <w:lang w:val="sq-AL"/>
              </w:rPr>
            </w:pPr>
          </w:p>
        </w:tc>
        <w:tc>
          <w:tcPr>
            <w:tcW w:w="30" w:type="dxa"/>
            <w:tcBorders>
              <w:top w:val="nil"/>
              <w:left w:val="nil"/>
              <w:bottom w:val="nil"/>
              <w:right w:val="nil"/>
            </w:tcBorders>
            <w:vAlign w:val="bottom"/>
          </w:tcPr>
          <w:p w:rsidR="00B831B2" w:rsidRPr="006B2F78" w:rsidRDefault="00B831B2" w:rsidP="006B2F78">
            <w:pPr>
              <w:pStyle w:val="Paragrafi"/>
              <w:ind w:firstLine="0"/>
              <w:rPr>
                <w:spacing w:val="-4"/>
                <w:sz w:val="18"/>
                <w:szCs w:val="18"/>
                <w:lang w:val="sq-AL"/>
              </w:rPr>
            </w:pPr>
          </w:p>
        </w:tc>
      </w:tr>
      <w:tr w:rsidR="00B831B2" w:rsidRPr="006B2F78" w:rsidTr="00F314BE">
        <w:trPr>
          <w:trHeight w:val="156"/>
        </w:trPr>
        <w:tc>
          <w:tcPr>
            <w:tcW w:w="3828" w:type="dxa"/>
            <w:gridSpan w:val="3"/>
            <w:vMerge/>
            <w:tcBorders>
              <w:top w:val="nil"/>
              <w:left w:val="single" w:sz="8" w:space="0" w:color="auto"/>
              <w:bottom w:val="nil"/>
              <w:right w:val="single" w:sz="8" w:space="0" w:color="auto"/>
            </w:tcBorders>
            <w:vAlign w:val="bottom"/>
          </w:tcPr>
          <w:p w:rsidR="00B831B2" w:rsidRPr="006B2F78" w:rsidRDefault="00B831B2" w:rsidP="006B2F78">
            <w:pPr>
              <w:pStyle w:val="Paragrafi"/>
              <w:ind w:firstLine="0"/>
              <w:rPr>
                <w:spacing w:val="-4"/>
                <w:sz w:val="18"/>
                <w:szCs w:val="18"/>
                <w:lang w:val="sq-AL"/>
              </w:rPr>
            </w:pPr>
          </w:p>
        </w:tc>
        <w:tc>
          <w:tcPr>
            <w:tcW w:w="5099" w:type="dxa"/>
            <w:tcBorders>
              <w:top w:val="nil"/>
              <w:left w:val="nil"/>
              <w:bottom w:val="nil"/>
              <w:right w:val="single" w:sz="8" w:space="0" w:color="auto"/>
            </w:tcBorders>
            <w:vAlign w:val="bottom"/>
          </w:tcPr>
          <w:p w:rsidR="00B831B2" w:rsidRPr="006B2F78" w:rsidRDefault="00B831B2" w:rsidP="006B2F78">
            <w:pPr>
              <w:pStyle w:val="Paragrafi"/>
              <w:ind w:firstLine="0"/>
              <w:rPr>
                <w:spacing w:val="-4"/>
                <w:sz w:val="18"/>
                <w:szCs w:val="18"/>
                <w:lang w:val="sq-AL"/>
              </w:rPr>
            </w:pPr>
          </w:p>
        </w:tc>
        <w:tc>
          <w:tcPr>
            <w:tcW w:w="30" w:type="dxa"/>
            <w:tcBorders>
              <w:top w:val="nil"/>
              <w:left w:val="nil"/>
              <w:bottom w:val="nil"/>
              <w:right w:val="nil"/>
            </w:tcBorders>
            <w:vAlign w:val="bottom"/>
          </w:tcPr>
          <w:p w:rsidR="00B831B2" w:rsidRPr="006B2F78" w:rsidRDefault="00B831B2" w:rsidP="006B2F78">
            <w:pPr>
              <w:pStyle w:val="Paragrafi"/>
              <w:ind w:firstLine="0"/>
              <w:rPr>
                <w:spacing w:val="-4"/>
                <w:sz w:val="18"/>
                <w:szCs w:val="18"/>
                <w:lang w:val="sq-AL"/>
              </w:rPr>
            </w:pPr>
          </w:p>
        </w:tc>
      </w:tr>
      <w:tr w:rsidR="00B831B2" w:rsidRPr="006B2F78" w:rsidTr="00F314BE">
        <w:trPr>
          <w:trHeight w:val="276"/>
        </w:trPr>
        <w:tc>
          <w:tcPr>
            <w:tcW w:w="2268" w:type="dxa"/>
            <w:tcBorders>
              <w:top w:val="nil"/>
              <w:left w:val="single" w:sz="8" w:space="0" w:color="auto"/>
              <w:bottom w:val="nil"/>
              <w:right w:val="nil"/>
            </w:tcBorders>
            <w:vAlign w:val="bottom"/>
          </w:tcPr>
          <w:p w:rsidR="00B831B2" w:rsidRPr="006B2F78" w:rsidRDefault="00B831B2" w:rsidP="006B2F78">
            <w:pPr>
              <w:pStyle w:val="Paragrafi"/>
              <w:ind w:firstLine="0"/>
              <w:rPr>
                <w:spacing w:val="-4"/>
                <w:sz w:val="18"/>
                <w:szCs w:val="18"/>
                <w:lang w:val="sq-AL"/>
              </w:rPr>
            </w:pPr>
          </w:p>
        </w:tc>
        <w:tc>
          <w:tcPr>
            <w:tcW w:w="1560" w:type="dxa"/>
            <w:gridSpan w:val="2"/>
            <w:tcBorders>
              <w:top w:val="nil"/>
              <w:left w:val="nil"/>
              <w:bottom w:val="nil"/>
              <w:right w:val="single" w:sz="8" w:space="0" w:color="auto"/>
            </w:tcBorders>
            <w:vAlign w:val="bottom"/>
          </w:tcPr>
          <w:p w:rsidR="00B831B2" w:rsidRPr="006B2F78" w:rsidRDefault="00B831B2" w:rsidP="006B2F78">
            <w:pPr>
              <w:pStyle w:val="Paragrafi"/>
              <w:ind w:firstLine="0"/>
              <w:rPr>
                <w:spacing w:val="-4"/>
                <w:sz w:val="18"/>
                <w:szCs w:val="18"/>
                <w:lang w:val="sq-AL"/>
              </w:rPr>
            </w:pPr>
          </w:p>
        </w:tc>
        <w:tc>
          <w:tcPr>
            <w:tcW w:w="5099" w:type="dxa"/>
            <w:tcBorders>
              <w:top w:val="nil"/>
              <w:left w:val="nil"/>
              <w:bottom w:val="nil"/>
              <w:right w:val="single" w:sz="8" w:space="0" w:color="auto"/>
            </w:tcBorders>
            <w:vAlign w:val="bottom"/>
          </w:tcPr>
          <w:p w:rsidR="00B831B2" w:rsidRPr="006B2F78" w:rsidRDefault="00B831B2" w:rsidP="006B2F78">
            <w:pPr>
              <w:pStyle w:val="Paragrafi"/>
              <w:ind w:firstLine="0"/>
              <w:rPr>
                <w:spacing w:val="-4"/>
                <w:sz w:val="18"/>
                <w:szCs w:val="18"/>
                <w:lang w:val="sq-AL"/>
              </w:rPr>
            </w:pPr>
            <w:r w:rsidRPr="006B2F78">
              <w:rPr>
                <w:spacing w:val="-4"/>
                <w:sz w:val="18"/>
                <w:szCs w:val="18"/>
                <w:lang w:val="sq-AL"/>
              </w:rPr>
              <w:t>EL134 (Follorina)</w:t>
            </w:r>
          </w:p>
        </w:tc>
        <w:tc>
          <w:tcPr>
            <w:tcW w:w="30" w:type="dxa"/>
            <w:tcBorders>
              <w:top w:val="nil"/>
              <w:left w:val="nil"/>
              <w:bottom w:val="nil"/>
              <w:right w:val="nil"/>
            </w:tcBorders>
            <w:vAlign w:val="bottom"/>
          </w:tcPr>
          <w:p w:rsidR="00B831B2" w:rsidRPr="006B2F78" w:rsidRDefault="00B831B2" w:rsidP="006B2F78">
            <w:pPr>
              <w:pStyle w:val="Paragrafi"/>
              <w:ind w:firstLine="0"/>
              <w:rPr>
                <w:spacing w:val="-4"/>
                <w:sz w:val="18"/>
                <w:szCs w:val="18"/>
                <w:lang w:val="sq-AL"/>
              </w:rPr>
            </w:pPr>
          </w:p>
        </w:tc>
      </w:tr>
      <w:tr w:rsidR="00B831B2" w:rsidRPr="006B2F78" w:rsidTr="00F314BE">
        <w:trPr>
          <w:trHeight w:val="276"/>
        </w:trPr>
        <w:tc>
          <w:tcPr>
            <w:tcW w:w="2268" w:type="dxa"/>
            <w:tcBorders>
              <w:top w:val="nil"/>
              <w:left w:val="single" w:sz="8" w:space="0" w:color="auto"/>
              <w:bottom w:val="nil"/>
              <w:right w:val="nil"/>
            </w:tcBorders>
            <w:vAlign w:val="bottom"/>
          </w:tcPr>
          <w:p w:rsidR="00B831B2" w:rsidRPr="006B2F78" w:rsidRDefault="00B831B2" w:rsidP="006B2F78">
            <w:pPr>
              <w:pStyle w:val="Paragrafi"/>
              <w:ind w:firstLine="0"/>
              <w:rPr>
                <w:spacing w:val="-4"/>
                <w:sz w:val="18"/>
                <w:szCs w:val="18"/>
                <w:lang w:val="sq-AL"/>
              </w:rPr>
            </w:pPr>
          </w:p>
        </w:tc>
        <w:tc>
          <w:tcPr>
            <w:tcW w:w="460" w:type="dxa"/>
            <w:tcBorders>
              <w:top w:val="nil"/>
              <w:left w:val="nil"/>
              <w:bottom w:val="nil"/>
              <w:right w:val="nil"/>
            </w:tcBorders>
            <w:vAlign w:val="bottom"/>
          </w:tcPr>
          <w:p w:rsidR="00B831B2" w:rsidRPr="006B2F78" w:rsidRDefault="00B831B2" w:rsidP="006B2F78">
            <w:pPr>
              <w:pStyle w:val="Paragrafi"/>
              <w:ind w:firstLine="0"/>
              <w:rPr>
                <w:spacing w:val="-4"/>
                <w:sz w:val="18"/>
                <w:szCs w:val="18"/>
                <w:lang w:val="sq-AL"/>
              </w:rPr>
            </w:pPr>
          </w:p>
        </w:tc>
        <w:tc>
          <w:tcPr>
            <w:tcW w:w="1100" w:type="dxa"/>
            <w:tcBorders>
              <w:top w:val="nil"/>
              <w:left w:val="nil"/>
              <w:bottom w:val="nil"/>
              <w:right w:val="single" w:sz="8" w:space="0" w:color="auto"/>
            </w:tcBorders>
            <w:vAlign w:val="bottom"/>
          </w:tcPr>
          <w:p w:rsidR="00B831B2" w:rsidRPr="006B2F78" w:rsidRDefault="00B831B2" w:rsidP="006B2F78">
            <w:pPr>
              <w:pStyle w:val="Paragrafi"/>
              <w:ind w:firstLine="0"/>
              <w:rPr>
                <w:spacing w:val="-4"/>
                <w:sz w:val="18"/>
                <w:szCs w:val="18"/>
                <w:lang w:val="sq-AL"/>
              </w:rPr>
            </w:pPr>
          </w:p>
        </w:tc>
        <w:tc>
          <w:tcPr>
            <w:tcW w:w="5099" w:type="dxa"/>
            <w:vMerge w:val="restart"/>
            <w:tcBorders>
              <w:top w:val="nil"/>
              <w:left w:val="nil"/>
              <w:bottom w:val="nil"/>
              <w:right w:val="single" w:sz="8" w:space="0" w:color="auto"/>
            </w:tcBorders>
            <w:vAlign w:val="bottom"/>
          </w:tcPr>
          <w:p w:rsidR="00B831B2" w:rsidRPr="006B2F78" w:rsidRDefault="00B831B2" w:rsidP="006B2F78">
            <w:pPr>
              <w:pStyle w:val="Paragrafi"/>
              <w:ind w:firstLine="0"/>
              <w:rPr>
                <w:spacing w:val="-4"/>
                <w:sz w:val="18"/>
                <w:szCs w:val="18"/>
                <w:lang w:val="sq-AL"/>
              </w:rPr>
            </w:pPr>
            <w:r w:rsidRPr="006B2F78">
              <w:rPr>
                <w:spacing w:val="-4"/>
                <w:sz w:val="18"/>
                <w:szCs w:val="18"/>
                <w:lang w:val="sq-AL"/>
              </w:rPr>
              <w:t>EL211 (Arta)</w:t>
            </w:r>
          </w:p>
        </w:tc>
        <w:tc>
          <w:tcPr>
            <w:tcW w:w="30" w:type="dxa"/>
            <w:tcBorders>
              <w:top w:val="nil"/>
              <w:left w:val="nil"/>
              <w:bottom w:val="nil"/>
              <w:right w:val="nil"/>
            </w:tcBorders>
            <w:vAlign w:val="bottom"/>
          </w:tcPr>
          <w:p w:rsidR="00B831B2" w:rsidRPr="006B2F78" w:rsidRDefault="00B831B2" w:rsidP="006B2F78">
            <w:pPr>
              <w:pStyle w:val="Paragrafi"/>
              <w:ind w:firstLine="0"/>
              <w:rPr>
                <w:spacing w:val="-4"/>
                <w:sz w:val="18"/>
                <w:szCs w:val="18"/>
                <w:lang w:val="sq-AL"/>
              </w:rPr>
            </w:pPr>
          </w:p>
        </w:tc>
      </w:tr>
      <w:tr w:rsidR="00B831B2" w:rsidRPr="006B2F78" w:rsidTr="00F314BE">
        <w:trPr>
          <w:trHeight w:val="84"/>
        </w:trPr>
        <w:tc>
          <w:tcPr>
            <w:tcW w:w="2268" w:type="dxa"/>
            <w:tcBorders>
              <w:top w:val="nil"/>
              <w:left w:val="single" w:sz="8" w:space="0" w:color="auto"/>
              <w:bottom w:val="nil"/>
              <w:right w:val="nil"/>
            </w:tcBorders>
            <w:vAlign w:val="bottom"/>
          </w:tcPr>
          <w:p w:rsidR="00B831B2" w:rsidRPr="006B2F78" w:rsidRDefault="00B831B2" w:rsidP="006B2F78">
            <w:pPr>
              <w:pStyle w:val="Paragrafi"/>
              <w:ind w:firstLine="0"/>
              <w:rPr>
                <w:spacing w:val="-4"/>
                <w:sz w:val="18"/>
                <w:szCs w:val="18"/>
                <w:lang w:val="sq-AL"/>
              </w:rPr>
            </w:pPr>
          </w:p>
        </w:tc>
        <w:tc>
          <w:tcPr>
            <w:tcW w:w="460" w:type="dxa"/>
            <w:tcBorders>
              <w:top w:val="nil"/>
              <w:left w:val="nil"/>
              <w:bottom w:val="nil"/>
              <w:right w:val="nil"/>
            </w:tcBorders>
            <w:vAlign w:val="bottom"/>
          </w:tcPr>
          <w:p w:rsidR="00B831B2" w:rsidRPr="006B2F78" w:rsidRDefault="00B831B2" w:rsidP="006B2F78">
            <w:pPr>
              <w:pStyle w:val="Paragrafi"/>
              <w:ind w:firstLine="0"/>
              <w:rPr>
                <w:spacing w:val="-4"/>
                <w:sz w:val="18"/>
                <w:szCs w:val="18"/>
                <w:lang w:val="sq-AL"/>
              </w:rPr>
            </w:pPr>
          </w:p>
        </w:tc>
        <w:tc>
          <w:tcPr>
            <w:tcW w:w="1100" w:type="dxa"/>
            <w:tcBorders>
              <w:top w:val="nil"/>
              <w:left w:val="nil"/>
              <w:bottom w:val="nil"/>
              <w:right w:val="single" w:sz="8" w:space="0" w:color="auto"/>
            </w:tcBorders>
            <w:vAlign w:val="bottom"/>
          </w:tcPr>
          <w:p w:rsidR="00B831B2" w:rsidRPr="006B2F78" w:rsidRDefault="00B831B2" w:rsidP="006B2F78">
            <w:pPr>
              <w:pStyle w:val="Paragrafi"/>
              <w:ind w:firstLine="0"/>
              <w:rPr>
                <w:spacing w:val="-4"/>
                <w:sz w:val="18"/>
                <w:szCs w:val="18"/>
                <w:lang w:val="sq-AL"/>
              </w:rPr>
            </w:pPr>
          </w:p>
        </w:tc>
        <w:tc>
          <w:tcPr>
            <w:tcW w:w="5099" w:type="dxa"/>
            <w:vMerge/>
            <w:tcBorders>
              <w:top w:val="nil"/>
              <w:left w:val="nil"/>
              <w:bottom w:val="nil"/>
              <w:right w:val="single" w:sz="8" w:space="0" w:color="auto"/>
            </w:tcBorders>
            <w:vAlign w:val="bottom"/>
          </w:tcPr>
          <w:p w:rsidR="00B831B2" w:rsidRPr="006B2F78" w:rsidRDefault="00B831B2" w:rsidP="006B2F78">
            <w:pPr>
              <w:pStyle w:val="Paragrafi"/>
              <w:ind w:firstLine="0"/>
              <w:rPr>
                <w:spacing w:val="-4"/>
                <w:sz w:val="18"/>
                <w:szCs w:val="18"/>
                <w:lang w:val="sq-AL"/>
              </w:rPr>
            </w:pPr>
          </w:p>
        </w:tc>
        <w:tc>
          <w:tcPr>
            <w:tcW w:w="30" w:type="dxa"/>
            <w:tcBorders>
              <w:top w:val="nil"/>
              <w:left w:val="nil"/>
              <w:bottom w:val="nil"/>
              <w:right w:val="nil"/>
            </w:tcBorders>
            <w:vAlign w:val="bottom"/>
          </w:tcPr>
          <w:p w:rsidR="00B831B2" w:rsidRPr="006B2F78" w:rsidRDefault="00B831B2" w:rsidP="006B2F78">
            <w:pPr>
              <w:pStyle w:val="Paragrafi"/>
              <w:ind w:firstLine="0"/>
              <w:rPr>
                <w:spacing w:val="-4"/>
                <w:sz w:val="18"/>
                <w:szCs w:val="18"/>
                <w:lang w:val="sq-AL"/>
              </w:rPr>
            </w:pPr>
          </w:p>
        </w:tc>
      </w:tr>
      <w:tr w:rsidR="00B831B2" w:rsidRPr="006B2F78" w:rsidTr="00F314BE">
        <w:trPr>
          <w:trHeight w:val="396"/>
        </w:trPr>
        <w:tc>
          <w:tcPr>
            <w:tcW w:w="2268" w:type="dxa"/>
            <w:tcBorders>
              <w:top w:val="nil"/>
              <w:left w:val="single" w:sz="8" w:space="0" w:color="auto"/>
              <w:bottom w:val="nil"/>
              <w:right w:val="nil"/>
            </w:tcBorders>
            <w:vAlign w:val="bottom"/>
          </w:tcPr>
          <w:p w:rsidR="00B831B2" w:rsidRPr="006B2F78" w:rsidRDefault="00B831B2" w:rsidP="006B2F78">
            <w:pPr>
              <w:pStyle w:val="Paragrafi"/>
              <w:ind w:firstLine="0"/>
              <w:rPr>
                <w:spacing w:val="-4"/>
                <w:sz w:val="18"/>
                <w:szCs w:val="18"/>
                <w:lang w:val="sq-AL"/>
              </w:rPr>
            </w:pPr>
          </w:p>
        </w:tc>
        <w:tc>
          <w:tcPr>
            <w:tcW w:w="460" w:type="dxa"/>
            <w:tcBorders>
              <w:top w:val="nil"/>
              <w:left w:val="nil"/>
              <w:bottom w:val="nil"/>
              <w:right w:val="nil"/>
            </w:tcBorders>
            <w:vAlign w:val="bottom"/>
          </w:tcPr>
          <w:p w:rsidR="00B831B2" w:rsidRPr="006B2F78" w:rsidRDefault="00B831B2" w:rsidP="006B2F78">
            <w:pPr>
              <w:pStyle w:val="Paragrafi"/>
              <w:ind w:firstLine="0"/>
              <w:rPr>
                <w:spacing w:val="-4"/>
                <w:sz w:val="18"/>
                <w:szCs w:val="18"/>
                <w:lang w:val="sq-AL"/>
              </w:rPr>
            </w:pPr>
          </w:p>
        </w:tc>
        <w:tc>
          <w:tcPr>
            <w:tcW w:w="1100" w:type="dxa"/>
            <w:tcBorders>
              <w:top w:val="nil"/>
              <w:left w:val="nil"/>
              <w:bottom w:val="nil"/>
              <w:right w:val="single" w:sz="8" w:space="0" w:color="auto"/>
            </w:tcBorders>
            <w:vAlign w:val="bottom"/>
          </w:tcPr>
          <w:p w:rsidR="00B831B2" w:rsidRPr="006B2F78" w:rsidRDefault="00B831B2" w:rsidP="006B2F78">
            <w:pPr>
              <w:pStyle w:val="Paragrafi"/>
              <w:ind w:firstLine="0"/>
              <w:rPr>
                <w:spacing w:val="-4"/>
                <w:sz w:val="18"/>
                <w:szCs w:val="18"/>
                <w:lang w:val="sq-AL"/>
              </w:rPr>
            </w:pPr>
          </w:p>
        </w:tc>
        <w:tc>
          <w:tcPr>
            <w:tcW w:w="5099" w:type="dxa"/>
            <w:tcBorders>
              <w:top w:val="nil"/>
              <w:left w:val="nil"/>
              <w:bottom w:val="nil"/>
              <w:right w:val="single" w:sz="8" w:space="0" w:color="auto"/>
            </w:tcBorders>
            <w:vAlign w:val="bottom"/>
          </w:tcPr>
          <w:p w:rsidR="00B831B2" w:rsidRPr="006B2F78" w:rsidRDefault="00B831B2" w:rsidP="006B2F78">
            <w:pPr>
              <w:pStyle w:val="Paragrafi"/>
              <w:ind w:firstLine="0"/>
              <w:rPr>
                <w:spacing w:val="-4"/>
                <w:sz w:val="18"/>
                <w:szCs w:val="18"/>
                <w:lang w:val="sq-AL"/>
              </w:rPr>
            </w:pPr>
            <w:r w:rsidRPr="006B2F78">
              <w:rPr>
                <w:spacing w:val="-4"/>
                <w:sz w:val="18"/>
                <w:szCs w:val="18"/>
                <w:lang w:val="sq-AL"/>
              </w:rPr>
              <w:t>EL212 (Thesprotia)</w:t>
            </w:r>
          </w:p>
        </w:tc>
        <w:tc>
          <w:tcPr>
            <w:tcW w:w="30" w:type="dxa"/>
            <w:tcBorders>
              <w:top w:val="nil"/>
              <w:left w:val="nil"/>
              <w:bottom w:val="nil"/>
              <w:right w:val="nil"/>
            </w:tcBorders>
            <w:vAlign w:val="bottom"/>
          </w:tcPr>
          <w:p w:rsidR="00B831B2" w:rsidRPr="006B2F78" w:rsidRDefault="00B831B2" w:rsidP="006B2F78">
            <w:pPr>
              <w:pStyle w:val="Paragrafi"/>
              <w:ind w:firstLine="0"/>
              <w:rPr>
                <w:spacing w:val="-4"/>
                <w:sz w:val="18"/>
                <w:szCs w:val="18"/>
                <w:lang w:val="sq-AL"/>
              </w:rPr>
            </w:pPr>
          </w:p>
        </w:tc>
      </w:tr>
      <w:tr w:rsidR="00B831B2" w:rsidRPr="006B2F78" w:rsidTr="00F314BE">
        <w:trPr>
          <w:trHeight w:val="396"/>
        </w:trPr>
        <w:tc>
          <w:tcPr>
            <w:tcW w:w="2268" w:type="dxa"/>
            <w:tcBorders>
              <w:top w:val="nil"/>
              <w:left w:val="single" w:sz="8" w:space="0" w:color="auto"/>
              <w:bottom w:val="nil"/>
              <w:right w:val="nil"/>
            </w:tcBorders>
            <w:vAlign w:val="bottom"/>
          </w:tcPr>
          <w:p w:rsidR="00B831B2" w:rsidRPr="006B2F78" w:rsidRDefault="00B831B2" w:rsidP="006B2F78">
            <w:pPr>
              <w:pStyle w:val="Paragrafi"/>
              <w:ind w:firstLine="0"/>
              <w:rPr>
                <w:spacing w:val="-4"/>
                <w:sz w:val="18"/>
                <w:szCs w:val="18"/>
                <w:lang w:val="sq-AL"/>
              </w:rPr>
            </w:pPr>
          </w:p>
        </w:tc>
        <w:tc>
          <w:tcPr>
            <w:tcW w:w="460" w:type="dxa"/>
            <w:tcBorders>
              <w:top w:val="nil"/>
              <w:left w:val="nil"/>
              <w:bottom w:val="nil"/>
              <w:right w:val="nil"/>
            </w:tcBorders>
            <w:vAlign w:val="bottom"/>
          </w:tcPr>
          <w:p w:rsidR="00B831B2" w:rsidRPr="006B2F78" w:rsidRDefault="00B831B2" w:rsidP="006B2F78">
            <w:pPr>
              <w:pStyle w:val="Paragrafi"/>
              <w:ind w:firstLine="0"/>
              <w:rPr>
                <w:spacing w:val="-4"/>
                <w:sz w:val="18"/>
                <w:szCs w:val="18"/>
                <w:lang w:val="sq-AL"/>
              </w:rPr>
            </w:pPr>
          </w:p>
        </w:tc>
        <w:tc>
          <w:tcPr>
            <w:tcW w:w="1100" w:type="dxa"/>
            <w:tcBorders>
              <w:top w:val="nil"/>
              <w:left w:val="nil"/>
              <w:bottom w:val="nil"/>
              <w:right w:val="single" w:sz="8" w:space="0" w:color="auto"/>
            </w:tcBorders>
            <w:vAlign w:val="bottom"/>
          </w:tcPr>
          <w:p w:rsidR="00B831B2" w:rsidRPr="006B2F78" w:rsidRDefault="00B831B2" w:rsidP="006B2F78">
            <w:pPr>
              <w:pStyle w:val="Paragrafi"/>
              <w:ind w:firstLine="0"/>
              <w:rPr>
                <w:spacing w:val="-4"/>
                <w:sz w:val="18"/>
                <w:szCs w:val="18"/>
                <w:lang w:val="sq-AL"/>
              </w:rPr>
            </w:pPr>
          </w:p>
        </w:tc>
        <w:tc>
          <w:tcPr>
            <w:tcW w:w="5099" w:type="dxa"/>
            <w:tcBorders>
              <w:top w:val="nil"/>
              <w:left w:val="nil"/>
              <w:bottom w:val="nil"/>
              <w:right w:val="single" w:sz="8" w:space="0" w:color="auto"/>
            </w:tcBorders>
            <w:vAlign w:val="bottom"/>
          </w:tcPr>
          <w:p w:rsidR="00B831B2" w:rsidRPr="006B2F78" w:rsidRDefault="00B831B2" w:rsidP="006B2F78">
            <w:pPr>
              <w:pStyle w:val="Paragrafi"/>
              <w:ind w:firstLine="0"/>
              <w:rPr>
                <w:spacing w:val="-4"/>
                <w:sz w:val="18"/>
                <w:szCs w:val="18"/>
                <w:lang w:val="sq-AL"/>
              </w:rPr>
            </w:pPr>
            <w:r w:rsidRPr="006B2F78">
              <w:rPr>
                <w:spacing w:val="-4"/>
                <w:sz w:val="18"/>
                <w:szCs w:val="18"/>
                <w:lang w:val="sq-AL"/>
              </w:rPr>
              <w:t>EL213 (Janina)</w:t>
            </w:r>
          </w:p>
        </w:tc>
        <w:tc>
          <w:tcPr>
            <w:tcW w:w="30" w:type="dxa"/>
            <w:tcBorders>
              <w:top w:val="nil"/>
              <w:left w:val="nil"/>
              <w:bottom w:val="nil"/>
              <w:right w:val="nil"/>
            </w:tcBorders>
            <w:vAlign w:val="bottom"/>
          </w:tcPr>
          <w:p w:rsidR="00B831B2" w:rsidRPr="006B2F78" w:rsidRDefault="00B831B2" w:rsidP="006B2F78">
            <w:pPr>
              <w:pStyle w:val="Paragrafi"/>
              <w:ind w:firstLine="0"/>
              <w:rPr>
                <w:spacing w:val="-4"/>
                <w:sz w:val="18"/>
                <w:szCs w:val="18"/>
                <w:lang w:val="sq-AL"/>
              </w:rPr>
            </w:pPr>
          </w:p>
        </w:tc>
      </w:tr>
      <w:tr w:rsidR="00B831B2" w:rsidRPr="006B2F78" w:rsidTr="00F314BE">
        <w:trPr>
          <w:trHeight w:val="396"/>
        </w:trPr>
        <w:tc>
          <w:tcPr>
            <w:tcW w:w="2268" w:type="dxa"/>
            <w:tcBorders>
              <w:top w:val="nil"/>
              <w:left w:val="single" w:sz="8" w:space="0" w:color="auto"/>
              <w:bottom w:val="nil"/>
              <w:right w:val="nil"/>
            </w:tcBorders>
            <w:vAlign w:val="bottom"/>
          </w:tcPr>
          <w:p w:rsidR="00B831B2" w:rsidRPr="006B2F78" w:rsidRDefault="00B831B2" w:rsidP="006B2F78">
            <w:pPr>
              <w:pStyle w:val="Paragrafi"/>
              <w:ind w:firstLine="0"/>
              <w:rPr>
                <w:spacing w:val="-4"/>
                <w:sz w:val="18"/>
                <w:szCs w:val="18"/>
                <w:lang w:val="sq-AL"/>
              </w:rPr>
            </w:pPr>
          </w:p>
        </w:tc>
        <w:tc>
          <w:tcPr>
            <w:tcW w:w="460" w:type="dxa"/>
            <w:tcBorders>
              <w:top w:val="nil"/>
              <w:left w:val="nil"/>
              <w:bottom w:val="nil"/>
              <w:right w:val="nil"/>
            </w:tcBorders>
            <w:vAlign w:val="bottom"/>
          </w:tcPr>
          <w:p w:rsidR="00B831B2" w:rsidRPr="006B2F78" w:rsidRDefault="00B831B2" w:rsidP="006B2F78">
            <w:pPr>
              <w:pStyle w:val="Paragrafi"/>
              <w:ind w:firstLine="0"/>
              <w:rPr>
                <w:spacing w:val="-4"/>
                <w:sz w:val="18"/>
                <w:szCs w:val="18"/>
                <w:lang w:val="sq-AL"/>
              </w:rPr>
            </w:pPr>
          </w:p>
        </w:tc>
        <w:tc>
          <w:tcPr>
            <w:tcW w:w="1100" w:type="dxa"/>
            <w:tcBorders>
              <w:top w:val="nil"/>
              <w:left w:val="nil"/>
              <w:bottom w:val="nil"/>
              <w:right w:val="single" w:sz="8" w:space="0" w:color="auto"/>
            </w:tcBorders>
            <w:vAlign w:val="bottom"/>
          </w:tcPr>
          <w:p w:rsidR="00B831B2" w:rsidRPr="006B2F78" w:rsidRDefault="00B831B2" w:rsidP="006B2F78">
            <w:pPr>
              <w:pStyle w:val="Paragrafi"/>
              <w:ind w:firstLine="0"/>
              <w:rPr>
                <w:spacing w:val="-4"/>
                <w:sz w:val="18"/>
                <w:szCs w:val="18"/>
                <w:lang w:val="sq-AL"/>
              </w:rPr>
            </w:pPr>
          </w:p>
        </w:tc>
        <w:tc>
          <w:tcPr>
            <w:tcW w:w="5099" w:type="dxa"/>
            <w:tcBorders>
              <w:top w:val="nil"/>
              <w:left w:val="nil"/>
              <w:bottom w:val="nil"/>
              <w:right w:val="single" w:sz="8" w:space="0" w:color="auto"/>
            </w:tcBorders>
            <w:vAlign w:val="bottom"/>
          </w:tcPr>
          <w:p w:rsidR="00B831B2" w:rsidRPr="006B2F78" w:rsidRDefault="00B831B2" w:rsidP="006B2F78">
            <w:pPr>
              <w:pStyle w:val="Paragrafi"/>
              <w:ind w:firstLine="0"/>
              <w:rPr>
                <w:spacing w:val="-4"/>
                <w:sz w:val="18"/>
                <w:szCs w:val="18"/>
                <w:lang w:val="sq-AL"/>
              </w:rPr>
            </w:pPr>
            <w:r w:rsidRPr="006B2F78">
              <w:rPr>
                <w:spacing w:val="-4"/>
                <w:sz w:val="18"/>
                <w:szCs w:val="18"/>
                <w:lang w:val="sq-AL"/>
              </w:rPr>
              <w:t>EL214 (Preveza)</w:t>
            </w:r>
          </w:p>
        </w:tc>
        <w:tc>
          <w:tcPr>
            <w:tcW w:w="30" w:type="dxa"/>
            <w:tcBorders>
              <w:top w:val="nil"/>
              <w:left w:val="nil"/>
              <w:bottom w:val="nil"/>
              <w:right w:val="nil"/>
            </w:tcBorders>
            <w:vAlign w:val="bottom"/>
          </w:tcPr>
          <w:p w:rsidR="00B831B2" w:rsidRPr="006B2F78" w:rsidRDefault="00B831B2" w:rsidP="006B2F78">
            <w:pPr>
              <w:pStyle w:val="Paragrafi"/>
              <w:ind w:firstLine="0"/>
              <w:rPr>
                <w:spacing w:val="-4"/>
                <w:sz w:val="18"/>
                <w:szCs w:val="18"/>
                <w:lang w:val="sq-AL"/>
              </w:rPr>
            </w:pPr>
          </w:p>
        </w:tc>
      </w:tr>
      <w:tr w:rsidR="00B831B2" w:rsidRPr="006B2F78" w:rsidTr="00F314BE">
        <w:trPr>
          <w:trHeight w:val="396"/>
        </w:trPr>
        <w:tc>
          <w:tcPr>
            <w:tcW w:w="2268" w:type="dxa"/>
            <w:tcBorders>
              <w:top w:val="nil"/>
              <w:left w:val="single" w:sz="8" w:space="0" w:color="auto"/>
              <w:bottom w:val="nil"/>
              <w:right w:val="nil"/>
            </w:tcBorders>
            <w:vAlign w:val="bottom"/>
          </w:tcPr>
          <w:p w:rsidR="00B831B2" w:rsidRPr="006B2F78" w:rsidRDefault="00B831B2" w:rsidP="006B2F78">
            <w:pPr>
              <w:pStyle w:val="Paragrafi"/>
              <w:ind w:firstLine="0"/>
              <w:rPr>
                <w:spacing w:val="-4"/>
                <w:sz w:val="18"/>
                <w:szCs w:val="18"/>
                <w:lang w:val="sq-AL"/>
              </w:rPr>
            </w:pPr>
          </w:p>
        </w:tc>
        <w:tc>
          <w:tcPr>
            <w:tcW w:w="460" w:type="dxa"/>
            <w:tcBorders>
              <w:top w:val="nil"/>
              <w:left w:val="nil"/>
              <w:bottom w:val="nil"/>
              <w:right w:val="nil"/>
            </w:tcBorders>
            <w:vAlign w:val="bottom"/>
          </w:tcPr>
          <w:p w:rsidR="00B831B2" w:rsidRPr="006B2F78" w:rsidRDefault="00B831B2" w:rsidP="006B2F78">
            <w:pPr>
              <w:pStyle w:val="Paragrafi"/>
              <w:ind w:firstLine="0"/>
              <w:rPr>
                <w:spacing w:val="-4"/>
                <w:sz w:val="18"/>
                <w:szCs w:val="18"/>
                <w:lang w:val="sq-AL"/>
              </w:rPr>
            </w:pPr>
          </w:p>
        </w:tc>
        <w:tc>
          <w:tcPr>
            <w:tcW w:w="1100" w:type="dxa"/>
            <w:tcBorders>
              <w:top w:val="nil"/>
              <w:left w:val="nil"/>
              <w:bottom w:val="nil"/>
              <w:right w:val="single" w:sz="8" w:space="0" w:color="auto"/>
            </w:tcBorders>
            <w:vAlign w:val="bottom"/>
          </w:tcPr>
          <w:p w:rsidR="00B831B2" w:rsidRPr="006B2F78" w:rsidRDefault="00B831B2" w:rsidP="006B2F78">
            <w:pPr>
              <w:pStyle w:val="Paragrafi"/>
              <w:ind w:firstLine="0"/>
              <w:rPr>
                <w:spacing w:val="-4"/>
                <w:sz w:val="18"/>
                <w:szCs w:val="18"/>
                <w:lang w:val="sq-AL"/>
              </w:rPr>
            </w:pPr>
          </w:p>
        </w:tc>
        <w:tc>
          <w:tcPr>
            <w:tcW w:w="5099" w:type="dxa"/>
            <w:tcBorders>
              <w:top w:val="nil"/>
              <w:left w:val="nil"/>
              <w:bottom w:val="nil"/>
              <w:right w:val="single" w:sz="8" w:space="0" w:color="auto"/>
            </w:tcBorders>
            <w:vAlign w:val="bottom"/>
          </w:tcPr>
          <w:p w:rsidR="00B831B2" w:rsidRPr="006B2F78" w:rsidRDefault="00B831B2" w:rsidP="006B2F78">
            <w:pPr>
              <w:pStyle w:val="Paragrafi"/>
              <w:ind w:firstLine="0"/>
              <w:rPr>
                <w:spacing w:val="-4"/>
                <w:sz w:val="18"/>
                <w:szCs w:val="18"/>
                <w:lang w:val="sq-AL"/>
              </w:rPr>
            </w:pPr>
            <w:r w:rsidRPr="006B2F78">
              <w:rPr>
                <w:spacing w:val="-4"/>
                <w:sz w:val="18"/>
                <w:szCs w:val="18"/>
                <w:lang w:val="sq-AL"/>
              </w:rPr>
              <w:t>EL221 (Zakynthos)</w:t>
            </w:r>
          </w:p>
        </w:tc>
        <w:tc>
          <w:tcPr>
            <w:tcW w:w="30" w:type="dxa"/>
            <w:tcBorders>
              <w:top w:val="nil"/>
              <w:left w:val="nil"/>
              <w:bottom w:val="nil"/>
              <w:right w:val="nil"/>
            </w:tcBorders>
            <w:vAlign w:val="bottom"/>
          </w:tcPr>
          <w:p w:rsidR="00B831B2" w:rsidRPr="006B2F78" w:rsidRDefault="00B831B2" w:rsidP="006B2F78">
            <w:pPr>
              <w:pStyle w:val="Paragrafi"/>
              <w:ind w:firstLine="0"/>
              <w:rPr>
                <w:spacing w:val="-4"/>
                <w:sz w:val="18"/>
                <w:szCs w:val="18"/>
                <w:lang w:val="sq-AL"/>
              </w:rPr>
            </w:pPr>
          </w:p>
        </w:tc>
      </w:tr>
      <w:tr w:rsidR="00B831B2" w:rsidRPr="006B2F78" w:rsidTr="00F314BE">
        <w:trPr>
          <w:trHeight w:val="396"/>
        </w:trPr>
        <w:tc>
          <w:tcPr>
            <w:tcW w:w="2268" w:type="dxa"/>
            <w:tcBorders>
              <w:top w:val="nil"/>
              <w:left w:val="single" w:sz="8" w:space="0" w:color="auto"/>
              <w:bottom w:val="nil"/>
              <w:right w:val="nil"/>
            </w:tcBorders>
            <w:vAlign w:val="bottom"/>
          </w:tcPr>
          <w:p w:rsidR="00B831B2" w:rsidRPr="006B2F78" w:rsidRDefault="00B831B2" w:rsidP="006B2F78">
            <w:pPr>
              <w:pStyle w:val="Paragrafi"/>
              <w:ind w:firstLine="0"/>
              <w:rPr>
                <w:spacing w:val="-4"/>
                <w:sz w:val="18"/>
                <w:szCs w:val="18"/>
                <w:lang w:val="sq-AL"/>
              </w:rPr>
            </w:pPr>
          </w:p>
        </w:tc>
        <w:tc>
          <w:tcPr>
            <w:tcW w:w="460" w:type="dxa"/>
            <w:tcBorders>
              <w:top w:val="nil"/>
              <w:left w:val="nil"/>
              <w:bottom w:val="nil"/>
              <w:right w:val="nil"/>
            </w:tcBorders>
            <w:vAlign w:val="bottom"/>
          </w:tcPr>
          <w:p w:rsidR="00B831B2" w:rsidRPr="006B2F78" w:rsidRDefault="00B831B2" w:rsidP="006B2F78">
            <w:pPr>
              <w:pStyle w:val="Paragrafi"/>
              <w:ind w:firstLine="0"/>
              <w:rPr>
                <w:spacing w:val="-4"/>
                <w:sz w:val="18"/>
                <w:szCs w:val="18"/>
                <w:lang w:val="sq-AL"/>
              </w:rPr>
            </w:pPr>
          </w:p>
        </w:tc>
        <w:tc>
          <w:tcPr>
            <w:tcW w:w="1100" w:type="dxa"/>
            <w:tcBorders>
              <w:top w:val="nil"/>
              <w:left w:val="nil"/>
              <w:bottom w:val="nil"/>
              <w:right w:val="single" w:sz="8" w:space="0" w:color="auto"/>
            </w:tcBorders>
            <w:vAlign w:val="bottom"/>
          </w:tcPr>
          <w:p w:rsidR="00B831B2" w:rsidRPr="006B2F78" w:rsidRDefault="00B831B2" w:rsidP="006B2F78">
            <w:pPr>
              <w:pStyle w:val="Paragrafi"/>
              <w:ind w:firstLine="0"/>
              <w:rPr>
                <w:spacing w:val="-4"/>
                <w:sz w:val="18"/>
                <w:szCs w:val="18"/>
                <w:lang w:val="sq-AL"/>
              </w:rPr>
            </w:pPr>
          </w:p>
        </w:tc>
        <w:tc>
          <w:tcPr>
            <w:tcW w:w="5099" w:type="dxa"/>
            <w:tcBorders>
              <w:top w:val="nil"/>
              <w:left w:val="nil"/>
              <w:bottom w:val="nil"/>
              <w:right w:val="single" w:sz="8" w:space="0" w:color="auto"/>
            </w:tcBorders>
            <w:vAlign w:val="bottom"/>
          </w:tcPr>
          <w:p w:rsidR="00B831B2" w:rsidRPr="006B2F78" w:rsidRDefault="00B831B2" w:rsidP="006B2F78">
            <w:pPr>
              <w:pStyle w:val="Paragrafi"/>
              <w:ind w:firstLine="0"/>
              <w:rPr>
                <w:spacing w:val="-4"/>
                <w:sz w:val="18"/>
                <w:szCs w:val="18"/>
                <w:lang w:val="sq-AL"/>
              </w:rPr>
            </w:pPr>
            <w:r w:rsidRPr="006B2F78">
              <w:rPr>
                <w:spacing w:val="-4"/>
                <w:sz w:val="18"/>
                <w:szCs w:val="18"/>
                <w:lang w:val="sq-AL"/>
              </w:rPr>
              <w:t>EL222 (Korfuzi)</w:t>
            </w:r>
          </w:p>
        </w:tc>
        <w:tc>
          <w:tcPr>
            <w:tcW w:w="30" w:type="dxa"/>
            <w:tcBorders>
              <w:top w:val="nil"/>
              <w:left w:val="nil"/>
              <w:bottom w:val="nil"/>
              <w:right w:val="nil"/>
            </w:tcBorders>
            <w:vAlign w:val="bottom"/>
          </w:tcPr>
          <w:p w:rsidR="00B831B2" w:rsidRPr="006B2F78" w:rsidRDefault="00B831B2" w:rsidP="006B2F78">
            <w:pPr>
              <w:pStyle w:val="Paragrafi"/>
              <w:ind w:firstLine="0"/>
              <w:rPr>
                <w:spacing w:val="-4"/>
                <w:sz w:val="18"/>
                <w:szCs w:val="18"/>
                <w:lang w:val="sq-AL"/>
              </w:rPr>
            </w:pPr>
          </w:p>
        </w:tc>
      </w:tr>
      <w:tr w:rsidR="00B831B2" w:rsidRPr="006B2F78" w:rsidTr="00F314BE">
        <w:trPr>
          <w:trHeight w:val="396"/>
        </w:trPr>
        <w:tc>
          <w:tcPr>
            <w:tcW w:w="2268" w:type="dxa"/>
            <w:tcBorders>
              <w:top w:val="nil"/>
              <w:left w:val="single" w:sz="8" w:space="0" w:color="auto"/>
              <w:bottom w:val="nil"/>
              <w:right w:val="nil"/>
            </w:tcBorders>
            <w:vAlign w:val="bottom"/>
          </w:tcPr>
          <w:p w:rsidR="00B831B2" w:rsidRPr="006B2F78" w:rsidRDefault="00B831B2" w:rsidP="006B2F78">
            <w:pPr>
              <w:pStyle w:val="Paragrafi"/>
              <w:ind w:firstLine="0"/>
              <w:rPr>
                <w:spacing w:val="-4"/>
                <w:sz w:val="18"/>
                <w:szCs w:val="18"/>
                <w:lang w:val="sq-AL"/>
              </w:rPr>
            </w:pPr>
          </w:p>
        </w:tc>
        <w:tc>
          <w:tcPr>
            <w:tcW w:w="460" w:type="dxa"/>
            <w:tcBorders>
              <w:top w:val="nil"/>
              <w:left w:val="nil"/>
              <w:bottom w:val="nil"/>
              <w:right w:val="nil"/>
            </w:tcBorders>
            <w:vAlign w:val="bottom"/>
          </w:tcPr>
          <w:p w:rsidR="00B831B2" w:rsidRPr="006B2F78" w:rsidRDefault="00B831B2" w:rsidP="006B2F78">
            <w:pPr>
              <w:pStyle w:val="Paragrafi"/>
              <w:ind w:firstLine="0"/>
              <w:rPr>
                <w:spacing w:val="-4"/>
                <w:sz w:val="18"/>
                <w:szCs w:val="18"/>
                <w:lang w:val="sq-AL"/>
              </w:rPr>
            </w:pPr>
          </w:p>
        </w:tc>
        <w:tc>
          <w:tcPr>
            <w:tcW w:w="1100" w:type="dxa"/>
            <w:tcBorders>
              <w:top w:val="nil"/>
              <w:left w:val="nil"/>
              <w:bottom w:val="nil"/>
              <w:right w:val="single" w:sz="8" w:space="0" w:color="auto"/>
            </w:tcBorders>
            <w:vAlign w:val="bottom"/>
          </w:tcPr>
          <w:p w:rsidR="00B831B2" w:rsidRPr="006B2F78" w:rsidRDefault="00B831B2" w:rsidP="006B2F78">
            <w:pPr>
              <w:pStyle w:val="Paragrafi"/>
              <w:ind w:firstLine="0"/>
              <w:rPr>
                <w:spacing w:val="-4"/>
                <w:sz w:val="18"/>
                <w:szCs w:val="18"/>
                <w:lang w:val="sq-AL"/>
              </w:rPr>
            </w:pPr>
          </w:p>
        </w:tc>
        <w:tc>
          <w:tcPr>
            <w:tcW w:w="5099" w:type="dxa"/>
            <w:tcBorders>
              <w:top w:val="nil"/>
              <w:left w:val="nil"/>
              <w:bottom w:val="nil"/>
              <w:right w:val="single" w:sz="8" w:space="0" w:color="auto"/>
            </w:tcBorders>
            <w:vAlign w:val="bottom"/>
          </w:tcPr>
          <w:p w:rsidR="00B831B2" w:rsidRPr="006B2F78" w:rsidRDefault="00B831B2" w:rsidP="006B2F78">
            <w:pPr>
              <w:pStyle w:val="Paragrafi"/>
              <w:ind w:firstLine="0"/>
              <w:rPr>
                <w:spacing w:val="-4"/>
                <w:sz w:val="18"/>
                <w:szCs w:val="18"/>
                <w:lang w:val="sq-AL"/>
              </w:rPr>
            </w:pPr>
            <w:r w:rsidRPr="006B2F78">
              <w:rPr>
                <w:spacing w:val="-4"/>
                <w:sz w:val="18"/>
                <w:szCs w:val="18"/>
                <w:lang w:val="sq-AL"/>
              </w:rPr>
              <w:t>EL223 (Kefallinia)</w:t>
            </w:r>
          </w:p>
        </w:tc>
        <w:tc>
          <w:tcPr>
            <w:tcW w:w="30" w:type="dxa"/>
            <w:tcBorders>
              <w:top w:val="nil"/>
              <w:left w:val="nil"/>
              <w:bottom w:val="nil"/>
              <w:right w:val="nil"/>
            </w:tcBorders>
            <w:vAlign w:val="bottom"/>
          </w:tcPr>
          <w:p w:rsidR="00B831B2" w:rsidRPr="006B2F78" w:rsidRDefault="00B831B2" w:rsidP="006B2F78">
            <w:pPr>
              <w:pStyle w:val="Paragrafi"/>
              <w:ind w:firstLine="0"/>
              <w:rPr>
                <w:spacing w:val="-4"/>
                <w:sz w:val="18"/>
                <w:szCs w:val="18"/>
                <w:lang w:val="sq-AL"/>
              </w:rPr>
            </w:pPr>
          </w:p>
        </w:tc>
      </w:tr>
      <w:tr w:rsidR="00B831B2" w:rsidRPr="006B2F78" w:rsidTr="00F314BE">
        <w:trPr>
          <w:trHeight w:val="397"/>
        </w:trPr>
        <w:tc>
          <w:tcPr>
            <w:tcW w:w="2268" w:type="dxa"/>
            <w:tcBorders>
              <w:top w:val="nil"/>
              <w:left w:val="single" w:sz="8" w:space="0" w:color="auto"/>
              <w:bottom w:val="nil"/>
              <w:right w:val="nil"/>
            </w:tcBorders>
            <w:vAlign w:val="bottom"/>
          </w:tcPr>
          <w:p w:rsidR="00B831B2" w:rsidRPr="006B2F78" w:rsidRDefault="00B831B2" w:rsidP="006B2F78">
            <w:pPr>
              <w:pStyle w:val="Paragrafi"/>
              <w:ind w:firstLine="0"/>
              <w:rPr>
                <w:spacing w:val="-4"/>
                <w:sz w:val="18"/>
                <w:szCs w:val="18"/>
                <w:lang w:val="sq-AL"/>
              </w:rPr>
            </w:pPr>
          </w:p>
        </w:tc>
        <w:tc>
          <w:tcPr>
            <w:tcW w:w="460" w:type="dxa"/>
            <w:tcBorders>
              <w:top w:val="nil"/>
              <w:left w:val="nil"/>
              <w:bottom w:val="nil"/>
              <w:right w:val="nil"/>
            </w:tcBorders>
            <w:vAlign w:val="bottom"/>
          </w:tcPr>
          <w:p w:rsidR="00B831B2" w:rsidRPr="006B2F78" w:rsidRDefault="00B831B2" w:rsidP="006B2F78">
            <w:pPr>
              <w:pStyle w:val="Paragrafi"/>
              <w:ind w:firstLine="0"/>
              <w:rPr>
                <w:spacing w:val="-4"/>
                <w:sz w:val="18"/>
                <w:szCs w:val="18"/>
                <w:lang w:val="sq-AL"/>
              </w:rPr>
            </w:pPr>
          </w:p>
        </w:tc>
        <w:tc>
          <w:tcPr>
            <w:tcW w:w="1100" w:type="dxa"/>
            <w:tcBorders>
              <w:top w:val="nil"/>
              <w:left w:val="nil"/>
              <w:bottom w:val="nil"/>
              <w:right w:val="single" w:sz="8" w:space="0" w:color="auto"/>
            </w:tcBorders>
            <w:vAlign w:val="bottom"/>
          </w:tcPr>
          <w:p w:rsidR="00B831B2" w:rsidRPr="006B2F78" w:rsidRDefault="00B831B2" w:rsidP="006B2F78">
            <w:pPr>
              <w:pStyle w:val="Paragrafi"/>
              <w:ind w:firstLine="0"/>
              <w:rPr>
                <w:spacing w:val="-4"/>
                <w:sz w:val="18"/>
                <w:szCs w:val="18"/>
                <w:lang w:val="sq-AL"/>
              </w:rPr>
            </w:pPr>
          </w:p>
        </w:tc>
        <w:tc>
          <w:tcPr>
            <w:tcW w:w="5099" w:type="dxa"/>
            <w:tcBorders>
              <w:top w:val="nil"/>
              <w:left w:val="nil"/>
              <w:bottom w:val="nil"/>
              <w:right w:val="single" w:sz="8" w:space="0" w:color="auto"/>
            </w:tcBorders>
            <w:vAlign w:val="bottom"/>
          </w:tcPr>
          <w:p w:rsidR="00B831B2" w:rsidRPr="006B2F78" w:rsidRDefault="00B831B2" w:rsidP="006B2F78">
            <w:pPr>
              <w:pStyle w:val="Paragrafi"/>
              <w:ind w:firstLine="0"/>
              <w:rPr>
                <w:spacing w:val="-4"/>
                <w:sz w:val="18"/>
                <w:szCs w:val="18"/>
                <w:lang w:val="sq-AL"/>
              </w:rPr>
            </w:pPr>
            <w:r w:rsidRPr="006B2F78">
              <w:rPr>
                <w:spacing w:val="-4"/>
                <w:sz w:val="18"/>
                <w:szCs w:val="18"/>
                <w:lang w:val="sq-AL"/>
              </w:rPr>
              <w:t>EL224 (Lefkada)</w:t>
            </w:r>
          </w:p>
        </w:tc>
        <w:tc>
          <w:tcPr>
            <w:tcW w:w="30" w:type="dxa"/>
            <w:tcBorders>
              <w:top w:val="nil"/>
              <w:left w:val="nil"/>
              <w:bottom w:val="nil"/>
              <w:right w:val="nil"/>
            </w:tcBorders>
            <w:vAlign w:val="bottom"/>
          </w:tcPr>
          <w:p w:rsidR="00B831B2" w:rsidRPr="006B2F78" w:rsidRDefault="00B831B2" w:rsidP="006B2F78">
            <w:pPr>
              <w:pStyle w:val="Paragrafi"/>
              <w:ind w:firstLine="0"/>
              <w:rPr>
                <w:spacing w:val="-4"/>
                <w:sz w:val="18"/>
                <w:szCs w:val="18"/>
                <w:lang w:val="sq-AL"/>
              </w:rPr>
            </w:pPr>
          </w:p>
        </w:tc>
      </w:tr>
      <w:tr w:rsidR="00B831B2" w:rsidRPr="006B2F78" w:rsidTr="00F314BE">
        <w:trPr>
          <w:trHeight w:val="396"/>
        </w:trPr>
        <w:tc>
          <w:tcPr>
            <w:tcW w:w="2268" w:type="dxa"/>
            <w:tcBorders>
              <w:top w:val="nil"/>
              <w:left w:val="single" w:sz="8" w:space="0" w:color="auto"/>
              <w:bottom w:val="nil"/>
              <w:right w:val="nil"/>
            </w:tcBorders>
            <w:vAlign w:val="bottom"/>
          </w:tcPr>
          <w:p w:rsidR="00B831B2" w:rsidRPr="006B2F78" w:rsidRDefault="00B831B2" w:rsidP="006B2F78">
            <w:pPr>
              <w:pStyle w:val="Paragrafi"/>
              <w:ind w:firstLine="0"/>
              <w:rPr>
                <w:spacing w:val="-4"/>
                <w:sz w:val="18"/>
                <w:szCs w:val="18"/>
                <w:lang w:val="sq-AL"/>
              </w:rPr>
            </w:pPr>
          </w:p>
        </w:tc>
        <w:tc>
          <w:tcPr>
            <w:tcW w:w="460" w:type="dxa"/>
            <w:tcBorders>
              <w:top w:val="nil"/>
              <w:left w:val="nil"/>
              <w:bottom w:val="nil"/>
              <w:right w:val="nil"/>
            </w:tcBorders>
            <w:vAlign w:val="bottom"/>
          </w:tcPr>
          <w:p w:rsidR="00B831B2" w:rsidRPr="006B2F78" w:rsidRDefault="00B831B2" w:rsidP="006B2F78">
            <w:pPr>
              <w:pStyle w:val="Paragrafi"/>
              <w:ind w:firstLine="0"/>
              <w:rPr>
                <w:spacing w:val="-4"/>
                <w:sz w:val="18"/>
                <w:szCs w:val="18"/>
                <w:lang w:val="sq-AL"/>
              </w:rPr>
            </w:pPr>
          </w:p>
        </w:tc>
        <w:tc>
          <w:tcPr>
            <w:tcW w:w="1100" w:type="dxa"/>
            <w:tcBorders>
              <w:top w:val="nil"/>
              <w:left w:val="nil"/>
              <w:bottom w:val="nil"/>
              <w:right w:val="single" w:sz="8" w:space="0" w:color="auto"/>
            </w:tcBorders>
            <w:vAlign w:val="bottom"/>
          </w:tcPr>
          <w:p w:rsidR="00B831B2" w:rsidRPr="006B2F78" w:rsidRDefault="00B831B2" w:rsidP="006B2F78">
            <w:pPr>
              <w:pStyle w:val="Paragrafi"/>
              <w:ind w:firstLine="0"/>
              <w:rPr>
                <w:spacing w:val="-4"/>
                <w:sz w:val="18"/>
                <w:szCs w:val="18"/>
                <w:lang w:val="sq-AL"/>
              </w:rPr>
            </w:pPr>
          </w:p>
        </w:tc>
        <w:tc>
          <w:tcPr>
            <w:tcW w:w="5099" w:type="dxa"/>
            <w:tcBorders>
              <w:top w:val="nil"/>
              <w:left w:val="nil"/>
              <w:bottom w:val="nil"/>
              <w:right w:val="single" w:sz="8" w:space="0" w:color="auto"/>
            </w:tcBorders>
            <w:vAlign w:val="bottom"/>
          </w:tcPr>
          <w:p w:rsidR="00B831B2" w:rsidRPr="006B2F78" w:rsidRDefault="00B831B2" w:rsidP="006B2F78">
            <w:pPr>
              <w:pStyle w:val="Paragrafi"/>
              <w:ind w:firstLine="0"/>
              <w:rPr>
                <w:spacing w:val="-4"/>
                <w:sz w:val="18"/>
                <w:szCs w:val="18"/>
                <w:lang w:val="sq-AL"/>
              </w:rPr>
            </w:pPr>
            <w:r w:rsidRPr="006B2F78">
              <w:rPr>
                <w:spacing w:val="-4"/>
                <w:sz w:val="18"/>
                <w:szCs w:val="18"/>
                <w:lang w:val="sq-AL"/>
              </w:rPr>
              <w:t>AL031 (Berat)</w:t>
            </w:r>
          </w:p>
        </w:tc>
        <w:tc>
          <w:tcPr>
            <w:tcW w:w="30" w:type="dxa"/>
            <w:tcBorders>
              <w:top w:val="nil"/>
              <w:left w:val="nil"/>
              <w:bottom w:val="nil"/>
              <w:right w:val="nil"/>
            </w:tcBorders>
            <w:vAlign w:val="bottom"/>
          </w:tcPr>
          <w:p w:rsidR="00B831B2" w:rsidRPr="006B2F78" w:rsidRDefault="00B831B2" w:rsidP="006B2F78">
            <w:pPr>
              <w:pStyle w:val="Paragrafi"/>
              <w:ind w:firstLine="0"/>
              <w:rPr>
                <w:spacing w:val="-4"/>
                <w:sz w:val="18"/>
                <w:szCs w:val="18"/>
                <w:lang w:val="sq-AL"/>
              </w:rPr>
            </w:pPr>
          </w:p>
        </w:tc>
      </w:tr>
      <w:tr w:rsidR="00B831B2" w:rsidRPr="006B2F78" w:rsidTr="00F314BE">
        <w:trPr>
          <w:trHeight w:val="396"/>
        </w:trPr>
        <w:tc>
          <w:tcPr>
            <w:tcW w:w="2268" w:type="dxa"/>
            <w:tcBorders>
              <w:top w:val="nil"/>
              <w:left w:val="single" w:sz="8" w:space="0" w:color="auto"/>
              <w:bottom w:val="nil"/>
              <w:right w:val="nil"/>
            </w:tcBorders>
            <w:vAlign w:val="bottom"/>
          </w:tcPr>
          <w:p w:rsidR="00B831B2" w:rsidRPr="006B2F78" w:rsidRDefault="00B831B2" w:rsidP="006B2F78">
            <w:pPr>
              <w:pStyle w:val="Paragrafi"/>
              <w:ind w:firstLine="0"/>
              <w:rPr>
                <w:spacing w:val="-4"/>
                <w:sz w:val="18"/>
                <w:szCs w:val="18"/>
                <w:lang w:val="sq-AL"/>
              </w:rPr>
            </w:pPr>
          </w:p>
        </w:tc>
        <w:tc>
          <w:tcPr>
            <w:tcW w:w="460" w:type="dxa"/>
            <w:tcBorders>
              <w:top w:val="nil"/>
              <w:left w:val="nil"/>
              <w:bottom w:val="nil"/>
              <w:right w:val="nil"/>
            </w:tcBorders>
            <w:vAlign w:val="bottom"/>
          </w:tcPr>
          <w:p w:rsidR="00B831B2" w:rsidRPr="006B2F78" w:rsidRDefault="00B831B2" w:rsidP="006B2F78">
            <w:pPr>
              <w:pStyle w:val="Paragrafi"/>
              <w:ind w:firstLine="0"/>
              <w:rPr>
                <w:spacing w:val="-4"/>
                <w:sz w:val="18"/>
                <w:szCs w:val="18"/>
                <w:lang w:val="sq-AL"/>
              </w:rPr>
            </w:pPr>
          </w:p>
        </w:tc>
        <w:tc>
          <w:tcPr>
            <w:tcW w:w="1100" w:type="dxa"/>
            <w:tcBorders>
              <w:top w:val="nil"/>
              <w:left w:val="nil"/>
              <w:bottom w:val="nil"/>
              <w:right w:val="single" w:sz="8" w:space="0" w:color="auto"/>
            </w:tcBorders>
            <w:vAlign w:val="bottom"/>
          </w:tcPr>
          <w:p w:rsidR="00B831B2" w:rsidRPr="006B2F78" w:rsidRDefault="00B831B2" w:rsidP="006B2F78">
            <w:pPr>
              <w:pStyle w:val="Paragrafi"/>
              <w:ind w:firstLine="0"/>
              <w:rPr>
                <w:spacing w:val="-4"/>
                <w:sz w:val="18"/>
                <w:szCs w:val="18"/>
                <w:lang w:val="sq-AL"/>
              </w:rPr>
            </w:pPr>
          </w:p>
        </w:tc>
        <w:tc>
          <w:tcPr>
            <w:tcW w:w="5099" w:type="dxa"/>
            <w:tcBorders>
              <w:top w:val="nil"/>
              <w:left w:val="nil"/>
              <w:bottom w:val="nil"/>
              <w:right w:val="single" w:sz="8" w:space="0" w:color="auto"/>
            </w:tcBorders>
            <w:vAlign w:val="bottom"/>
          </w:tcPr>
          <w:p w:rsidR="00B831B2" w:rsidRPr="006B2F78" w:rsidRDefault="00B831B2" w:rsidP="006B2F78">
            <w:pPr>
              <w:pStyle w:val="Paragrafi"/>
              <w:ind w:firstLine="0"/>
              <w:rPr>
                <w:spacing w:val="-4"/>
                <w:sz w:val="18"/>
                <w:szCs w:val="18"/>
                <w:lang w:val="sq-AL"/>
              </w:rPr>
            </w:pPr>
            <w:r w:rsidRPr="006B2F78">
              <w:rPr>
                <w:spacing w:val="-4"/>
                <w:sz w:val="18"/>
                <w:szCs w:val="18"/>
                <w:lang w:val="sq-AL"/>
              </w:rPr>
              <w:t>AL033 (Gjirokastër)</w:t>
            </w:r>
          </w:p>
        </w:tc>
        <w:tc>
          <w:tcPr>
            <w:tcW w:w="30" w:type="dxa"/>
            <w:tcBorders>
              <w:top w:val="nil"/>
              <w:left w:val="nil"/>
              <w:bottom w:val="nil"/>
              <w:right w:val="nil"/>
            </w:tcBorders>
            <w:vAlign w:val="bottom"/>
          </w:tcPr>
          <w:p w:rsidR="00B831B2" w:rsidRPr="006B2F78" w:rsidRDefault="00B831B2" w:rsidP="006B2F78">
            <w:pPr>
              <w:pStyle w:val="Paragrafi"/>
              <w:ind w:firstLine="0"/>
              <w:rPr>
                <w:spacing w:val="-4"/>
                <w:sz w:val="18"/>
                <w:szCs w:val="18"/>
                <w:lang w:val="sq-AL"/>
              </w:rPr>
            </w:pPr>
          </w:p>
        </w:tc>
      </w:tr>
      <w:tr w:rsidR="00B831B2" w:rsidRPr="006B2F78" w:rsidTr="00F314BE">
        <w:trPr>
          <w:trHeight w:val="396"/>
        </w:trPr>
        <w:tc>
          <w:tcPr>
            <w:tcW w:w="2268" w:type="dxa"/>
            <w:tcBorders>
              <w:top w:val="nil"/>
              <w:left w:val="single" w:sz="8" w:space="0" w:color="auto"/>
              <w:bottom w:val="nil"/>
              <w:right w:val="nil"/>
            </w:tcBorders>
            <w:vAlign w:val="bottom"/>
          </w:tcPr>
          <w:p w:rsidR="00B831B2" w:rsidRPr="006B2F78" w:rsidRDefault="00B831B2" w:rsidP="006B2F78">
            <w:pPr>
              <w:pStyle w:val="Paragrafi"/>
              <w:ind w:firstLine="0"/>
              <w:rPr>
                <w:spacing w:val="-4"/>
                <w:sz w:val="18"/>
                <w:szCs w:val="18"/>
                <w:lang w:val="sq-AL"/>
              </w:rPr>
            </w:pPr>
          </w:p>
        </w:tc>
        <w:tc>
          <w:tcPr>
            <w:tcW w:w="460" w:type="dxa"/>
            <w:tcBorders>
              <w:top w:val="nil"/>
              <w:left w:val="nil"/>
              <w:bottom w:val="nil"/>
              <w:right w:val="nil"/>
            </w:tcBorders>
            <w:vAlign w:val="bottom"/>
          </w:tcPr>
          <w:p w:rsidR="00B831B2" w:rsidRPr="006B2F78" w:rsidRDefault="00B831B2" w:rsidP="006B2F78">
            <w:pPr>
              <w:pStyle w:val="Paragrafi"/>
              <w:ind w:firstLine="0"/>
              <w:rPr>
                <w:spacing w:val="-4"/>
                <w:sz w:val="18"/>
                <w:szCs w:val="18"/>
                <w:lang w:val="sq-AL"/>
              </w:rPr>
            </w:pPr>
          </w:p>
        </w:tc>
        <w:tc>
          <w:tcPr>
            <w:tcW w:w="1100" w:type="dxa"/>
            <w:tcBorders>
              <w:top w:val="nil"/>
              <w:left w:val="nil"/>
              <w:bottom w:val="nil"/>
              <w:right w:val="single" w:sz="8" w:space="0" w:color="auto"/>
            </w:tcBorders>
            <w:vAlign w:val="bottom"/>
          </w:tcPr>
          <w:p w:rsidR="00B831B2" w:rsidRPr="006B2F78" w:rsidRDefault="00B831B2" w:rsidP="006B2F78">
            <w:pPr>
              <w:pStyle w:val="Paragrafi"/>
              <w:ind w:firstLine="0"/>
              <w:rPr>
                <w:spacing w:val="-4"/>
                <w:sz w:val="18"/>
                <w:szCs w:val="18"/>
                <w:lang w:val="sq-AL"/>
              </w:rPr>
            </w:pPr>
          </w:p>
        </w:tc>
        <w:tc>
          <w:tcPr>
            <w:tcW w:w="5099" w:type="dxa"/>
            <w:tcBorders>
              <w:top w:val="nil"/>
              <w:left w:val="nil"/>
              <w:bottom w:val="nil"/>
              <w:right w:val="single" w:sz="8" w:space="0" w:color="auto"/>
            </w:tcBorders>
            <w:vAlign w:val="bottom"/>
          </w:tcPr>
          <w:p w:rsidR="00B831B2" w:rsidRPr="006B2F78" w:rsidRDefault="00B831B2" w:rsidP="006B2F78">
            <w:pPr>
              <w:pStyle w:val="Paragrafi"/>
              <w:ind w:firstLine="0"/>
              <w:rPr>
                <w:spacing w:val="-4"/>
                <w:sz w:val="18"/>
                <w:szCs w:val="18"/>
                <w:lang w:val="sq-AL"/>
              </w:rPr>
            </w:pPr>
            <w:r w:rsidRPr="006B2F78">
              <w:rPr>
                <w:spacing w:val="-4"/>
                <w:sz w:val="18"/>
                <w:szCs w:val="18"/>
                <w:lang w:val="sq-AL"/>
              </w:rPr>
              <w:t>AL034 (Korçë)</w:t>
            </w:r>
          </w:p>
        </w:tc>
        <w:tc>
          <w:tcPr>
            <w:tcW w:w="30" w:type="dxa"/>
            <w:tcBorders>
              <w:top w:val="nil"/>
              <w:left w:val="nil"/>
              <w:bottom w:val="nil"/>
              <w:right w:val="nil"/>
            </w:tcBorders>
            <w:vAlign w:val="bottom"/>
          </w:tcPr>
          <w:p w:rsidR="00B831B2" w:rsidRPr="006B2F78" w:rsidRDefault="00B831B2" w:rsidP="006B2F78">
            <w:pPr>
              <w:pStyle w:val="Paragrafi"/>
              <w:ind w:firstLine="0"/>
              <w:rPr>
                <w:spacing w:val="-4"/>
                <w:sz w:val="18"/>
                <w:szCs w:val="18"/>
                <w:lang w:val="sq-AL"/>
              </w:rPr>
            </w:pPr>
          </w:p>
        </w:tc>
      </w:tr>
      <w:tr w:rsidR="00B831B2" w:rsidRPr="006B2F78" w:rsidTr="00F314BE">
        <w:trPr>
          <w:trHeight w:val="401"/>
        </w:trPr>
        <w:tc>
          <w:tcPr>
            <w:tcW w:w="2268" w:type="dxa"/>
            <w:tcBorders>
              <w:top w:val="nil"/>
              <w:left w:val="single" w:sz="8" w:space="0" w:color="auto"/>
              <w:bottom w:val="single" w:sz="8" w:space="0" w:color="auto"/>
              <w:right w:val="nil"/>
            </w:tcBorders>
            <w:vAlign w:val="bottom"/>
          </w:tcPr>
          <w:p w:rsidR="00B831B2" w:rsidRPr="006B2F78" w:rsidRDefault="00B831B2" w:rsidP="006B2F78">
            <w:pPr>
              <w:pStyle w:val="Paragrafi"/>
              <w:ind w:firstLine="0"/>
              <w:rPr>
                <w:spacing w:val="-4"/>
                <w:sz w:val="18"/>
                <w:szCs w:val="18"/>
                <w:lang w:val="sq-AL"/>
              </w:rPr>
            </w:pPr>
          </w:p>
        </w:tc>
        <w:tc>
          <w:tcPr>
            <w:tcW w:w="460" w:type="dxa"/>
            <w:tcBorders>
              <w:top w:val="nil"/>
              <w:left w:val="nil"/>
              <w:bottom w:val="single" w:sz="8" w:space="0" w:color="auto"/>
              <w:right w:val="nil"/>
            </w:tcBorders>
            <w:vAlign w:val="bottom"/>
          </w:tcPr>
          <w:p w:rsidR="00B831B2" w:rsidRPr="006B2F78" w:rsidRDefault="00B831B2" w:rsidP="006B2F78">
            <w:pPr>
              <w:pStyle w:val="Paragrafi"/>
              <w:ind w:firstLine="0"/>
              <w:rPr>
                <w:spacing w:val="-4"/>
                <w:sz w:val="18"/>
                <w:szCs w:val="18"/>
                <w:lang w:val="sq-AL"/>
              </w:rPr>
            </w:pPr>
          </w:p>
        </w:tc>
        <w:tc>
          <w:tcPr>
            <w:tcW w:w="1100" w:type="dxa"/>
            <w:tcBorders>
              <w:top w:val="nil"/>
              <w:left w:val="nil"/>
              <w:bottom w:val="single" w:sz="8" w:space="0" w:color="auto"/>
              <w:right w:val="single" w:sz="8" w:space="0" w:color="auto"/>
            </w:tcBorders>
            <w:vAlign w:val="bottom"/>
          </w:tcPr>
          <w:p w:rsidR="00B831B2" w:rsidRPr="006B2F78" w:rsidRDefault="00B831B2" w:rsidP="006B2F78">
            <w:pPr>
              <w:pStyle w:val="Paragrafi"/>
              <w:ind w:firstLine="0"/>
              <w:rPr>
                <w:spacing w:val="-4"/>
                <w:sz w:val="18"/>
                <w:szCs w:val="18"/>
                <w:lang w:val="sq-AL"/>
              </w:rPr>
            </w:pPr>
          </w:p>
        </w:tc>
        <w:tc>
          <w:tcPr>
            <w:tcW w:w="5099" w:type="dxa"/>
            <w:tcBorders>
              <w:top w:val="nil"/>
              <w:left w:val="nil"/>
              <w:bottom w:val="single" w:sz="8" w:space="0" w:color="auto"/>
              <w:right w:val="single" w:sz="8" w:space="0" w:color="auto"/>
            </w:tcBorders>
            <w:vAlign w:val="bottom"/>
          </w:tcPr>
          <w:p w:rsidR="00B831B2" w:rsidRPr="006B2F78" w:rsidRDefault="00B831B2" w:rsidP="006B2F78">
            <w:pPr>
              <w:pStyle w:val="Paragrafi"/>
              <w:ind w:firstLine="0"/>
              <w:rPr>
                <w:spacing w:val="-4"/>
                <w:sz w:val="18"/>
                <w:szCs w:val="18"/>
                <w:lang w:val="sq-AL"/>
              </w:rPr>
            </w:pPr>
            <w:r w:rsidRPr="006B2F78">
              <w:rPr>
                <w:spacing w:val="-4"/>
                <w:sz w:val="18"/>
                <w:szCs w:val="18"/>
                <w:lang w:val="sq-AL"/>
              </w:rPr>
              <w:t>AL035 (Vlorë)</w:t>
            </w:r>
          </w:p>
        </w:tc>
        <w:tc>
          <w:tcPr>
            <w:tcW w:w="30" w:type="dxa"/>
            <w:tcBorders>
              <w:top w:val="nil"/>
              <w:left w:val="nil"/>
              <w:bottom w:val="nil"/>
              <w:right w:val="nil"/>
            </w:tcBorders>
            <w:vAlign w:val="bottom"/>
          </w:tcPr>
          <w:p w:rsidR="00B831B2" w:rsidRPr="006B2F78" w:rsidRDefault="00B831B2" w:rsidP="006B2F78">
            <w:pPr>
              <w:pStyle w:val="Paragrafi"/>
              <w:ind w:firstLine="0"/>
              <w:rPr>
                <w:spacing w:val="-4"/>
                <w:sz w:val="18"/>
                <w:szCs w:val="18"/>
                <w:lang w:val="sq-AL"/>
              </w:rPr>
            </w:pPr>
          </w:p>
        </w:tc>
      </w:tr>
    </w:tbl>
    <w:p w:rsidR="006E2110" w:rsidRPr="006B2F78" w:rsidRDefault="006E2110" w:rsidP="006B2F78">
      <w:pPr>
        <w:widowControl w:val="0"/>
        <w:spacing w:after="0" w:line="240" w:lineRule="auto"/>
        <w:rPr>
          <w:rFonts w:ascii="Garamond" w:eastAsia="Times New Roman" w:hAnsi="Garamond"/>
          <w:spacing w:val="-4"/>
          <w:sz w:val="24"/>
          <w:szCs w:val="24"/>
          <w:lang w:val="sq-AL" w:eastAsia="en-GB"/>
        </w:rPr>
      </w:pPr>
    </w:p>
    <w:p w:rsidR="004304C5" w:rsidRPr="006B2F78" w:rsidRDefault="004304C5" w:rsidP="006B2F78">
      <w:pPr>
        <w:pStyle w:val="Paragrafi"/>
        <w:rPr>
          <w:spacing w:val="-4"/>
          <w:lang w:val="sq-AL"/>
        </w:rPr>
      </w:pPr>
      <w:r w:rsidRPr="006B2F78">
        <w:rPr>
          <w:spacing w:val="-4"/>
          <w:lang w:val="sq-AL"/>
        </w:rPr>
        <w:t xml:space="preserve">Akronimet, </w:t>
      </w:r>
      <w:r w:rsidR="00B51987" w:rsidRPr="006B2F78">
        <w:rPr>
          <w:spacing w:val="-4"/>
          <w:lang w:val="sq-AL"/>
        </w:rPr>
        <w:t>l</w:t>
      </w:r>
      <w:r w:rsidRPr="006B2F78">
        <w:rPr>
          <w:spacing w:val="-4"/>
          <w:lang w:val="sq-AL"/>
        </w:rPr>
        <w:t>ista e shkurtimeve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20"/>
        <w:gridCol w:w="4548"/>
      </w:tblGrid>
      <w:tr w:rsidR="004304C5" w:rsidRPr="006B2F78" w:rsidTr="00ED6F3E">
        <w:trPr>
          <w:trHeight w:val="289"/>
        </w:trPr>
        <w:tc>
          <w:tcPr>
            <w:tcW w:w="2120" w:type="dxa"/>
            <w:vAlign w:val="bottom"/>
          </w:tcPr>
          <w:p w:rsidR="004304C5" w:rsidRPr="006B2F78" w:rsidRDefault="004304C5" w:rsidP="006B2F78">
            <w:pPr>
              <w:pStyle w:val="Paragrafi"/>
              <w:jc w:val="center"/>
              <w:rPr>
                <w:b/>
                <w:spacing w:val="-4"/>
                <w:lang w:val="sq-AL"/>
              </w:rPr>
            </w:pPr>
            <w:r w:rsidRPr="006B2F78">
              <w:rPr>
                <w:b/>
                <w:spacing w:val="-4"/>
                <w:w w:val="98"/>
                <w:lang w:val="sq-AL"/>
              </w:rPr>
              <w:t>Shkurtimet</w:t>
            </w:r>
          </w:p>
        </w:tc>
        <w:tc>
          <w:tcPr>
            <w:tcW w:w="4548" w:type="dxa"/>
            <w:vAlign w:val="bottom"/>
          </w:tcPr>
          <w:p w:rsidR="004304C5" w:rsidRPr="006B2F78" w:rsidRDefault="004304C5" w:rsidP="006B2F78">
            <w:pPr>
              <w:pStyle w:val="Paragrafi"/>
              <w:jc w:val="center"/>
              <w:rPr>
                <w:b/>
                <w:spacing w:val="-4"/>
                <w:lang w:val="sq-AL"/>
              </w:rPr>
            </w:pPr>
            <w:r w:rsidRPr="006B2F78">
              <w:rPr>
                <w:b/>
                <w:spacing w:val="-4"/>
                <w:lang w:val="sq-AL"/>
              </w:rPr>
              <w:t>Përshkrimi</w:t>
            </w:r>
          </w:p>
        </w:tc>
      </w:tr>
      <w:tr w:rsidR="004304C5" w:rsidRPr="006B2F78" w:rsidTr="00ED6F3E">
        <w:trPr>
          <w:trHeight w:val="267"/>
        </w:trPr>
        <w:tc>
          <w:tcPr>
            <w:tcW w:w="2120"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w w:val="99"/>
                <w:sz w:val="24"/>
                <w:szCs w:val="24"/>
                <w:lang w:val="sq-AL"/>
              </w:rPr>
              <w:t>CBC -BNK</w:t>
            </w:r>
          </w:p>
        </w:tc>
        <w:tc>
          <w:tcPr>
            <w:tcW w:w="4548"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w w:val="99"/>
                <w:sz w:val="24"/>
                <w:szCs w:val="24"/>
                <w:lang w:val="sq-AL"/>
              </w:rPr>
              <w:t>Bashkëpunimi ndërkufitar</w:t>
            </w:r>
          </w:p>
        </w:tc>
      </w:tr>
      <w:tr w:rsidR="004304C5" w:rsidRPr="006B2F78" w:rsidTr="00ED6F3E">
        <w:trPr>
          <w:trHeight w:val="270"/>
        </w:trPr>
        <w:tc>
          <w:tcPr>
            <w:tcW w:w="2120"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CLLD</w:t>
            </w:r>
          </w:p>
        </w:tc>
        <w:tc>
          <w:tcPr>
            <w:tcW w:w="4548"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 xml:space="preserve">Zhvillimi Lokal i Drejtuar nga Komuniteti </w:t>
            </w:r>
          </w:p>
        </w:tc>
      </w:tr>
      <w:tr w:rsidR="004304C5" w:rsidRPr="006B2F78" w:rsidTr="00ED6F3E">
        <w:trPr>
          <w:trHeight w:val="270"/>
        </w:trPr>
        <w:tc>
          <w:tcPr>
            <w:tcW w:w="2120"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CSF -KMK</w:t>
            </w:r>
          </w:p>
        </w:tc>
        <w:tc>
          <w:tcPr>
            <w:tcW w:w="4548"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Korniza Mbështetëse e Komunitetit</w:t>
            </w:r>
          </w:p>
        </w:tc>
      </w:tr>
      <w:tr w:rsidR="004304C5" w:rsidRPr="006B2F78" w:rsidTr="00ED6F3E">
        <w:trPr>
          <w:trHeight w:val="270"/>
        </w:trPr>
        <w:tc>
          <w:tcPr>
            <w:tcW w:w="2120"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EC - KE</w:t>
            </w:r>
          </w:p>
        </w:tc>
        <w:tc>
          <w:tcPr>
            <w:tcW w:w="4548"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Komisioni E</w:t>
            </w:r>
            <w:r w:rsidR="00AD2E73" w:rsidRPr="006B2F78">
              <w:rPr>
                <w:rFonts w:ascii="Garamond" w:hAnsi="Garamond"/>
                <w:spacing w:val="-4"/>
                <w:sz w:val="24"/>
                <w:szCs w:val="24"/>
                <w:lang w:val="sq-AL"/>
              </w:rPr>
              <w:t>v</w:t>
            </w:r>
            <w:r w:rsidRPr="006B2F78">
              <w:rPr>
                <w:rFonts w:ascii="Garamond" w:hAnsi="Garamond"/>
                <w:spacing w:val="-4"/>
                <w:sz w:val="24"/>
                <w:szCs w:val="24"/>
                <w:lang w:val="sq-AL"/>
              </w:rPr>
              <w:t>ropian</w:t>
            </w:r>
          </w:p>
        </w:tc>
      </w:tr>
      <w:tr w:rsidR="004304C5" w:rsidRPr="006B2F78" w:rsidTr="00ED6F3E">
        <w:trPr>
          <w:trHeight w:val="269"/>
        </w:trPr>
        <w:tc>
          <w:tcPr>
            <w:tcW w:w="2120"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w w:val="97"/>
                <w:sz w:val="24"/>
                <w:szCs w:val="24"/>
                <w:lang w:val="sq-AL"/>
              </w:rPr>
              <w:t>ERDF -FEZhR</w:t>
            </w:r>
          </w:p>
        </w:tc>
        <w:tc>
          <w:tcPr>
            <w:tcW w:w="4548"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Fondi Evropian për Zhvillim Rajonal</w:t>
            </w:r>
          </w:p>
        </w:tc>
      </w:tr>
      <w:tr w:rsidR="004304C5" w:rsidRPr="006B2F78" w:rsidTr="00ED6F3E">
        <w:trPr>
          <w:trHeight w:val="270"/>
        </w:trPr>
        <w:tc>
          <w:tcPr>
            <w:tcW w:w="2120"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w w:val="97"/>
                <w:sz w:val="24"/>
                <w:szCs w:val="24"/>
                <w:lang w:val="sq-AL"/>
              </w:rPr>
              <w:t>ESIF -FSIE</w:t>
            </w:r>
          </w:p>
        </w:tc>
        <w:tc>
          <w:tcPr>
            <w:tcW w:w="4548"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w w:val="99"/>
                <w:sz w:val="24"/>
                <w:szCs w:val="24"/>
                <w:lang w:val="sq-AL"/>
              </w:rPr>
              <w:t>Fondet e Strukturimit dhe Investimit E</w:t>
            </w:r>
            <w:r w:rsidR="00AD2E73" w:rsidRPr="006B2F78">
              <w:rPr>
                <w:rFonts w:ascii="Garamond" w:hAnsi="Garamond"/>
                <w:spacing w:val="-4"/>
                <w:w w:val="99"/>
                <w:sz w:val="24"/>
                <w:szCs w:val="24"/>
                <w:lang w:val="sq-AL"/>
              </w:rPr>
              <w:t>v</w:t>
            </w:r>
            <w:r w:rsidRPr="006B2F78">
              <w:rPr>
                <w:rFonts w:ascii="Garamond" w:hAnsi="Garamond"/>
                <w:spacing w:val="-4"/>
                <w:w w:val="99"/>
                <w:sz w:val="24"/>
                <w:szCs w:val="24"/>
                <w:lang w:val="sq-AL"/>
              </w:rPr>
              <w:t>ropian</w:t>
            </w:r>
          </w:p>
        </w:tc>
      </w:tr>
      <w:tr w:rsidR="004304C5" w:rsidRPr="006B2F78" w:rsidTr="00ED6F3E">
        <w:trPr>
          <w:trHeight w:val="269"/>
        </w:trPr>
        <w:tc>
          <w:tcPr>
            <w:tcW w:w="2120"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w w:val="99"/>
                <w:sz w:val="24"/>
                <w:szCs w:val="24"/>
                <w:lang w:val="sq-AL"/>
              </w:rPr>
              <w:t>ΕU- BE</w:t>
            </w:r>
          </w:p>
        </w:tc>
        <w:tc>
          <w:tcPr>
            <w:tcW w:w="4548"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w w:val="99"/>
                <w:sz w:val="24"/>
                <w:szCs w:val="24"/>
                <w:lang w:val="sq-AL"/>
              </w:rPr>
              <w:t>Bashkimi E</w:t>
            </w:r>
            <w:r w:rsidR="00AD2E73" w:rsidRPr="006B2F78">
              <w:rPr>
                <w:rFonts w:ascii="Garamond" w:hAnsi="Garamond"/>
                <w:spacing w:val="-4"/>
                <w:w w:val="99"/>
                <w:sz w:val="24"/>
                <w:szCs w:val="24"/>
                <w:lang w:val="sq-AL"/>
              </w:rPr>
              <w:t>v</w:t>
            </w:r>
            <w:r w:rsidRPr="006B2F78">
              <w:rPr>
                <w:rFonts w:ascii="Garamond" w:hAnsi="Garamond"/>
                <w:spacing w:val="-4"/>
                <w:w w:val="99"/>
                <w:sz w:val="24"/>
                <w:szCs w:val="24"/>
                <w:lang w:val="sq-AL"/>
              </w:rPr>
              <w:t>ropian</w:t>
            </w:r>
          </w:p>
        </w:tc>
      </w:tr>
      <w:tr w:rsidR="004304C5" w:rsidRPr="006B2F78" w:rsidTr="00ED6F3E">
        <w:trPr>
          <w:trHeight w:val="270"/>
        </w:trPr>
        <w:tc>
          <w:tcPr>
            <w:tcW w:w="2120"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w w:val="99"/>
                <w:sz w:val="24"/>
                <w:szCs w:val="24"/>
                <w:lang w:val="sq-AL"/>
              </w:rPr>
              <w:t>FLC - NPK</w:t>
            </w:r>
          </w:p>
        </w:tc>
        <w:tc>
          <w:tcPr>
            <w:tcW w:w="4548"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w w:val="99"/>
                <w:sz w:val="24"/>
                <w:szCs w:val="24"/>
                <w:lang w:val="sq-AL"/>
              </w:rPr>
              <w:t xml:space="preserve">Niveli i parë i </w:t>
            </w:r>
            <w:r w:rsidR="00AD2E73" w:rsidRPr="006B2F78">
              <w:rPr>
                <w:rFonts w:ascii="Garamond" w:hAnsi="Garamond"/>
                <w:spacing w:val="-4"/>
                <w:w w:val="99"/>
                <w:sz w:val="24"/>
                <w:szCs w:val="24"/>
                <w:lang w:val="sq-AL"/>
              </w:rPr>
              <w:t>k</w:t>
            </w:r>
            <w:r w:rsidRPr="006B2F78">
              <w:rPr>
                <w:rFonts w:ascii="Garamond" w:hAnsi="Garamond"/>
                <w:spacing w:val="-4"/>
                <w:w w:val="99"/>
                <w:sz w:val="24"/>
                <w:szCs w:val="24"/>
                <w:lang w:val="sq-AL"/>
              </w:rPr>
              <w:t xml:space="preserve">ontrollit </w:t>
            </w:r>
          </w:p>
        </w:tc>
      </w:tr>
      <w:tr w:rsidR="004304C5" w:rsidRPr="006B2F78" w:rsidTr="00ED6F3E">
        <w:trPr>
          <w:trHeight w:val="271"/>
        </w:trPr>
        <w:tc>
          <w:tcPr>
            <w:tcW w:w="2120"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w w:val="99"/>
                <w:sz w:val="24"/>
                <w:szCs w:val="24"/>
                <w:lang w:val="sq-AL"/>
              </w:rPr>
              <w:t>GDP -PBB</w:t>
            </w:r>
          </w:p>
        </w:tc>
        <w:tc>
          <w:tcPr>
            <w:tcW w:w="4548"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w w:val="99"/>
                <w:sz w:val="24"/>
                <w:szCs w:val="24"/>
                <w:lang w:val="sq-AL"/>
              </w:rPr>
              <w:t>Prodhimi i Brendshëm Bruto</w:t>
            </w:r>
          </w:p>
        </w:tc>
      </w:tr>
      <w:tr w:rsidR="004304C5" w:rsidRPr="006B2F78" w:rsidTr="00ED6F3E">
        <w:trPr>
          <w:trHeight w:val="270"/>
        </w:trPr>
        <w:tc>
          <w:tcPr>
            <w:tcW w:w="2120"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w w:val="99"/>
                <w:sz w:val="24"/>
                <w:szCs w:val="24"/>
                <w:lang w:val="sq-AL"/>
              </w:rPr>
              <w:t>GVA -VShB</w:t>
            </w:r>
          </w:p>
        </w:tc>
        <w:tc>
          <w:tcPr>
            <w:tcW w:w="4548"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Vlera e Shtuar Bruto</w:t>
            </w:r>
          </w:p>
        </w:tc>
      </w:tr>
      <w:tr w:rsidR="004304C5" w:rsidRPr="006B2F78" w:rsidTr="00ED6F3E">
        <w:trPr>
          <w:trHeight w:val="269"/>
        </w:trPr>
        <w:tc>
          <w:tcPr>
            <w:tcW w:w="2120"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w w:val="97"/>
                <w:sz w:val="24"/>
                <w:szCs w:val="24"/>
                <w:lang w:val="sq-AL"/>
              </w:rPr>
              <w:t>HRST - BNjShT</w:t>
            </w:r>
          </w:p>
        </w:tc>
        <w:tc>
          <w:tcPr>
            <w:tcW w:w="4548"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Burimet Njerëzore në Shkencë dhe Teknologji</w:t>
            </w:r>
          </w:p>
        </w:tc>
      </w:tr>
      <w:tr w:rsidR="004304C5" w:rsidRPr="006B2F78" w:rsidTr="00ED6F3E">
        <w:trPr>
          <w:trHeight w:val="270"/>
        </w:trPr>
        <w:tc>
          <w:tcPr>
            <w:tcW w:w="2120"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ICT - TIK</w:t>
            </w:r>
          </w:p>
        </w:tc>
        <w:tc>
          <w:tcPr>
            <w:tcW w:w="4548"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Teknologjia e Informacionit dhe Komunikimit</w:t>
            </w:r>
          </w:p>
        </w:tc>
      </w:tr>
      <w:tr w:rsidR="004304C5" w:rsidRPr="006B2F78" w:rsidTr="00ED6F3E">
        <w:trPr>
          <w:trHeight w:val="269"/>
        </w:trPr>
        <w:tc>
          <w:tcPr>
            <w:tcW w:w="2120"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IPA - IAP</w:t>
            </w:r>
          </w:p>
        </w:tc>
        <w:tc>
          <w:tcPr>
            <w:tcW w:w="4548"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w w:val="99"/>
                <w:sz w:val="24"/>
                <w:szCs w:val="24"/>
                <w:lang w:val="sq-AL"/>
              </w:rPr>
              <w:t xml:space="preserve">Instrumenti i Ndihmës së </w:t>
            </w:r>
            <w:r w:rsidR="00E763E0" w:rsidRPr="006B2F78">
              <w:rPr>
                <w:rFonts w:ascii="Garamond" w:hAnsi="Garamond"/>
                <w:spacing w:val="-4"/>
                <w:w w:val="99"/>
                <w:sz w:val="24"/>
                <w:szCs w:val="24"/>
                <w:lang w:val="sq-AL"/>
              </w:rPr>
              <w:t>Para</w:t>
            </w:r>
            <w:r w:rsidRPr="006B2F78">
              <w:rPr>
                <w:rFonts w:ascii="Garamond" w:hAnsi="Garamond"/>
                <w:spacing w:val="-4"/>
                <w:w w:val="99"/>
                <w:sz w:val="24"/>
                <w:szCs w:val="24"/>
                <w:lang w:val="sq-AL"/>
              </w:rPr>
              <w:t>hyrjes</w:t>
            </w:r>
          </w:p>
        </w:tc>
      </w:tr>
      <w:tr w:rsidR="004304C5" w:rsidRPr="006B2F78" w:rsidTr="00ED6F3E">
        <w:trPr>
          <w:trHeight w:val="270"/>
        </w:trPr>
        <w:tc>
          <w:tcPr>
            <w:tcW w:w="2120"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w w:val="97"/>
                <w:sz w:val="24"/>
                <w:szCs w:val="24"/>
                <w:lang w:val="sq-AL"/>
              </w:rPr>
              <w:t>ISCED - KSNA</w:t>
            </w:r>
          </w:p>
        </w:tc>
        <w:tc>
          <w:tcPr>
            <w:tcW w:w="4548"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Klasifikimi Standard Ndërkombëtar i Arsimit</w:t>
            </w:r>
          </w:p>
        </w:tc>
      </w:tr>
      <w:tr w:rsidR="004304C5" w:rsidRPr="006B2F78" w:rsidTr="00ED6F3E">
        <w:trPr>
          <w:trHeight w:val="270"/>
        </w:trPr>
        <w:tc>
          <w:tcPr>
            <w:tcW w:w="2120"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ITI - IIT</w:t>
            </w:r>
          </w:p>
        </w:tc>
        <w:tc>
          <w:tcPr>
            <w:tcW w:w="4548"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w w:val="99"/>
                <w:sz w:val="24"/>
                <w:szCs w:val="24"/>
                <w:lang w:val="sq-AL"/>
              </w:rPr>
              <w:t>Investimi i integruar territorial</w:t>
            </w:r>
          </w:p>
        </w:tc>
      </w:tr>
      <w:tr w:rsidR="004304C5" w:rsidRPr="006B2F78" w:rsidTr="00ED6F3E">
        <w:trPr>
          <w:trHeight w:val="270"/>
        </w:trPr>
        <w:tc>
          <w:tcPr>
            <w:tcW w:w="2120"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JMC -KPM</w:t>
            </w:r>
          </w:p>
        </w:tc>
        <w:tc>
          <w:tcPr>
            <w:tcW w:w="4548"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w w:val="99"/>
                <w:sz w:val="24"/>
                <w:szCs w:val="24"/>
                <w:lang w:val="sq-AL"/>
              </w:rPr>
              <w:t>Komiteti i Përbashkët i Monitorimit</w:t>
            </w:r>
          </w:p>
        </w:tc>
      </w:tr>
      <w:tr w:rsidR="004304C5" w:rsidRPr="006B2F78" w:rsidTr="00ED6F3E">
        <w:trPr>
          <w:trHeight w:val="269"/>
        </w:trPr>
        <w:tc>
          <w:tcPr>
            <w:tcW w:w="2120"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JSC-KPD</w:t>
            </w:r>
          </w:p>
        </w:tc>
        <w:tc>
          <w:tcPr>
            <w:tcW w:w="4548"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Komiteti i Përbashkët Drejtues</w:t>
            </w:r>
          </w:p>
        </w:tc>
      </w:tr>
      <w:tr w:rsidR="004304C5" w:rsidRPr="006B2F78" w:rsidTr="00ED6F3E">
        <w:trPr>
          <w:trHeight w:val="270"/>
        </w:trPr>
        <w:tc>
          <w:tcPr>
            <w:tcW w:w="2120"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JS- SP</w:t>
            </w:r>
          </w:p>
        </w:tc>
        <w:tc>
          <w:tcPr>
            <w:tcW w:w="4548"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Sekretariati i Përbashkët</w:t>
            </w:r>
          </w:p>
        </w:tc>
      </w:tr>
      <w:tr w:rsidR="004304C5" w:rsidRPr="006B2F78" w:rsidTr="00ED6F3E">
        <w:trPr>
          <w:trHeight w:val="269"/>
        </w:trPr>
        <w:tc>
          <w:tcPr>
            <w:tcW w:w="2120"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w w:val="96"/>
                <w:sz w:val="24"/>
                <w:szCs w:val="24"/>
                <w:lang w:val="sq-AL"/>
              </w:rPr>
              <w:t>LPs -PK</w:t>
            </w:r>
          </w:p>
        </w:tc>
        <w:tc>
          <w:tcPr>
            <w:tcW w:w="4548"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w w:val="99"/>
                <w:sz w:val="24"/>
                <w:szCs w:val="24"/>
                <w:lang w:val="sq-AL"/>
              </w:rPr>
              <w:t>Partnerët kryesues</w:t>
            </w:r>
          </w:p>
        </w:tc>
      </w:tr>
      <w:tr w:rsidR="004304C5" w:rsidRPr="006B2F78" w:rsidTr="00ED6F3E">
        <w:trPr>
          <w:trHeight w:val="271"/>
        </w:trPr>
        <w:tc>
          <w:tcPr>
            <w:tcW w:w="2120"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MA -AM</w:t>
            </w:r>
          </w:p>
        </w:tc>
        <w:tc>
          <w:tcPr>
            <w:tcW w:w="4548"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w w:val="99"/>
                <w:sz w:val="24"/>
                <w:szCs w:val="24"/>
                <w:lang w:val="sq-AL"/>
              </w:rPr>
              <w:t>Autoriteti Menaxhues</w:t>
            </w:r>
          </w:p>
        </w:tc>
      </w:tr>
      <w:tr w:rsidR="004304C5" w:rsidRPr="006B2F78" w:rsidTr="00ED6F3E">
        <w:trPr>
          <w:trHeight w:val="270"/>
        </w:trPr>
        <w:tc>
          <w:tcPr>
            <w:tcW w:w="2120"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MIS -SMI</w:t>
            </w:r>
          </w:p>
        </w:tc>
        <w:tc>
          <w:tcPr>
            <w:tcW w:w="4548"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w w:val="99"/>
                <w:sz w:val="24"/>
                <w:szCs w:val="24"/>
                <w:lang w:val="sq-AL"/>
              </w:rPr>
              <w:t>Sistemi i menaxhimit t</w:t>
            </w:r>
            <w:r w:rsidR="00DE5ABB" w:rsidRPr="006B2F78">
              <w:rPr>
                <w:rFonts w:ascii="Garamond" w:hAnsi="Garamond"/>
                <w:spacing w:val="-4"/>
                <w:w w:val="99"/>
                <w:sz w:val="24"/>
                <w:szCs w:val="24"/>
                <w:lang w:val="sq-AL"/>
              </w:rPr>
              <w:t>ë</w:t>
            </w:r>
            <w:r w:rsidRPr="006B2F78">
              <w:rPr>
                <w:rFonts w:ascii="Garamond" w:hAnsi="Garamond"/>
                <w:spacing w:val="-4"/>
                <w:w w:val="99"/>
                <w:sz w:val="24"/>
                <w:szCs w:val="24"/>
                <w:lang w:val="sq-AL"/>
              </w:rPr>
              <w:t xml:space="preserve"> informacionit</w:t>
            </w:r>
          </w:p>
        </w:tc>
      </w:tr>
      <w:tr w:rsidR="004304C5" w:rsidRPr="006B2F78" w:rsidTr="00ED6F3E">
        <w:trPr>
          <w:trHeight w:val="270"/>
        </w:trPr>
        <w:tc>
          <w:tcPr>
            <w:tcW w:w="2120"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w w:val="99"/>
                <w:sz w:val="24"/>
                <w:szCs w:val="24"/>
                <w:lang w:val="sq-AL"/>
              </w:rPr>
              <w:t>NGO -OJQ</w:t>
            </w:r>
          </w:p>
        </w:tc>
        <w:tc>
          <w:tcPr>
            <w:tcW w:w="4548"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 xml:space="preserve">Organizatë </w:t>
            </w:r>
            <w:r w:rsidR="00DE5ABB" w:rsidRPr="006B2F78">
              <w:rPr>
                <w:rFonts w:ascii="Garamond" w:hAnsi="Garamond"/>
                <w:spacing w:val="-4"/>
                <w:sz w:val="24"/>
                <w:szCs w:val="24"/>
                <w:lang w:val="sq-AL"/>
              </w:rPr>
              <w:t>jo</w:t>
            </w:r>
            <w:r w:rsidRPr="006B2F78">
              <w:rPr>
                <w:rFonts w:ascii="Garamond" w:hAnsi="Garamond"/>
                <w:spacing w:val="-4"/>
                <w:sz w:val="24"/>
                <w:szCs w:val="24"/>
                <w:lang w:val="sq-AL"/>
              </w:rPr>
              <w:t>everitare</w:t>
            </w:r>
          </w:p>
        </w:tc>
      </w:tr>
      <w:tr w:rsidR="004304C5" w:rsidRPr="006B2F78" w:rsidTr="00ED6F3E">
        <w:trPr>
          <w:trHeight w:val="269"/>
        </w:trPr>
        <w:tc>
          <w:tcPr>
            <w:tcW w:w="2120"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w w:val="99"/>
                <w:sz w:val="24"/>
                <w:szCs w:val="24"/>
                <w:lang w:val="sq-AL"/>
              </w:rPr>
              <w:t>NIPAC –KK IPA</w:t>
            </w:r>
          </w:p>
        </w:tc>
        <w:tc>
          <w:tcPr>
            <w:tcW w:w="4548"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Koordinatori Kombëtar i IPA</w:t>
            </w:r>
            <w:r w:rsidR="00DE5ABB" w:rsidRPr="006B2F78">
              <w:rPr>
                <w:rFonts w:ascii="Garamond" w:hAnsi="Garamond"/>
                <w:spacing w:val="-4"/>
                <w:sz w:val="24"/>
                <w:szCs w:val="24"/>
                <w:lang w:val="sq-AL"/>
              </w:rPr>
              <w:t>-së</w:t>
            </w:r>
          </w:p>
        </w:tc>
      </w:tr>
      <w:tr w:rsidR="004304C5" w:rsidRPr="006B2F78" w:rsidTr="00ED6F3E">
        <w:trPr>
          <w:trHeight w:val="270"/>
        </w:trPr>
        <w:tc>
          <w:tcPr>
            <w:tcW w:w="2120"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w w:val="99"/>
                <w:sz w:val="24"/>
                <w:szCs w:val="24"/>
                <w:lang w:val="sq-AL"/>
              </w:rPr>
              <w:t>NSRF -KRSK</w:t>
            </w:r>
          </w:p>
        </w:tc>
        <w:tc>
          <w:tcPr>
            <w:tcW w:w="4548"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 xml:space="preserve">Korniza e Referencës Strategjike Kombëtare </w:t>
            </w:r>
          </w:p>
        </w:tc>
      </w:tr>
      <w:tr w:rsidR="004304C5" w:rsidRPr="006B2F78" w:rsidTr="00ED6F3E">
        <w:trPr>
          <w:trHeight w:val="269"/>
        </w:trPr>
        <w:tc>
          <w:tcPr>
            <w:tcW w:w="2120"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NUTS -ENjTS</w:t>
            </w:r>
          </w:p>
        </w:tc>
        <w:tc>
          <w:tcPr>
            <w:tcW w:w="4548"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w w:val="99"/>
                <w:sz w:val="24"/>
                <w:szCs w:val="24"/>
                <w:lang w:val="sq-AL"/>
              </w:rPr>
              <w:t xml:space="preserve">Emërtesa e Njësive Territoriale për Statistikat </w:t>
            </w:r>
          </w:p>
        </w:tc>
      </w:tr>
      <w:tr w:rsidR="004304C5" w:rsidRPr="006B2F78" w:rsidTr="00ED6F3E">
        <w:trPr>
          <w:trHeight w:val="270"/>
        </w:trPr>
        <w:tc>
          <w:tcPr>
            <w:tcW w:w="2120"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w w:val="95"/>
                <w:sz w:val="24"/>
                <w:szCs w:val="24"/>
                <w:lang w:val="sq-AL"/>
              </w:rPr>
              <w:t>CP -PB</w:t>
            </w:r>
          </w:p>
        </w:tc>
        <w:tc>
          <w:tcPr>
            <w:tcW w:w="4548"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w w:val="99"/>
                <w:sz w:val="24"/>
                <w:szCs w:val="24"/>
                <w:lang w:val="sq-AL"/>
              </w:rPr>
              <w:t>Programi i Bashkëpunimit</w:t>
            </w:r>
          </w:p>
        </w:tc>
      </w:tr>
      <w:tr w:rsidR="004304C5" w:rsidRPr="006B2F78" w:rsidTr="00ED6F3E">
        <w:trPr>
          <w:trHeight w:val="270"/>
        </w:trPr>
        <w:tc>
          <w:tcPr>
            <w:tcW w:w="2120"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OS -SF</w:t>
            </w:r>
          </w:p>
        </w:tc>
        <w:tc>
          <w:tcPr>
            <w:tcW w:w="4548"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Struktura e Funksionimit</w:t>
            </w:r>
          </w:p>
        </w:tc>
      </w:tr>
      <w:tr w:rsidR="004304C5" w:rsidRPr="006B2F78" w:rsidTr="00ED6F3E">
        <w:trPr>
          <w:trHeight w:val="270"/>
        </w:trPr>
        <w:tc>
          <w:tcPr>
            <w:tcW w:w="2120"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w w:val="96"/>
                <w:sz w:val="24"/>
                <w:szCs w:val="24"/>
                <w:lang w:val="sq-AL"/>
              </w:rPr>
              <w:t>PTF -GPP</w:t>
            </w:r>
          </w:p>
        </w:tc>
        <w:tc>
          <w:tcPr>
            <w:tcW w:w="4548"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Grupi Programues i Punës</w:t>
            </w:r>
          </w:p>
        </w:tc>
      </w:tr>
      <w:tr w:rsidR="004304C5" w:rsidRPr="006B2F78" w:rsidTr="00ED6F3E">
        <w:trPr>
          <w:trHeight w:val="269"/>
        </w:trPr>
        <w:tc>
          <w:tcPr>
            <w:tcW w:w="2120"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w w:val="99"/>
                <w:sz w:val="24"/>
                <w:szCs w:val="24"/>
                <w:lang w:val="sq-AL"/>
              </w:rPr>
              <w:t>R&amp;D - KZH</w:t>
            </w:r>
          </w:p>
        </w:tc>
        <w:tc>
          <w:tcPr>
            <w:tcW w:w="4548"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Kërkimi dhe Zhvillim</w:t>
            </w:r>
          </w:p>
        </w:tc>
      </w:tr>
      <w:tr w:rsidR="004304C5" w:rsidRPr="006B2F78" w:rsidTr="00ED6F3E">
        <w:trPr>
          <w:trHeight w:val="270"/>
        </w:trPr>
        <w:tc>
          <w:tcPr>
            <w:tcW w:w="2120"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w w:val="99"/>
                <w:sz w:val="24"/>
                <w:szCs w:val="24"/>
                <w:lang w:val="sq-AL"/>
              </w:rPr>
              <w:t>RES - BRE</w:t>
            </w:r>
          </w:p>
        </w:tc>
        <w:tc>
          <w:tcPr>
            <w:tcW w:w="4548"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Burimet e Energjisë së Rinovueshme</w:t>
            </w:r>
          </w:p>
        </w:tc>
      </w:tr>
      <w:tr w:rsidR="004304C5" w:rsidRPr="006B2F78" w:rsidTr="00ED6F3E">
        <w:trPr>
          <w:trHeight w:val="270"/>
        </w:trPr>
        <w:tc>
          <w:tcPr>
            <w:tcW w:w="2120"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SMEs - NVM</w:t>
            </w:r>
          </w:p>
        </w:tc>
        <w:tc>
          <w:tcPr>
            <w:tcW w:w="4548"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w w:val="99"/>
                <w:sz w:val="24"/>
                <w:szCs w:val="24"/>
                <w:lang w:val="sq-AL"/>
              </w:rPr>
              <w:t>Ndërmarrjet e Vogla dhe të Mesme</w:t>
            </w:r>
          </w:p>
        </w:tc>
      </w:tr>
      <w:tr w:rsidR="004304C5" w:rsidRPr="006B2F78" w:rsidTr="00ED6F3E">
        <w:trPr>
          <w:trHeight w:val="270"/>
        </w:trPr>
        <w:tc>
          <w:tcPr>
            <w:tcW w:w="2120"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w w:val="99"/>
                <w:sz w:val="24"/>
                <w:szCs w:val="24"/>
                <w:lang w:val="sq-AL"/>
              </w:rPr>
              <w:t xml:space="preserve">Analiza SWOT </w:t>
            </w:r>
          </w:p>
        </w:tc>
        <w:tc>
          <w:tcPr>
            <w:tcW w:w="4548"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Analiza e Pikave të Forta, Dobësive, Mundësive, Kërcënimeve</w:t>
            </w:r>
          </w:p>
        </w:tc>
      </w:tr>
      <w:tr w:rsidR="004304C5" w:rsidRPr="006B2F78" w:rsidTr="00ED6F3E">
        <w:trPr>
          <w:trHeight w:val="270"/>
        </w:trPr>
        <w:tc>
          <w:tcPr>
            <w:tcW w:w="2120"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w w:val="96"/>
                <w:sz w:val="24"/>
                <w:szCs w:val="24"/>
                <w:lang w:val="sq-AL"/>
              </w:rPr>
              <w:t>TAP -GTA</w:t>
            </w:r>
          </w:p>
        </w:tc>
        <w:tc>
          <w:tcPr>
            <w:tcW w:w="4548"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Gazsjellësi Trans Adriatik</w:t>
            </w:r>
          </w:p>
        </w:tc>
      </w:tr>
      <w:tr w:rsidR="004304C5" w:rsidRPr="006B2F78" w:rsidTr="00ED6F3E">
        <w:trPr>
          <w:trHeight w:val="270"/>
        </w:trPr>
        <w:tc>
          <w:tcPr>
            <w:tcW w:w="2120"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w w:val="97"/>
                <w:sz w:val="24"/>
                <w:szCs w:val="24"/>
                <w:lang w:val="sq-AL"/>
              </w:rPr>
              <w:t>UNDP -PZhKB</w:t>
            </w:r>
          </w:p>
        </w:tc>
        <w:tc>
          <w:tcPr>
            <w:tcW w:w="4548"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Programi për Zhvillim i Kombeve të Bashkuara</w:t>
            </w:r>
          </w:p>
        </w:tc>
      </w:tr>
      <w:tr w:rsidR="004304C5" w:rsidRPr="006B2F78" w:rsidTr="00ED6F3E">
        <w:trPr>
          <w:trHeight w:val="273"/>
        </w:trPr>
        <w:tc>
          <w:tcPr>
            <w:tcW w:w="2120"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w w:val="99"/>
                <w:sz w:val="24"/>
                <w:szCs w:val="24"/>
                <w:lang w:val="sq-AL"/>
              </w:rPr>
              <w:t>TFEU -TFBE</w:t>
            </w:r>
          </w:p>
        </w:tc>
        <w:tc>
          <w:tcPr>
            <w:tcW w:w="4548" w:type="dxa"/>
            <w:vAlign w:val="bottom"/>
          </w:tcPr>
          <w:p w:rsidR="004304C5" w:rsidRPr="006B2F78" w:rsidRDefault="004304C5"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Traktati mbi Funksionimin e Bashkimit Evropian</w:t>
            </w:r>
          </w:p>
        </w:tc>
      </w:tr>
    </w:tbl>
    <w:p w:rsidR="00B51987" w:rsidRPr="006B2F78" w:rsidRDefault="00B51987" w:rsidP="006B2F78">
      <w:pPr>
        <w:pStyle w:val="Paragrafi"/>
        <w:rPr>
          <w:spacing w:val="-4"/>
          <w:lang w:val="sq-AL"/>
        </w:rPr>
      </w:pPr>
    </w:p>
    <w:p w:rsidR="00EE4700" w:rsidRPr="006B2F78" w:rsidRDefault="00EE4700" w:rsidP="006B2F78">
      <w:pPr>
        <w:pStyle w:val="Paragrafi"/>
        <w:rPr>
          <w:spacing w:val="-4"/>
          <w:lang w:val="sq-AL"/>
        </w:rPr>
        <w:sectPr w:rsidR="00EE4700" w:rsidRPr="006B2F78" w:rsidSect="008A378D">
          <w:type w:val="continuous"/>
          <w:pgSz w:w="11907" w:h="16840" w:code="9"/>
          <w:pgMar w:top="720" w:right="1134" w:bottom="720" w:left="1134" w:header="851" w:footer="851" w:gutter="0"/>
          <w:cols w:space="454"/>
          <w:docGrid w:linePitch="360"/>
        </w:sectPr>
      </w:pPr>
    </w:p>
    <w:p w:rsidR="009C2B6E" w:rsidRPr="006B2F78" w:rsidRDefault="009C2B6E" w:rsidP="006B2F78">
      <w:pPr>
        <w:pStyle w:val="Paragrafi"/>
        <w:rPr>
          <w:spacing w:val="-4"/>
          <w:lang w:val="sq-AL"/>
        </w:rPr>
      </w:pPr>
      <w:r w:rsidRPr="006B2F78">
        <w:rPr>
          <w:spacing w:val="-4"/>
          <w:lang w:val="sq-AL"/>
        </w:rPr>
        <w:t>SEKSIONI 1</w:t>
      </w:r>
      <w:r w:rsidR="00B51987" w:rsidRPr="006B2F78">
        <w:rPr>
          <w:spacing w:val="-4"/>
          <w:lang w:val="sq-AL"/>
        </w:rPr>
        <w:t>.</w:t>
      </w:r>
      <w:r w:rsidRPr="006B2F78">
        <w:rPr>
          <w:spacing w:val="-4"/>
          <w:lang w:val="sq-AL"/>
        </w:rPr>
        <w:t xml:space="preserve"> Strategjia për kontributin e programit të bashkëpunimit ndaj prioriteteve të përzgjedhura tematike dhe Marrëveshja përkatëse e Partneritetit dhe dokumentet strategjike të vendit</w:t>
      </w:r>
    </w:p>
    <w:p w:rsidR="009C2B6E" w:rsidRDefault="00707CAF" w:rsidP="006B2F78">
      <w:pPr>
        <w:pStyle w:val="Paragrafi"/>
        <w:rPr>
          <w:spacing w:val="-4"/>
          <w:lang w:val="sq-AL"/>
        </w:rPr>
      </w:pPr>
      <w:r w:rsidRPr="006B2F78">
        <w:rPr>
          <w:spacing w:val="-4"/>
          <w:lang w:val="sq-AL"/>
        </w:rPr>
        <w:t xml:space="preserve">1.1 </w:t>
      </w:r>
      <w:r w:rsidR="009C2B6E" w:rsidRPr="006B2F78">
        <w:rPr>
          <w:spacing w:val="-4"/>
          <w:lang w:val="sq-AL"/>
        </w:rPr>
        <w:t>Strategjia për kontributin e programit të bashkëpunimit ndaj prioriteteve të përzgjedhura tematike dhe Marrëveshja përkatëse e Partneritetit dhe dokumentet strategjike të vendit</w:t>
      </w:r>
      <w:r w:rsidR="00B51987" w:rsidRPr="006B2F78">
        <w:rPr>
          <w:spacing w:val="-4"/>
          <w:lang w:val="sq-AL"/>
        </w:rPr>
        <w:t>.</w:t>
      </w:r>
    </w:p>
    <w:p w:rsidR="009C2B6E" w:rsidRPr="006B2F78" w:rsidRDefault="00707CAF" w:rsidP="006B2F78">
      <w:pPr>
        <w:pStyle w:val="Paragrafi"/>
        <w:rPr>
          <w:spacing w:val="-4"/>
          <w:lang w:val="sq-AL"/>
        </w:rPr>
      </w:pPr>
      <w:r w:rsidRPr="006B2F78">
        <w:rPr>
          <w:spacing w:val="-4"/>
          <w:lang w:val="sq-AL"/>
        </w:rPr>
        <w:t xml:space="preserve">1.1.1 </w:t>
      </w:r>
      <w:r w:rsidR="009C2B6E" w:rsidRPr="006B2F78">
        <w:rPr>
          <w:spacing w:val="-4"/>
          <w:lang w:val="sq-AL"/>
        </w:rPr>
        <w:t>Përshkrimi i strategjisë së programit të bashkëpunimit për të kontribuar në prioritetet e zgjedhura tematike dhe të Marrëveshjes përkatëse të Partneritetit dhe dokumenteve strategjike të vendit.</w:t>
      </w:r>
    </w:p>
    <w:p w:rsidR="009C2B6E" w:rsidRPr="006B2F78" w:rsidRDefault="009C2B6E" w:rsidP="006B2F78">
      <w:pPr>
        <w:pStyle w:val="Paragrafi"/>
        <w:rPr>
          <w:spacing w:val="-4"/>
          <w:lang w:val="sq-AL"/>
        </w:rPr>
      </w:pPr>
    </w:p>
    <w:p w:rsidR="00520DC1" w:rsidRDefault="00520DC1" w:rsidP="006B2F78">
      <w:pPr>
        <w:pStyle w:val="Paragrafi"/>
        <w:rPr>
          <w:spacing w:val="-4"/>
          <w:lang w:val="sq-AL"/>
        </w:rPr>
      </w:pPr>
    </w:p>
    <w:p w:rsidR="00B56A0F" w:rsidRDefault="00B56A0F" w:rsidP="006B2F78">
      <w:pPr>
        <w:pStyle w:val="Paragrafi"/>
        <w:rPr>
          <w:spacing w:val="-4"/>
          <w:lang w:val="sq-AL"/>
        </w:rPr>
      </w:pPr>
    </w:p>
    <w:p w:rsidR="009C2B6E" w:rsidRPr="006B2F78" w:rsidRDefault="009C2B6E" w:rsidP="006B2F78">
      <w:pPr>
        <w:pStyle w:val="Paragrafi"/>
        <w:rPr>
          <w:spacing w:val="-4"/>
          <w:lang w:val="sq-AL"/>
        </w:rPr>
      </w:pPr>
      <w:r w:rsidRPr="006B2F78">
        <w:rPr>
          <w:spacing w:val="-4"/>
          <w:lang w:val="sq-AL"/>
        </w:rPr>
        <w:t>HYRJE</w:t>
      </w:r>
    </w:p>
    <w:p w:rsidR="009C2B6E" w:rsidRPr="006B2F78" w:rsidRDefault="009C2B6E" w:rsidP="006B2F78">
      <w:pPr>
        <w:pStyle w:val="Paragrafi"/>
        <w:rPr>
          <w:spacing w:val="-4"/>
          <w:lang w:val="sq-AL"/>
        </w:rPr>
      </w:pPr>
      <w:r w:rsidRPr="006B2F78">
        <w:rPr>
          <w:spacing w:val="-4"/>
          <w:lang w:val="sq-AL"/>
        </w:rPr>
        <w:t xml:space="preserve">Gjatë periudhës së programimit </w:t>
      </w:r>
      <w:r w:rsidR="001E4D37" w:rsidRPr="006B2F78">
        <w:rPr>
          <w:spacing w:val="-4"/>
          <w:lang w:val="sq-AL"/>
        </w:rPr>
        <w:t>2014–2020</w:t>
      </w:r>
      <w:r w:rsidR="00B51987" w:rsidRPr="006B2F78">
        <w:rPr>
          <w:spacing w:val="-4"/>
          <w:lang w:val="sq-AL"/>
        </w:rPr>
        <w:t>,</w:t>
      </w:r>
      <w:r w:rsidRPr="006B2F78">
        <w:rPr>
          <w:spacing w:val="-4"/>
          <w:lang w:val="sq-AL"/>
        </w:rPr>
        <w:t xml:space="preserve"> BE-ja ka prezantuar tr</w:t>
      </w:r>
      <w:r w:rsidR="00B51987" w:rsidRPr="006B2F78">
        <w:rPr>
          <w:spacing w:val="-4"/>
          <w:lang w:val="sq-AL"/>
        </w:rPr>
        <w:t>i</w:t>
      </w:r>
      <w:r w:rsidRPr="006B2F78">
        <w:rPr>
          <w:spacing w:val="-4"/>
          <w:lang w:val="sq-AL"/>
        </w:rPr>
        <w:t xml:space="preserve"> prioritete që përforcojnë njëra jetrën për të drejtuar të gjitha programet e financuara nga BE-ja: Rritja e mençur, rritja e qëndrueshme dhe rritja përfshirëse. Në këtë kontekst, Instrumentit për </w:t>
      </w:r>
      <w:r w:rsidR="00E67FE4" w:rsidRPr="006B2F78">
        <w:rPr>
          <w:spacing w:val="-4"/>
          <w:lang w:val="sq-AL"/>
        </w:rPr>
        <w:t xml:space="preserve">Ndihmën </w:t>
      </w:r>
      <w:r w:rsidRPr="006B2F78">
        <w:rPr>
          <w:spacing w:val="-4"/>
          <w:lang w:val="sq-AL"/>
        </w:rPr>
        <w:t xml:space="preserve">e </w:t>
      </w:r>
      <w:r w:rsidR="00E67FE4" w:rsidRPr="006B2F78">
        <w:rPr>
          <w:spacing w:val="-4"/>
          <w:lang w:val="sq-AL"/>
        </w:rPr>
        <w:t xml:space="preserve">Paraanëtarësimit </w:t>
      </w:r>
      <w:r w:rsidRPr="006B2F78">
        <w:rPr>
          <w:spacing w:val="-4"/>
          <w:lang w:val="sq-AL"/>
        </w:rPr>
        <w:t>II (IPA II) i është e përkushtuar mbështetjes së përfituesit nga fusha të pranueshme në:</w:t>
      </w:r>
    </w:p>
    <w:p w:rsidR="009C2B6E" w:rsidRPr="006B2F78" w:rsidRDefault="00707CAF" w:rsidP="006B2F78">
      <w:pPr>
        <w:pStyle w:val="Paragrafi"/>
        <w:rPr>
          <w:spacing w:val="-4"/>
          <w:lang w:val="sq-AL"/>
        </w:rPr>
      </w:pPr>
      <w:r w:rsidRPr="006B2F78">
        <w:rPr>
          <w:spacing w:val="-4"/>
          <w:lang w:val="sq-AL"/>
        </w:rPr>
        <w:t xml:space="preserve">- </w:t>
      </w:r>
      <w:r w:rsidR="009C2B6E" w:rsidRPr="006B2F78">
        <w:rPr>
          <w:spacing w:val="-4"/>
          <w:lang w:val="sq-AL"/>
        </w:rPr>
        <w:t>reformat politike</w:t>
      </w:r>
      <w:r w:rsidR="00E129D9" w:rsidRPr="006B2F78">
        <w:rPr>
          <w:spacing w:val="-4"/>
          <w:lang w:val="sq-AL"/>
        </w:rPr>
        <w:t>;</w:t>
      </w:r>
    </w:p>
    <w:p w:rsidR="009C2B6E" w:rsidRPr="006B2F78" w:rsidRDefault="00707CAF" w:rsidP="006B2F78">
      <w:pPr>
        <w:pStyle w:val="Paragrafi"/>
        <w:rPr>
          <w:spacing w:val="-4"/>
          <w:lang w:val="sq-AL"/>
        </w:rPr>
      </w:pPr>
      <w:r w:rsidRPr="006B2F78">
        <w:rPr>
          <w:spacing w:val="-4"/>
          <w:lang w:val="sq-AL"/>
        </w:rPr>
        <w:t xml:space="preserve">- </w:t>
      </w:r>
      <w:r w:rsidR="009C2B6E" w:rsidRPr="006B2F78">
        <w:rPr>
          <w:spacing w:val="-4"/>
          <w:lang w:val="sq-AL"/>
        </w:rPr>
        <w:t>zhvillimi ekonomik, social dhe territorial</w:t>
      </w:r>
      <w:r w:rsidR="00205A6E" w:rsidRPr="006B2F78">
        <w:rPr>
          <w:spacing w:val="-4"/>
          <w:lang w:val="sq-AL"/>
        </w:rPr>
        <w:t>;</w:t>
      </w:r>
    </w:p>
    <w:p w:rsidR="009C2B6E" w:rsidRPr="006B2F78" w:rsidRDefault="00707CAF" w:rsidP="006B2F78">
      <w:pPr>
        <w:pStyle w:val="Paragrafi"/>
        <w:rPr>
          <w:spacing w:val="-4"/>
          <w:lang w:val="sq-AL"/>
        </w:rPr>
      </w:pPr>
      <w:r w:rsidRPr="006B2F78">
        <w:rPr>
          <w:spacing w:val="-4"/>
          <w:lang w:val="sq-AL"/>
        </w:rPr>
        <w:t xml:space="preserve">- </w:t>
      </w:r>
      <w:r w:rsidR="009C2B6E" w:rsidRPr="006B2F78">
        <w:rPr>
          <w:spacing w:val="-4"/>
          <w:lang w:val="sq-AL"/>
        </w:rPr>
        <w:t>rritjen e mençur, të qëndrueshme dhe përfshirëse</w:t>
      </w:r>
      <w:r w:rsidR="00205A6E" w:rsidRPr="006B2F78">
        <w:rPr>
          <w:spacing w:val="-4"/>
          <w:lang w:val="sq-AL"/>
        </w:rPr>
        <w:t>;</w:t>
      </w:r>
    </w:p>
    <w:p w:rsidR="009C2B6E" w:rsidRPr="006B2F78" w:rsidRDefault="00707CAF" w:rsidP="006B2F78">
      <w:pPr>
        <w:pStyle w:val="Paragrafi"/>
        <w:rPr>
          <w:spacing w:val="-4"/>
          <w:lang w:val="sq-AL"/>
        </w:rPr>
      </w:pPr>
      <w:r w:rsidRPr="006B2F78">
        <w:rPr>
          <w:spacing w:val="-4"/>
          <w:lang w:val="sq-AL"/>
        </w:rPr>
        <w:t xml:space="preserve">- </w:t>
      </w:r>
      <w:r w:rsidR="009C2B6E" w:rsidRPr="006B2F78">
        <w:rPr>
          <w:spacing w:val="-4"/>
          <w:lang w:val="sq-AL"/>
        </w:rPr>
        <w:t>kërkimin shkencor, zhvillimin teknologjik dhe kapacitetin e ndryshimit</w:t>
      </w:r>
      <w:r w:rsidR="00205A6E" w:rsidRPr="006B2F78">
        <w:rPr>
          <w:spacing w:val="-4"/>
          <w:lang w:val="sq-AL"/>
        </w:rPr>
        <w:t>;</w:t>
      </w:r>
      <w:r w:rsidR="009C2B6E" w:rsidRPr="006B2F78">
        <w:rPr>
          <w:spacing w:val="-4"/>
          <w:lang w:val="sq-AL"/>
        </w:rPr>
        <w:t xml:space="preserve"> si dhe</w:t>
      </w:r>
    </w:p>
    <w:p w:rsidR="009C2B6E" w:rsidRPr="006B2F78" w:rsidRDefault="00707CAF" w:rsidP="006B2F78">
      <w:pPr>
        <w:pStyle w:val="Paragrafi"/>
        <w:rPr>
          <w:spacing w:val="-4"/>
          <w:lang w:val="sq-AL"/>
        </w:rPr>
      </w:pPr>
      <w:r w:rsidRPr="006B2F78">
        <w:rPr>
          <w:spacing w:val="-4"/>
          <w:lang w:val="sq-AL"/>
        </w:rPr>
        <w:t xml:space="preserve">- </w:t>
      </w:r>
      <w:r w:rsidR="009C2B6E" w:rsidRPr="006B2F78">
        <w:rPr>
          <w:spacing w:val="-4"/>
          <w:lang w:val="sq-AL"/>
        </w:rPr>
        <w:t>në integrimin rajonal dhe bashkëpunimin territorial.</w:t>
      </w:r>
    </w:p>
    <w:p w:rsidR="009C2B6E" w:rsidRPr="006B2F78" w:rsidRDefault="009C2B6E" w:rsidP="006B2F78">
      <w:pPr>
        <w:pStyle w:val="Paragrafi"/>
        <w:rPr>
          <w:spacing w:val="-4"/>
          <w:lang w:val="sq-AL"/>
        </w:rPr>
      </w:pPr>
      <w:r w:rsidRPr="006B2F78">
        <w:rPr>
          <w:spacing w:val="-4"/>
          <w:lang w:val="sq-AL"/>
        </w:rPr>
        <w:t xml:space="preserve">Programi Interreg IPA II për bashkëpunimin ndërkufitar </w:t>
      </w:r>
      <w:r w:rsidR="008777B8" w:rsidRPr="006B2F78">
        <w:rPr>
          <w:spacing w:val="-4"/>
          <w:lang w:val="sq-AL"/>
        </w:rPr>
        <w:t>Greqi–Shqipëri</w:t>
      </w:r>
      <w:r w:rsidRPr="006B2F78">
        <w:rPr>
          <w:spacing w:val="-4"/>
          <w:lang w:val="sq-AL"/>
        </w:rPr>
        <w:t xml:space="preserve"> </w:t>
      </w:r>
      <w:r w:rsidR="001E4D37" w:rsidRPr="006B2F78">
        <w:rPr>
          <w:spacing w:val="-4"/>
          <w:lang w:val="sq-AL"/>
        </w:rPr>
        <w:t>2014–2020</w:t>
      </w:r>
      <w:r w:rsidRPr="006B2F78">
        <w:rPr>
          <w:spacing w:val="-4"/>
          <w:lang w:val="sq-AL"/>
        </w:rPr>
        <w:t xml:space="preserve">, është rezultat i një procesi të programimit të udhëhequr nga </w:t>
      </w:r>
      <w:r w:rsidR="00256B8B" w:rsidRPr="006B2F78">
        <w:rPr>
          <w:spacing w:val="-4"/>
          <w:lang w:val="sq-AL"/>
        </w:rPr>
        <w:t>“</w:t>
      </w:r>
      <w:r w:rsidRPr="006B2F78">
        <w:rPr>
          <w:spacing w:val="-4"/>
          <w:lang w:val="sq-AL"/>
        </w:rPr>
        <w:t>Komiteti i Përbashkët programimit</w:t>
      </w:r>
      <w:r w:rsidR="00256B8B" w:rsidRPr="006B2F78">
        <w:rPr>
          <w:spacing w:val="-4"/>
          <w:lang w:val="sq-AL"/>
        </w:rPr>
        <w:t>”</w:t>
      </w:r>
      <w:r w:rsidRPr="006B2F78">
        <w:rPr>
          <w:spacing w:val="-4"/>
          <w:lang w:val="sq-AL"/>
        </w:rPr>
        <w:t xml:space="preserve"> i themeluar për përgatitjen e programit për bashkëpunim ndërkufitar Interreg IPA II.</w:t>
      </w:r>
    </w:p>
    <w:p w:rsidR="009C2B6E" w:rsidRPr="006B2F78" w:rsidRDefault="009C2B6E" w:rsidP="006B2F78">
      <w:pPr>
        <w:pStyle w:val="Paragrafi"/>
        <w:rPr>
          <w:spacing w:val="-4"/>
          <w:lang w:val="sq-AL"/>
        </w:rPr>
      </w:pPr>
      <w:r w:rsidRPr="006B2F78">
        <w:rPr>
          <w:spacing w:val="-4"/>
          <w:lang w:val="sq-AL"/>
        </w:rPr>
        <w:t xml:space="preserve">Strategjia e përgjithshme e Programit Interreg IPA II për bashkëpunimin ndërkufitar </w:t>
      </w:r>
      <w:r w:rsidR="008777B8" w:rsidRPr="006B2F78">
        <w:rPr>
          <w:spacing w:val="-4"/>
          <w:lang w:val="sq-AL"/>
        </w:rPr>
        <w:t>Greqi–Shqipëri</w:t>
      </w:r>
      <w:r w:rsidRPr="006B2F78">
        <w:rPr>
          <w:spacing w:val="-4"/>
          <w:lang w:val="sq-AL"/>
        </w:rPr>
        <w:t xml:space="preserve"> </w:t>
      </w:r>
      <w:r w:rsidR="001E4D37" w:rsidRPr="006B2F78">
        <w:rPr>
          <w:spacing w:val="-4"/>
          <w:lang w:val="sq-AL"/>
        </w:rPr>
        <w:t>2014–2020</w:t>
      </w:r>
      <w:r w:rsidR="00205A6E" w:rsidRPr="006B2F78">
        <w:rPr>
          <w:spacing w:val="-4"/>
          <w:lang w:val="sq-AL"/>
        </w:rPr>
        <w:t>,</w:t>
      </w:r>
      <w:r w:rsidRPr="006B2F78">
        <w:rPr>
          <w:spacing w:val="-4"/>
          <w:lang w:val="sq-AL"/>
        </w:rPr>
        <w:t xml:space="preserve"> është:</w:t>
      </w:r>
    </w:p>
    <w:p w:rsidR="009C2B6E" w:rsidRPr="006B2F78" w:rsidRDefault="00256B8B" w:rsidP="006B2F78">
      <w:pPr>
        <w:pStyle w:val="Paragrafi"/>
        <w:rPr>
          <w:i/>
          <w:spacing w:val="-4"/>
          <w:lang w:val="sq-AL"/>
        </w:rPr>
      </w:pPr>
      <w:r w:rsidRPr="006B2F78">
        <w:rPr>
          <w:i/>
          <w:spacing w:val="-4"/>
          <w:lang w:val="sq-AL"/>
        </w:rPr>
        <w:t>“</w:t>
      </w:r>
      <w:r w:rsidR="00205A6E" w:rsidRPr="006B2F78">
        <w:rPr>
          <w:i/>
          <w:spacing w:val="-4"/>
          <w:lang w:val="sq-AL"/>
        </w:rPr>
        <w:t xml:space="preserve">Për </w:t>
      </w:r>
      <w:r w:rsidR="009C2B6E" w:rsidRPr="006B2F78">
        <w:rPr>
          <w:i/>
          <w:spacing w:val="-4"/>
          <w:lang w:val="sq-AL"/>
        </w:rPr>
        <w:t>të gjetur ekuilibrin midis zhvillimit të qëndrueshëm rajonal dhe thellimin e bashkëpunimit ndërkufitar mes popullatës dhe institucioneve vendore rajonale, në përputhje me BE-në dhe politikat kombëtare, me qëllim trajtimin sfidave të përbashkëta përmes ndërhyrjeve të përbashkëta</w:t>
      </w:r>
      <w:r w:rsidR="00205A6E" w:rsidRPr="006B2F78">
        <w:rPr>
          <w:i/>
          <w:spacing w:val="-4"/>
          <w:lang w:val="sq-AL"/>
        </w:rPr>
        <w:t>”</w:t>
      </w:r>
    </w:p>
    <w:p w:rsidR="009C2B6E" w:rsidRPr="006B2F78" w:rsidRDefault="009C2B6E" w:rsidP="006B2F78">
      <w:pPr>
        <w:pStyle w:val="Paragrafi"/>
        <w:rPr>
          <w:spacing w:val="-4"/>
          <w:lang w:val="sq-AL"/>
        </w:rPr>
      </w:pPr>
      <w:r w:rsidRPr="006B2F78">
        <w:rPr>
          <w:spacing w:val="-4"/>
          <w:lang w:val="sq-AL"/>
        </w:rPr>
        <w:t xml:space="preserve">Prioritetet e programit të zgjedhur nga komisioni i programimit të përbashkët (KPP), në bazë të </w:t>
      </w:r>
      <w:r w:rsidR="00205A6E" w:rsidRPr="006B2F78">
        <w:rPr>
          <w:spacing w:val="-4"/>
          <w:lang w:val="sq-AL"/>
        </w:rPr>
        <w:t>a</w:t>
      </w:r>
      <w:r w:rsidRPr="006B2F78">
        <w:rPr>
          <w:spacing w:val="-4"/>
          <w:lang w:val="sq-AL"/>
        </w:rPr>
        <w:t xml:space="preserve">neksit III të Rregullores IPA II (BE) </w:t>
      </w:r>
      <w:r w:rsidR="00205A6E" w:rsidRPr="006B2F78">
        <w:rPr>
          <w:spacing w:val="-4"/>
          <w:lang w:val="sq-AL"/>
        </w:rPr>
        <w:t>n</w:t>
      </w:r>
      <w:r w:rsidRPr="006B2F78">
        <w:rPr>
          <w:spacing w:val="-4"/>
          <w:lang w:val="sq-AL"/>
        </w:rPr>
        <w:t>r. 231/2014, përfshijnë:</w:t>
      </w:r>
    </w:p>
    <w:p w:rsidR="009C2B6E" w:rsidRPr="006B2F78" w:rsidRDefault="00032BFE" w:rsidP="006B2F78">
      <w:pPr>
        <w:pStyle w:val="Paragrafi"/>
        <w:rPr>
          <w:spacing w:val="-4"/>
          <w:vertAlign w:val="superscript"/>
          <w:lang w:val="sq-AL"/>
        </w:rPr>
      </w:pPr>
      <w:r w:rsidRPr="006B2F78">
        <w:rPr>
          <w:spacing w:val="-4"/>
          <w:lang w:val="sq-AL"/>
        </w:rPr>
        <w:t xml:space="preserve">- </w:t>
      </w:r>
      <w:r w:rsidR="009C2B6E" w:rsidRPr="006B2F78">
        <w:rPr>
          <w:spacing w:val="-4"/>
          <w:lang w:val="sq-AL"/>
        </w:rPr>
        <w:t xml:space="preserve">Prioritetet tematike (c). Promovimi i transportit të qëndrueshëm, rrjetet e shërbimit të informacionit dhe komunikimit (IC) dhe investimet </w:t>
      </w:r>
      <w:r w:rsidR="003679FF" w:rsidRPr="006B2F78">
        <w:rPr>
          <w:spacing w:val="-4"/>
          <w:lang w:val="sq-AL"/>
        </w:rPr>
        <w:t>ndër</w:t>
      </w:r>
      <w:r w:rsidR="009C2B6E" w:rsidRPr="006B2F78">
        <w:rPr>
          <w:spacing w:val="-4"/>
          <w:lang w:val="sq-AL"/>
        </w:rPr>
        <w:t>kufitare të sistemeve të ujit, mbeturinave dhe energjisë dhe lehtësirat.</w:t>
      </w:r>
    </w:p>
    <w:p w:rsidR="009C2B6E" w:rsidRPr="006B2F78" w:rsidRDefault="00032BFE" w:rsidP="006B2F78">
      <w:pPr>
        <w:pStyle w:val="Paragrafi"/>
        <w:rPr>
          <w:spacing w:val="-4"/>
          <w:vertAlign w:val="superscript"/>
          <w:lang w:val="sq-AL"/>
        </w:rPr>
      </w:pPr>
      <w:r w:rsidRPr="006B2F78">
        <w:rPr>
          <w:spacing w:val="-4"/>
          <w:lang w:val="sq-AL"/>
        </w:rPr>
        <w:t xml:space="preserve">- </w:t>
      </w:r>
      <w:r w:rsidR="009C2B6E" w:rsidRPr="006B2F78">
        <w:rPr>
          <w:spacing w:val="-4"/>
          <w:lang w:val="sq-AL"/>
        </w:rPr>
        <w:t xml:space="preserve">Prioritet tematike (b). Mbrojtja e mjedisit dhe promovimin e adaptimit ndaj ndryshimeve klimatike </w:t>
      </w:r>
      <w:r w:rsidR="00E26EC8" w:rsidRPr="006B2F78">
        <w:rPr>
          <w:spacing w:val="-4"/>
          <w:lang w:val="sq-AL"/>
        </w:rPr>
        <w:t>dhe</w:t>
      </w:r>
      <w:r w:rsidR="009C2B6E" w:rsidRPr="006B2F78">
        <w:rPr>
          <w:spacing w:val="-4"/>
          <w:lang w:val="sq-AL"/>
        </w:rPr>
        <w:t xml:space="preserve"> zbutjen, parandalimin e rrezikut dhe menaxhimit</w:t>
      </w:r>
    </w:p>
    <w:p w:rsidR="009C2B6E" w:rsidRPr="006B2F78" w:rsidRDefault="00032BFE" w:rsidP="006B2F78">
      <w:pPr>
        <w:pStyle w:val="Paragrafi"/>
        <w:rPr>
          <w:spacing w:val="-4"/>
          <w:vertAlign w:val="superscript"/>
          <w:lang w:val="sq-AL"/>
        </w:rPr>
      </w:pPr>
      <w:r w:rsidRPr="006B2F78">
        <w:rPr>
          <w:spacing w:val="-4"/>
          <w:lang w:val="sq-AL"/>
        </w:rPr>
        <w:t xml:space="preserve">- </w:t>
      </w:r>
      <w:r w:rsidR="009C2B6E" w:rsidRPr="006B2F78">
        <w:rPr>
          <w:spacing w:val="-4"/>
          <w:lang w:val="sq-AL"/>
        </w:rPr>
        <w:t>Prioritet tematik (d). Nxitja e turizmit dhe trashëgimisë kulturore dhe natyrore</w:t>
      </w:r>
    </w:p>
    <w:p w:rsidR="009C2B6E" w:rsidRPr="006B2F78" w:rsidRDefault="00032BFE" w:rsidP="006B2F78">
      <w:pPr>
        <w:pStyle w:val="Paragrafi"/>
        <w:rPr>
          <w:spacing w:val="-4"/>
          <w:vertAlign w:val="superscript"/>
          <w:lang w:val="sq-AL"/>
        </w:rPr>
      </w:pPr>
      <w:bookmarkStart w:id="3" w:name="page12"/>
      <w:bookmarkEnd w:id="3"/>
      <w:r w:rsidRPr="006B2F78">
        <w:rPr>
          <w:spacing w:val="-4"/>
          <w:lang w:val="sq-AL"/>
        </w:rPr>
        <w:t xml:space="preserve">- </w:t>
      </w:r>
      <w:r w:rsidR="009C2B6E" w:rsidRPr="006B2F78">
        <w:rPr>
          <w:spacing w:val="-4"/>
          <w:lang w:val="sq-AL"/>
        </w:rPr>
        <w:t>Prioritet tematik (g). Rritja e konkurrencës në mjedisin e biznesit dhe zhvillimi i ndërmarrjeve të vogla dhe të mesme (NVM), tregtia dhe investimet</w:t>
      </w:r>
    </w:p>
    <w:p w:rsidR="009C2B6E" w:rsidRPr="006B2F78" w:rsidRDefault="009C2B6E" w:rsidP="006B2F78">
      <w:pPr>
        <w:pStyle w:val="Paragrafi"/>
        <w:rPr>
          <w:spacing w:val="-4"/>
          <w:lang w:val="sq-AL"/>
        </w:rPr>
      </w:pPr>
      <w:r w:rsidRPr="006B2F78">
        <w:rPr>
          <w:spacing w:val="-4"/>
          <w:lang w:val="sq-AL"/>
        </w:rPr>
        <w:t>Arsyetimi për zgjedhjen e këtyre prioriteteve tematike dhe nevojat/ sfidat e zonës ndërkufitare së cilës i drejtohen janë përshkruar më poshtë.</w:t>
      </w:r>
    </w:p>
    <w:p w:rsidR="009C2B6E" w:rsidRPr="006B2F78" w:rsidRDefault="009C2B6E" w:rsidP="006B2F78">
      <w:pPr>
        <w:pStyle w:val="Paragrafi"/>
        <w:rPr>
          <w:spacing w:val="-4"/>
          <w:lang w:val="sq-AL"/>
        </w:rPr>
      </w:pPr>
      <w:r w:rsidRPr="006B2F78">
        <w:rPr>
          <w:spacing w:val="-4"/>
          <w:lang w:val="sq-AL"/>
        </w:rPr>
        <w:t>ZONAT PËRFITUESE</w:t>
      </w:r>
    </w:p>
    <w:p w:rsidR="009C2B6E" w:rsidRPr="006B2F78" w:rsidRDefault="009C2B6E" w:rsidP="006B2F78">
      <w:pPr>
        <w:pStyle w:val="Paragrafi"/>
        <w:rPr>
          <w:spacing w:val="-4"/>
          <w:lang w:val="sq-AL"/>
        </w:rPr>
      </w:pPr>
      <w:r w:rsidRPr="006B2F78">
        <w:rPr>
          <w:spacing w:val="-4"/>
          <w:lang w:val="sq-AL"/>
        </w:rPr>
        <w:t xml:space="preserve">Zona ndërkufitare përfituese shtrihet nga </w:t>
      </w:r>
      <w:r w:rsidR="00437C68" w:rsidRPr="006B2F78">
        <w:rPr>
          <w:spacing w:val="-4"/>
          <w:lang w:val="sq-AL"/>
        </w:rPr>
        <w:t>d</w:t>
      </w:r>
      <w:r w:rsidRPr="006B2F78">
        <w:rPr>
          <w:spacing w:val="-4"/>
          <w:lang w:val="sq-AL"/>
        </w:rPr>
        <w:t>eti Jon në liqenet e Prespës dhe përfshin:</w:t>
      </w:r>
    </w:p>
    <w:p w:rsidR="004F640D" w:rsidRPr="006B2F78" w:rsidRDefault="00707CAF" w:rsidP="006B2F78">
      <w:pPr>
        <w:pStyle w:val="Paragrafi"/>
        <w:rPr>
          <w:spacing w:val="-4"/>
          <w:lang w:val="sq-AL"/>
        </w:rPr>
      </w:pPr>
      <w:r w:rsidRPr="006B2F78">
        <w:rPr>
          <w:spacing w:val="-4"/>
          <w:lang w:val="sq-AL"/>
        </w:rPr>
        <w:t xml:space="preserve">- </w:t>
      </w:r>
      <w:r w:rsidR="009C2B6E" w:rsidRPr="006B2F78">
        <w:rPr>
          <w:spacing w:val="-4"/>
          <w:lang w:val="sq-AL"/>
        </w:rPr>
        <w:t>njësitë rajonale të Grevenës, Kosturit, Follorinës, Artës, Thesprotia, Janinës, Prevezës, Zakynthos, Kerkyrës, Kefallinias dhe Lefkadës në Greqi</w:t>
      </w:r>
      <w:r w:rsidR="00D0314D" w:rsidRPr="006B2F78">
        <w:rPr>
          <w:spacing w:val="-4"/>
          <w:lang w:val="sq-AL"/>
        </w:rPr>
        <w:t>;</w:t>
      </w:r>
      <w:r w:rsidR="009C2B6E" w:rsidRPr="006B2F78">
        <w:rPr>
          <w:spacing w:val="-4"/>
          <w:lang w:val="sq-AL"/>
        </w:rPr>
        <w:t xml:space="preserve"> dhe</w:t>
      </w:r>
      <w:r w:rsidRPr="006B2F78">
        <w:rPr>
          <w:spacing w:val="-4"/>
          <w:lang w:val="sq-AL"/>
        </w:rPr>
        <w:t xml:space="preserve"> </w:t>
      </w:r>
    </w:p>
    <w:p w:rsidR="009C2B6E" w:rsidRPr="006B2F78" w:rsidRDefault="004F640D" w:rsidP="006B2F78">
      <w:pPr>
        <w:pStyle w:val="Paragrafi"/>
        <w:rPr>
          <w:spacing w:val="-4"/>
          <w:lang w:val="sq-AL"/>
        </w:rPr>
      </w:pPr>
      <w:r w:rsidRPr="006B2F78">
        <w:rPr>
          <w:spacing w:val="-4"/>
          <w:lang w:val="sq-AL"/>
        </w:rPr>
        <w:t xml:space="preserve">- </w:t>
      </w:r>
      <w:r w:rsidR="00D0314D" w:rsidRPr="006B2F78">
        <w:rPr>
          <w:spacing w:val="-4"/>
          <w:lang w:val="sq-AL"/>
        </w:rPr>
        <w:t>q</w:t>
      </w:r>
      <w:r w:rsidR="009C2B6E" w:rsidRPr="006B2F78">
        <w:rPr>
          <w:spacing w:val="-4"/>
          <w:lang w:val="sq-AL"/>
        </w:rPr>
        <w:t>arkun</w:t>
      </w:r>
      <w:r w:rsidR="009C2B6E" w:rsidRPr="006B2F78">
        <w:rPr>
          <w:spacing w:val="-4"/>
          <w:vertAlign w:val="superscript"/>
          <w:lang w:val="sq-AL"/>
        </w:rPr>
        <w:footnoteReference w:id="1"/>
      </w:r>
      <w:r w:rsidR="009C2B6E" w:rsidRPr="006B2F78">
        <w:rPr>
          <w:spacing w:val="-4"/>
          <w:lang w:val="sq-AL"/>
        </w:rPr>
        <w:t xml:space="preserve"> e Vlorës, </w:t>
      </w:r>
      <w:r w:rsidR="00205A6E" w:rsidRPr="006B2F78">
        <w:rPr>
          <w:spacing w:val="-4"/>
          <w:lang w:val="sq-AL"/>
        </w:rPr>
        <w:t xml:space="preserve">qarkun </w:t>
      </w:r>
      <w:r w:rsidR="009C2B6E" w:rsidRPr="006B2F78">
        <w:rPr>
          <w:spacing w:val="-4"/>
          <w:lang w:val="sq-AL"/>
        </w:rPr>
        <w:t xml:space="preserve">e Gjirokastrës, </w:t>
      </w:r>
      <w:r w:rsidR="00205A6E" w:rsidRPr="006B2F78">
        <w:rPr>
          <w:spacing w:val="-4"/>
          <w:lang w:val="sq-AL"/>
        </w:rPr>
        <w:t xml:space="preserve">qarkun </w:t>
      </w:r>
      <w:r w:rsidR="009C2B6E" w:rsidRPr="006B2F78">
        <w:rPr>
          <w:spacing w:val="-4"/>
          <w:lang w:val="sq-AL"/>
        </w:rPr>
        <w:t xml:space="preserve">e Korçës dhe </w:t>
      </w:r>
      <w:r w:rsidR="00205A6E" w:rsidRPr="006B2F78">
        <w:rPr>
          <w:spacing w:val="-4"/>
          <w:lang w:val="sq-AL"/>
        </w:rPr>
        <w:t xml:space="preserve">qarkun </w:t>
      </w:r>
      <w:r w:rsidR="009C2B6E" w:rsidRPr="006B2F78">
        <w:rPr>
          <w:spacing w:val="-4"/>
          <w:lang w:val="sq-AL"/>
        </w:rPr>
        <w:t>e Beratit në Shqipëri.</w:t>
      </w:r>
    </w:p>
    <w:p w:rsidR="009C2B6E" w:rsidRPr="006B2F78" w:rsidRDefault="009C2B6E" w:rsidP="006B2F78">
      <w:pPr>
        <w:pStyle w:val="Paragrafi"/>
        <w:rPr>
          <w:spacing w:val="-4"/>
          <w:lang w:val="sq-AL"/>
        </w:rPr>
      </w:pPr>
      <w:r w:rsidRPr="006B2F78">
        <w:rPr>
          <w:spacing w:val="-4"/>
          <w:lang w:val="sq-AL"/>
        </w:rPr>
        <w:t xml:space="preserve">Përfituesit nga Njësia Rajonale e Kozanit në Greqi, do të jenë përfitues sipas rregullit të fleksibilitetit siç përcaktohet në </w:t>
      </w:r>
      <w:r w:rsidR="00205A6E" w:rsidRPr="006B2F78">
        <w:rPr>
          <w:spacing w:val="-4"/>
          <w:lang w:val="sq-AL"/>
        </w:rPr>
        <w:t xml:space="preserve">nenin </w:t>
      </w:r>
      <w:r w:rsidRPr="006B2F78">
        <w:rPr>
          <w:spacing w:val="-4"/>
          <w:lang w:val="sq-AL"/>
        </w:rPr>
        <w:t xml:space="preserve">44 (2b) të Rregullores (BE) </w:t>
      </w:r>
      <w:r w:rsidR="00205A6E" w:rsidRPr="006B2F78">
        <w:rPr>
          <w:spacing w:val="-4"/>
          <w:lang w:val="sq-AL"/>
        </w:rPr>
        <w:t>nr</w:t>
      </w:r>
      <w:r w:rsidRPr="006B2F78">
        <w:rPr>
          <w:spacing w:val="-4"/>
          <w:lang w:val="sq-AL"/>
        </w:rPr>
        <w:t xml:space="preserve">. 447/2014, </w:t>
      </w:r>
      <w:r w:rsidR="00256B8B" w:rsidRPr="006B2F78">
        <w:rPr>
          <w:spacing w:val="-4"/>
          <w:lang w:val="sq-AL"/>
        </w:rPr>
        <w:t>“</w:t>
      </w:r>
      <w:r w:rsidRPr="006B2F78">
        <w:rPr>
          <w:spacing w:val="-4"/>
          <w:lang w:val="sq-AL"/>
        </w:rPr>
        <w:t>shuma totale e ndarë në kuadër të programit të bashkëpunimit ndërkufitar për operacionet e vendosura jashtë zonës së Programit nuk e kalon 20% të mbështetjes nga Bashkimi në nivel Programi</w:t>
      </w:r>
      <w:r w:rsidR="00256B8B" w:rsidRPr="006B2F78">
        <w:rPr>
          <w:spacing w:val="-4"/>
          <w:lang w:val="sq-AL"/>
        </w:rPr>
        <w:t>”</w:t>
      </w:r>
      <w:r w:rsidRPr="006B2F78">
        <w:rPr>
          <w:spacing w:val="-4"/>
          <w:lang w:val="sq-AL"/>
        </w:rPr>
        <w:t>.</w:t>
      </w:r>
    </w:p>
    <w:p w:rsidR="009C2B6E" w:rsidRPr="006B2F78" w:rsidRDefault="009C2B6E" w:rsidP="006B2F78">
      <w:pPr>
        <w:pStyle w:val="Paragrafi"/>
        <w:rPr>
          <w:spacing w:val="-4"/>
          <w:lang w:val="sq-AL"/>
        </w:rPr>
      </w:pPr>
      <w:r w:rsidRPr="006B2F78">
        <w:rPr>
          <w:spacing w:val="-4"/>
          <w:lang w:val="sq-AL"/>
        </w:rPr>
        <w:t xml:space="preserve">Programi Interreg IPA II për bashkëpunimin ndërkufitar </w:t>
      </w:r>
      <w:r w:rsidR="008777B8" w:rsidRPr="006B2F78">
        <w:rPr>
          <w:spacing w:val="-4"/>
          <w:lang w:val="sq-AL"/>
        </w:rPr>
        <w:t>Greqi–Shqipëri</w:t>
      </w:r>
      <w:r w:rsidRPr="006B2F78">
        <w:rPr>
          <w:spacing w:val="-4"/>
          <w:lang w:val="sq-AL"/>
        </w:rPr>
        <w:t xml:space="preserve"> </w:t>
      </w:r>
      <w:r w:rsidR="001E4D37" w:rsidRPr="006B2F78">
        <w:rPr>
          <w:spacing w:val="-4"/>
          <w:lang w:val="sq-AL"/>
        </w:rPr>
        <w:t>2014–2020</w:t>
      </w:r>
      <w:r w:rsidRPr="006B2F78">
        <w:rPr>
          <w:spacing w:val="-4"/>
          <w:lang w:val="sq-AL"/>
        </w:rPr>
        <w:t xml:space="preserve"> është ilustruar në hartën e mëposhtme:</w:t>
      </w:r>
    </w:p>
    <w:p w:rsidR="009C2B6E" w:rsidRPr="006B2F78" w:rsidRDefault="009C2B6E" w:rsidP="006B2F78">
      <w:pPr>
        <w:pStyle w:val="Paragrafi"/>
        <w:rPr>
          <w:spacing w:val="-4"/>
          <w:lang w:val="sq-AL"/>
        </w:rPr>
      </w:pPr>
      <w:r w:rsidRPr="006B2F78">
        <w:rPr>
          <w:spacing w:val="-4"/>
          <w:lang w:val="sq-AL"/>
        </w:rPr>
        <w:t>Harta 1: Zona përfituese Greqi</w:t>
      </w:r>
      <w:r w:rsidR="00205A6E" w:rsidRPr="006B2F78">
        <w:rPr>
          <w:spacing w:val="-4"/>
          <w:lang w:val="sq-AL"/>
        </w:rPr>
        <w:t>–</w:t>
      </w:r>
      <w:r w:rsidRPr="006B2F78">
        <w:rPr>
          <w:spacing w:val="-4"/>
          <w:lang w:val="sq-AL"/>
        </w:rPr>
        <w:t>S</w:t>
      </w:r>
      <w:r w:rsidR="00205A6E" w:rsidRPr="006B2F78">
        <w:rPr>
          <w:spacing w:val="-4"/>
          <w:lang w:val="sq-AL"/>
        </w:rPr>
        <w:t>hqipëri 2014–</w:t>
      </w:r>
      <w:r w:rsidRPr="006B2F78">
        <w:rPr>
          <w:spacing w:val="-4"/>
          <w:lang w:val="sq-AL"/>
        </w:rPr>
        <w:t xml:space="preserve">2020 </w:t>
      </w:r>
    </w:p>
    <w:p w:rsidR="009C2B6E" w:rsidRPr="006B2F78" w:rsidRDefault="00DD4EB5" w:rsidP="006B2F78">
      <w:pPr>
        <w:widowControl w:val="0"/>
        <w:spacing w:after="0" w:line="240" w:lineRule="auto"/>
        <w:ind w:firstLine="0"/>
        <w:rPr>
          <w:rFonts w:ascii="Garamond" w:hAnsi="Garamond"/>
          <w:spacing w:val="-4"/>
          <w:lang w:val="sq-AL"/>
        </w:rPr>
      </w:pPr>
      <w:r w:rsidRPr="006B2F78">
        <w:rPr>
          <w:rFonts w:ascii="Garamond" w:hAnsi="Garamond"/>
          <w:noProof/>
          <w:spacing w:val="-4"/>
          <w:lang w:val="en-GB" w:eastAsia="en-GB"/>
        </w:rPr>
        <w:drawing>
          <wp:anchor distT="0" distB="0" distL="114300" distR="114300" simplePos="0" relativeHeight="251644416" behindDoc="1" locked="0" layoutInCell="0" allowOverlap="1">
            <wp:simplePos x="0" y="0"/>
            <wp:positionH relativeFrom="column">
              <wp:posOffset>254000</wp:posOffset>
            </wp:positionH>
            <wp:positionV relativeFrom="paragraph">
              <wp:posOffset>59690</wp:posOffset>
            </wp:positionV>
            <wp:extent cx="2470150" cy="2863850"/>
            <wp:effectExtent l="0" t="0" r="6350" b="0"/>
            <wp:wrapNone/>
            <wp:docPr id="6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70150" cy="286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2B6E" w:rsidRPr="006B2F78" w:rsidRDefault="009C2B6E" w:rsidP="006B2F78">
      <w:pPr>
        <w:widowControl w:val="0"/>
        <w:spacing w:after="0" w:line="240" w:lineRule="auto"/>
        <w:ind w:firstLine="0"/>
        <w:rPr>
          <w:rFonts w:ascii="Garamond" w:hAnsi="Garamond"/>
          <w:spacing w:val="-4"/>
          <w:lang w:val="sq-AL"/>
        </w:rPr>
      </w:pPr>
    </w:p>
    <w:p w:rsidR="009C2B6E" w:rsidRPr="006B2F78" w:rsidRDefault="009C2B6E" w:rsidP="006B2F78">
      <w:pPr>
        <w:widowControl w:val="0"/>
        <w:spacing w:after="0" w:line="240" w:lineRule="auto"/>
        <w:ind w:firstLine="0"/>
        <w:rPr>
          <w:rFonts w:ascii="Garamond" w:hAnsi="Garamond"/>
          <w:spacing w:val="-4"/>
          <w:lang w:val="sq-AL"/>
        </w:rPr>
      </w:pPr>
    </w:p>
    <w:p w:rsidR="009C2B6E" w:rsidRPr="006B2F78" w:rsidRDefault="009C2B6E" w:rsidP="006B2F78">
      <w:pPr>
        <w:widowControl w:val="0"/>
        <w:spacing w:after="0" w:line="240" w:lineRule="auto"/>
        <w:ind w:firstLine="0"/>
        <w:rPr>
          <w:rFonts w:ascii="Garamond" w:hAnsi="Garamond"/>
          <w:spacing w:val="-4"/>
          <w:lang w:val="sq-AL"/>
        </w:rPr>
      </w:pPr>
    </w:p>
    <w:p w:rsidR="009C2B6E" w:rsidRPr="006B2F78" w:rsidRDefault="009C2B6E" w:rsidP="006B2F78">
      <w:pPr>
        <w:widowControl w:val="0"/>
        <w:spacing w:after="0" w:line="240" w:lineRule="auto"/>
        <w:ind w:firstLine="0"/>
        <w:rPr>
          <w:rFonts w:ascii="Garamond" w:hAnsi="Garamond"/>
          <w:spacing w:val="-4"/>
          <w:lang w:val="sq-AL"/>
        </w:rPr>
      </w:pPr>
    </w:p>
    <w:p w:rsidR="009C2B6E" w:rsidRPr="006B2F78" w:rsidRDefault="009C2B6E" w:rsidP="006B2F78">
      <w:pPr>
        <w:widowControl w:val="0"/>
        <w:spacing w:after="0" w:line="240" w:lineRule="auto"/>
        <w:ind w:firstLine="0"/>
        <w:rPr>
          <w:rFonts w:ascii="Garamond" w:hAnsi="Garamond"/>
          <w:spacing w:val="-4"/>
          <w:lang w:val="sq-AL"/>
        </w:rPr>
      </w:pPr>
    </w:p>
    <w:p w:rsidR="00032BFE" w:rsidRPr="006B2F78" w:rsidRDefault="00032BFE" w:rsidP="006B2F78">
      <w:pPr>
        <w:pStyle w:val="Paragrafi"/>
        <w:ind w:firstLine="288"/>
        <w:rPr>
          <w:spacing w:val="-4"/>
          <w:lang w:val="sq-AL"/>
        </w:rPr>
      </w:pPr>
      <w:bookmarkStart w:id="4" w:name="page13"/>
      <w:bookmarkEnd w:id="4"/>
    </w:p>
    <w:p w:rsidR="00032BFE" w:rsidRPr="006B2F78" w:rsidRDefault="00032BFE" w:rsidP="006B2F78">
      <w:pPr>
        <w:pStyle w:val="Paragrafi"/>
        <w:ind w:firstLine="288"/>
        <w:rPr>
          <w:spacing w:val="-4"/>
          <w:lang w:val="sq-AL"/>
        </w:rPr>
      </w:pPr>
    </w:p>
    <w:p w:rsidR="00032BFE" w:rsidRPr="006B2F78" w:rsidRDefault="00032BFE" w:rsidP="006B2F78">
      <w:pPr>
        <w:pStyle w:val="Paragrafi"/>
        <w:ind w:firstLine="288"/>
        <w:rPr>
          <w:spacing w:val="-4"/>
          <w:lang w:val="sq-AL"/>
        </w:rPr>
      </w:pPr>
    </w:p>
    <w:p w:rsidR="00032BFE" w:rsidRPr="006B2F78" w:rsidRDefault="00032BFE" w:rsidP="006B2F78">
      <w:pPr>
        <w:pStyle w:val="Paragrafi"/>
        <w:ind w:firstLine="288"/>
        <w:rPr>
          <w:spacing w:val="-4"/>
          <w:lang w:val="sq-AL"/>
        </w:rPr>
      </w:pPr>
    </w:p>
    <w:p w:rsidR="00032BFE" w:rsidRPr="006B2F78" w:rsidRDefault="00032BFE" w:rsidP="006B2F78">
      <w:pPr>
        <w:pStyle w:val="Paragrafi"/>
        <w:ind w:firstLine="288"/>
        <w:rPr>
          <w:spacing w:val="-4"/>
          <w:lang w:val="sq-AL"/>
        </w:rPr>
      </w:pPr>
    </w:p>
    <w:p w:rsidR="00032BFE" w:rsidRPr="006B2F78" w:rsidRDefault="00032BFE" w:rsidP="006B2F78">
      <w:pPr>
        <w:pStyle w:val="Paragrafi"/>
        <w:ind w:firstLine="288"/>
        <w:rPr>
          <w:spacing w:val="-4"/>
          <w:lang w:val="sq-AL"/>
        </w:rPr>
      </w:pPr>
    </w:p>
    <w:p w:rsidR="00032BFE" w:rsidRPr="006B2F78" w:rsidRDefault="00032BFE" w:rsidP="006B2F78">
      <w:pPr>
        <w:pStyle w:val="Paragrafi"/>
        <w:ind w:firstLine="288"/>
        <w:rPr>
          <w:spacing w:val="-4"/>
          <w:lang w:val="sq-AL"/>
        </w:rPr>
      </w:pPr>
    </w:p>
    <w:p w:rsidR="00032BFE" w:rsidRPr="006B2F78" w:rsidRDefault="00032BFE" w:rsidP="006B2F78">
      <w:pPr>
        <w:pStyle w:val="Paragrafi"/>
        <w:ind w:firstLine="288"/>
        <w:rPr>
          <w:spacing w:val="-4"/>
          <w:lang w:val="sq-AL"/>
        </w:rPr>
      </w:pPr>
    </w:p>
    <w:p w:rsidR="00032BFE" w:rsidRPr="006B2F78" w:rsidRDefault="00032BFE" w:rsidP="006B2F78">
      <w:pPr>
        <w:pStyle w:val="Paragrafi"/>
        <w:ind w:firstLine="288"/>
        <w:rPr>
          <w:spacing w:val="-4"/>
          <w:lang w:val="sq-AL"/>
        </w:rPr>
      </w:pPr>
    </w:p>
    <w:p w:rsidR="00032BFE" w:rsidRPr="006B2F78" w:rsidRDefault="00032BFE" w:rsidP="006B2F78">
      <w:pPr>
        <w:pStyle w:val="Paragrafi"/>
        <w:ind w:firstLine="288"/>
        <w:rPr>
          <w:spacing w:val="-4"/>
          <w:lang w:val="sq-AL"/>
        </w:rPr>
      </w:pPr>
    </w:p>
    <w:p w:rsidR="00032BFE" w:rsidRPr="006B2F78" w:rsidRDefault="00032BFE" w:rsidP="006B2F78">
      <w:pPr>
        <w:pStyle w:val="Paragrafi"/>
        <w:ind w:firstLine="288"/>
        <w:rPr>
          <w:spacing w:val="-4"/>
          <w:lang w:val="sq-AL"/>
        </w:rPr>
      </w:pPr>
    </w:p>
    <w:p w:rsidR="00032BFE" w:rsidRPr="006B2F78" w:rsidRDefault="00032BFE" w:rsidP="006B2F78">
      <w:pPr>
        <w:pStyle w:val="Paragrafi"/>
        <w:ind w:firstLine="288"/>
        <w:rPr>
          <w:spacing w:val="-4"/>
          <w:lang w:val="sq-AL"/>
        </w:rPr>
      </w:pPr>
    </w:p>
    <w:p w:rsidR="009C2B6E" w:rsidRPr="006B2F78" w:rsidRDefault="009C2B6E" w:rsidP="006B2F78">
      <w:pPr>
        <w:pStyle w:val="Paragrafi"/>
        <w:ind w:firstLine="288"/>
        <w:rPr>
          <w:spacing w:val="-4"/>
          <w:lang w:val="sq-AL"/>
        </w:rPr>
      </w:pPr>
      <w:r w:rsidRPr="006B2F78">
        <w:rPr>
          <w:spacing w:val="-4"/>
          <w:lang w:val="sq-AL"/>
        </w:rPr>
        <w:t xml:space="preserve">Zona ndërkufitare përfituese është përcaktuar në përputhje me rregullat e IPA II të përcaktuara në Rregulloren e BE-së </w:t>
      </w:r>
      <w:r w:rsidR="00407958" w:rsidRPr="006B2F78">
        <w:rPr>
          <w:spacing w:val="-4"/>
          <w:lang w:val="sq-AL"/>
        </w:rPr>
        <w:t>n</w:t>
      </w:r>
      <w:r w:rsidRPr="006B2F78">
        <w:rPr>
          <w:spacing w:val="-4"/>
          <w:lang w:val="sq-AL"/>
        </w:rPr>
        <w:t>r. 231/2014, ku vetëm emërtesa e njësive territoriale për statistikat (NUTS) III rajonet</w:t>
      </w:r>
      <w:r w:rsidR="00814DF1" w:rsidRPr="006B2F78">
        <w:rPr>
          <w:spacing w:val="-4"/>
          <w:lang w:val="sq-AL"/>
        </w:rPr>
        <w:t xml:space="preserve"> </w:t>
      </w:r>
      <w:r w:rsidRPr="006B2F78">
        <w:rPr>
          <w:spacing w:val="-4"/>
          <w:lang w:val="sq-AL"/>
        </w:rPr>
        <w:t>përfitojnë nga programet e bashkëpunimit ndërkufitar të referuar në pikën (a) të nenit 27, pa rënë ndesh me rregullimet e mundshme të nevojshme për të siguruar koherencën dhe vazhdimësinë me programet e 2007</w:t>
      </w:r>
      <w:r w:rsidR="00407958" w:rsidRPr="006B2F78">
        <w:rPr>
          <w:spacing w:val="-4"/>
          <w:lang w:val="sq-AL"/>
        </w:rPr>
        <w:t>–</w:t>
      </w:r>
      <w:r w:rsidRPr="006B2F78">
        <w:rPr>
          <w:spacing w:val="-4"/>
          <w:lang w:val="sq-AL"/>
        </w:rPr>
        <w:t xml:space="preserve">2013. </w:t>
      </w:r>
    </w:p>
    <w:p w:rsidR="009C2B6E" w:rsidRPr="006B2F78" w:rsidRDefault="009C2B6E" w:rsidP="006B2F78">
      <w:pPr>
        <w:pStyle w:val="Paragrafi"/>
        <w:rPr>
          <w:spacing w:val="-4"/>
          <w:lang w:val="sq-AL"/>
        </w:rPr>
      </w:pPr>
      <w:r w:rsidRPr="006B2F78">
        <w:rPr>
          <w:spacing w:val="-4"/>
          <w:lang w:val="sq-AL"/>
        </w:rPr>
        <w:t>Zona ndërkufitare përfituese mbulon një sipërfaqe prej 28,526 km², nga këto</w:t>
      </w:r>
      <w:r w:rsidR="00407958" w:rsidRPr="006B2F78">
        <w:rPr>
          <w:spacing w:val="-4"/>
          <w:lang w:val="sq-AL"/>
        </w:rPr>
        <w:t xml:space="preserve"> </w:t>
      </w:r>
      <w:r w:rsidRPr="006B2F78">
        <w:rPr>
          <w:spacing w:val="-4"/>
          <w:lang w:val="sq-AL"/>
        </w:rPr>
        <w:t>17.445 km</w:t>
      </w:r>
      <w:r w:rsidRPr="006B2F78">
        <w:rPr>
          <w:spacing w:val="-4"/>
          <w:vertAlign w:val="superscript"/>
          <w:lang w:val="sq-AL"/>
        </w:rPr>
        <w:t>2</w:t>
      </w:r>
      <w:r w:rsidRPr="006B2F78">
        <w:rPr>
          <w:spacing w:val="-4"/>
          <w:lang w:val="sq-AL"/>
        </w:rPr>
        <w:t xml:space="preserve"> për zonën ndërkufitare të Greqisë dhe 11.081 km</w:t>
      </w:r>
      <w:r w:rsidRPr="006B2F78">
        <w:rPr>
          <w:spacing w:val="-4"/>
          <w:vertAlign w:val="superscript"/>
          <w:lang w:val="sq-AL"/>
        </w:rPr>
        <w:t>2</w:t>
      </w:r>
      <w:r w:rsidRPr="006B2F78">
        <w:rPr>
          <w:spacing w:val="-4"/>
          <w:lang w:val="sq-AL"/>
        </w:rPr>
        <w:t xml:space="preserve"> për zonën ndërkufitare të Shqipërisë, me një popullsi të përgjithshme prej 1,339,804 banorë, prej të cilëve 729.687 banorë nga zona ndërkufitare e Greqisë dhe 610.117 banorë nga zona ndërkufitare e Shqipërisë. Të dhënat janë nga regjistrimi i vitit 2011.</w:t>
      </w:r>
    </w:p>
    <w:p w:rsidR="009C2B6E" w:rsidRPr="006B2F78" w:rsidRDefault="009C2B6E" w:rsidP="006B2F78">
      <w:pPr>
        <w:pStyle w:val="Paragrafi"/>
        <w:rPr>
          <w:spacing w:val="-4"/>
          <w:lang w:val="sq-AL"/>
        </w:rPr>
      </w:pPr>
      <w:r w:rsidRPr="006B2F78">
        <w:rPr>
          <w:spacing w:val="-4"/>
          <w:lang w:val="sq-AL"/>
        </w:rPr>
        <w:t>Kuadri më i gjerë e Referimit Strategjik</w:t>
      </w:r>
    </w:p>
    <w:p w:rsidR="009C2B6E" w:rsidRPr="006B2F78" w:rsidRDefault="009C2B6E" w:rsidP="006B2F78">
      <w:pPr>
        <w:pStyle w:val="Paragrafi"/>
        <w:rPr>
          <w:spacing w:val="-4"/>
          <w:lang w:val="sq-AL"/>
        </w:rPr>
      </w:pPr>
      <w:r w:rsidRPr="006B2F78">
        <w:rPr>
          <w:spacing w:val="-4"/>
          <w:lang w:val="sq-AL"/>
        </w:rPr>
        <w:t xml:space="preserve">Korniza e gjerë strategjike me të cilën pajtohet programi i bashkëpunimit ndërkufitar </w:t>
      </w:r>
      <w:r w:rsidR="00256B8B" w:rsidRPr="006B2F78">
        <w:rPr>
          <w:spacing w:val="-4"/>
          <w:lang w:val="sq-AL"/>
        </w:rPr>
        <w:t>“</w:t>
      </w:r>
      <w:r w:rsidRPr="006B2F78">
        <w:rPr>
          <w:spacing w:val="-4"/>
          <w:lang w:val="sq-AL"/>
        </w:rPr>
        <w:t>Greqi-Shqipëri 2014–2020</w:t>
      </w:r>
      <w:r w:rsidR="00256B8B" w:rsidRPr="006B2F78">
        <w:rPr>
          <w:spacing w:val="-4"/>
          <w:lang w:val="sq-AL"/>
        </w:rPr>
        <w:t>”</w:t>
      </w:r>
      <w:r w:rsidRPr="006B2F78">
        <w:rPr>
          <w:spacing w:val="-4"/>
          <w:lang w:val="sq-AL"/>
        </w:rPr>
        <w:t xml:space="preserve"> IPA II, përbëhet nga dy strategji gjithëpërfshirëse me rëndësi evropiane dhe dy dokumente strategjike me rëndësi kombëtare për të dy</w:t>
      </w:r>
      <w:r w:rsidR="00B453B2" w:rsidRPr="006B2F78">
        <w:rPr>
          <w:spacing w:val="-4"/>
          <w:lang w:val="sq-AL"/>
        </w:rPr>
        <w:t>ja</w:t>
      </w:r>
      <w:r w:rsidRPr="006B2F78">
        <w:rPr>
          <w:spacing w:val="-4"/>
          <w:lang w:val="sq-AL"/>
        </w:rPr>
        <w:t xml:space="preserve"> vendet pjesëmarrëse.</w:t>
      </w:r>
    </w:p>
    <w:p w:rsidR="009C2B6E" w:rsidRPr="006B2F78" w:rsidRDefault="009C2B6E" w:rsidP="006B2F78">
      <w:pPr>
        <w:pStyle w:val="Paragrafi"/>
        <w:rPr>
          <w:spacing w:val="-4"/>
          <w:lang w:val="sq-AL"/>
        </w:rPr>
      </w:pPr>
      <w:r w:rsidRPr="006B2F78">
        <w:rPr>
          <w:spacing w:val="-4"/>
          <w:lang w:val="sq-AL"/>
        </w:rPr>
        <w:t>Strategjia e E</w:t>
      </w:r>
      <w:r w:rsidR="003A3292" w:rsidRPr="006B2F78">
        <w:rPr>
          <w:spacing w:val="-4"/>
          <w:lang w:val="sq-AL"/>
        </w:rPr>
        <w:t>v</w:t>
      </w:r>
      <w:r w:rsidRPr="006B2F78">
        <w:rPr>
          <w:spacing w:val="-4"/>
          <w:lang w:val="sq-AL"/>
        </w:rPr>
        <w:t xml:space="preserve">ropës 2020 </w:t>
      </w:r>
    </w:p>
    <w:p w:rsidR="009C2B6E" w:rsidRPr="006B2F78" w:rsidRDefault="003A3292" w:rsidP="006B2F78">
      <w:pPr>
        <w:pStyle w:val="Paragrafi"/>
        <w:rPr>
          <w:spacing w:val="-4"/>
          <w:lang w:val="sq-AL"/>
        </w:rPr>
      </w:pPr>
      <w:r w:rsidRPr="006B2F78">
        <w:rPr>
          <w:spacing w:val="-4"/>
          <w:lang w:val="sq-AL"/>
        </w:rPr>
        <w:t>Strategjia dhjetë</w:t>
      </w:r>
      <w:r w:rsidR="009C2B6E" w:rsidRPr="006B2F78">
        <w:rPr>
          <w:spacing w:val="-4"/>
          <w:lang w:val="sq-AL"/>
        </w:rPr>
        <w:t xml:space="preserve">vjeçare e zhvillimit të Bashkimit Evropian </w:t>
      </w:r>
      <w:r w:rsidR="00256B8B" w:rsidRPr="006B2F78">
        <w:rPr>
          <w:spacing w:val="-4"/>
          <w:lang w:val="sq-AL"/>
        </w:rPr>
        <w:t>“</w:t>
      </w:r>
      <w:r w:rsidR="009C2B6E" w:rsidRPr="006B2F78">
        <w:rPr>
          <w:spacing w:val="-4"/>
          <w:lang w:val="sq-AL"/>
        </w:rPr>
        <w:t>Evropa 2020</w:t>
      </w:r>
      <w:r w:rsidR="00256B8B" w:rsidRPr="006B2F78">
        <w:rPr>
          <w:spacing w:val="-4"/>
          <w:lang w:val="sq-AL"/>
        </w:rPr>
        <w:t>”</w:t>
      </w:r>
      <w:r w:rsidR="009C2B6E" w:rsidRPr="006B2F78">
        <w:rPr>
          <w:spacing w:val="-4"/>
          <w:lang w:val="sq-AL"/>
        </w:rPr>
        <w:t xml:space="preserve"> nuk është vetëm një mjet për trajtimin e krizës së fundit ekonomike, e cila ende ndikon shumë në ekonominë evropiane, por ka për qëllim të trajtojë mangësitë e modelit të zhvillimit të BE-së dhe të krijojë kushtet e nevojshme për një rritje të mençur, të qëndrueshme dhe gjithëpërfshirëse.</w:t>
      </w:r>
    </w:p>
    <w:p w:rsidR="009C2B6E" w:rsidRPr="006B2F78" w:rsidRDefault="009C2B6E" w:rsidP="006B2F78">
      <w:pPr>
        <w:pStyle w:val="Paragrafi"/>
        <w:rPr>
          <w:spacing w:val="-4"/>
          <w:lang w:val="sq-AL"/>
        </w:rPr>
      </w:pPr>
      <w:r w:rsidRPr="006B2F78">
        <w:rPr>
          <w:spacing w:val="-4"/>
          <w:lang w:val="sq-AL"/>
        </w:rPr>
        <w:t xml:space="preserve">Programi Interreg IPA II për bashkëpunimin ndërkufitar </w:t>
      </w:r>
      <w:r w:rsidR="00256B8B" w:rsidRPr="006B2F78">
        <w:rPr>
          <w:spacing w:val="-4"/>
          <w:lang w:val="sq-AL"/>
        </w:rPr>
        <w:t>“</w:t>
      </w:r>
      <w:r w:rsidR="008777B8" w:rsidRPr="006B2F78">
        <w:rPr>
          <w:spacing w:val="-4"/>
          <w:lang w:val="sq-AL"/>
        </w:rPr>
        <w:t>Greqi–Shqipëri</w:t>
      </w:r>
      <w:r w:rsidRPr="006B2F78">
        <w:rPr>
          <w:spacing w:val="-4"/>
          <w:lang w:val="sq-AL"/>
        </w:rPr>
        <w:t xml:space="preserve"> </w:t>
      </w:r>
      <w:r w:rsidR="001E4D37" w:rsidRPr="006B2F78">
        <w:rPr>
          <w:spacing w:val="-4"/>
          <w:lang w:val="sq-AL"/>
        </w:rPr>
        <w:t>2014–2020</w:t>
      </w:r>
      <w:r w:rsidR="00256B8B" w:rsidRPr="006B2F78">
        <w:rPr>
          <w:spacing w:val="-4"/>
          <w:lang w:val="sq-AL"/>
        </w:rPr>
        <w:t>”</w:t>
      </w:r>
      <w:r w:rsidRPr="006B2F78">
        <w:rPr>
          <w:spacing w:val="-4"/>
          <w:lang w:val="sq-AL"/>
        </w:rPr>
        <w:t xml:space="preserve"> kontribuon në arritjen e objektivave kryesor</w:t>
      </w:r>
      <w:r w:rsidR="00D934DB" w:rsidRPr="006B2F78">
        <w:rPr>
          <w:spacing w:val="-4"/>
          <w:lang w:val="sq-AL"/>
        </w:rPr>
        <w:t>ë</w:t>
      </w:r>
      <w:r w:rsidRPr="006B2F78">
        <w:rPr>
          <w:spacing w:val="-4"/>
          <w:lang w:val="sq-AL"/>
        </w:rPr>
        <w:t xml:space="preserve"> për rritje të zgjuar, zhvillimit të qëndrueshëm dhe rritje gjithëpërfshirëse si vijon:</w:t>
      </w:r>
    </w:p>
    <w:p w:rsidR="009C2B6E" w:rsidRPr="006B2F78" w:rsidRDefault="004F640D" w:rsidP="006B2F78">
      <w:pPr>
        <w:pStyle w:val="Paragrafi"/>
        <w:rPr>
          <w:spacing w:val="-4"/>
          <w:lang w:val="sq-AL"/>
        </w:rPr>
      </w:pPr>
      <w:r w:rsidRPr="006B2F78">
        <w:rPr>
          <w:spacing w:val="-4"/>
          <w:lang w:val="sq-AL"/>
        </w:rPr>
        <w:t xml:space="preserve">- </w:t>
      </w:r>
      <w:r w:rsidR="009C2B6E" w:rsidRPr="006B2F78">
        <w:rPr>
          <w:spacing w:val="-4"/>
          <w:lang w:val="sq-AL"/>
        </w:rPr>
        <w:t xml:space="preserve">Rritja e zgjuar: duke mbështetur ndërtimin e infrastrukturës së transportit dhe informacionit dhe përdorimin e teknologjisë së komunikimit, infrastrukturës së biznesit dhe të të shërbimeve të biznesit, si dhe zhvillimin e turizmit - që është një sektor kyç për të gjitha sistemet ndërkufitare produktive. </w:t>
      </w:r>
    </w:p>
    <w:p w:rsidR="009C2B6E" w:rsidRDefault="004F640D" w:rsidP="006B2F78">
      <w:pPr>
        <w:pStyle w:val="Paragrafi"/>
        <w:rPr>
          <w:spacing w:val="-4"/>
          <w:lang w:val="sq-AL"/>
        </w:rPr>
      </w:pPr>
      <w:r w:rsidRPr="006B2F78">
        <w:rPr>
          <w:spacing w:val="-4"/>
          <w:lang w:val="sq-AL"/>
        </w:rPr>
        <w:t xml:space="preserve">- </w:t>
      </w:r>
      <w:r w:rsidR="009C2B6E" w:rsidRPr="006B2F78">
        <w:rPr>
          <w:spacing w:val="-4"/>
          <w:lang w:val="sq-AL"/>
        </w:rPr>
        <w:t>Rritja e qëndrueshme: duke mbështetur ndërtimin e infrastrukturës së menaxhimit të ujit dhe mbeturinave dhe duke promovuar mbrojtjen e mjedisit, përshtatjen ndaj ndryshimeve klimatike dhe parandalimin e riskut, përdorimin e qëndrueshëm të burimeve natyrore dhe shfrytëzimin e burimeve të rinovueshme të energjisë (BRE).</w:t>
      </w:r>
    </w:p>
    <w:p w:rsidR="00B04ACF" w:rsidRPr="006B2F78" w:rsidRDefault="00B04ACF" w:rsidP="006B2F78">
      <w:pPr>
        <w:pStyle w:val="Paragrafi"/>
        <w:rPr>
          <w:spacing w:val="-4"/>
          <w:lang w:val="sq-AL"/>
        </w:rPr>
      </w:pPr>
    </w:p>
    <w:p w:rsidR="009C2B6E" w:rsidRPr="006B2F78" w:rsidRDefault="009C2B6E" w:rsidP="006B2F78">
      <w:pPr>
        <w:pStyle w:val="Paragrafi"/>
        <w:rPr>
          <w:spacing w:val="-4"/>
          <w:lang w:val="sq-AL"/>
        </w:rPr>
      </w:pPr>
      <w:r w:rsidRPr="006B2F78">
        <w:rPr>
          <w:spacing w:val="-4"/>
          <w:lang w:val="sq-AL"/>
        </w:rPr>
        <w:t>Rritja gjithëpërfshirëse mbështetet vetëm indirekt, pasi nuk ka asnjë objektiv specifik që ka të bëjë me integrimin social, si dhe çështje të burimeve njerëzore. Në vend të kësaj, programi miraton mënyrën që këto çështje të trajtohen përmes promovimit aktiv të rritjes ekonomike.</w:t>
      </w:r>
    </w:p>
    <w:p w:rsidR="009C2B6E" w:rsidRPr="006B2F78" w:rsidRDefault="009C2B6E" w:rsidP="006B2F78">
      <w:pPr>
        <w:pStyle w:val="Paragrafi"/>
        <w:rPr>
          <w:spacing w:val="-4"/>
          <w:lang w:val="sq-AL"/>
        </w:rPr>
      </w:pPr>
      <w:r w:rsidRPr="006B2F78">
        <w:rPr>
          <w:spacing w:val="-4"/>
          <w:lang w:val="sq-AL"/>
        </w:rPr>
        <w:t xml:space="preserve">Strategjia e BE-së për </w:t>
      </w:r>
      <w:r w:rsidR="003A3292" w:rsidRPr="006B2F78">
        <w:rPr>
          <w:spacing w:val="-4"/>
          <w:lang w:val="sq-AL"/>
        </w:rPr>
        <w:t>r</w:t>
      </w:r>
      <w:r w:rsidRPr="006B2F78">
        <w:rPr>
          <w:spacing w:val="-4"/>
          <w:lang w:val="sq-AL"/>
        </w:rPr>
        <w:t>ajonin e Adriatikut dhe Jonit</w:t>
      </w:r>
    </w:p>
    <w:p w:rsidR="009C2B6E" w:rsidRPr="006B2F78" w:rsidRDefault="009C2B6E" w:rsidP="006B2F78">
      <w:pPr>
        <w:pStyle w:val="Paragrafi"/>
        <w:rPr>
          <w:spacing w:val="-4"/>
          <w:lang w:val="sq-AL"/>
        </w:rPr>
      </w:pPr>
      <w:r w:rsidRPr="006B2F78">
        <w:rPr>
          <w:spacing w:val="-4"/>
          <w:lang w:val="sq-AL"/>
        </w:rPr>
        <w:t xml:space="preserve">Strategjia e BE-së për </w:t>
      </w:r>
      <w:r w:rsidR="003A3292" w:rsidRPr="006B2F78">
        <w:rPr>
          <w:spacing w:val="-4"/>
          <w:lang w:val="sq-AL"/>
        </w:rPr>
        <w:t>r</w:t>
      </w:r>
      <w:r w:rsidRPr="006B2F78">
        <w:rPr>
          <w:spacing w:val="-4"/>
          <w:lang w:val="sq-AL"/>
        </w:rPr>
        <w:t>ajonin e Adriatikut dhe Jonit është një nga tr</w:t>
      </w:r>
      <w:r w:rsidR="008B5176" w:rsidRPr="006B2F78">
        <w:rPr>
          <w:spacing w:val="-4"/>
          <w:lang w:val="sq-AL"/>
        </w:rPr>
        <w:t>i</w:t>
      </w:r>
      <w:r w:rsidRPr="006B2F78">
        <w:rPr>
          <w:spacing w:val="-4"/>
          <w:lang w:val="sq-AL"/>
        </w:rPr>
        <w:t xml:space="preserve"> strategjitë</w:t>
      </w:r>
      <w:r w:rsidRPr="006B2F78">
        <w:rPr>
          <w:spacing w:val="-4"/>
          <w:vertAlign w:val="superscript"/>
          <w:lang w:val="sq-AL"/>
        </w:rPr>
        <w:footnoteReference w:id="2"/>
      </w:r>
      <w:r w:rsidRPr="006B2F78">
        <w:rPr>
          <w:spacing w:val="-4"/>
          <w:lang w:val="sq-AL"/>
        </w:rPr>
        <w:t xml:space="preserve"> </w:t>
      </w:r>
      <w:r w:rsidR="003A3292" w:rsidRPr="006B2F78">
        <w:rPr>
          <w:spacing w:val="-4"/>
          <w:lang w:val="sq-AL"/>
        </w:rPr>
        <w:t>makro</w:t>
      </w:r>
      <w:r w:rsidRPr="006B2F78">
        <w:rPr>
          <w:spacing w:val="-4"/>
          <w:lang w:val="sq-AL"/>
        </w:rPr>
        <w:t xml:space="preserve">rajonale të BE-së. Strategjia e propozuar, e cila fokusohet në fushat e interesit </w:t>
      </w:r>
      <w:r w:rsidR="003A3292" w:rsidRPr="006B2F78">
        <w:rPr>
          <w:spacing w:val="-4"/>
          <w:lang w:val="sq-AL"/>
        </w:rPr>
        <w:t>makro</w:t>
      </w:r>
      <w:r w:rsidRPr="006B2F78">
        <w:rPr>
          <w:spacing w:val="-4"/>
          <w:lang w:val="sq-AL"/>
        </w:rPr>
        <w:t>rajonal të ndërsjellë me rëndësi të madhe për vendet e Adriatikut dhe Jonit, përbëhet nga 4 shtylla tematike:</w:t>
      </w:r>
    </w:p>
    <w:p w:rsidR="009C2B6E" w:rsidRPr="006B2F78" w:rsidRDefault="004F640D" w:rsidP="006B2F78">
      <w:pPr>
        <w:pStyle w:val="Paragrafi"/>
        <w:rPr>
          <w:spacing w:val="-4"/>
          <w:lang w:val="sq-AL"/>
        </w:rPr>
      </w:pPr>
      <w:r w:rsidRPr="006B2F78">
        <w:rPr>
          <w:spacing w:val="-4"/>
          <w:lang w:val="sq-AL"/>
        </w:rPr>
        <w:t xml:space="preserve">- </w:t>
      </w:r>
      <w:r w:rsidR="00D934DB" w:rsidRPr="006B2F78">
        <w:rPr>
          <w:spacing w:val="-4"/>
          <w:lang w:val="sq-AL"/>
        </w:rPr>
        <w:t xml:space="preserve">lëvizje </w:t>
      </w:r>
      <w:r w:rsidR="009C2B6E" w:rsidRPr="006B2F78">
        <w:rPr>
          <w:spacing w:val="-4"/>
          <w:lang w:val="sq-AL"/>
        </w:rPr>
        <w:t>të reja detare dhe rritje e rëndësisë detare</w:t>
      </w:r>
      <w:r w:rsidR="006E4009" w:rsidRPr="006B2F78">
        <w:rPr>
          <w:spacing w:val="-4"/>
          <w:lang w:val="sq-AL"/>
        </w:rPr>
        <w:t>;</w:t>
      </w:r>
    </w:p>
    <w:p w:rsidR="009C2B6E" w:rsidRPr="006B2F78" w:rsidRDefault="004F640D" w:rsidP="006B2F78">
      <w:pPr>
        <w:pStyle w:val="Paragrafi"/>
        <w:rPr>
          <w:spacing w:val="-4"/>
          <w:lang w:val="sq-AL"/>
        </w:rPr>
      </w:pPr>
      <w:r w:rsidRPr="006B2F78">
        <w:rPr>
          <w:spacing w:val="-4"/>
          <w:lang w:val="sq-AL"/>
        </w:rPr>
        <w:t xml:space="preserve">- </w:t>
      </w:r>
      <w:r w:rsidR="00D934DB" w:rsidRPr="006B2F78">
        <w:rPr>
          <w:spacing w:val="-4"/>
          <w:lang w:val="sq-AL"/>
        </w:rPr>
        <w:t xml:space="preserve">lidhja </w:t>
      </w:r>
      <w:r w:rsidR="009C2B6E" w:rsidRPr="006B2F78">
        <w:rPr>
          <w:spacing w:val="-4"/>
          <w:lang w:val="sq-AL"/>
        </w:rPr>
        <w:t>e rajonit</w:t>
      </w:r>
      <w:r w:rsidR="006E4009" w:rsidRPr="006B2F78">
        <w:rPr>
          <w:spacing w:val="-4"/>
          <w:lang w:val="sq-AL"/>
        </w:rPr>
        <w:t>;</w:t>
      </w:r>
    </w:p>
    <w:p w:rsidR="009C2B6E" w:rsidRPr="006B2F78" w:rsidRDefault="004F640D" w:rsidP="006B2F78">
      <w:pPr>
        <w:pStyle w:val="Paragrafi"/>
        <w:rPr>
          <w:spacing w:val="-4"/>
          <w:lang w:val="sq-AL"/>
        </w:rPr>
      </w:pPr>
      <w:bookmarkStart w:id="5" w:name="page14"/>
      <w:bookmarkEnd w:id="5"/>
      <w:r w:rsidRPr="006B2F78">
        <w:rPr>
          <w:spacing w:val="-4"/>
          <w:lang w:val="sq-AL"/>
        </w:rPr>
        <w:t>-</w:t>
      </w:r>
      <w:r w:rsidR="00D934DB" w:rsidRPr="006B2F78">
        <w:rPr>
          <w:spacing w:val="-4"/>
          <w:lang w:val="sq-AL"/>
        </w:rPr>
        <w:t xml:space="preserve"> ruajtja</w:t>
      </w:r>
      <w:r w:rsidR="009C2B6E" w:rsidRPr="006B2F78">
        <w:rPr>
          <w:spacing w:val="-4"/>
          <w:lang w:val="sq-AL"/>
        </w:rPr>
        <w:t>, mbrojtja dhe përmirësimi i cilësisë së mjedisit</w:t>
      </w:r>
      <w:r w:rsidR="006E4009" w:rsidRPr="006B2F78">
        <w:rPr>
          <w:spacing w:val="-4"/>
          <w:lang w:val="sq-AL"/>
        </w:rPr>
        <w:t>:</w:t>
      </w:r>
    </w:p>
    <w:p w:rsidR="009C2B6E" w:rsidRPr="006B2F78" w:rsidRDefault="004F640D" w:rsidP="006B2F78">
      <w:pPr>
        <w:pStyle w:val="Paragrafi"/>
        <w:rPr>
          <w:spacing w:val="-4"/>
          <w:lang w:val="sq-AL"/>
        </w:rPr>
      </w:pPr>
      <w:r w:rsidRPr="006B2F78">
        <w:rPr>
          <w:spacing w:val="-4"/>
          <w:lang w:val="sq-AL"/>
        </w:rPr>
        <w:t xml:space="preserve">- </w:t>
      </w:r>
      <w:r w:rsidR="00D934DB" w:rsidRPr="006B2F78">
        <w:rPr>
          <w:spacing w:val="-4"/>
          <w:lang w:val="sq-AL"/>
        </w:rPr>
        <w:t xml:space="preserve">rritja </w:t>
      </w:r>
      <w:r w:rsidR="009C2B6E" w:rsidRPr="006B2F78">
        <w:rPr>
          <w:spacing w:val="-4"/>
          <w:lang w:val="sq-AL"/>
        </w:rPr>
        <w:t>e atraktivitetit rajonal</w:t>
      </w:r>
    </w:p>
    <w:p w:rsidR="009C2B6E" w:rsidRPr="006B2F78" w:rsidRDefault="004F640D" w:rsidP="006B2F78">
      <w:pPr>
        <w:pStyle w:val="Paragrafi"/>
        <w:rPr>
          <w:spacing w:val="-4"/>
          <w:lang w:val="sq-AL"/>
        </w:rPr>
      </w:pPr>
      <w:r w:rsidRPr="006B2F78">
        <w:rPr>
          <w:spacing w:val="-4"/>
          <w:lang w:val="sq-AL"/>
        </w:rPr>
        <w:t xml:space="preserve">- </w:t>
      </w:r>
      <w:r w:rsidR="00D934DB" w:rsidRPr="006B2F78">
        <w:rPr>
          <w:spacing w:val="-4"/>
          <w:lang w:val="sq-AL"/>
        </w:rPr>
        <w:t xml:space="preserve">strategjia, </w:t>
      </w:r>
      <w:r w:rsidR="009C2B6E" w:rsidRPr="006B2F78">
        <w:rPr>
          <w:spacing w:val="-4"/>
          <w:lang w:val="sq-AL"/>
        </w:rPr>
        <w:t>gjithashtu</w:t>
      </w:r>
      <w:r w:rsidR="00D934DB" w:rsidRPr="006B2F78">
        <w:rPr>
          <w:spacing w:val="-4"/>
          <w:lang w:val="sq-AL"/>
        </w:rPr>
        <w:t>,</w:t>
      </w:r>
      <w:r w:rsidR="009C2B6E" w:rsidRPr="006B2F78">
        <w:rPr>
          <w:spacing w:val="-4"/>
          <w:lang w:val="sq-AL"/>
        </w:rPr>
        <w:t xml:space="preserve"> përkufizon dy tema të ndërlidhura</w:t>
      </w:r>
      <w:r w:rsidR="003A3292" w:rsidRPr="006B2F78">
        <w:rPr>
          <w:spacing w:val="-4"/>
          <w:lang w:val="sq-AL"/>
        </w:rPr>
        <w:t>,</w:t>
      </w:r>
      <w:r w:rsidR="009C2B6E" w:rsidRPr="006B2F78">
        <w:rPr>
          <w:spacing w:val="-4"/>
          <w:lang w:val="sq-AL"/>
        </w:rPr>
        <w:t xml:space="preserve"> të cilat përcaktojnë </w:t>
      </w:r>
      <w:r w:rsidR="009C2B6E" w:rsidRPr="00705183">
        <w:rPr>
          <w:spacing w:val="-4"/>
          <w:lang w:val="sq-AL"/>
        </w:rPr>
        <w:t>secilën</w:t>
      </w:r>
      <w:r w:rsidR="009C2B6E" w:rsidRPr="006B2F78">
        <w:rPr>
          <w:spacing w:val="-4"/>
          <w:lang w:val="sq-AL"/>
        </w:rPr>
        <w:t xml:space="preserve"> prej shtyllave</w:t>
      </w:r>
      <w:r w:rsidR="006E4009" w:rsidRPr="006B2F78">
        <w:rPr>
          <w:spacing w:val="-4"/>
          <w:lang w:val="sq-AL"/>
        </w:rPr>
        <w:t>:</w:t>
      </w:r>
    </w:p>
    <w:p w:rsidR="009C2B6E" w:rsidRPr="006B2F78" w:rsidRDefault="004F640D" w:rsidP="006B2F78">
      <w:pPr>
        <w:pStyle w:val="Paragrafi"/>
        <w:rPr>
          <w:spacing w:val="-4"/>
          <w:lang w:val="sq-AL"/>
        </w:rPr>
      </w:pPr>
      <w:r w:rsidRPr="006B2F78">
        <w:rPr>
          <w:spacing w:val="-4"/>
          <w:lang w:val="sq-AL"/>
        </w:rPr>
        <w:t xml:space="preserve">- </w:t>
      </w:r>
      <w:r w:rsidR="00D934DB" w:rsidRPr="006B2F78">
        <w:rPr>
          <w:spacing w:val="-4"/>
          <w:lang w:val="sq-AL"/>
        </w:rPr>
        <w:t>kërkimet</w:t>
      </w:r>
      <w:r w:rsidR="009C2B6E" w:rsidRPr="006B2F78">
        <w:rPr>
          <w:spacing w:val="-4"/>
          <w:lang w:val="sq-AL"/>
        </w:rPr>
        <w:t>, risitë dhe zhvillimi i ndërmarrjeve të vogla dhe të mesme (NVM)</w:t>
      </w:r>
      <w:r w:rsidR="006E4009" w:rsidRPr="006B2F78">
        <w:rPr>
          <w:spacing w:val="-4"/>
          <w:lang w:val="sq-AL"/>
        </w:rPr>
        <w:t>:</w:t>
      </w:r>
      <w:r w:rsidR="009C2B6E" w:rsidRPr="006B2F78">
        <w:rPr>
          <w:spacing w:val="-4"/>
          <w:lang w:val="sq-AL"/>
        </w:rPr>
        <w:t xml:space="preserve"> dhe</w:t>
      </w:r>
    </w:p>
    <w:p w:rsidR="009C2B6E" w:rsidRPr="006B2F78" w:rsidRDefault="004F640D" w:rsidP="006B2F78">
      <w:pPr>
        <w:pStyle w:val="Paragrafi"/>
        <w:rPr>
          <w:spacing w:val="-4"/>
          <w:lang w:val="sq-AL"/>
        </w:rPr>
      </w:pPr>
      <w:r w:rsidRPr="006B2F78">
        <w:rPr>
          <w:spacing w:val="-4"/>
          <w:lang w:val="sq-AL"/>
        </w:rPr>
        <w:t xml:space="preserve">- </w:t>
      </w:r>
      <w:r w:rsidR="009C2B6E" w:rsidRPr="006B2F78">
        <w:rPr>
          <w:spacing w:val="-4"/>
          <w:lang w:val="sq-AL"/>
        </w:rPr>
        <w:t>ngritja e kapaciteteve.</w:t>
      </w:r>
    </w:p>
    <w:p w:rsidR="009C2B6E" w:rsidRPr="006B2F78" w:rsidRDefault="009C2B6E" w:rsidP="006B2F78">
      <w:pPr>
        <w:pStyle w:val="Paragrafi"/>
        <w:rPr>
          <w:spacing w:val="-4"/>
          <w:lang w:val="sq-AL"/>
        </w:rPr>
      </w:pPr>
      <w:r w:rsidRPr="006B2F78">
        <w:rPr>
          <w:spacing w:val="-4"/>
          <w:lang w:val="sq-AL"/>
        </w:rPr>
        <w:t xml:space="preserve">Marrëveshja e Partneritetit për Greqinë për periudhën </w:t>
      </w:r>
      <w:r w:rsidR="001E4D37" w:rsidRPr="006B2F78">
        <w:rPr>
          <w:spacing w:val="-4"/>
          <w:lang w:val="sq-AL"/>
        </w:rPr>
        <w:t>2014–2020</w:t>
      </w:r>
    </w:p>
    <w:p w:rsidR="009C2B6E" w:rsidRPr="006B2F78" w:rsidRDefault="009C2B6E" w:rsidP="006B2F78">
      <w:pPr>
        <w:pStyle w:val="Paragrafi"/>
        <w:rPr>
          <w:spacing w:val="-4"/>
          <w:lang w:val="sq-AL"/>
        </w:rPr>
      </w:pPr>
      <w:r w:rsidRPr="006B2F78">
        <w:rPr>
          <w:spacing w:val="-4"/>
          <w:lang w:val="sq-AL"/>
        </w:rPr>
        <w:t>Prioritetet kryesore të financimit për Greqinë sipas Marrëveshjes</w:t>
      </w:r>
      <w:r w:rsidRPr="006B2F78">
        <w:rPr>
          <w:spacing w:val="-4"/>
          <w:vertAlign w:val="superscript"/>
          <w:lang w:val="sq-AL"/>
        </w:rPr>
        <w:footnoteReference w:id="3"/>
      </w:r>
      <w:r w:rsidRPr="006B2F78">
        <w:rPr>
          <w:spacing w:val="-4"/>
          <w:lang w:val="sq-AL"/>
        </w:rPr>
        <w:t xml:space="preserve"> së miratuar e Partneritetit Grek </w:t>
      </w:r>
      <w:r w:rsidR="001E4D37" w:rsidRPr="006B2F78">
        <w:rPr>
          <w:spacing w:val="-4"/>
          <w:lang w:val="sq-AL"/>
        </w:rPr>
        <w:t>2014–2020</w:t>
      </w:r>
      <w:r w:rsidRPr="006B2F78">
        <w:rPr>
          <w:spacing w:val="-4"/>
          <w:lang w:val="sq-AL"/>
        </w:rPr>
        <w:t xml:space="preserve"> janë si më poshtë:</w:t>
      </w:r>
    </w:p>
    <w:p w:rsidR="009C2B6E" w:rsidRPr="006B2F78" w:rsidRDefault="004F640D" w:rsidP="006B2F78">
      <w:pPr>
        <w:pStyle w:val="Paragrafi"/>
        <w:tabs>
          <w:tab w:val="left" w:pos="1800"/>
        </w:tabs>
        <w:rPr>
          <w:spacing w:val="-4"/>
          <w:lang w:val="sq-AL"/>
        </w:rPr>
      </w:pPr>
      <w:r w:rsidRPr="006B2F78">
        <w:rPr>
          <w:spacing w:val="-4"/>
          <w:lang w:val="sq-AL"/>
        </w:rPr>
        <w:t xml:space="preserve">- </w:t>
      </w:r>
      <w:r w:rsidR="009C2B6E" w:rsidRPr="006B2F78">
        <w:rPr>
          <w:spacing w:val="-4"/>
          <w:lang w:val="sq-AL"/>
        </w:rPr>
        <w:t>Promovimi i bizneseve konkurruese dhe kërkimi i tregjeve të jashtme, me një fokus në cilësi, risi dhe rritje të shtuar të vlerave.</w:t>
      </w:r>
    </w:p>
    <w:p w:rsidR="009C2B6E" w:rsidRPr="006B2F78" w:rsidRDefault="004F640D" w:rsidP="006B2F78">
      <w:pPr>
        <w:pStyle w:val="Paragrafi"/>
        <w:rPr>
          <w:spacing w:val="-4"/>
          <w:lang w:val="sq-AL"/>
        </w:rPr>
      </w:pPr>
      <w:r w:rsidRPr="006B2F78">
        <w:rPr>
          <w:spacing w:val="-4"/>
          <w:lang w:val="sq-AL"/>
        </w:rPr>
        <w:t xml:space="preserve">- </w:t>
      </w:r>
      <w:r w:rsidR="009C2B6E" w:rsidRPr="006B2F78">
        <w:rPr>
          <w:spacing w:val="-4"/>
          <w:lang w:val="sq-AL"/>
        </w:rPr>
        <w:t>Zhvillimi dhe vlerësimi i aftësive të burimeve njerëzore; nxitja e përfshirjes aktive sociale.</w:t>
      </w:r>
    </w:p>
    <w:p w:rsidR="009C2B6E" w:rsidRPr="006B2F78" w:rsidRDefault="004F640D" w:rsidP="006B2F78">
      <w:pPr>
        <w:pStyle w:val="Paragrafi"/>
        <w:rPr>
          <w:spacing w:val="-4"/>
          <w:lang w:val="sq-AL"/>
        </w:rPr>
      </w:pPr>
      <w:r w:rsidRPr="006B2F78">
        <w:rPr>
          <w:spacing w:val="-4"/>
          <w:lang w:val="sq-AL"/>
        </w:rPr>
        <w:t xml:space="preserve">- </w:t>
      </w:r>
      <w:r w:rsidR="009C2B6E" w:rsidRPr="006B2F78">
        <w:rPr>
          <w:spacing w:val="-4"/>
          <w:lang w:val="sq-AL"/>
        </w:rPr>
        <w:t>Mbrojtja e mjedisit; kalimi në një ekonomi me mjedis miqësor.</w:t>
      </w:r>
    </w:p>
    <w:p w:rsidR="009C2B6E" w:rsidRPr="006B2F78" w:rsidRDefault="004F640D" w:rsidP="006B2F78">
      <w:pPr>
        <w:pStyle w:val="Paragrafi"/>
        <w:rPr>
          <w:spacing w:val="-4"/>
          <w:lang w:val="sq-AL"/>
        </w:rPr>
      </w:pPr>
      <w:r w:rsidRPr="006B2F78">
        <w:rPr>
          <w:spacing w:val="-4"/>
          <w:lang w:val="sq-AL"/>
        </w:rPr>
        <w:t xml:space="preserve">- </w:t>
      </w:r>
      <w:r w:rsidR="009C2B6E" w:rsidRPr="006B2F78">
        <w:rPr>
          <w:spacing w:val="-4"/>
          <w:lang w:val="sq-AL"/>
        </w:rPr>
        <w:t>Zhvillimi, modernizimi dhe plotësimi i nevojshëm për infrastrukturën e zhvillimit socio-ekonomik.</w:t>
      </w:r>
    </w:p>
    <w:p w:rsidR="009C2B6E" w:rsidRPr="006B2F78" w:rsidRDefault="004F640D" w:rsidP="006B2F78">
      <w:pPr>
        <w:pStyle w:val="Paragrafi"/>
        <w:rPr>
          <w:spacing w:val="-4"/>
          <w:lang w:val="sq-AL"/>
        </w:rPr>
      </w:pPr>
      <w:r w:rsidRPr="006B2F78">
        <w:rPr>
          <w:spacing w:val="-4"/>
          <w:lang w:val="sq-AL"/>
        </w:rPr>
        <w:t xml:space="preserve">- </w:t>
      </w:r>
      <w:r w:rsidR="009C2B6E" w:rsidRPr="006B2F78">
        <w:rPr>
          <w:spacing w:val="-4"/>
          <w:lang w:val="sq-AL"/>
        </w:rPr>
        <w:t>Reforma administrative për një administratë publike dhe vendore efikase.</w:t>
      </w:r>
    </w:p>
    <w:p w:rsidR="009C2B6E" w:rsidRDefault="009C2B6E" w:rsidP="006B2F78">
      <w:pPr>
        <w:pStyle w:val="Paragrafi"/>
        <w:rPr>
          <w:spacing w:val="-4"/>
          <w:lang w:val="sq-AL"/>
        </w:rPr>
      </w:pPr>
      <w:r w:rsidRPr="006B2F78">
        <w:rPr>
          <w:spacing w:val="-4"/>
          <w:lang w:val="sq-AL"/>
        </w:rPr>
        <w:t>Dokumenti</w:t>
      </w:r>
      <w:r w:rsidR="00487937" w:rsidRPr="006B2F78">
        <w:rPr>
          <w:spacing w:val="-4"/>
          <w:lang w:val="sq-AL"/>
        </w:rPr>
        <w:t>,</w:t>
      </w:r>
      <w:r w:rsidRPr="006B2F78">
        <w:rPr>
          <w:spacing w:val="-4"/>
          <w:lang w:val="sq-AL"/>
        </w:rPr>
        <w:t xml:space="preserve"> gjithashtu</w:t>
      </w:r>
      <w:r w:rsidR="00487937" w:rsidRPr="006B2F78">
        <w:rPr>
          <w:spacing w:val="-4"/>
          <w:lang w:val="sq-AL"/>
        </w:rPr>
        <w:t>,</w:t>
      </w:r>
      <w:r w:rsidRPr="006B2F78">
        <w:rPr>
          <w:spacing w:val="-4"/>
          <w:lang w:val="sq-AL"/>
        </w:rPr>
        <w:t xml:space="preserve"> fokusohet në zgjedhje të veçanta strategjike, të cilat përfshijnë si më poshtë:</w:t>
      </w:r>
    </w:p>
    <w:p w:rsidR="00996553" w:rsidRPr="006B2F78" w:rsidRDefault="00996553" w:rsidP="006B2F78">
      <w:pPr>
        <w:pStyle w:val="Paragrafi"/>
        <w:rPr>
          <w:spacing w:val="-4"/>
          <w:lang w:val="sq-AL"/>
        </w:rPr>
      </w:pPr>
    </w:p>
    <w:p w:rsidR="009C2B6E" w:rsidRPr="006B2F78" w:rsidRDefault="004F640D" w:rsidP="006B2F78">
      <w:pPr>
        <w:pStyle w:val="Paragrafi"/>
        <w:rPr>
          <w:spacing w:val="-4"/>
          <w:lang w:val="sq-AL"/>
        </w:rPr>
      </w:pPr>
      <w:r w:rsidRPr="006B2F78">
        <w:rPr>
          <w:spacing w:val="-4"/>
          <w:lang w:val="sq-AL"/>
        </w:rPr>
        <w:t xml:space="preserve">- </w:t>
      </w:r>
      <w:r w:rsidR="009C2B6E" w:rsidRPr="006B2F78">
        <w:rPr>
          <w:spacing w:val="-4"/>
          <w:lang w:val="sq-AL"/>
        </w:rPr>
        <w:t>Prioritet do t</w:t>
      </w:r>
      <w:r w:rsidR="00487937" w:rsidRPr="006B2F78">
        <w:rPr>
          <w:spacing w:val="-4"/>
          <w:lang w:val="sq-AL"/>
        </w:rPr>
        <w:t>’u</w:t>
      </w:r>
      <w:r w:rsidR="009C2B6E" w:rsidRPr="006B2F78">
        <w:rPr>
          <w:spacing w:val="-4"/>
          <w:lang w:val="sq-AL"/>
        </w:rPr>
        <w:t xml:space="preserve"> jepet ndërhyrjeve në turizëm, energji dhe industrinë </w:t>
      </w:r>
      <w:r w:rsidR="00C30D01" w:rsidRPr="006B2F78">
        <w:rPr>
          <w:spacing w:val="-4"/>
          <w:lang w:val="sq-AL"/>
        </w:rPr>
        <w:t>agro</w:t>
      </w:r>
      <w:r w:rsidR="009C2B6E" w:rsidRPr="006B2F78">
        <w:rPr>
          <w:spacing w:val="-4"/>
          <w:lang w:val="sq-AL"/>
        </w:rPr>
        <w:t>ushqimore.</w:t>
      </w:r>
    </w:p>
    <w:p w:rsidR="009C2B6E" w:rsidRPr="006B2F78" w:rsidRDefault="004F640D" w:rsidP="006B2F78">
      <w:pPr>
        <w:pStyle w:val="Paragrafi"/>
        <w:rPr>
          <w:spacing w:val="-4"/>
          <w:lang w:val="sq-AL"/>
        </w:rPr>
      </w:pPr>
      <w:r w:rsidRPr="006B2F78">
        <w:rPr>
          <w:spacing w:val="-4"/>
          <w:lang w:val="sq-AL"/>
        </w:rPr>
        <w:t xml:space="preserve">- </w:t>
      </w:r>
      <w:r w:rsidR="009C2B6E" w:rsidRPr="006B2F78">
        <w:rPr>
          <w:spacing w:val="-4"/>
          <w:lang w:val="sq-AL"/>
        </w:rPr>
        <w:t xml:space="preserve">PA </w:t>
      </w:r>
      <w:r w:rsidR="001E4D37" w:rsidRPr="006B2F78">
        <w:rPr>
          <w:spacing w:val="-4"/>
          <w:lang w:val="sq-AL"/>
        </w:rPr>
        <w:t>2014–2020</w:t>
      </w:r>
      <w:r w:rsidR="009C2B6E" w:rsidRPr="006B2F78">
        <w:rPr>
          <w:spacing w:val="-4"/>
          <w:lang w:val="sq-AL"/>
        </w:rPr>
        <w:t xml:space="preserve"> do të mbështesë në mënyrë aktive programin e reformave kombëtare duke u fokusuar në përmirësimet institucionale. </w:t>
      </w:r>
    </w:p>
    <w:p w:rsidR="009C2B6E" w:rsidRPr="006B2F78" w:rsidRDefault="009C2B6E" w:rsidP="006B2F78">
      <w:pPr>
        <w:pStyle w:val="Paragrafi"/>
        <w:rPr>
          <w:spacing w:val="-4"/>
          <w:lang w:val="sq-AL"/>
        </w:rPr>
      </w:pPr>
      <w:r w:rsidRPr="006B2F78">
        <w:rPr>
          <w:spacing w:val="-4"/>
          <w:lang w:val="sq-AL"/>
        </w:rPr>
        <w:t xml:space="preserve">Për Programin Ndërkufitar të Bashkëpunimit </w:t>
      </w:r>
      <w:r w:rsidR="00256B8B" w:rsidRPr="006B2F78">
        <w:rPr>
          <w:spacing w:val="-4"/>
          <w:lang w:val="sq-AL"/>
        </w:rPr>
        <w:t>“</w:t>
      </w:r>
      <w:r w:rsidRPr="006B2F78">
        <w:rPr>
          <w:spacing w:val="-4"/>
          <w:lang w:val="sq-AL"/>
        </w:rPr>
        <w:t>Greqi</w:t>
      </w:r>
      <w:r w:rsidR="003E50A4" w:rsidRPr="006B2F78">
        <w:rPr>
          <w:spacing w:val="-4"/>
          <w:lang w:val="sq-AL"/>
        </w:rPr>
        <w:t>–</w:t>
      </w:r>
      <w:r w:rsidRPr="006B2F78">
        <w:rPr>
          <w:spacing w:val="-4"/>
          <w:lang w:val="sq-AL"/>
        </w:rPr>
        <w:t>Shqipëri 2014</w:t>
      </w:r>
      <w:r w:rsidR="003E50A4" w:rsidRPr="006B2F78">
        <w:rPr>
          <w:spacing w:val="-4"/>
          <w:lang w:val="sq-AL"/>
        </w:rPr>
        <w:t>–</w:t>
      </w:r>
      <w:r w:rsidRPr="006B2F78">
        <w:rPr>
          <w:spacing w:val="-4"/>
          <w:lang w:val="sq-AL"/>
        </w:rPr>
        <w:t>2020</w:t>
      </w:r>
      <w:r w:rsidR="00256B8B" w:rsidRPr="006B2F78">
        <w:rPr>
          <w:spacing w:val="-4"/>
          <w:lang w:val="sq-AL"/>
        </w:rPr>
        <w:t>”</w:t>
      </w:r>
      <w:r w:rsidRPr="006B2F78">
        <w:rPr>
          <w:spacing w:val="-4"/>
          <w:lang w:val="sq-AL"/>
        </w:rPr>
        <w:t xml:space="preserve"> Interreg IPA II, Marrëveshja e Partneritetit identifikon tr</w:t>
      </w:r>
      <w:r w:rsidR="008B5176" w:rsidRPr="006B2F78">
        <w:rPr>
          <w:spacing w:val="-4"/>
          <w:lang w:val="sq-AL"/>
        </w:rPr>
        <w:t>i</w:t>
      </w:r>
      <w:r w:rsidRPr="006B2F78">
        <w:rPr>
          <w:spacing w:val="-4"/>
          <w:lang w:val="sq-AL"/>
        </w:rPr>
        <w:t xml:space="preserve"> prioritete orientuese:</w:t>
      </w:r>
    </w:p>
    <w:p w:rsidR="009C2B6E" w:rsidRPr="006B2F78" w:rsidRDefault="004F640D" w:rsidP="006B2F78">
      <w:pPr>
        <w:pStyle w:val="Paragrafi"/>
        <w:rPr>
          <w:spacing w:val="-4"/>
          <w:lang w:val="sq-AL"/>
        </w:rPr>
      </w:pPr>
      <w:r w:rsidRPr="006B2F78">
        <w:rPr>
          <w:spacing w:val="-4"/>
          <w:lang w:val="sq-AL"/>
        </w:rPr>
        <w:t xml:space="preserve">- </w:t>
      </w:r>
      <w:r w:rsidR="009C2B6E" w:rsidRPr="006B2F78">
        <w:rPr>
          <w:spacing w:val="-4"/>
          <w:lang w:val="sq-AL"/>
        </w:rPr>
        <w:t>Infrastrukturën për lëvizshmëri ndërkufitare.</w:t>
      </w:r>
    </w:p>
    <w:p w:rsidR="009C2B6E" w:rsidRPr="006B2F78" w:rsidRDefault="004F640D" w:rsidP="006B2F78">
      <w:pPr>
        <w:pStyle w:val="Paragrafi"/>
        <w:rPr>
          <w:spacing w:val="-4"/>
          <w:lang w:val="sq-AL"/>
        </w:rPr>
      </w:pPr>
      <w:r w:rsidRPr="006B2F78">
        <w:rPr>
          <w:spacing w:val="-4"/>
          <w:lang w:val="sq-AL"/>
        </w:rPr>
        <w:t xml:space="preserve">- </w:t>
      </w:r>
      <w:r w:rsidR="009C2B6E" w:rsidRPr="006B2F78">
        <w:rPr>
          <w:spacing w:val="-4"/>
          <w:lang w:val="sq-AL"/>
        </w:rPr>
        <w:t>Promovimin e zhvillimit ekonomik dhe mbështetjen e turizmit.</w:t>
      </w:r>
    </w:p>
    <w:p w:rsidR="009C2B6E" w:rsidRPr="006B2F78" w:rsidRDefault="004F640D" w:rsidP="006B2F78">
      <w:pPr>
        <w:pStyle w:val="Paragrafi"/>
        <w:rPr>
          <w:spacing w:val="-4"/>
          <w:lang w:val="sq-AL"/>
        </w:rPr>
      </w:pPr>
      <w:r w:rsidRPr="006B2F78">
        <w:rPr>
          <w:spacing w:val="-4"/>
          <w:lang w:val="sq-AL"/>
        </w:rPr>
        <w:t xml:space="preserve">- </w:t>
      </w:r>
      <w:r w:rsidR="009C2B6E" w:rsidRPr="006B2F78">
        <w:rPr>
          <w:spacing w:val="-4"/>
          <w:lang w:val="sq-AL"/>
        </w:rPr>
        <w:t>Kursim të energjisë dhe promovim të përdorimit efektiv të burimeve.</w:t>
      </w:r>
    </w:p>
    <w:p w:rsidR="009C2B6E" w:rsidRPr="006B2F78" w:rsidRDefault="009C2B6E" w:rsidP="006B2F78">
      <w:pPr>
        <w:pStyle w:val="Paragrafi"/>
        <w:rPr>
          <w:spacing w:val="-4"/>
          <w:lang w:val="sq-AL"/>
        </w:rPr>
      </w:pPr>
      <w:r w:rsidRPr="006B2F78">
        <w:rPr>
          <w:spacing w:val="-4"/>
          <w:lang w:val="sq-AL"/>
        </w:rPr>
        <w:t>Duke pasur parasysh çështjet parësore të programit ndërkufitar IPA GR-AL dhe karakteristikat e zonave përfituese të programit, zona</w:t>
      </w:r>
      <w:r w:rsidR="00A224B9" w:rsidRPr="006B2F78">
        <w:rPr>
          <w:spacing w:val="-4"/>
          <w:lang w:val="sq-AL"/>
        </w:rPr>
        <w:t>,</w:t>
      </w:r>
      <w:r w:rsidRPr="006B2F78">
        <w:rPr>
          <w:spacing w:val="-4"/>
          <w:lang w:val="sq-AL"/>
        </w:rPr>
        <w:t xml:space="preserve"> të cilat</w:t>
      </w:r>
      <w:r w:rsidR="00A224B9" w:rsidRPr="006B2F78">
        <w:rPr>
          <w:spacing w:val="-4"/>
          <w:lang w:val="sq-AL"/>
        </w:rPr>
        <w:t>,</w:t>
      </w:r>
      <w:r w:rsidRPr="006B2F78">
        <w:rPr>
          <w:spacing w:val="-4"/>
          <w:lang w:val="sq-AL"/>
        </w:rPr>
        <w:t xml:space="preserve"> gjithashtu</w:t>
      </w:r>
      <w:r w:rsidR="00A224B9" w:rsidRPr="006B2F78">
        <w:rPr>
          <w:spacing w:val="-4"/>
          <w:lang w:val="sq-AL"/>
        </w:rPr>
        <w:t>,</w:t>
      </w:r>
      <w:r w:rsidRPr="006B2F78">
        <w:rPr>
          <w:spacing w:val="-4"/>
          <w:lang w:val="sq-AL"/>
        </w:rPr>
        <w:t xml:space="preserve"> përfshijnë një pjesë të zonave përfituese të strategjisë </w:t>
      </w:r>
      <w:r w:rsidR="003A3292" w:rsidRPr="006B2F78">
        <w:rPr>
          <w:spacing w:val="-4"/>
          <w:lang w:val="sq-AL"/>
        </w:rPr>
        <w:t>makro</w:t>
      </w:r>
      <w:r w:rsidRPr="006B2F78">
        <w:rPr>
          <w:spacing w:val="-4"/>
          <w:lang w:val="sq-AL"/>
        </w:rPr>
        <w:t>rajonale, vëmendje do t</w:t>
      </w:r>
      <w:r w:rsidR="00487937" w:rsidRPr="006B2F78">
        <w:rPr>
          <w:spacing w:val="-4"/>
          <w:lang w:val="sq-AL"/>
        </w:rPr>
        <w:t>’</w:t>
      </w:r>
      <w:r w:rsidR="003E50A4" w:rsidRPr="006B2F78">
        <w:rPr>
          <w:spacing w:val="-4"/>
          <w:lang w:val="sq-AL"/>
        </w:rPr>
        <w:t>u</w:t>
      </w:r>
      <w:r w:rsidRPr="006B2F78">
        <w:rPr>
          <w:spacing w:val="-4"/>
          <w:lang w:val="sq-AL"/>
        </w:rPr>
        <w:t xml:space="preserve"> kushtohet aktiviteteve që plotësojnë objektivat e strategjisë </w:t>
      </w:r>
      <w:r w:rsidR="003A3292" w:rsidRPr="006B2F78">
        <w:rPr>
          <w:spacing w:val="-4"/>
          <w:lang w:val="sq-AL"/>
        </w:rPr>
        <w:t>makro</w:t>
      </w:r>
      <w:r w:rsidRPr="006B2F78">
        <w:rPr>
          <w:spacing w:val="-4"/>
          <w:lang w:val="sq-AL"/>
        </w:rPr>
        <w:t xml:space="preserve">rajonale, që mund të jenë të lidhur me aktivitetet korresponduese të programeve të tjera të rajonit apo programe ndërkufitare dhe kanë referenca në Planit e Veprimit dhe Komunikimit të strategjisë </w:t>
      </w:r>
      <w:r w:rsidR="003A3292" w:rsidRPr="006B2F78">
        <w:rPr>
          <w:spacing w:val="-4"/>
          <w:lang w:val="sq-AL"/>
        </w:rPr>
        <w:t>makro</w:t>
      </w:r>
      <w:r w:rsidRPr="006B2F78">
        <w:rPr>
          <w:spacing w:val="-4"/>
          <w:lang w:val="sq-AL"/>
        </w:rPr>
        <w:t>rajonale EUSAIR.</w:t>
      </w:r>
    </w:p>
    <w:p w:rsidR="009C2B6E" w:rsidRPr="006B2F78" w:rsidRDefault="009C2B6E" w:rsidP="006B2F78">
      <w:pPr>
        <w:pStyle w:val="Paragrafi"/>
        <w:rPr>
          <w:spacing w:val="-4"/>
          <w:lang w:val="sq-AL"/>
        </w:rPr>
      </w:pPr>
      <w:r w:rsidRPr="006B2F78">
        <w:rPr>
          <w:spacing w:val="-4"/>
          <w:lang w:val="sq-AL"/>
        </w:rPr>
        <w:t>Marrëveshja e Stabilizim</w:t>
      </w:r>
      <w:r w:rsidR="002E213D" w:rsidRPr="006B2F78">
        <w:rPr>
          <w:spacing w:val="-4"/>
          <w:lang w:val="sq-AL"/>
        </w:rPr>
        <w:t>-</w:t>
      </w:r>
      <w:r w:rsidRPr="006B2F78">
        <w:rPr>
          <w:spacing w:val="-4"/>
          <w:lang w:val="sq-AL"/>
        </w:rPr>
        <w:t>Asociimit të Shqipërisë</w:t>
      </w:r>
    </w:p>
    <w:p w:rsidR="009C2B6E" w:rsidRPr="006B2F78" w:rsidRDefault="009C2B6E" w:rsidP="006B2F78">
      <w:pPr>
        <w:pStyle w:val="Paragrafi"/>
        <w:rPr>
          <w:spacing w:val="-4"/>
          <w:lang w:val="sq-AL"/>
        </w:rPr>
      </w:pPr>
      <w:r w:rsidRPr="006B2F78">
        <w:rPr>
          <w:spacing w:val="-4"/>
          <w:lang w:val="sq-AL"/>
        </w:rPr>
        <w:t>Marrëveshja e Stabilizim-Asociimit mes Shqipërisë dhe BE-së hyri në fuqi në prill 2009. Në tetor 2012, Komisioni rekomandoi që Shqipërisë t</w:t>
      </w:r>
      <w:r w:rsidR="00487937" w:rsidRPr="006B2F78">
        <w:rPr>
          <w:spacing w:val="-4"/>
          <w:lang w:val="sq-AL"/>
        </w:rPr>
        <w:t>’</w:t>
      </w:r>
      <w:r w:rsidRPr="006B2F78">
        <w:rPr>
          <w:spacing w:val="-4"/>
          <w:lang w:val="sq-AL"/>
        </w:rPr>
        <w:t>i jepet statusi i kandidatit që ajo t</w:t>
      </w:r>
      <w:r w:rsidR="00487937" w:rsidRPr="006B2F78">
        <w:rPr>
          <w:spacing w:val="-4"/>
          <w:lang w:val="sq-AL"/>
        </w:rPr>
        <w:t>’</w:t>
      </w:r>
      <w:r w:rsidRPr="006B2F78">
        <w:rPr>
          <w:spacing w:val="-4"/>
          <w:lang w:val="sq-AL"/>
        </w:rPr>
        <w:t>i nënshtrohet plotësimit të masave kyçe në fushat e reformës gjyqësore dhe të administratës publike dhe rishikimin e rregullave parlamentare e procedurës.</w:t>
      </w:r>
      <w:bookmarkStart w:id="6" w:name="page15"/>
      <w:bookmarkEnd w:id="6"/>
      <w:r w:rsidRPr="006B2F78">
        <w:rPr>
          <w:spacing w:val="-4"/>
          <w:lang w:val="sq-AL"/>
        </w:rPr>
        <w:t xml:space="preserve"> </w:t>
      </w:r>
    </w:p>
    <w:p w:rsidR="009C2B6E" w:rsidRPr="006B2F78" w:rsidRDefault="009C2B6E" w:rsidP="006B2F78">
      <w:pPr>
        <w:pStyle w:val="Paragrafi"/>
        <w:rPr>
          <w:spacing w:val="-4"/>
          <w:lang w:val="sq-AL"/>
        </w:rPr>
      </w:pPr>
      <w:r w:rsidRPr="006B2F78">
        <w:rPr>
          <w:spacing w:val="-4"/>
          <w:lang w:val="sq-AL"/>
        </w:rPr>
        <w:t>Në fillim të marsit 2014, Shqipëria paraqiti një plan, që përshkruan përpjekjet afatmesme të Shqipërisë në përmbushjen e prioriteteve kyçe për hapjen e negociatave për anëtarësim. Statusi i vendit kandidat u dha më 27 qershor, 2014 - nën Presidencën e Greqisë, pas një vlerësimi pozitiv nga shërbimet e Komisioni</w:t>
      </w:r>
      <w:r w:rsidR="00A708D4" w:rsidRPr="006B2F78">
        <w:rPr>
          <w:spacing w:val="-4"/>
          <w:lang w:val="sq-AL"/>
        </w:rPr>
        <w:t>t</w:t>
      </w:r>
      <w:r w:rsidRPr="006B2F78">
        <w:rPr>
          <w:spacing w:val="-4"/>
          <w:lang w:val="sq-AL"/>
        </w:rPr>
        <w:t xml:space="preserve"> më 4 qershor 2014</w:t>
      </w:r>
      <w:r w:rsidRPr="006B2F78">
        <w:rPr>
          <w:spacing w:val="-4"/>
          <w:vertAlign w:val="superscript"/>
          <w:lang w:val="sq-AL"/>
        </w:rPr>
        <w:footnoteReference w:id="4"/>
      </w:r>
      <w:r w:rsidRPr="006B2F78">
        <w:rPr>
          <w:spacing w:val="-4"/>
          <w:lang w:val="sq-AL"/>
        </w:rPr>
        <w:t>.</w:t>
      </w:r>
    </w:p>
    <w:p w:rsidR="009C2B6E" w:rsidRPr="006B2F78" w:rsidRDefault="009C2B6E" w:rsidP="006B2F78">
      <w:pPr>
        <w:pStyle w:val="Paragrafi"/>
        <w:rPr>
          <w:spacing w:val="-4"/>
          <w:lang w:val="sq-AL"/>
        </w:rPr>
      </w:pPr>
      <w:r w:rsidRPr="006B2F78">
        <w:rPr>
          <w:spacing w:val="-4"/>
          <w:lang w:val="sq-AL"/>
        </w:rPr>
        <w:t>Deri më tani Shqipëria ka përfituar nga IPA</w:t>
      </w:r>
      <w:r w:rsidR="00463EAA" w:rsidRPr="006B2F78">
        <w:rPr>
          <w:spacing w:val="-4"/>
          <w:lang w:val="sq-AL"/>
        </w:rPr>
        <w:t>-ja</w:t>
      </w:r>
      <w:r w:rsidRPr="006B2F78">
        <w:rPr>
          <w:spacing w:val="-4"/>
          <w:lang w:val="sq-AL"/>
        </w:rPr>
        <w:t>. Gjatë periudhës 2007</w:t>
      </w:r>
      <w:r w:rsidR="002E213D" w:rsidRPr="006B2F78">
        <w:rPr>
          <w:spacing w:val="-4"/>
          <w:lang w:val="sq-AL"/>
        </w:rPr>
        <w:t>–</w:t>
      </w:r>
      <w:r w:rsidRPr="006B2F78">
        <w:rPr>
          <w:spacing w:val="-4"/>
          <w:lang w:val="sq-AL"/>
        </w:rPr>
        <w:t xml:space="preserve">2013, BE-ja ka ndarë një total prej rreth 10,8 milionë euro për </w:t>
      </w:r>
      <w:r w:rsidR="00256B8B" w:rsidRPr="006B2F78">
        <w:rPr>
          <w:spacing w:val="-4"/>
          <w:lang w:val="sq-AL"/>
        </w:rPr>
        <w:t>“</w:t>
      </w:r>
      <w:r w:rsidR="002E213D" w:rsidRPr="006B2F78">
        <w:rPr>
          <w:spacing w:val="-4"/>
          <w:lang w:val="sq-AL"/>
        </w:rPr>
        <w:t>O</w:t>
      </w:r>
      <w:r w:rsidRPr="006B2F78">
        <w:rPr>
          <w:spacing w:val="-4"/>
          <w:lang w:val="sq-AL"/>
        </w:rPr>
        <w:t>rogramin ndërkufitar IPA Greqi-Shqipëri 2007</w:t>
      </w:r>
      <w:r w:rsidR="002E213D" w:rsidRPr="006B2F78">
        <w:rPr>
          <w:spacing w:val="-4"/>
          <w:lang w:val="sq-AL"/>
        </w:rPr>
        <w:t>–</w:t>
      </w:r>
      <w:r w:rsidRPr="006B2F78">
        <w:rPr>
          <w:spacing w:val="-4"/>
          <w:lang w:val="sq-AL"/>
        </w:rPr>
        <w:t>2013</w:t>
      </w:r>
      <w:r w:rsidR="00256B8B" w:rsidRPr="006B2F78">
        <w:rPr>
          <w:spacing w:val="-4"/>
          <w:lang w:val="sq-AL"/>
        </w:rPr>
        <w:t>”</w:t>
      </w:r>
      <w:r w:rsidRPr="006B2F78">
        <w:rPr>
          <w:spacing w:val="-4"/>
          <w:lang w:val="sq-AL"/>
        </w:rPr>
        <w:t>.</w:t>
      </w:r>
    </w:p>
    <w:p w:rsidR="009C2B6E" w:rsidRPr="006B2F78" w:rsidRDefault="009C2B6E" w:rsidP="006B2F78">
      <w:pPr>
        <w:pStyle w:val="Paragrafi"/>
        <w:rPr>
          <w:spacing w:val="-4"/>
          <w:lang w:val="sq-AL"/>
        </w:rPr>
      </w:pPr>
      <w:r w:rsidRPr="006B2F78">
        <w:rPr>
          <w:spacing w:val="-4"/>
          <w:lang w:val="sq-AL"/>
        </w:rPr>
        <w:t xml:space="preserve">Dokumentet e Strategjisë orientuese të IPA II për Shqipërinë për periudhën </w:t>
      </w:r>
      <w:r w:rsidR="001E4D37" w:rsidRPr="006B2F78">
        <w:rPr>
          <w:spacing w:val="-4"/>
          <w:lang w:val="sq-AL"/>
        </w:rPr>
        <w:t>2014–2020</w:t>
      </w:r>
      <w:r w:rsidRPr="006B2F78">
        <w:rPr>
          <w:spacing w:val="-4"/>
          <w:vertAlign w:val="superscript"/>
          <w:lang w:val="sq-AL"/>
        </w:rPr>
        <w:footnoteReference w:id="5"/>
      </w:r>
    </w:p>
    <w:p w:rsidR="009C2B6E" w:rsidRPr="006B2F78" w:rsidRDefault="009C2B6E" w:rsidP="006B2F78">
      <w:pPr>
        <w:pStyle w:val="Paragrafi"/>
        <w:rPr>
          <w:spacing w:val="-4"/>
          <w:lang w:val="sq-AL"/>
        </w:rPr>
      </w:pPr>
      <w:r w:rsidRPr="006B2F78">
        <w:rPr>
          <w:spacing w:val="-4"/>
          <w:lang w:val="sq-AL"/>
        </w:rPr>
        <w:t xml:space="preserve">Dokumentet e Strategjisë orientuese të IPA II për Shqipërinë për periudhën </w:t>
      </w:r>
      <w:r w:rsidR="001E4D37" w:rsidRPr="006B2F78">
        <w:rPr>
          <w:spacing w:val="-4"/>
          <w:lang w:val="sq-AL"/>
        </w:rPr>
        <w:t>2014–2020</w:t>
      </w:r>
      <w:r w:rsidRPr="006B2F78">
        <w:rPr>
          <w:spacing w:val="-4"/>
          <w:lang w:val="sq-AL"/>
        </w:rPr>
        <w:t xml:space="preserve"> janë miratuar në gusht të vitit 2014. Ky dokument strategjik përcakton prioritetet për asistencën financiare të BE-së për periudhën </w:t>
      </w:r>
      <w:r w:rsidR="001E4D37" w:rsidRPr="006B2F78">
        <w:rPr>
          <w:spacing w:val="-4"/>
          <w:lang w:val="sq-AL"/>
        </w:rPr>
        <w:t>2014–2020</w:t>
      </w:r>
      <w:r w:rsidRPr="006B2F78">
        <w:rPr>
          <w:spacing w:val="-4"/>
          <w:lang w:val="sq-AL"/>
        </w:rPr>
        <w:t xml:space="preserve"> për të mbështetur Shqipërinë në rrugën e saj drejt anëtarësimit, në vendosjen e objektivave domethënës dhe realist</w:t>
      </w:r>
      <w:r w:rsidR="00463EAA" w:rsidRPr="006B2F78">
        <w:rPr>
          <w:spacing w:val="-4"/>
          <w:lang w:val="sq-AL"/>
        </w:rPr>
        <w:t>ë</w:t>
      </w:r>
      <w:r w:rsidRPr="006B2F78">
        <w:rPr>
          <w:spacing w:val="-4"/>
          <w:lang w:val="sq-AL"/>
        </w:rPr>
        <w:t xml:space="preserve">, duke identifikuar veprimet dhe aktorët kryesorë, duke përshkruar rezultatet e pritura, duke treguar se si do të matet dhe monitorohet progresi dhe duke përcaktuar ndarjet orientuese financiare. Fushat kryesore të politikave të financimit dhe sektorët për Shqipërinë janë si më poshtë: </w:t>
      </w:r>
    </w:p>
    <w:p w:rsidR="009C2B6E" w:rsidRPr="006B2F78" w:rsidRDefault="004F640D" w:rsidP="006B2F78">
      <w:pPr>
        <w:pStyle w:val="Paragrafi"/>
        <w:rPr>
          <w:spacing w:val="-4"/>
          <w:lang w:val="sq-AL"/>
        </w:rPr>
      </w:pPr>
      <w:r w:rsidRPr="006B2F78">
        <w:rPr>
          <w:spacing w:val="-4"/>
          <w:lang w:val="sq-AL"/>
        </w:rPr>
        <w:t xml:space="preserve">a) </w:t>
      </w:r>
      <w:r w:rsidR="009C2B6E" w:rsidRPr="006B2F78">
        <w:rPr>
          <w:spacing w:val="-4"/>
          <w:lang w:val="sq-AL"/>
        </w:rPr>
        <w:t xml:space="preserve">Reformat në </w:t>
      </w:r>
      <w:r w:rsidR="00B025BA" w:rsidRPr="006B2F78">
        <w:rPr>
          <w:spacing w:val="-4"/>
          <w:lang w:val="sq-AL"/>
        </w:rPr>
        <w:t>përgatitjen për anëtarësim në B</w:t>
      </w:r>
      <w:r w:rsidR="009C2B6E" w:rsidRPr="006B2F78">
        <w:rPr>
          <w:spacing w:val="-4"/>
          <w:lang w:val="sq-AL"/>
        </w:rPr>
        <w:t>E</w:t>
      </w:r>
    </w:p>
    <w:p w:rsidR="009C2B6E" w:rsidRPr="006B2F78" w:rsidRDefault="004F640D" w:rsidP="006B2F78">
      <w:pPr>
        <w:pStyle w:val="Paragrafi"/>
        <w:rPr>
          <w:spacing w:val="-4"/>
          <w:lang w:val="sq-AL"/>
        </w:rPr>
      </w:pPr>
      <w:r w:rsidRPr="006B2F78">
        <w:rPr>
          <w:spacing w:val="-4"/>
          <w:lang w:val="sq-AL"/>
        </w:rPr>
        <w:t xml:space="preserve">- </w:t>
      </w:r>
      <w:r w:rsidR="009C2B6E" w:rsidRPr="006B2F78">
        <w:rPr>
          <w:spacing w:val="-4"/>
          <w:lang w:val="sq-AL"/>
        </w:rPr>
        <w:t>Demokracia dhe qeverisja</w:t>
      </w:r>
      <w:r w:rsidR="00B025BA" w:rsidRPr="006B2F78">
        <w:rPr>
          <w:spacing w:val="-4"/>
          <w:lang w:val="sq-AL"/>
        </w:rPr>
        <w:t>;</w:t>
      </w:r>
    </w:p>
    <w:p w:rsidR="009C2B6E" w:rsidRPr="006B2F78" w:rsidRDefault="004F640D" w:rsidP="006B2F78">
      <w:pPr>
        <w:pStyle w:val="Paragrafi"/>
        <w:rPr>
          <w:spacing w:val="-4"/>
          <w:lang w:val="sq-AL"/>
        </w:rPr>
      </w:pPr>
      <w:r w:rsidRPr="006B2F78">
        <w:rPr>
          <w:spacing w:val="-4"/>
          <w:lang w:val="sq-AL"/>
        </w:rPr>
        <w:t xml:space="preserve">- </w:t>
      </w:r>
      <w:r w:rsidR="009C2B6E" w:rsidRPr="006B2F78">
        <w:rPr>
          <w:spacing w:val="-4"/>
          <w:lang w:val="sq-AL"/>
        </w:rPr>
        <w:t>Sundimi i ligjit dhe të drejtat themelore</w:t>
      </w:r>
      <w:r w:rsidR="00B025BA" w:rsidRPr="006B2F78">
        <w:rPr>
          <w:spacing w:val="-4"/>
          <w:lang w:val="sq-AL"/>
        </w:rPr>
        <w:t>.</w:t>
      </w:r>
    </w:p>
    <w:p w:rsidR="009C2B6E" w:rsidRPr="006B2F78" w:rsidRDefault="004F640D" w:rsidP="006B2F78">
      <w:pPr>
        <w:pStyle w:val="Paragrafi"/>
        <w:rPr>
          <w:spacing w:val="-4"/>
          <w:lang w:val="sq-AL"/>
        </w:rPr>
      </w:pPr>
      <w:r w:rsidRPr="006B2F78">
        <w:rPr>
          <w:spacing w:val="-4"/>
          <w:lang w:val="sq-AL"/>
        </w:rPr>
        <w:t xml:space="preserve">b) </w:t>
      </w:r>
      <w:r w:rsidR="009C2B6E" w:rsidRPr="006B2F78">
        <w:rPr>
          <w:spacing w:val="-4"/>
          <w:lang w:val="sq-AL"/>
        </w:rPr>
        <w:t>Zhvillimi socio-ekonomik dhe rajonal</w:t>
      </w:r>
    </w:p>
    <w:p w:rsidR="009C2B6E" w:rsidRPr="006B2F78" w:rsidRDefault="004F640D" w:rsidP="006B2F78">
      <w:pPr>
        <w:pStyle w:val="Paragrafi"/>
        <w:rPr>
          <w:spacing w:val="-4"/>
          <w:lang w:val="sq-AL"/>
        </w:rPr>
      </w:pPr>
      <w:r w:rsidRPr="006B2F78">
        <w:rPr>
          <w:spacing w:val="-4"/>
          <w:lang w:val="sq-AL"/>
        </w:rPr>
        <w:t xml:space="preserve">- </w:t>
      </w:r>
      <w:r w:rsidR="009C2B6E" w:rsidRPr="006B2F78">
        <w:rPr>
          <w:spacing w:val="-4"/>
          <w:lang w:val="sq-AL"/>
        </w:rPr>
        <w:t>Mjedisi</w:t>
      </w:r>
      <w:r w:rsidR="00B025BA" w:rsidRPr="006B2F78">
        <w:rPr>
          <w:spacing w:val="-4"/>
          <w:lang w:val="sq-AL"/>
        </w:rPr>
        <w:t>;</w:t>
      </w:r>
    </w:p>
    <w:p w:rsidR="009C2B6E" w:rsidRPr="006B2F78" w:rsidRDefault="004F640D" w:rsidP="006B2F78">
      <w:pPr>
        <w:pStyle w:val="Paragrafi"/>
        <w:rPr>
          <w:spacing w:val="-4"/>
          <w:lang w:val="sq-AL"/>
        </w:rPr>
      </w:pPr>
      <w:r w:rsidRPr="006B2F78">
        <w:rPr>
          <w:spacing w:val="-4"/>
          <w:lang w:val="sq-AL"/>
        </w:rPr>
        <w:t xml:space="preserve">- </w:t>
      </w:r>
      <w:r w:rsidR="009C2B6E" w:rsidRPr="006B2F78">
        <w:rPr>
          <w:spacing w:val="-4"/>
          <w:lang w:val="sq-AL"/>
        </w:rPr>
        <w:t>Transporti</w:t>
      </w:r>
      <w:r w:rsidR="00B025BA" w:rsidRPr="006B2F78">
        <w:rPr>
          <w:spacing w:val="-4"/>
          <w:lang w:val="sq-AL"/>
        </w:rPr>
        <w:t>;</w:t>
      </w:r>
    </w:p>
    <w:p w:rsidR="009C2B6E" w:rsidRPr="006B2F78" w:rsidRDefault="004F640D" w:rsidP="006B2F78">
      <w:pPr>
        <w:pStyle w:val="Paragrafi"/>
        <w:rPr>
          <w:spacing w:val="-4"/>
          <w:lang w:val="sq-AL"/>
        </w:rPr>
      </w:pPr>
      <w:r w:rsidRPr="006B2F78">
        <w:rPr>
          <w:spacing w:val="-4"/>
          <w:lang w:val="sq-AL"/>
        </w:rPr>
        <w:t xml:space="preserve">- </w:t>
      </w:r>
      <w:r w:rsidR="009C2B6E" w:rsidRPr="006B2F78">
        <w:rPr>
          <w:spacing w:val="-4"/>
          <w:lang w:val="sq-AL"/>
        </w:rPr>
        <w:t>Energjia</w:t>
      </w:r>
      <w:r w:rsidR="00B025BA" w:rsidRPr="006B2F78">
        <w:rPr>
          <w:spacing w:val="-4"/>
          <w:lang w:val="sq-AL"/>
        </w:rPr>
        <w:t>.</w:t>
      </w:r>
    </w:p>
    <w:p w:rsidR="009C2B6E" w:rsidRPr="006B2F78" w:rsidRDefault="00032BFE" w:rsidP="006B2F78">
      <w:pPr>
        <w:pStyle w:val="Paragrafi"/>
        <w:rPr>
          <w:spacing w:val="-4"/>
          <w:lang w:val="sq-AL"/>
        </w:rPr>
      </w:pPr>
      <w:r w:rsidRPr="006B2F78">
        <w:rPr>
          <w:spacing w:val="-4"/>
          <w:lang w:val="sq-AL"/>
        </w:rPr>
        <w:t xml:space="preserve">- </w:t>
      </w:r>
      <w:r w:rsidR="009C2B6E" w:rsidRPr="006B2F78">
        <w:rPr>
          <w:spacing w:val="-4"/>
          <w:lang w:val="sq-AL"/>
        </w:rPr>
        <w:t>Konkurrenca dhe risia</w:t>
      </w:r>
    </w:p>
    <w:p w:rsidR="009C2B6E" w:rsidRPr="006B2F78" w:rsidRDefault="00032BFE" w:rsidP="006B2F78">
      <w:pPr>
        <w:pStyle w:val="Paragrafi"/>
        <w:rPr>
          <w:spacing w:val="-4"/>
          <w:lang w:val="sq-AL"/>
        </w:rPr>
      </w:pPr>
      <w:r w:rsidRPr="00705183">
        <w:rPr>
          <w:spacing w:val="-4"/>
          <w:lang w:val="sq-AL"/>
        </w:rPr>
        <w:t xml:space="preserve">c) </w:t>
      </w:r>
      <w:r w:rsidR="009C2B6E" w:rsidRPr="00705183">
        <w:rPr>
          <w:spacing w:val="-4"/>
          <w:lang w:val="sq-AL"/>
        </w:rPr>
        <w:t>Pu</w:t>
      </w:r>
      <w:r w:rsidR="009C2B6E" w:rsidRPr="006B2F78">
        <w:rPr>
          <w:spacing w:val="-4"/>
          <w:lang w:val="sq-AL"/>
        </w:rPr>
        <w:t>nësimi, politikat sociale, edukimi, promovimi i barazisë gjinore</w:t>
      </w:r>
      <w:r w:rsidR="007D10A1" w:rsidRPr="006B2F78">
        <w:rPr>
          <w:spacing w:val="-4"/>
          <w:lang w:val="sq-AL"/>
        </w:rPr>
        <w:t xml:space="preserve"> </w:t>
      </w:r>
      <w:r w:rsidR="009C2B6E" w:rsidRPr="006B2F78">
        <w:rPr>
          <w:spacing w:val="-4"/>
          <w:lang w:val="sq-AL"/>
        </w:rPr>
        <w:t xml:space="preserve">dhe </w:t>
      </w:r>
      <w:r w:rsidR="007D10A1" w:rsidRPr="006B2F78">
        <w:rPr>
          <w:spacing w:val="-4"/>
          <w:lang w:val="sq-AL"/>
        </w:rPr>
        <w:t>zhvillimi i burimeve njerëzore</w:t>
      </w:r>
    </w:p>
    <w:p w:rsidR="009C2B6E" w:rsidRPr="006B2F78" w:rsidRDefault="004F640D" w:rsidP="006B2F78">
      <w:pPr>
        <w:pStyle w:val="Paragrafi"/>
        <w:rPr>
          <w:spacing w:val="-4"/>
          <w:lang w:val="sq-AL"/>
        </w:rPr>
      </w:pPr>
      <w:r w:rsidRPr="00705183">
        <w:rPr>
          <w:spacing w:val="-4"/>
          <w:lang w:val="sq-AL"/>
        </w:rPr>
        <w:t xml:space="preserve">- </w:t>
      </w:r>
      <w:r w:rsidR="009C2B6E" w:rsidRPr="00705183">
        <w:rPr>
          <w:spacing w:val="-4"/>
          <w:lang w:val="sq-AL"/>
        </w:rPr>
        <w:t>Arsimi</w:t>
      </w:r>
      <w:r w:rsidR="009C2B6E" w:rsidRPr="006B2F78">
        <w:rPr>
          <w:spacing w:val="-4"/>
          <w:lang w:val="sq-AL"/>
        </w:rPr>
        <w:t xml:space="preserve">, </w:t>
      </w:r>
      <w:r w:rsidR="00B025BA" w:rsidRPr="006B2F78">
        <w:rPr>
          <w:spacing w:val="-4"/>
          <w:lang w:val="sq-AL"/>
        </w:rPr>
        <w:t>p</w:t>
      </w:r>
      <w:r w:rsidR="009C2B6E" w:rsidRPr="006B2F78">
        <w:rPr>
          <w:spacing w:val="-4"/>
          <w:lang w:val="sq-AL"/>
        </w:rPr>
        <w:t>unësimi dhe politikat sociale</w:t>
      </w:r>
    </w:p>
    <w:p w:rsidR="009C2B6E" w:rsidRPr="006B2F78" w:rsidRDefault="004F640D" w:rsidP="006B2F78">
      <w:pPr>
        <w:pStyle w:val="Paragrafi"/>
        <w:rPr>
          <w:spacing w:val="-4"/>
          <w:lang w:val="sq-AL"/>
        </w:rPr>
      </w:pPr>
      <w:r w:rsidRPr="006B2F78">
        <w:rPr>
          <w:spacing w:val="-4"/>
          <w:lang w:val="sq-AL"/>
        </w:rPr>
        <w:t xml:space="preserve">d) </w:t>
      </w:r>
      <w:r w:rsidR="009C2B6E" w:rsidRPr="006B2F78">
        <w:rPr>
          <w:spacing w:val="-4"/>
          <w:lang w:val="sq-AL"/>
        </w:rPr>
        <w:t xml:space="preserve">Zhvillimi rural dhe bujqësorë </w:t>
      </w:r>
    </w:p>
    <w:p w:rsidR="009C2B6E" w:rsidRPr="006B2F78" w:rsidRDefault="009C2B6E" w:rsidP="006B2F78">
      <w:pPr>
        <w:pStyle w:val="Paragrafi"/>
        <w:rPr>
          <w:spacing w:val="-4"/>
          <w:lang w:val="sq-AL"/>
        </w:rPr>
      </w:pPr>
      <w:r w:rsidRPr="00705183">
        <w:rPr>
          <w:spacing w:val="-4"/>
          <w:lang w:val="sq-AL"/>
        </w:rPr>
        <w:t xml:space="preserve">Mënyra </w:t>
      </w:r>
      <w:r w:rsidRPr="006B2F78">
        <w:rPr>
          <w:spacing w:val="-4"/>
          <w:lang w:val="sq-AL"/>
        </w:rPr>
        <w:t>e zhvillimit territorial (ABD)</w:t>
      </w:r>
    </w:p>
    <w:p w:rsidR="009C2B6E" w:rsidRPr="006B2F78" w:rsidRDefault="009C2B6E" w:rsidP="006B2F78">
      <w:pPr>
        <w:pStyle w:val="Paragrafi"/>
        <w:rPr>
          <w:spacing w:val="-4"/>
          <w:lang w:val="sq-AL"/>
        </w:rPr>
      </w:pPr>
      <w:r w:rsidRPr="00705183">
        <w:rPr>
          <w:spacing w:val="-4"/>
          <w:lang w:val="sq-AL"/>
        </w:rPr>
        <w:t xml:space="preserve">Mënyra </w:t>
      </w:r>
      <w:r w:rsidRPr="006B2F78">
        <w:rPr>
          <w:spacing w:val="-4"/>
          <w:lang w:val="sq-AL"/>
        </w:rPr>
        <w:t>e zhvillimit territorial është zhvilluar nga Programi për Zhvillim i Kombeve të Bashkuara (UNDP) dhe bashkëjeton me metodat e tjera të zhvillimit, të tilla si:</w:t>
      </w:r>
    </w:p>
    <w:p w:rsidR="009C2B6E" w:rsidRPr="006B2F78" w:rsidRDefault="00256B8B" w:rsidP="006B2F78">
      <w:pPr>
        <w:pStyle w:val="Paragrafi"/>
        <w:rPr>
          <w:spacing w:val="-4"/>
          <w:lang w:val="sq-AL"/>
        </w:rPr>
      </w:pPr>
      <w:r w:rsidRPr="006B2F78">
        <w:rPr>
          <w:spacing w:val="-4"/>
          <w:lang w:val="sq-AL"/>
        </w:rPr>
        <w:t>“</w:t>
      </w:r>
      <w:r w:rsidR="009C2B6E" w:rsidRPr="006B2F78">
        <w:rPr>
          <w:spacing w:val="-4"/>
          <w:lang w:val="sq-AL"/>
        </w:rPr>
        <w:t>Vendi i bazuar</w:t>
      </w:r>
      <w:r w:rsidRPr="006B2F78">
        <w:rPr>
          <w:spacing w:val="-4"/>
          <w:lang w:val="sq-AL"/>
        </w:rPr>
        <w:t>”</w:t>
      </w:r>
      <w:r w:rsidR="009C2B6E" w:rsidRPr="006B2F78">
        <w:rPr>
          <w:spacing w:val="-4"/>
          <w:lang w:val="sq-AL"/>
        </w:rPr>
        <w:t xml:space="preserve"> ose </w:t>
      </w:r>
      <w:r w:rsidRPr="006B2F78">
        <w:rPr>
          <w:spacing w:val="-4"/>
          <w:lang w:val="sq-AL"/>
        </w:rPr>
        <w:t>“</w:t>
      </w:r>
      <w:r w:rsidR="009C2B6E" w:rsidRPr="006B2F78">
        <w:rPr>
          <w:spacing w:val="-4"/>
          <w:lang w:val="sq-AL"/>
        </w:rPr>
        <w:t>zona e bazuar</w:t>
      </w:r>
      <w:r w:rsidRPr="006B2F78">
        <w:rPr>
          <w:spacing w:val="-4"/>
          <w:lang w:val="sq-AL"/>
        </w:rPr>
        <w:t>”</w:t>
      </w:r>
      <w:r w:rsidR="009C2B6E" w:rsidRPr="006B2F78">
        <w:rPr>
          <w:spacing w:val="-4"/>
          <w:lang w:val="sq-AL"/>
        </w:rPr>
        <w:t>. ABD</w:t>
      </w:r>
      <w:r w:rsidR="00687ECF" w:rsidRPr="006B2F78">
        <w:rPr>
          <w:spacing w:val="-4"/>
          <w:lang w:val="sq-AL"/>
        </w:rPr>
        <w:t>-ja</w:t>
      </w:r>
      <w:r w:rsidR="009C2B6E" w:rsidRPr="006B2F78">
        <w:rPr>
          <w:spacing w:val="-4"/>
          <w:lang w:val="sq-AL"/>
        </w:rPr>
        <w:t xml:space="preserve"> synon zonat gjeografike specifike në një vend, të karakterizuar nga një problem i caktuar i zhvillimit kompleks, përmes një metode</w:t>
      </w:r>
      <w:r w:rsidR="009C2B6E" w:rsidRPr="006B2F78">
        <w:rPr>
          <w:spacing w:val="-4"/>
          <w:vertAlign w:val="superscript"/>
          <w:lang w:val="sq-AL"/>
        </w:rPr>
        <w:footnoteReference w:id="6"/>
      </w:r>
      <w:r w:rsidR="009C2B6E" w:rsidRPr="006B2F78">
        <w:rPr>
          <w:spacing w:val="-4"/>
          <w:lang w:val="sq-AL"/>
        </w:rPr>
        <w:t xml:space="preserve"> të integruar, përfshirëse, pjesëmarrëse dhe fleksibël. Projektet e përgatitura në bazë të qasjes së zhvillimit të zonës së bazuar për të lehtësuar rritjen e qëndrueshme, zonat gjeografike të përcaktuara në rajonet ndërkufitare në Ballkanin Perëndimor, zona të veçanta rurale që karakterizohen nga probleme të veçanta zhvillimore komplekse, mund të konsiderohen për financim sipas këtij programi bashkëpunimi ndërkufitar. Do të llogariten edhe punët paraprake të bëra tashmë në zonën ndërkufitare që mbulon ish</w:t>
      </w:r>
      <w:r w:rsidR="00AF558A" w:rsidRPr="006B2F78">
        <w:rPr>
          <w:spacing w:val="-4"/>
          <w:lang w:val="sq-AL"/>
        </w:rPr>
        <w:t>-</w:t>
      </w:r>
      <w:r w:rsidR="009C2B6E" w:rsidRPr="006B2F78">
        <w:rPr>
          <w:spacing w:val="-4"/>
          <w:lang w:val="sq-AL"/>
        </w:rPr>
        <w:t xml:space="preserve">Republikën Jugosllave të Maqedonisë, Greqinë dhe Shqipërinë. </w:t>
      </w:r>
      <w:bookmarkStart w:id="7" w:name="page16"/>
      <w:bookmarkEnd w:id="7"/>
    </w:p>
    <w:p w:rsidR="009C2B6E" w:rsidRPr="006B2F78" w:rsidRDefault="009C2B6E" w:rsidP="006B2F78">
      <w:pPr>
        <w:pStyle w:val="Paragrafi"/>
        <w:rPr>
          <w:spacing w:val="-4"/>
          <w:lang w:val="sq-AL"/>
        </w:rPr>
      </w:pPr>
      <w:r w:rsidRPr="006B2F78">
        <w:rPr>
          <w:spacing w:val="-4"/>
          <w:lang w:val="sq-AL"/>
        </w:rPr>
        <w:t xml:space="preserve">Politika / </w:t>
      </w:r>
      <w:r w:rsidR="003D25BA" w:rsidRPr="006B2F78">
        <w:rPr>
          <w:spacing w:val="-4"/>
          <w:lang w:val="sq-AL"/>
        </w:rPr>
        <w:t>s</w:t>
      </w:r>
      <w:r w:rsidRPr="006B2F78">
        <w:rPr>
          <w:spacing w:val="-4"/>
          <w:lang w:val="sq-AL"/>
        </w:rPr>
        <w:t>trategji të tjera të nivelit të BE-së të përshtatshme për zonat përfituese</w:t>
      </w:r>
    </w:p>
    <w:p w:rsidR="009C2B6E" w:rsidRPr="006B2F78" w:rsidRDefault="009C2B6E" w:rsidP="006B2F78">
      <w:pPr>
        <w:pStyle w:val="Paragrafi"/>
        <w:rPr>
          <w:spacing w:val="-4"/>
          <w:lang w:val="sq-AL"/>
        </w:rPr>
      </w:pPr>
      <w:r w:rsidRPr="006B2F78">
        <w:rPr>
          <w:spacing w:val="-4"/>
          <w:lang w:val="sq-AL"/>
        </w:rPr>
        <w:t>Direktiva Kuadër e Strategjisë Detare të BE-së 2008/56 / EC, (MSFD) synon mbrojtjen e mjedisit detar të gjithë Evropën. MSFD</w:t>
      </w:r>
      <w:r w:rsidR="00456C9A" w:rsidRPr="006B2F78">
        <w:rPr>
          <w:spacing w:val="-4"/>
          <w:lang w:val="sq-AL"/>
        </w:rPr>
        <w:t>-ja</w:t>
      </w:r>
      <w:r w:rsidRPr="006B2F78">
        <w:rPr>
          <w:spacing w:val="-4"/>
          <w:lang w:val="sq-AL"/>
        </w:rPr>
        <w:t xml:space="preserve"> u miratua, në qershor 2008 dhe është komponent mjedisor i Politikës së Integruar Detare të Evropës. Direktiva përcakton një objektiv të </w:t>
      </w:r>
      <w:r w:rsidR="00256B8B" w:rsidRPr="006B2F78">
        <w:rPr>
          <w:spacing w:val="-4"/>
          <w:lang w:val="sq-AL"/>
        </w:rPr>
        <w:t>“</w:t>
      </w:r>
      <w:r w:rsidRPr="006B2F78">
        <w:rPr>
          <w:spacing w:val="-4"/>
          <w:lang w:val="sq-AL"/>
        </w:rPr>
        <w:t>gjendjes së mirë të mjedisit</w:t>
      </w:r>
      <w:r w:rsidR="00256B8B" w:rsidRPr="006B2F78">
        <w:rPr>
          <w:spacing w:val="-4"/>
          <w:lang w:val="sq-AL"/>
        </w:rPr>
        <w:t>”</w:t>
      </w:r>
      <w:r w:rsidRPr="006B2F78">
        <w:rPr>
          <w:spacing w:val="-4"/>
          <w:lang w:val="sq-AL"/>
        </w:rPr>
        <w:t>, i cili duhet të arrihet në ujërat detare të BE-së deri në vitin 2020 dhe përbëhet nga 11 përshkrues: biodiversiteti, llojet jovendase, popullata e specieve komerciale, struktura e ushqimit detar, eutrofikimi, integriteti i shtratit të detit,</w:t>
      </w:r>
      <w:r w:rsidR="00814DF1" w:rsidRPr="006B2F78">
        <w:rPr>
          <w:spacing w:val="-4"/>
          <w:lang w:val="sq-AL"/>
        </w:rPr>
        <w:t xml:space="preserve"> </w:t>
      </w:r>
      <w:r w:rsidRPr="006B2F78">
        <w:rPr>
          <w:spacing w:val="-4"/>
          <w:lang w:val="sq-AL"/>
        </w:rPr>
        <w:t>ndryshimet topografike, ndotësit, ndotësit e ushqimit të detit, mbetjet detare, energjia dhe zhurma.</w:t>
      </w:r>
    </w:p>
    <w:p w:rsidR="009C2B6E" w:rsidRPr="006B2F78" w:rsidRDefault="009C2B6E" w:rsidP="006B2F78">
      <w:pPr>
        <w:pStyle w:val="Paragrafi"/>
        <w:rPr>
          <w:spacing w:val="-4"/>
          <w:lang w:val="sq-AL"/>
        </w:rPr>
      </w:pPr>
      <w:r w:rsidRPr="006B2F78">
        <w:rPr>
          <w:spacing w:val="-4"/>
          <w:lang w:val="sq-AL"/>
        </w:rPr>
        <w:t>Më 18 dhjetor 2013, Komisioni Evropian miratoi një paketë të re politikash për ajrin e pastër, për të zvogëluar ndotjen e ajrit.</w:t>
      </w:r>
    </w:p>
    <w:p w:rsidR="009C2B6E" w:rsidRPr="006B2F78" w:rsidRDefault="009C2B6E" w:rsidP="006B2F78">
      <w:pPr>
        <w:pStyle w:val="Paragrafi"/>
        <w:rPr>
          <w:spacing w:val="-4"/>
          <w:lang w:val="sq-AL"/>
        </w:rPr>
      </w:pPr>
      <w:r w:rsidRPr="006B2F78">
        <w:rPr>
          <w:spacing w:val="-4"/>
          <w:lang w:val="sq-AL"/>
        </w:rPr>
        <w:t>Tërësia e masave mjedisore bënë që të përditësohej legjislacioni ekzistues dhe të reduktohej më tej emetimi i dëmshëm nga industria, trafiku, centralet e energjisë dhe bujqësia, me qëllim reduktimin e ndikimit të tyre në shëndetin e njeriut dhe mjedisin. Ndotësit më të mëdha ajrorë të përfshirë në paketë, janë:</w:t>
      </w:r>
      <w:r w:rsidR="004F640D" w:rsidRPr="006B2F78">
        <w:rPr>
          <w:spacing w:val="-4"/>
          <w:lang w:val="sq-AL"/>
        </w:rPr>
        <w:t xml:space="preserve"> </w:t>
      </w:r>
      <w:r w:rsidRPr="006B2F78">
        <w:rPr>
          <w:spacing w:val="-4"/>
          <w:lang w:val="sq-AL"/>
        </w:rPr>
        <w:t xml:space="preserve">lënda pluhur, ozoni në nivelin e tokës, </w:t>
      </w:r>
      <w:r w:rsidR="009F0EF2" w:rsidRPr="006B2F78">
        <w:rPr>
          <w:spacing w:val="-4"/>
          <w:lang w:val="sq-AL"/>
        </w:rPr>
        <w:t>dyoksidi</w:t>
      </w:r>
      <w:r w:rsidRPr="006B2F78">
        <w:rPr>
          <w:spacing w:val="-4"/>
          <w:lang w:val="sq-AL"/>
        </w:rPr>
        <w:t xml:space="preserve"> i squfurit, oksidet e azotit, amoniaku, komponimet organike të paqëndrueshme dhe metani. Paketa e</w:t>
      </w:r>
      <w:r w:rsidR="00814DF1" w:rsidRPr="006B2F78">
        <w:rPr>
          <w:spacing w:val="-4"/>
          <w:lang w:val="sq-AL"/>
        </w:rPr>
        <w:t xml:space="preserve"> </w:t>
      </w:r>
      <w:r w:rsidR="003D25BA" w:rsidRPr="006B2F78">
        <w:rPr>
          <w:spacing w:val="-4"/>
          <w:lang w:val="sq-AL"/>
        </w:rPr>
        <w:t xml:space="preserve">politikave </w:t>
      </w:r>
      <w:r w:rsidRPr="006B2F78">
        <w:rPr>
          <w:spacing w:val="-4"/>
          <w:lang w:val="sq-AL"/>
        </w:rPr>
        <w:t>të ajrit të pastër përfshin:</w:t>
      </w:r>
    </w:p>
    <w:p w:rsidR="009C2B6E" w:rsidRPr="006B2F78" w:rsidRDefault="004F640D" w:rsidP="006B2F78">
      <w:pPr>
        <w:pStyle w:val="Paragrafi"/>
        <w:rPr>
          <w:spacing w:val="-4"/>
          <w:lang w:val="sq-AL"/>
        </w:rPr>
      </w:pPr>
      <w:r w:rsidRPr="006B2F78">
        <w:rPr>
          <w:spacing w:val="-4"/>
          <w:lang w:val="sq-AL"/>
        </w:rPr>
        <w:t xml:space="preserve">- </w:t>
      </w:r>
      <w:r w:rsidR="009C2B6E" w:rsidRPr="006B2F78">
        <w:rPr>
          <w:spacing w:val="-4"/>
          <w:lang w:val="sq-AL"/>
        </w:rPr>
        <w:t>një program për ajër të pastër për Evropën, që përcakton objektivat e r</w:t>
      </w:r>
      <w:r w:rsidR="002A1E51" w:rsidRPr="006B2F78">
        <w:rPr>
          <w:spacing w:val="-4"/>
          <w:lang w:val="sq-AL"/>
        </w:rPr>
        <w:t>inj</w:t>
      </w:r>
      <w:r w:rsidR="009C2B6E" w:rsidRPr="006B2F78">
        <w:rPr>
          <w:spacing w:val="-4"/>
          <w:lang w:val="sq-AL"/>
        </w:rPr>
        <w:t xml:space="preserve"> të përkohsh</w:t>
      </w:r>
      <w:r w:rsidR="002A1E51" w:rsidRPr="006B2F78">
        <w:rPr>
          <w:spacing w:val="-4"/>
          <w:lang w:val="sq-AL"/>
        </w:rPr>
        <w:t>ë</w:t>
      </w:r>
      <w:r w:rsidR="009C2B6E" w:rsidRPr="006B2F78">
        <w:rPr>
          <w:spacing w:val="-4"/>
          <w:lang w:val="sq-AL"/>
        </w:rPr>
        <w:t xml:space="preserve">m për uljen e ndikimit në shëndet dhe mjedis deri </w:t>
      </w:r>
      <w:r w:rsidR="00AB30A3" w:rsidRPr="006B2F78">
        <w:rPr>
          <w:spacing w:val="-4"/>
          <w:lang w:val="sq-AL"/>
        </w:rPr>
        <w:t>m</w:t>
      </w:r>
      <w:r w:rsidR="009C2B6E" w:rsidRPr="006B2F78">
        <w:rPr>
          <w:spacing w:val="-4"/>
          <w:lang w:val="sq-AL"/>
        </w:rPr>
        <w:t>ë 2030;</w:t>
      </w:r>
    </w:p>
    <w:p w:rsidR="009C2B6E" w:rsidRPr="006B2F78" w:rsidRDefault="004F640D" w:rsidP="006B2F78">
      <w:pPr>
        <w:pStyle w:val="Paragrafi"/>
        <w:rPr>
          <w:spacing w:val="-4"/>
          <w:lang w:val="sq-AL"/>
        </w:rPr>
      </w:pPr>
      <w:r w:rsidRPr="006B2F78">
        <w:rPr>
          <w:spacing w:val="-4"/>
          <w:lang w:val="sq-AL"/>
        </w:rPr>
        <w:t xml:space="preserve">- </w:t>
      </w:r>
      <w:r w:rsidR="003D25BA" w:rsidRPr="006B2F78">
        <w:rPr>
          <w:spacing w:val="-4"/>
          <w:lang w:val="sq-AL"/>
        </w:rPr>
        <w:t xml:space="preserve">një </w:t>
      </w:r>
      <w:r w:rsidR="009C2B6E" w:rsidRPr="006B2F78">
        <w:rPr>
          <w:spacing w:val="-4"/>
          <w:lang w:val="sq-AL"/>
        </w:rPr>
        <w:t>direktivë të rishikuar kombëtare të emetimit të kufijve, që përmban kufijtë e përditësuar kombëtar për gjashtë ndotësit kryesorë të ajrit (PM, SO</w:t>
      </w:r>
      <w:r w:rsidR="009C2B6E" w:rsidRPr="006B2F78">
        <w:rPr>
          <w:spacing w:val="-4"/>
          <w:vertAlign w:val="subscript"/>
          <w:lang w:val="sq-AL"/>
        </w:rPr>
        <w:t>2</w:t>
      </w:r>
      <w:r w:rsidR="009C2B6E" w:rsidRPr="006B2F78">
        <w:rPr>
          <w:spacing w:val="-4"/>
          <w:lang w:val="sq-AL"/>
        </w:rPr>
        <w:t xml:space="preserve">, </w:t>
      </w:r>
      <w:r w:rsidR="009C2B6E" w:rsidRPr="00705183">
        <w:rPr>
          <w:spacing w:val="-4"/>
          <w:lang w:val="sq-AL"/>
        </w:rPr>
        <w:t>NOx, VOCs</w:t>
      </w:r>
      <w:r w:rsidR="009C2B6E" w:rsidRPr="006B2F78">
        <w:rPr>
          <w:spacing w:val="-4"/>
          <w:lang w:val="sq-AL"/>
        </w:rPr>
        <w:t>, NH</w:t>
      </w:r>
      <w:r w:rsidR="009C2B6E" w:rsidRPr="006B2F78">
        <w:rPr>
          <w:spacing w:val="-4"/>
          <w:vertAlign w:val="subscript"/>
          <w:lang w:val="sq-AL"/>
        </w:rPr>
        <w:t>3</w:t>
      </w:r>
      <w:r w:rsidR="009C2B6E" w:rsidRPr="006B2F78">
        <w:rPr>
          <w:spacing w:val="-4"/>
          <w:lang w:val="sq-AL"/>
        </w:rPr>
        <w:t xml:space="preserve"> dhe CH</w:t>
      </w:r>
      <w:r w:rsidR="009C2B6E" w:rsidRPr="006B2F78">
        <w:rPr>
          <w:spacing w:val="-4"/>
          <w:vertAlign w:val="subscript"/>
          <w:lang w:val="sq-AL"/>
        </w:rPr>
        <w:t>4</w:t>
      </w:r>
      <w:r w:rsidR="009C2B6E" w:rsidRPr="006B2F78">
        <w:rPr>
          <w:spacing w:val="-4"/>
          <w:lang w:val="sq-AL"/>
        </w:rPr>
        <w:t xml:space="preserve">) për vitin 2020 dhe 2030; </w:t>
      </w:r>
    </w:p>
    <w:p w:rsidR="00705183" w:rsidRDefault="004F640D" w:rsidP="006B2F78">
      <w:pPr>
        <w:pStyle w:val="Paragrafi"/>
        <w:rPr>
          <w:spacing w:val="-4"/>
          <w:lang w:val="sq-AL"/>
        </w:rPr>
      </w:pPr>
      <w:r w:rsidRPr="006B2F78">
        <w:rPr>
          <w:spacing w:val="-4"/>
          <w:lang w:val="sq-AL"/>
        </w:rPr>
        <w:t xml:space="preserve">- </w:t>
      </w:r>
      <w:r w:rsidR="003D25BA" w:rsidRPr="006B2F78">
        <w:rPr>
          <w:spacing w:val="-4"/>
          <w:lang w:val="sq-AL"/>
        </w:rPr>
        <w:t xml:space="preserve">një </w:t>
      </w:r>
      <w:r w:rsidR="008B6AC4" w:rsidRPr="006B2F78">
        <w:rPr>
          <w:spacing w:val="-4"/>
          <w:lang w:val="sq-AL"/>
        </w:rPr>
        <w:t>d</w:t>
      </w:r>
      <w:r w:rsidR="009C2B6E" w:rsidRPr="006B2F78">
        <w:rPr>
          <w:spacing w:val="-4"/>
          <w:lang w:val="sq-AL"/>
        </w:rPr>
        <w:t xml:space="preserve">irektivë të re Impiantet Mesatare të Djegies 1 dhe 50 MWth; </w:t>
      </w:r>
    </w:p>
    <w:p w:rsidR="009C2B6E" w:rsidRDefault="009C2B6E" w:rsidP="006B2F78">
      <w:pPr>
        <w:pStyle w:val="Paragrafi"/>
        <w:rPr>
          <w:spacing w:val="-4"/>
          <w:lang w:val="sq-AL"/>
        </w:rPr>
      </w:pPr>
      <w:r w:rsidRPr="006B2F78">
        <w:rPr>
          <w:spacing w:val="-4"/>
          <w:lang w:val="sq-AL"/>
        </w:rPr>
        <w:t>një propozim për ratifikimin e ndryshuar të Protokollit të Gotenb</w:t>
      </w:r>
      <w:r w:rsidRPr="00705183">
        <w:rPr>
          <w:spacing w:val="-4"/>
          <w:lang w:val="sq-AL"/>
        </w:rPr>
        <w:t>o</w:t>
      </w:r>
      <w:r w:rsidRPr="006B2F78">
        <w:rPr>
          <w:spacing w:val="-4"/>
          <w:lang w:val="sq-AL"/>
        </w:rPr>
        <w:t xml:space="preserve">rgut sipas Konventës së UNECE 1979 për ndotjen e ajrit në rreze të gjatë </w:t>
      </w:r>
      <w:r w:rsidR="006F237E" w:rsidRPr="006B2F78">
        <w:rPr>
          <w:spacing w:val="-4"/>
          <w:lang w:val="sq-AL"/>
        </w:rPr>
        <w:t>n</w:t>
      </w:r>
      <w:r w:rsidRPr="006B2F78">
        <w:rPr>
          <w:spacing w:val="-4"/>
          <w:lang w:val="sq-AL"/>
        </w:rPr>
        <w:t>dërkufitare.</w:t>
      </w:r>
    </w:p>
    <w:p w:rsidR="00EF4256" w:rsidRDefault="00EF4256" w:rsidP="006B2F78">
      <w:pPr>
        <w:pStyle w:val="Paragrafi"/>
        <w:rPr>
          <w:spacing w:val="-4"/>
          <w:lang w:val="sq-AL"/>
        </w:rPr>
      </w:pPr>
    </w:p>
    <w:p w:rsidR="00EF4256" w:rsidRDefault="00EF4256" w:rsidP="006B2F78">
      <w:pPr>
        <w:pStyle w:val="Paragrafi"/>
        <w:rPr>
          <w:spacing w:val="-4"/>
          <w:lang w:val="sq-AL"/>
        </w:rPr>
      </w:pPr>
    </w:p>
    <w:p w:rsidR="00EF4256" w:rsidRDefault="00EF4256" w:rsidP="006B2F78">
      <w:pPr>
        <w:pStyle w:val="Paragrafi"/>
        <w:rPr>
          <w:spacing w:val="-4"/>
          <w:lang w:val="sq-AL"/>
        </w:rPr>
      </w:pPr>
    </w:p>
    <w:p w:rsidR="009C2B6E" w:rsidRPr="006B2F78" w:rsidRDefault="009C2B6E" w:rsidP="006B2F78">
      <w:pPr>
        <w:pStyle w:val="Paragrafi"/>
        <w:rPr>
          <w:spacing w:val="-4"/>
          <w:lang w:val="sq-AL"/>
        </w:rPr>
      </w:pPr>
      <w:r w:rsidRPr="006B2F78">
        <w:rPr>
          <w:spacing w:val="-4"/>
          <w:lang w:val="sq-AL"/>
        </w:rPr>
        <w:t>NEVOJAT DHE SFIDAT NDËR</w:t>
      </w:r>
      <w:r w:rsidR="00EF4256">
        <w:rPr>
          <w:spacing w:val="-4"/>
          <w:lang w:val="sq-AL"/>
        </w:rPr>
        <w:t>-</w:t>
      </w:r>
      <w:r w:rsidRPr="006B2F78">
        <w:rPr>
          <w:spacing w:val="-4"/>
          <w:lang w:val="sq-AL"/>
        </w:rPr>
        <w:t xml:space="preserve">KUFITARE </w:t>
      </w:r>
    </w:p>
    <w:p w:rsidR="009C2B6E" w:rsidRPr="006B2F78" w:rsidRDefault="009C2B6E" w:rsidP="006B2F78">
      <w:pPr>
        <w:pStyle w:val="Paragrafi"/>
        <w:rPr>
          <w:spacing w:val="-4"/>
          <w:lang w:val="sq-AL"/>
        </w:rPr>
      </w:pPr>
      <w:r w:rsidRPr="006B2F78">
        <w:rPr>
          <w:spacing w:val="-4"/>
          <w:lang w:val="sq-AL"/>
        </w:rPr>
        <w:t>Kushtet aktuale dhe nevojat në zonën ndërkufitare janë si më poshtë</w:t>
      </w:r>
      <w:r w:rsidRPr="006B2F78">
        <w:rPr>
          <w:spacing w:val="-4"/>
          <w:vertAlign w:val="superscript"/>
          <w:lang w:val="sq-AL"/>
        </w:rPr>
        <w:footnoteReference w:id="7"/>
      </w:r>
      <w:r w:rsidRPr="006B2F78">
        <w:rPr>
          <w:spacing w:val="-4"/>
          <w:lang w:val="sq-AL"/>
        </w:rPr>
        <w:t>:</w:t>
      </w:r>
    </w:p>
    <w:p w:rsidR="009C2B6E" w:rsidRPr="006B2F78" w:rsidRDefault="009C2B6E" w:rsidP="006B2F78">
      <w:pPr>
        <w:pStyle w:val="Paragrafi"/>
        <w:rPr>
          <w:spacing w:val="-4"/>
          <w:lang w:val="sq-AL"/>
        </w:rPr>
      </w:pPr>
      <w:r w:rsidRPr="006B2F78">
        <w:rPr>
          <w:spacing w:val="-4"/>
          <w:lang w:val="sq-AL"/>
        </w:rPr>
        <w:t>Demografia dhe modelet hapësinore, migrimi</w:t>
      </w:r>
    </w:p>
    <w:p w:rsidR="009C2B6E" w:rsidRPr="006B2F78" w:rsidRDefault="009C2B6E" w:rsidP="006B2F78">
      <w:pPr>
        <w:pStyle w:val="Paragrafi"/>
        <w:rPr>
          <w:spacing w:val="-4"/>
          <w:lang w:val="sq-AL"/>
        </w:rPr>
      </w:pPr>
      <w:r w:rsidRPr="006B2F78">
        <w:rPr>
          <w:spacing w:val="-4"/>
          <w:lang w:val="sq-AL"/>
        </w:rPr>
        <w:t>Sipas të dhënave të regjistrimit 2011, popullsia totale në zonën kufitare përfituese ka rënë gjatë dekadës së fundit (2001</w:t>
      </w:r>
      <w:r w:rsidR="00EA5D99" w:rsidRPr="006B2F78">
        <w:rPr>
          <w:spacing w:val="-4"/>
          <w:lang w:val="sq-AL"/>
        </w:rPr>
        <w:t>–</w:t>
      </w:r>
      <w:r w:rsidRPr="006B2F78">
        <w:rPr>
          <w:spacing w:val="-4"/>
          <w:lang w:val="sq-AL"/>
        </w:rPr>
        <w:t xml:space="preserve">2011) me rreth 8%. Të vetmet rajone NUTSIII me </w:t>
      </w:r>
      <w:r w:rsidR="00256B8B" w:rsidRPr="006B2F78">
        <w:rPr>
          <w:spacing w:val="-4"/>
          <w:lang w:val="sq-AL"/>
        </w:rPr>
        <w:t>“</w:t>
      </w:r>
      <w:r w:rsidRPr="006B2F78">
        <w:rPr>
          <w:spacing w:val="-4"/>
          <w:lang w:val="sq-AL"/>
        </w:rPr>
        <w:t>shtim të popullsisë neto</w:t>
      </w:r>
      <w:r w:rsidR="00256B8B" w:rsidRPr="006B2F78">
        <w:rPr>
          <w:spacing w:val="-4"/>
          <w:lang w:val="sq-AL"/>
        </w:rPr>
        <w:t>”</w:t>
      </w:r>
      <w:r w:rsidRPr="006B2F78">
        <w:rPr>
          <w:spacing w:val="-4"/>
          <w:lang w:val="sq-AL"/>
        </w:rPr>
        <w:t xml:space="preserve"> janë në pjesën bregdetare greke dhe përfshijnë Janinën dhe 4 Ishujt e Jonit: Korfuzin, Lefkaden, Kefallinian dhe Zakynthos. Rajonet me humbjet më të mëdha nga regjistrimi i popullsisë janë në pjesën shqiptare, Berati dhe Gjirokastra, me një rënie 27% dhe 36% përkatësisht.</w:t>
      </w:r>
    </w:p>
    <w:p w:rsidR="009C2B6E" w:rsidRPr="006B2F78" w:rsidRDefault="009C2B6E" w:rsidP="006B2F78">
      <w:pPr>
        <w:pStyle w:val="Paragrafi"/>
        <w:rPr>
          <w:spacing w:val="-4"/>
          <w:lang w:val="sq-AL"/>
        </w:rPr>
      </w:pPr>
      <w:r w:rsidRPr="006B2F78">
        <w:rPr>
          <w:spacing w:val="-4"/>
          <w:lang w:val="sq-AL"/>
        </w:rPr>
        <w:t>Demografia shqiptare ka shfaqur luhatje të ndjeshme gjatë tranzicionit në ekonominë e tregut (d.m.th. pas vitit 1989). Një nga ndryshimet më të rëndësishme ka qenë rritja e lëvizjes së popullsisë, siç manifestohet nga flukset e mëdha migratore të jashtme dhe të brendshme. Gjatë viteve 1989</w:t>
      </w:r>
      <w:r w:rsidR="009537A6" w:rsidRPr="006B2F78">
        <w:rPr>
          <w:spacing w:val="-4"/>
          <w:lang w:val="sq-AL"/>
        </w:rPr>
        <w:t>–</w:t>
      </w:r>
      <w:r w:rsidRPr="006B2F78">
        <w:rPr>
          <w:spacing w:val="-4"/>
          <w:lang w:val="sq-AL"/>
        </w:rPr>
        <w:t>2001, është llogaritur se 1/5 e popullsisë u largua nga vendi, një fenomen që ka vazhduar gjatë 2001</w:t>
      </w:r>
      <w:r w:rsidR="009537A6" w:rsidRPr="006B2F78">
        <w:rPr>
          <w:spacing w:val="-4"/>
          <w:lang w:val="sq-AL"/>
        </w:rPr>
        <w:t>–</w:t>
      </w:r>
      <w:r w:rsidRPr="006B2F78">
        <w:rPr>
          <w:spacing w:val="-4"/>
          <w:lang w:val="sq-AL"/>
        </w:rPr>
        <w:t>2011 me një ritëm pak më të ulët (16% e popullsisë së përgjithshme emigroi).</w:t>
      </w:r>
    </w:p>
    <w:p w:rsidR="009C2B6E" w:rsidRPr="006B2F78" w:rsidRDefault="009C2B6E" w:rsidP="006B2F78">
      <w:pPr>
        <w:pStyle w:val="Paragrafi"/>
        <w:rPr>
          <w:spacing w:val="-4"/>
          <w:lang w:val="sq-AL"/>
        </w:rPr>
      </w:pPr>
      <w:bookmarkStart w:id="8" w:name="page17"/>
      <w:bookmarkEnd w:id="8"/>
      <w:r w:rsidRPr="006B2F78">
        <w:rPr>
          <w:spacing w:val="-4"/>
          <w:lang w:val="sq-AL"/>
        </w:rPr>
        <w:t>Vendet më të rëndësishme të destinacionit ishin Greqia dhe Italia, me 43% dhe 47% të totalit të emigrantëve përkatësisht. Në anën tjetër, të dhënat e regjistrimit zbu</w:t>
      </w:r>
      <w:r w:rsidR="00032BFE" w:rsidRPr="006B2F78">
        <w:rPr>
          <w:spacing w:val="-4"/>
          <w:lang w:val="sq-AL"/>
        </w:rPr>
        <w:t>luan se një numër i madh, rreth</w:t>
      </w:r>
      <w:r w:rsidRPr="006B2F78">
        <w:rPr>
          <w:spacing w:val="-4"/>
          <w:lang w:val="sq-AL"/>
        </w:rPr>
        <w:t xml:space="preserve"> 5% e popullsisë së përgjithshme, u riatdhesua në mes të 2001</w:t>
      </w:r>
      <w:r w:rsidR="00901763" w:rsidRPr="006B2F78">
        <w:rPr>
          <w:spacing w:val="-4"/>
          <w:lang w:val="sq-AL"/>
        </w:rPr>
        <w:t>-s</w:t>
      </w:r>
      <w:r w:rsidRPr="006B2F78">
        <w:rPr>
          <w:spacing w:val="-4"/>
          <w:lang w:val="sq-AL"/>
        </w:rPr>
        <w:t xml:space="preserve"> dhe 2011</w:t>
      </w:r>
      <w:r w:rsidR="00901763" w:rsidRPr="006B2F78">
        <w:rPr>
          <w:spacing w:val="-4"/>
          <w:lang w:val="sq-AL"/>
        </w:rPr>
        <w:t>-s</w:t>
      </w:r>
      <w:r w:rsidRPr="006B2F78">
        <w:rPr>
          <w:spacing w:val="-4"/>
          <w:lang w:val="sq-AL"/>
        </w:rPr>
        <w:t>. Arsyeja kryesore për këtë rikthim ishte mungesa e punësimit jashtë vendit (Fondi i Zhvillimit IOM, 2013 Kthimi i emigrantëve dhe riintegrimi në Shqipëri) që ka shumë të ngjarë të ketë lidhje me krizën e fundit ekonomike globale. Edhe pse shumica e emigrantëve që kthehen u vendosën në komunitetet e tyre të origjinës, shpesh kthimi ishte i lidhur me lëvizjet e brendshme migruese. Për zonat përfituese ndërkufitare, lëvizjet më të rëndësishme të migrimit të brendshëm, të dokumentuara nga 2011</w:t>
      </w:r>
      <w:r w:rsidR="009F0EF2" w:rsidRPr="006B2F78">
        <w:rPr>
          <w:spacing w:val="-4"/>
          <w:lang w:val="sq-AL"/>
        </w:rPr>
        <w:t>-a</w:t>
      </w:r>
      <w:r w:rsidRPr="006B2F78">
        <w:rPr>
          <w:spacing w:val="-4"/>
          <w:lang w:val="sq-AL"/>
        </w:rPr>
        <w:t xml:space="preserve"> të dhënave të regjistrimit, ishin:</w:t>
      </w:r>
    </w:p>
    <w:p w:rsidR="009C2B6E" w:rsidRPr="006B2F78" w:rsidRDefault="004F640D" w:rsidP="006B2F78">
      <w:pPr>
        <w:pStyle w:val="Paragrafi"/>
        <w:rPr>
          <w:spacing w:val="-4"/>
          <w:lang w:val="sq-AL"/>
        </w:rPr>
      </w:pPr>
      <w:r w:rsidRPr="006B2F78">
        <w:rPr>
          <w:spacing w:val="-4"/>
          <w:lang w:val="sq-AL"/>
        </w:rPr>
        <w:t xml:space="preserve">- </w:t>
      </w:r>
      <w:r w:rsidR="009C2B6E" w:rsidRPr="006B2F78">
        <w:rPr>
          <w:spacing w:val="-4"/>
          <w:lang w:val="sq-AL"/>
        </w:rPr>
        <w:t>nga Berati, Gjirokastra dhe Korça në kryeqytetin e vendit, Tiranë (përkatësisht 7,3%, 10,1% dhe 5,5% e popullsisë së vitit 2001). Rrjedha e migrimit nga Vlora në Tiranë ka qenë dukshëm më e ulët (3,5%)</w:t>
      </w:r>
      <w:r w:rsidR="00AC55B6" w:rsidRPr="006B2F78">
        <w:rPr>
          <w:spacing w:val="-4"/>
          <w:lang w:val="sq-AL"/>
        </w:rPr>
        <w:t>;</w:t>
      </w:r>
    </w:p>
    <w:p w:rsidR="009C2B6E" w:rsidRPr="006B2F78" w:rsidRDefault="004F640D" w:rsidP="006B2F78">
      <w:pPr>
        <w:pStyle w:val="Paragrafi"/>
        <w:rPr>
          <w:spacing w:val="-4"/>
          <w:lang w:val="sq-AL"/>
        </w:rPr>
      </w:pPr>
      <w:r w:rsidRPr="006B2F78">
        <w:rPr>
          <w:spacing w:val="-4"/>
          <w:lang w:val="sq-AL"/>
        </w:rPr>
        <w:t xml:space="preserve">- </w:t>
      </w:r>
      <w:r w:rsidR="009C2B6E" w:rsidRPr="006B2F78">
        <w:rPr>
          <w:spacing w:val="-4"/>
          <w:lang w:val="sq-AL"/>
        </w:rPr>
        <w:t xml:space="preserve">nga Berati, Gjirokastra dhe Vlora në rajonin fqinj të Fierit (përkatësisht 2,2%, 3,2% dhe 1,9%), një zonë e rëndësishme </w:t>
      </w:r>
      <w:r w:rsidR="00AC55B6" w:rsidRPr="006B2F78">
        <w:rPr>
          <w:spacing w:val="-4"/>
          <w:lang w:val="sq-AL"/>
        </w:rPr>
        <w:t>industrial;</w:t>
      </w:r>
    </w:p>
    <w:p w:rsidR="009C2B6E" w:rsidRPr="006B2F78" w:rsidRDefault="004F640D" w:rsidP="006B2F78">
      <w:pPr>
        <w:pStyle w:val="Paragrafi"/>
        <w:rPr>
          <w:spacing w:val="-4"/>
          <w:lang w:val="sq-AL"/>
        </w:rPr>
      </w:pPr>
      <w:r w:rsidRPr="006B2F78">
        <w:rPr>
          <w:spacing w:val="-4"/>
          <w:lang w:val="sq-AL"/>
        </w:rPr>
        <w:t xml:space="preserve">- </w:t>
      </w:r>
      <w:r w:rsidR="009C2B6E" w:rsidRPr="006B2F78">
        <w:rPr>
          <w:spacing w:val="-4"/>
          <w:lang w:val="sq-AL"/>
        </w:rPr>
        <w:t>nga Berati, Gjirokastra dhe Korça në Durrës, qendra e dytë më e madhe urbane në Shqipëri (përkatësisht 2,3%, 1,4% dhe 1,0%)</w:t>
      </w:r>
      <w:r w:rsidR="00AC55B6" w:rsidRPr="006B2F78">
        <w:rPr>
          <w:spacing w:val="-4"/>
          <w:lang w:val="sq-AL"/>
        </w:rPr>
        <w:t>;</w:t>
      </w:r>
      <w:r w:rsidR="009C2B6E" w:rsidRPr="006B2F78">
        <w:rPr>
          <w:spacing w:val="-4"/>
          <w:lang w:val="sq-AL"/>
        </w:rPr>
        <w:t xml:space="preserve"> dhe</w:t>
      </w:r>
    </w:p>
    <w:p w:rsidR="009C2B6E" w:rsidRPr="006B2F78" w:rsidRDefault="004F640D" w:rsidP="006B2F78">
      <w:pPr>
        <w:pStyle w:val="Paragrafi"/>
        <w:rPr>
          <w:spacing w:val="-4"/>
          <w:lang w:val="sq-AL"/>
        </w:rPr>
      </w:pPr>
      <w:r w:rsidRPr="006B2F78">
        <w:rPr>
          <w:spacing w:val="-4"/>
          <w:lang w:val="sq-AL"/>
        </w:rPr>
        <w:t xml:space="preserve">- </w:t>
      </w:r>
      <w:r w:rsidR="009C2B6E" w:rsidRPr="006B2F78">
        <w:rPr>
          <w:spacing w:val="-4"/>
          <w:lang w:val="sq-AL"/>
        </w:rPr>
        <w:t xml:space="preserve">nga Korçë në Elbasan, një nga qendrat e mëdha urbane në Shqipërinë </w:t>
      </w:r>
      <w:r w:rsidR="00DE34A2" w:rsidRPr="006B2F78">
        <w:rPr>
          <w:spacing w:val="-4"/>
          <w:lang w:val="sq-AL"/>
        </w:rPr>
        <w:t xml:space="preserve">Qendrore </w:t>
      </w:r>
      <w:r w:rsidR="009C2B6E" w:rsidRPr="006B2F78">
        <w:rPr>
          <w:spacing w:val="-4"/>
          <w:lang w:val="sq-AL"/>
        </w:rPr>
        <w:t>(1,2% e popullsisë).</w:t>
      </w:r>
    </w:p>
    <w:p w:rsidR="009C2B6E" w:rsidRPr="006B2F78" w:rsidRDefault="009C2B6E" w:rsidP="006B2F78">
      <w:pPr>
        <w:pStyle w:val="Paragrafi"/>
        <w:rPr>
          <w:spacing w:val="-4"/>
          <w:lang w:val="sq-AL"/>
        </w:rPr>
      </w:pPr>
      <w:r w:rsidRPr="006B2F78">
        <w:rPr>
          <w:spacing w:val="-4"/>
          <w:lang w:val="sq-AL"/>
        </w:rPr>
        <w:t>Rajonet që regjistruan humbjet më të mëdha të numrit të popullsisë nga migrimi i brendshëm ishin Gjirokastra dhe Berati, me përkatësisht 21% dhe 16% rënie të popullsisë.</w:t>
      </w:r>
    </w:p>
    <w:p w:rsidR="009C2B6E" w:rsidRPr="006B2F78" w:rsidRDefault="009C2B6E" w:rsidP="006B2F78">
      <w:pPr>
        <w:pStyle w:val="Paragrafi"/>
        <w:rPr>
          <w:spacing w:val="-4"/>
          <w:lang w:val="sq-AL"/>
        </w:rPr>
      </w:pPr>
      <w:r w:rsidRPr="006B2F78">
        <w:rPr>
          <w:spacing w:val="-4"/>
          <w:lang w:val="sq-AL"/>
        </w:rPr>
        <w:t>Në zonën ndërkufitare greke, rëniet e popullsisë ishin margjinale dhe varionin nga 0,2% (Follorina) deri në 5,4% (Grevena) dhe përqendroheshin në zonat e rrethinave. Ato ishin të lidhura kryesisht me tendencën afatgjatë të migrimit të brendshëm të të rinjve për në qendrat e mëdha metropolitane të vendit, në kërkim të punësimit. Rajonet e preku</w:t>
      </w:r>
      <w:r w:rsidR="00705183">
        <w:rPr>
          <w:spacing w:val="-4"/>
          <w:lang w:val="sq-AL"/>
        </w:rPr>
        <w:t>ra më së shumti nga shpopullimi</w:t>
      </w:r>
      <w:r w:rsidRPr="006B2F78">
        <w:rPr>
          <w:spacing w:val="-4"/>
          <w:lang w:val="sq-AL"/>
        </w:rPr>
        <w:t xml:space="preserve"> ishin Grevena dhe Arta.</w:t>
      </w:r>
    </w:p>
    <w:p w:rsidR="009C2B6E" w:rsidRPr="006B2F78" w:rsidRDefault="009C2B6E" w:rsidP="006B2F78">
      <w:pPr>
        <w:pStyle w:val="Paragrafi"/>
        <w:rPr>
          <w:spacing w:val="-4"/>
          <w:lang w:val="sq-AL"/>
        </w:rPr>
      </w:pPr>
      <w:r w:rsidRPr="006B2F78">
        <w:rPr>
          <w:spacing w:val="-4"/>
          <w:lang w:val="sq-AL"/>
        </w:rPr>
        <w:t>Përbërja e moshës demografike ndërkufitare vazhdon të shfaqë problemin e rëndë të plakjes. Kuotat e moshës në të dyja vendet, janë përkeqësuar kryesisht për shkak të një reduktimi të popullsisë së re.</w:t>
      </w:r>
    </w:p>
    <w:p w:rsidR="009C2B6E" w:rsidRPr="006B2F78" w:rsidRDefault="009C2B6E" w:rsidP="006B2F78">
      <w:pPr>
        <w:pStyle w:val="Paragrafi"/>
        <w:rPr>
          <w:spacing w:val="-4"/>
          <w:lang w:val="sq-AL"/>
        </w:rPr>
      </w:pPr>
      <w:r w:rsidRPr="006B2F78">
        <w:rPr>
          <w:spacing w:val="-4"/>
          <w:lang w:val="sq-AL"/>
        </w:rPr>
        <w:t xml:space="preserve">Gjeografia dhe </w:t>
      </w:r>
      <w:r w:rsidR="00AC55B6" w:rsidRPr="006B2F78">
        <w:rPr>
          <w:spacing w:val="-4"/>
          <w:lang w:val="sq-AL"/>
        </w:rPr>
        <w:t>m</w:t>
      </w:r>
      <w:r w:rsidRPr="006B2F78">
        <w:rPr>
          <w:spacing w:val="-4"/>
          <w:lang w:val="sq-AL"/>
        </w:rPr>
        <w:t>jedisi</w:t>
      </w:r>
    </w:p>
    <w:p w:rsidR="009C2B6E" w:rsidRPr="006B2F78" w:rsidRDefault="009C2B6E" w:rsidP="006B2F78">
      <w:pPr>
        <w:pStyle w:val="Paragrafi"/>
        <w:rPr>
          <w:spacing w:val="-4"/>
          <w:lang w:val="sq-AL"/>
        </w:rPr>
      </w:pPr>
      <w:r w:rsidRPr="006B2F78">
        <w:rPr>
          <w:spacing w:val="-4"/>
          <w:lang w:val="sq-AL"/>
        </w:rPr>
        <w:t>Zona përfituese ndërthur një shumëllojshmëri të gjerë të karakteristikave gjeomorfologjike: male të larta, zona kodrinore, lugina dhe fusha të vogla, një linjë të gjatë bregdetare dh</w:t>
      </w:r>
      <w:r w:rsidR="00032BFE" w:rsidRPr="006B2F78">
        <w:rPr>
          <w:spacing w:val="-4"/>
          <w:lang w:val="sq-AL"/>
        </w:rPr>
        <w:t>e një numër të konsiderueshëm</w:t>
      </w:r>
      <w:r w:rsidRPr="006B2F78">
        <w:rPr>
          <w:spacing w:val="-4"/>
          <w:lang w:val="sq-AL"/>
        </w:rPr>
        <w:t xml:space="preserve"> ishujsh të vegjël dhe të mëdhenj, lumenj, liqene dhe laguna. Klima e zonës është e ndikuar nga relieve të ndryshme dhe luhatet nga Mesdheu në zonat bregdetare, në Alpine në brendësi. Ajo karakterizohet nga nivele të larta të reshjeve, qartësisht mbi mesataret kombëtare përkatëse, nga bimësia e pasur, e përbërë kryesisht nga lloje halore dhe fauna e pasur me kafshë si arinj, ujq, dhelpra, drerë dhe rrëqebuj.</w:t>
      </w:r>
    </w:p>
    <w:p w:rsidR="009C2B6E" w:rsidRPr="006B2F78" w:rsidRDefault="009C2B6E" w:rsidP="006B2F78">
      <w:pPr>
        <w:pStyle w:val="Paragrafi"/>
        <w:rPr>
          <w:spacing w:val="-4"/>
          <w:lang w:val="sq-AL"/>
        </w:rPr>
      </w:pPr>
      <w:r w:rsidRPr="006B2F78">
        <w:rPr>
          <w:spacing w:val="-4"/>
          <w:lang w:val="sq-AL"/>
        </w:rPr>
        <w:t xml:space="preserve">Malet e zonës ndërkufitare, </w:t>
      </w:r>
      <w:r w:rsidR="00A329A2" w:rsidRPr="006B2F78">
        <w:rPr>
          <w:spacing w:val="-4"/>
          <w:lang w:val="sq-AL"/>
        </w:rPr>
        <w:t>m</w:t>
      </w:r>
      <w:r w:rsidRPr="006B2F78">
        <w:rPr>
          <w:spacing w:val="-4"/>
          <w:lang w:val="sq-AL"/>
        </w:rPr>
        <w:t xml:space="preserve">alet e Pindit, formojnë një zgjatje të Alpeve Dinarike. Lartësitë shkojnë deri në 2,637 m mbi nivelin e detit (maja e Smolikës, pranë Janinës). Bollëku i burimeve ujore sipërfaqësore e ka bërë zonë një burim të rëndësishëm për hidrocentralet e të dyja vende, edhe pse nuk është shfrytëzuar ende potenciali i plotë. Lumi më i rëndësishëm ndërkufitar është Vjosa (Aoos) dhe dega e tij Drinos, që e ka origjinën nga vargmalet </w:t>
      </w:r>
      <w:r w:rsidR="00A329A2" w:rsidRPr="006B2F78">
        <w:rPr>
          <w:spacing w:val="-4"/>
          <w:lang w:val="sq-AL"/>
        </w:rPr>
        <w:t>v</w:t>
      </w:r>
      <w:r w:rsidRPr="006B2F78">
        <w:rPr>
          <w:spacing w:val="-4"/>
          <w:lang w:val="sq-AL"/>
        </w:rPr>
        <w:t xml:space="preserve">eriore të Pindit dhe rrjedh 70 km përmes territorit grek dhe 190 km përmes territorit shqiptar dhe derdhet në detin Adriatik, në veri të qytetit të Vlorës. Liqeni më i rëndësishëm ndërkufitar është </w:t>
      </w:r>
      <w:r w:rsidR="00A329A2" w:rsidRPr="006B2F78">
        <w:rPr>
          <w:spacing w:val="-4"/>
          <w:lang w:val="sq-AL"/>
        </w:rPr>
        <w:t>l</w:t>
      </w:r>
      <w:r w:rsidRPr="006B2F78">
        <w:rPr>
          <w:spacing w:val="-4"/>
          <w:lang w:val="sq-AL"/>
        </w:rPr>
        <w:t xml:space="preserve">iqeni </w:t>
      </w:r>
      <w:r w:rsidR="0084553C" w:rsidRPr="006B2F78">
        <w:rPr>
          <w:spacing w:val="-4"/>
          <w:lang w:val="sq-AL"/>
        </w:rPr>
        <w:t>i</w:t>
      </w:r>
      <w:r w:rsidR="00A329A2" w:rsidRPr="006B2F78">
        <w:rPr>
          <w:spacing w:val="-4"/>
          <w:lang w:val="sq-AL"/>
        </w:rPr>
        <w:t xml:space="preserve"> </w:t>
      </w:r>
      <w:r w:rsidRPr="006B2F78">
        <w:rPr>
          <w:spacing w:val="-4"/>
          <w:lang w:val="sq-AL"/>
        </w:rPr>
        <w:t>Prespës së Madhe me një sipërfaqe prej 281.7 km</w:t>
      </w:r>
      <w:r w:rsidRPr="006B2F78">
        <w:rPr>
          <w:spacing w:val="-4"/>
          <w:vertAlign w:val="superscript"/>
          <w:lang w:val="sq-AL"/>
        </w:rPr>
        <w:t>2</w:t>
      </w:r>
      <w:r w:rsidRPr="006B2F78">
        <w:rPr>
          <w:spacing w:val="-4"/>
          <w:lang w:val="sq-AL"/>
        </w:rPr>
        <w:t xml:space="preserve"> e cila është e ndarë midis Shqipërisë (18%), Greqisë (14%) dhe ish</w:t>
      </w:r>
      <w:r w:rsidR="00A329A2" w:rsidRPr="006B2F78">
        <w:rPr>
          <w:spacing w:val="-4"/>
          <w:lang w:val="sq-AL"/>
        </w:rPr>
        <w:t>-</w:t>
      </w:r>
      <w:r w:rsidRPr="006B2F78">
        <w:rPr>
          <w:spacing w:val="-4"/>
          <w:lang w:val="sq-AL"/>
        </w:rPr>
        <w:t>Republikës Jugosllave të Maqedonisë (68%).</w:t>
      </w:r>
    </w:p>
    <w:p w:rsidR="009C2B6E" w:rsidRPr="006B2F78" w:rsidRDefault="009C2B6E" w:rsidP="006B2F78">
      <w:pPr>
        <w:pStyle w:val="Paragrafi"/>
        <w:rPr>
          <w:spacing w:val="-4"/>
          <w:lang w:val="sq-AL"/>
        </w:rPr>
      </w:pPr>
      <w:r w:rsidRPr="006B2F78">
        <w:rPr>
          <w:spacing w:val="-4"/>
          <w:lang w:val="sq-AL"/>
        </w:rPr>
        <w:t>Në fushën e mbrojtjes së mjedisit dhe çështjeve ndërkufitare të ujërave të ëmbla ekzistojnë marrëveshjet dypalëshe të bashkëpunimit midis Greqisë dhe Shqipërisë. Burimet kryesore të ndotjes prej burimeve të ujit të zonës ndërkufitare përfshijnë bujqësinë dhe akuakulturën, ujërat e zeza urbane dhe, për palën shqiptare, derdhje karburantesh.</w:t>
      </w:r>
    </w:p>
    <w:p w:rsidR="009C2B6E" w:rsidRPr="00EF4256" w:rsidRDefault="009C2B6E" w:rsidP="006B2F78">
      <w:pPr>
        <w:pStyle w:val="Paragrafi"/>
        <w:rPr>
          <w:spacing w:val="-6"/>
          <w:lang w:val="sq-AL"/>
        </w:rPr>
      </w:pPr>
      <w:r w:rsidRPr="00EF4256">
        <w:rPr>
          <w:spacing w:val="-6"/>
          <w:lang w:val="sq-AL"/>
        </w:rPr>
        <w:t>Në fushën e cilësisë së ujit, zbatimi i legjislacionit mbetet në një fazë shumë të hershme në Shqipëri. Mbledhja e centralizuar e ujërave të zeza ekziston vetëm në qytetet e mëdha. Katër impiante të trajtimit të ujërave të zeza janë në funksion, dy nga të cilat, në Pogradec dhe Korçë, janë në zonën ndërkufitare. Ndërsa tr</w:t>
      </w:r>
      <w:r w:rsidR="008B5176" w:rsidRPr="00EF4256">
        <w:rPr>
          <w:spacing w:val="-6"/>
          <w:lang w:val="sq-AL"/>
        </w:rPr>
        <w:t>i</w:t>
      </w:r>
      <w:r w:rsidRPr="00EF4256">
        <w:rPr>
          <w:spacing w:val="-6"/>
          <w:lang w:val="sq-AL"/>
        </w:rPr>
        <w:t xml:space="preserve"> impiante të tjera kanë përfunduar, por ende nuk janë në funksion, duke përfshirë edhe impiantet ndërkufitare në Vlorë dhe në Sarandë. Dy të tjerë janë në ndërtim e sipër dhe disa të tjerë janë duke u projektuar. Investimet aktuale financiare dhe njerëzore nuk janë të mjaftueshme për të siguruar funksionimin e duhur dhe mirëmbajtjen e impianteve ekzistuese të trajtimit të ujërave të zeza, ndërsa kapaciteti i kompanive publike të ujit</w:t>
      </w:r>
      <w:r w:rsidR="00814DF1" w:rsidRPr="00EF4256">
        <w:rPr>
          <w:spacing w:val="-6"/>
          <w:lang w:val="sq-AL"/>
        </w:rPr>
        <w:t xml:space="preserve"> </w:t>
      </w:r>
      <w:r w:rsidRPr="00EF4256">
        <w:rPr>
          <w:spacing w:val="-6"/>
          <w:lang w:val="sq-AL"/>
        </w:rPr>
        <w:t>për të menaxhuar shërbimet bazë në dhënien e sigurt të ujit të pijshëm dhe</w:t>
      </w:r>
      <w:r w:rsidR="00814DF1" w:rsidRPr="00EF4256">
        <w:rPr>
          <w:spacing w:val="-6"/>
          <w:lang w:val="sq-AL"/>
        </w:rPr>
        <w:t xml:space="preserve"> </w:t>
      </w:r>
      <w:r w:rsidRPr="00EF4256">
        <w:rPr>
          <w:spacing w:val="-6"/>
          <w:lang w:val="sq-AL"/>
        </w:rPr>
        <w:t>trajtimin e ujërave të zeza,</w:t>
      </w:r>
      <w:r w:rsidR="00814DF1" w:rsidRPr="00EF4256">
        <w:rPr>
          <w:spacing w:val="-6"/>
          <w:lang w:val="sq-AL"/>
        </w:rPr>
        <w:t xml:space="preserve"> </w:t>
      </w:r>
      <w:r w:rsidRPr="00EF4256">
        <w:rPr>
          <w:spacing w:val="-6"/>
          <w:lang w:val="sq-AL"/>
        </w:rPr>
        <w:t>është i dobët. Ndërkohë, në zonën greke, të gjitha grumbullimet urbane me një popullsi mbi 2.000 banorë, janë të pajisura aktualisht nga sistemet e trajtimit të ujërave të zeza. Ekzistojnë 21 impiante të trajtimit të ujërave të zeza që funksionojnë aktualisht, duke mbuluar 70% të popullsisë së përgjithshme të zonës.</w:t>
      </w:r>
    </w:p>
    <w:p w:rsidR="009C2B6E" w:rsidRPr="006B2F78" w:rsidRDefault="009C2B6E" w:rsidP="006B2F78">
      <w:pPr>
        <w:pStyle w:val="Paragrafi"/>
        <w:rPr>
          <w:spacing w:val="-4"/>
          <w:lang w:val="sq-AL"/>
        </w:rPr>
      </w:pPr>
      <w:r w:rsidRPr="006B2F78">
        <w:rPr>
          <w:spacing w:val="-4"/>
          <w:lang w:val="sq-AL"/>
        </w:rPr>
        <w:t>Menaxhimi i mbeturinave mbetet një arsye serioze për shqetësim në Shqipëri. Ndarja e mbetjeve të ngurta ende nuk ka filluar, me pak përjashtime dhe normat e riciklimit janë shumë të ulëta. Komunat kanë kapacitete shumë të dobëta për menaxhimin e mbeturinave, duke përfshirë edhe destinacionin e fundit.</w:t>
      </w:r>
    </w:p>
    <w:p w:rsidR="009C2B6E" w:rsidRPr="006B2F78" w:rsidRDefault="009C2B6E" w:rsidP="006B2F78">
      <w:pPr>
        <w:pStyle w:val="Paragrafi"/>
        <w:rPr>
          <w:spacing w:val="-4"/>
          <w:lang w:val="sq-AL"/>
        </w:rPr>
      </w:pPr>
      <w:r w:rsidRPr="006B2F78">
        <w:rPr>
          <w:spacing w:val="-4"/>
          <w:lang w:val="sq-AL"/>
        </w:rPr>
        <w:t>Shumica e mbeturinave</w:t>
      </w:r>
      <w:r w:rsidR="00814DF1" w:rsidRPr="006B2F78">
        <w:rPr>
          <w:spacing w:val="-4"/>
          <w:lang w:val="sq-AL"/>
        </w:rPr>
        <w:t xml:space="preserve"> </w:t>
      </w:r>
      <w:r w:rsidRPr="006B2F78">
        <w:rPr>
          <w:spacing w:val="-4"/>
          <w:lang w:val="sq-AL"/>
        </w:rPr>
        <w:t>ende hidhen jashtë në mënyrë të pasigurt, në vendgrumbullime të ligjshme dhe të pal</w:t>
      </w:r>
      <w:r w:rsidR="00A329A2" w:rsidRPr="006B2F78">
        <w:rPr>
          <w:spacing w:val="-4"/>
          <w:lang w:val="sq-AL"/>
        </w:rPr>
        <w:t>igjshme</w:t>
      </w:r>
      <w:r w:rsidRPr="006B2F78">
        <w:rPr>
          <w:spacing w:val="-4"/>
          <w:lang w:val="sq-AL"/>
        </w:rPr>
        <w:t xml:space="preserve"> ose digjen. Deri më sot, janë vetëm dy vendgrumbullime sanitare në përputhje me standardet e BE-së në përdorim dhe tre të tjerë (një nga të cilat për mbeturinat industriale), janë ndërtuar kohët e fundit, që të gjithë në Shqipërinë e Veriut. </w:t>
      </w:r>
    </w:p>
    <w:p w:rsidR="009C2B6E" w:rsidRPr="006B2F78" w:rsidRDefault="009C2B6E" w:rsidP="006B2F78">
      <w:pPr>
        <w:pStyle w:val="Paragrafi"/>
        <w:rPr>
          <w:spacing w:val="-4"/>
          <w:lang w:val="sq-AL"/>
        </w:rPr>
      </w:pPr>
      <w:r w:rsidRPr="006B2F78">
        <w:rPr>
          <w:spacing w:val="-4"/>
          <w:lang w:val="sq-AL"/>
        </w:rPr>
        <w:t>Për këtë arsye, nuk ka vendgrumbullime sanitare në zonën ndërkufitare, por është në proces ndërtimi i një venddepozitimi në Korçë. Ende nuk ka mjedise për mbeturina të rrezikshme, mjekësore dhe inertet e ndërtimit. Për zonën greke, mbeturinat e ngurta menaxhohen në bazë të Planit për Menaxhimin e Mbetjeve të Ngurta Rajonale. Ka 9 venddepozitime sanitare, njëra prej të cilave (venddepozitimi Kerkyrës së Jugut), është ndërtuar kohët e fundit.</w:t>
      </w:r>
    </w:p>
    <w:p w:rsidR="009C2B6E" w:rsidRPr="006B2F78" w:rsidRDefault="009C2B6E" w:rsidP="006B2F78">
      <w:pPr>
        <w:pStyle w:val="Paragrafi"/>
        <w:rPr>
          <w:spacing w:val="-4"/>
          <w:lang w:val="sq-AL"/>
        </w:rPr>
      </w:pPr>
      <w:r w:rsidRPr="006B2F78">
        <w:rPr>
          <w:spacing w:val="-4"/>
          <w:lang w:val="sq-AL"/>
        </w:rPr>
        <w:t xml:space="preserve">Për sa </w:t>
      </w:r>
      <w:r w:rsidR="00251B68" w:rsidRPr="006B2F78">
        <w:rPr>
          <w:spacing w:val="-4"/>
          <w:lang w:val="sq-AL"/>
        </w:rPr>
        <w:t>u</w:t>
      </w:r>
      <w:r w:rsidRPr="006B2F78">
        <w:rPr>
          <w:spacing w:val="-4"/>
          <w:lang w:val="sq-AL"/>
        </w:rPr>
        <w:t xml:space="preserve"> përket ndryshimeve klimatike, Shqipëria kohët e fundit ka identifikuar 13 instalime të palëvizshme me qëllim implementimin e ardhshëm të sistemit të tregtimit të emetimeve, por aktualisht nuk ka një politikë për klimën dhe strategjinë gjithëpërfshirëse të vendit. Në Greqi, ekziston një Strategji Kombëtare për reduktimin e emetimeve që shkaktojnë efektin serrë që nga viti 2003, ndërsa Plani Kombëtar / R</w:t>
      </w:r>
      <w:r w:rsidR="00E560C8" w:rsidRPr="006B2F78">
        <w:rPr>
          <w:spacing w:val="-4"/>
          <w:lang w:val="sq-AL"/>
        </w:rPr>
        <w:t>ajonal</w:t>
      </w:r>
      <w:r w:rsidRPr="006B2F78">
        <w:rPr>
          <w:spacing w:val="-4"/>
          <w:lang w:val="sq-AL"/>
        </w:rPr>
        <w:t xml:space="preserve"> i Menaxhimi të Rrezikut (në bazë të vendimit 1313/2013 / BE) dhe Plani i detajuar për Administrimin e Përmbytjeve (nga pellgjet lumore), janë në përpunim</w:t>
      </w:r>
      <w:r w:rsidRPr="006B2F78">
        <w:rPr>
          <w:spacing w:val="-4"/>
          <w:vertAlign w:val="superscript"/>
          <w:lang w:val="sq-AL"/>
        </w:rPr>
        <w:footnoteReference w:id="8"/>
      </w:r>
      <w:r w:rsidRPr="006B2F78">
        <w:rPr>
          <w:spacing w:val="-4"/>
          <w:lang w:val="sq-AL"/>
        </w:rPr>
        <w:t>. Rrëshqitjet e tokës, zjarret në pyje, përmbytje sezonale dhe ortekët janë rreziqet kryesore natyrore.</w:t>
      </w:r>
    </w:p>
    <w:p w:rsidR="009C2B6E" w:rsidRPr="006B2F78" w:rsidRDefault="009C2B6E" w:rsidP="006B2F78">
      <w:pPr>
        <w:pStyle w:val="Paragrafi"/>
        <w:rPr>
          <w:spacing w:val="-4"/>
          <w:lang w:val="sq-AL"/>
        </w:rPr>
      </w:pPr>
      <w:r w:rsidRPr="006B2F78">
        <w:rPr>
          <w:spacing w:val="-4"/>
          <w:lang w:val="sq-AL"/>
        </w:rPr>
        <w:t xml:space="preserve">Për sa </w:t>
      </w:r>
      <w:r w:rsidR="00251B68" w:rsidRPr="006B2F78">
        <w:rPr>
          <w:spacing w:val="-4"/>
          <w:lang w:val="sq-AL"/>
        </w:rPr>
        <w:t>u</w:t>
      </w:r>
      <w:r w:rsidRPr="006B2F78">
        <w:rPr>
          <w:spacing w:val="-4"/>
          <w:lang w:val="sq-AL"/>
        </w:rPr>
        <w:t xml:space="preserve"> përket ndotësve</w:t>
      </w:r>
      <w:r w:rsidRPr="006B2F78">
        <w:rPr>
          <w:spacing w:val="-4"/>
          <w:vertAlign w:val="superscript"/>
          <w:lang w:val="sq-AL"/>
        </w:rPr>
        <w:footnoteReference w:id="9"/>
      </w:r>
      <w:r w:rsidRPr="006B2F78">
        <w:rPr>
          <w:spacing w:val="-4"/>
          <w:vertAlign w:val="superscript"/>
          <w:lang w:val="sq-AL"/>
        </w:rPr>
        <w:t xml:space="preserve"> </w:t>
      </w:r>
      <w:r w:rsidRPr="006B2F78">
        <w:rPr>
          <w:spacing w:val="-4"/>
          <w:lang w:val="sq-AL"/>
        </w:rPr>
        <w:t>të dëmshëm të ajrit PM10, sipas matjeve në stacionet matëse në Kozani dhe Follorina, vlera mesatare vjetore i PM10 në vitin 2014 nuk e ka tejkalua</w:t>
      </w:r>
      <w:r w:rsidR="00BD1505" w:rsidRPr="006B2F78">
        <w:rPr>
          <w:spacing w:val="-4"/>
          <w:lang w:val="sq-AL"/>
        </w:rPr>
        <w:t>r vlerën e kufirit prej 40 mg/</w:t>
      </w:r>
      <w:r w:rsidRPr="006B2F78">
        <w:rPr>
          <w:spacing w:val="-4"/>
          <w:lang w:val="sq-AL"/>
        </w:rPr>
        <w:t>m</w:t>
      </w:r>
      <w:r w:rsidRPr="006B2F78">
        <w:rPr>
          <w:spacing w:val="-4"/>
          <w:vertAlign w:val="superscript"/>
          <w:lang w:val="sq-AL"/>
        </w:rPr>
        <w:t>3</w:t>
      </w:r>
      <w:r w:rsidRPr="006B2F78">
        <w:rPr>
          <w:spacing w:val="-4"/>
          <w:lang w:val="sq-AL"/>
        </w:rPr>
        <w:t>. Përveç kësaj, vlera mesatare ditore në Kozani nuk e ka tejkalua</w:t>
      </w:r>
      <w:r w:rsidR="00BD1505" w:rsidRPr="006B2F78">
        <w:rPr>
          <w:spacing w:val="-4"/>
          <w:lang w:val="sq-AL"/>
        </w:rPr>
        <w:t>r vlerën e kufirit prej 50 mg/</w:t>
      </w:r>
      <w:r w:rsidRPr="006B2F78">
        <w:rPr>
          <w:spacing w:val="-4"/>
          <w:lang w:val="sq-AL"/>
        </w:rPr>
        <w:t>m</w:t>
      </w:r>
      <w:r w:rsidRPr="006B2F78">
        <w:rPr>
          <w:spacing w:val="-4"/>
          <w:vertAlign w:val="superscript"/>
          <w:lang w:val="sq-AL"/>
        </w:rPr>
        <w:t>3</w:t>
      </w:r>
      <w:r w:rsidRPr="006B2F78">
        <w:rPr>
          <w:spacing w:val="-4"/>
          <w:lang w:val="sq-AL"/>
        </w:rPr>
        <w:t xml:space="preserve"> më shumë se 35 herë në vitin kalendarik, ndërsa nga ana tjetër në Follorina kjo vlerë e ka tejkaluar 76 herë në vit. Lidhur me NO</w:t>
      </w:r>
      <w:r w:rsidRPr="006B2F78">
        <w:rPr>
          <w:spacing w:val="-4"/>
          <w:vertAlign w:val="subscript"/>
          <w:lang w:val="sq-AL"/>
        </w:rPr>
        <w:t>2</w:t>
      </w:r>
      <w:r w:rsidRPr="006B2F78">
        <w:rPr>
          <w:spacing w:val="-4"/>
          <w:lang w:val="sq-AL"/>
        </w:rPr>
        <w:t>, vlera mesatare vjetore e NO</w:t>
      </w:r>
      <w:r w:rsidRPr="006B2F78">
        <w:rPr>
          <w:spacing w:val="-4"/>
          <w:vertAlign w:val="subscript"/>
          <w:lang w:val="sq-AL"/>
        </w:rPr>
        <w:t>2</w:t>
      </w:r>
      <w:r w:rsidRPr="006B2F78">
        <w:rPr>
          <w:spacing w:val="-4"/>
          <w:lang w:val="sq-AL"/>
        </w:rPr>
        <w:t xml:space="preserve"> në vitin 2014 nuk e ka tejkaluar vlerën kufi prej 40 mg/m</w:t>
      </w:r>
      <w:r w:rsidRPr="006B2F78">
        <w:rPr>
          <w:spacing w:val="-4"/>
          <w:vertAlign w:val="superscript"/>
          <w:lang w:val="sq-AL"/>
        </w:rPr>
        <w:t>3</w:t>
      </w:r>
      <w:r w:rsidRPr="006B2F78">
        <w:rPr>
          <w:spacing w:val="-4"/>
          <w:lang w:val="sq-AL"/>
        </w:rPr>
        <w:t>. Përveç kësaj, vlera mesatare për orë si në Kozani dhe në Follorina nuk e tej</w:t>
      </w:r>
      <w:r w:rsidR="00DE34A2" w:rsidRPr="006B2F78">
        <w:rPr>
          <w:spacing w:val="-4"/>
          <w:lang w:val="sq-AL"/>
        </w:rPr>
        <w:t>kalon vlerën kufi prej 200 mg/</w:t>
      </w:r>
      <w:r w:rsidRPr="006B2F78">
        <w:rPr>
          <w:spacing w:val="-4"/>
          <w:lang w:val="sq-AL"/>
        </w:rPr>
        <w:t>m</w:t>
      </w:r>
      <w:r w:rsidRPr="006B2F78">
        <w:rPr>
          <w:spacing w:val="-4"/>
          <w:vertAlign w:val="superscript"/>
          <w:lang w:val="sq-AL"/>
        </w:rPr>
        <w:t>3</w:t>
      </w:r>
      <w:r w:rsidRPr="006B2F78">
        <w:rPr>
          <w:spacing w:val="-4"/>
          <w:lang w:val="sq-AL"/>
        </w:rPr>
        <w:t>, që nuk duhet të tejkalohet më shumë se 18 herë në vit kalendarik. Për sa i përket menaxhimit të burimeve dhe furnizimeve me ujë</w:t>
      </w:r>
      <w:r w:rsidR="00DE5ABB" w:rsidRPr="006B2F78">
        <w:rPr>
          <w:spacing w:val="-4"/>
          <w:lang w:val="sq-AL"/>
        </w:rPr>
        <w:t>,</w:t>
      </w:r>
      <w:r w:rsidRPr="006B2F78">
        <w:rPr>
          <w:spacing w:val="-4"/>
          <w:lang w:val="sq-AL"/>
        </w:rPr>
        <w:t xml:space="preserve"> në përputhje me direktivën kuadër për ujërat të BE-së (DKU 2000/60/KE) ai është i detyrueshëm</w:t>
      </w:r>
      <w:r w:rsidRPr="006B2F78">
        <w:rPr>
          <w:spacing w:val="-4"/>
          <w:vertAlign w:val="superscript"/>
          <w:lang w:val="sq-AL"/>
        </w:rPr>
        <w:footnoteReference w:id="10"/>
      </w:r>
      <w:r w:rsidRPr="006B2F78">
        <w:rPr>
          <w:spacing w:val="-4"/>
          <w:lang w:val="sq-AL"/>
        </w:rPr>
        <w:t xml:space="preserve"> për Greqinë. Në përputhje me nenin 18 (Direktiva Kuadër e Ujërave), Komisioni ka publikuar një raport për Parlamentin dhe Këshillin Evropian për zbatimin</w:t>
      </w:r>
      <w:r w:rsidRPr="006B2F78">
        <w:rPr>
          <w:spacing w:val="-4"/>
          <w:vertAlign w:val="superscript"/>
          <w:lang w:val="sq-AL"/>
        </w:rPr>
        <w:footnoteReference w:id="11"/>
      </w:r>
      <w:r w:rsidRPr="006B2F78">
        <w:rPr>
          <w:spacing w:val="-4"/>
          <w:lang w:val="sq-AL"/>
        </w:rPr>
        <w:t xml:space="preserve"> e tij. Janë publikuar</w:t>
      </w:r>
      <w:r w:rsidRPr="006B2F78">
        <w:rPr>
          <w:spacing w:val="-4"/>
          <w:vertAlign w:val="superscript"/>
          <w:lang w:val="sq-AL"/>
        </w:rPr>
        <w:footnoteReference w:id="12"/>
      </w:r>
      <w:r w:rsidR="00A224B9" w:rsidRPr="006B2F78">
        <w:rPr>
          <w:spacing w:val="-4"/>
          <w:lang w:val="sq-AL"/>
        </w:rPr>
        <w:t xml:space="preserve">, </w:t>
      </w:r>
      <w:r w:rsidRPr="006B2F78">
        <w:rPr>
          <w:spacing w:val="-4"/>
          <w:lang w:val="sq-AL"/>
        </w:rPr>
        <w:t>gjithashtu</w:t>
      </w:r>
      <w:r w:rsidR="00A224B9" w:rsidRPr="006B2F78">
        <w:rPr>
          <w:spacing w:val="-4"/>
          <w:lang w:val="sq-AL"/>
        </w:rPr>
        <w:t>,</w:t>
      </w:r>
      <w:r w:rsidRPr="006B2F78">
        <w:rPr>
          <w:spacing w:val="-4"/>
          <w:lang w:val="sq-AL"/>
        </w:rPr>
        <w:t xml:space="preserve"> vlerësime specifike për Greqinë. Vlerësimi tregon se lidhur me RBMP-në ka ende të meta të identifikuara në analizën e cilësore, veçanërisht për shkak të mungesës së të dhënave, të administratës publike të centralizuar, dallimet në qasjet metodologjike për analiza financiare dhe autoritete të ndryshme të përfshira në këtë proces. </w:t>
      </w:r>
    </w:p>
    <w:p w:rsidR="009C2B6E" w:rsidRPr="006B2F78" w:rsidRDefault="009C2B6E" w:rsidP="006B2F78">
      <w:pPr>
        <w:pStyle w:val="Paragrafi"/>
        <w:rPr>
          <w:spacing w:val="-4"/>
          <w:lang w:val="sq-AL"/>
        </w:rPr>
      </w:pPr>
      <w:r w:rsidRPr="006B2F78">
        <w:rPr>
          <w:spacing w:val="-4"/>
          <w:lang w:val="sq-AL"/>
        </w:rPr>
        <w:t>Shqipëria inkurajohet që të përfitojë nga mjedisi i rrjetit rajonal të klimës së anëtarësimit (ECRAN) dhe grupi i tij i punës 2 - ujë, që është i përqendruar në ofrimin e ndihmës në zhvillimin e planeve të menaxhimit të pellgjeve ujore ndërkufitare. Këto detyra janë të natyrës ndërsektoriale dhe janë zbatuar në bashkëpunim me grupet e tjera punës të themeluara në bazë të Komponentëve Mjedisorë të ECRAN.</w:t>
      </w:r>
    </w:p>
    <w:p w:rsidR="009C2B6E" w:rsidRPr="006B2F78" w:rsidRDefault="009C2B6E" w:rsidP="006B2F78">
      <w:pPr>
        <w:pStyle w:val="Paragrafi"/>
        <w:rPr>
          <w:spacing w:val="-4"/>
          <w:lang w:val="sq-AL"/>
        </w:rPr>
      </w:pPr>
      <w:r w:rsidRPr="006B2F78">
        <w:rPr>
          <w:spacing w:val="-4"/>
          <w:lang w:val="sq-AL"/>
        </w:rPr>
        <w:t>Energjia</w:t>
      </w:r>
    </w:p>
    <w:p w:rsidR="009C2B6E" w:rsidRPr="006B2F78" w:rsidRDefault="009C2B6E" w:rsidP="006B2F78">
      <w:pPr>
        <w:pStyle w:val="Paragrafi"/>
        <w:rPr>
          <w:spacing w:val="-4"/>
          <w:lang w:val="sq-AL"/>
        </w:rPr>
      </w:pPr>
      <w:r w:rsidRPr="006B2F78">
        <w:rPr>
          <w:spacing w:val="-4"/>
          <w:lang w:val="sq-AL"/>
        </w:rPr>
        <w:t>Në Shqipëri, ka pasur disa përparime në fushën e energjisë. Kapaciteti i prodhimit të energjisë elektrike është përmirësuar me funksionimin që nga shtatori 2012 të impiantit të ri hidro-elektrik të Ashtës (afër kufirit verior). Aktualisht janë 9 impiante hidro-elektrike, vetëm njëra prej të cilave është në zonën ndërkufitare: impianti Bistrica I- (afër Sarandës). Ka pasur disa përmirësime në lidhje me furnizimin me energji, por ende mungon alternimi i burimeve të energjisë elektrike. Shqipëria mbetet e varur nga hidrocentralet dhe është e ndjeshme ndaj kushteve hidrologjike. Në anën ndërkufitare greke ka 12 hidrocentraleve të vogla</w:t>
      </w:r>
      <w:r w:rsidR="00A329A2" w:rsidRPr="006B2F78">
        <w:rPr>
          <w:spacing w:val="-4"/>
          <w:lang w:val="sq-AL"/>
        </w:rPr>
        <w:t xml:space="preserve"> </w:t>
      </w:r>
      <w:r w:rsidRPr="006B2F78">
        <w:rPr>
          <w:spacing w:val="-4"/>
          <w:lang w:val="sq-AL"/>
        </w:rPr>
        <w:t>elektrike, por pjesa më e madhe e energjisë elektrike prodhohet nga impiante</w:t>
      </w:r>
      <w:r w:rsidRPr="006B2F78">
        <w:rPr>
          <w:spacing w:val="-4"/>
          <w:vertAlign w:val="superscript"/>
          <w:lang w:val="sq-AL"/>
        </w:rPr>
        <w:footnoteReference w:id="13"/>
      </w:r>
      <w:r w:rsidRPr="006B2F78">
        <w:rPr>
          <w:spacing w:val="-4"/>
          <w:lang w:val="sq-AL"/>
        </w:rPr>
        <w:t xml:space="preserve"> termike-elektrike, siç është impianti i Amyndaion në Follorinë.</w:t>
      </w:r>
    </w:p>
    <w:p w:rsidR="009C2B6E" w:rsidRPr="006B2F78" w:rsidRDefault="009C2B6E" w:rsidP="006B2F78">
      <w:pPr>
        <w:pStyle w:val="Paragrafi"/>
        <w:rPr>
          <w:spacing w:val="-4"/>
          <w:lang w:val="sq-AL"/>
        </w:rPr>
      </w:pPr>
      <w:r w:rsidRPr="006B2F78">
        <w:rPr>
          <w:spacing w:val="-4"/>
          <w:lang w:val="sq-AL"/>
        </w:rPr>
        <w:t>Ligji shqiptar për energjinë e rinovueshme është miratuar kohët e fundit, por zbatimi i legjislacionit ende mungon, po ashtu edhe legjislacionit për efikasitetin e energjisë. Përveç kësaj, zbatimi i planit të veprimit të efikasitetit të energjisë kombëtare është i vonuar. Si rezultat, nuk ka progres në fushën e burimeve të rinovueshme të energjisë dhe në fushën e kursimit të energjisë në godina. Në anën ndërkufitare greke, burimet e rinovueshme të energjisë janë financuar në të kaluarën nga të dy</w:t>
      </w:r>
      <w:r w:rsidR="00B453B2" w:rsidRPr="006B2F78">
        <w:rPr>
          <w:spacing w:val="-4"/>
          <w:lang w:val="sq-AL"/>
        </w:rPr>
        <w:t>ja</w:t>
      </w:r>
      <w:r w:rsidRPr="006B2F78">
        <w:rPr>
          <w:spacing w:val="-4"/>
          <w:lang w:val="sq-AL"/>
        </w:rPr>
        <w:t xml:space="preserve"> nismat, rajonale dhe kombëtare, si dhe veprimeve të kursimit të energjisë për ndërtimin publik, bizneseve dhe të banesave private.</w:t>
      </w:r>
    </w:p>
    <w:p w:rsidR="009C2B6E" w:rsidRPr="006B2F78" w:rsidRDefault="009C2B6E" w:rsidP="006B2F78">
      <w:pPr>
        <w:pStyle w:val="Paragrafi"/>
        <w:rPr>
          <w:spacing w:val="-4"/>
          <w:lang w:val="sq-AL"/>
        </w:rPr>
      </w:pPr>
      <w:r w:rsidRPr="006B2F78">
        <w:rPr>
          <w:spacing w:val="-4"/>
          <w:lang w:val="sq-AL"/>
        </w:rPr>
        <w:t>Aksesueshmëria dhe transporti</w:t>
      </w:r>
    </w:p>
    <w:p w:rsidR="009C2B6E" w:rsidRPr="006B2F78" w:rsidRDefault="009C2B6E" w:rsidP="006B2F78">
      <w:pPr>
        <w:pStyle w:val="Paragrafi"/>
        <w:rPr>
          <w:spacing w:val="-4"/>
          <w:lang w:val="sq-AL"/>
        </w:rPr>
      </w:pPr>
      <w:r w:rsidRPr="006B2F78">
        <w:rPr>
          <w:spacing w:val="-4"/>
          <w:lang w:val="sq-AL"/>
        </w:rPr>
        <w:t xml:space="preserve">Për shkak të vendndodhjes gjeografike dhe karakteristikat gjeomorfologjike të vështira, rrethina e zonës ndërkufitare karakterizohen nga një cilësi dhe dendësia e dobët e infrastrukturës. Aksesueshmëria është siguruar kryesisht nga rrjeti rrugor rajonal, i cili ndjek topografinë e luginave të lumenjve dhe shtigjet malore, duke i lënë kështu rajonet e vogla e të thella relativisht të izoluar. Disponueshmëria e rrjetit rrugor është gjithashtu problematike, që lidhet më tepër me stinët, për shkak të borës, reshje dhe / ose përrenjve. </w:t>
      </w:r>
    </w:p>
    <w:p w:rsidR="009C2B6E" w:rsidRPr="006B2F78" w:rsidRDefault="009C2B6E" w:rsidP="006B2F78">
      <w:pPr>
        <w:pStyle w:val="Paragrafi"/>
        <w:rPr>
          <w:spacing w:val="-4"/>
          <w:lang w:val="sq-AL"/>
        </w:rPr>
      </w:pPr>
      <w:r w:rsidRPr="006B2F78">
        <w:rPr>
          <w:spacing w:val="-4"/>
          <w:lang w:val="sq-AL"/>
        </w:rPr>
        <w:t>E gjithë infrastruktura e aeroporteve është e vendosur në anën greke të zonës ndërkufitare (Janina, Korfuzi, Kefallinia, Zakynthos dhe Kosturit) dhe kujdesen për të dy</w:t>
      </w:r>
      <w:r w:rsidR="0084553C" w:rsidRPr="006B2F78">
        <w:rPr>
          <w:spacing w:val="-4"/>
          <w:lang w:val="sq-AL"/>
        </w:rPr>
        <w:t>ja</w:t>
      </w:r>
      <w:r w:rsidRPr="006B2F78">
        <w:rPr>
          <w:spacing w:val="-4"/>
          <w:lang w:val="sq-AL"/>
        </w:rPr>
        <w:t xml:space="preserve"> fluturimet, vendore dhe ndërkombëtare (të rregullta dhe çarter). Portet detare ekzistojnë në të dyja anët e kufirit, por kryesisht në anën greke. Portet më të rëndësishme ndërkufitare përfshijnë:</w:t>
      </w:r>
    </w:p>
    <w:p w:rsidR="009C2B6E" w:rsidRPr="006B2F78" w:rsidRDefault="004F640D" w:rsidP="006B2F78">
      <w:pPr>
        <w:pStyle w:val="Paragrafi"/>
        <w:rPr>
          <w:spacing w:val="-4"/>
          <w:lang w:val="sq-AL"/>
        </w:rPr>
      </w:pPr>
      <w:r w:rsidRPr="006B2F78">
        <w:rPr>
          <w:spacing w:val="-4"/>
          <w:lang w:val="sq-AL"/>
        </w:rPr>
        <w:t>- p</w:t>
      </w:r>
      <w:r w:rsidR="009C2B6E" w:rsidRPr="006B2F78">
        <w:rPr>
          <w:spacing w:val="-4"/>
          <w:lang w:val="sq-AL"/>
        </w:rPr>
        <w:t xml:space="preserve">ortet e Vlorës dhe Sarandës, në Shqipëri </w:t>
      </w:r>
    </w:p>
    <w:p w:rsidR="009C2B6E" w:rsidRPr="006B2F78" w:rsidRDefault="004F640D" w:rsidP="006B2F78">
      <w:pPr>
        <w:pStyle w:val="Paragrafi"/>
        <w:rPr>
          <w:spacing w:val="-4"/>
          <w:lang w:val="sq-AL"/>
        </w:rPr>
      </w:pPr>
      <w:r w:rsidRPr="006B2F78">
        <w:rPr>
          <w:spacing w:val="-4"/>
          <w:lang w:val="sq-AL"/>
        </w:rPr>
        <w:t xml:space="preserve">- </w:t>
      </w:r>
      <w:r w:rsidR="009C2B6E" w:rsidRPr="006B2F78">
        <w:rPr>
          <w:spacing w:val="-4"/>
          <w:lang w:val="sq-AL"/>
        </w:rPr>
        <w:t>portet e Kerkyrës, Igumenicës, Kefallinisë dhe Zakinthos, në Greqi.</w:t>
      </w:r>
    </w:p>
    <w:p w:rsidR="009C2B6E" w:rsidRPr="006B2F78" w:rsidRDefault="009C2B6E" w:rsidP="006B2F78">
      <w:pPr>
        <w:pStyle w:val="Paragrafi"/>
        <w:rPr>
          <w:spacing w:val="-4"/>
          <w:lang w:val="sq-AL"/>
        </w:rPr>
      </w:pPr>
      <w:bookmarkStart w:id="9" w:name="page20"/>
      <w:bookmarkEnd w:id="9"/>
      <w:r w:rsidRPr="006B2F78">
        <w:rPr>
          <w:spacing w:val="-4"/>
          <w:lang w:val="sq-AL"/>
        </w:rPr>
        <w:t>Rehabilitimi i infrastrukturës dhe superstrukturës (p.sh.</w:t>
      </w:r>
      <w:r w:rsidR="00936B1D" w:rsidRPr="006B2F78">
        <w:rPr>
          <w:spacing w:val="-4"/>
          <w:lang w:val="sq-AL"/>
        </w:rPr>
        <w:t>,</w:t>
      </w:r>
      <w:r w:rsidRPr="006B2F78">
        <w:rPr>
          <w:spacing w:val="-4"/>
          <w:lang w:val="sq-AL"/>
        </w:rPr>
        <w:t xml:space="preserve"> vinçave të ngarkimit) të porteve detare të Vlorës dhe Sarandës do të rrisin bashkëpunimin dhe integrimin në sistemet rajonale të porteve të Evropës dhe Adriatikut. Hekurudha është pothuajse </w:t>
      </w:r>
      <w:r w:rsidR="00251B68" w:rsidRPr="006B2F78">
        <w:rPr>
          <w:spacing w:val="-4"/>
          <w:lang w:val="sq-AL"/>
        </w:rPr>
        <w:t>jo</w:t>
      </w:r>
      <w:r w:rsidRPr="006B2F78">
        <w:rPr>
          <w:spacing w:val="-4"/>
          <w:lang w:val="sq-AL"/>
        </w:rPr>
        <w:t>ekzistuese në zonën ndërkufitare, me vetëm një pjesë të vogël që lidh Follorinën me Selanikun, me një rëndësi të papërfillshme në rajon. Së fundi, kontrolli kufitar, duke përfshirë edhe objektet dhe pajisjet e vendkalimet kufitare, po përmirësohen vazhdimisht.</w:t>
      </w:r>
    </w:p>
    <w:p w:rsidR="009C2B6E" w:rsidRPr="006B2F78" w:rsidRDefault="009C2B6E" w:rsidP="006B2F78">
      <w:pPr>
        <w:pStyle w:val="Paragrafi"/>
        <w:rPr>
          <w:spacing w:val="-4"/>
          <w:lang w:val="sq-AL"/>
        </w:rPr>
      </w:pPr>
      <w:r w:rsidRPr="006B2F78">
        <w:rPr>
          <w:spacing w:val="-4"/>
          <w:lang w:val="sq-AL"/>
        </w:rPr>
        <w:t>Komunikacioni</w:t>
      </w:r>
    </w:p>
    <w:p w:rsidR="009C2B6E" w:rsidRPr="006B2F78" w:rsidRDefault="009C2B6E" w:rsidP="006B2F78">
      <w:pPr>
        <w:pStyle w:val="Paragrafi"/>
        <w:rPr>
          <w:spacing w:val="-4"/>
          <w:lang w:val="sq-AL"/>
        </w:rPr>
      </w:pPr>
      <w:r w:rsidRPr="006B2F78">
        <w:rPr>
          <w:spacing w:val="-4"/>
          <w:lang w:val="sq-AL"/>
        </w:rPr>
        <w:t>Greqia dhe Shqipëria kanë bërë përparim të rëndësishëm në lidhjet e telekomunikacionit gjatë viteve të fundit dhe veçanërisht me lidhjet e internetit dhe telefonisë celulare. Në Shqipëri situata është përmirësuar në mënyrë drastike në dekadën 2001</w:t>
      </w:r>
      <w:r w:rsidR="00A329A2" w:rsidRPr="006B2F78">
        <w:rPr>
          <w:spacing w:val="-4"/>
          <w:lang w:val="sq-AL"/>
        </w:rPr>
        <w:t>–</w:t>
      </w:r>
      <w:r w:rsidRPr="006B2F78">
        <w:rPr>
          <w:spacing w:val="-4"/>
          <w:lang w:val="sq-AL"/>
        </w:rPr>
        <w:t xml:space="preserve">2010, veçanërisht për sa i përket telefonisë celulare, që ka katërfishuar përdorimin e saj nga viti 2002 deri në vitin 2010 dhe përdorimi i internetit (duke përfshirë edhe lidhjet e rrjeteve celulare), i cili është rritur 10-fish nga viti 2005 deri </w:t>
      </w:r>
      <w:r w:rsidR="00A329A2" w:rsidRPr="006B2F78">
        <w:rPr>
          <w:spacing w:val="-4"/>
          <w:lang w:val="sq-AL"/>
        </w:rPr>
        <w:t>m</w:t>
      </w:r>
      <w:r w:rsidRPr="006B2F78">
        <w:rPr>
          <w:spacing w:val="-4"/>
          <w:lang w:val="sq-AL"/>
        </w:rPr>
        <w:t>ë 2010. Megjithatë, nivelet e pronësisë së kompjuterit dhe lidhjet e internetit në shtëpi mbeten në nivele të ulëta. Lidhja me valë të gjerë (broadband) në Shqipëri është në dispozicion rreth Tiranës dhe në pjesën perëndimore të vendit. Në zonën ndërkufitare situata duket se ndryshon në masë të madhe dhe disa rrethe shfaqen më mirë se statistikat mesatare kombëtare, si p.sh</w:t>
      </w:r>
      <w:r w:rsidR="00A329A2" w:rsidRPr="006B2F78">
        <w:rPr>
          <w:spacing w:val="-4"/>
          <w:lang w:val="sq-AL"/>
        </w:rPr>
        <w:t>.,</w:t>
      </w:r>
      <w:r w:rsidRPr="006B2F78">
        <w:rPr>
          <w:spacing w:val="-4"/>
          <w:lang w:val="sq-AL"/>
        </w:rPr>
        <w:t xml:space="preserve"> Gjirokastra për valë të gjerë (</w:t>
      </w:r>
      <w:r w:rsidRPr="006B2F78">
        <w:rPr>
          <w:i/>
          <w:spacing w:val="-4"/>
          <w:lang w:val="sq-AL"/>
        </w:rPr>
        <w:t>broadband</w:t>
      </w:r>
      <w:r w:rsidRPr="006B2F78">
        <w:rPr>
          <w:spacing w:val="-4"/>
          <w:lang w:val="sq-AL"/>
        </w:rPr>
        <w:t>)</w:t>
      </w:r>
      <w:r w:rsidR="00814DF1" w:rsidRPr="006B2F78">
        <w:rPr>
          <w:spacing w:val="-4"/>
          <w:lang w:val="sq-AL"/>
        </w:rPr>
        <w:t xml:space="preserve"> </w:t>
      </w:r>
      <w:r w:rsidRPr="006B2F78">
        <w:rPr>
          <w:spacing w:val="-4"/>
          <w:lang w:val="sq-AL"/>
        </w:rPr>
        <w:t xml:space="preserve">fikse dhe Berati për valë të gjerë (broadband) internetit) dhe disa më keq, si p.sh. Korça). Megjithatë, të dhënat vijnë nga një </w:t>
      </w:r>
      <w:r w:rsidR="00256B8B" w:rsidRPr="006B2F78">
        <w:rPr>
          <w:spacing w:val="-4"/>
          <w:lang w:val="sq-AL"/>
        </w:rPr>
        <w:t>“</w:t>
      </w:r>
      <w:r w:rsidRPr="006B2F78">
        <w:rPr>
          <w:spacing w:val="-4"/>
          <w:lang w:val="sq-AL"/>
        </w:rPr>
        <w:t>Anketë për Matjen e Standardit Jetësor 2012</w:t>
      </w:r>
      <w:r w:rsidR="00256B8B" w:rsidRPr="006B2F78">
        <w:rPr>
          <w:spacing w:val="-4"/>
          <w:lang w:val="sq-AL"/>
        </w:rPr>
        <w:t>”</w:t>
      </w:r>
      <w:r w:rsidRPr="006B2F78">
        <w:rPr>
          <w:spacing w:val="-4"/>
          <w:lang w:val="sq-AL"/>
        </w:rPr>
        <w:t xml:space="preserve"> dhe mund të jetë e pabesueshme në këtë nivel të grumbullimit gjeografik.</w:t>
      </w:r>
    </w:p>
    <w:p w:rsidR="009C2B6E" w:rsidRPr="006B2F78" w:rsidRDefault="009C2B6E" w:rsidP="006B2F78">
      <w:pPr>
        <w:pStyle w:val="Paragrafi"/>
        <w:rPr>
          <w:spacing w:val="-4"/>
          <w:lang w:val="sq-AL"/>
        </w:rPr>
      </w:pPr>
      <w:r w:rsidRPr="006B2F78">
        <w:rPr>
          <w:spacing w:val="-4"/>
          <w:lang w:val="sq-AL"/>
        </w:rPr>
        <w:t>Zonat ndërkufitare greke në përgjithësi në thelb nuk ndryshojnë nga mesataret kombëtare greke në drejtim të përdorimit. Në kushtet e mbulimit të valë të gjerë (broadband),</w:t>
      </w:r>
      <w:r w:rsidR="00814DF1" w:rsidRPr="006B2F78">
        <w:rPr>
          <w:spacing w:val="-4"/>
          <w:lang w:val="sq-AL"/>
        </w:rPr>
        <w:t xml:space="preserve"> </w:t>
      </w:r>
      <w:r w:rsidRPr="006B2F78">
        <w:rPr>
          <w:spacing w:val="-4"/>
          <w:lang w:val="sq-AL"/>
        </w:rPr>
        <w:t xml:space="preserve">zonat ndërkufitare krahasohen me standardet kombëtare dhe ato të BE-së. Follorina, Kosturi, Korfuzi, Lefkada dhe Zakynthos ofrojnë 100% mbulim standard fiks dhe Kastoria ofron mbulim më të mirë se mesatarja kombëtare për rrjetet e </w:t>
      </w:r>
      <w:r w:rsidR="00256B8B" w:rsidRPr="006B2F78">
        <w:rPr>
          <w:spacing w:val="-4"/>
          <w:lang w:val="sq-AL"/>
        </w:rPr>
        <w:t>“</w:t>
      </w:r>
      <w:r w:rsidRPr="006B2F78">
        <w:rPr>
          <w:spacing w:val="-4"/>
          <w:lang w:val="sq-AL"/>
        </w:rPr>
        <w:t>gjeneratës së ardhshme</w:t>
      </w:r>
      <w:r w:rsidR="00256B8B" w:rsidRPr="006B2F78">
        <w:rPr>
          <w:spacing w:val="-4"/>
          <w:lang w:val="sq-AL"/>
        </w:rPr>
        <w:t>”</w:t>
      </w:r>
      <w:r w:rsidRPr="006B2F78">
        <w:rPr>
          <w:spacing w:val="-4"/>
          <w:lang w:val="sq-AL"/>
        </w:rPr>
        <w:t>. Për këtë arsye, kushtet në fushën e komunikimit në zonën ndërkufitare janë mjaft të ndryshme: pjesa shqiptare ka mbetur prapa në infrastrukturën e nevojshme dhe të teknologjisë më të fundit, ndërsa në pjesën greke sfida thelbësore është përdorimi i infrastrukturës ekzistuese.</w:t>
      </w:r>
    </w:p>
    <w:p w:rsidR="009C2B6E" w:rsidRPr="006B2F78" w:rsidRDefault="009C2B6E" w:rsidP="006B2F78">
      <w:pPr>
        <w:pStyle w:val="Paragrafi"/>
        <w:rPr>
          <w:spacing w:val="-4"/>
          <w:lang w:val="sq-AL"/>
        </w:rPr>
      </w:pPr>
      <w:r w:rsidRPr="006B2F78">
        <w:rPr>
          <w:spacing w:val="-4"/>
          <w:lang w:val="sq-AL"/>
        </w:rPr>
        <w:t>Ekonomia</w:t>
      </w:r>
    </w:p>
    <w:p w:rsidR="009C2B6E" w:rsidRPr="006B2F78" w:rsidRDefault="009C2B6E" w:rsidP="006B2F78">
      <w:pPr>
        <w:pStyle w:val="Paragrafi"/>
        <w:rPr>
          <w:spacing w:val="-4"/>
          <w:lang w:val="sq-AL"/>
        </w:rPr>
      </w:pPr>
      <w:r w:rsidRPr="006B2F78">
        <w:rPr>
          <w:spacing w:val="-4"/>
          <w:lang w:val="sq-AL"/>
        </w:rPr>
        <w:t xml:space="preserve">Greqia ishte vendi i parë në Eurozonë që u prek nga kriza ndërkombëtare financiare në fund të viteve 2000, e cila, në kombinim me shkurtimet drastike në shpenzimet publike të rëna dakord si një kusht për shpëtimin fiskal, çoi në nivele të larta të papunësisë. Ekonomia greke u tkurr me 23% midis vitit 2008 dhe 2013. </w:t>
      </w:r>
    </w:p>
    <w:p w:rsidR="009C2B6E" w:rsidRPr="006B2F78" w:rsidRDefault="009C2B6E" w:rsidP="006B2F78">
      <w:pPr>
        <w:pStyle w:val="Paragrafi"/>
        <w:rPr>
          <w:spacing w:val="-4"/>
          <w:lang w:val="sq-AL"/>
        </w:rPr>
      </w:pPr>
      <w:r w:rsidRPr="006B2F78">
        <w:rPr>
          <w:spacing w:val="-4"/>
          <w:lang w:val="sq-AL"/>
        </w:rPr>
        <w:t>Por përkundrazi, ekonomia shqiptare ka vijuar rrugën e saj të rritjes, ndonëse me një ritëm më të ngadaltë. Megjithatë, kjo normë mbetet më shumë se 5% në vit, sipas të dhënave zyrtare të Institutit Statistikor Kombëtar të Shqipërisë (INSTAT) dhe mbi 4%, sipas vlerësimeve të organizatave ndërkombëtare (p.sh. Banka Botërore).</w:t>
      </w:r>
    </w:p>
    <w:p w:rsidR="009C2B6E" w:rsidRPr="006B2F78" w:rsidRDefault="009C2B6E" w:rsidP="006B2F78">
      <w:pPr>
        <w:pStyle w:val="Paragrafi"/>
        <w:rPr>
          <w:spacing w:val="-4"/>
          <w:lang w:val="sq-AL"/>
        </w:rPr>
      </w:pPr>
      <w:r w:rsidRPr="006B2F78">
        <w:rPr>
          <w:spacing w:val="-4"/>
          <w:lang w:val="sq-AL"/>
        </w:rPr>
        <w:t>Në zonën ndërkufitare:</w:t>
      </w:r>
    </w:p>
    <w:p w:rsidR="009C2B6E" w:rsidRPr="006B2F78" w:rsidRDefault="004F640D" w:rsidP="006B2F78">
      <w:pPr>
        <w:pStyle w:val="Paragrafi"/>
        <w:rPr>
          <w:spacing w:val="-4"/>
          <w:lang w:val="sq-AL"/>
        </w:rPr>
      </w:pPr>
      <w:r w:rsidRPr="006B2F78">
        <w:rPr>
          <w:spacing w:val="-4"/>
          <w:lang w:val="sq-AL"/>
        </w:rPr>
        <w:t xml:space="preserve">- </w:t>
      </w:r>
      <w:r w:rsidR="009C2B6E" w:rsidRPr="006B2F78">
        <w:rPr>
          <w:spacing w:val="-4"/>
          <w:lang w:val="sq-AL"/>
        </w:rPr>
        <w:t>Kriza e fundit ekonomike e çoi ekonominë lokale në një recesion në pjesën greke dhe ngadalësoi ritmet e rritjes në pjesën shqiptare. Në zonën ndërkufitare vlera totale e shtuar bruto (GVA) është reduktuar me pothuajse 10% mes 2009</w:t>
      </w:r>
      <w:r w:rsidR="000302F1" w:rsidRPr="006B2F78">
        <w:rPr>
          <w:spacing w:val="-4"/>
          <w:lang w:val="sq-AL"/>
        </w:rPr>
        <w:t>-s</w:t>
      </w:r>
      <w:r w:rsidR="009C2B6E" w:rsidRPr="006B2F78">
        <w:rPr>
          <w:spacing w:val="-4"/>
          <w:lang w:val="sq-AL"/>
        </w:rPr>
        <w:t xml:space="preserve"> dhe 2011</w:t>
      </w:r>
      <w:r w:rsidR="000302F1" w:rsidRPr="006B2F78">
        <w:rPr>
          <w:spacing w:val="-4"/>
          <w:lang w:val="sq-AL"/>
        </w:rPr>
        <w:t>-s</w:t>
      </w:r>
      <w:r w:rsidR="009C2B6E" w:rsidRPr="006B2F78">
        <w:rPr>
          <w:spacing w:val="-4"/>
          <w:lang w:val="sq-AL"/>
        </w:rPr>
        <w:t xml:space="preserve"> (në pjesën greke ka humbur 12% e totalit të GVA</w:t>
      </w:r>
      <w:r w:rsidR="000302F1" w:rsidRPr="006B2F78">
        <w:rPr>
          <w:spacing w:val="-4"/>
          <w:lang w:val="sq-AL"/>
        </w:rPr>
        <w:t>-së,</w:t>
      </w:r>
      <w:r w:rsidR="009C2B6E" w:rsidRPr="006B2F78">
        <w:rPr>
          <w:spacing w:val="-4"/>
          <w:lang w:val="sq-AL"/>
        </w:rPr>
        <w:t xml:space="preserve"> ndërsa pjesa shqiptare u rrit me 8,2%).</w:t>
      </w:r>
    </w:p>
    <w:p w:rsidR="009C2B6E" w:rsidRPr="006B2F78" w:rsidRDefault="004F640D" w:rsidP="006B2F78">
      <w:pPr>
        <w:pStyle w:val="Paragrafi"/>
        <w:rPr>
          <w:spacing w:val="-4"/>
          <w:lang w:val="sq-AL"/>
        </w:rPr>
      </w:pPr>
      <w:r w:rsidRPr="006B2F78">
        <w:rPr>
          <w:spacing w:val="-4"/>
          <w:lang w:val="sq-AL"/>
        </w:rPr>
        <w:t xml:space="preserve">- </w:t>
      </w:r>
      <w:r w:rsidR="009C2B6E" w:rsidRPr="006B2F78">
        <w:rPr>
          <w:spacing w:val="-4"/>
          <w:lang w:val="sq-AL"/>
        </w:rPr>
        <w:t xml:space="preserve">Bujqësia vërtetoi se ishte sektori më i qëndrueshëm i ekonomisë lokale, duke siguruar rritjen e </w:t>
      </w:r>
      <w:r w:rsidR="00F25E16" w:rsidRPr="006B2F78">
        <w:rPr>
          <w:spacing w:val="-4"/>
          <w:lang w:val="sq-AL"/>
        </w:rPr>
        <w:t xml:space="preserve">vlerës së shtuar bruto </w:t>
      </w:r>
      <w:r w:rsidR="009C2B6E" w:rsidRPr="006B2F78">
        <w:rPr>
          <w:spacing w:val="-4"/>
          <w:lang w:val="sq-AL"/>
        </w:rPr>
        <w:t xml:space="preserve">të saj me 3,2%. Qarqet shqiptare janë zonat më dinamike bujqësore (rritja </w:t>
      </w:r>
      <w:r w:rsidR="00F25E16" w:rsidRPr="006B2F78">
        <w:rPr>
          <w:spacing w:val="-4"/>
          <w:lang w:val="sq-AL"/>
        </w:rPr>
        <w:t xml:space="preserve">e vlerës së shtuar bruto </w:t>
      </w:r>
      <w:r w:rsidR="009C2B6E" w:rsidRPr="006B2F78">
        <w:rPr>
          <w:spacing w:val="-4"/>
          <w:lang w:val="sq-AL"/>
        </w:rPr>
        <w:t>e tyre arriti në 12,6% në të njëjtën periudhë).</w:t>
      </w:r>
    </w:p>
    <w:p w:rsidR="009C2B6E" w:rsidRPr="006B2F78" w:rsidRDefault="004F640D" w:rsidP="006B2F78">
      <w:pPr>
        <w:pStyle w:val="Paragrafi"/>
        <w:rPr>
          <w:spacing w:val="-4"/>
          <w:lang w:val="sq-AL"/>
        </w:rPr>
      </w:pPr>
      <w:r w:rsidRPr="006B2F78">
        <w:rPr>
          <w:spacing w:val="-4"/>
          <w:lang w:val="sq-AL"/>
        </w:rPr>
        <w:t xml:space="preserve">- </w:t>
      </w:r>
      <w:r w:rsidR="009C2B6E" w:rsidRPr="006B2F78">
        <w:rPr>
          <w:spacing w:val="-4"/>
          <w:lang w:val="sq-AL"/>
        </w:rPr>
        <w:t>Ndërtimi është nënsektori më i prekur nga kriza. Veçanërisht</w:t>
      </w:r>
      <w:r w:rsidR="00814DF1" w:rsidRPr="006B2F78">
        <w:rPr>
          <w:spacing w:val="-4"/>
          <w:lang w:val="sq-AL"/>
        </w:rPr>
        <w:t xml:space="preserve"> </w:t>
      </w:r>
      <w:r w:rsidR="009C2B6E" w:rsidRPr="006B2F78">
        <w:rPr>
          <w:spacing w:val="-4"/>
          <w:lang w:val="sq-AL"/>
        </w:rPr>
        <w:t>u goditën qarqet greke, duke humbur 52,3% të GVA në mes të 2009</w:t>
      </w:r>
      <w:r w:rsidR="00193B25" w:rsidRPr="006B2F78">
        <w:rPr>
          <w:spacing w:val="-4"/>
          <w:lang w:val="sq-AL"/>
        </w:rPr>
        <w:t>-s</w:t>
      </w:r>
      <w:r w:rsidR="009C2B6E" w:rsidRPr="006B2F78">
        <w:rPr>
          <w:spacing w:val="-4"/>
          <w:lang w:val="sq-AL"/>
        </w:rPr>
        <w:t xml:space="preserve"> dhe 2011</w:t>
      </w:r>
      <w:r w:rsidR="00193B25" w:rsidRPr="006B2F78">
        <w:rPr>
          <w:spacing w:val="-4"/>
          <w:lang w:val="sq-AL"/>
        </w:rPr>
        <w:t>-s</w:t>
      </w:r>
      <w:r w:rsidR="009C2B6E" w:rsidRPr="006B2F78">
        <w:rPr>
          <w:spacing w:val="-4"/>
          <w:lang w:val="sq-AL"/>
        </w:rPr>
        <w:t>, ndërsa qarqet shqiptare pësuan një humbje prej rreth 17%.</w:t>
      </w:r>
    </w:p>
    <w:p w:rsidR="009C2B6E" w:rsidRPr="006B2F78" w:rsidRDefault="009C2B6E" w:rsidP="006B2F78">
      <w:pPr>
        <w:pStyle w:val="Paragrafi"/>
        <w:rPr>
          <w:spacing w:val="-4"/>
          <w:lang w:val="sq-AL"/>
        </w:rPr>
      </w:pPr>
      <w:r w:rsidRPr="006B2F78">
        <w:rPr>
          <w:spacing w:val="-4"/>
          <w:lang w:val="sq-AL"/>
        </w:rPr>
        <w:t>Profili ekonomik dhe karakteristikat sipas sektorëve</w:t>
      </w:r>
    </w:p>
    <w:p w:rsidR="009C2B6E" w:rsidRPr="006B2F78" w:rsidRDefault="009C2B6E" w:rsidP="006B2F78">
      <w:pPr>
        <w:pStyle w:val="Paragrafi"/>
        <w:rPr>
          <w:spacing w:val="-4"/>
          <w:lang w:val="sq-AL"/>
        </w:rPr>
      </w:pPr>
      <w:r w:rsidRPr="006B2F78">
        <w:rPr>
          <w:spacing w:val="-4"/>
          <w:lang w:val="sq-AL"/>
        </w:rPr>
        <w:t>Profili sektorial i zonave përfituese ndërkufitare, nuk ka pësuar ndryshime të rëndësishme në vitet e fundit. Siç është regjistruar nga INSTAT dhe Eurostat Gross, vlera e shtuar e të dhënave në nivelin e tretë NUTS, me përjashtim të një zgjerimi të lehtë të sektorit terciar, nga 71% i GVA</w:t>
      </w:r>
      <w:r w:rsidR="00F25E16" w:rsidRPr="006B2F78">
        <w:rPr>
          <w:spacing w:val="-4"/>
          <w:lang w:val="sq-AL"/>
        </w:rPr>
        <w:t>-së</w:t>
      </w:r>
      <w:r w:rsidRPr="006B2F78">
        <w:rPr>
          <w:spacing w:val="-4"/>
          <w:lang w:val="sq-AL"/>
        </w:rPr>
        <w:t xml:space="preserve"> në total në vitin 2007 në 74% në vitin 2011), kryesisht në kurr</w:t>
      </w:r>
      <w:r w:rsidR="000B29EC" w:rsidRPr="006B2F78">
        <w:rPr>
          <w:spacing w:val="-4"/>
          <w:lang w:val="sq-AL"/>
        </w:rPr>
        <w:t>iz të sektorit sekondar dhe nën</w:t>
      </w:r>
      <w:r w:rsidRPr="006B2F78">
        <w:rPr>
          <w:spacing w:val="-4"/>
          <w:lang w:val="sq-AL"/>
        </w:rPr>
        <w:t>sektorin e ndërtimit, në mënyrë të veçantë, që është pakësuar nga 11% e totalit të GVA</w:t>
      </w:r>
      <w:r w:rsidR="007862E2" w:rsidRPr="006B2F78">
        <w:rPr>
          <w:spacing w:val="-4"/>
          <w:lang w:val="sq-AL"/>
        </w:rPr>
        <w:t>-së</w:t>
      </w:r>
      <w:r w:rsidRPr="006B2F78">
        <w:rPr>
          <w:spacing w:val="-4"/>
          <w:lang w:val="sq-AL"/>
        </w:rPr>
        <w:t xml:space="preserve"> në vitin 2007 në 4% në vitin 2011).</w:t>
      </w:r>
    </w:p>
    <w:p w:rsidR="009C2B6E" w:rsidRPr="006B2F78" w:rsidRDefault="009C2B6E" w:rsidP="006B2F78">
      <w:pPr>
        <w:pStyle w:val="Paragrafi"/>
        <w:rPr>
          <w:spacing w:val="-4"/>
          <w:lang w:val="sq-AL"/>
        </w:rPr>
      </w:pPr>
      <w:r w:rsidRPr="006B2F78">
        <w:rPr>
          <w:spacing w:val="-4"/>
          <w:lang w:val="sq-AL"/>
        </w:rPr>
        <w:t>Zona ndërkufitare greke është dukshëm më pak bujqësore (5,9% e GVA</w:t>
      </w:r>
      <w:r w:rsidR="007862E2" w:rsidRPr="006B2F78">
        <w:rPr>
          <w:spacing w:val="-4"/>
          <w:lang w:val="sq-AL"/>
        </w:rPr>
        <w:t>-së</w:t>
      </w:r>
      <w:r w:rsidRPr="006B2F78">
        <w:rPr>
          <w:spacing w:val="-4"/>
          <w:lang w:val="sq-AL"/>
        </w:rPr>
        <w:t xml:space="preserve"> në kufirin grek </w:t>
      </w:r>
      <w:r w:rsidR="0084553C" w:rsidRPr="006B2F78">
        <w:rPr>
          <w:spacing w:val="-4"/>
          <w:lang w:val="sq-AL"/>
        </w:rPr>
        <w:t>m</w:t>
      </w:r>
      <w:r w:rsidRPr="006B2F78">
        <w:rPr>
          <w:spacing w:val="-4"/>
          <w:lang w:val="sq-AL"/>
        </w:rPr>
        <w:t>ë 2011</w:t>
      </w:r>
      <w:r w:rsidR="00441181" w:rsidRPr="006B2F78">
        <w:rPr>
          <w:spacing w:val="-4"/>
          <w:lang w:val="sq-AL"/>
        </w:rPr>
        <w:t>-n</w:t>
      </w:r>
      <w:r w:rsidRPr="006B2F78">
        <w:rPr>
          <w:spacing w:val="-4"/>
          <w:lang w:val="sq-AL"/>
        </w:rPr>
        <w:t>) dhe më shumë të orientuar drejt shërbimit (77,7% e GVA</w:t>
      </w:r>
      <w:r w:rsidR="007862E2" w:rsidRPr="006B2F78">
        <w:rPr>
          <w:spacing w:val="-4"/>
          <w:lang w:val="sq-AL"/>
        </w:rPr>
        <w:t>-së</w:t>
      </w:r>
      <w:r w:rsidRPr="006B2F78">
        <w:rPr>
          <w:spacing w:val="-4"/>
          <w:lang w:val="sq-AL"/>
        </w:rPr>
        <w:t xml:space="preserve"> në kufirit grek </w:t>
      </w:r>
      <w:r w:rsidR="00F25E16" w:rsidRPr="006B2F78">
        <w:rPr>
          <w:spacing w:val="-4"/>
          <w:lang w:val="sq-AL"/>
        </w:rPr>
        <w:t>m</w:t>
      </w:r>
      <w:r w:rsidRPr="006B2F78">
        <w:rPr>
          <w:spacing w:val="-4"/>
          <w:lang w:val="sq-AL"/>
        </w:rPr>
        <w:t>ë 2011</w:t>
      </w:r>
      <w:r w:rsidR="00441181" w:rsidRPr="006B2F78">
        <w:rPr>
          <w:spacing w:val="-4"/>
          <w:lang w:val="sq-AL"/>
        </w:rPr>
        <w:t>-n</w:t>
      </w:r>
      <w:r w:rsidRPr="006B2F78">
        <w:rPr>
          <w:spacing w:val="-4"/>
          <w:lang w:val="sq-AL"/>
        </w:rPr>
        <w:t>), sesa në zonën ndërkufitare shqiptare (përkatësisht 30,6% dhe 49,3%), ndërsa në sektorin sekondar i vetmi dallim i dukshëm është se Shqipëria është më shumë e orientuar drejt ndërtimit (7,9% e GVA</w:t>
      </w:r>
      <w:r w:rsidR="007862E2" w:rsidRPr="006B2F78">
        <w:rPr>
          <w:spacing w:val="-4"/>
          <w:lang w:val="sq-AL"/>
        </w:rPr>
        <w:t>-së</w:t>
      </w:r>
      <w:r w:rsidRPr="006B2F78">
        <w:rPr>
          <w:spacing w:val="-4"/>
          <w:lang w:val="sq-AL"/>
        </w:rPr>
        <w:t xml:space="preserve">, kur në pjesën greke shifra përkatëse është vetëm 4%). </w:t>
      </w:r>
    </w:p>
    <w:p w:rsidR="009C2B6E" w:rsidRDefault="009C2B6E" w:rsidP="006B2F78">
      <w:pPr>
        <w:pStyle w:val="Paragrafi"/>
        <w:rPr>
          <w:spacing w:val="-4"/>
          <w:lang w:val="sq-AL"/>
        </w:rPr>
      </w:pPr>
      <w:r w:rsidRPr="006B2F78">
        <w:rPr>
          <w:spacing w:val="-4"/>
          <w:lang w:val="sq-AL"/>
        </w:rPr>
        <w:t>Nuk ka të dhëna të qëndrueshme statistikore që mbulojnë të gjithë zonën ndërkufitare për sektorin turistik, por ajo është konsideruar me rëndësi strategjike.</w:t>
      </w:r>
    </w:p>
    <w:p w:rsidR="00EF4256" w:rsidRPr="006B2F78" w:rsidRDefault="00EF4256" w:rsidP="006B2F78">
      <w:pPr>
        <w:pStyle w:val="Paragrafi"/>
        <w:rPr>
          <w:spacing w:val="-4"/>
          <w:lang w:val="sq-AL"/>
        </w:rPr>
      </w:pPr>
    </w:p>
    <w:p w:rsidR="009C2B6E" w:rsidRPr="006B2F78" w:rsidRDefault="009C2B6E" w:rsidP="006B2F78">
      <w:pPr>
        <w:pStyle w:val="Paragrafi"/>
        <w:rPr>
          <w:spacing w:val="-4"/>
          <w:lang w:val="sq-AL"/>
        </w:rPr>
      </w:pPr>
      <w:r w:rsidRPr="006B2F78">
        <w:rPr>
          <w:spacing w:val="-4"/>
          <w:lang w:val="sq-AL"/>
        </w:rPr>
        <w:t>Së fundi, produktiviteti</w:t>
      </w:r>
      <w:r w:rsidRPr="006B2F78">
        <w:rPr>
          <w:spacing w:val="-4"/>
          <w:vertAlign w:val="superscript"/>
          <w:lang w:val="sq-AL"/>
        </w:rPr>
        <w:footnoteReference w:id="14"/>
      </w:r>
      <w:r w:rsidRPr="006B2F78">
        <w:rPr>
          <w:spacing w:val="-4"/>
          <w:lang w:val="sq-AL"/>
        </w:rPr>
        <w:t xml:space="preserve"> i përgjithshëm i punës bruto në zonën ndërkufitare është dukshëm më i ulët se AVG EU28, rreth 25% dhe paraqet diferencat e larta midis anës greke me 32,384 euro AVG për punonjës dhe anës shqiptare me 23,783 euro AVG</w:t>
      </w:r>
      <w:r w:rsidR="00814DF1" w:rsidRPr="006B2F78">
        <w:rPr>
          <w:spacing w:val="-4"/>
          <w:lang w:val="sq-AL"/>
        </w:rPr>
        <w:t xml:space="preserve"> </w:t>
      </w:r>
      <w:r w:rsidRPr="006B2F78">
        <w:rPr>
          <w:spacing w:val="-4"/>
          <w:lang w:val="sq-AL"/>
        </w:rPr>
        <w:t>për punëtor.</w:t>
      </w:r>
    </w:p>
    <w:p w:rsidR="009C2B6E" w:rsidRPr="006B2F78" w:rsidRDefault="009C2B6E" w:rsidP="006B2F78">
      <w:pPr>
        <w:pStyle w:val="Paragrafi"/>
        <w:rPr>
          <w:spacing w:val="-4"/>
          <w:lang w:val="sq-AL"/>
        </w:rPr>
      </w:pPr>
      <w:r w:rsidRPr="006B2F78">
        <w:rPr>
          <w:spacing w:val="-4"/>
          <w:lang w:val="sq-AL"/>
        </w:rPr>
        <w:t xml:space="preserve">Turizmi dhe </w:t>
      </w:r>
      <w:r w:rsidR="00F25E16" w:rsidRPr="006B2F78">
        <w:rPr>
          <w:spacing w:val="-4"/>
          <w:lang w:val="sq-AL"/>
        </w:rPr>
        <w:t>trashëgimia kulturore</w:t>
      </w:r>
    </w:p>
    <w:p w:rsidR="009C2B6E" w:rsidRPr="006B2F78" w:rsidRDefault="009C2B6E" w:rsidP="006B2F78">
      <w:pPr>
        <w:pStyle w:val="Paragrafi"/>
        <w:rPr>
          <w:spacing w:val="-4"/>
          <w:lang w:val="sq-AL"/>
        </w:rPr>
      </w:pPr>
      <w:r w:rsidRPr="006B2F78">
        <w:rPr>
          <w:spacing w:val="-4"/>
          <w:lang w:val="sq-AL"/>
        </w:rPr>
        <w:t>Ndër zonat turistike të zhvilluara janë Ionia Nisia, ku përqendrohen më shumë se 80% e objekteve akomoduese të pjesës ndërkufitare greke, ku vetëm në K</w:t>
      </w:r>
      <w:r w:rsidRPr="00705183">
        <w:rPr>
          <w:spacing w:val="-4"/>
          <w:lang w:val="sq-AL"/>
        </w:rPr>
        <w:t>o</w:t>
      </w:r>
      <w:r w:rsidR="00705183">
        <w:rPr>
          <w:spacing w:val="-4"/>
          <w:lang w:val="sq-AL"/>
        </w:rPr>
        <w:t>rfuz</w:t>
      </w:r>
      <w:r w:rsidRPr="006B2F78">
        <w:rPr>
          <w:spacing w:val="-4"/>
          <w:lang w:val="sq-AL"/>
        </w:rPr>
        <w:t xml:space="preserve"> janë përqendruar 53.54%</w:t>
      </w:r>
      <w:r w:rsidRPr="006B2F78">
        <w:rPr>
          <w:spacing w:val="-4"/>
          <w:vertAlign w:val="superscript"/>
          <w:lang w:val="sq-AL"/>
        </w:rPr>
        <w:footnoteReference w:id="15"/>
      </w:r>
      <w:r w:rsidRPr="006B2F78">
        <w:rPr>
          <w:spacing w:val="-4"/>
          <w:lang w:val="sq-AL"/>
        </w:rPr>
        <w:t xml:space="preserve"> e strehimit dhe bregdeti Epiri ku përqendrohet 16% e pjesës ndërkufitare greke të qendrave të akomodimit.</w:t>
      </w:r>
    </w:p>
    <w:p w:rsidR="009C2B6E" w:rsidRPr="006B2F78" w:rsidRDefault="009C2B6E" w:rsidP="006B2F78">
      <w:pPr>
        <w:pStyle w:val="Paragrafi"/>
        <w:rPr>
          <w:spacing w:val="-4"/>
          <w:lang w:val="sq-AL"/>
        </w:rPr>
      </w:pPr>
      <w:r w:rsidRPr="006B2F78">
        <w:rPr>
          <w:spacing w:val="-4"/>
          <w:lang w:val="sq-AL"/>
        </w:rPr>
        <w:t>Në pjesën shqiptare, turizmi nuk është aq i zhvilluar, ashtu siç është treguar nga GVA</w:t>
      </w:r>
      <w:r w:rsidR="009E7F88" w:rsidRPr="006B2F78">
        <w:rPr>
          <w:spacing w:val="-4"/>
          <w:lang w:val="sq-AL"/>
        </w:rPr>
        <w:t>-ja</w:t>
      </w:r>
      <w:r w:rsidRPr="006B2F78">
        <w:rPr>
          <w:spacing w:val="-4"/>
          <w:lang w:val="sq-AL"/>
        </w:rPr>
        <w:t xml:space="preserve"> relativisht të ulët në R1_NACE </w:t>
      </w:r>
      <w:r w:rsidR="00256B8B" w:rsidRPr="006B2F78">
        <w:rPr>
          <w:spacing w:val="-4"/>
          <w:lang w:val="sq-AL"/>
        </w:rPr>
        <w:t>“</w:t>
      </w:r>
      <w:r w:rsidRPr="006B2F78">
        <w:rPr>
          <w:spacing w:val="-4"/>
          <w:lang w:val="sq-AL"/>
        </w:rPr>
        <w:t>Tregtia me shumicë dhe pakicë; hotele dhe restorante; transporti</w:t>
      </w:r>
      <w:r w:rsidRPr="006B2F78">
        <w:rPr>
          <w:spacing w:val="-4"/>
          <w:vertAlign w:val="superscript"/>
          <w:lang w:val="sq-AL"/>
        </w:rPr>
        <w:footnoteReference w:id="16"/>
      </w:r>
      <w:r w:rsidR="00AD733A" w:rsidRPr="006B2F78">
        <w:rPr>
          <w:spacing w:val="-4"/>
          <w:lang w:val="sq-AL"/>
        </w:rPr>
        <w:t>”</w:t>
      </w:r>
      <w:r w:rsidRPr="006B2F78">
        <w:rPr>
          <w:spacing w:val="-4"/>
          <w:lang w:val="sq-AL"/>
        </w:rPr>
        <w:t>. Pjesa shqiptare llogarit vetëm 7% të GVA-së të prodhuar në zonën ndërkufitare, ndërsa Korfuzi prodhon pothuajse 25% të totalit të GVA</w:t>
      </w:r>
      <w:r w:rsidR="00260F0D" w:rsidRPr="006B2F78">
        <w:rPr>
          <w:spacing w:val="-4"/>
          <w:lang w:val="sq-AL"/>
        </w:rPr>
        <w:t>-së</w:t>
      </w:r>
      <w:r w:rsidRPr="006B2F78">
        <w:rPr>
          <w:spacing w:val="-4"/>
          <w:lang w:val="sq-AL"/>
        </w:rPr>
        <w:t>, Janina afër 20% dhe Zakynthos më shumë se 10%. Tani zonat e Vlorës, Sarandës dhe Beratit janë bërë kohët e fundit popullore, duke tërhequr një numër vazhdimisht në rritje të vizitorëve kryesisht vendas.</w:t>
      </w:r>
    </w:p>
    <w:p w:rsidR="009C2B6E" w:rsidRPr="006B2F78" w:rsidRDefault="009C2B6E" w:rsidP="006B2F78">
      <w:pPr>
        <w:pStyle w:val="Paragrafi"/>
        <w:rPr>
          <w:spacing w:val="-4"/>
          <w:lang w:val="sq-AL"/>
        </w:rPr>
      </w:pPr>
      <w:r w:rsidRPr="006B2F78">
        <w:rPr>
          <w:spacing w:val="-4"/>
          <w:lang w:val="sq-AL"/>
        </w:rPr>
        <w:t>Zona ndërkufitare përfituese është e karakterizuar nga trashëgimi kulturore unike dhe të ndryshme që mund të formojnë bazën për zhvillimin e turizmit. Në pjesën shqiptare ka 2 vende në regjistrin e Trashëgimisë Botërore të UNESKO</w:t>
      </w:r>
      <w:r w:rsidR="0024152F" w:rsidRPr="006B2F78">
        <w:rPr>
          <w:spacing w:val="-4"/>
          <w:lang w:val="sq-AL"/>
        </w:rPr>
        <w:t>-s</w:t>
      </w:r>
      <w:r w:rsidRPr="006B2F78">
        <w:rPr>
          <w:spacing w:val="-4"/>
          <w:lang w:val="sq-AL"/>
        </w:rPr>
        <w:t xml:space="preserve"> dhe 4 në listën paraprake:</w:t>
      </w:r>
    </w:p>
    <w:p w:rsidR="009C2B6E" w:rsidRPr="006B2F78" w:rsidRDefault="00B364F6" w:rsidP="006B2F78">
      <w:pPr>
        <w:pStyle w:val="Paragrafi"/>
        <w:rPr>
          <w:spacing w:val="-4"/>
          <w:lang w:val="sq-AL"/>
        </w:rPr>
      </w:pPr>
      <w:r w:rsidRPr="006B2F78">
        <w:rPr>
          <w:spacing w:val="-4"/>
          <w:lang w:val="sq-AL"/>
        </w:rPr>
        <w:t xml:space="preserve">- </w:t>
      </w:r>
      <w:r w:rsidR="009C2B6E" w:rsidRPr="006B2F78">
        <w:rPr>
          <w:spacing w:val="-4"/>
          <w:lang w:val="sq-AL"/>
        </w:rPr>
        <w:t xml:space="preserve">Siti arkeologjik i Butrintit, në afërsi të qytetit të Sarandës, i banuar që nga kohët parahistorike, ka qenë një koloni greke, një qytet romak, fitoi prosperitet nën administrimin bizantin, u pushtua nga venedikasit dhe u braktis përfundimisht në fund të </w:t>
      </w:r>
      <w:r w:rsidR="00DB3A22" w:rsidRPr="006B2F78">
        <w:rPr>
          <w:spacing w:val="-4"/>
          <w:lang w:val="sq-AL"/>
        </w:rPr>
        <w:t>m</w:t>
      </w:r>
      <w:r w:rsidR="009C2B6E" w:rsidRPr="006B2F78">
        <w:rPr>
          <w:spacing w:val="-4"/>
          <w:lang w:val="sq-AL"/>
        </w:rPr>
        <w:t>esjetës, pasi në këtë zonë u formuan kënetat. Vendi aktual arkeologjik është një depo e rrënojave që përfaqësojnë çdo periudhë në zhvillimin e qytetit;</w:t>
      </w:r>
    </w:p>
    <w:p w:rsidR="009C2B6E" w:rsidRPr="006B2F78" w:rsidRDefault="00B364F6" w:rsidP="006B2F78">
      <w:pPr>
        <w:pStyle w:val="Paragrafi"/>
        <w:rPr>
          <w:spacing w:val="-4"/>
          <w:lang w:val="sq-AL"/>
        </w:rPr>
      </w:pPr>
      <w:r w:rsidRPr="006B2F78">
        <w:rPr>
          <w:spacing w:val="-4"/>
          <w:lang w:val="sq-AL"/>
        </w:rPr>
        <w:t xml:space="preserve">- </w:t>
      </w:r>
      <w:r w:rsidR="009C2B6E" w:rsidRPr="006B2F78">
        <w:rPr>
          <w:spacing w:val="-4"/>
          <w:lang w:val="sq-AL"/>
        </w:rPr>
        <w:t xml:space="preserve">Qendrat historike të Beratit dhe Gjirokastrës, janë shembuj të mirë-ruajtjes së arkitekturës tipike osmane. Berati përmban një kështjellë, e njohur lokalisht si Kalaja, shumica e të cilës është ndërtuar në shekullin e 13, edhe pse origjina e saj daton që nga shekulli i 4 p.e.s.. Zona e qytetit numëron shumë kisha Bizantine, kryesisht nga shekulli i 13, si dhe disa xhami të ndërtuara gjatë epokës </w:t>
      </w:r>
      <w:r w:rsidR="00EF1E21" w:rsidRPr="006B2F78">
        <w:rPr>
          <w:spacing w:val="-4"/>
          <w:lang w:val="sq-AL"/>
        </w:rPr>
        <w:t>o</w:t>
      </w:r>
      <w:r w:rsidR="009C2B6E" w:rsidRPr="006B2F78">
        <w:rPr>
          <w:spacing w:val="-4"/>
          <w:lang w:val="sq-AL"/>
        </w:rPr>
        <w:t>tomane. Gjirokastra përmban një seri të shtëpive të shquara dy-katëshe, të cilat janë ndërtuar në shekullin e 17. Qyteti</w:t>
      </w:r>
      <w:r w:rsidR="00BA0197" w:rsidRPr="006B2F78">
        <w:rPr>
          <w:spacing w:val="-4"/>
          <w:lang w:val="sq-AL"/>
        </w:rPr>
        <w:t>,</w:t>
      </w:r>
      <w:r w:rsidR="009C2B6E" w:rsidRPr="006B2F78">
        <w:rPr>
          <w:spacing w:val="-4"/>
          <w:lang w:val="sq-AL"/>
        </w:rPr>
        <w:t xml:space="preserve"> gjithashtu</w:t>
      </w:r>
      <w:r w:rsidR="00BA0197" w:rsidRPr="006B2F78">
        <w:rPr>
          <w:spacing w:val="-4"/>
          <w:lang w:val="sq-AL"/>
        </w:rPr>
        <w:t>,</w:t>
      </w:r>
      <w:r w:rsidR="009C2B6E" w:rsidRPr="006B2F78">
        <w:rPr>
          <w:spacing w:val="-4"/>
          <w:lang w:val="sq-AL"/>
        </w:rPr>
        <w:t xml:space="preserve"> ruan një pazar, një xhami e shekullit të 18-të dhe dy kisha të së njëjtës periudhë.</w:t>
      </w:r>
    </w:p>
    <w:p w:rsidR="009C2B6E" w:rsidRPr="006B2F78" w:rsidRDefault="009C2B6E" w:rsidP="006B2F78">
      <w:pPr>
        <w:pStyle w:val="Paragrafi"/>
        <w:rPr>
          <w:spacing w:val="-4"/>
          <w:lang w:val="sq-AL"/>
        </w:rPr>
      </w:pPr>
      <w:r w:rsidRPr="006B2F78">
        <w:rPr>
          <w:spacing w:val="-4"/>
          <w:lang w:val="sq-AL"/>
        </w:rPr>
        <w:t xml:space="preserve">Në pjesën ndërkufitare greke ka një vend në </w:t>
      </w:r>
      <w:r w:rsidR="00066940" w:rsidRPr="006B2F78">
        <w:rPr>
          <w:spacing w:val="-4"/>
          <w:lang w:val="sq-AL"/>
        </w:rPr>
        <w:t xml:space="preserve">Regjistrin </w:t>
      </w:r>
      <w:r w:rsidRPr="006B2F78">
        <w:rPr>
          <w:spacing w:val="-4"/>
          <w:lang w:val="sq-AL"/>
        </w:rPr>
        <w:t>e Trashëgimisë Botërore të UNESKO</w:t>
      </w:r>
      <w:r w:rsidR="00EF1E21" w:rsidRPr="006B2F78">
        <w:rPr>
          <w:spacing w:val="-4"/>
          <w:lang w:val="sq-AL"/>
        </w:rPr>
        <w:t>-s</w:t>
      </w:r>
      <w:r w:rsidRPr="006B2F78">
        <w:rPr>
          <w:spacing w:val="-4"/>
          <w:lang w:val="sq-AL"/>
        </w:rPr>
        <w:t xml:space="preserve"> (dhe 5 në listën paraprake):</w:t>
      </w:r>
    </w:p>
    <w:p w:rsidR="009C2B6E" w:rsidRPr="006B2F78" w:rsidRDefault="00B364F6" w:rsidP="006B2F78">
      <w:pPr>
        <w:pStyle w:val="Paragrafi"/>
        <w:rPr>
          <w:spacing w:val="-4"/>
          <w:lang w:val="sq-AL"/>
        </w:rPr>
      </w:pPr>
      <w:r w:rsidRPr="006B2F78">
        <w:rPr>
          <w:spacing w:val="-4"/>
          <w:lang w:val="sq-AL"/>
        </w:rPr>
        <w:t xml:space="preserve">- </w:t>
      </w:r>
      <w:r w:rsidR="009C2B6E" w:rsidRPr="006B2F78">
        <w:rPr>
          <w:spacing w:val="-4"/>
          <w:lang w:val="sq-AL"/>
        </w:rPr>
        <w:t xml:space="preserve">Qyteti i vjetër i Korfuzit, në ishullin e Korfuzit, është i vendosur në një pozicion strategjik në hyrje të detit Adriatik dhe i ka rrënjët e saj në shekullin e 8 p.e.s. </w:t>
      </w:r>
    </w:p>
    <w:p w:rsidR="009C2B6E" w:rsidRPr="006B2F78" w:rsidRDefault="009C2B6E" w:rsidP="006B2F78">
      <w:pPr>
        <w:pStyle w:val="Paragrafi"/>
        <w:rPr>
          <w:spacing w:val="-4"/>
          <w:lang w:val="sq-AL"/>
        </w:rPr>
      </w:pPr>
      <w:r w:rsidRPr="006B2F78">
        <w:rPr>
          <w:spacing w:val="-4"/>
          <w:lang w:val="sq-AL"/>
        </w:rPr>
        <w:t>Të tr</w:t>
      </w:r>
      <w:r w:rsidR="008B5176" w:rsidRPr="006B2F78">
        <w:rPr>
          <w:spacing w:val="-4"/>
          <w:lang w:val="sq-AL"/>
        </w:rPr>
        <w:t>ia</w:t>
      </w:r>
      <w:r w:rsidRPr="006B2F78">
        <w:rPr>
          <w:spacing w:val="-4"/>
          <w:lang w:val="sq-AL"/>
        </w:rPr>
        <w:t xml:space="preserve"> kalatë e qytetit, të projektuara nga inxhinierë të njohur venedikas, u përdorën për katër shekuj për të mbrojtur interesat tregtare detare të Republikës së Venedikut kundër Perandorisë Osmane. Fondi neoklasik i banesave të qytetit të vjetër i përket pjesërisht periudhës veneciane, pjesërisht ndërtimeve të mëvonshme, veçanërisht në shekullin e 19-të. Si një port i fortifikuar i Mesdheut, tërësia e qytetit dhe porti i Korfuzit janë të dukshme për nivelin e lartë të integritetit dhe autenticitetit.</w:t>
      </w:r>
    </w:p>
    <w:p w:rsidR="009C2B6E" w:rsidRPr="006B2F78" w:rsidRDefault="009C2B6E" w:rsidP="006B2F78">
      <w:pPr>
        <w:pStyle w:val="Paragrafi"/>
        <w:rPr>
          <w:spacing w:val="-4"/>
          <w:lang w:val="sq-AL"/>
        </w:rPr>
      </w:pPr>
      <w:r w:rsidRPr="006B2F78">
        <w:rPr>
          <w:spacing w:val="-4"/>
          <w:lang w:val="sq-AL"/>
        </w:rPr>
        <w:t>Trashëgimia kulturore ka qenë tradicionalisht bazë për bashkëpunimin ndërkufitar. Në ditët e sotme bashkëpunimi ndërkufitar përqendrohet në vendet e trashëgimisë greke-romake dhe bizantine, si dhe aspekte të trashëgimisë jomateriale të përbashkët (të tilla si</w:t>
      </w:r>
      <w:r w:rsidR="00D41B4B" w:rsidRPr="006B2F78">
        <w:rPr>
          <w:spacing w:val="-4"/>
          <w:lang w:val="sq-AL"/>
        </w:rPr>
        <w:t>:</w:t>
      </w:r>
      <w:r w:rsidRPr="006B2F78">
        <w:rPr>
          <w:spacing w:val="-4"/>
          <w:lang w:val="sq-AL"/>
        </w:rPr>
        <w:t xml:space="preserve"> arti popullor, muzika popullore etj</w:t>
      </w:r>
      <w:r w:rsidR="00D41B4B" w:rsidRPr="006B2F78">
        <w:rPr>
          <w:spacing w:val="-4"/>
          <w:lang w:val="sq-AL"/>
        </w:rPr>
        <w:t>.</w:t>
      </w:r>
      <w:r w:rsidRPr="006B2F78">
        <w:rPr>
          <w:spacing w:val="-4"/>
          <w:lang w:val="sq-AL"/>
        </w:rPr>
        <w:t>). Shqipëria</w:t>
      </w:r>
      <w:r w:rsidR="00D41B4B" w:rsidRPr="006B2F78">
        <w:rPr>
          <w:spacing w:val="-4"/>
          <w:lang w:val="sq-AL"/>
        </w:rPr>
        <w:t>,</w:t>
      </w:r>
      <w:r w:rsidRPr="006B2F78">
        <w:rPr>
          <w:spacing w:val="-4"/>
          <w:lang w:val="sq-AL"/>
        </w:rPr>
        <w:t xml:space="preserve"> gjithashtu</w:t>
      </w:r>
      <w:r w:rsidR="00D41B4B" w:rsidRPr="006B2F78">
        <w:rPr>
          <w:spacing w:val="-4"/>
          <w:lang w:val="sq-AL"/>
        </w:rPr>
        <w:t>,</w:t>
      </w:r>
      <w:r w:rsidRPr="006B2F78">
        <w:rPr>
          <w:spacing w:val="-4"/>
          <w:lang w:val="sq-AL"/>
        </w:rPr>
        <w:t xml:space="preserve"> ka miratuar një strategji marketingu</w:t>
      </w:r>
      <w:r w:rsidR="00814DF1" w:rsidRPr="006B2F78">
        <w:rPr>
          <w:spacing w:val="-4"/>
          <w:lang w:val="sq-AL"/>
        </w:rPr>
        <w:t xml:space="preserve"> </w:t>
      </w:r>
      <w:r w:rsidRPr="006B2F78">
        <w:rPr>
          <w:spacing w:val="-4"/>
          <w:lang w:val="sq-AL"/>
        </w:rPr>
        <w:t xml:space="preserve">kulturor (UNDP 2010), ndërsa rajoni grek i Epiri ka zhvilluar </w:t>
      </w:r>
      <w:r w:rsidR="00D41B4B" w:rsidRPr="006B2F78">
        <w:rPr>
          <w:spacing w:val="-4"/>
          <w:lang w:val="sq-AL"/>
        </w:rPr>
        <w:t xml:space="preserve">instrumentet e investimeve </w:t>
      </w:r>
      <w:r w:rsidRPr="006B2F78">
        <w:rPr>
          <w:spacing w:val="-4"/>
          <w:lang w:val="sq-AL"/>
        </w:rPr>
        <w:t>territoriale për një turizëm kulturor të integruar.</w:t>
      </w:r>
    </w:p>
    <w:p w:rsidR="009C2B6E" w:rsidRPr="006B2F78" w:rsidRDefault="009C2B6E" w:rsidP="006B2F78">
      <w:pPr>
        <w:pStyle w:val="Paragrafi"/>
        <w:rPr>
          <w:spacing w:val="-4"/>
          <w:lang w:val="sq-AL"/>
        </w:rPr>
      </w:pPr>
      <w:r w:rsidRPr="006B2F78">
        <w:rPr>
          <w:spacing w:val="-4"/>
          <w:lang w:val="sq-AL"/>
        </w:rPr>
        <w:t>Pavarësisht nga burimet e shumta dhe të pasura natyrore dhe kulturore dhe politikave të ndryshme, zonës ndërkufitare i mungon një plan i organizuar menaxhimi për zhvillimin e produkteve të buta turistike, të tilla si ekoturizmi, turizmi fetar etj. Dhe kështu</w:t>
      </w:r>
      <w:r w:rsidR="00193B25" w:rsidRPr="006B2F78">
        <w:rPr>
          <w:spacing w:val="-4"/>
          <w:lang w:val="sq-AL"/>
        </w:rPr>
        <w:t>,</w:t>
      </w:r>
      <w:r w:rsidRPr="006B2F78">
        <w:rPr>
          <w:spacing w:val="-4"/>
          <w:lang w:val="sq-AL"/>
        </w:rPr>
        <w:t xml:space="preserve"> produkti kryesor turistik mbetet turizmi i </w:t>
      </w:r>
      <w:r w:rsidR="00256B8B" w:rsidRPr="006B2F78">
        <w:rPr>
          <w:spacing w:val="-4"/>
          <w:lang w:val="sq-AL"/>
        </w:rPr>
        <w:t>“</w:t>
      </w:r>
      <w:r w:rsidRPr="006B2F78">
        <w:rPr>
          <w:spacing w:val="-4"/>
          <w:lang w:val="sq-AL"/>
        </w:rPr>
        <w:t>diellit, detit dhe rërës</w:t>
      </w:r>
      <w:r w:rsidR="00EF1E21" w:rsidRPr="006B2F78">
        <w:rPr>
          <w:spacing w:val="-4"/>
          <w:lang w:val="sq-AL"/>
        </w:rPr>
        <w:t>”</w:t>
      </w:r>
      <w:r w:rsidRPr="006B2F78">
        <w:rPr>
          <w:spacing w:val="-4"/>
          <w:lang w:val="sq-AL"/>
        </w:rPr>
        <w:t>. Por përkundrazi, turizmi detar është një industri në rritje në këtë zonë, me Korfuzin si portin kryesor të lundrimit ndërkufitar, duke zënë vendin e 3 për sa i përket trafikut të pasagjerëve në lundrimit rreth Adriatikut</w:t>
      </w:r>
      <w:r w:rsidR="00251B68" w:rsidRPr="006B2F78">
        <w:rPr>
          <w:spacing w:val="-4"/>
          <w:lang w:val="sq-AL"/>
        </w:rPr>
        <w:t>.</w:t>
      </w:r>
    </w:p>
    <w:p w:rsidR="009C2B6E" w:rsidRPr="006B2F78" w:rsidRDefault="009C2B6E" w:rsidP="006B2F78">
      <w:pPr>
        <w:pStyle w:val="Paragrafi"/>
        <w:rPr>
          <w:spacing w:val="-4"/>
          <w:lang w:val="sq-AL"/>
        </w:rPr>
      </w:pPr>
      <w:r w:rsidRPr="006B2F78">
        <w:rPr>
          <w:spacing w:val="-4"/>
          <w:lang w:val="sq-AL"/>
        </w:rPr>
        <w:t>(Venecia dhe Dubrovniku zënë vendin e parë dhe të dytë). Në nënsektorin e lundrimit / shëtitjeve me varkë, ka tendenca të forta të rritjes së klientelës në të gjithë zonën e detit Adriatik (më të madhe se 50% në vit për dy vitet e fundit). Janë 8 mole kryesore të vendosura në pjesën greke ndërkufitare (Korfuzi, Kefalonia, Lefkada</w:t>
      </w:r>
      <w:r w:rsidR="004A7D0C" w:rsidRPr="006B2F78">
        <w:rPr>
          <w:spacing w:val="-4"/>
          <w:lang w:val="sq-AL"/>
        </w:rPr>
        <w:t xml:space="preserve"> </w:t>
      </w:r>
      <w:r w:rsidRPr="006B2F78">
        <w:rPr>
          <w:spacing w:val="-4"/>
          <w:lang w:val="sq-AL"/>
        </w:rPr>
        <w:t>dhe Preveza) dhe një në Shqipëri (Vlora).</w:t>
      </w:r>
    </w:p>
    <w:p w:rsidR="009C2B6E" w:rsidRPr="006B2F78" w:rsidRDefault="009C2B6E" w:rsidP="006B2F78">
      <w:pPr>
        <w:pStyle w:val="Paragrafi"/>
        <w:rPr>
          <w:b/>
          <w:spacing w:val="-4"/>
          <w:szCs w:val="24"/>
          <w:lang w:val="sq-AL"/>
        </w:rPr>
      </w:pPr>
      <w:r w:rsidRPr="006B2F78">
        <w:rPr>
          <w:b/>
          <w:spacing w:val="-4"/>
          <w:szCs w:val="24"/>
          <w:lang w:val="sq-AL"/>
        </w:rPr>
        <w:t xml:space="preserve">Kërkimi dhe </w:t>
      </w:r>
      <w:r w:rsidR="00EF1E21" w:rsidRPr="006B2F78">
        <w:rPr>
          <w:b/>
          <w:spacing w:val="-4"/>
          <w:szCs w:val="24"/>
          <w:lang w:val="sq-AL"/>
        </w:rPr>
        <w:t>r</w:t>
      </w:r>
      <w:r w:rsidRPr="006B2F78">
        <w:rPr>
          <w:b/>
          <w:spacing w:val="-4"/>
          <w:szCs w:val="24"/>
          <w:lang w:val="sq-AL"/>
        </w:rPr>
        <w:t>isitë</w:t>
      </w:r>
    </w:p>
    <w:p w:rsidR="009C2B6E" w:rsidRPr="006B2F78" w:rsidRDefault="009C2B6E" w:rsidP="006B2F78">
      <w:pPr>
        <w:pStyle w:val="Paragrafi"/>
        <w:rPr>
          <w:spacing w:val="-4"/>
          <w:szCs w:val="24"/>
          <w:lang w:val="sq-AL"/>
        </w:rPr>
      </w:pPr>
      <w:r w:rsidRPr="006B2F78">
        <w:rPr>
          <w:spacing w:val="-4"/>
          <w:szCs w:val="24"/>
          <w:lang w:val="sq-AL"/>
        </w:rPr>
        <w:t>Në nivel kombëtar, Shqipëria kohët e fundit ka pasur përparim të konsiderueshëm në menaxhimin strategjik dhe operativ të programeve të kërkimit dhe zhvillimit teknologjik. Numri i projekteve, propozimet e paraqitura nga institucionet shqiptare kërkimore në programet ndërkombëtare të BE-së dhe Kërkimeve dhe Zhvillimin publike (R &amp; D) të shpenzimeve kanë qenë vazhdimisht në rritje. Pavarësisht kësaj, niveli i investimeve në Kërkimin dhe Zhvillimin Teknologjik është ende shumë i ulët, kërkimet në sektorin privat dhe zhvillimi është shumë i kufizuar dhe bashkëpunimi universitet-industri renditet ndër më të ulëtat në botë. Përveç kësaj, për shkak të mungesës së statistikave të besueshme, mbetet e vështirë për të përcaktuar nivelin e investimeve në kërkimin dhe zhvillimin, si një përqindje e Prodhimit Kombëtar Bruto (e cila është rreth 0.35% e Prodhimit Kombëtar Bruto), ose për të dokumentuar rastet /karakteristikat e saj rajonale.</w:t>
      </w:r>
    </w:p>
    <w:p w:rsidR="009C2B6E" w:rsidRPr="006B2F78" w:rsidRDefault="009C2B6E" w:rsidP="006B2F78">
      <w:pPr>
        <w:pStyle w:val="Paragrafi"/>
        <w:rPr>
          <w:spacing w:val="-4"/>
          <w:szCs w:val="24"/>
          <w:lang w:val="sq-AL"/>
        </w:rPr>
      </w:pPr>
      <w:r w:rsidRPr="006B2F78">
        <w:rPr>
          <w:spacing w:val="-4"/>
          <w:szCs w:val="24"/>
          <w:lang w:val="sq-AL"/>
        </w:rPr>
        <w:t xml:space="preserve">Në anën greke, specializimi rajonal shkencor i Epiri dhe i Dytikitit të Maqedonisë janë më në përputhje me sistemet e tyre produktive se shumica e rajoneve të tjera greke. Fushat kryesore të veprimtarisë shkencore janë: </w:t>
      </w:r>
    </w:p>
    <w:p w:rsidR="009C2B6E" w:rsidRPr="006B2F78" w:rsidRDefault="00B364F6" w:rsidP="006B2F78">
      <w:pPr>
        <w:pStyle w:val="Paragrafi"/>
        <w:rPr>
          <w:spacing w:val="-4"/>
          <w:szCs w:val="24"/>
          <w:lang w:val="sq-AL"/>
        </w:rPr>
      </w:pPr>
      <w:r w:rsidRPr="006B2F78">
        <w:rPr>
          <w:spacing w:val="-4"/>
          <w:szCs w:val="24"/>
          <w:lang w:val="sq-AL"/>
        </w:rPr>
        <w:t xml:space="preserve">- </w:t>
      </w:r>
      <w:r w:rsidR="009C2B6E" w:rsidRPr="006B2F78">
        <w:rPr>
          <w:spacing w:val="-4"/>
          <w:szCs w:val="24"/>
          <w:lang w:val="sq-AL"/>
        </w:rPr>
        <w:t>Universiteti i Janinës: shkencat natyrore, shkencat mjekësore dhe shëndetësore,</w:t>
      </w:r>
      <w:r w:rsidRPr="006B2F78">
        <w:rPr>
          <w:spacing w:val="-4"/>
          <w:szCs w:val="24"/>
          <w:lang w:val="sq-AL"/>
        </w:rPr>
        <w:t xml:space="preserve"> </w:t>
      </w:r>
      <w:r w:rsidR="009C2B6E" w:rsidRPr="006B2F78">
        <w:rPr>
          <w:spacing w:val="-4"/>
          <w:szCs w:val="24"/>
          <w:lang w:val="sq-AL"/>
        </w:rPr>
        <w:t>shkencat bujqësore;</w:t>
      </w:r>
    </w:p>
    <w:p w:rsidR="009C2B6E" w:rsidRPr="006B2F78" w:rsidRDefault="00B364F6" w:rsidP="006B2F78">
      <w:pPr>
        <w:pStyle w:val="Paragrafi"/>
        <w:rPr>
          <w:spacing w:val="-4"/>
          <w:szCs w:val="24"/>
          <w:lang w:val="sq-AL"/>
        </w:rPr>
      </w:pPr>
      <w:r w:rsidRPr="006B2F78">
        <w:rPr>
          <w:spacing w:val="-4"/>
          <w:szCs w:val="24"/>
          <w:lang w:val="sq-AL"/>
        </w:rPr>
        <w:t xml:space="preserve">- </w:t>
      </w:r>
      <w:r w:rsidR="009C2B6E" w:rsidRPr="006B2F78">
        <w:rPr>
          <w:spacing w:val="-4"/>
          <w:szCs w:val="24"/>
          <w:lang w:val="sq-AL"/>
        </w:rPr>
        <w:t>TEI i Epirit: shkencat natyrore, shkencat bujqësore; dhe</w:t>
      </w:r>
    </w:p>
    <w:p w:rsidR="009C2B6E" w:rsidRPr="006B2F78" w:rsidRDefault="00B364F6" w:rsidP="006B2F78">
      <w:pPr>
        <w:pStyle w:val="Paragrafi"/>
        <w:rPr>
          <w:spacing w:val="-4"/>
          <w:lang w:val="sq-AL"/>
        </w:rPr>
      </w:pPr>
      <w:r w:rsidRPr="006B2F78">
        <w:rPr>
          <w:spacing w:val="-4"/>
          <w:lang w:val="sq-AL"/>
        </w:rPr>
        <w:t xml:space="preserve">- </w:t>
      </w:r>
      <w:r w:rsidR="009C2B6E" w:rsidRPr="006B2F78">
        <w:rPr>
          <w:spacing w:val="-4"/>
          <w:lang w:val="sq-AL"/>
        </w:rPr>
        <w:t>Universiteti i Maqedonisë Perëndimore dhe TEI i Maqedonisë Perëndimore: shkencat natyrore, inxhinieri dhe teknologji, në fusha të tilla si prodhimi i energjisë, të energjisë së pastër të teknologjisë, të hidrogjenit dhe burimeve alternative të energjisë, kursimit të energjisë dhe teknologjive që janë miqësore ndaj mjedisit.</w:t>
      </w:r>
    </w:p>
    <w:p w:rsidR="009C2B6E" w:rsidRPr="006B2F78" w:rsidRDefault="009C2B6E" w:rsidP="006B2F78">
      <w:pPr>
        <w:pStyle w:val="Paragrafi"/>
        <w:rPr>
          <w:spacing w:val="-4"/>
          <w:lang w:val="sq-AL"/>
        </w:rPr>
      </w:pPr>
      <w:r w:rsidRPr="006B2F78">
        <w:rPr>
          <w:spacing w:val="-4"/>
          <w:lang w:val="sq-AL"/>
        </w:rPr>
        <w:t>Fushat kryesore të aktivitetit shkencorë në zonën e Ionia Nisia</w:t>
      </w:r>
      <w:r w:rsidR="000B29EC" w:rsidRPr="006B2F78">
        <w:rPr>
          <w:spacing w:val="-4"/>
          <w:lang w:val="sq-AL"/>
        </w:rPr>
        <w:t>,</w:t>
      </w:r>
      <w:r w:rsidRPr="006B2F78">
        <w:rPr>
          <w:spacing w:val="-4"/>
          <w:lang w:val="sq-AL"/>
        </w:rPr>
        <w:t xml:space="preserve"> janë:</w:t>
      </w:r>
    </w:p>
    <w:p w:rsidR="009C2B6E" w:rsidRPr="006B2F78" w:rsidRDefault="00B364F6" w:rsidP="006B2F78">
      <w:pPr>
        <w:pStyle w:val="Paragrafi"/>
        <w:rPr>
          <w:spacing w:val="-4"/>
          <w:lang w:val="sq-AL"/>
        </w:rPr>
      </w:pPr>
      <w:r w:rsidRPr="006B2F78">
        <w:rPr>
          <w:spacing w:val="-4"/>
          <w:lang w:val="sq-AL"/>
        </w:rPr>
        <w:t xml:space="preserve">- </w:t>
      </w:r>
      <w:r w:rsidR="009C2B6E" w:rsidRPr="006B2F78">
        <w:rPr>
          <w:spacing w:val="-4"/>
          <w:lang w:val="sq-AL"/>
        </w:rPr>
        <w:t>Universiteti Ionian: shkencat natyrore dhe sociale</w:t>
      </w:r>
      <w:r w:rsidR="00C44905" w:rsidRPr="006B2F78">
        <w:rPr>
          <w:spacing w:val="-4"/>
          <w:lang w:val="sq-AL"/>
        </w:rPr>
        <w:t>;</w:t>
      </w:r>
      <w:r w:rsidR="009C2B6E" w:rsidRPr="006B2F78">
        <w:rPr>
          <w:spacing w:val="-4"/>
          <w:lang w:val="sq-AL"/>
        </w:rPr>
        <w:t xml:space="preserve"> dhe </w:t>
      </w:r>
    </w:p>
    <w:p w:rsidR="009C2B6E" w:rsidRPr="006B2F78" w:rsidRDefault="009C2B6E" w:rsidP="006B2F78">
      <w:pPr>
        <w:pStyle w:val="Paragrafi"/>
        <w:rPr>
          <w:spacing w:val="-4"/>
          <w:lang w:val="sq-AL"/>
        </w:rPr>
      </w:pPr>
      <w:r w:rsidRPr="006B2F78">
        <w:rPr>
          <w:spacing w:val="-4"/>
          <w:lang w:val="sq-AL"/>
        </w:rPr>
        <w:t>TEI i Ionia Nisia: shkencat e mjekësisë dhe natyrore;</w:t>
      </w:r>
    </w:p>
    <w:p w:rsidR="009C2B6E" w:rsidRPr="006B2F78" w:rsidRDefault="009C2B6E" w:rsidP="006B2F78">
      <w:pPr>
        <w:pStyle w:val="Paragrafi"/>
        <w:rPr>
          <w:spacing w:val="-4"/>
          <w:lang w:val="sq-AL"/>
        </w:rPr>
      </w:pPr>
      <w:r w:rsidRPr="006B2F78">
        <w:rPr>
          <w:spacing w:val="-4"/>
          <w:lang w:val="sq-AL"/>
        </w:rPr>
        <w:t>Në pjesën shqiptare, ka tr</w:t>
      </w:r>
      <w:r w:rsidR="008B5176" w:rsidRPr="006B2F78">
        <w:rPr>
          <w:spacing w:val="-4"/>
          <w:lang w:val="sq-AL"/>
        </w:rPr>
        <w:t>i</w:t>
      </w:r>
      <w:r w:rsidRPr="006B2F78">
        <w:rPr>
          <w:spacing w:val="-4"/>
          <w:lang w:val="sq-AL"/>
        </w:rPr>
        <w:t xml:space="preserve"> universitete me specializimet e mëposhtme:</w:t>
      </w:r>
    </w:p>
    <w:p w:rsidR="009C2B6E" w:rsidRPr="006B2F78" w:rsidRDefault="00B364F6" w:rsidP="006B2F78">
      <w:pPr>
        <w:pStyle w:val="Paragrafi"/>
        <w:rPr>
          <w:spacing w:val="-4"/>
          <w:lang w:val="sq-AL"/>
        </w:rPr>
      </w:pPr>
      <w:r w:rsidRPr="006B2F78">
        <w:rPr>
          <w:spacing w:val="-4"/>
          <w:lang w:val="sq-AL"/>
        </w:rPr>
        <w:t xml:space="preserve">- </w:t>
      </w:r>
      <w:r w:rsidR="009C2B6E" w:rsidRPr="006B2F78">
        <w:rPr>
          <w:spacing w:val="-4"/>
          <w:lang w:val="sq-AL"/>
        </w:rPr>
        <w:t>Universiteti i Gjirokastrës, Eqrem Çabej: arte dhe shkenca humane, shkenca ekonomike dhe sociale, gjuhë dhe shkencat e teknologjisë.</w:t>
      </w:r>
    </w:p>
    <w:p w:rsidR="009C2B6E" w:rsidRPr="006B2F78" w:rsidRDefault="00B364F6" w:rsidP="006B2F78">
      <w:pPr>
        <w:pStyle w:val="Paragrafi"/>
        <w:rPr>
          <w:spacing w:val="-4"/>
          <w:lang w:val="sq-AL"/>
        </w:rPr>
      </w:pPr>
      <w:r w:rsidRPr="006B2F78">
        <w:rPr>
          <w:spacing w:val="-4"/>
          <w:lang w:val="sq-AL"/>
        </w:rPr>
        <w:t xml:space="preserve">- </w:t>
      </w:r>
      <w:r w:rsidR="009C2B6E" w:rsidRPr="006B2F78">
        <w:rPr>
          <w:spacing w:val="-4"/>
          <w:lang w:val="sq-AL"/>
        </w:rPr>
        <w:t>Universiteti i Korçës, Fan S. Noli: bujqësi, arsim, ekonomi.</w:t>
      </w:r>
    </w:p>
    <w:p w:rsidR="009C2B6E" w:rsidRPr="006B2F78" w:rsidRDefault="00E560C8" w:rsidP="006B2F78">
      <w:pPr>
        <w:pStyle w:val="Paragrafi"/>
        <w:rPr>
          <w:spacing w:val="-4"/>
          <w:lang w:val="sq-AL"/>
        </w:rPr>
      </w:pPr>
      <w:r w:rsidRPr="006B2F78">
        <w:rPr>
          <w:spacing w:val="-4"/>
          <w:lang w:val="sq-AL"/>
        </w:rPr>
        <w:t xml:space="preserve">- </w:t>
      </w:r>
      <w:r w:rsidR="009C2B6E" w:rsidRPr="006B2F78">
        <w:rPr>
          <w:spacing w:val="-4"/>
          <w:lang w:val="sq-AL"/>
        </w:rPr>
        <w:t>Universiteti i Vlorës, Ismail Qemali, është më i madhi ndër tr</w:t>
      </w:r>
      <w:r w:rsidR="008B5176" w:rsidRPr="006B2F78">
        <w:rPr>
          <w:spacing w:val="-4"/>
          <w:lang w:val="sq-AL"/>
        </w:rPr>
        <w:t>i</w:t>
      </w:r>
      <w:r w:rsidR="009C2B6E" w:rsidRPr="006B2F78">
        <w:rPr>
          <w:spacing w:val="-4"/>
          <w:lang w:val="sq-AL"/>
        </w:rPr>
        <w:t xml:space="preserve"> universitetet</w:t>
      </w:r>
      <w:r w:rsidR="00B364F6" w:rsidRPr="006B2F78">
        <w:rPr>
          <w:spacing w:val="-4"/>
          <w:lang w:val="sq-AL"/>
        </w:rPr>
        <w:t xml:space="preserve"> </w:t>
      </w:r>
      <w:r w:rsidR="009C2B6E" w:rsidRPr="006B2F78">
        <w:rPr>
          <w:spacing w:val="-4"/>
          <w:lang w:val="sq-AL"/>
        </w:rPr>
        <w:t>dhe ofron: ekonomi, shkenca humane, shkencat e shëndetit publik dhe shkencat teknike.</w:t>
      </w:r>
    </w:p>
    <w:p w:rsidR="009C2B6E" w:rsidRPr="006B2F78" w:rsidRDefault="009C2B6E" w:rsidP="006B2F78">
      <w:pPr>
        <w:pStyle w:val="Paragrafi"/>
        <w:rPr>
          <w:spacing w:val="-4"/>
          <w:lang w:val="sq-AL"/>
        </w:rPr>
      </w:pPr>
      <w:r w:rsidRPr="006B2F78">
        <w:rPr>
          <w:spacing w:val="-4"/>
          <w:lang w:val="sq-AL"/>
        </w:rPr>
        <w:t>Rajonet e Epiri dhe Ionia Nisia vuajnë nga pjesëmarrja shumë e kufizuar n</w:t>
      </w:r>
      <w:r w:rsidR="00DE5ABB" w:rsidRPr="006B2F78">
        <w:rPr>
          <w:spacing w:val="-4"/>
          <w:lang w:val="sq-AL"/>
        </w:rPr>
        <w:t>ë</w:t>
      </w:r>
      <w:r w:rsidRPr="006B2F78">
        <w:rPr>
          <w:spacing w:val="-4"/>
          <w:lang w:val="sq-AL"/>
        </w:rPr>
        <w:t xml:space="preserve"> grupime, ndërsa Dytiki i Maqedonisë gëzon një aktivitet të lartë të grupimeve, por që më së shumti s</w:t>
      </w:r>
      <w:r w:rsidR="00487937" w:rsidRPr="006B2F78">
        <w:rPr>
          <w:spacing w:val="-4"/>
          <w:lang w:val="sq-AL"/>
        </w:rPr>
        <w:t>’</w:t>
      </w:r>
      <w:r w:rsidRPr="006B2F78">
        <w:rPr>
          <w:spacing w:val="-4"/>
          <w:lang w:val="sq-AL"/>
        </w:rPr>
        <w:t>kanë lidhje me fushën e aktiviteteve të kërkimit dhe zhvillimit, si me produkte lëkure, bujqësore dhe agroushqimore, ndërtim, metale dhe energjetikë). Të tr</w:t>
      </w:r>
      <w:r w:rsidR="00C26087" w:rsidRPr="006B2F78">
        <w:rPr>
          <w:spacing w:val="-4"/>
          <w:lang w:val="sq-AL"/>
        </w:rPr>
        <w:t>ia</w:t>
      </w:r>
      <w:r w:rsidRPr="006B2F78">
        <w:rPr>
          <w:spacing w:val="-4"/>
          <w:lang w:val="sq-AL"/>
        </w:rPr>
        <w:t xml:space="preserve"> rajonet greke demonstrojnë mosekzistencë të biznesit të financuar për kërkimin dhe zhvillimin, si dhe nivel të ulët të patentimit, ku Dytiki i Maqedonisë rezulton të ketë shpenzimet më të ulëta në vend për kërkimin dhe zhvillimin. Po ashtu këto zona kanë nivele të ulëta të punësimit të Burimeve Njerëzore në Shkencë dhe Teknologji (HRST).</w:t>
      </w:r>
    </w:p>
    <w:p w:rsidR="009C2B6E" w:rsidRPr="006B2F78" w:rsidRDefault="009C2B6E" w:rsidP="006B2F78">
      <w:pPr>
        <w:pStyle w:val="Paragrafi"/>
        <w:rPr>
          <w:spacing w:val="-4"/>
          <w:lang w:val="sq-AL"/>
        </w:rPr>
      </w:pPr>
      <w:r w:rsidRPr="006B2F78">
        <w:rPr>
          <w:spacing w:val="-4"/>
          <w:lang w:val="sq-AL"/>
        </w:rPr>
        <w:t>Në Epir, sektori i prodhimit mbizotërohet nga industritë tradicionale e vogla familjare, me potencial të kufizuar për eksport. Ndërsa Ionia Nisia dhe Dytiki Makedonia demonstrojnë specializime të forta sektoriale të turizmit dhe të energjisë, por me lidhje të dobëta për zinxhirët e vlerave ndërkombëtare.</w:t>
      </w:r>
    </w:p>
    <w:p w:rsidR="009C2B6E" w:rsidRPr="006B2F78" w:rsidRDefault="009C2B6E" w:rsidP="006B2F78">
      <w:pPr>
        <w:pStyle w:val="Paragrafi"/>
        <w:rPr>
          <w:spacing w:val="-4"/>
          <w:lang w:val="sq-AL"/>
        </w:rPr>
      </w:pPr>
      <w:r w:rsidRPr="006B2F78">
        <w:rPr>
          <w:spacing w:val="-4"/>
          <w:lang w:val="sq-AL"/>
        </w:rPr>
        <w:t xml:space="preserve">Në përgjithësi rajonet e Epirit dhe Ionia Nisias karakterizohen nga </w:t>
      </w:r>
      <w:r w:rsidR="00256B8B" w:rsidRPr="006B2F78">
        <w:rPr>
          <w:spacing w:val="-4"/>
          <w:lang w:val="sq-AL"/>
        </w:rPr>
        <w:t>“</w:t>
      </w:r>
      <w:r w:rsidRPr="006B2F78">
        <w:rPr>
          <w:spacing w:val="-4"/>
          <w:lang w:val="sq-AL"/>
        </w:rPr>
        <w:t>Tabela e Pikëve të Risive Rajonale Evropiane</w:t>
      </w:r>
      <w:r w:rsidR="00256B8B" w:rsidRPr="006B2F78">
        <w:rPr>
          <w:spacing w:val="-4"/>
          <w:lang w:val="sq-AL"/>
        </w:rPr>
        <w:t>”</w:t>
      </w:r>
      <w:r w:rsidRPr="006B2F78">
        <w:rPr>
          <w:spacing w:val="-4"/>
          <w:lang w:val="sq-AL"/>
        </w:rPr>
        <w:t xml:space="preserve"> (European Regional Innovation Scoreboard) si shpikës modestë të mesëm (rezultati më i ulët), ndërsa Dytiki Makeqonia karakterizohet si shpikës modest - i lartë.</w:t>
      </w:r>
    </w:p>
    <w:p w:rsidR="009C2B6E" w:rsidRPr="006B2F78" w:rsidRDefault="00256B8B" w:rsidP="006B2F78">
      <w:pPr>
        <w:pStyle w:val="Paragrafi"/>
        <w:rPr>
          <w:spacing w:val="-4"/>
          <w:lang w:val="sq-AL"/>
        </w:rPr>
      </w:pPr>
      <w:r w:rsidRPr="006B2F78">
        <w:rPr>
          <w:spacing w:val="-4"/>
          <w:lang w:val="sq-AL"/>
        </w:rPr>
        <w:t>“</w:t>
      </w:r>
      <w:r w:rsidR="009C2B6E" w:rsidRPr="006B2F78">
        <w:rPr>
          <w:spacing w:val="-4"/>
          <w:lang w:val="sq-AL"/>
        </w:rPr>
        <w:t>Specializimi i zgjuar</w:t>
      </w:r>
      <w:r w:rsidRPr="006B2F78">
        <w:rPr>
          <w:spacing w:val="-4"/>
          <w:lang w:val="sq-AL"/>
        </w:rPr>
        <w:t>”</w:t>
      </w:r>
      <w:r w:rsidR="009C2B6E" w:rsidRPr="006B2F78">
        <w:rPr>
          <w:spacing w:val="-4"/>
          <w:lang w:val="sq-AL"/>
        </w:rPr>
        <w:t xml:space="preserve"> është një koncept i ri futur kohët e fundit në Shqipëri gjatë zhvillimit të </w:t>
      </w:r>
      <w:r w:rsidRPr="006B2F78">
        <w:rPr>
          <w:spacing w:val="-4"/>
          <w:lang w:val="sq-AL"/>
        </w:rPr>
        <w:t>“</w:t>
      </w:r>
      <w:r w:rsidR="009C2B6E" w:rsidRPr="006B2F78">
        <w:rPr>
          <w:spacing w:val="-4"/>
          <w:lang w:val="sq-AL"/>
        </w:rPr>
        <w:t>Strategjisë së Studimit dhe Zhvillimit</w:t>
      </w:r>
      <w:r w:rsidRPr="006B2F78">
        <w:rPr>
          <w:spacing w:val="-4"/>
          <w:lang w:val="sq-AL"/>
        </w:rPr>
        <w:t>”</w:t>
      </w:r>
      <w:r w:rsidR="009C2B6E" w:rsidRPr="006B2F78">
        <w:rPr>
          <w:spacing w:val="-4"/>
          <w:lang w:val="sq-AL"/>
        </w:rPr>
        <w:t xml:space="preserve"> të Rajonit të Ballkanit Perëndimor (tetor 2013), i financuar nga Komisioni Evropian. Sipas kësaj strategjie, Shqipëria paraqet disa mangësi, duke përfshirë: </w:t>
      </w:r>
      <w:r w:rsidRPr="006B2F78">
        <w:rPr>
          <w:spacing w:val="-4"/>
          <w:lang w:val="sq-AL"/>
        </w:rPr>
        <w:t>“</w:t>
      </w:r>
      <w:r w:rsidR="009C2B6E" w:rsidRPr="006B2F78">
        <w:rPr>
          <w:spacing w:val="-4"/>
          <w:lang w:val="sq-AL"/>
        </w:rPr>
        <w:t>largimin e trurit</w:t>
      </w:r>
      <w:r w:rsidRPr="006B2F78">
        <w:rPr>
          <w:spacing w:val="-4"/>
          <w:lang w:val="sq-AL"/>
        </w:rPr>
        <w:t>”</w:t>
      </w:r>
      <w:r w:rsidR="009C2B6E" w:rsidRPr="006B2F78">
        <w:rPr>
          <w:spacing w:val="-4"/>
          <w:lang w:val="sq-AL"/>
        </w:rPr>
        <w:t xml:space="preserve"> në masë të madhe, infrastrukturë të dobët në kërkimin shkencor dhe në zhvillim (infrastruktura shkencore dhe komunikacioni) dhe performanca të dobëta shkencore (siç maten nga citimet shkencore).</w:t>
      </w:r>
    </w:p>
    <w:p w:rsidR="009C2B6E" w:rsidRPr="006B2F78" w:rsidRDefault="009C2B6E" w:rsidP="006B2F78">
      <w:pPr>
        <w:pStyle w:val="Paragrafi"/>
        <w:rPr>
          <w:spacing w:val="-4"/>
          <w:lang w:val="sq-AL"/>
        </w:rPr>
      </w:pPr>
      <w:bookmarkStart w:id="10" w:name="page24"/>
      <w:bookmarkEnd w:id="10"/>
      <w:r w:rsidRPr="006B2F78">
        <w:rPr>
          <w:spacing w:val="-4"/>
          <w:lang w:val="sq-AL"/>
        </w:rPr>
        <w:t xml:space="preserve">Shkenca e Tokës dhe ajo Planetare, Shkenca e Mjedisit, Imunologjia dhe Mikrobiologjia janë fushat shkencore me </w:t>
      </w:r>
      <w:r w:rsidR="00256B8B" w:rsidRPr="006B2F78">
        <w:rPr>
          <w:spacing w:val="-4"/>
          <w:lang w:val="sq-AL"/>
        </w:rPr>
        <w:t>“</w:t>
      </w:r>
      <w:r w:rsidRPr="006B2F78">
        <w:rPr>
          <w:spacing w:val="-4"/>
          <w:lang w:val="sq-AL"/>
        </w:rPr>
        <w:t xml:space="preserve">Indeksin e </w:t>
      </w:r>
      <w:r w:rsidR="001909FD" w:rsidRPr="006B2F78">
        <w:rPr>
          <w:spacing w:val="-4"/>
          <w:lang w:val="sq-AL"/>
        </w:rPr>
        <w:t xml:space="preserve">specializimeve </w:t>
      </w:r>
      <w:r w:rsidRPr="006B2F78">
        <w:rPr>
          <w:spacing w:val="-4"/>
          <w:lang w:val="sq-AL"/>
        </w:rPr>
        <w:t>relative</w:t>
      </w:r>
      <w:r w:rsidR="00256B8B" w:rsidRPr="006B2F78">
        <w:rPr>
          <w:spacing w:val="-4"/>
          <w:lang w:val="sq-AL"/>
        </w:rPr>
        <w:t>”</w:t>
      </w:r>
      <w:r w:rsidRPr="006B2F78">
        <w:rPr>
          <w:spacing w:val="-4"/>
          <w:lang w:val="sq-AL"/>
        </w:rPr>
        <w:t xml:space="preserve"> më të lartë, pra me potencial për specializime. Ndërsa numri më i madh i kërkesave për patenta është në farmaceutike dhe kozmetike. Shqipëria nuk ka një strategji të </w:t>
      </w:r>
      <w:r w:rsidR="00256B8B" w:rsidRPr="006B2F78">
        <w:rPr>
          <w:spacing w:val="-4"/>
          <w:lang w:val="sq-AL"/>
        </w:rPr>
        <w:t>“</w:t>
      </w:r>
      <w:r w:rsidRPr="006B2F78">
        <w:rPr>
          <w:spacing w:val="-4"/>
          <w:lang w:val="sq-AL"/>
        </w:rPr>
        <w:t>specializimit të zgjuar</w:t>
      </w:r>
      <w:r w:rsidR="00256B8B" w:rsidRPr="006B2F78">
        <w:rPr>
          <w:spacing w:val="-4"/>
          <w:lang w:val="sq-AL"/>
        </w:rPr>
        <w:t>”</w:t>
      </w:r>
      <w:r w:rsidRPr="006B2F78">
        <w:rPr>
          <w:spacing w:val="-4"/>
          <w:lang w:val="sq-AL"/>
        </w:rPr>
        <w:t>. Nga ana tjetër, të tr</w:t>
      </w:r>
      <w:r w:rsidR="008B5176" w:rsidRPr="006B2F78">
        <w:rPr>
          <w:spacing w:val="-4"/>
          <w:lang w:val="sq-AL"/>
        </w:rPr>
        <w:t>ia</w:t>
      </w:r>
      <w:r w:rsidRPr="006B2F78">
        <w:rPr>
          <w:spacing w:val="-4"/>
          <w:lang w:val="sq-AL"/>
        </w:rPr>
        <w:t xml:space="preserve"> rajonet greke që marrin pjesë në zonën ndërkufitare kanë zhvilluar kohët e fundit Strategjitë e </w:t>
      </w:r>
      <w:r w:rsidR="00256B8B" w:rsidRPr="006B2F78">
        <w:rPr>
          <w:spacing w:val="-4"/>
          <w:lang w:val="sq-AL"/>
        </w:rPr>
        <w:t>“</w:t>
      </w:r>
      <w:r w:rsidRPr="006B2F78">
        <w:rPr>
          <w:spacing w:val="-4"/>
          <w:lang w:val="sq-AL"/>
        </w:rPr>
        <w:t>specializimit të zgjuar</w:t>
      </w:r>
      <w:r w:rsidR="00256B8B" w:rsidRPr="006B2F78">
        <w:rPr>
          <w:spacing w:val="-4"/>
          <w:lang w:val="sq-AL"/>
        </w:rPr>
        <w:t>”</w:t>
      </w:r>
      <w:r w:rsidRPr="006B2F78">
        <w:rPr>
          <w:spacing w:val="-4"/>
          <w:lang w:val="sq-AL"/>
        </w:rPr>
        <w:t xml:space="preserve"> sipas udhëzimeve të BE-së për fondet ESI. Tregjet parësore, të synuara për tr</w:t>
      </w:r>
      <w:r w:rsidR="008B5176" w:rsidRPr="006B2F78">
        <w:rPr>
          <w:spacing w:val="-4"/>
          <w:lang w:val="sq-AL"/>
        </w:rPr>
        <w:t>i</w:t>
      </w:r>
      <w:r w:rsidRPr="006B2F78">
        <w:rPr>
          <w:spacing w:val="-4"/>
          <w:lang w:val="sq-AL"/>
        </w:rPr>
        <w:t xml:space="preserve"> rajonet</w:t>
      </w:r>
      <w:r w:rsidR="008B5176" w:rsidRPr="006B2F78">
        <w:rPr>
          <w:spacing w:val="-4"/>
          <w:lang w:val="sq-AL"/>
        </w:rPr>
        <w:t>,</w:t>
      </w:r>
      <w:r w:rsidRPr="006B2F78">
        <w:rPr>
          <w:spacing w:val="-4"/>
          <w:lang w:val="sq-AL"/>
        </w:rPr>
        <w:t xml:space="preserve"> si dhe për strategjinë e tyre RIS3, janë si më poshtë:</w:t>
      </w:r>
    </w:p>
    <w:p w:rsidR="009C2B6E" w:rsidRPr="006B2F78" w:rsidRDefault="00B364F6" w:rsidP="006B2F78">
      <w:pPr>
        <w:pStyle w:val="Paragrafi"/>
        <w:rPr>
          <w:spacing w:val="-4"/>
          <w:lang w:val="sq-AL"/>
        </w:rPr>
      </w:pPr>
      <w:r w:rsidRPr="006B2F78">
        <w:rPr>
          <w:spacing w:val="-4"/>
          <w:lang w:val="sq-AL"/>
        </w:rPr>
        <w:t xml:space="preserve">- </w:t>
      </w:r>
      <w:r w:rsidR="009C2B6E" w:rsidRPr="006B2F78">
        <w:rPr>
          <w:spacing w:val="-4"/>
          <w:lang w:val="sq-AL"/>
        </w:rPr>
        <w:t xml:space="preserve">Epiri: sektori </w:t>
      </w:r>
      <w:r w:rsidR="00C30D01" w:rsidRPr="006B2F78">
        <w:rPr>
          <w:spacing w:val="-4"/>
          <w:lang w:val="sq-AL"/>
        </w:rPr>
        <w:t>agro</w:t>
      </w:r>
      <w:r w:rsidR="009C2B6E" w:rsidRPr="006B2F78">
        <w:rPr>
          <w:spacing w:val="-4"/>
          <w:lang w:val="sq-AL"/>
        </w:rPr>
        <w:t>ushqimore, gastronomia dhe akuakultura, turizmi, kultura, ekonomia krijuese, lidhjet midis R &amp; D dhe prodhimit, zhvillimi i burimeve njerëzore, ndërmarrësi i ri, zhvillimi i TIK (teknologjisë së informacionit dhe komunikimit) dhe shëndetit, ekonomia e bazuar në mirëqenie.</w:t>
      </w:r>
    </w:p>
    <w:p w:rsidR="009C2B6E" w:rsidRPr="006B2F78" w:rsidRDefault="00B364F6" w:rsidP="006B2F78">
      <w:pPr>
        <w:pStyle w:val="Paragrafi"/>
        <w:rPr>
          <w:spacing w:val="-4"/>
          <w:lang w:val="sq-AL"/>
        </w:rPr>
      </w:pPr>
      <w:r w:rsidRPr="006B2F78">
        <w:rPr>
          <w:spacing w:val="-4"/>
          <w:lang w:val="sq-AL"/>
        </w:rPr>
        <w:t xml:space="preserve">- </w:t>
      </w:r>
      <w:r w:rsidR="009C2B6E" w:rsidRPr="006B2F78">
        <w:rPr>
          <w:spacing w:val="-4"/>
          <w:lang w:val="sq-AL"/>
        </w:rPr>
        <w:t xml:space="preserve">Ionia Nisia: sektori </w:t>
      </w:r>
      <w:r w:rsidR="00C30D01" w:rsidRPr="006B2F78">
        <w:rPr>
          <w:spacing w:val="-4"/>
          <w:lang w:val="sq-AL"/>
        </w:rPr>
        <w:t>agro</w:t>
      </w:r>
      <w:r w:rsidR="009C2B6E" w:rsidRPr="006B2F78">
        <w:rPr>
          <w:spacing w:val="-4"/>
          <w:lang w:val="sq-AL"/>
        </w:rPr>
        <w:t>ushqimor dhe gastronomia, kultivimet blu, si peshkimi, akuakultura, turizmi detarë. Po ashtu ekonomia e turizmit, kulturës, krijimtarisë.</w:t>
      </w:r>
    </w:p>
    <w:p w:rsidR="009C2B6E" w:rsidRPr="006B2F78" w:rsidRDefault="009C2B6E" w:rsidP="006B2F78">
      <w:pPr>
        <w:pStyle w:val="Paragrafi"/>
        <w:rPr>
          <w:spacing w:val="-4"/>
          <w:lang w:val="sq-AL"/>
        </w:rPr>
      </w:pPr>
      <w:r w:rsidRPr="006B2F78">
        <w:rPr>
          <w:spacing w:val="-4"/>
          <w:lang w:val="sq-AL"/>
        </w:rPr>
        <w:t xml:space="preserve">Veprimet horizontale për promovimin e TIK, ekonomisë së gjelbër, sipërmarrjes sociale dhe </w:t>
      </w:r>
      <w:r w:rsidR="00256B8B" w:rsidRPr="006B2F78">
        <w:rPr>
          <w:spacing w:val="-4"/>
          <w:lang w:val="sq-AL"/>
        </w:rPr>
        <w:t>“</w:t>
      </w:r>
      <w:r w:rsidRPr="006B2F78">
        <w:rPr>
          <w:spacing w:val="-4"/>
          <w:lang w:val="sq-AL"/>
        </w:rPr>
        <w:t>zhvillimi i zgjuar i integruar territorial</w:t>
      </w:r>
      <w:r w:rsidR="00256B8B" w:rsidRPr="006B2F78">
        <w:rPr>
          <w:spacing w:val="-4"/>
          <w:lang w:val="sq-AL"/>
        </w:rPr>
        <w:t>”</w:t>
      </w:r>
      <w:r w:rsidRPr="006B2F78">
        <w:rPr>
          <w:spacing w:val="-4"/>
          <w:lang w:val="sq-AL"/>
        </w:rPr>
        <w:t>.</w:t>
      </w:r>
    </w:p>
    <w:p w:rsidR="009C2B6E" w:rsidRPr="006B2F78" w:rsidRDefault="00B364F6" w:rsidP="006B2F78">
      <w:pPr>
        <w:pStyle w:val="Paragrafi"/>
        <w:rPr>
          <w:spacing w:val="-4"/>
          <w:lang w:val="sq-AL"/>
        </w:rPr>
      </w:pPr>
      <w:r w:rsidRPr="006B2F78">
        <w:rPr>
          <w:spacing w:val="-4"/>
          <w:lang w:val="sq-AL"/>
        </w:rPr>
        <w:t xml:space="preserve">- </w:t>
      </w:r>
      <w:r w:rsidR="009C2B6E" w:rsidRPr="006B2F78">
        <w:rPr>
          <w:spacing w:val="-4"/>
          <w:lang w:val="sq-AL"/>
        </w:rPr>
        <w:t>Dytiki i Maqedonisë: promovimi i zhvillim-kërkimit, duke rritur konkurrencën e NVM-ve, ekonomi me ndotje karboni të ulët.</w:t>
      </w:r>
    </w:p>
    <w:p w:rsidR="009C2B6E" w:rsidRPr="006B2F78" w:rsidRDefault="009C2B6E" w:rsidP="006B2F78">
      <w:pPr>
        <w:pStyle w:val="Paragrafi"/>
        <w:rPr>
          <w:spacing w:val="-4"/>
          <w:lang w:val="sq-AL"/>
        </w:rPr>
      </w:pPr>
      <w:r w:rsidRPr="006B2F78">
        <w:rPr>
          <w:spacing w:val="-4"/>
          <w:lang w:val="sq-AL"/>
        </w:rPr>
        <w:t>Tregu i punës</w:t>
      </w:r>
    </w:p>
    <w:p w:rsidR="009C2B6E" w:rsidRPr="006B2F78" w:rsidRDefault="009C2B6E" w:rsidP="006B2F78">
      <w:pPr>
        <w:pStyle w:val="Paragrafi"/>
        <w:rPr>
          <w:spacing w:val="-4"/>
          <w:lang w:val="sq-AL"/>
        </w:rPr>
      </w:pPr>
      <w:r w:rsidRPr="006B2F78">
        <w:rPr>
          <w:spacing w:val="-4"/>
          <w:lang w:val="sq-AL"/>
        </w:rPr>
        <w:t>Të gjithë treguesit e punësimit në lidhje më zonën kufitare janë nën mesataren EU28. Normat e punësimit në zonën ndërkufitare janë dukshëm më të ulëta se mesatarja EU28 (62,2% në vitin 2011):</w:t>
      </w:r>
    </w:p>
    <w:p w:rsidR="009C2B6E" w:rsidRPr="006B2F78" w:rsidRDefault="00B364F6" w:rsidP="006B2F78">
      <w:pPr>
        <w:pStyle w:val="Paragrafi"/>
        <w:rPr>
          <w:spacing w:val="-4"/>
          <w:lang w:val="sq-AL"/>
        </w:rPr>
      </w:pPr>
      <w:r w:rsidRPr="006B2F78">
        <w:rPr>
          <w:spacing w:val="-4"/>
          <w:lang w:val="sq-AL"/>
        </w:rPr>
        <w:t xml:space="preserve">- </w:t>
      </w:r>
      <w:r w:rsidR="009C2B6E" w:rsidRPr="006B2F78">
        <w:rPr>
          <w:spacing w:val="-4"/>
          <w:lang w:val="sq-AL"/>
        </w:rPr>
        <w:t>Në anën shqiptare: nga 35% deri në 39%;</w:t>
      </w:r>
    </w:p>
    <w:p w:rsidR="009C2B6E" w:rsidRPr="006B2F78" w:rsidRDefault="00B364F6" w:rsidP="006B2F78">
      <w:pPr>
        <w:pStyle w:val="Paragrafi"/>
        <w:rPr>
          <w:spacing w:val="-4"/>
          <w:lang w:val="sq-AL"/>
        </w:rPr>
      </w:pPr>
      <w:r w:rsidRPr="006B2F78">
        <w:rPr>
          <w:spacing w:val="-4"/>
          <w:lang w:val="sq-AL"/>
        </w:rPr>
        <w:t xml:space="preserve">- </w:t>
      </w:r>
      <w:r w:rsidR="009C2B6E" w:rsidRPr="006B2F78">
        <w:rPr>
          <w:spacing w:val="-4"/>
          <w:lang w:val="sq-AL"/>
        </w:rPr>
        <w:t>Në anën greke, nga 50% deri në 59%.</w:t>
      </w:r>
    </w:p>
    <w:p w:rsidR="009C2B6E" w:rsidRPr="006B2F78" w:rsidRDefault="009C2B6E" w:rsidP="006B2F78">
      <w:pPr>
        <w:pStyle w:val="Paragrafi"/>
        <w:rPr>
          <w:spacing w:val="-4"/>
          <w:lang w:val="sq-AL"/>
        </w:rPr>
      </w:pPr>
      <w:r w:rsidRPr="006B2F78">
        <w:rPr>
          <w:spacing w:val="-4"/>
          <w:lang w:val="sq-AL"/>
        </w:rPr>
        <w:t>Situata është shumë më keq për të rinjtë, me papunësinë e të rinjve që fillon në pjesën shqiptare në vitin 2011 nga 40.6% në Berat, në 52% në Korçë, pra më shumë se dyfishi i mesatares kombëtare prej 21.9%</w:t>
      </w:r>
      <w:r w:rsidRPr="006B2F78">
        <w:rPr>
          <w:spacing w:val="-4"/>
          <w:vertAlign w:val="superscript"/>
          <w:lang w:val="sq-AL"/>
        </w:rPr>
        <w:footnoteReference w:id="17"/>
      </w:r>
      <w:r w:rsidRPr="006B2F78">
        <w:rPr>
          <w:spacing w:val="-4"/>
          <w:lang w:val="sq-AL"/>
        </w:rPr>
        <w:t>. Ndërsa në anën greke, fillon nga 26% në Ionia Nisia, në 53% në Dytikin e Maqedonisë, kur shifrat përkatëse të EU28 janë 21.4% dhe mesatarja kombëtare greke është 44.4%</w:t>
      </w:r>
      <w:r w:rsidRPr="006B2F78">
        <w:rPr>
          <w:spacing w:val="-4"/>
          <w:vertAlign w:val="superscript"/>
          <w:lang w:val="sq-AL"/>
        </w:rPr>
        <w:footnoteReference w:id="18"/>
      </w:r>
      <w:r w:rsidRPr="006B2F78">
        <w:rPr>
          <w:spacing w:val="-4"/>
          <w:lang w:val="sq-AL"/>
        </w:rPr>
        <w:t>.</w:t>
      </w:r>
    </w:p>
    <w:p w:rsidR="009C2B6E" w:rsidRPr="006B2F78" w:rsidRDefault="009C2B6E" w:rsidP="006B2F78">
      <w:pPr>
        <w:pStyle w:val="Paragrafi"/>
        <w:rPr>
          <w:spacing w:val="-4"/>
          <w:lang w:val="sq-AL"/>
        </w:rPr>
      </w:pPr>
      <w:r w:rsidRPr="006B2F78">
        <w:rPr>
          <w:spacing w:val="-4"/>
          <w:lang w:val="sq-AL"/>
        </w:rPr>
        <w:t xml:space="preserve">Rritja e kohëve të fundit e normave të papunësisë në pjesën greke krijon kushte të rënda të varfërisë ekstreme të cilat duhen përballur. Në anën tjetër, papunësia e vazhdueshme në pjesën shqiptare është dëshmi e </w:t>
      </w:r>
      <w:r w:rsidR="00256B8B" w:rsidRPr="006B2F78">
        <w:rPr>
          <w:spacing w:val="-4"/>
          <w:lang w:val="sq-AL"/>
        </w:rPr>
        <w:t>“</w:t>
      </w:r>
      <w:r w:rsidRPr="006B2F78">
        <w:rPr>
          <w:spacing w:val="-4"/>
          <w:lang w:val="sq-AL"/>
        </w:rPr>
        <w:t>papunësisë strukturore</w:t>
      </w:r>
      <w:r w:rsidR="00256B8B" w:rsidRPr="006B2F78">
        <w:rPr>
          <w:spacing w:val="-4"/>
          <w:lang w:val="sq-AL"/>
        </w:rPr>
        <w:t>”</w:t>
      </w:r>
      <w:r w:rsidRPr="006B2F78">
        <w:rPr>
          <w:spacing w:val="-4"/>
          <w:lang w:val="sq-AL"/>
        </w:rPr>
        <w:t>, e cila është e lidhur me disa dështime të tregut të lirë, ku më të rëndësishmet janë:</w:t>
      </w:r>
    </w:p>
    <w:p w:rsidR="009C2B6E" w:rsidRPr="006B2F78" w:rsidRDefault="00B364F6" w:rsidP="006B2F78">
      <w:pPr>
        <w:pStyle w:val="Paragrafi"/>
        <w:rPr>
          <w:spacing w:val="-4"/>
          <w:lang w:val="sq-AL"/>
        </w:rPr>
      </w:pPr>
      <w:r w:rsidRPr="006B2F78">
        <w:rPr>
          <w:spacing w:val="-4"/>
          <w:lang w:val="sq-AL"/>
        </w:rPr>
        <w:t xml:space="preserve">- </w:t>
      </w:r>
      <w:r w:rsidR="009C2B6E" w:rsidRPr="006B2F78">
        <w:rPr>
          <w:spacing w:val="-4"/>
          <w:lang w:val="sq-AL"/>
        </w:rPr>
        <w:t>një mospërputhje mes kërkesës dhe ofertës për punë; dhe</w:t>
      </w:r>
    </w:p>
    <w:p w:rsidR="009C2B6E" w:rsidRPr="006B2F78" w:rsidRDefault="009C2B6E" w:rsidP="006B2F78">
      <w:pPr>
        <w:pStyle w:val="Paragrafi"/>
        <w:rPr>
          <w:spacing w:val="-4"/>
          <w:lang w:val="sq-AL"/>
        </w:rPr>
      </w:pPr>
      <w:r w:rsidRPr="006B2F78">
        <w:rPr>
          <w:spacing w:val="-4"/>
          <w:lang w:val="sq-AL"/>
        </w:rPr>
        <w:tab/>
      </w:r>
      <w:r w:rsidR="00B364F6" w:rsidRPr="006B2F78">
        <w:rPr>
          <w:spacing w:val="-4"/>
          <w:lang w:val="sq-AL"/>
        </w:rPr>
        <w:t xml:space="preserve">- </w:t>
      </w:r>
      <w:r w:rsidRPr="006B2F78">
        <w:rPr>
          <w:spacing w:val="-4"/>
          <w:lang w:val="sq-AL"/>
        </w:rPr>
        <w:t>një lidhje e paefektshme në mes të sistemit arsimor dhe ekonomisë, pra ku aftësitë në dispozicion nuk janë ato të nevojshmet për tregun).</w:t>
      </w:r>
    </w:p>
    <w:p w:rsidR="009C2B6E" w:rsidRPr="006B2F78" w:rsidRDefault="009C2B6E" w:rsidP="006B2F78">
      <w:pPr>
        <w:pStyle w:val="Paragrafi"/>
        <w:rPr>
          <w:spacing w:val="-4"/>
          <w:lang w:val="sq-AL"/>
        </w:rPr>
      </w:pPr>
      <w:r w:rsidRPr="006B2F78">
        <w:rPr>
          <w:spacing w:val="-4"/>
          <w:lang w:val="sq-AL"/>
        </w:rPr>
        <w:t>Situata sociale (varfëria, përfshirja, shëndeti)</w:t>
      </w:r>
    </w:p>
    <w:p w:rsidR="009C2B6E" w:rsidRPr="006B2F78" w:rsidRDefault="009C2B6E" w:rsidP="006B2F78">
      <w:pPr>
        <w:pStyle w:val="Paragrafi"/>
        <w:rPr>
          <w:spacing w:val="-4"/>
          <w:lang w:val="sq-AL"/>
        </w:rPr>
      </w:pPr>
      <w:r w:rsidRPr="006B2F78">
        <w:rPr>
          <w:spacing w:val="-4"/>
          <w:lang w:val="sq-AL"/>
        </w:rPr>
        <w:t>Qendrat kryesore greke urbane në zonën ndërkufitare janë të pajisura me infrastrukturë të mjaftueshme shëndetësore, duke përfshirë spitalet shtetërore dhe qendrat shëndetësore. Qyteti i Janinës mirëpret objektet shëndetësore që ofrojnë shërbime të nivelit akademik. Objektet ekzistuese në anën greke janë duke u përdorur në shumë raste nga qytetarët nga të dyja anët e kufirit, pasi spitalet në Shqipëri përballen me mungesa të pajisjeve. Megjithatë këto marrëdhënie ndërkufitare trajtohen mbi baza ad-hoc (të posaçme) dhe përmirësimi i mëtejshëm në bashkëpunimin mes dy vendeve është thelbësor.</w:t>
      </w:r>
    </w:p>
    <w:p w:rsidR="009C2B6E" w:rsidRPr="006B2F78" w:rsidRDefault="009C2B6E" w:rsidP="006B2F78">
      <w:pPr>
        <w:pStyle w:val="Paragrafi"/>
        <w:rPr>
          <w:spacing w:val="-4"/>
          <w:lang w:val="sq-AL"/>
        </w:rPr>
      </w:pPr>
      <w:r w:rsidRPr="006B2F78">
        <w:rPr>
          <w:spacing w:val="-4"/>
          <w:lang w:val="sq-AL"/>
        </w:rPr>
        <w:t>Varfëria e vazhdueshme në anën shqiptare dhe kasaphana e varfërisë në anën greke për shkak të krizës së fundit ekonomike, e bëjnë kritik aksesin në shërbimet shëndetësore dhe shërbimet e tjera sociale për grupet në nevojë, duke përfshirë grupet e varfra dhe ato të marzhinalizuara. Përveç kësaj, përmirësimi i kapitalit njerëzor, zvogëlimi i papunësisë, arritja e të ardhurave më të larta dhe nivelet më të gjera të integrimit social, janë çështje thelbësore të programit.</w:t>
      </w:r>
    </w:p>
    <w:p w:rsidR="009C2B6E" w:rsidRPr="006B2F78" w:rsidRDefault="009C2B6E" w:rsidP="006B2F78">
      <w:pPr>
        <w:pStyle w:val="Paragrafi"/>
        <w:rPr>
          <w:spacing w:val="-4"/>
          <w:lang w:val="sq-AL"/>
        </w:rPr>
      </w:pPr>
      <w:r w:rsidRPr="006B2F78">
        <w:rPr>
          <w:spacing w:val="-4"/>
          <w:lang w:val="sq-AL"/>
        </w:rPr>
        <w:t>Arsimimi, mësimi gjatë gjithë jetës</w:t>
      </w:r>
    </w:p>
    <w:p w:rsidR="009C2B6E" w:rsidRPr="006B2F78" w:rsidRDefault="009C2B6E" w:rsidP="006B2F78">
      <w:pPr>
        <w:pStyle w:val="Paragrafi"/>
        <w:rPr>
          <w:spacing w:val="-4"/>
          <w:lang w:val="sq-AL"/>
        </w:rPr>
      </w:pPr>
      <w:r w:rsidRPr="006B2F78">
        <w:rPr>
          <w:spacing w:val="-4"/>
          <w:lang w:val="sq-AL"/>
        </w:rPr>
        <w:t>Të gjitha rajonet që marrin pjesë në zonën ndërkufitare, shfaqin shkollim më të ulët se sa mesataret e EU28 në vitin 2012, siç shprehet nga treguesi e kontabilitetit për pjesën e 25</w:t>
      </w:r>
      <w:r w:rsidR="005057F3" w:rsidRPr="006B2F78">
        <w:rPr>
          <w:spacing w:val="-4"/>
          <w:lang w:val="sq-AL"/>
        </w:rPr>
        <w:t>–</w:t>
      </w:r>
      <w:r w:rsidRPr="006B2F78">
        <w:rPr>
          <w:spacing w:val="-4"/>
          <w:lang w:val="sq-AL"/>
        </w:rPr>
        <w:t>64</w:t>
      </w:r>
      <w:r w:rsidR="005057F3" w:rsidRPr="006B2F78">
        <w:rPr>
          <w:spacing w:val="-4"/>
          <w:lang w:val="sq-AL"/>
        </w:rPr>
        <w:t>-</w:t>
      </w:r>
      <w:r w:rsidRPr="006B2F78">
        <w:rPr>
          <w:spacing w:val="-4"/>
          <w:lang w:val="sq-AL"/>
        </w:rPr>
        <w:t>vjeçarëve që kanë përfunduar arsimin e lartë, d.m.th. klasifikimin ndërkombëtar standard të arsimit (ISCED) në nivelet 5</w:t>
      </w:r>
      <w:r w:rsidR="005057F3" w:rsidRPr="006B2F78">
        <w:rPr>
          <w:spacing w:val="-4"/>
          <w:lang w:val="sq-AL"/>
        </w:rPr>
        <w:t>–</w:t>
      </w:r>
      <w:r w:rsidRPr="006B2F78">
        <w:rPr>
          <w:spacing w:val="-4"/>
          <w:lang w:val="sq-AL"/>
        </w:rPr>
        <w:t>6. Megjithatë, ka dallime të mëdha mes rajoneve greke dhe shqiptare. Rajonet greke shfaqin nivele relativisht më të larta arsimore, me më shumë se 10%</w:t>
      </w:r>
      <w:r w:rsidRPr="006B2F78">
        <w:rPr>
          <w:spacing w:val="-4"/>
          <w:vertAlign w:val="superscript"/>
          <w:lang w:val="sq-AL"/>
        </w:rPr>
        <w:footnoteReference w:id="19"/>
      </w:r>
      <w:r w:rsidRPr="006B2F78">
        <w:rPr>
          <w:spacing w:val="-4"/>
          <w:lang w:val="sq-AL"/>
        </w:rPr>
        <w:t xml:space="preserve"> se qarqet e Shqipërisë. Megjithatë, nivelet arsimore në pjesën shqiptare janë rreth mesatares kombëtare, ndërsa në pjesën greke ata janë dukshëm më të ulët se mesatarja kombëtare.</w:t>
      </w:r>
    </w:p>
    <w:p w:rsidR="009C2B6E" w:rsidRPr="006B2F78" w:rsidRDefault="009C2B6E" w:rsidP="006B2F78">
      <w:pPr>
        <w:pStyle w:val="Paragrafi"/>
        <w:rPr>
          <w:spacing w:val="-4"/>
          <w:lang w:val="sq-AL"/>
        </w:rPr>
      </w:pPr>
      <w:r w:rsidRPr="006B2F78">
        <w:rPr>
          <w:spacing w:val="-4"/>
          <w:lang w:val="sq-AL"/>
        </w:rPr>
        <w:t xml:space="preserve">Nivelet arsimore janë të lidhura ngushtë me normat e ndërprerjes së shkollës. Statistika </w:t>
      </w:r>
      <w:r w:rsidR="00256B8B" w:rsidRPr="006B2F78">
        <w:rPr>
          <w:spacing w:val="-4"/>
          <w:lang w:val="sq-AL"/>
        </w:rPr>
        <w:t>“</w:t>
      </w:r>
      <w:r w:rsidRPr="006B2F78">
        <w:rPr>
          <w:spacing w:val="-4"/>
          <w:lang w:val="sq-AL"/>
        </w:rPr>
        <w:t>e atyre që e lënë herët arsimimin dhe trajnimin</w:t>
      </w:r>
      <w:r w:rsidR="00256B8B" w:rsidRPr="006B2F78">
        <w:rPr>
          <w:spacing w:val="-4"/>
          <w:lang w:val="sq-AL"/>
        </w:rPr>
        <w:t>”</w:t>
      </w:r>
      <w:r w:rsidRPr="006B2F78">
        <w:rPr>
          <w:spacing w:val="-4"/>
          <w:lang w:val="sq-AL"/>
        </w:rPr>
        <w:t>, ata që e lënë shkollën herët, tregon përqindjen e popullsisë së moshës 18</w:t>
      </w:r>
      <w:r w:rsidR="005057F3" w:rsidRPr="006B2F78">
        <w:rPr>
          <w:spacing w:val="-4"/>
          <w:lang w:val="sq-AL"/>
        </w:rPr>
        <w:t>–</w:t>
      </w:r>
      <w:r w:rsidRPr="006B2F78">
        <w:rPr>
          <w:spacing w:val="-4"/>
          <w:lang w:val="sq-AL"/>
        </w:rPr>
        <w:t>24 vjeç</w:t>
      </w:r>
      <w:r w:rsidR="00936B1D" w:rsidRPr="006B2F78">
        <w:rPr>
          <w:spacing w:val="-4"/>
          <w:lang w:val="sq-AL"/>
        </w:rPr>
        <w:t>, që ka mbaruar arsimin e ulët</w:t>
      </w:r>
      <w:r w:rsidRPr="006B2F78">
        <w:rPr>
          <w:spacing w:val="-4"/>
          <w:lang w:val="sq-AL"/>
        </w:rPr>
        <w:t xml:space="preserve"> ose nëntëvjeçar dhe që s</w:t>
      </w:r>
      <w:r w:rsidR="00487937" w:rsidRPr="006B2F78">
        <w:rPr>
          <w:spacing w:val="-4"/>
          <w:lang w:val="sq-AL"/>
        </w:rPr>
        <w:t>’</w:t>
      </w:r>
      <w:r w:rsidRPr="006B2F78">
        <w:rPr>
          <w:spacing w:val="-4"/>
          <w:lang w:val="sq-AL"/>
        </w:rPr>
        <w:t xml:space="preserve">është përfshirë më në arsimim të mëtejshëm, ose trajnime dhe përfshihet në matjet e </w:t>
      </w:r>
      <w:r w:rsidR="00256B8B" w:rsidRPr="006B2F78">
        <w:rPr>
          <w:spacing w:val="-4"/>
          <w:lang w:val="sq-AL"/>
        </w:rPr>
        <w:t>“</w:t>
      </w:r>
      <w:r w:rsidRPr="006B2F78">
        <w:rPr>
          <w:spacing w:val="-4"/>
          <w:lang w:val="sq-AL"/>
        </w:rPr>
        <w:t>normave të braktisjes</w:t>
      </w:r>
      <w:r w:rsidR="00256B8B" w:rsidRPr="006B2F78">
        <w:rPr>
          <w:spacing w:val="-4"/>
          <w:lang w:val="sq-AL"/>
        </w:rPr>
        <w:t>”</w:t>
      </w:r>
      <w:r w:rsidRPr="006B2F78">
        <w:rPr>
          <w:spacing w:val="-4"/>
          <w:lang w:val="sq-AL"/>
        </w:rPr>
        <w:t>.</w:t>
      </w:r>
    </w:p>
    <w:p w:rsidR="009C2B6E" w:rsidRPr="006B2F78" w:rsidRDefault="009C2B6E" w:rsidP="006B2F78">
      <w:pPr>
        <w:pStyle w:val="Paragrafi"/>
        <w:rPr>
          <w:spacing w:val="-4"/>
          <w:lang w:val="sq-AL"/>
        </w:rPr>
      </w:pPr>
      <w:r w:rsidRPr="006B2F78">
        <w:rPr>
          <w:spacing w:val="-4"/>
          <w:lang w:val="sq-AL"/>
        </w:rPr>
        <w:t>Aktualisht, afërsisht një e treta e të gjitha rajoneve e</w:t>
      </w:r>
      <w:r w:rsidR="00AD2E73" w:rsidRPr="006B2F78">
        <w:rPr>
          <w:spacing w:val="-4"/>
          <w:lang w:val="sq-AL"/>
        </w:rPr>
        <w:t>v</w:t>
      </w:r>
      <w:r w:rsidRPr="006B2F78">
        <w:rPr>
          <w:spacing w:val="-4"/>
          <w:lang w:val="sq-AL"/>
        </w:rPr>
        <w:t>ropiane nuk e plotësojnë këtë kriter. Ndër rajonet greke pjesëmarrëse në zonën e programit, normat më të ulëta të braktisjes për vitin 2013 janë regjistruar në Dytikin e Maqedonisë, ku tregohet se nivelet arsimore janë përmirësuar gradualisht, ndërsa niveli më i lartë i braktisjes së shkollës është në Ionia Nisia, ku tregohet se nivelet e ulëta arsimore janë të vazhdueshme.</w:t>
      </w:r>
    </w:p>
    <w:p w:rsidR="009C2B6E" w:rsidRPr="006B2F78" w:rsidRDefault="009C2B6E" w:rsidP="006B2F78">
      <w:pPr>
        <w:pStyle w:val="Paragrafi"/>
        <w:rPr>
          <w:spacing w:val="-4"/>
          <w:lang w:val="sq-AL"/>
        </w:rPr>
      </w:pPr>
      <w:r w:rsidRPr="006B2F78">
        <w:rPr>
          <w:spacing w:val="-4"/>
          <w:lang w:val="sq-AL"/>
        </w:rPr>
        <w:t>MËSIMET E NXJERRA NGA BASHKË</w:t>
      </w:r>
      <w:r w:rsidR="00EF4256">
        <w:rPr>
          <w:spacing w:val="-4"/>
          <w:lang w:val="sq-AL"/>
        </w:rPr>
        <w:t>-</w:t>
      </w:r>
      <w:r w:rsidRPr="006B2F78">
        <w:rPr>
          <w:spacing w:val="-4"/>
          <w:lang w:val="sq-AL"/>
        </w:rPr>
        <w:t>PUNIMI NDËRKUFITAR BRENDA PERIUDHËS 2007</w:t>
      </w:r>
      <w:r w:rsidR="005057F3" w:rsidRPr="006B2F78">
        <w:rPr>
          <w:spacing w:val="-4"/>
          <w:lang w:val="sq-AL"/>
        </w:rPr>
        <w:t>–</w:t>
      </w:r>
      <w:r w:rsidRPr="006B2F78">
        <w:rPr>
          <w:spacing w:val="-4"/>
          <w:lang w:val="sq-AL"/>
        </w:rPr>
        <w:t xml:space="preserve">2013 </w:t>
      </w:r>
    </w:p>
    <w:p w:rsidR="009C2B6E" w:rsidRPr="006B2F78" w:rsidRDefault="009C2B6E" w:rsidP="006B2F78">
      <w:pPr>
        <w:pStyle w:val="Paragrafi"/>
        <w:rPr>
          <w:spacing w:val="-4"/>
          <w:lang w:val="sq-AL"/>
        </w:rPr>
      </w:pPr>
      <w:r w:rsidRPr="006B2F78">
        <w:rPr>
          <w:spacing w:val="-4"/>
          <w:lang w:val="sq-AL"/>
        </w:rPr>
        <w:t xml:space="preserve">Objektivi i përgjithshëm </w:t>
      </w:r>
      <w:r w:rsidR="005057F3" w:rsidRPr="006B2F78">
        <w:rPr>
          <w:spacing w:val="-4"/>
          <w:lang w:val="sq-AL"/>
        </w:rPr>
        <w:t xml:space="preserve">i </w:t>
      </w:r>
      <w:r w:rsidRPr="006B2F78">
        <w:rPr>
          <w:spacing w:val="-4"/>
          <w:lang w:val="sq-AL"/>
        </w:rPr>
        <w:t>Programit të bashkëpunimit ndërkufitar IPA Greqi</w:t>
      </w:r>
      <w:r w:rsidR="004A7D0C" w:rsidRPr="006B2F78">
        <w:rPr>
          <w:spacing w:val="-4"/>
          <w:lang w:val="sq-AL"/>
        </w:rPr>
        <w:t>–</w:t>
      </w:r>
      <w:r w:rsidRPr="006B2F78">
        <w:rPr>
          <w:spacing w:val="-4"/>
          <w:lang w:val="sq-AL"/>
        </w:rPr>
        <w:t>Shqipëri 2007</w:t>
      </w:r>
      <w:r w:rsidR="005057F3" w:rsidRPr="006B2F78">
        <w:rPr>
          <w:spacing w:val="-4"/>
          <w:lang w:val="sq-AL"/>
        </w:rPr>
        <w:t>–</w:t>
      </w:r>
      <w:r w:rsidRPr="006B2F78">
        <w:rPr>
          <w:spacing w:val="-4"/>
          <w:lang w:val="sq-AL"/>
        </w:rPr>
        <w:t xml:space="preserve">2013, aktualisht nën zbatim, është </w:t>
      </w:r>
      <w:r w:rsidR="00256B8B" w:rsidRPr="006B2F78">
        <w:rPr>
          <w:spacing w:val="-4"/>
          <w:lang w:val="sq-AL"/>
        </w:rPr>
        <w:t>“</w:t>
      </w:r>
      <w:r w:rsidRPr="006B2F78">
        <w:rPr>
          <w:spacing w:val="-4"/>
          <w:lang w:val="sq-AL"/>
        </w:rPr>
        <w:t>të rrisë standardin e jetesës së popullsisë duke promovuar zhvillimin e qëndrueshëm vendas në zonën ndërkufitare</w:t>
      </w:r>
      <w:r w:rsidR="00256B8B" w:rsidRPr="006B2F78">
        <w:rPr>
          <w:spacing w:val="-4"/>
          <w:lang w:val="sq-AL"/>
        </w:rPr>
        <w:t>”</w:t>
      </w:r>
      <w:r w:rsidRPr="006B2F78">
        <w:rPr>
          <w:spacing w:val="-4"/>
          <w:lang w:val="sq-AL"/>
        </w:rPr>
        <w:t>. Ky është zbatuar më tej përmes dy akseve parësore:</w:t>
      </w:r>
    </w:p>
    <w:p w:rsidR="009C2B6E" w:rsidRPr="006B2F78" w:rsidRDefault="00A76025" w:rsidP="006B2F78">
      <w:pPr>
        <w:pStyle w:val="Paragrafi"/>
        <w:rPr>
          <w:spacing w:val="-4"/>
          <w:lang w:val="sq-AL"/>
        </w:rPr>
      </w:pPr>
      <w:r w:rsidRPr="006B2F78">
        <w:rPr>
          <w:spacing w:val="-4"/>
          <w:lang w:val="sq-AL"/>
        </w:rPr>
        <w:t xml:space="preserve">- </w:t>
      </w:r>
      <w:r w:rsidR="009C2B6E" w:rsidRPr="006B2F78">
        <w:rPr>
          <w:spacing w:val="-4"/>
          <w:lang w:val="sq-AL"/>
        </w:rPr>
        <w:t>Aksi parësor 1: Forcimi i zhvillimit ekonomik ndërkufitar (me nxitjen e sipërmarrjeve, turizmit të qëndrueshëm, njerëzit-për-njerëzit dhe masave të qasjes kufitare).</w:t>
      </w:r>
    </w:p>
    <w:p w:rsidR="009C2B6E" w:rsidRPr="006B2F78" w:rsidRDefault="00A76025" w:rsidP="006B2F78">
      <w:pPr>
        <w:pStyle w:val="Paragrafi"/>
        <w:rPr>
          <w:spacing w:val="-4"/>
          <w:lang w:val="sq-AL"/>
        </w:rPr>
      </w:pPr>
      <w:r w:rsidRPr="006B2F78">
        <w:rPr>
          <w:spacing w:val="-4"/>
          <w:lang w:val="sq-AL"/>
        </w:rPr>
        <w:t xml:space="preserve">- </w:t>
      </w:r>
      <w:r w:rsidR="009C2B6E" w:rsidRPr="006B2F78">
        <w:rPr>
          <w:spacing w:val="-4"/>
          <w:lang w:val="sq-AL"/>
        </w:rPr>
        <w:t xml:space="preserve">Aksi parësor 2: Promovimi dhe zhvillimi i mjedisit dhe burimeve natyrore dhe kulturore, me mbrojtjen e mjedisit dhe masat për promovimin natyror e kulturor). </w:t>
      </w:r>
    </w:p>
    <w:p w:rsidR="009C2B6E" w:rsidRPr="006B2F78" w:rsidRDefault="009C2B6E" w:rsidP="006B2F78">
      <w:pPr>
        <w:pStyle w:val="Paragrafi"/>
        <w:rPr>
          <w:spacing w:val="-4"/>
          <w:lang w:val="sq-AL"/>
        </w:rPr>
      </w:pPr>
      <w:r w:rsidRPr="006B2F78">
        <w:rPr>
          <w:spacing w:val="-4"/>
          <w:lang w:val="sq-AL"/>
        </w:rPr>
        <w:t>Edhe pse nuk ka analiza të veçanta të ndikimit, të kryera gjatë vlerësimit në vazhdimësi e programit, në mënyrë që të dokumentohej ndikimi i programit mbi standardin e jetesës në zonën ndërkufitare, disa konkluzione mund të nxirren.</w:t>
      </w:r>
    </w:p>
    <w:p w:rsidR="009C2B6E" w:rsidRPr="006B2F78" w:rsidRDefault="009C2B6E" w:rsidP="006B2F78">
      <w:pPr>
        <w:pStyle w:val="Paragrafi"/>
        <w:rPr>
          <w:spacing w:val="-4"/>
          <w:lang w:val="sq-AL"/>
        </w:rPr>
      </w:pPr>
      <w:r w:rsidRPr="006B2F78">
        <w:rPr>
          <w:spacing w:val="-4"/>
          <w:lang w:val="sq-AL"/>
        </w:rPr>
        <w:t xml:space="preserve">Njohja nga </w:t>
      </w:r>
      <w:r w:rsidR="00256B8B" w:rsidRPr="006B2F78">
        <w:rPr>
          <w:spacing w:val="-4"/>
          <w:lang w:val="sq-AL"/>
        </w:rPr>
        <w:t>“</w:t>
      </w:r>
      <w:r w:rsidRPr="006B2F78">
        <w:rPr>
          <w:spacing w:val="-4"/>
          <w:lang w:val="sq-AL"/>
        </w:rPr>
        <w:t>Evropa 2020</w:t>
      </w:r>
      <w:r w:rsidR="00256B8B" w:rsidRPr="006B2F78">
        <w:rPr>
          <w:spacing w:val="-4"/>
          <w:lang w:val="sq-AL"/>
        </w:rPr>
        <w:t>”</w:t>
      </w:r>
      <w:r w:rsidRPr="006B2F78">
        <w:rPr>
          <w:spacing w:val="-4"/>
          <w:lang w:val="sq-AL"/>
        </w:rPr>
        <w:t xml:space="preserve">, i këtij fakti, se kriza ekonomike globale mund të zhdukë shpejt fitimet graduale të rritjes ekonomike dhe krijimin e vendeve të punës të prodhuara gjatë dekadave të gjata, ka çuar në një rregullim të përgjithshëm të qasjes së BE-së në zhvillimin socio-ekonomik nëpërmjet programeve të </w:t>
      </w:r>
      <w:r w:rsidR="00E763E0" w:rsidRPr="006B2F78">
        <w:rPr>
          <w:spacing w:val="-4"/>
          <w:lang w:val="sq-AL"/>
        </w:rPr>
        <w:t>bashkë</w:t>
      </w:r>
      <w:r w:rsidRPr="006B2F78">
        <w:rPr>
          <w:spacing w:val="-4"/>
          <w:lang w:val="sq-AL"/>
        </w:rPr>
        <w:t>financuara. Kjo qasje është e karakterizuar nga:</w:t>
      </w:r>
    </w:p>
    <w:p w:rsidR="009C2B6E" w:rsidRPr="006B2F78" w:rsidRDefault="00A76025" w:rsidP="006B2F78">
      <w:pPr>
        <w:pStyle w:val="Paragrafi"/>
        <w:rPr>
          <w:spacing w:val="-4"/>
          <w:lang w:val="sq-AL"/>
        </w:rPr>
      </w:pPr>
      <w:bookmarkStart w:id="11" w:name="page26"/>
      <w:bookmarkEnd w:id="11"/>
      <w:r w:rsidRPr="006B2F78">
        <w:rPr>
          <w:spacing w:val="-4"/>
          <w:lang w:val="sq-AL"/>
        </w:rPr>
        <w:t xml:space="preserve">- </w:t>
      </w:r>
      <w:r w:rsidR="009C2B6E" w:rsidRPr="006B2F78">
        <w:rPr>
          <w:spacing w:val="-4"/>
          <w:lang w:val="sq-AL"/>
        </w:rPr>
        <w:t>një përqendrimi i burimeve në zonat strategjike në të cilat vende dhe rajone demonstrojnë përparësitë globale krahasuese (RIS3);</w:t>
      </w:r>
    </w:p>
    <w:p w:rsidR="009C2B6E" w:rsidRPr="006B2F78" w:rsidRDefault="00A76025" w:rsidP="006B2F78">
      <w:pPr>
        <w:pStyle w:val="Paragrafi"/>
        <w:rPr>
          <w:spacing w:val="-4"/>
          <w:lang w:val="sq-AL"/>
        </w:rPr>
      </w:pPr>
      <w:r w:rsidRPr="006B2F78">
        <w:rPr>
          <w:spacing w:val="-4"/>
          <w:lang w:val="sq-AL"/>
        </w:rPr>
        <w:t xml:space="preserve">- </w:t>
      </w:r>
      <w:r w:rsidR="009C2B6E" w:rsidRPr="006B2F78">
        <w:rPr>
          <w:spacing w:val="-4"/>
          <w:lang w:val="sq-AL"/>
        </w:rPr>
        <w:t xml:space="preserve">Ndërhyrjet e </w:t>
      </w:r>
      <w:r w:rsidR="00256B8B" w:rsidRPr="006B2F78">
        <w:rPr>
          <w:spacing w:val="-4"/>
          <w:lang w:val="sq-AL"/>
        </w:rPr>
        <w:t>“</w:t>
      </w:r>
      <w:r w:rsidR="009C2B6E" w:rsidRPr="006B2F78">
        <w:rPr>
          <w:spacing w:val="-4"/>
          <w:lang w:val="sq-AL"/>
        </w:rPr>
        <w:t>vend-bazuara</w:t>
      </w:r>
      <w:r w:rsidR="00256B8B" w:rsidRPr="006B2F78">
        <w:rPr>
          <w:spacing w:val="-4"/>
          <w:lang w:val="sq-AL"/>
        </w:rPr>
        <w:t>”</w:t>
      </w:r>
      <w:r w:rsidR="009C2B6E" w:rsidRPr="006B2F78">
        <w:rPr>
          <w:spacing w:val="-4"/>
          <w:lang w:val="sq-AL"/>
        </w:rPr>
        <w:t>, d.m.th. ndërhyrjet kohezive dhe plotësuese nga territori; dhe</w:t>
      </w:r>
    </w:p>
    <w:p w:rsidR="009C2B6E" w:rsidRPr="006B2F78" w:rsidRDefault="00A76025" w:rsidP="006B2F78">
      <w:pPr>
        <w:pStyle w:val="Paragrafi"/>
        <w:rPr>
          <w:spacing w:val="-4"/>
          <w:lang w:val="sq-AL"/>
        </w:rPr>
      </w:pPr>
      <w:r w:rsidRPr="006B2F78">
        <w:rPr>
          <w:spacing w:val="-4"/>
          <w:lang w:val="sq-AL"/>
        </w:rPr>
        <w:t xml:space="preserve">- </w:t>
      </w:r>
      <w:r w:rsidR="009C2B6E" w:rsidRPr="006B2F78">
        <w:rPr>
          <w:spacing w:val="-4"/>
          <w:lang w:val="sq-AL"/>
        </w:rPr>
        <w:t xml:space="preserve">Politikat </w:t>
      </w:r>
      <w:r w:rsidR="00256B8B" w:rsidRPr="006B2F78">
        <w:rPr>
          <w:spacing w:val="-4"/>
          <w:lang w:val="sq-AL"/>
        </w:rPr>
        <w:t>“</w:t>
      </w:r>
      <w:r w:rsidR="009C2B6E" w:rsidRPr="006B2F78">
        <w:rPr>
          <w:spacing w:val="-4"/>
          <w:lang w:val="sq-AL"/>
        </w:rPr>
        <w:t xml:space="preserve"> e bazuara në rezultate </w:t>
      </w:r>
      <w:r w:rsidR="00256B8B" w:rsidRPr="006B2F78">
        <w:rPr>
          <w:spacing w:val="-4"/>
          <w:lang w:val="sq-AL"/>
        </w:rPr>
        <w:t>“</w:t>
      </w:r>
      <w:r w:rsidR="009C2B6E" w:rsidRPr="006B2F78">
        <w:rPr>
          <w:spacing w:val="-4"/>
          <w:lang w:val="sq-AL"/>
        </w:rPr>
        <w:t>.</w:t>
      </w:r>
    </w:p>
    <w:p w:rsidR="009C2B6E" w:rsidRPr="006B2F78" w:rsidRDefault="009C2B6E" w:rsidP="006B2F78">
      <w:pPr>
        <w:pStyle w:val="Paragrafi"/>
        <w:rPr>
          <w:spacing w:val="-4"/>
          <w:lang w:val="sq-AL"/>
        </w:rPr>
      </w:pPr>
      <w:r w:rsidRPr="006B2F78">
        <w:rPr>
          <w:spacing w:val="-4"/>
          <w:lang w:val="sq-AL"/>
        </w:rPr>
        <w:t>Në lidhje me programin specifik të bashkëpunimit ndërkufitar IPA Greqi</w:t>
      </w:r>
      <w:r w:rsidR="00266CC1" w:rsidRPr="006B2F78">
        <w:rPr>
          <w:spacing w:val="-4"/>
          <w:lang w:val="sq-AL"/>
        </w:rPr>
        <w:t>–</w:t>
      </w:r>
      <w:r w:rsidRPr="006B2F78">
        <w:rPr>
          <w:spacing w:val="-4"/>
          <w:lang w:val="sq-AL"/>
        </w:rPr>
        <w:t>Shqipëri, vlerësimi afatmesëm del në përfundimin se edhe pse të gjitha projektet e financuara nën dy masat e para të aksit parësor 1 (Nxitja e sipërmarrjeve dhe zhvillimi i turizmit të qëndrueshëm), janë të rëndësishme për forcimin e investimeve dhe bazën e prodhimit, sidoqoftë ata nuk duket se kanë forcë të riorganizojnë mjedisin e biznesit në zonën ndërkufitare.</w:t>
      </w:r>
    </w:p>
    <w:p w:rsidR="009C2B6E" w:rsidRPr="006B2F78" w:rsidRDefault="009C2B6E" w:rsidP="006B2F78">
      <w:pPr>
        <w:pStyle w:val="Paragrafi"/>
        <w:rPr>
          <w:spacing w:val="-4"/>
          <w:lang w:val="sq-AL"/>
        </w:rPr>
      </w:pPr>
      <w:r w:rsidRPr="006B2F78">
        <w:rPr>
          <w:spacing w:val="-4"/>
          <w:lang w:val="sq-AL"/>
        </w:rPr>
        <w:t>Kjo është kryesisht për shkak të disponueshmërisë shumë të kufizuar të fondeve</w:t>
      </w:r>
      <w:r w:rsidR="00F71D5A" w:rsidRPr="006B2F78">
        <w:rPr>
          <w:spacing w:val="-4"/>
          <w:lang w:val="sq-AL"/>
        </w:rPr>
        <w:t>,</w:t>
      </w:r>
      <w:r w:rsidRPr="006B2F78">
        <w:rPr>
          <w:spacing w:val="-4"/>
          <w:lang w:val="sq-AL"/>
        </w:rPr>
        <w:t xml:space="preserve"> të cilat:</w:t>
      </w:r>
    </w:p>
    <w:p w:rsidR="009C2B6E" w:rsidRPr="006B2F78" w:rsidRDefault="00A76025" w:rsidP="006B2F78">
      <w:pPr>
        <w:pStyle w:val="Paragrafi"/>
        <w:rPr>
          <w:spacing w:val="-4"/>
          <w:lang w:val="sq-AL"/>
        </w:rPr>
      </w:pPr>
      <w:r w:rsidRPr="006B2F78">
        <w:rPr>
          <w:spacing w:val="-4"/>
          <w:lang w:val="sq-AL"/>
        </w:rPr>
        <w:t xml:space="preserve">- </w:t>
      </w:r>
      <w:r w:rsidR="009C2B6E" w:rsidRPr="006B2F78">
        <w:rPr>
          <w:spacing w:val="-4"/>
          <w:lang w:val="sq-AL"/>
        </w:rPr>
        <w:t>Nuk lejojnë financimin e projekteve të mëdha të investimeve, të cilat mund të prodhojnë rezultate të dukshme në një periudhë të shkurtër kohe.</w:t>
      </w:r>
    </w:p>
    <w:p w:rsidR="009C2B6E" w:rsidRPr="006B2F78" w:rsidRDefault="00A76025" w:rsidP="006B2F78">
      <w:pPr>
        <w:pStyle w:val="Paragrafi"/>
        <w:rPr>
          <w:spacing w:val="-4"/>
          <w:lang w:val="sq-AL"/>
        </w:rPr>
      </w:pPr>
      <w:r w:rsidRPr="006B2F78">
        <w:rPr>
          <w:spacing w:val="-4"/>
          <w:lang w:val="sq-AL"/>
        </w:rPr>
        <w:t xml:space="preserve">- </w:t>
      </w:r>
      <w:r w:rsidR="009C2B6E" w:rsidRPr="006B2F78">
        <w:rPr>
          <w:spacing w:val="-4"/>
          <w:lang w:val="sq-AL"/>
        </w:rPr>
        <w:t>Janë të kufizuara në financimin e transferimit të teknologjisë dhe krijimin e rrjeteve dhe partneriteteve në mes të bizneseve dhe / ose instituteve kërkimore, të cilat zakonisht kërkojnë horizonte më të gjata kohore në mënyrë që të fillojë prodhimin rezultate të dukshme.</w:t>
      </w:r>
    </w:p>
    <w:p w:rsidR="009C2B6E" w:rsidRPr="006B2F78" w:rsidRDefault="009C2B6E" w:rsidP="006B2F78">
      <w:pPr>
        <w:pStyle w:val="Paragrafi"/>
        <w:rPr>
          <w:spacing w:val="-4"/>
          <w:lang w:val="sq-AL"/>
        </w:rPr>
      </w:pPr>
      <w:r w:rsidRPr="006B2F78">
        <w:rPr>
          <w:spacing w:val="-4"/>
          <w:lang w:val="sq-AL"/>
        </w:rPr>
        <w:t>Përveç kësaj, për shkak të madhësisë së kufizuar të buxhetit, Programi duket se mund të funksionojë vetëm në mënyrë sinergjike në ndërhyrjet e planifikuara nga qendra.</w:t>
      </w:r>
    </w:p>
    <w:p w:rsidR="009C2B6E" w:rsidRPr="006B2F78" w:rsidRDefault="009C2B6E" w:rsidP="006B2F78">
      <w:pPr>
        <w:pStyle w:val="Paragrafi"/>
        <w:rPr>
          <w:spacing w:val="-4"/>
          <w:lang w:val="sq-AL"/>
        </w:rPr>
      </w:pPr>
      <w:r w:rsidRPr="006B2F78">
        <w:rPr>
          <w:spacing w:val="-4"/>
          <w:lang w:val="sq-AL"/>
        </w:rPr>
        <w:t>Për këtë arsye, çdo program i ri që synon krijimin e zhvillimit të qëndrueshëm ekonomik dhe rritjen e standardeve të jetesës në zonën ndërkufitare duhet të:</w:t>
      </w:r>
    </w:p>
    <w:p w:rsidR="009C2B6E" w:rsidRPr="006B2F78" w:rsidRDefault="00A76025" w:rsidP="006B2F78">
      <w:pPr>
        <w:pStyle w:val="Paragrafi"/>
        <w:rPr>
          <w:spacing w:val="-4"/>
          <w:lang w:val="sq-AL"/>
        </w:rPr>
      </w:pPr>
      <w:r w:rsidRPr="006B2F78">
        <w:rPr>
          <w:spacing w:val="-4"/>
          <w:lang w:val="sq-AL"/>
        </w:rPr>
        <w:t xml:space="preserve">- </w:t>
      </w:r>
      <w:r w:rsidR="009C2B6E" w:rsidRPr="006B2F78">
        <w:rPr>
          <w:spacing w:val="-4"/>
          <w:lang w:val="sq-AL"/>
        </w:rPr>
        <w:t>bëhet më i përqendruar;</w:t>
      </w:r>
    </w:p>
    <w:p w:rsidR="009C2B6E" w:rsidRDefault="00F23A81" w:rsidP="006B2F78">
      <w:pPr>
        <w:pStyle w:val="Paragrafi"/>
        <w:rPr>
          <w:spacing w:val="-4"/>
          <w:lang w:val="sq-AL"/>
        </w:rPr>
      </w:pPr>
      <w:r w:rsidRPr="006B2F78">
        <w:rPr>
          <w:spacing w:val="-4"/>
          <w:lang w:val="sq-AL"/>
        </w:rPr>
        <w:t xml:space="preserve">- </w:t>
      </w:r>
      <w:r w:rsidR="009C2B6E" w:rsidRPr="006B2F78">
        <w:rPr>
          <w:spacing w:val="-4"/>
          <w:lang w:val="sq-AL"/>
        </w:rPr>
        <w:t xml:space="preserve">përfshijnë një kombinim të ndërhyrjeve duke prodhuar rezultate </w:t>
      </w:r>
      <w:r w:rsidR="00F71D5A" w:rsidRPr="006B2F78">
        <w:rPr>
          <w:spacing w:val="-4"/>
          <w:lang w:val="sq-AL"/>
        </w:rPr>
        <w:t>afat</w:t>
      </w:r>
      <w:r w:rsidR="009C2B6E" w:rsidRPr="006B2F78">
        <w:rPr>
          <w:spacing w:val="-4"/>
          <w:lang w:val="sq-AL"/>
        </w:rPr>
        <w:t>gjata dhe</w:t>
      </w:r>
      <w:r w:rsidR="00814DF1" w:rsidRPr="006B2F78">
        <w:rPr>
          <w:spacing w:val="-4"/>
          <w:lang w:val="sq-AL"/>
        </w:rPr>
        <w:t xml:space="preserve"> </w:t>
      </w:r>
      <w:r w:rsidR="00F71D5A" w:rsidRPr="006B2F78">
        <w:rPr>
          <w:spacing w:val="-4"/>
          <w:lang w:val="sq-AL"/>
        </w:rPr>
        <w:t>afat</w:t>
      </w:r>
      <w:r w:rsidR="009C2B6E" w:rsidRPr="006B2F78">
        <w:rPr>
          <w:spacing w:val="-4"/>
          <w:lang w:val="sq-AL"/>
        </w:rPr>
        <w:t>shkurtra;</w:t>
      </w:r>
    </w:p>
    <w:p w:rsidR="00EF4256" w:rsidRPr="006B2F78" w:rsidRDefault="00EF4256" w:rsidP="006B2F78">
      <w:pPr>
        <w:pStyle w:val="Paragrafi"/>
        <w:rPr>
          <w:spacing w:val="-4"/>
          <w:lang w:val="sq-AL"/>
        </w:rPr>
      </w:pPr>
    </w:p>
    <w:p w:rsidR="009C2B6E" w:rsidRDefault="00F23A81" w:rsidP="006B2F78">
      <w:pPr>
        <w:pStyle w:val="Paragrafi"/>
        <w:rPr>
          <w:spacing w:val="-4"/>
          <w:lang w:val="sq-AL"/>
        </w:rPr>
      </w:pPr>
      <w:r w:rsidRPr="006B2F78">
        <w:rPr>
          <w:spacing w:val="-4"/>
          <w:lang w:val="sq-AL"/>
        </w:rPr>
        <w:t xml:space="preserve">- </w:t>
      </w:r>
      <w:r w:rsidR="009C2B6E" w:rsidRPr="006B2F78">
        <w:rPr>
          <w:spacing w:val="-4"/>
          <w:lang w:val="sq-AL"/>
        </w:rPr>
        <w:t>të përfitojnë nga ekzistenca e strategjive RIS3; dhe</w:t>
      </w:r>
    </w:p>
    <w:p w:rsidR="009C2B6E" w:rsidRPr="006B2F78" w:rsidRDefault="00F23A81" w:rsidP="006B2F78">
      <w:pPr>
        <w:pStyle w:val="Paragrafi"/>
        <w:rPr>
          <w:spacing w:val="-4"/>
          <w:lang w:val="sq-AL"/>
        </w:rPr>
      </w:pPr>
      <w:r w:rsidRPr="006B2F78">
        <w:rPr>
          <w:spacing w:val="-4"/>
          <w:lang w:val="sq-AL"/>
        </w:rPr>
        <w:t xml:space="preserve">- </w:t>
      </w:r>
      <w:r w:rsidR="009C2B6E" w:rsidRPr="006B2F78">
        <w:rPr>
          <w:spacing w:val="-4"/>
          <w:lang w:val="sq-AL"/>
        </w:rPr>
        <w:t>jetë shumë plotësuese me programet e zakonshme;</w:t>
      </w:r>
    </w:p>
    <w:p w:rsidR="009C2B6E" w:rsidRPr="006B2F78" w:rsidRDefault="009C2B6E" w:rsidP="006B2F78">
      <w:pPr>
        <w:pStyle w:val="Paragrafi"/>
        <w:rPr>
          <w:spacing w:val="-4"/>
          <w:lang w:val="sq-AL"/>
        </w:rPr>
      </w:pPr>
      <w:r w:rsidRPr="006B2F78">
        <w:rPr>
          <w:spacing w:val="-4"/>
          <w:lang w:val="sq-AL"/>
        </w:rPr>
        <w:t>në mënyrë që të jetë më efektive se sa programet e mëparshme.</w:t>
      </w:r>
    </w:p>
    <w:p w:rsidR="009C2B6E" w:rsidRPr="006B2F78" w:rsidRDefault="009C2B6E" w:rsidP="006B2F78">
      <w:pPr>
        <w:pStyle w:val="Paragrafi"/>
        <w:rPr>
          <w:spacing w:val="-4"/>
          <w:lang w:val="sq-AL"/>
        </w:rPr>
      </w:pPr>
      <w:r w:rsidRPr="006B2F78">
        <w:rPr>
          <w:spacing w:val="-4"/>
          <w:lang w:val="sq-AL"/>
        </w:rPr>
        <w:t>Megjithatë, një fushë ku programi mund të ketë ndikim të rëndësishëm dhe</w:t>
      </w:r>
      <w:r w:rsidR="00936B1D" w:rsidRPr="006B2F78">
        <w:rPr>
          <w:spacing w:val="-4"/>
          <w:lang w:val="sq-AL"/>
        </w:rPr>
        <w:t>,</w:t>
      </w:r>
      <w:r w:rsidRPr="006B2F78">
        <w:rPr>
          <w:spacing w:val="-4"/>
          <w:lang w:val="sq-AL"/>
        </w:rPr>
        <w:t xml:space="preserve"> në disa raste</w:t>
      </w:r>
      <w:r w:rsidR="00936B1D" w:rsidRPr="006B2F78">
        <w:rPr>
          <w:spacing w:val="-4"/>
          <w:lang w:val="sq-AL"/>
        </w:rPr>
        <w:t>,</w:t>
      </w:r>
      <w:r w:rsidRPr="006B2F78">
        <w:rPr>
          <w:spacing w:val="-4"/>
          <w:lang w:val="sq-AL"/>
        </w:rPr>
        <w:t xml:space="preserve"> ka pasur tashmë, është efekti mbi politikën. Një studim i fundit i përfituesve ka treguar se në 60% të rasteve përfituesit raportojnë se projekti i tyre ka kontribuar në ndryshime të</w:t>
      </w:r>
      <w:r w:rsidR="00B04ACF">
        <w:rPr>
          <w:spacing w:val="-4"/>
          <w:lang w:val="sq-AL"/>
        </w:rPr>
        <w:t xml:space="preserve"> gjera në politikat në sektorët </w:t>
      </w:r>
      <w:r w:rsidRPr="006B2F78">
        <w:rPr>
          <w:spacing w:val="-4"/>
          <w:lang w:val="sq-AL"/>
        </w:rPr>
        <w:t>/ fushat e zbatimit. Këto projekte zakonisht kanë lidhje:</w:t>
      </w:r>
    </w:p>
    <w:p w:rsidR="009C2B6E" w:rsidRPr="006B2F78" w:rsidRDefault="00F23A81" w:rsidP="006B2F78">
      <w:pPr>
        <w:pStyle w:val="Paragrafi"/>
        <w:rPr>
          <w:spacing w:val="-4"/>
          <w:lang w:val="sq-AL"/>
        </w:rPr>
      </w:pPr>
      <w:r w:rsidRPr="006B2F78">
        <w:rPr>
          <w:spacing w:val="-4"/>
          <w:lang w:val="sq-AL"/>
        </w:rPr>
        <w:t xml:space="preserve">- </w:t>
      </w:r>
      <w:r w:rsidR="009C2B6E" w:rsidRPr="006B2F78">
        <w:rPr>
          <w:spacing w:val="-4"/>
          <w:lang w:val="sq-AL"/>
        </w:rPr>
        <w:t>Prodhimi / futja e njohurive të reja ose teknologjisë, duke bërë ndryshime të nevojshme të politikave;</w:t>
      </w:r>
    </w:p>
    <w:p w:rsidR="009C2B6E" w:rsidRPr="006B2F78" w:rsidRDefault="00F23A81" w:rsidP="006B2F78">
      <w:pPr>
        <w:pStyle w:val="Paragrafi"/>
        <w:rPr>
          <w:spacing w:val="-4"/>
          <w:lang w:val="sq-AL"/>
        </w:rPr>
      </w:pPr>
      <w:r w:rsidRPr="006B2F78">
        <w:rPr>
          <w:spacing w:val="-4"/>
          <w:lang w:val="sq-AL"/>
        </w:rPr>
        <w:t xml:space="preserve">- </w:t>
      </w:r>
      <w:r w:rsidR="009C2B6E" w:rsidRPr="006B2F78">
        <w:rPr>
          <w:spacing w:val="-4"/>
          <w:lang w:val="sq-AL"/>
        </w:rPr>
        <w:t>Projektimi i kornizave të reja / proceseve duke bërë ndryshime të mundshme të politikës;</w:t>
      </w:r>
    </w:p>
    <w:p w:rsidR="009C2B6E" w:rsidRPr="006B2F78" w:rsidRDefault="00F23A81" w:rsidP="006B2F78">
      <w:pPr>
        <w:pStyle w:val="Paragrafi"/>
        <w:rPr>
          <w:spacing w:val="-4"/>
          <w:lang w:val="sq-AL"/>
        </w:rPr>
      </w:pPr>
      <w:r w:rsidRPr="006B2F78">
        <w:rPr>
          <w:spacing w:val="-4"/>
          <w:lang w:val="sq-AL"/>
        </w:rPr>
        <w:t xml:space="preserve">- </w:t>
      </w:r>
      <w:r w:rsidR="009C2B6E" w:rsidRPr="006B2F78">
        <w:rPr>
          <w:spacing w:val="-4"/>
          <w:lang w:val="sq-AL"/>
        </w:rPr>
        <w:t>Rrjetet e bashkëpunimit të cilat sjellin kuptim më të mirë dypalësh dhe kështu çojnë në shndërrimin e politikave.</w:t>
      </w:r>
    </w:p>
    <w:p w:rsidR="009C2B6E" w:rsidRPr="006B2F78" w:rsidRDefault="009C2B6E" w:rsidP="006B2F78">
      <w:pPr>
        <w:pStyle w:val="Paragrafi"/>
        <w:rPr>
          <w:spacing w:val="-4"/>
          <w:lang w:val="sq-AL"/>
        </w:rPr>
      </w:pPr>
      <w:r w:rsidRPr="006B2F78">
        <w:rPr>
          <w:spacing w:val="-4"/>
          <w:lang w:val="sq-AL"/>
        </w:rPr>
        <w:t>Në përgjithësi barra administrative e të programit konsiderohet të jetë e rëndë nga përfituesit përfundimtarë, veçanërisht në lidhje me procedurat administrative ndiqen në anën shqiptare</w:t>
      </w:r>
      <w:r w:rsidR="00F23A81" w:rsidRPr="006B2F78">
        <w:rPr>
          <w:spacing w:val="-4"/>
          <w:lang w:val="sq-AL"/>
        </w:rPr>
        <w:t xml:space="preserve"> </w:t>
      </w:r>
      <w:r w:rsidRPr="006B2F78">
        <w:rPr>
          <w:spacing w:val="-4"/>
          <w:lang w:val="sq-AL"/>
        </w:rPr>
        <w:t xml:space="preserve">dhe procedurat kontraktuese në të dyja anët. Një pengesë e rëndësishme që ndikon në ecurinë e përgjithshme të programit me sa duket lidhet me mënyrën e menaxhimit të </w:t>
      </w:r>
      <w:r w:rsidR="00256B8B" w:rsidRPr="006B2F78">
        <w:rPr>
          <w:spacing w:val="-4"/>
          <w:lang w:val="sq-AL"/>
        </w:rPr>
        <w:t>“</w:t>
      </w:r>
      <w:r w:rsidRPr="006B2F78">
        <w:rPr>
          <w:spacing w:val="-4"/>
          <w:lang w:val="sq-AL"/>
        </w:rPr>
        <w:t>marrëveshjeve kalimtare</w:t>
      </w:r>
      <w:r w:rsidR="00256B8B" w:rsidRPr="006B2F78">
        <w:rPr>
          <w:spacing w:val="-4"/>
          <w:lang w:val="sq-AL"/>
        </w:rPr>
        <w:t>”</w:t>
      </w:r>
      <w:r w:rsidRPr="006B2F78">
        <w:rPr>
          <w:spacing w:val="-4"/>
          <w:lang w:val="sq-AL"/>
        </w:rPr>
        <w:t xml:space="preserve"> në bazë të nenit 99 të Rregullores së BE-së </w:t>
      </w:r>
      <w:r w:rsidR="00266CC1" w:rsidRPr="006B2F78">
        <w:rPr>
          <w:spacing w:val="-4"/>
          <w:lang w:val="sq-AL"/>
        </w:rPr>
        <w:t>n</w:t>
      </w:r>
      <w:r w:rsidRPr="006B2F78">
        <w:rPr>
          <w:spacing w:val="-4"/>
          <w:lang w:val="sq-AL"/>
        </w:rPr>
        <w:t xml:space="preserve">r. 718/2007. </w:t>
      </w:r>
    </w:p>
    <w:p w:rsidR="009C2B6E" w:rsidRDefault="009C2B6E" w:rsidP="006B2F78">
      <w:pPr>
        <w:pStyle w:val="Paragrafi"/>
        <w:rPr>
          <w:spacing w:val="-4"/>
          <w:lang w:val="sq-AL"/>
        </w:rPr>
      </w:pPr>
      <w:r w:rsidRPr="006B2F78">
        <w:rPr>
          <w:spacing w:val="-4"/>
          <w:lang w:val="sq-AL"/>
        </w:rPr>
        <w:t>Prandaj, brenda kuadrit rregullator të instrumentit të IPA II Programi i bashkëpunimit ndërkufitar i ri IPA II Greqi</w:t>
      </w:r>
      <w:r w:rsidR="00266CC1" w:rsidRPr="006B2F78">
        <w:rPr>
          <w:spacing w:val="-4"/>
          <w:lang w:val="sq-AL"/>
        </w:rPr>
        <w:t>–</w:t>
      </w:r>
      <w:r w:rsidRPr="006B2F78">
        <w:rPr>
          <w:spacing w:val="-4"/>
          <w:lang w:val="sq-AL"/>
        </w:rPr>
        <w:t>Shqipëri do të zbatohet nën administrimin e të përbashkët. Përfundimisht, krijimi i partneriteteve të forta duket se është një faktor thelbësor për zbatimin e suksesshëm të projekteve. Projektet e realizuara gjatë periudhës aktuale e programimit (2007</w:t>
      </w:r>
      <w:r w:rsidR="00266CC1" w:rsidRPr="006B2F78">
        <w:rPr>
          <w:spacing w:val="-4"/>
          <w:lang w:val="sq-AL"/>
        </w:rPr>
        <w:t>–</w:t>
      </w:r>
      <w:r w:rsidRPr="006B2F78">
        <w:rPr>
          <w:spacing w:val="-4"/>
          <w:lang w:val="sq-AL"/>
        </w:rPr>
        <w:t>2013) kanë forcuar kapacitetet e partnerëve shqiptarë për të marrë pjesë me sukses në projektet e financuara nga BE</w:t>
      </w:r>
      <w:r w:rsidR="00266CC1" w:rsidRPr="006B2F78">
        <w:rPr>
          <w:spacing w:val="-4"/>
          <w:lang w:val="sq-AL"/>
        </w:rPr>
        <w:t>-ja</w:t>
      </w:r>
      <w:r w:rsidRPr="006B2F78">
        <w:rPr>
          <w:spacing w:val="-4"/>
          <w:lang w:val="sq-AL"/>
        </w:rPr>
        <w:t>. Megjithatë, shumica e partnerëve të përfshirë në periudhën aktuale ishin autoritetet publike, në anën shqiptare dhe greke njësoj, ndërsa partnerët socio-ekonomike dhe shoqëria civile kanë marrë pjesë me ritme shumë më të ulëta. Si rrjedhojë, është e domosdoshme për programin e ri të krijohen kapacitete të reja dhe të forcohen rrjetet e bashkëpunimit.</w:t>
      </w:r>
    </w:p>
    <w:p w:rsidR="009C2B6E" w:rsidRPr="006B2F78" w:rsidRDefault="009C2B6E" w:rsidP="006B2F78">
      <w:pPr>
        <w:pStyle w:val="Paragrafi"/>
        <w:rPr>
          <w:spacing w:val="-4"/>
          <w:lang w:val="sq-AL"/>
        </w:rPr>
      </w:pPr>
      <w:r w:rsidRPr="006B2F78">
        <w:rPr>
          <w:spacing w:val="-4"/>
          <w:lang w:val="sq-AL"/>
        </w:rPr>
        <w:t>Arritjet e programit</w:t>
      </w:r>
    </w:p>
    <w:p w:rsidR="009C2B6E" w:rsidRPr="006B2F78" w:rsidRDefault="009C2B6E" w:rsidP="006B2F78">
      <w:pPr>
        <w:pStyle w:val="Paragrafi"/>
        <w:rPr>
          <w:spacing w:val="-4"/>
          <w:lang w:val="sq-AL"/>
        </w:rPr>
      </w:pPr>
      <w:r w:rsidRPr="006B2F78">
        <w:rPr>
          <w:spacing w:val="-4"/>
          <w:lang w:val="sq-AL"/>
        </w:rPr>
        <w:t>Deri në fund të vitit 2013, arritjet kryesore që kanë në lidhje me Programin janë dy fushat kryesore të fokusit, bazuar në nivelin e zbatimit.</w:t>
      </w:r>
    </w:p>
    <w:p w:rsidR="009C2B6E" w:rsidRPr="006B2F78" w:rsidRDefault="009C2B6E" w:rsidP="006B2F78">
      <w:pPr>
        <w:pStyle w:val="Paragrafi"/>
        <w:rPr>
          <w:spacing w:val="-4"/>
          <w:lang w:val="sq-AL"/>
        </w:rPr>
      </w:pPr>
      <w:r w:rsidRPr="006B2F78">
        <w:rPr>
          <w:spacing w:val="-4"/>
          <w:lang w:val="sq-AL"/>
        </w:rPr>
        <w:t>Sektori i parë, ku arritjet janë të dukshme dhe të matshme tashmë, janë turizmi dhe mjedisi. Projektet e realizuara kanë arritur</w:t>
      </w:r>
      <w:r w:rsidR="00266CC1" w:rsidRPr="006B2F78">
        <w:rPr>
          <w:spacing w:val="-4"/>
          <w:lang w:val="sq-AL"/>
        </w:rPr>
        <w:t>,</w:t>
      </w:r>
      <w:r w:rsidRPr="006B2F78">
        <w:rPr>
          <w:spacing w:val="-4"/>
          <w:lang w:val="sq-AL"/>
        </w:rPr>
        <w:t xml:space="preserve"> që:</w:t>
      </w:r>
    </w:p>
    <w:p w:rsidR="009C2B6E" w:rsidRPr="006B2F78" w:rsidRDefault="00F23A81" w:rsidP="006B2F78">
      <w:pPr>
        <w:pStyle w:val="Paragrafi"/>
        <w:rPr>
          <w:spacing w:val="-4"/>
          <w:lang w:val="sq-AL"/>
        </w:rPr>
      </w:pPr>
      <w:r w:rsidRPr="006B2F78">
        <w:rPr>
          <w:spacing w:val="-4"/>
          <w:lang w:val="sq-AL"/>
        </w:rPr>
        <w:t xml:space="preserve">- </w:t>
      </w:r>
      <w:r w:rsidR="00382E1B" w:rsidRPr="006B2F78">
        <w:rPr>
          <w:spacing w:val="-4"/>
          <w:lang w:val="sq-AL"/>
        </w:rPr>
        <w:t>Për të</w:t>
      </w:r>
      <w:r w:rsidR="009C2B6E" w:rsidRPr="006B2F78">
        <w:rPr>
          <w:spacing w:val="-4"/>
          <w:lang w:val="sq-AL"/>
        </w:rPr>
        <w:t xml:space="preserve"> zhvilluar mjete të reja për shfrytëzimin më të mirë të zonave turistike/ trashëgimisë, me qëllim që të tërheqin më shumë turistë në zonën ndërkufitare. Ky sukses u arrit me investime në shkallë të vogël</w:t>
      </w:r>
      <w:r w:rsidR="00814DF1" w:rsidRPr="006B2F78">
        <w:rPr>
          <w:spacing w:val="-4"/>
          <w:lang w:val="sq-AL"/>
        </w:rPr>
        <w:t xml:space="preserve"> </w:t>
      </w:r>
      <w:r w:rsidR="009C2B6E" w:rsidRPr="006B2F78">
        <w:rPr>
          <w:spacing w:val="-4"/>
          <w:lang w:val="sq-AL"/>
        </w:rPr>
        <w:t>në zonën ndërkufitare, në respektim të plotë të mbrojtjes së mjedisit, nëpërmjet përdorimit të burimeve të rinovueshme të energjisë.</w:t>
      </w:r>
    </w:p>
    <w:p w:rsidR="009C2B6E" w:rsidRPr="006B2F78" w:rsidRDefault="00F23A81" w:rsidP="006B2F78">
      <w:pPr>
        <w:pStyle w:val="Paragrafi"/>
        <w:rPr>
          <w:spacing w:val="-4"/>
          <w:lang w:val="sq-AL"/>
        </w:rPr>
      </w:pPr>
      <w:r w:rsidRPr="006B2F78">
        <w:rPr>
          <w:spacing w:val="-4"/>
          <w:lang w:val="sq-AL"/>
        </w:rPr>
        <w:t xml:space="preserve">- </w:t>
      </w:r>
      <w:r w:rsidR="009C2B6E" w:rsidRPr="006B2F78">
        <w:rPr>
          <w:spacing w:val="-4"/>
          <w:lang w:val="sq-AL"/>
        </w:rPr>
        <w:t>Të përmirësojnë kushtet dhe dispozitat e turizmit në zonën përfituese.</w:t>
      </w:r>
    </w:p>
    <w:p w:rsidR="009C2B6E" w:rsidRPr="006B2F78" w:rsidRDefault="00F23A81" w:rsidP="006B2F78">
      <w:pPr>
        <w:pStyle w:val="Paragrafi"/>
        <w:rPr>
          <w:spacing w:val="-4"/>
          <w:lang w:val="sq-AL"/>
        </w:rPr>
      </w:pPr>
      <w:r w:rsidRPr="006B2F78">
        <w:rPr>
          <w:spacing w:val="-4"/>
          <w:lang w:val="sq-AL"/>
        </w:rPr>
        <w:t xml:space="preserve">- </w:t>
      </w:r>
      <w:r w:rsidR="009C2B6E" w:rsidRPr="006B2F78">
        <w:rPr>
          <w:spacing w:val="-4"/>
          <w:lang w:val="sq-AL"/>
        </w:rPr>
        <w:t>Të ofrojnë zgjidhje praktike ndërkufitare, si dhe janë arritur në zonat ndërkufitare nivele intensive bashkëpunimi për të mirën e turizmit dhe mjedisit.</w:t>
      </w:r>
    </w:p>
    <w:p w:rsidR="009C2B6E" w:rsidRPr="006B2F78" w:rsidRDefault="009C2B6E" w:rsidP="006B2F78">
      <w:pPr>
        <w:pStyle w:val="Paragrafi"/>
        <w:rPr>
          <w:spacing w:val="-4"/>
          <w:lang w:val="sq-AL"/>
        </w:rPr>
      </w:pPr>
      <w:r w:rsidRPr="006B2F78">
        <w:rPr>
          <w:spacing w:val="-4"/>
          <w:lang w:val="sq-AL"/>
        </w:rPr>
        <w:t>Sektori i dytë është sektori shëndetësor. Programi ka për qëllim përmirësimin e:</w:t>
      </w:r>
    </w:p>
    <w:p w:rsidR="009C2B6E" w:rsidRPr="006B2F78" w:rsidRDefault="00F23A81" w:rsidP="006B2F78">
      <w:pPr>
        <w:pStyle w:val="Paragrafi"/>
        <w:rPr>
          <w:spacing w:val="-4"/>
          <w:lang w:val="sq-AL"/>
        </w:rPr>
      </w:pPr>
      <w:r w:rsidRPr="006B2F78">
        <w:rPr>
          <w:spacing w:val="-4"/>
          <w:lang w:val="sq-AL"/>
        </w:rPr>
        <w:t xml:space="preserve">- </w:t>
      </w:r>
      <w:r w:rsidR="009C2B6E" w:rsidRPr="006B2F78">
        <w:rPr>
          <w:spacing w:val="-4"/>
          <w:lang w:val="sq-AL"/>
        </w:rPr>
        <w:t>Cilësisë së shërbimeve shëndetësore në këtë zonë.</w:t>
      </w:r>
    </w:p>
    <w:p w:rsidR="009C2B6E" w:rsidRPr="006B2F78" w:rsidRDefault="00F23A81" w:rsidP="006B2F78">
      <w:pPr>
        <w:pStyle w:val="Paragrafi"/>
        <w:rPr>
          <w:spacing w:val="-4"/>
          <w:lang w:val="sq-AL"/>
        </w:rPr>
      </w:pPr>
      <w:r w:rsidRPr="006B2F78">
        <w:rPr>
          <w:spacing w:val="-4"/>
          <w:lang w:val="sq-AL"/>
        </w:rPr>
        <w:t xml:space="preserve">- </w:t>
      </w:r>
      <w:r w:rsidR="009C2B6E" w:rsidRPr="006B2F78">
        <w:rPr>
          <w:spacing w:val="-4"/>
          <w:lang w:val="sq-AL"/>
        </w:rPr>
        <w:t>Aftësinë për të parandaluar sëmundjet në një popullatë / objektiv më të gjerë në të gjithë zonën përfituese.</w:t>
      </w:r>
    </w:p>
    <w:p w:rsidR="009C2B6E" w:rsidRPr="006B2F78" w:rsidRDefault="00F23A81" w:rsidP="006B2F78">
      <w:pPr>
        <w:pStyle w:val="Paragrafi"/>
        <w:rPr>
          <w:spacing w:val="-4"/>
          <w:lang w:val="sq-AL"/>
        </w:rPr>
      </w:pPr>
      <w:r w:rsidRPr="006B2F78">
        <w:rPr>
          <w:spacing w:val="-4"/>
          <w:lang w:val="sq-AL"/>
        </w:rPr>
        <w:t xml:space="preserve">- </w:t>
      </w:r>
      <w:r w:rsidR="009C2B6E" w:rsidRPr="006B2F78">
        <w:rPr>
          <w:spacing w:val="-4"/>
          <w:lang w:val="sq-AL"/>
        </w:rPr>
        <w:t>Aparateve mjekësore të përdorura nga shërbimet shëndetësore në zonën ndërkufitare, duke ofruar nga ana tjetër, shërbime më efektive të kujdesit shëndetësor.</w:t>
      </w:r>
    </w:p>
    <w:p w:rsidR="009C2B6E" w:rsidRPr="006B2F78" w:rsidRDefault="009C2B6E" w:rsidP="006B2F78">
      <w:pPr>
        <w:pStyle w:val="Paragrafi"/>
        <w:rPr>
          <w:spacing w:val="-4"/>
          <w:lang w:val="sq-AL"/>
        </w:rPr>
      </w:pPr>
      <w:r w:rsidRPr="006B2F78">
        <w:rPr>
          <w:spacing w:val="-4"/>
          <w:lang w:val="sq-AL"/>
        </w:rPr>
        <w:t>Programi i Përfituesve</w:t>
      </w:r>
    </w:p>
    <w:p w:rsidR="009C2B6E" w:rsidRPr="006B2F78" w:rsidRDefault="009C2B6E" w:rsidP="006B2F78">
      <w:pPr>
        <w:pStyle w:val="Paragrafi"/>
        <w:rPr>
          <w:spacing w:val="-4"/>
          <w:lang w:val="sq-AL"/>
        </w:rPr>
      </w:pPr>
      <w:r w:rsidRPr="006B2F78">
        <w:rPr>
          <w:spacing w:val="-4"/>
          <w:lang w:val="sq-AL"/>
        </w:rPr>
        <w:t>Projektet e zbatuara në kuadër të Programit Ndërkufitar IPA</w:t>
      </w:r>
      <w:r w:rsidR="00814DF1" w:rsidRPr="006B2F78">
        <w:rPr>
          <w:spacing w:val="-4"/>
          <w:lang w:val="sq-AL"/>
        </w:rPr>
        <w:t xml:space="preserve"> </w:t>
      </w:r>
      <w:r w:rsidR="00266CC1" w:rsidRPr="006B2F78">
        <w:rPr>
          <w:spacing w:val="-4"/>
          <w:lang w:val="sq-AL"/>
        </w:rPr>
        <w:t>“</w:t>
      </w:r>
      <w:r w:rsidR="008777B8" w:rsidRPr="006B2F78">
        <w:rPr>
          <w:spacing w:val="-4"/>
          <w:lang w:val="sq-AL"/>
        </w:rPr>
        <w:t>Greqi–Shqipëri</w:t>
      </w:r>
      <w:r w:rsidR="00266CC1" w:rsidRPr="006B2F78">
        <w:rPr>
          <w:spacing w:val="-4"/>
          <w:lang w:val="sq-AL"/>
        </w:rPr>
        <w:t xml:space="preserve"> 2007–</w:t>
      </w:r>
      <w:r w:rsidRPr="006B2F78">
        <w:rPr>
          <w:spacing w:val="-4"/>
          <w:lang w:val="sq-AL"/>
        </w:rPr>
        <w:t>2013</w:t>
      </w:r>
      <w:r w:rsidR="00256B8B" w:rsidRPr="006B2F78">
        <w:rPr>
          <w:spacing w:val="-4"/>
          <w:lang w:val="sq-AL"/>
        </w:rPr>
        <w:t>”</w:t>
      </w:r>
      <w:r w:rsidRPr="006B2F78">
        <w:rPr>
          <w:spacing w:val="-4"/>
          <w:lang w:val="sq-AL"/>
        </w:rPr>
        <w:t xml:space="preserve"> kanë ndikuar në një numër dhe lloj të konsiderueshëm përfituesish në zonën ndërkufitare:</w:t>
      </w:r>
    </w:p>
    <w:p w:rsidR="009C2B6E" w:rsidRPr="006B2F78" w:rsidRDefault="009C2B6E" w:rsidP="006B2F78">
      <w:pPr>
        <w:pStyle w:val="Paragrafi"/>
        <w:rPr>
          <w:spacing w:val="-4"/>
          <w:lang w:val="sq-AL"/>
        </w:rPr>
      </w:pPr>
      <w:r w:rsidRPr="006B2F78">
        <w:rPr>
          <w:spacing w:val="-4"/>
          <w:lang w:val="sq-AL"/>
        </w:rPr>
        <w:t>Tek autoritetet lokale / rajonale, veçanërisht ato me një përgjegjësi të drejtpërdrejtë në fushën e turizmit:</w:t>
      </w:r>
    </w:p>
    <w:p w:rsidR="009C2B6E" w:rsidRPr="006B2F78" w:rsidRDefault="00F23A81" w:rsidP="006B2F78">
      <w:pPr>
        <w:pStyle w:val="Paragrafi"/>
        <w:rPr>
          <w:spacing w:val="-4"/>
          <w:lang w:val="sq-AL"/>
        </w:rPr>
      </w:pPr>
      <w:r w:rsidRPr="006B2F78">
        <w:rPr>
          <w:spacing w:val="-4"/>
          <w:lang w:val="sq-AL"/>
        </w:rPr>
        <w:t xml:space="preserve">- </w:t>
      </w:r>
      <w:r w:rsidR="009C2B6E" w:rsidRPr="006B2F78">
        <w:rPr>
          <w:spacing w:val="-4"/>
          <w:lang w:val="sq-AL"/>
        </w:rPr>
        <w:t>Ata ishin të pajisur me mjete të reja ekologjikisht miqësore për promovimin e aktivitetit turistik në zonën ndërkufitare.</w:t>
      </w:r>
    </w:p>
    <w:p w:rsidR="009C2B6E" w:rsidRPr="006B2F78" w:rsidRDefault="00F23A81" w:rsidP="006B2F78">
      <w:pPr>
        <w:pStyle w:val="Paragrafi"/>
        <w:rPr>
          <w:spacing w:val="-4"/>
          <w:lang w:val="sq-AL"/>
        </w:rPr>
      </w:pPr>
      <w:r w:rsidRPr="006B2F78">
        <w:rPr>
          <w:spacing w:val="-4"/>
          <w:lang w:val="sq-AL"/>
        </w:rPr>
        <w:t xml:space="preserve">- </w:t>
      </w:r>
      <w:r w:rsidR="009C2B6E" w:rsidRPr="006B2F78">
        <w:rPr>
          <w:spacing w:val="-4"/>
          <w:lang w:val="sq-AL"/>
        </w:rPr>
        <w:t>Përdorimi i burimeve të rinovueshme të energjisë përmirëson cilësinë e produktit turistik të ofruar në këtë zonë dhe i sjell ato më afër qëllimit të Evropës 2020.</w:t>
      </w:r>
    </w:p>
    <w:p w:rsidR="009C2B6E" w:rsidRPr="006B2F78" w:rsidRDefault="00F23A81" w:rsidP="006B2F78">
      <w:pPr>
        <w:pStyle w:val="Paragrafi"/>
        <w:rPr>
          <w:spacing w:val="-4"/>
          <w:lang w:val="sq-AL"/>
        </w:rPr>
      </w:pPr>
      <w:r w:rsidRPr="006B2F78">
        <w:rPr>
          <w:spacing w:val="-4"/>
          <w:lang w:val="sq-AL"/>
        </w:rPr>
        <w:t xml:space="preserve">- </w:t>
      </w:r>
      <w:r w:rsidR="009C2B6E" w:rsidRPr="006B2F78">
        <w:rPr>
          <w:spacing w:val="-4"/>
          <w:lang w:val="sq-AL"/>
        </w:rPr>
        <w:t>Te sipërmarrësit e turizmit të zonës ndërkufitare, pasi zona e tyre ofron karakteristika të reja me vlerë të shtuar në produktin e përgjithshëm turistik të rajonit, pra zona mund të promovohet frytshëm.</w:t>
      </w:r>
    </w:p>
    <w:p w:rsidR="009C2B6E" w:rsidRPr="00B04ACF" w:rsidRDefault="00F23A81" w:rsidP="006B2F78">
      <w:pPr>
        <w:pStyle w:val="Paragrafi"/>
        <w:rPr>
          <w:spacing w:val="-6"/>
          <w:lang w:val="sq-AL"/>
        </w:rPr>
      </w:pPr>
      <w:bookmarkStart w:id="12" w:name="page28"/>
      <w:bookmarkEnd w:id="12"/>
      <w:r w:rsidRPr="00B04ACF">
        <w:rPr>
          <w:spacing w:val="-6"/>
          <w:lang w:val="sq-AL"/>
        </w:rPr>
        <w:t xml:space="preserve">- </w:t>
      </w:r>
      <w:r w:rsidR="009C2B6E" w:rsidRPr="00B04ACF">
        <w:rPr>
          <w:spacing w:val="-6"/>
          <w:lang w:val="sq-AL"/>
        </w:rPr>
        <w:t>Te punonjësit e shërbimeve shëndetësore në zonën ndërkufitare, sepse ata do të përdorin pajisje moderne, duke qenë më efektive dhe të dobishëm, duke kontribuar në përmirësimin e standardeve të jetës në këtë zonë.</w:t>
      </w:r>
    </w:p>
    <w:p w:rsidR="009C2B6E" w:rsidRPr="00B04ACF" w:rsidRDefault="00F23A81" w:rsidP="006B2F78">
      <w:pPr>
        <w:pStyle w:val="Paragrafi"/>
        <w:rPr>
          <w:spacing w:val="-6"/>
          <w:lang w:val="sq-AL"/>
        </w:rPr>
      </w:pPr>
      <w:r w:rsidRPr="00B04ACF">
        <w:rPr>
          <w:spacing w:val="-6"/>
          <w:lang w:val="sq-AL"/>
        </w:rPr>
        <w:t xml:space="preserve">- </w:t>
      </w:r>
      <w:r w:rsidR="009C2B6E" w:rsidRPr="00B04ACF">
        <w:rPr>
          <w:spacing w:val="-6"/>
          <w:lang w:val="sq-AL"/>
        </w:rPr>
        <w:t>Te qytetarët e zonës ndërkufitare në dy mënyra:</w:t>
      </w:r>
    </w:p>
    <w:p w:rsidR="009C2B6E" w:rsidRPr="00B04ACF" w:rsidRDefault="00F23A81" w:rsidP="006B2F78">
      <w:pPr>
        <w:pStyle w:val="Paragrafi"/>
        <w:rPr>
          <w:spacing w:val="-6"/>
          <w:lang w:val="sq-AL"/>
        </w:rPr>
      </w:pPr>
      <w:r w:rsidRPr="00B04ACF">
        <w:rPr>
          <w:spacing w:val="-6"/>
          <w:lang w:val="sq-AL"/>
        </w:rPr>
        <w:t xml:space="preserve">- </w:t>
      </w:r>
      <w:r w:rsidR="009C2B6E" w:rsidRPr="00B04ACF">
        <w:rPr>
          <w:spacing w:val="-6"/>
          <w:lang w:val="sq-AL"/>
        </w:rPr>
        <w:t>Nëpërmjet përdorimit të mjeteve miqësore ndaj mjedisit, investimet për promovimin e turizmit, trashëgimia mjedisore dhe zona do të jenë të mirë-ruajtura dhe po kështu edhe karakteristikat e cilësisë së zonës.</w:t>
      </w:r>
    </w:p>
    <w:p w:rsidR="009C2B6E" w:rsidRPr="00B04ACF" w:rsidRDefault="009C2B6E" w:rsidP="006B2F78">
      <w:pPr>
        <w:pStyle w:val="Paragrafi"/>
        <w:rPr>
          <w:spacing w:val="-6"/>
          <w:lang w:val="sq-AL"/>
        </w:rPr>
      </w:pPr>
      <w:r w:rsidRPr="00B04ACF">
        <w:rPr>
          <w:spacing w:val="-6"/>
          <w:lang w:val="sq-AL"/>
        </w:rPr>
        <w:t>Nëpërmjet blerjes së pajisjeve të përditësuara në sektorin e shëndetësisë, cilësia e jetës në zonën ndërkufitare do të përmirësohet shumë, për shkak të aksesit më të lehtë të pacientëve vendas nga të dy</w:t>
      </w:r>
      <w:r w:rsidR="00B453B2" w:rsidRPr="00B04ACF">
        <w:rPr>
          <w:spacing w:val="-6"/>
          <w:lang w:val="sq-AL"/>
        </w:rPr>
        <w:t>ja</w:t>
      </w:r>
      <w:r w:rsidRPr="00B04ACF">
        <w:rPr>
          <w:spacing w:val="-6"/>
          <w:lang w:val="sq-AL"/>
        </w:rPr>
        <w:t xml:space="preserve"> anët e kufirit.</w:t>
      </w:r>
    </w:p>
    <w:p w:rsidR="009C2B6E" w:rsidRPr="00B04ACF" w:rsidRDefault="00382E1B" w:rsidP="006B2F78">
      <w:pPr>
        <w:pStyle w:val="Paragrafi"/>
        <w:rPr>
          <w:spacing w:val="-6"/>
          <w:lang w:val="sq-AL"/>
        </w:rPr>
      </w:pPr>
      <w:r w:rsidRPr="00B04ACF">
        <w:rPr>
          <w:spacing w:val="-6"/>
          <w:lang w:val="sq-AL"/>
        </w:rPr>
        <w:t xml:space="preserve">Dëshmitë për </w:t>
      </w:r>
      <w:r w:rsidR="009C2B6E" w:rsidRPr="00B04ACF">
        <w:rPr>
          <w:spacing w:val="-6"/>
          <w:lang w:val="sq-AL"/>
        </w:rPr>
        <w:t>arritjet nga treguesit, nga vlerësimi, ose nga burime të tjera</w:t>
      </w:r>
    </w:p>
    <w:p w:rsidR="009C2B6E" w:rsidRPr="00B04ACF" w:rsidRDefault="009C2B6E" w:rsidP="006B2F78">
      <w:pPr>
        <w:pStyle w:val="Paragrafi"/>
        <w:rPr>
          <w:spacing w:val="-6"/>
          <w:lang w:val="sq-AL"/>
        </w:rPr>
      </w:pPr>
      <w:r w:rsidRPr="00B04ACF">
        <w:rPr>
          <w:spacing w:val="-6"/>
          <w:lang w:val="sq-AL"/>
        </w:rPr>
        <w:t>Prova kryesore për arritjet e lartpërmendura është arritja e treguesve të synuar të përcaktuara nga projektet dhe që kontribuojnë në objektivat e përgjithsh</w:t>
      </w:r>
      <w:r w:rsidR="002A1E51" w:rsidRPr="00B04ACF">
        <w:rPr>
          <w:spacing w:val="-6"/>
          <w:lang w:val="sq-AL"/>
        </w:rPr>
        <w:t>ë</w:t>
      </w:r>
      <w:r w:rsidRPr="00B04ACF">
        <w:rPr>
          <w:spacing w:val="-6"/>
          <w:lang w:val="sq-AL"/>
        </w:rPr>
        <w:t>m të pro</w:t>
      </w:r>
      <w:r w:rsidR="00266CC1" w:rsidRPr="00B04ACF">
        <w:rPr>
          <w:spacing w:val="-6"/>
          <w:lang w:val="sq-AL"/>
        </w:rPr>
        <w:t>gramit.</w:t>
      </w:r>
    </w:p>
    <w:p w:rsidR="009C2B6E" w:rsidRPr="00B04ACF" w:rsidRDefault="009C2B6E" w:rsidP="006B2F78">
      <w:pPr>
        <w:pStyle w:val="Paragrafi"/>
        <w:rPr>
          <w:spacing w:val="-6"/>
          <w:lang w:val="sq-AL"/>
        </w:rPr>
      </w:pPr>
      <w:r w:rsidRPr="00B04ACF">
        <w:rPr>
          <w:spacing w:val="-6"/>
          <w:lang w:val="sq-AL"/>
        </w:rPr>
        <w:t xml:space="preserve">Një dëshmi e dytë është fakti se projektet specifike përgjegjëse për këto arritje janë vlerësuar si </w:t>
      </w:r>
      <w:r w:rsidR="00256B8B" w:rsidRPr="00B04ACF">
        <w:rPr>
          <w:spacing w:val="-6"/>
          <w:lang w:val="sq-AL"/>
        </w:rPr>
        <w:t>“</w:t>
      </w:r>
      <w:r w:rsidRPr="00B04ACF">
        <w:rPr>
          <w:spacing w:val="-6"/>
          <w:lang w:val="sq-AL"/>
        </w:rPr>
        <w:t>Praktikat më të mira</w:t>
      </w:r>
      <w:r w:rsidR="00256B8B" w:rsidRPr="00B04ACF">
        <w:rPr>
          <w:spacing w:val="-6"/>
          <w:lang w:val="sq-AL"/>
        </w:rPr>
        <w:t>”</w:t>
      </w:r>
      <w:r w:rsidRPr="00B04ACF">
        <w:rPr>
          <w:spacing w:val="-6"/>
          <w:lang w:val="sq-AL"/>
        </w:rPr>
        <w:t xml:space="preserve"> dhe janë paraqitur si një ngjarje të përqendruar, me praninë e përfaqësuesve të BE-së.</w:t>
      </w:r>
    </w:p>
    <w:p w:rsidR="009C2B6E" w:rsidRPr="00B04ACF" w:rsidRDefault="009C2B6E" w:rsidP="006B2F78">
      <w:pPr>
        <w:pStyle w:val="Paragrafi"/>
        <w:rPr>
          <w:spacing w:val="-6"/>
          <w:lang w:val="sq-AL"/>
        </w:rPr>
      </w:pPr>
      <w:r w:rsidRPr="00B04ACF">
        <w:rPr>
          <w:spacing w:val="-6"/>
          <w:lang w:val="sq-AL"/>
        </w:rPr>
        <w:t>Një dëshmi e tretë dhe shumë e rëndësishme është që organizatat e mundshme partnere të zonës ndërkufitare kanë treguar interes në rezultatet e këtyre projekteve, me qëllim për të përfituar më tej nga ato.</w:t>
      </w:r>
    </w:p>
    <w:p w:rsidR="009C2B6E" w:rsidRPr="00B04ACF" w:rsidRDefault="009C2B6E" w:rsidP="006B2F78">
      <w:pPr>
        <w:pStyle w:val="Paragrafi"/>
        <w:rPr>
          <w:spacing w:val="-6"/>
          <w:lang w:val="sq-AL"/>
        </w:rPr>
      </w:pPr>
      <w:r w:rsidRPr="00B04ACF">
        <w:rPr>
          <w:spacing w:val="-6"/>
          <w:lang w:val="sq-AL"/>
        </w:rPr>
        <w:t>Së fundi, një dëshmi e fundit rrjedh nga vlerësimi i vazhdueshëm i programit, ku theksohet se:</w:t>
      </w:r>
    </w:p>
    <w:p w:rsidR="009C2B6E" w:rsidRPr="00B04ACF" w:rsidRDefault="00256B8B" w:rsidP="006B2F78">
      <w:pPr>
        <w:pStyle w:val="Paragrafi"/>
        <w:rPr>
          <w:spacing w:val="-6"/>
          <w:lang w:val="sq-AL"/>
        </w:rPr>
      </w:pPr>
      <w:r w:rsidRPr="00B04ACF">
        <w:rPr>
          <w:spacing w:val="-6"/>
          <w:lang w:val="sq-AL"/>
        </w:rPr>
        <w:t>“</w:t>
      </w:r>
      <w:r w:rsidR="009C2B6E" w:rsidRPr="00B04ACF">
        <w:rPr>
          <w:spacing w:val="-6"/>
          <w:lang w:val="sq-AL"/>
        </w:rPr>
        <w:t>Zbatimi i strategjisë së Programit që pasqyrohet nga projektet e miratuara është i qëndrueshëm</w:t>
      </w:r>
      <w:r w:rsidRPr="00B04ACF">
        <w:rPr>
          <w:spacing w:val="-6"/>
          <w:lang w:val="sq-AL"/>
        </w:rPr>
        <w:t>”</w:t>
      </w:r>
      <w:r w:rsidR="009C2B6E" w:rsidRPr="00B04ACF">
        <w:rPr>
          <w:spacing w:val="-6"/>
          <w:lang w:val="sq-AL"/>
        </w:rPr>
        <w:t xml:space="preserve"> dhe </w:t>
      </w:r>
      <w:r w:rsidRPr="00B04ACF">
        <w:rPr>
          <w:spacing w:val="-6"/>
          <w:lang w:val="sq-AL"/>
        </w:rPr>
        <w:t>“</w:t>
      </w:r>
      <w:r w:rsidR="009C2B6E" w:rsidRPr="00B04ACF">
        <w:rPr>
          <w:spacing w:val="-6"/>
          <w:lang w:val="sq-AL"/>
        </w:rPr>
        <w:t>programi është ende një program krejtësisht i balancuar, duke treguar se masat e drejtpërdrejta ose të tërthorta mbështesin njëra-tjetrën për të realizuar prioritetet e saj strategjike. Deri më 31.12.2013, për përzgjedhjet e projekteve duket se merreshin parasysh sinergjitë e mundshme, të identifikuara për arritjen e</w:t>
      </w:r>
      <w:r w:rsidR="00814DF1" w:rsidRPr="00B04ACF">
        <w:rPr>
          <w:spacing w:val="-6"/>
          <w:lang w:val="sq-AL"/>
        </w:rPr>
        <w:t xml:space="preserve"> </w:t>
      </w:r>
      <w:r w:rsidR="009C2B6E" w:rsidRPr="00B04ACF">
        <w:rPr>
          <w:spacing w:val="-6"/>
          <w:lang w:val="sq-AL"/>
        </w:rPr>
        <w:t>efekteve të shumëfishta të pritshme</w:t>
      </w:r>
      <w:r w:rsidR="00266CC1" w:rsidRPr="00B04ACF">
        <w:rPr>
          <w:spacing w:val="-6"/>
          <w:lang w:val="sq-AL"/>
        </w:rPr>
        <w:t>”</w:t>
      </w:r>
      <w:r w:rsidR="009C2B6E" w:rsidRPr="00B04ACF">
        <w:rPr>
          <w:spacing w:val="-6"/>
          <w:lang w:val="sq-AL"/>
        </w:rPr>
        <w:t>.</w:t>
      </w:r>
    </w:p>
    <w:p w:rsidR="009C2B6E" w:rsidRPr="006B2F78" w:rsidRDefault="009C2B6E" w:rsidP="006B2F78">
      <w:pPr>
        <w:pStyle w:val="Paragrafi"/>
        <w:rPr>
          <w:spacing w:val="-4"/>
          <w:lang w:val="sq-AL"/>
        </w:rPr>
      </w:pPr>
      <w:r w:rsidRPr="006B2F78">
        <w:rPr>
          <w:spacing w:val="-4"/>
          <w:lang w:val="sq-AL"/>
        </w:rPr>
        <w:t xml:space="preserve">Analiza e Pikave të Forta, Dobësive, Mundësive, Kërcënimeve (SWOT) </w:t>
      </w:r>
    </w:p>
    <w:p w:rsidR="00EE4700" w:rsidRPr="006B2F78" w:rsidRDefault="00EE4700" w:rsidP="006B2F78">
      <w:pPr>
        <w:pStyle w:val="Paragrafi"/>
        <w:rPr>
          <w:spacing w:val="-4"/>
          <w:lang w:val="sq-AL"/>
        </w:rPr>
      </w:pPr>
    </w:p>
    <w:p w:rsidR="00EE4700" w:rsidRPr="006B2F78" w:rsidRDefault="00EE4700" w:rsidP="006B2F78">
      <w:pPr>
        <w:widowControl w:val="0"/>
        <w:spacing w:after="0" w:line="240" w:lineRule="auto"/>
        <w:ind w:firstLine="0"/>
        <w:jc w:val="center"/>
        <w:rPr>
          <w:rFonts w:ascii="Garamond" w:hAnsi="Garamond"/>
          <w:b/>
          <w:spacing w:val="-4"/>
          <w:sz w:val="24"/>
          <w:szCs w:val="24"/>
          <w:lang w:val="sq-AL"/>
        </w:rPr>
        <w:sectPr w:rsidR="00EE4700" w:rsidRPr="006B2F78" w:rsidSect="00EE4700">
          <w:type w:val="continuous"/>
          <w:pgSz w:w="11907" w:h="16840" w:code="9"/>
          <w:pgMar w:top="720" w:right="1134" w:bottom="720" w:left="1134" w:header="851" w:footer="851" w:gutter="0"/>
          <w:cols w:num="2" w:space="454"/>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1"/>
        <w:gridCol w:w="2201"/>
        <w:gridCol w:w="1904"/>
        <w:gridCol w:w="1898"/>
        <w:gridCol w:w="1922"/>
      </w:tblGrid>
      <w:tr w:rsidR="00256B8B" w:rsidRPr="006B2F78" w:rsidTr="00116430">
        <w:trPr>
          <w:trHeight w:val="145"/>
        </w:trPr>
        <w:tc>
          <w:tcPr>
            <w:tcW w:w="1371" w:type="dxa"/>
            <w:shd w:val="clear" w:color="auto" w:fill="FFFFFF"/>
            <w:vAlign w:val="center"/>
          </w:tcPr>
          <w:p w:rsidR="009C2B6E" w:rsidRPr="006B2F78" w:rsidRDefault="009C2B6E" w:rsidP="006B2F78">
            <w:pPr>
              <w:widowControl w:val="0"/>
              <w:spacing w:after="0" w:line="240" w:lineRule="auto"/>
              <w:ind w:firstLine="0"/>
              <w:jc w:val="center"/>
              <w:rPr>
                <w:rFonts w:ascii="Garamond" w:hAnsi="Garamond"/>
                <w:b/>
                <w:spacing w:val="-4"/>
                <w:sz w:val="18"/>
                <w:szCs w:val="18"/>
                <w:lang w:val="sq-AL"/>
              </w:rPr>
            </w:pPr>
            <w:r w:rsidRPr="006B2F78">
              <w:rPr>
                <w:rFonts w:ascii="Garamond" w:hAnsi="Garamond"/>
                <w:b/>
                <w:spacing w:val="-4"/>
                <w:sz w:val="18"/>
                <w:szCs w:val="18"/>
                <w:lang w:val="sq-AL"/>
              </w:rPr>
              <w:t>Sektori</w:t>
            </w:r>
          </w:p>
        </w:tc>
        <w:tc>
          <w:tcPr>
            <w:tcW w:w="2201" w:type="dxa"/>
            <w:shd w:val="clear" w:color="auto" w:fill="FFFFFF"/>
            <w:vAlign w:val="center"/>
          </w:tcPr>
          <w:p w:rsidR="009C2B6E" w:rsidRPr="006B2F78" w:rsidRDefault="009C2B6E" w:rsidP="006B2F78">
            <w:pPr>
              <w:widowControl w:val="0"/>
              <w:spacing w:after="0" w:line="240" w:lineRule="auto"/>
              <w:ind w:firstLine="0"/>
              <w:jc w:val="center"/>
              <w:rPr>
                <w:rFonts w:ascii="Garamond" w:hAnsi="Garamond"/>
                <w:b/>
                <w:spacing w:val="-4"/>
                <w:sz w:val="18"/>
                <w:szCs w:val="18"/>
                <w:lang w:val="sq-AL"/>
              </w:rPr>
            </w:pPr>
            <w:r w:rsidRPr="006B2F78">
              <w:rPr>
                <w:rFonts w:ascii="Garamond" w:hAnsi="Garamond"/>
                <w:b/>
                <w:spacing w:val="-4"/>
                <w:sz w:val="18"/>
                <w:szCs w:val="18"/>
                <w:lang w:val="sq-AL"/>
              </w:rPr>
              <w:t>Pikat e forta</w:t>
            </w:r>
          </w:p>
        </w:tc>
        <w:tc>
          <w:tcPr>
            <w:tcW w:w="1904" w:type="dxa"/>
            <w:shd w:val="clear" w:color="auto" w:fill="FFFFFF"/>
            <w:vAlign w:val="center"/>
          </w:tcPr>
          <w:p w:rsidR="009C2B6E" w:rsidRPr="006B2F78" w:rsidRDefault="009C2B6E" w:rsidP="006B2F78">
            <w:pPr>
              <w:widowControl w:val="0"/>
              <w:spacing w:after="0" w:line="240" w:lineRule="auto"/>
              <w:ind w:firstLine="0"/>
              <w:jc w:val="center"/>
              <w:rPr>
                <w:rFonts w:ascii="Garamond" w:hAnsi="Garamond"/>
                <w:b/>
                <w:spacing w:val="-4"/>
                <w:sz w:val="18"/>
                <w:szCs w:val="18"/>
                <w:lang w:val="sq-AL"/>
              </w:rPr>
            </w:pPr>
            <w:r w:rsidRPr="006B2F78">
              <w:rPr>
                <w:rFonts w:ascii="Garamond" w:hAnsi="Garamond"/>
                <w:b/>
                <w:spacing w:val="-4"/>
                <w:sz w:val="18"/>
                <w:szCs w:val="18"/>
                <w:lang w:val="sq-AL"/>
              </w:rPr>
              <w:t>Dobësitë</w:t>
            </w:r>
            <w:r w:rsidRPr="006B2F78">
              <w:rPr>
                <w:rStyle w:val="FootnoteReference"/>
                <w:rFonts w:ascii="Garamond" w:hAnsi="Garamond"/>
                <w:b/>
                <w:spacing w:val="-4"/>
                <w:sz w:val="18"/>
                <w:szCs w:val="18"/>
                <w:lang w:val="sq-AL"/>
              </w:rPr>
              <w:footnoteReference w:id="20"/>
            </w:r>
          </w:p>
        </w:tc>
        <w:tc>
          <w:tcPr>
            <w:tcW w:w="1898" w:type="dxa"/>
            <w:shd w:val="clear" w:color="auto" w:fill="FFFFFF"/>
            <w:vAlign w:val="center"/>
          </w:tcPr>
          <w:p w:rsidR="009C2B6E" w:rsidRPr="006B2F78" w:rsidRDefault="009C2B6E" w:rsidP="006B2F78">
            <w:pPr>
              <w:widowControl w:val="0"/>
              <w:spacing w:after="0" w:line="240" w:lineRule="auto"/>
              <w:ind w:firstLine="0"/>
              <w:jc w:val="center"/>
              <w:rPr>
                <w:rFonts w:ascii="Garamond" w:hAnsi="Garamond"/>
                <w:b/>
                <w:spacing w:val="-4"/>
                <w:sz w:val="18"/>
                <w:szCs w:val="18"/>
                <w:lang w:val="sq-AL"/>
              </w:rPr>
            </w:pPr>
            <w:r w:rsidRPr="006B2F78">
              <w:rPr>
                <w:rFonts w:ascii="Garamond" w:hAnsi="Garamond"/>
                <w:b/>
                <w:spacing w:val="-4"/>
                <w:sz w:val="18"/>
                <w:szCs w:val="18"/>
                <w:lang w:val="sq-AL"/>
              </w:rPr>
              <w:t>Mundësitë</w:t>
            </w:r>
          </w:p>
        </w:tc>
        <w:tc>
          <w:tcPr>
            <w:tcW w:w="1922" w:type="dxa"/>
            <w:shd w:val="clear" w:color="auto" w:fill="FFFFFF"/>
            <w:vAlign w:val="center"/>
          </w:tcPr>
          <w:p w:rsidR="009C2B6E" w:rsidRPr="006B2F78" w:rsidRDefault="009C2B6E" w:rsidP="006B2F78">
            <w:pPr>
              <w:widowControl w:val="0"/>
              <w:spacing w:after="0" w:line="240" w:lineRule="auto"/>
              <w:ind w:firstLine="0"/>
              <w:jc w:val="center"/>
              <w:rPr>
                <w:rFonts w:ascii="Garamond" w:hAnsi="Garamond"/>
                <w:b/>
                <w:spacing w:val="-4"/>
                <w:sz w:val="18"/>
                <w:szCs w:val="18"/>
                <w:lang w:val="sq-AL"/>
              </w:rPr>
            </w:pPr>
            <w:r w:rsidRPr="006B2F78">
              <w:rPr>
                <w:rFonts w:ascii="Garamond" w:hAnsi="Garamond"/>
                <w:b/>
                <w:spacing w:val="-4"/>
                <w:sz w:val="18"/>
                <w:szCs w:val="18"/>
                <w:lang w:val="sq-AL"/>
              </w:rPr>
              <w:t>Kërcënimet</w:t>
            </w:r>
          </w:p>
        </w:tc>
      </w:tr>
      <w:tr w:rsidR="00256B8B" w:rsidRPr="006B2F78" w:rsidTr="00116430">
        <w:trPr>
          <w:trHeight w:val="2673"/>
        </w:trPr>
        <w:tc>
          <w:tcPr>
            <w:tcW w:w="1371" w:type="dxa"/>
          </w:tcPr>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Modelet demografike dhe hapësinore, migrimi</w:t>
            </w:r>
          </w:p>
        </w:tc>
        <w:tc>
          <w:tcPr>
            <w:tcW w:w="2201" w:type="dxa"/>
          </w:tcPr>
          <w:p w:rsidR="009C2B6E" w:rsidRPr="006B2F78" w:rsidRDefault="009C2B6E" w:rsidP="006B2F78">
            <w:pPr>
              <w:pStyle w:val="ListParagraph"/>
              <w:widowControl w:val="0"/>
              <w:numPr>
                <w:ilvl w:val="0"/>
                <w:numId w:val="20"/>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Përqendrimi në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 xml:space="preserve">qendrat energjike urbane,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burimet njerëzore</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dhe aktivitetet ekonomike.</w:t>
            </w:r>
          </w:p>
        </w:tc>
        <w:tc>
          <w:tcPr>
            <w:tcW w:w="1904" w:type="dxa"/>
          </w:tcPr>
          <w:p w:rsidR="009C2B6E" w:rsidRPr="006B2F78" w:rsidRDefault="009C2B6E" w:rsidP="006B2F78">
            <w:pPr>
              <w:pStyle w:val="ListParagraph"/>
              <w:widowControl w:val="0"/>
              <w:numPr>
                <w:ilvl w:val="0"/>
                <w:numId w:val="17"/>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Ulja e popullsisë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 xml:space="preserve">dhe tendencat e pafavorshme demografike (p.sh. rritja natyrore, struktura e moshës) veçanërisht për zonat e brendshme dhe të largëta. </w:t>
            </w:r>
          </w:p>
          <w:p w:rsidR="009C2B6E" w:rsidRPr="006B2F78" w:rsidRDefault="009C2B6E" w:rsidP="006B2F78">
            <w:pPr>
              <w:pStyle w:val="ListParagraph"/>
              <w:widowControl w:val="0"/>
              <w:numPr>
                <w:ilvl w:val="0"/>
                <w:numId w:val="17"/>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Emigracioni i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brendshëm dhe</w:t>
            </w:r>
            <w:r w:rsidR="00814DF1" w:rsidRPr="006B2F78">
              <w:rPr>
                <w:rFonts w:ascii="Garamond" w:hAnsi="Garamond"/>
                <w:spacing w:val="-4"/>
                <w:sz w:val="18"/>
                <w:szCs w:val="18"/>
                <w:lang w:val="sq-AL"/>
              </w:rPr>
              <w:t xml:space="preserve"> </w:t>
            </w:r>
            <w:r w:rsidRPr="006B2F78">
              <w:rPr>
                <w:rFonts w:ascii="Garamond" w:hAnsi="Garamond"/>
                <w:spacing w:val="-4"/>
                <w:sz w:val="18"/>
                <w:szCs w:val="18"/>
                <w:lang w:val="sq-AL"/>
              </w:rPr>
              <w:t>i jashtëm.</w:t>
            </w:r>
          </w:p>
        </w:tc>
        <w:tc>
          <w:tcPr>
            <w:tcW w:w="1898" w:type="dxa"/>
          </w:tcPr>
          <w:p w:rsidR="009C2B6E" w:rsidRPr="006B2F78" w:rsidRDefault="009C2B6E" w:rsidP="006B2F78">
            <w:pPr>
              <w:pStyle w:val="ListParagraph"/>
              <w:widowControl w:val="0"/>
              <w:numPr>
                <w:ilvl w:val="0"/>
                <w:numId w:val="17"/>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Tendencat e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 xml:space="preserve">ndjeshme të </w:t>
            </w:r>
            <w:r w:rsidR="00AD2E73" w:rsidRPr="006B2F78">
              <w:rPr>
                <w:rFonts w:ascii="Garamond" w:hAnsi="Garamond"/>
                <w:spacing w:val="-4"/>
                <w:sz w:val="18"/>
                <w:szCs w:val="18"/>
                <w:lang w:val="sq-AL"/>
              </w:rPr>
              <w:t>ev</w:t>
            </w:r>
            <w:r w:rsidRPr="006B2F78">
              <w:rPr>
                <w:rFonts w:ascii="Garamond" w:hAnsi="Garamond"/>
                <w:spacing w:val="-4"/>
                <w:sz w:val="18"/>
                <w:szCs w:val="18"/>
                <w:lang w:val="sq-AL"/>
              </w:rPr>
              <w:t>ropianëve të veriut për t</w:t>
            </w:r>
            <w:r w:rsidR="00487937" w:rsidRPr="006B2F78">
              <w:rPr>
                <w:rFonts w:ascii="Garamond" w:hAnsi="Garamond"/>
                <w:spacing w:val="-4"/>
                <w:sz w:val="18"/>
                <w:szCs w:val="18"/>
                <w:lang w:val="sq-AL"/>
              </w:rPr>
              <w:t>’</w:t>
            </w:r>
            <w:r w:rsidRPr="006B2F78">
              <w:rPr>
                <w:rFonts w:ascii="Garamond" w:hAnsi="Garamond"/>
                <w:spacing w:val="-4"/>
                <w:sz w:val="18"/>
                <w:szCs w:val="18"/>
                <w:lang w:val="sq-AL"/>
              </w:rPr>
              <w:t>u larguar drejt E</w:t>
            </w:r>
            <w:r w:rsidR="00037CC1" w:rsidRPr="006B2F78">
              <w:rPr>
                <w:rFonts w:ascii="Garamond" w:hAnsi="Garamond"/>
                <w:spacing w:val="-4"/>
                <w:sz w:val="18"/>
                <w:szCs w:val="18"/>
                <w:lang w:val="sq-AL"/>
              </w:rPr>
              <w:t>v</w:t>
            </w:r>
            <w:r w:rsidRPr="006B2F78">
              <w:rPr>
                <w:rFonts w:ascii="Garamond" w:hAnsi="Garamond"/>
                <w:spacing w:val="-4"/>
                <w:sz w:val="18"/>
                <w:szCs w:val="18"/>
                <w:lang w:val="sq-AL"/>
              </w:rPr>
              <w:t>ropës së Jugut.</w:t>
            </w:r>
          </w:p>
          <w:p w:rsidR="009C2B6E" w:rsidRPr="006B2F78" w:rsidRDefault="009C2B6E" w:rsidP="006B2F78">
            <w:pPr>
              <w:pStyle w:val="ListParagraph"/>
              <w:widowControl w:val="0"/>
              <w:numPr>
                <w:ilvl w:val="0"/>
                <w:numId w:val="17"/>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Tendencat e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decentralizimit në vendbanim dhe në vendin e punës</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 xml:space="preserve">(d.m.th. njerëzit përfitojnë nga mundësitë që ofrojnë teknologjitë e informacionit dhe komunikacionit. </w:t>
            </w:r>
          </w:p>
        </w:tc>
        <w:tc>
          <w:tcPr>
            <w:tcW w:w="1922" w:type="dxa"/>
          </w:tcPr>
          <w:p w:rsidR="009C2B6E" w:rsidRPr="006B2F78" w:rsidRDefault="009C2B6E" w:rsidP="006B2F78">
            <w:pPr>
              <w:pStyle w:val="ListParagraph"/>
              <w:widowControl w:val="0"/>
              <w:numPr>
                <w:ilvl w:val="0"/>
                <w:numId w:val="17"/>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Rënia e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vazhdueshme</w:t>
            </w:r>
            <w:r w:rsidR="00814DF1" w:rsidRPr="006B2F78">
              <w:rPr>
                <w:rFonts w:ascii="Garamond" w:hAnsi="Garamond"/>
                <w:spacing w:val="-4"/>
                <w:sz w:val="18"/>
                <w:szCs w:val="18"/>
                <w:lang w:val="sq-AL"/>
              </w:rPr>
              <w:t xml:space="preserve"> </w:t>
            </w:r>
            <w:r w:rsidRPr="006B2F78">
              <w:rPr>
                <w:rFonts w:ascii="Garamond" w:hAnsi="Garamond"/>
                <w:spacing w:val="-4"/>
                <w:sz w:val="18"/>
                <w:szCs w:val="18"/>
                <w:lang w:val="sq-AL"/>
              </w:rPr>
              <w:t>e popullsisë deri në pikën që nuk ka më rikuperim.</w:t>
            </w:r>
          </w:p>
          <w:p w:rsidR="009C2B6E" w:rsidRPr="006B2F78" w:rsidRDefault="009C2B6E" w:rsidP="006B2F78">
            <w:pPr>
              <w:pStyle w:val="ListParagraph"/>
              <w:widowControl w:val="0"/>
              <w:numPr>
                <w:ilvl w:val="0"/>
                <w:numId w:val="17"/>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Përkeqësimi i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plakjes së popullsisë, duke krijuar probleme sociale.</w:t>
            </w:r>
          </w:p>
        </w:tc>
      </w:tr>
      <w:tr w:rsidR="00256B8B" w:rsidRPr="006B2F78" w:rsidTr="00C27574">
        <w:trPr>
          <w:trHeight w:val="1835"/>
        </w:trPr>
        <w:tc>
          <w:tcPr>
            <w:tcW w:w="1371" w:type="dxa"/>
          </w:tcPr>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Gjeografia dhe Mjedisi</w:t>
            </w:r>
          </w:p>
        </w:tc>
        <w:tc>
          <w:tcPr>
            <w:tcW w:w="2201" w:type="dxa"/>
          </w:tcPr>
          <w:p w:rsidR="009C2B6E" w:rsidRPr="006B2F78" w:rsidRDefault="009C2B6E" w:rsidP="006B2F78">
            <w:pPr>
              <w:pStyle w:val="ListParagraph"/>
              <w:widowControl w:val="0"/>
              <w:numPr>
                <w:ilvl w:val="0"/>
                <w:numId w:val="17"/>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Përmirësimi i pozitës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 xml:space="preserve">gjeopolitike, për shkak të Strategjisë </w:t>
            </w:r>
            <w:r w:rsidR="003A3292" w:rsidRPr="006B2F78">
              <w:rPr>
                <w:rFonts w:ascii="Garamond" w:hAnsi="Garamond"/>
                <w:spacing w:val="-4"/>
                <w:sz w:val="18"/>
                <w:szCs w:val="18"/>
                <w:lang w:val="sq-AL"/>
              </w:rPr>
              <w:t>Makro</w:t>
            </w:r>
            <w:r w:rsidRPr="006B2F78">
              <w:rPr>
                <w:rFonts w:ascii="Garamond" w:hAnsi="Garamond"/>
                <w:spacing w:val="-4"/>
                <w:sz w:val="18"/>
                <w:szCs w:val="18"/>
                <w:lang w:val="sq-AL"/>
              </w:rPr>
              <w:t xml:space="preserve">Rajonale të Adriatikut dhe Jonit, si dhe me Gazsjellësin Trans Adriatik (TAP), projekti i tubacionit të gazit natyror. </w:t>
            </w:r>
          </w:p>
          <w:p w:rsidR="009C2B6E" w:rsidRPr="006B2F78" w:rsidRDefault="009C2B6E" w:rsidP="006B2F78">
            <w:pPr>
              <w:pStyle w:val="ListParagraph"/>
              <w:widowControl w:val="0"/>
              <w:numPr>
                <w:ilvl w:val="0"/>
                <w:numId w:val="17"/>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Habitatet e mëdha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 xml:space="preserve">dhe zonat me bukuri natyrore të shquar. </w:t>
            </w:r>
          </w:p>
          <w:p w:rsidR="009C2B6E" w:rsidRPr="006B2F78" w:rsidRDefault="009C2B6E" w:rsidP="006B2F78">
            <w:pPr>
              <w:pStyle w:val="ListParagraph"/>
              <w:widowControl w:val="0"/>
              <w:numPr>
                <w:ilvl w:val="0"/>
                <w:numId w:val="17"/>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Vija e gjatë bregdetare.</w:t>
            </w:r>
          </w:p>
          <w:p w:rsidR="009C2B6E" w:rsidRPr="006B2F78" w:rsidRDefault="009C2B6E" w:rsidP="006B2F78">
            <w:pPr>
              <w:pStyle w:val="ListParagraph"/>
              <w:widowControl w:val="0"/>
              <w:numPr>
                <w:ilvl w:val="0"/>
                <w:numId w:val="17"/>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Burime të pasura ujore.</w:t>
            </w:r>
          </w:p>
        </w:tc>
        <w:tc>
          <w:tcPr>
            <w:tcW w:w="1904" w:type="dxa"/>
          </w:tcPr>
          <w:p w:rsidR="009C2B6E" w:rsidRPr="006B2F78" w:rsidRDefault="009C2B6E" w:rsidP="006B2F78">
            <w:pPr>
              <w:pStyle w:val="ListParagraph"/>
              <w:widowControl w:val="0"/>
              <w:numPr>
                <w:ilvl w:val="0"/>
                <w:numId w:val="17"/>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Shtrirjet malore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kanë akses të ulët.</w:t>
            </w:r>
          </w:p>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Mangësitë në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infrastrukturën mjedisore dhe zbatimin e politikave joadekuate për mbrojtjen e mjedisit.</w:t>
            </w:r>
          </w:p>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Trajtim i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papërshtatshëm i ujërave të zeza në Shqipëri.</w:t>
            </w:r>
          </w:p>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Politikat</w:t>
            </w:r>
            <w:r w:rsidR="00814DF1" w:rsidRPr="006B2F78">
              <w:rPr>
                <w:rFonts w:ascii="Garamond" w:hAnsi="Garamond"/>
                <w:spacing w:val="-4"/>
                <w:sz w:val="18"/>
                <w:szCs w:val="18"/>
                <w:lang w:val="sq-AL" w:eastAsia="en-US"/>
              </w:rPr>
              <w:t xml:space="preserve"> </w:t>
            </w:r>
            <w:r w:rsidRPr="006B2F78">
              <w:rPr>
                <w:rFonts w:ascii="Garamond" w:hAnsi="Garamond"/>
                <w:spacing w:val="-4"/>
                <w:sz w:val="18"/>
                <w:szCs w:val="18"/>
                <w:lang w:val="sq-AL" w:eastAsia="en-US"/>
              </w:rPr>
              <w:t xml:space="preserve">dhe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sistemet e papërshtatshme për përdorim efikas të burimeve në Shqipëri.</w:t>
            </w:r>
          </w:p>
        </w:tc>
        <w:tc>
          <w:tcPr>
            <w:tcW w:w="1898" w:type="dxa"/>
          </w:tcPr>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Politikat e BE-së</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për kultivimet detare dhe mundësia për të menaxhuar zonat bregdetare dhe ato tokësore si një sistem i ndërlidhur natyror.</w:t>
            </w:r>
          </w:p>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Avancimet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teknologjike në menaxhimin e burimeve të ujit, në prodhimin e energjisë dhe burimet e rinovueshme të energjisë (BRE).</w:t>
            </w:r>
          </w:p>
        </w:tc>
        <w:tc>
          <w:tcPr>
            <w:tcW w:w="1922" w:type="dxa"/>
          </w:tcPr>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Ndikimet e rënda</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 xml:space="preserve"> të mundshme të ndryshimeve</w:t>
            </w:r>
            <w:r w:rsidR="00814DF1" w:rsidRPr="006B2F78">
              <w:rPr>
                <w:rFonts w:ascii="Garamond" w:hAnsi="Garamond"/>
                <w:spacing w:val="-4"/>
                <w:sz w:val="18"/>
                <w:szCs w:val="18"/>
                <w:lang w:val="sq-AL"/>
              </w:rPr>
              <w:t xml:space="preserve"> </w:t>
            </w:r>
            <w:r w:rsidRPr="006B2F78">
              <w:rPr>
                <w:rFonts w:ascii="Garamond" w:hAnsi="Garamond"/>
                <w:spacing w:val="-4"/>
                <w:sz w:val="18"/>
                <w:szCs w:val="18"/>
                <w:lang w:val="sq-AL"/>
              </w:rPr>
              <w:t>klimatike në mjediset natyrore dhe artificiale.</w:t>
            </w:r>
          </w:p>
        </w:tc>
      </w:tr>
      <w:tr w:rsidR="00256B8B" w:rsidRPr="006B2F78" w:rsidTr="00C27574">
        <w:trPr>
          <w:trHeight w:val="605"/>
        </w:trPr>
        <w:tc>
          <w:tcPr>
            <w:tcW w:w="1371" w:type="dxa"/>
          </w:tcPr>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 xml:space="preserve">Turizmi dhe kultura </w:t>
            </w:r>
          </w:p>
        </w:tc>
        <w:tc>
          <w:tcPr>
            <w:tcW w:w="2201" w:type="dxa"/>
          </w:tcPr>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Trashëgimia e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rëndësishme kulturore,</w:t>
            </w:r>
            <w:r w:rsidR="00814DF1" w:rsidRPr="006B2F78">
              <w:rPr>
                <w:rFonts w:ascii="Garamond" w:hAnsi="Garamond"/>
                <w:spacing w:val="-4"/>
                <w:sz w:val="18"/>
                <w:szCs w:val="18"/>
                <w:lang w:val="sq-AL"/>
              </w:rPr>
              <w:t xml:space="preserve"> </w:t>
            </w:r>
            <w:r w:rsidRPr="006B2F78">
              <w:rPr>
                <w:rFonts w:ascii="Garamond" w:hAnsi="Garamond"/>
                <w:spacing w:val="-4"/>
                <w:sz w:val="18"/>
                <w:szCs w:val="18"/>
                <w:lang w:val="sq-AL"/>
              </w:rPr>
              <w:t>monumentet e UNESCO-s.</w:t>
            </w:r>
          </w:p>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Zonat natyrore të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pasura dhe të paprekura</w:t>
            </w:r>
          </w:p>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Shumëllojshmëri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formash të relievit</w:t>
            </w:r>
          </w:p>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Potenciali i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 xml:space="preserve">rëndësishëm i pazhvilluara i zonave të brendshme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(fshatrat tradicionale</w:t>
            </w:r>
            <w:r w:rsidR="004D612D" w:rsidRPr="006B2F78">
              <w:rPr>
                <w:rFonts w:ascii="Garamond" w:hAnsi="Garamond"/>
                <w:spacing w:val="-4"/>
                <w:sz w:val="18"/>
                <w:szCs w:val="18"/>
                <w:lang w:val="sq-AL"/>
              </w:rPr>
              <w:t xml:space="preserve"> etj</w:t>
            </w:r>
            <w:r w:rsidR="00281E29" w:rsidRPr="006B2F78">
              <w:rPr>
                <w:rFonts w:ascii="Garamond" w:hAnsi="Garamond"/>
                <w:spacing w:val="-4"/>
                <w:sz w:val="18"/>
                <w:szCs w:val="18"/>
                <w:lang w:val="sq-AL"/>
              </w:rPr>
              <w:t>.</w:t>
            </w:r>
            <w:r w:rsidRPr="006B2F78">
              <w:rPr>
                <w:rFonts w:ascii="Garamond" w:hAnsi="Garamond"/>
                <w:spacing w:val="-4"/>
                <w:sz w:val="18"/>
                <w:szCs w:val="18"/>
                <w:lang w:val="sq-AL"/>
              </w:rPr>
              <w:t>)</w:t>
            </w:r>
          </w:p>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Potencial të madh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për turizmin detar (brigjet, marina</w:t>
            </w:r>
            <w:r w:rsidR="004D612D" w:rsidRPr="006B2F78">
              <w:rPr>
                <w:rFonts w:ascii="Garamond" w:hAnsi="Garamond"/>
                <w:spacing w:val="-4"/>
                <w:sz w:val="18"/>
                <w:szCs w:val="18"/>
                <w:lang w:val="sq-AL"/>
              </w:rPr>
              <w:t xml:space="preserve"> etj</w:t>
            </w:r>
            <w:r w:rsidR="00281E29" w:rsidRPr="006B2F78">
              <w:rPr>
                <w:rFonts w:ascii="Garamond" w:hAnsi="Garamond"/>
                <w:spacing w:val="-4"/>
                <w:sz w:val="18"/>
                <w:szCs w:val="18"/>
                <w:lang w:val="sq-AL"/>
              </w:rPr>
              <w:t>.</w:t>
            </w:r>
            <w:r w:rsidRPr="006B2F78">
              <w:rPr>
                <w:rFonts w:ascii="Garamond" w:hAnsi="Garamond"/>
                <w:spacing w:val="-4"/>
                <w:sz w:val="18"/>
                <w:szCs w:val="18"/>
                <w:lang w:val="sq-AL"/>
              </w:rPr>
              <w:t>)</w:t>
            </w:r>
          </w:p>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Shumë elemente të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përbashkëta kulturore në zonën ndërkufitare.</w:t>
            </w:r>
          </w:p>
        </w:tc>
        <w:tc>
          <w:tcPr>
            <w:tcW w:w="1904" w:type="dxa"/>
          </w:tcPr>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Planifikimi dhe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menaxhimi i papërshtatshëm për llojet e turizmit të butë (ekoturizmit, turizmit fetar</w:t>
            </w:r>
            <w:r w:rsidR="004D612D" w:rsidRPr="006B2F78">
              <w:rPr>
                <w:rFonts w:ascii="Garamond" w:hAnsi="Garamond"/>
                <w:spacing w:val="-4"/>
                <w:sz w:val="18"/>
                <w:szCs w:val="18"/>
                <w:lang w:val="sq-AL"/>
              </w:rPr>
              <w:t xml:space="preserve"> etj</w:t>
            </w:r>
            <w:r w:rsidR="00F44D96" w:rsidRPr="006B2F78">
              <w:rPr>
                <w:rFonts w:ascii="Garamond" w:hAnsi="Garamond"/>
                <w:spacing w:val="-4"/>
                <w:sz w:val="18"/>
                <w:szCs w:val="18"/>
                <w:lang w:val="sq-AL"/>
              </w:rPr>
              <w:t>.</w:t>
            </w:r>
            <w:r w:rsidRPr="006B2F78">
              <w:rPr>
                <w:rFonts w:ascii="Garamond" w:hAnsi="Garamond"/>
                <w:spacing w:val="-4"/>
                <w:sz w:val="18"/>
                <w:szCs w:val="18"/>
                <w:lang w:val="sq-AL"/>
              </w:rPr>
              <w:t>)</w:t>
            </w:r>
          </w:p>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Mungesa e një plani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 xml:space="preserve">të përbashkët veprimi për zhvillimin turistik (nuk ka zona </w:t>
            </w:r>
            <w:r w:rsidR="00256B8B" w:rsidRPr="006B2F78">
              <w:rPr>
                <w:rFonts w:ascii="Garamond" w:hAnsi="Garamond"/>
                <w:spacing w:val="-4"/>
                <w:sz w:val="18"/>
                <w:szCs w:val="18"/>
                <w:lang w:val="sq-AL"/>
              </w:rPr>
              <w:t>“</w:t>
            </w:r>
            <w:r w:rsidRPr="006B2F78">
              <w:rPr>
                <w:rFonts w:ascii="Garamond" w:hAnsi="Garamond"/>
                <w:spacing w:val="-4"/>
                <w:sz w:val="18"/>
                <w:szCs w:val="18"/>
                <w:lang w:val="sq-AL"/>
              </w:rPr>
              <w:t>tipike</w:t>
            </w:r>
            <w:r w:rsidR="00256B8B" w:rsidRPr="006B2F78">
              <w:rPr>
                <w:rFonts w:ascii="Garamond" w:hAnsi="Garamond"/>
                <w:spacing w:val="-4"/>
                <w:sz w:val="18"/>
                <w:szCs w:val="18"/>
                <w:lang w:val="sq-AL"/>
              </w:rPr>
              <w:t>”</w:t>
            </w:r>
            <w:r w:rsidRPr="006B2F78">
              <w:rPr>
                <w:rFonts w:ascii="Garamond" w:hAnsi="Garamond"/>
                <w:spacing w:val="-4"/>
                <w:sz w:val="18"/>
                <w:szCs w:val="18"/>
                <w:lang w:val="sq-AL"/>
              </w:rPr>
              <w:t>, nuk ka destinacione të veçanta turistike</w:t>
            </w:r>
            <w:r w:rsidR="004D612D" w:rsidRPr="006B2F78">
              <w:rPr>
                <w:rFonts w:ascii="Garamond" w:hAnsi="Garamond"/>
                <w:spacing w:val="-4"/>
                <w:sz w:val="18"/>
                <w:szCs w:val="18"/>
                <w:lang w:val="sq-AL"/>
              </w:rPr>
              <w:t xml:space="preserve"> etj</w:t>
            </w:r>
            <w:r w:rsidR="00281E29" w:rsidRPr="006B2F78">
              <w:rPr>
                <w:rFonts w:ascii="Garamond" w:hAnsi="Garamond"/>
                <w:spacing w:val="-4"/>
                <w:sz w:val="18"/>
                <w:szCs w:val="18"/>
                <w:lang w:val="sq-AL"/>
              </w:rPr>
              <w:t>.</w:t>
            </w:r>
            <w:r w:rsidRPr="006B2F78">
              <w:rPr>
                <w:rFonts w:ascii="Garamond" w:hAnsi="Garamond"/>
                <w:spacing w:val="-4"/>
                <w:sz w:val="18"/>
                <w:szCs w:val="18"/>
                <w:lang w:val="sq-AL"/>
              </w:rPr>
              <w:t>).</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p>
        </w:tc>
        <w:tc>
          <w:tcPr>
            <w:tcW w:w="1898" w:type="dxa"/>
          </w:tcPr>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Tendencat e fundit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e rritjes në turizmin e Mesdheut.</w:t>
            </w:r>
          </w:p>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Kohëve të fundit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janë rritur trafikun e lundrimit në këtë zonë.</w:t>
            </w:r>
          </w:p>
        </w:tc>
        <w:tc>
          <w:tcPr>
            <w:tcW w:w="1922" w:type="dxa"/>
          </w:tcPr>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Planifikimi dhe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menaxhimi i papërshtatshëm i kapacitetit të mbartur dhe habitateve natyrore e atraksione turistike (degradimi i mundshëm)</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p>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Fatkeqësitë natyrore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të tilla si zjarret në pyje në zonat rurale, apo përmbytjet.</w:t>
            </w:r>
          </w:p>
        </w:tc>
      </w:tr>
      <w:tr w:rsidR="00256B8B" w:rsidRPr="006B2F78" w:rsidTr="00116430">
        <w:trPr>
          <w:trHeight w:val="287"/>
        </w:trPr>
        <w:tc>
          <w:tcPr>
            <w:tcW w:w="1371" w:type="dxa"/>
          </w:tcPr>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 xml:space="preserve">Ekonomia </w:t>
            </w:r>
          </w:p>
        </w:tc>
        <w:tc>
          <w:tcPr>
            <w:tcW w:w="2201" w:type="dxa"/>
          </w:tcPr>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Ritmet pozitive të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rritjes në zonën ndërkufitare shqiptare.</w:t>
            </w:r>
          </w:p>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Ekzistenca e</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 xml:space="preserve">sektorëve (specializimi zonave) me potencial të fortë për eksportet: </w:t>
            </w:r>
            <w:r w:rsidR="00C30D01" w:rsidRPr="006B2F78">
              <w:rPr>
                <w:rFonts w:ascii="Garamond" w:hAnsi="Garamond"/>
                <w:spacing w:val="-4"/>
                <w:sz w:val="18"/>
                <w:szCs w:val="18"/>
                <w:lang w:val="sq-AL"/>
              </w:rPr>
              <w:t>agro</w:t>
            </w:r>
            <w:r w:rsidRPr="006B2F78">
              <w:rPr>
                <w:rFonts w:ascii="Garamond" w:hAnsi="Garamond"/>
                <w:spacing w:val="-4"/>
                <w:sz w:val="18"/>
                <w:szCs w:val="18"/>
                <w:lang w:val="sq-AL"/>
              </w:rPr>
              <w:t>ushqimore, turizëm, energji.</w:t>
            </w:r>
          </w:p>
        </w:tc>
        <w:tc>
          <w:tcPr>
            <w:tcW w:w="1904" w:type="dxa"/>
          </w:tcPr>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Kriza e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vazhdueshme ekonomike.</w:t>
            </w:r>
            <w:r w:rsidR="00814DF1" w:rsidRPr="006B2F78">
              <w:rPr>
                <w:rFonts w:ascii="Garamond" w:hAnsi="Garamond"/>
                <w:spacing w:val="-4"/>
                <w:sz w:val="18"/>
                <w:szCs w:val="18"/>
                <w:lang w:val="sq-AL"/>
              </w:rPr>
              <w:t xml:space="preserve"> </w:t>
            </w:r>
            <w:r w:rsidRPr="006B2F78">
              <w:rPr>
                <w:rFonts w:ascii="Garamond" w:hAnsi="Garamond"/>
                <w:spacing w:val="-4"/>
                <w:sz w:val="18"/>
                <w:szCs w:val="18"/>
                <w:lang w:val="sq-AL"/>
              </w:rPr>
              <w:t>Zona grek ndërkufitar ende në recesion.</w:t>
            </w:r>
          </w:p>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Pabarazitë e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konsiderueshme midis dy zonave ndërkufitare në lidhje me nivelin e zhvillimit ekonomik dhe të produktivitetit të punës.</w:t>
            </w:r>
          </w:p>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Hendeku i gjerë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në përmbushjen e</w:t>
            </w:r>
            <w:r w:rsidR="00814DF1" w:rsidRPr="006B2F78">
              <w:rPr>
                <w:rFonts w:ascii="Garamond" w:hAnsi="Garamond"/>
                <w:spacing w:val="-4"/>
                <w:sz w:val="18"/>
                <w:szCs w:val="18"/>
                <w:lang w:val="sq-AL"/>
              </w:rPr>
              <w:t xml:space="preserve"> </w:t>
            </w:r>
            <w:r w:rsidRPr="006B2F78">
              <w:rPr>
                <w:rFonts w:ascii="Garamond" w:hAnsi="Garamond"/>
                <w:spacing w:val="-4"/>
                <w:sz w:val="18"/>
                <w:szCs w:val="18"/>
                <w:lang w:val="sq-AL"/>
              </w:rPr>
              <w:t xml:space="preserve">objektivave të Evropa 2020. </w:t>
            </w:r>
          </w:p>
        </w:tc>
        <w:tc>
          <w:tcPr>
            <w:tcW w:w="1898" w:type="dxa"/>
          </w:tcPr>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Sistemet e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ngjashme produktive me potencial për lidhjet ndërkufitare, integrimi vertikal i strukturave produktive dhe tregtisë.</w:t>
            </w:r>
          </w:p>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Potenciali i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rëndësishëm R &amp; D, veçanërisht në zonën ndërkufitare greke</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 Potenciali për përfshirjen në proceset produktive.</w:t>
            </w:r>
          </w:p>
        </w:tc>
        <w:tc>
          <w:tcPr>
            <w:tcW w:w="1922" w:type="dxa"/>
          </w:tcPr>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Normat e rritjes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ekonomike globale e ngadalshme</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për shekullin e 21</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p>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Konkurrenca e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fortë</w:t>
            </w:r>
            <w:r w:rsidR="00814DF1" w:rsidRPr="006B2F78">
              <w:rPr>
                <w:rFonts w:ascii="Garamond" w:hAnsi="Garamond"/>
                <w:spacing w:val="-4"/>
                <w:sz w:val="18"/>
                <w:szCs w:val="18"/>
                <w:lang w:val="sq-AL"/>
              </w:rPr>
              <w:t xml:space="preserve"> </w:t>
            </w:r>
            <w:r w:rsidRPr="006B2F78">
              <w:rPr>
                <w:rFonts w:ascii="Garamond" w:hAnsi="Garamond"/>
                <w:spacing w:val="-4"/>
                <w:sz w:val="18"/>
                <w:szCs w:val="18"/>
                <w:lang w:val="sq-AL"/>
              </w:rPr>
              <w:t>për shkak të globalizimit të ekonomisë botërore</w:t>
            </w:r>
          </w:p>
        </w:tc>
      </w:tr>
      <w:tr w:rsidR="00256B8B" w:rsidRPr="006B2F78" w:rsidTr="00C27574">
        <w:trPr>
          <w:trHeight w:val="605"/>
        </w:trPr>
        <w:tc>
          <w:tcPr>
            <w:tcW w:w="1371" w:type="dxa"/>
          </w:tcPr>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Kërkimet dhe risitë</w:t>
            </w:r>
          </w:p>
        </w:tc>
        <w:tc>
          <w:tcPr>
            <w:tcW w:w="2201" w:type="dxa"/>
          </w:tcPr>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Universitetet e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themeluara dhe qendrat kërkimore.</w:t>
            </w:r>
          </w:p>
        </w:tc>
        <w:tc>
          <w:tcPr>
            <w:tcW w:w="1904" w:type="dxa"/>
          </w:tcPr>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Ndërmarrjet</w:t>
            </w:r>
            <w:r w:rsidR="00814DF1" w:rsidRPr="006B2F78">
              <w:rPr>
                <w:rFonts w:ascii="Garamond" w:hAnsi="Garamond"/>
                <w:spacing w:val="-4"/>
                <w:sz w:val="18"/>
                <w:szCs w:val="18"/>
                <w:lang w:val="sq-AL" w:eastAsia="en-US"/>
              </w:rPr>
              <w:t xml:space="preserve">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kryesisht mikro dhe</w:t>
            </w:r>
            <w:r w:rsidR="00814DF1" w:rsidRPr="006B2F78">
              <w:rPr>
                <w:rFonts w:ascii="Garamond" w:hAnsi="Garamond"/>
                <w:spacing w:val="-4"/>
                <w:sz w:val="18"/>
                <w:szCs w:val="18"/>
                <w:lang w:val="sq-AL"/>
              </w:rPr>
              <w:t xml:space="preserve"> </w:t>
            </w:r>
            <w:r w:rsidRPr="006B2F78">
              <w:rPr>
                <w:rFonts w:ascii="Garamond" w:hAnsi="Garamond"/>
                <w:spacing w:val="-4"/>
                <w:sz w:val="18"/>
                <w:szCs w:val="18"/>
                <w:lang w:val="sq-AL"/>
              </w:rPr>
              <w:t>të vogla me performancë të dobët në grupimin, zhvillimin teknologjik dhe rinovimin.</w:t>
            </w:r>
          </w:p>
        </w:tc>
        <w:tc>
          <w:tcPr>
            <w:tcW w:w="1898" w:type="dxa"/>
          </w:tcPr>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Strategjitë e zgjuar</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 xml:space="preserve"> të specializimit</w:t>
            </w:r>
          </w:p>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Objektivat E2020</w:t>
            </w:r>
          </w:p>
        </w:tc>
        <w:tc>
          <w:tcPr>
            <w:tcW w:w="1922" w:type="dxa"/>
          </w:tcPr>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Vështrimi i brendshëm</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 xml:space="preserve"> i sektorit akademik: prej një kohësh varet nga financimi publik, ndaj nuk ka nxitje për të gjetur burime alternative financimi (p.sh. nga sektori i biznesit). </w:t>
            </w:r>
          </w:p>
          <w:p w:rsidR="009C2B6E" w:rsidRPr="006B2F78" w:rsidRDefault="009C2B6E" w:rsidP="006B2F78">
            <w:pPr>
              <w:pStyle w:val="ListParagraph"/>
              <w:widowControl w:val="0"/>
              <w:numPr>
                <w:ilvl w:val="0"/>
                <w:numId w:val="19"/>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Orientimi sektori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akademik drejt kërkimin bazë dhe nuk zbatohet.</w:t>
            </w:r>
          </w:p>
        </w:tc>
      </w:tr>
      <w:tr w:rsidR="00256B8B" w:rsidRPr="006B2F78" w:rsidTr="00C27574">
        <w:trPr>
          <w:trHeight w:val="1450"/>
        </w:trPr>
        <w:tc>
          <w:tcPr>
            <w:tcW w:w="1371" w:type="dxa"/>
          </w:tcPr>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Tregu i punës</w:t>
            </w:r>
          </w:p>
        </w:tc>
        <w:tc>
          <w:tcPr>
            <w:tcW w:w="2201" w:type="dxa"/>
          </w:tcPr>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Struktura e moshës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favorshëm e popullatës në zonën shqiptare.</w:t>
            </w:r>
          </w:p>
        </w:tc>
        <w:tc>
          <w:tcPr>
            <w:tcW w:w="1904" w:type="dxa"/>
          </w:tcPr>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Normat e ulëta të</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 xml:space="preserve"> pjesëmarrjes në punësim në zonën shqiptare.</w:t>
            </w:r>
          </w:p>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Normat e larta të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papunësisë;</w:t>
            </w:r>
            <w:r w:rsidR="00814DF1" w:rsidRPr="006B2F78">
              <w:rPr>
                <w:rFonts w:ascii="Garamond" w:hAnsi="Garamond"/>
                <w:spacing w:val="-4"/>
                <w:sz w:val="18"/>
                <w:szCs w:val="18"/>
                <w:lang w:val="sq-AL"/>
              </w:rPr>
              <w:t xml:space="preserve"> </w:t>
            </w:r>
            <w:r w:rsidRPr="006B2F78">
              <w:rPr>
                <w:rFonts w:ascii="Garamond" w:hAnsi="Garamond"/>
                <w:spacing w:val="-4"/>
                <w:sz w:val="18"/>
                <w:szCs w:val="18"/>
                <w:lang w:val="sq-AL"/>
              </w:rPr>
              <w:t>të rinj dhe gra të papuna kudo.</w:t>
            </w:r>
          </w:p>
        </w:tc>
        <w:tc>
          <w:tcPr>
            <w:tcW w:w="1898" w:type="dxa"/>
          </w:tcPr>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Politikat e BE</w:t>
            </w:r>
            <w:r w:rsidR="00266CC1" w:rsidRPr="006B2F78">
              <w:rPr>
                <w:rFonts w:ascii="Garamond" w:hAnsi="Garamond"/>
                <w:spacing w:val="-4"/>
                <w:sz w:val="18"/>
                <w:szCs w:val="18"/>
                <w:lang w:val="sq-AL" w:eastAsia="en-US"/>
              </w:rPr>
              <w:t>-së</w:t>
            </w:r>
            <w:r w:rsidRPr="006B2F78">
              <w:rPr>
                <w:rFonts w:ascii="Garamond" w:hAnsi="Garamond"/>
                <w:spacing w:val="-4"/>
                <w:sz w:val="18"/>
                <w:szCs w:val="18"/>
                <w:lang w:val="sq-AL" w:eastAsia="en-US"/>
              </w:rPr>
              <w:t xml:space="preserve">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për lëvizshmërinë e punës kanë potencial për të reduktuar papunësinë</w:t>
            </w:r>
          </w:p>
        </w:tc>
        <w:tc>
          <w:tcPr>
            <w:tcW w:w="1922" w:type="dxa"/>
          </w:tcPr>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Mundësi të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kufizuara të punës për shkak të recesionit të zgjatur.</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p>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Përfshirja e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teknologjive dixhitale (si masë për promovimin e konkurrencës), në ekonomi mund të shkurtuar në numrin e vendeve të punës në dispozicion.</w:t>
            </w:r>
          </w:p>
        </w:tc>
      </w:tr>
      <w:tr w:rsidR="00256B8B" w:rsidRPr="006B2F78" w:rsidTr="00C27574">
        <w:trPr>
          <w:trHeight w:val="605"/>
        </w:trPr>
        <w:tc>
          <w:tcPr>
            <w:tcW w:w="1371" w:type="dxa"/>
          </w:tcPr>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Situata sociale</w:t>
            </w:r>
          </w:p>
        </w:tc>
        <w:tc>
          <w:tcPr>
            <w:tcW w:w="2201" w:type="dxa"/>
          </w:tcPr>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Pajisur në mënyrë të</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 xml:space="preserve"> mjaftueshme me infrastrukturën bazë të kujdesit shëndetësor, duke përfshirë spitalet shtetërore dhe qendrat shëndetësore.</w:t>
            </w:r>
          </w:p>
        </w:tc>
        <w:tc>
          <w:tcPr>
            <w:tcW w:w="1904" w:type="dxa"/>
          </w:tcPr>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Mangësitë në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shërbimet spitalore, shërbimet e kujdesit shëndetësor emergjent në zonat e largëta dhe të shërbimeve shëndetësore me teknologjinë e informacionit.</w:t>
            </w:r>
          </w:p>
        </w:tc>
        <w:tc>
          <w:tcPr>
            <w:tcW w:w="1898" w:type="dxa"/>
          </w:tcPr>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Rritja e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aplikimeve dixhitale paraqet mundësi për rritjen e aksesit ndaj shërbimeve shëndetësore për grupet në nevojë dhe zonat e largëta.</w:t>
            </w:r>
          </w:p>
        </w:tc>
        <w:tc>
          <w:tcPr>
            <w:tcW w:w="1922" w:type="dxa"/>
          </w:tcPr>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Përkeqësim i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varfërisë për shkak të recesionit të zgjatur dhe rritjes së përjashtimit social dhe ekonomik si pasojë e saj.</w:t>
            </w:r>
          </w:p>
        </w:tc>
      </w:tr>
      <w:tr w:rsidR="00256B8B" w:rsidRPr="006B2F78" w:rsidTr="00C27574">
        <w:trPr>
          <w:trHeight w:val="605"/>
        </w:trPr>
        <w:tc>
          <w:tcPr>
            <w:tcW w:w="1371" w:type="dxa"/>
          </w:tcPr>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Arsimimi gjatë jetës</w:t>
            </w:r>
          </w:p>
        </w:tc>
        <w:tc>
          <w:tcPr>
            <w:tcW w:w="2201" w:type="dxa"/>
          </w:tcPr>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Arritje mjaft të mira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arsimore në zonën greke</w:t>
            </w:r>
          </w:p>
        </w:tc>
        <w:tc>
          <w:tcPr>
            <w:tcW w:w="1904" w:type="dxa"/>
          </w:tcPr>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Nivel i ulët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arsimor në zonën shqiptare. Arritje e ulët</w:t>
            </w:r>
            <w:r w:rsidR="00814DF1" w:rsidRPr="006B2F78">
              <w:rPr>
                <w:rFonts w:ascii="Garamond" w:hAnsi="Garamond"/>
                <w:spacing w:val="-4"/>
                <w:sz w:val="18"/>
                <w:szCs w:val="18"/>
                <w:lang w:val="sq-AL"/>
              </w:rPr>
              <w:t xml:space="preserve"> </w:t>
            </w:r>
            <w:r w:rsidRPr="006B2F78">
              <w:rPr>
                <w:rFonts w:ascii="Garamond" w:hAnsi="Garamond"/>
                <w:spacing w:val="-4"/>
                <w:sz w:val="18"/>
                <w:szCs w:val="18"/>
                <w:lang w:val="sq-AL"/>
              </w:rPr>
              <w:t>terciare në arsim kudo.</w:t>
            </w:r>
          </w:p>
        </w:tc>
        <w:tc>
          <w:tcPr>
            <w:tcW w:w="1898" w:type="dxa"/>
          </w:tcPr>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Strategjitë</w:t>
            </w:r>
            <w:r w:rsidR="00814DF1" w:rsidRPr="006B2F78">
              <w:rPr>
                <w:rFonts w:ascii="Garamond" w:hAnsi="Garamond"/>
                <w:spacing w:val="-4"/>
                <w:sz w:val="18"/>
                <w:szCs w:val="18"/>
                <w:lang w:val="sq-AL" w:eastAsia="en-US"/>
              </w:rPr>
              <w:t xml:space="preserve"> </w:t>
            </w:r>
            <w:r w:rsidRPr="006B2F78">
              <w:rPr>
                <w:rFonts w:ascii="Garamond" w:hAnsi="Garamond"/>
                <w:spacing w:val="-4"/>
                <w:sz w:val="18"/>
                <w:szCs w:val="18"/>
                <w:lang w:val="sq-AL" w:eastAsia="en-US"/>
              </w:rPr>
              <w:t xml:space="preserve">e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Specializimi t të Zgjuar paraqesin mundësinë ta lidhin arsimin me pjesët më dinamikë të ekonomisë lokale.</w:t>
            </w:r>
          </w:p>
        </w:tc>
        <w:tc>
          <w:tcPr>
            <w:tcW w:w="1922" w:type="dxa"/>
          </w:tcPr>
          <w:p w:rsidR="009C2B6E" w:rsidRPr="006B2F78" w:rsidRDefault="009C2B6E" w:rsidP="006B2F78">
            <w:pPr>
              <w:widowControl w:val="0"/>
              <w:spacing w:after="0" w:line="240" w:lineRule="auto"/>
              <w:ind w:firstLine="0"/>
              <w:jc w:val="left"/>
              <w:rPr>
                <w:rFonts w:ascii="Garamond" w:hAnsi="Garamond"/>
                <w:spacing w:val="-4"/>
                <w:sz w:val="18"/>
                <w:szCs w:val="18"/>
                <w:lang w:val="sq-AL"/>
              </w:rPr>
            </w:pPr>
          </w:p>
        </w:tc>
      </w:tr>
      <w:tr w:rsidR="00256B8B" w:rsidRPr="006B2F78" w:rsidTr="00C27574">
        <w:trPr>
          <w:trHeight w:val="605"/>
        </w:trPr>
        <w:tc>
          <w:tcPr>
            <w:tcW w:w="1371" w:type="dxa"/>
          </w:tcPr>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Aksesueshmëria dhe transporti</w:t>
            </w:r>
          </w:p>
        </w:tc>
        <w:tc>
          <w:tcPr>
            <w:tcW w:w="2201" w:type="dxa"/>
          </w:tcPr>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Portet me pasagjer,</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trafiku turistik dhe tregtar.</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p>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Përmirësimi i rrjetit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rrugor dhe infrastrukturës thelbësore në ndërtim e sipër.</w:t>
            </w:r>
          </w:p>
        </w:tc>
        <w:tc>
          <w:tcPr>
            <w:tcW w:w="1904" w:type="dxa"/>
          </w:tcPr>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Mangësitë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rrjetin rrugor dytësor.</w:t>
            </w:r>
          </w:p>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Qasja kryesore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ende sigurohet nga rrjeti rrugor rajonal.</w:t>
            </w:r>
          </w:p>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Ajri i ndotur</w:t>
            </w:r>
            <w:r w:rsidR="00814DF1" w:rsidRPr="006B2F78">
              <w:rPr>
                <w:rFonts w:ascii="Garamond" w:hAnsi="Garamond"/>
                <w:spacing w:val="-4"/>
                <w:sz w:val="18"/>
                <w:szCs w:val="18"/>
                <w:lang w:val="sq-AL" w:eastAsia="en-US"/>
              </w:rPr>
              <w:t xml:space="preserve"> </w:t>
            </w:r>
            <w:r w:rsidRPr="006B2F78">
              <w:rPr>
                <w:rFonts w:ascii="Garamond" w:hAnsi="Garamond"/>
                <w:spacing w:val="-4"/>
                <w:sz w:val="18"/>
                <w:szCs w:val="18"/>
                <w:lang w:val="sq-AL" w:eastAsia="en-US"/>
              </w:rPr>
              <w:t xml:space="preserve">dhe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infrastruktura e transportit</w:t>
            </w:r>
            <w:r w:rsidR="00814DF1" w:rsidRPr="006B2F78">
              <w:rPr>
                <w:rFonts w:ascii="Garamond" w:hAnsi="Garamond"/>
                <w:spacing w:val="-4"/>
                <w:sz w:val="18"/>
                <w:szCs w:val="18"/>
                <w:lang w:val="sq-AL"/>
              </w:rPr>
              <w:t xml:space="preserve"> </w:t>
            </w:r>
            <w:r w:rsidRPr="006B2F78">
              <w:rPr>
                <w:rFonts w:ascii="Garamond" w:hAnsi="Garamond"/>
                <w:spacing w:val="-4"/>
                <w:sz w:val="18"/>
                <w:szCs w:val="18"/>
                <w:lang w:val="sq-AL"/>
              </w:rPr>
              <w:t>hekurudhor</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(e cila është vendimtare për zhvillimin e turizmit).</w:t>
            </w:r>
          </w:p>
        </w:tc>
        <w:tc>
          <w:tcPr>
            <w:tcW w:w="1898" w:type="dxa"/>
          </w:tcPr>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Duke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shfrytëzuar mundësitë dhe perspektivat në kontekstin e</w:t>
            </w:r>
          </w:p>
          <w:p w:rsidR="009C2B6E" w:rsidRPr="006B2F78" w:rsidRDefault="003A3292"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Makro</w:t>
            </w:r>
            <w:r w:rsidR="009C2B6E" w:rsidRPr="006B2F78">
              <w:rPr>
                <w:rFonts w:ascii="Garamond" w:hAnsi="Garamond"/>
                <w:spacing w:val="-4"/>
                <w:sz w:val="18"/>
                <w:szCs w:val="18"/>
                <w:lang w:val="sq-AL"/>
              </w:rPr>
              <w:t>rajonal të Strategjisë Jon-Adriatik.</w:t>
            </w:r>
          </w:p>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Mundësia të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zhvendoset transportit nga rrugët e që janë armiqësore me mjedisin dhe konsumues të energjisë, në mënyra të tjera (p.sh. me transport detar), për shkak të rritjes së vazhdueshme të çmimit.</w:t>
            </w:r>
          </w:p>
        </w:tc>
        <w:tc>
          <w:tcPr>
            <w:tcW w:w="1922" w:type="dxa"/>
          </w:tcPr>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Mungesa e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burimeve të nevojshme për infrastrukturë të madhe për shkak të recesionit të zgjatur ekonomik.</w:t>
            </w:r>
          </w:p>
        </w:tc>
      </w:tr>
      <w:tr w:rsidR="00256B8B" w:rsidRPr="006B2F78" w:rsidTr="00C27574">
        <w:trPr>
          <w:trHeight w:val="605"/>
        </w:trPr>
        <w:tc>
          <w:tcPr>
            <w:tcW w:w="1371" w:type="dxa"/>
          </w:tcPr>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 xml:space="preserve">Komunikacioni </w:t>
            </w:r>
          </w:p>
        </w:tc>
        <w:tc>
          <w:tcPr>
            <w:tcW w:w="2201" w:type="dxa"/>
          </w:tcPr>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Përvoja e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bashkëpunimit të përfituesve potencialë nga periudhat e mëparshme të programimit ekzistues.</w:t>
            </w:r>
          </w:p>
          <w:p w:rsidR="009C2B6E" w:rsidRPr="00116430" w:rsidRDefault="009C2B6E" w:rsidP="006B2F78">
            <w:pPr>
              <w:widowControl w:val="0"/>
              <w:spacing w:after="0" w:line="240" w:lineRule="auto"/>
              <w:ind w:firstLine="0"/>
              <w:jc w:val="left"/>
              <w:rPr>
                <w:rFonts w:ascii="Garamond" w:hAnsi="Garamond"/>
                <w:spacing w:val="-4"/>
                <w:sz w:val="12"/>
                <w:szCs w:val="18"/>
                <w:lang w:val="sq-AL"/>
              </w:rPr>
            </w:pPr>
          </w:p>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Një përparim i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rëndësishëm në telekomunikacionin në të dy</w:t>
            </w:r>
            <w:r w:rsidR="00B453B2" w:rsidRPr="006B2F78">
              <w:rPr>
                <w:rFonts w:ascii="Garamond" w:hAnsi="Garamond"/>
                <w:spacing w:val="-4"/>
                <w:sz w:val="18"/>
                <w:szCs w:val="18"/>
                <w:lang w:val="sq-AL"/>
              </w:rPr>
              <w:t>ja</w:t>
            </w:r>
            <w:r w:rsidRPr="006B2F78">
              <w:rPr>
                <w:rFonts w:ascii="Garamond" w:hAnsi="Garamond"/>
                <w:spacing w:val="-4"/>
                <w:sz w:val="18"/>
                <w:szCs w:val="18"/>
                <w:lang w:val="sq-AL"/>
              </w:rPr>
              <w:t xml:space="preserve"> vendet gjatë 10 viteve të fundit (qasja në internet dhe telefonia celulare).</w:t>
            </w:r>
          </w:p>
        </w:tc>
        <w:tc>
          <w:tcPr>
            <w:tcW w:w="1904" w:type="dxa"/>
          </w:tcPr>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Shumica e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 xml:space="preserve">rrjeteve të internetit në Shqipëri janë </w:t>
            </w:r>
            <w:r w:rsidR="00256B8B" w:rsidRPr="006B2F78">
              <w:rPr>
                <w:rFonts w:ascii="Garamond" w:hAnsi="Garamond"/>
                <w:spacing w:val="-4"/>
                <w:sz w:val="18"/>
                <w:szCs w:val="18"/>
                <w:lang w:val="sq-AL"/>
              </w:rPr>
              <w:t>“</w:t>
            </w:r>
            <w:r w:rsidRPr="006B2F78">
              <w:rPr>
                <w:rFonts w:ascii="Garamond" w:hAnsi="Garamond"/>
                <w:spacing w:val="-4"/>
                <w:sz w:val="18"/>
                <w:szCs w:val="18"/>
                <w:lang w:val="sq-AL"/>
              </w:rPr>
              <w:t>Gjenerata e vjetër</w:t>
            </w:r>
            <w:r w:rsidR="00256B8B" w:rsidRPr="006B2F78">
              <w:rPr>
                <w:rFonts w:ascii="Garamond" w:hAnsi="Garamond"/>
                <w:spacing w:val="-4"/>
                <w:sz w:val="18"/>
                <w:szCs w:val="18"/>
                <w:lang w:val="sq-AL"/>
              </w:rPr>
              <w:t>”</w:t>
            </w:r>
            <w:r w:rsidRPr="006B2F78">
              <w:rPr>
                <w:rFonts w:ascii="Garamond" w:hAnsi="Garamond"/>
                <w:spacing w:val="-4"/>
                <w:sz w:val="18"/>
                <w:szCs w:val="18"/>
                <w:lang w:val="sq-AL"/>
              </w:rPr>
              <w:t xml:space="preserve"> me shpejtësi relativisht të ulët. </w:t>
            </w:r>
          </w:p>
        </w:tc>
        <w:tc>
          <w:tcPr>
            <w:tcW w:w="1898" w:type="dxa"/>
          </w:tcPr>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Aplikacionet e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përmbajtjes dixhitale janë një fushë shumë në rritje në mbarë botën.</w:t>
            </w:r>
          </w:p>
        </w:tc>
        <w:tc>
          <w:tcPr>
            <w:tcW w:w="1922" w:type="dxa"/>
          </w:tcPr>
          <w:p w:rsidR="009C2B6E" w:rsidRPr="006B2F78" w:rsidRDefault="009C2B6E" w:rsidP="006B2F78">
            <w:pPr>
              <w:pStyle w:val="ListParagraph"/>
              <w:widowControl w:val="0"/>
              <w:numPr>
                <w:ilvl w:val="0"/>
                <w:numId w:val="18"/>
              </w:numPr>
              <w:spacing w:after="0" w:line="240" w:lineRule="auto"/>
              <w:ind w:left="0" w:firstLine="0"/>
              <w:rPr>
                <w:rFonts w:ascii="Garamond" w:hAnsi="Garamond"/>
                <w:spacing w:val="-4"/>
                <w:sz w:val="18"/>
                <w:szCs w:val="18"/>
                <w:lang w:val="sq-AL" w:eastAsia="en-US"/>
              </w:rPr>
            </w:pPr>
            <w:r w:rsidRPr="006B2F78">
              <w:rPr>
                <w:rFonts w:ascii="Garamond" w:hAnsi="Garamond"/>
                <w:spacing w:val="-4"/>
                <w:sz w:val="18"/>
                <w:szCs w:val="18"/>
                <w:lang w:val="sq-AL" w:eastAsia="en-US"/>
              </w:rPr>
              <w:t xml:space="preserve">Kërkesa për </w:t>
            </w:r>
          </w:p>
          <w:p w:rsidR="009C2B6E" w:rsidRPr="006B2F78" w:rsidRDefault="009C2B6E" w:rsidP="006B2F78">
            <w:pPr>
              <w:widowControl w:val="0"/>
              <w:spacing w:after="0" w:line="240" w:lineRule="auto"/>
              <w:ind w:firstLine="0"/>
              <w:jc w:val="left"/>
              <w:rPr>
                <w:rFonts w:ascii="Garamond" w:hAnsi="Garamond"/>
                <w:spacing w:val="-4"/>
                <w:sz w:val="18"/>
                <w:szCs w:val="18"/>
                <w:lang w:val="sq-AL"/>
              </w:rPr>
            </w:pPr>
            <w:r w:rsidRPr="006B2F78">
              <w:rPr>
                <w:rFonts w:ascii="Garamond" w:hAnsi="Garamond"/>
                <w:spacing w:val="-4"/>
                <w:sz w:val="18"/>
                <w:szCs w:val="18"/>
                <w:lang w:val="sq-AL"/>
              </w:rPr>
              <w:t>burimet e internetit mund të rritet më shpejt se kapaciteti i rrjeteve lokale për ta përshtatur atë.</w:t>
            </w:r>
          </w:p>
        </w:tc>
      </w:tr>
    </w:tbl>
    <w:p w:rsidR="009C2B6E" w:rsidRPr="006B2F78" w:rsidRDefault="009C2B6E" w:rsidP="006B2F78">
      <w:pPr>
        <w:widowControl w:val="0"/>
        <w:overflowPunct w:val="0"/>
        <w:autoSpaceDE w:val="0"/>
        <w:autoSpaceDN w:val="0"/>
        <w:adjustRightInd w:val="0"/>
        <w:spacing w:after="0" w:line="240" w:lineRule="auto"/>
        <w:rPr>
          <w:rFonts w:ascii="Garamond" w:hAnsi="Garamond"/>
          <w:b/>
          <w:bCs/>
          <w:spacing w:val="-4"/>
          <w:sz w:val="24"/>
          <w:szCs w:val="24"/>
          <w:lang w:val="sq-AL"/>
        </w:rPr>
      </w:pPr>
    </w:p>
    <w:p w:rsidR="00EE4700" w:rsidRPr="006B2F78" w:rsidRDefault="00EE4700" w:rsidP="006B2F78">
      <w:pPr>
        <w:pStyle w:val="Paragrafi"/>
        <w:rPr>
          <w:spacing w:val="-4"/>
          <w:lang w:val="sq-AL"/>
        </w:rPr>
        <w:sectPr w:rsidR="00EE4700" w:rsidRPr="006B2F78" w:rsidSect="008A378D">
          <w:type w:val="continuous"/>
          <w:pgSz w:w="11907" w:h="16840" w:code="9"/>
          <w:pgMar w:top="720" w:right="1134" w:bottom="720" w:left="1134" w:header="851" w:footer="851" w:gutter="0"/>
          <w:cols w:space="454"/>
          <w:docGrid w:linePitch="360"/>
        </w:sectPr>
      </w:pPr>
    </w:p>
    <w:p w:rsidR="009C2B6E" w:rsidRPr="006B2F78" w:rsidRDefault="00F23A81" w:rsidP="006B2F78">
      <w:pPr>
        <w:pStyle w:val="Paragrafi"/>
        <w:rPr>
          <w:spacing w:val="-4"/>
          <w:lang w:val="sq-AL"/>
        </w:rPr>
      </w:pPr>
      <w:r w:rsidRPr="006B2F78">
        <w:rPr>
          <w:spacing w:val="-4"/>
          <w:lang w:val="sq-AL"/>
        </w:rPr>
        <w:t xml:space="preserve">1.1.2 </w:t>
      </w:r>
      <w:r w:rsidR="009C2B6E" w:rsidRPr="006B2F78">
        <w:rPr>
          <w:spacing w:val="-4"/>
          <w:lang w:val="sq-AL"/>
        </w:rPr>
        <w:t>Arsyetimi për zgjedhjen e prioriteteve tematike, bazuar në një analizë të nevojave brenda zonës së programit si një e tërë dhe strategjisë së zgjedhur në përgjigje të nevojave të tilla, duke e adresuar sipas rastit në lidhjet që mungojnë në infrastrukturën ndërkufitare, duke marrë parasysh rezultatet e vlerësimit të mëparshëm.</w:t>
      </w:r>
    </w:p>
    <w:p w:rsidR="009C2B6E" w:rsidRPr="006B2F78" w:rsidRDefault="009C2B6E" w:rsidP="006B2F78">
      <w:pPr>
        <w:pStyle w:val="Paragrafi"/>
        <w:rPr>
          <w:spacing w:val="-4"/>
          <w:lang w:val="sq-AL"/>
        </w:rPr>
      </w:pPr>
      <w:r w:rsidRPr="006B2F78">
        <w:rPr>
          <w:spacing w:val="-4"/>
          <w:lang w:val="sq-AL"/>
        </w:rPr>
        <w:t>Tabela 1: Arsyetimi për përzgjedhjen e prioriteteve tematike</w:t>
      </w:r>
    </w:p>
    <w:p w:rsidR="009C2B6E" w:rsidRDefault="009C2B6E" w:rsidP="006B2F78">
      <w:pPr>
        <w:pStyle w:val="Paragrafi"/>
        <w:rPr>
          <w:spacing w:val="-4"/>
          <w:lang w:val="sq-AL"/>
        </w:rPr>
      </w:pPr>
      <w:r w:rsidRPr="006B2F78">
        <w:rPr>
          <w:spacing w:val="-4"/>
          <w:lang w:val="sq-AL"/>
        </w:rPr>
        <w:t>Tabela 1: Arsyetimi për përzgjedhjen e prioriteteve tematike</w:t>
      </w:r>
    </w:p>
    <w:p w:rsidR="00EF4256" w:rsidRDefault="00EF4256" w:rsidP="006B2F78">
      <w:pPr>
        <w:pStyle w:val="Paragrafi"/>
        <w:rPr>
          <w:spacing w:val="-4"/>
          <w:lang w:val="sq-AL"/>
        </w:rPr>
      </w:pPr>
    </w:p>
    <w:p w:rsidR="00EF4256" w:rsidRPr="006B2F78" w:rsidRDefault="00EF4256" w:rsidP="006B2F78">
      <w:pPr>
        <w:pStyle w:val="Paragrafi"/>
        <w:rPr>
          <w:spacing w:val="-4"/>
          <w:lang w:val="sq-AL"/>
        </w:rPr>
      </w:pPr>
    </w:p>
    <w:p w:rsidR="00EE4700" w:rsidRPr="006B2F78" w:rsidRDefault="00EE4700" w:rsidP="006B2F78">
      <w:pPr>
        <w:widowControl w:val="0"/>
        <w:autoSpaceDE w:val="0"/>
        <w:autoSpaceDN w:val="0"/>
        <w:adjustRightInd w:val="0"/>
        <w:spacing w:after="0" w:line="240" w:lineRule="auto"/>
        <w:ind w:firstLine="0"/>
        <w:rPr>
          <w:rFonts w:ascii="Garamond" w:hAnsi="Garamond"/>
          <w:b/>
          <w:spacing w:val="-4"/>
          <w:sz w:val="24"/>
          <w:szCs w:val="24"/>
          <w:lang w:val="sq-AL"/>
        </w:rPr>
        <w:sectPr w:rsidR="00EE4700" w:rsidRPr="006B2F78" w:rsidSect="00EE4700">
          <w:type w:val="continuous"/>
          <w:pgSz w:w="11907" w:h="16840" w:code="9"/>
          <w:pgMar w:top="720" w:right="1134" w:bottom="720" w:left="1134" w:header="851" w:footer="851" w:gutter="0"/>
          <w:cols w:num="2" w:space="454"/>
          <w:docGrid w:linePitch="360"/>
        </w:sectPr>
      </w:pPr>
    </w:p>
    <w:p w:rsidR="009C2B6E" w:rsidRPr="00EF4256" w:rsidRDefault="009C2B6E" w:rsidP="006B2F78">
      <w:pPr>
        <w:widowControl w:val="0"/>
        <w:autoSpaceDE w:val="0"/>
        <w:autoSpaceDN w:val="0"/>
        <w:adjustRightInd w:val="0"/>
        <w:spacing w:after="0" w:line="240" w:lineRule="auto"/>
        <w:ind w:firstLine="0"/>
        <w:rPr>
          <w:rFonts w:ascii="Garamond" w:hAnsi="Garamond"/>
          <w:b/>
          <w:spacing w:val="-4"/>
          <w:sz w:val="14"/>
          <w:szCs w:val="2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9"/>
        <w:gridCol w:w="5846"/>
      </w:tblGrid>
      <w:tr w:rsidR="009C2B6E" w:rsidRPr="00B04ACF" w:rsidTr="00C27574">
        <w:tc>
          <w:tcPr>
            <w:tcW w:w="4428" w:type="dxa"/>
          </w:tcPr>
          <w:p w:rsidR="009C2B6E" w:rsidRPr="00B04ACF" w:rsidRDefault="009C2B6E" w:rsidP="006B2F78">
            <w:pPr>
              <w:widowControl w:val="0"/>
              <w:spacing w:after="0" w:line="240" w:lineRule="auto"/>
              <w:ind w:firstLine="0"/>
              <w:jc w:val="center"/>
              <w:rPr>
                <w:rFonts w:ascii="Garamond" w:hAnsi="Garamond"/>
                <w:spacing w:val="-4"/>
                <w:lang w:val="sq-AL"/>
              </w:rPr>
            </w:pPr>
            <w:r w:rsidRPr="00B04ACF">
              <w:rPr>
                <w:rFonts w:ascii="Garamond" w:hAnsi="Garamond"/>
                <w:b/>
                <w:bCs/>
                <w:spacing w:val="-4"/>
                <w:lang w:val="sq-AL"/>
              </w:rPr>
              <w:t>Prioriteti i zgjedhur tematik</w:t>
            </w:r>
          </w:p>
        </w:tc>
        <w:tc>
          <w:tcPr>
            <w:tcW w:w="6588" w:type="dxa"/>
          </w:tcPr>
          <w:p w:rsidR="009C2B6E" w:rsidRPr="00B04ACF" w:rsidRDefault="009C2B6E" w:rsidP="006B2F78">
            <w:pPr>
              <w:widowControl w:val="0"/>
              <w:spacing w:after="0" w:line="240" w:lineRule="auto"/>
              <w:ind w:firstLine="0"/>
              <w:jc w:val="center"/>
              <w:rPr>
                <w:rFonts w:ascii="Garamond" w:hAnsi="Garamond"/>
                <w:spacing w:val="-4"/>
                <w:lang w:val="sq-AL"/>
              </w:rPr>
            </w:pPr>
            <w:r w:rsidRPr="00B04ACF">
              <w:rPr>
                <w:rFonts w:ascii="Garamond" w:hAnsi="Garamond"/>
                <w:b/>
                <w:bCs/>
                <w:spacing w:val="-4"/>
                <w:lang w:val="sq-AL"/>
              </w:rPr>
              <w:t>Arsyetimi për përzgjedhjen</w:t>
            </w:r>
          </w:p>
        </w:tc>
      </w:tr>
      <w:tr w:rsidR="009C2B6E" w:rsidRPr="00B04ACF" w:rsidTr="00C27574">
        <w:tc>
          <w:tcPr>
            <w:tcW w:w="4428" w:type="dxa"/>
          </w:tcPr>
          <w:p w:rsidR="009C2B6E" w:rsidRPr="00B04ACF" w:rsidRDefault="009C2B6E" w:rsidP="006B2F78">
            <w:pPr>
              <w:widowControl w:val="0"/>
              <w:spacing w:after="0" w:line="240" w:lineRule="auto"/>
              <w:ind w:firstLine="0"/>
              <w:rPr>
                <w:rFonts w:ascii="Garamond" w:hAnsi="Garamond"/>
                <w:spacing w:val="-4"/>
                <w:lang w:val="sq-AL"/>
              </w:rPr>
            </w:pPr>
            <w:r w:rsidRPr="00B04ACF">
              <w:rPr>
                <w:rFonts w:ascii="Garamond" w:hAnsi="Garamond"/>
                <w:spacing w:val="-4"/>
                <w:lang w:val="sq-AL"/>
              </w:rPr>
              <w:t>Prioritet tematike (c). Promovimi i transportit të qëndrueshëm, informacionet dhe rrjetet e komunikimit, shërbimet dhe investimet ndërkufitare në sistemet</w:t>
            </w:r>
            <w:r w:rsidR="00F23A81" w:rsidRPr="00B04ACF">
              <w:rPr>
                <w:rFonts w:ascii="Garamond" w:hAnsi="Garamond"/>
                <w:spacing w:val="-4"/>
                <w:lang w:val="sq-AL"/>
              </w:rPr>
              <w:t xml:space="preserve"> dhe pajisjet e duhura për ujin</w:t>
            </w:r>
            <w:r w:rsidRPr="00B04ACF">
              <w:rPr>
                <w:rFonts w:ascii="Garamond" w:hAnsi="Garamond"/>
                <w:spacing w:val="-4"/>
                <w:lang w:val="sq-AL"/>
              </w:rPr>
              <w:t>, mbeturinat dhe energjinë.</w:t>
            </w:r>
          </w:p>
        </w:tc>
        <w:tc>
          <w:tcPr>
            <w:tcW w:w="6588" w:type="dxa"/>
          </w:tcPr>
          <w:p w:rsidR="009C2B6E" w:rsidRPr="00B04ACF" w:rsidRDefault="009C2B6E" w:rsidP="006B2F78">
            <w:pPr>
              <w:widowControl w:val="0"/>
              <w:spacing w:after="0" w:line="240" w:lineRule="auto"/>
              <w:ind w:firstLine="0"/>
              <w:rPr>
                <w:rFonts w:ascii="Garamond" w:hAnsi="Garamond"/>
                <w:spacing w:val="-4"/>
                <w:lang w:val="sq-AL"/>
              </w:rPr>
            </w:pPr>
            <w:r w:rsidRPr="00B04ACF">
              <w:rPr>
                <w:rFonts w:ascii="Garamond" w:hAnsi="Garamond"/>
                <w:spacing w:val="-4"/>
                <w:lang w:val="sq-AL"/>
              </w:rPr>
              <w:t xml:space="preserve">Zona ndërkufitare përfituese karakterizohet nga cilësia dhe dendësia e ulët e infrastrukturës në fushën e transportit, teknologjisë informative dhe komunikimit (veçanërisht në zonën shqiptare), si dhe nga infrastruktura mjedisore (kryesisht në zonën shqiptare). </w:t>
            </w:r>
          </w:p>
          <w:p w:rsidR="009C2B6E" w:rsidRPr="00B04ACF" w:rsidRDefault="009C2B6E" w:rsidP="006B2F78">
            <w:pPr>
              <w:widowControl w:val="0"/>
              <w:spacing w:after="0" w:line="240" w:lineRule="auto"/>
              <w:ind w:firstLine="0"/>
              <w:rPr>
                <w:rFonts w:ascii="Garamond" w:hAnsi="Garamond"/>
                <w:spacing w:val="-4"/>
                <w:lang w:val="sq-AL"/>
              </w:rPr>
            </w:pPr>
            <w:r w:rsidRPr="00B04ACF">
              <w:rPr>
                <w:rFonts w:ascii="Garamond" w:hAnsi="Garamond"/>
                <w:spacing w:val="-4"/>
                <w:lang w:val="sq-AL"/>
              </w:rPr>
              <w:t>Në të njëjtën kohë, çështjet mjedisore janë të një rëndësie të veçantë dhe me ndikim ndërkufitar (p.sh. menaxhimi i ujërave të zeza dhe monitorimi i cilësisë së ujit) dhe kërkojnë veprime të përbashkëta në mënyrë që të zgjidhen. Nga përmirësimet e koordinuara në transport mund të përfitojnë të gjitha rajonet pjesëmarrëse,</w:t>
            </w:r>
            <w:r w:rsidR="00814DF1" w:rsidRPr="00B04ACF">
              <w:rPr>
                <w:rFonts w:ascii="Garamond" w:hAnsi="Garamond"/>
                <w:spacing w:val="-4"/>
                <w:lang w:val="sq-AL"/>
              </w:rPr>
              <w:t xml:space="preserve"> </w:t>
            </w:r>
            <w:r w:rsidRPr="00B04ACF">
              <w:rPr>
                <w:rFonts w:ascii="Garamond" w:hAnsi="Garamond"/>
                <w:spacing w:val="-4"/>
                <w:lang w:val="sq-AL"/>
              </w:rPr>
              <w:t>duke nxitur shkëmbimet e mallrave dhe njerëzve dhe përhapjen e formave të tjera të aktivitetit ekonomik (p.sh. biznesit online), duke kontribuar kështu në prioritetet tematike d dhe g (shih më poshtë).</w:t>
            </w:r>
          </w:p>
        </w:tc>
      </w:tr>
      <w:tr w:rsidR="009C2B6E" w:rsidRPr="00B04ACF" w:rsidTr="00C27574">
        <w:tc>
          <w:tcPr>
            <w:tcW w:w="4428" w:type="dxa"/>
          </w:tcPr>
          <w:p w:rsidR="009C2B6E" w:rsidRPr="00B04ACF" w:rsidRDefault="009C2B6E" w:rsidP="006B2F78">
            <w:pPr>
              <w:widowControl w:val="0"/>
              <w:spacing w:after="0" w:line="240" w:lineRule="auto"/>
              <w:ind w:firstLine="0"/>
              <w:rPr>
                <w:rFonts w:ascii="Garamond" w:hAnsi="Garamond"/>
                <w:spacing w:val="-4"/>
                <w:lang w:val="sq-AL"/>
              </w:rPr>
            </w:pPr>
            <w:r w:rsidRPr="00B04ACF">
              <w:rPr>
                <w:rFonts w:ascii="Garamond" w:hAnsi="Garamond"/>
                <w:spacing w:val="-4"/>
                <w:lang w:val="sq-AL"/>
              </w:rPr>
              <w:t xml:space="preserve">Prioriteti tematik (b). Mbrojtja e mjedisit dhe promovimin e adaptimit ndaj ndryshimeve klimatike </w:t>
            </w:r>
            <w:r w:rsidR="00266CC1" w:rsidRPr="00B04ACF">
              <w:rPr>
                <w:rFonts w:ascii="Garamond" w:hAnsi="Garamond"/>
                <w:spacing w:val="-4"/>
                <w:lang w:val="sq-AL"/>
              </w:rPr>
              <w:t>dhe</w:t>
            </w:r>
            <w:r w:rsidRPr="00B04ACF">
              <w:rPr>
                <w:rFonts w:ascii="Garamond" w:hAnsi="Garamond"/>
                <w:spacing w:val="-4"/>
                <w:lang w:val="sq-AL"/>
              </w:rPr>
              <w:t xml:space="preserve"> zbutjen, parandalimin e rrezikut dhe menaxhimit përmes, ndër të tjera: Veprimet e përbashkëta për mbrojtjen e mjedisit;</w:t>
            </w:r>
          </w:p>
          <w:p w:rsidR="009C2B6E" w:rsidRPr="00B04ACF" w:rsidRDefault="009C2B6E" w:rsidP="006B2F78">
            <w:pPr>
              <w:widowControl w:val="0"/>
              <w:spacing w:after="0" w:line="240" w:lineRule="auto"/>
              <w:ind w:firstLine="0"/>
              <w:rPr>
                <w:rFonts w:ascii="Garamond" w:hAnsi="Garamond"/>
                <w:spacing w:val="-4"/>
                <w:lang w:val="sq-AL"/>
              </w:rPr>
            </w:pPr>
            <w:r w:rsidRPr="00B04ACF">
              <w:rPr>
                <w:rFonts w:ascii="Garamond" w:hAnsi="Garamond"/>
                <w:spacing w:val="-4"/>
                <w:lang w:val="sq-AL"/>
              </w:rPr>
              <w:t>promovimin e përdorimit të qëndrueshëm të burimeve natyrore, efektshmërinë e burimeve, burimet e rinovueshme të energjisë dhe nxitjen e investimeve për kalimin drejt një ekonomie të qëndrueshme dhe të sigurt të ulët të karbonit për t</w:t>
            </w:r>
            <w:r w:rsidR="00487937" w:rsidRPr="00B04ACF">
              <w:rPr>
                <w:rFonts w:ascii="Garamond" w:hAnsi="Garamond"/>
                <w:spacing w:val="-4"/>
                <w:lang w:val="sq-AL"/>
              </w:rPr>
              <w:t>’</w:t>
            </w:r>
            <w:r w:rsidRPr="00B04ACF">
              <w:rPr>
                <w:rFonts w:ascii="Garamond" w:hAnsi="Garamond"/>
                <w:spacing w:val="-4"/>
                <w:lang w:val="sq-AL"/>
              </w:rPr>
              <w:t>u trajtuar nga rreziqet specifike, duke siguruar aftësinë ripërtëritëse në rast fatkeqësish dhe zhvillimin e sistemeve të menaxhimit të fatkeqësive dhe gatishmërisë së</w:t>
            </w:r>
            <w:r w:rsidR="00814DF1" w:rsidRPr="00B04ACF">
              <w:rPr>
                <w:rFonts w:ascii="Garamond" w:hAnsi="Garamond"/>
                <w:spacing w:val="-4"/>
                <w:lang w:val="sq-AL"/>
              </w:rPr>
              <w:t xml:space="preserve"> </w:t>
            </w:r>
            <w:r w:rsidRPr="00B04ACF">
              <w:rPr>
                <w:rFonts w:ascii="Garamond" w:hAnsi="Garamond"/>
                <w:spacing w:val="-4"/>
                <w:lang w:val="sq-AL"/>
              </w:rPr>
              <w:t>emergjencave.</w:t>
            </w:r>
          </w:p>
        </w:tc>
        <w:tc>
          <w:tcPr>
            <w:tcW w:w="6588" w:type="dxa"/>
          </w:tcPr>
          <w:p w:rsidR="009C2B6E" w:rsidRPr="00B04ACF" w:rsidRDefault="009C2B6E" w:rsidP="006B2F78">
            <w:pPr>
              <w:widowControl w:val="0"/>
              <w:spacing w:after="0" w:line="240" w:lineRule="auto"/>
              <w:ind w:firstLine="0"/>
              <w:rPr>
                <w:rFonts w:ascii="Garamond" w:hAnsi="Garamond"/>
                <w:spacing w:val="-4"/>
                <w:lang w:val="sq-AL"/>
              </w:rPr>
            </w:pPr>
            <w:r w:rsidRPr="00B04ACF">
              <w:rPr>
                <w:rFonts w:ascii="Garamond" w:hAnsi="Garamond"/>
                <w:spacing w:val="-4"/>
                <w:lang w:val="sq-AL"/>
              </w:rPr>
              <w:t>Kjo lidhet direkt me një nga prioritetet treguese për zonën ndërkufitare Greqi-Shqipëri, siç përcaktohet në Marrëveshjen e Partneritetit grek.</w:t>
            </w:r>
          </w:p>
          <w:p w:rsidR="009C2B6E" w:rsidRPr="00B04ACF" w:rsidRDefault="009C2B6E" w:rsidP="006B2F78">
            <w:pPr>
              <w:widowControl w:val="0"/>
              <w:spacing w:after="0" w:line="240" w:lineRule="auto"/>
              <w:ind w:firstLine="0"/>
              <w:rPr>
                <w:rFonts w:ascii="Garamond" w:hAnsi="Garamond"/>
                <w:spacing w:val="-4"/>
                <w:lang w:val="sq-AL"/>
              </w:rPr>
            </w:pPr>
            <w:r w:rsidRPr="00B04ACF">
              <w:rPr>
                <w:rFonts w:ascii="Garamond" w:hAnsi="Garamond"/>
                <w:spacing w:val="-4"/>
                <w:lang w:val="sq-AL"/>
              </w:rPr>
              <w:t>Mbrojtja e mjedisit është</w:t>
            </w:r>
            <w:r w:rsidR="00761413" w:rsidRPr="00B04ACF">
              <w:rPr>
                <w:rFonts w:ascii="Garamond" w:hAnsi="Garamond"/>
                <w:spacing w:val="-4"/>
                <w:lang w:val="sq-AL"/>
              </w:rPr>
              <w:t>,</w:t>
            </w:r>
            <w:r w:rsidRPr="00B04ACF">
              <w:rPr>
                <w:rFonts w:ascii="Garamond" w:hAnsi="Garamond"/>
                <w:spacing w:val="-4"/>
                <w:lang w:val="sq-AL"/>
              </w:rPr>
              <w:t xml:space="preserve"> gjithashtu</w:t>
            </w:r>
            <w:r w:rsidR="00761413" w:rsidRPr="00B04ACF">
              <w:rPr>
                <w:rFonts w:ascii="Garamond" w:hAnsi="Garamond"/>
                <w:spacing w:val="-4"/>
                <w:lang w:val="sq-AL"/>
              </w:rPr>
              <w:t>,</w:t>
            </w:r>
            <w:r w:rsidRPr="00B04ACF">
              <w:rPr>
                <w:rFonts w:ascii="Garamond" w:hAnsi="Garamond"/>
                <w:spacing w:val="-4"/>
                <w:lang w:val="sq-AL"/>
              </w:rPr>
              <w:t xml:space="preserve"> një përparësi e madhe për anëtarësimin e Shqipërisë në BE.</w:t>
            </w:r>
          </w:p>
          <w:p w:rsidR="009C2B6E" w:rsidRPr="00B04ACF" w:rsidRDefault="009C2B6E" w:rsidP="006B2F78">
            <w:pPr>
              <w:widowControl w:val="0"/>
              <w:spacing w:after="0" w:line="240" w:lineRule="auto"/>
              <w:ind w:firstLine="0"/>
              <w:rPr>
                <w:rFonts w:ascii="Garamond" w:hAnsi="Garamond"/>
                <w:spacing w:val="-4"/>
                <w:lang w:val="sq-AL"/>
              </w:rPr>
            </w:pPr>
            <w:r w:rsidRPr="00B04ACF">
              <w:rPr>
                <w:rFonts w:ascii="Garamond" w:hAnsi="Garamond"/>
                <w:spacing w:val="-4"/>
                <w:lang w:val="sq-AL"/>
              </w:rPr>
              <w:t>Zona ndërkufitare përfituese është e pasur në burime natyrore dhe të dy</w:t>
            </w:r>
            <w:r w:rsidR="00B453B2" w:rsidRPr="00B04ACF">
              <w:rPr>
                <w:rFonts w:ascii="Garamond" w:hAnsi="Garamond"/>
                <w:spacing w:val="-4"/>
                <w:lang w:val="sq-AL"/>
              </w:rPr>
              <w:t>ja</w:t>
            </w:r>
            <w:r w:rsidRPr="00B04ACF">
              <w:rPr>
                <w:rFonts w:ascii="Garamond" w:hAnsi="Garamond"/>
                <w:spacing w:val="-4"/>
                <w:lang w:val="sq-AL"/>
              </w:rPr>
              <w:t xml:space="preserve"> vendet përballen me probleme të ngjashme: potenciali i burimeve të rinovueshme të energjisë nuk është shfrytëzuar plotësisht; ka çështje të përbashkëta ndërkufitare në menaxhimin e ujit (sipërfaqësore dhe nëntokësore), ndikimet e ndotjes të ujërave të zeza janë ndjerë në distancat e mëdha dhe përtej kufirit, rreziqet natyrore mund të bëhen shpejt çështje parandalimi ndërkufitar</w:t>
            </w:r>
            <w:r w:rsidR="00814DF1" w:rsidRPr="00B04ACF">
              <w:rPr>
                <w:rFonts w:ascii="Garamond" w:hAnsi="Garamond"/>
                <w:spacing w:val="-4"/>
                <w:lang w:val="sq-AL"/>
              </w:rPr>
              <w:t xml:space="preserve"> </w:t>
            </w:r>
            <w:r w:rsidRPr="00B04ACF">
              <w:rPr>
                <w:rFonts w:ascii="Garamond" w:hAnsi="Garamond"/>
                <w:spacing w:val="-4"/>
                <w:lang w:val="sq-AL"/>
              </w:rPr>
              <w:t>(p.sh. zjarret pyjore).</w:t>
            </w:r>
          </w:p>
          <w:p w:rsidR="009C2B6E" w:rsidRPr="00B04ACF" w:rsidRDefault="009C2B6E" w:rsidP="006B2F78">
            <w:pPr>
              <w:widowControl w:val="0"/>
              <w:spacing w:after="0" w:line="240" w:lineRule="auto"/>
              <w:ind w:firstLine="0"/>
              <w:rPr>
                <w:rFonts w:ascii="Garamond" w:hAnsi="Garamond"/>
                <w:spacing w:val="-4"/>
                <w:lang w:val="sq-AL"/>
              </w:rPr>
            </w:pPr>
            <w:r w:rsidRPr="00B04ACF">
              <w:rPr>
                <w:rFonts w:ascii="Garamond" w:hAnsi="Garamond"/>
                <w:spacing w:val="-4"/>
                <w:lang w:val="sq-AL"/>
              </w:rPr>
              <w:t xml:space="preserve">Përveç kësaj, ka marrëveshje bilaterale mes dy vendeve si marrëveshje për çështjet e </w:t>
            </w:r>
            <w:r w:rsidR="00066940" w:rsidRPr="00B04ACF">
              <w:rPr>
                <w:rFonts w:ascii="Garamond" w:hAnsi="Garamond"/>
                <w:spacing w:val="-4"/>
                <w:lang w:val="sq-AL"/>
              </w:rPr>
              <w:t>ujërave të ëmbla ndërkufitare (l</w:t>
            </w:r>
            <w:r w:rsidRPr="00B04ACF">
              <w:rPr>
                <w:rFonts w:ascii="Garamond" w:hAnsi="Garamond"/>
                <w:spacing w:val="-4"/>
                <w:lang w:val="sq-AL"/>
              </w:rPr>
              <w:t>igji grek 3405/2005 GAZETA ZYRTARE Qeveria e Greqisë 264 / 25-10-2005)</w:t>
            </w:r>
          </w:p>
          <w:p w:rsidR="009C2B6E" w:rsidRPr="00B04ACF" w:rsidRDefault="009C2B6E" w:rsidP="006B2F78">
            <w:pPr>
              <w:widowControl w:val="0"/>
              <w:spacing w:after="0" w:line="240" w:lineRule="auto"/>
              <w:ind w:firstLine="0"/>
              <w:rPr>
                <w:rFonts w:ascii="Garamond" w:hAnsi="Garamond"/>
                <w:spacing w:val="-4"/>
                <w:lang w:val="sq-AL"/>
              </w:rPr>
            </w:pPr>
            <w:r w:rsidRPr="00B04ACF">
              <w:rPr>
                <w:rFonts w:ascii="Garamond" w:hAnsi="Garamond"/>
                <w:spacing w:val="-4"/>
                <w:lang w:val="sq-AL"/>
              </w:rPr>
              <w:t>dhe MEMORANDUMI I MIRËKUPTIMIT DHE BASHKËPUNIMIT</w:t>
            </w:r>
          </w:p>
          <w:p w:rsidR="009C2B6E" w:rsidRPr="00B04ACF" w:rsidRDefault="009C2B6E" w:rsidP="006B2F78">
            <w:pPr>
              <w:widowControl w:val="0"/>
              <w:spacing w:after="0" w:line="240" w:lineRule="auto"/>
              <w:ind w:firstLine="0"/>
              <w:rPr>
                <w:rFonts w:ascii="Garamond" w:hAnsi="Garamond"/>
                <w:spacing w:val="-4"/>
                <w:lang w:val="sq-AL"/>
              </w:rPr>
            </w:pPr>
            <w:r w:rsidRPr="00B04ACF">
              <w:rPr>
                <w:rFonts w:ascii="Garamond" w:hAnsi="Garamond"/>
                <w:spacing w:val="-4"/>
                <w:lang w:val="sq-AL"/>
              </w:rPr>
              <w:t>NDËRMJET GREQISË DHE SHQIPËRISË në fushën e mbrojtjes së mjedisi</w:t>
            </w:r>
            <w:r w:rsidR="00066940" w:rsidRPr="00B04ACF">
              <w:rPr>
                <w:rFonts w:ascii="Garamond" w:hAnsi="Garamond"/>
                <w:spacing w:val="-4"/>
                <w:lang w:val="sq-AL"/>
              </w:rPr>
              <w:t>t (ende e pa</w:t>
            </w:r>
            <w:r w:rsidRPr="00B04ACF">
              <w:rPr>
                <w:rFonts w:ascii="Garamond" w:hAnsi="Garamond"/>
                <w:spacing w:val="-4"/>
                <w:lang w:val="sq-AL"/>
              </w:rPr>
              <w:t xml:space="preserve">ratifikuar nga Greqia). Miratimi i politikave mjedisore është gjithashtu çelësi për zhvillimin afatgjatë ekonomik të zonës ndërkufitare pasi në masë të madhe varet nga cilësia e mjedisit të saj (të Turizmit). </w:t>
            </w:r>
          </w:p>
          <w:p w:rsidR="009C2B6E" w:rsidRPr="00B04ACF" w:rsidRDefault="009C2B6E" w:rsidP="006B2F78">
            <w:pPr>
              <w:widowControl w:val="0"/>
              <w:spacing w:after="0" w:line="240" w:lineRule="auto"/>
              <w:ind w:firstLine="0"/>
              <w:rPr>
                <w:rFonts w:ascii="Garamond" w:hAnsi="Garamond"/>
                <w:spacing w:val="-4"/>
                <w:lang w:val="sq-AL"/>
              </w:rPr>
            </w:pPr>
            <w:r w:rsidRPr="00B04ACF">
              <w:rPr>
                <w:rFonts w:ascii="Garamond" w:hAnsi="Garamond"/>
                <w:spacing w:val="-4"/>
                <w:lang w:val="sq-AL"/>
              </w:rPr>
              <w:t xml:space="preserve">Efektshmëria e energjisë dhe energjia e pastër e rinovueshme gjithashtu përmirësojnë cilësinë e mjedisit, pasi këto mund të përmirësojnë cilësinë e ajrit dhe lidhin </w:t>
            </w:r>
            <w:r w:rsidR="00256B8B" w:rsidRPr="00B04ACF">
              <w:rPr>
                <w:rFonts w:ascii="Garamond" w:hAnsi="Garamond"/>
                <w:spacing w:val="-4"/>
                <w:lang w:val="sq-AL"/>
              </w:rPr>
              <w:t>“</w:t>
            </w:r>
            <w:r w:rsidRPr="00B04ACF">
              <w:rPr>
                <w:rFonts w:ascii="Garamond" w:hAnsi="Garamond"/>
                <w:spacing w:val="-4"/>
                <w:lang w:val="sq-AL"/>
              </w:rPr>
              <w:t>përmirësimet e koordinuara të transportit</w:t>
            </w:r>
            <w:r w:rsidR="00256B8B" w:rsidRPr="00B04ACF">
              <w:rPr>
                <w:rFonts w:ascii="Garamond" w:hAnsi="Garamond"/>
                <w:spacing w:val="-4"/>
                <w:lang w:val="sq-AL"/>
              </w:rPr>
              <w:t>”</w:t>
            </w:r>
            <w:r w:rsidRPr="00B04ACF">
              <w:rPr>
                <w:rFonts w:ascii="Garamond" w:hAnsi="Garamond"/>
                <w:spacing w:val="-4"/>
                <w:lang w:val="sq-AL"/>
              </w:rPr>
              <w:t xml:space="preserve"> me cilësinë e ajrit dhe pakësimin e pluhurit dhe emetimeve të </w:t>
            </w:r>
            <w:r w:rsidR="00066940" w:rsidRPr="00B04ACF">
              <w:rPr>
                <w:rFonts w:ascii="Garamond" w:hAnsi="Garamond"/>
                <w:spacing w:val="-4"/>
                <w:lang w:val="sq-AL"/>
              </w:rPr>
              <w:t>dyoksidit</w:t>
            </w:r>
            <w:r w:rsidRPr="00B04ACF">
              <w:rPr>
                <w:rFonts w:ascii="Garamond" w:hAnsi="Garamond"/>
                <w:spacing w:val="-4"/>
                <w:lang w:val="sq-AL"/>
              </w:rPr>
              <w:t xml:space="preserve"> të azotit (NO</w:t>
            </w:r>
            <w:r w:rsidRPr="00B04ACF">
              <w:rPr>
                <w:rFonts w:ascii="Garamond" w:hAnsi="Garamond"/>
                <w:spacing w:val="-4"/>
                <w:vertAlign w:val="subscript"/>
                <w:lang w:val="sq-AL"/>
              </w:rPr>
              <w:t>2</w:t>
            </w:r>
            <w:r w:rsidRPr="00B04ACF">
              <w:rPr>
                <w:rFonts w:ascii="Garamond" w:hAnsi="Garamond"/>
                <w:spacing w:val="-4"/>
                <w:lang w:val="sq-AL"/>
              </w:rPr>
              <w:t>).</w:t>
            </w:r>
          </w:p>
          <w:p w:rsidR="00116430" w:rsidRPr="00B04ACF" w:rsidRDefault="009C2B6E" w:rsidP="006B2F78">
            <w:pPr>
              <w:widowControl w:val="0"/>
              <w:spacing w:after="0" w:line="240" w:lineRule="auto"/>
              <w:ind w:firstLine="0"/>
              <w:rPr>
                <w:rFonts w:ascii="Garamond" w:hAnsi="Garamond"/>
                <w:spacing w:val="-4"/>
                <w:lang w:val="sq-AL"/>
              </w:rPr>
            </w:pPr>
            <w:r w:rsidRPr="00B04ACF">
              <w:rPr>
                <w:rFonts w:ascii="Garamond" w:hAnsi="Garamond"/>
                <w:spacing w:val="-4"/>
                <w:lang w:val="sq-AL"/>
              </w:rPr>
              <w:t>Së fundi, rritja e ekonomisë së gjelbër dhe e ndërgjegjësimit mjedisor tregon se çështjet e mjedisit mbeten një shqetësim i madh në zonën e programit.</w:t>
            </w:r>
          </w:p>
        </w:tc>
      </w:tr>
      <w:tr w:rsidR="009C2B6E" w:rsidRPr="00B04ACF" w:rsidTr="00C27574">
        <w:tc>
          <w:tcPr>
            <w:tcW w:w="4428" w:type="dxa"/>
          </w:tcPr>
          <w:p w:rsidR="009C2B6E" w:rsidRPr="00B04ACF" w:rsidRDefault="009C2B6E" w:rsidP="006B2F78">
            <w:pPr>
              <w:widowControl w:val="0"/>
              <w:spacing w:after="0" w:line="240" w:lineRule="auto"/>
              <w:ind w:firstLine="0"/>
              <w:rPr>
                <w:rFonts w:ascii="Garamond" w:hAnsi="Garamond"/>
                <w:spacing w:val="-4"/>
                <w:lang w:val="sq-AL"/>
              </w:rPr>
            </w:pPr>
            <w:r w:rsidRPr="00B04ACF">
              <w:rPr>
                <w:rFonts w:ascii="Garamond" w:hAnsi="Garamond"/>
                <w:spacing w:val="-4"/>
                <w:lang w:val="sq-AL"/>
              </w:rPr>
              <w:t>Prioriteti tematik (d). Nxitja e turizmit dhe trashëgimia kulturore dhe natyrore</w:t>
            </w:r>
          </w:p>
        </w:tc>
        <w:tc>
          <w:tcPr>
            <w:tcW w:w="6588" w:type="dxa"/>
          </w:tcPr>
          <w:p w:rsidR="009C2B6E" w:rsidRPr="00B04ACF" w:rsidRDefault="009C2B6E" w:rsidP="006B2F78">
            <w:pPr>
              <w:widowControl w:val="0"/>
              <w:spacing w:after="0" w:line="240" w:lineRule="auto"/>
              <w:ind w:firstLine="0"/>
              <w:rPr>
                <w:rFonts w:ascii="Garamond" w:hAnsi="Garamond"/>
                <w:spacing w:val="-4"/>
                <w:lang w:val="sq-AL"/>
              </w:rPr>
            </w:pPr>
            <w:r w:rsidRPr="00B04ACF">
              <w:rPr>
                <w:rFonts w:ascii="Garamond" w:hAnsi="Garamond"/>
                <w:spacing w:val="-4"/>
                <w:lang w:val="sq-AL"/>
              </w:rPr>
              <w:t>Zona ndërkufitare është e pasur në burime kulturore dhe natyrore të veçanta dhe të ndryshme, të cilat mund të përdoren për zgjerimin e veprimtarisë turistike dhe eko</w:t>
            </w:r>
            <w:r w:rsidR="00382E1B" w:rsidRPr="00B04ACF">
              <w:rPr>
                <w:rFonts w:ascii="Garamond" w:hAnsi="Garamond"/>
                <w:spacing w:val="-4"/>
                <w:lang w:val="sq-AL"/>
              </w:rPr>
              <w:t>nomike, duke zbutur e papunësinë</w:t>
            </w:r>
            <w:r w:rsidRPr="00B04ACF">
              <w:rPr>
                <w:rFonts w:ascii="Garamond" w:hAnsi="Garamond"/>
                <w:spacing w:val="-4"/>
                <w:lang w:val="sq-AL"/>
              </w:rPr>
              <w:t>. Ky potencial nuk është shfrytëzuar sa duhet në të kaluarën. Aktualisht, veprimtaria turistike është e përqendruar në zonat bregdetare dhe ishujt dhe kryesisht në zonën ndërkufitare greke. Ndërsa potenciali për format alternative të turizmit, të cilat do të zgjasnin sezonin turistik dhe të preknin në tregje të reja, nuk është zhvilluar ende sa duhet.</w:t>
            </w:r>
          </w:p>
        </w:tc>
      </w:tr>
      <w:tr w:rsidR="009C2B6E" w:rsidRPr="00B04ACF" w:rsidTr="00C27574">
        <w:tc>
          <w:tcPr>
            <w:tcW w:w="4428" w:type="dxa"/>
          </w:tcPr>
          <w:p w:rsidR="009C2B6E" w:rsidRPr="00B04ACF" w:rsidRDefault="009C2B6E" w:rsidP="006B2F78">
            <w:pPr>
              <w:widowControl w:val="0"/>
              <w:spacing w:after="0" w:line="240" w:lineRule="auto"/>
              <w:ind w:firstLine="0"/>
              <w:rPr>
                <w:rFonts w:ascii="Garamond" w:hAnsi="Garamond"/>
                <w:spacing w:val="-4"/>
                <w:lang w:val="sq-AL"/>
              </w:rPr>
            </w:pPr>
            <w:r w:rsidRPr="00B04ACF">
              <w:rPr>
                <w:rFonts w:ascii="Garamond" w:hAnsi="Garamond"/>
                <w:spacing w:val="-4"/>
                <w:lang w:val="sq-AL"/>
              </w:rPr>
              <w:t>Prioriteti tematik (g). Rritja e konkurrencës, mjedisi i biznesit dhe zhvillimi i ndërmarrjeve të vogla dhe të mesme, tregtia dhe investimet përmes, promovimit dhe mbështetjes së sipërmarrjes, në veçanti ndërmarrjet e vogla dhe të mesme dhe zhvillimin e tregjeve ndërkufitare lokale dhe ndërkombëtarizimi.</w:t>
            </w:r>
          </w:p>
        </w:tc>
        <w:tc>
          <w:tcPr>
            <w:tcW w:w="6588" w:type="dxa"/>
          </w:tcPr>
          <w:p w:rsidR="009C2B6E" w:rsidRPr="00B04ACF" w:rsidRDefault="009C2B6E" w:rsidP="006B2F78">
            <w:pPr>
              <w:widowControl w:val="0"/>
              <w:spacing w:after="0" w:line="240" w:lineRule="auto"/>
              <w:ind w:firstLine="0"/>
              <w:rPr>
                <w:rFonts w:ascii="Garamond" w:hAnsi="Garamond"/>
                <w:spacing w:val="-4"/>
                <w:lang w:val="sq-AL"/>
              </w:rPr>
            </w:pPr>
            <w:r w:rsidRPr="00B04ACF">
              <w:rPr>
                <w:rFonts w:ascii="Garamond" w:hAnsi="Garamond"/>
                <w:spacing w:val="-4"/>
                <w:lang w:val="sq-AL"/>
              </w:rPr>
              <w:t>Zona ndërkufitare vuan nga papunësia e lartë:</w:t>
            </w:r>
          </w:p>
          <w:p w:rsidR="00382E1B" w:rsidRPr="00B04ACF" w:rsidRDefault="009C2B6E" w:rsidP="006B2F78">
            <w:pPr>
              <w:widowControl w:val="0"/>
              <w:spacing w:after="0" w:line="240" w:lineRule="auto"/>
              <w:ind w:firstLine="0"/>
              <w:rPr>
                <w:rFonts w:ascii="Garamond" w:hAnsi="Garamond"/>
                <w:spacing w:val="-4"/>
                <w:highlight w:val="yellow"/>
                <w:lang w:val="sq-AL"/>
              </w:rPr>
            </w:pPr>
            <w:r w:rsidRPr="00B04ACF">
              <w:rPr>
                <w:rFonts w:ascii="Garamond" w:hAnsi="Garamond"/>
                <w:spacing w:val="-4"/>
                <w:lang w:val="sq-AL"/>
              </w:rPr>
              <w:t xml:space="preserve">në anën shqiptare për shkak të një kohë të gjatë të veprimtarisë së papërshtatshme ekonomike, ndërsa në anën greke për shkak të recesionit të fundit të shkaktuar nga </w:t>
            </w:r>
            <w:r w:rsidRPr="00116430">
              <w:rPr>
                <w:rFonts w:ascii="Garamond" w:hAnsi="Garamond"/>
                <w:spacing w:val="-4"/>
                <w:lang w:val="sq-AL"/>
              </w:rPr>
              <w:t>ekonomia globale</w:t>
            </w:r>
            <w:r w:rsidR="00382E1B" w:rsidRPr="00116430">
              <w:rPr>
                <w:rFonts w:ascii="Garamond" w:hAnsi="Garamond"/>
                <w:spacing w:val="-4"/>
                <w:lang w:val="sq-AL"/>
              </w:rPr>
              <w:t xml:space="preserve"> </w:t>
            </w:r>
          </w:p>
          <w:p w:rsidR="009C2B6E" w:rsidRPr="00B04ACF" w:rsidRDefault="009C2B6E" w:rsidP="006B2F78">
            <w:pPr>
              <w:widowControl w:val="0"/>
              <w:spacing w:after="0" w:line="240" w:lineRule="auto"/>
              <w:ind w:firstLine="0"/>
              <w:rPr>
                <w:rFonts w:ascii="Garamond" w:hAnsi="Garamond"/>
                <w:spacing w:val="-4"/>
                <w:highlight w:val="yellow"/>
                <w:lang w:val="sq-AL"/>
              </w:rPr>
            </w:pPr>
            <w:r w:rsidRPr="00116430">
              <w:rPr>
                <w:rFonts w:ascii="Garamond" w:hAnsi="Garamond"/>
                <w:spacing w:val="-4"/>
                <w:lang w:val="sq-AL"/>
              </w:rPr>
              <w:t>dhe kriza fiskale greke</w:t>
            </w:r>
            <w:r w:rsidRPr="00B04ACF">
              <w:rPr>
                <w:rFonts w:ascii="Garamond" w:hAnsi="Garamond"/>
                <w:spacing w:val="-4"/>
                <w:lang w:val="sq-AL"/>
              </w:rPr>
              <w:t>.</w:t>
            </w:r>
          </w:p>
          <w:p w:rsidR="009C2B6E" w:rsidRPr="00B04ACF" w:rsidRDefault="009C2B6E" w:rsidP="006B2F78">
            <w:pPr>
              <w:widowControl w:val="0"/>
              <w:spacing w:after="0" w:line="240" w:lineRule="auto"/>
              <w:ind w:firstLine="0"/>
              <w:rPr>
                <w:rFonts w:ascii="Garamond" w:hAnsi="Garamond"/>
                <w:spacing w:val="-4"/>
                <w:lang w:val="sq-AL"/>
              </w:rPr>
            </w:pPr>
            <w:r w:rsidRPr="00B04ACF">
              <w:rPr>
                <w:rFonts w:ascii="Garamond" w:hAnsi="Garamond"/>
                <w:spacing w:val="-4"/>
                <w:lang w:val="sq-AL"/>
              </w:rPr>
              <w:t>Papunësia nga ana tjetër shkakton shumë probleme sociale</w:t>
            </w:r>
            <w:r w:rsidR="00881E9B" w:rsidRPr="00B04ACF">
              <w:rPr>
                <w:rFonts w:ascii="Garamond" w:hAnsi="Garamond"/>
                <w:spacing w:val="-4"/>
                <w:lang w:val="sq-AL"/>
              </w:rPr>
              <w:t>,</w:t>
            </w:r>
            <w:r w:rsidRPr="00B04ACF">
              <w:rPr>
                <w:rFonts w:ascii="Garamond" w:hAnsi="Garamond"/>
                <w:spacing w:val="-4"/>
                <w:lang w:val="sq-AL"/>
              </w:rPr>
              <w:t xml:space="preserve"> si</w:t>
            </w:r>
            <w:r w:rsidR="00881E9B" w:rsidRPr="00B04ACF">
              <w:rPr>
                <w:rFonts w:ascii="Garamond" w:hAnsi="Garamond"/>
                <w:spacing w:val="-4"/>
                <w:lang w:val="sq-AL"/>
              </w:rPr>
              <w:t>:</w:t>
            </w:r>
            <w:r w:rsidRPr="00B04ACF">
              <w:rPr>
                <w:rFonts w:ascii="Garamond" w:hAnsi="Garamond"/>
                <w:spacing w:val="-4"/>
                <w:lang w:val="sq-AL"/>
              </w:rPr>
              <w:t xml:space="preserve"> varfëria, përjashtimi social, përkeqësim të shëndetit publik etj</w:t>
            </w:r>
            <w:r w:rsidR="00281E29" w:rsidRPr="00B04ACF">
              <w:rPr>
                <w:rFonts w:ascii="Garamond" w:hAnsi="Garamond"/>
                <w:spacing w:val="-4"/>
                <w:lang w:val="sq-AL"/>
              </w:rPr>
              <w:t>.</w:t>
            </w:r>
          </w:p>
          <w:p w:rsidR="009C2B6E" w:rsidRPr="00B04ACF" w:rsidRDefault="009C2B6E" w:rsidP="006B2F78">
            <w:pPr>
              <w:widowControl w:val="0"/>
              <w:spacing w:after="0" w:line="240" w:lineRule="auto"/>
              <w:ind w:firstLine="0"/>
              <w:rPr>
                <w:rFonts w:ascii="Garamond" w:hAnsi="Garamond"/>
                <w:spacing w:val="-4"/>
                <w:lang w:val="sq-AL"/>
              </w:rPr>
            </w:pPr>
            <w:r w:rsidRPr="00B04ACF">
              <w:rPr>
                <w:rFonts w:ascii="Garamond" w:hAnsi="Garamond"/>
                <w:spacing w:val="-4"/>
                <w:lang w:val="sq-AL"/>
              </w:rPr>
              <w:t xml:space="preserve">Parakusht për zbutjen e këtyre problemeve është </w:t>
            </w:r>
            <w:r w:rsidR="00256B8B" w:rsidRPr="00B04ACF">
              <w:rPr>
                <w:rFonts w:ascii="Garamond" w:hAnsi="Garamond"/>
                <w:spacing w:val="-4"/>
                <w:lang w:val="sq-AL"/>
              </w:rPr>
              <w:t>“</w:t>
            </w:r>
            <w:r w:rsidRPr="00B04ACF">
              <w:rPr>
                <w:rFonts w:ascii="Garamond" w:hAnsi="Garamond"/>
                <w:spacing w:val="-4"/>
                <w:lang w:val="sq-AL"/>
              </w:rPr>
              <w:t>Rinisja</w:t>
            </w:r>
            <w:r w:rsidR="00256B8B" w:rsidRPr="00B04ACF">
              <w:rPr>
                <w:rFonts w:ascii="Garamond" w:hAnsi="Garamond"/>
                <w:spacing w:val="-4"/>
                <w:lang w:val="sq-AL"/>
              </w:rPr>
              <w:t>”</w:t>
            </w:r>
            <w:r w:rsidRPr="00B04ACF">
              <w:rPr>
                <w:rFonts w:ascii="Garamond" w:hAnsi="Garamond"/>
                <w:spacing w:val="-4"/>
                <w:lang w:val="sq-AL"/>
              </w:rPr>
              <w:t xml:space="preserve"> e ekonomisë lokale.</w:t>
            </w:r>
          </w:p>
        </w:tc>
      </w:tr>
    </w:tbl>
    <w:p w:rsidR="009C2B6E" w:rsidRPr="006B2F78" w:rsidRDefault="009C2B6E" w:rsidP="006B2F78">
      <w:pPr>
        <w:widowControl w:val="0"/>
        <w:spacing w:after="0" w:line="240" w:lineRule="auto"/>
        <w:ind w:firstLine="0"/>
        <w:rPr>
          <w:rFonts w:ascii="Garamond" w:hAnsi="Garamond"/>
          <w:spacing w:val="-4"/>
          <w:sz w:val="14"/>
          <w:szCs w:val="24"/>
          <w:lang w:val="sq-AL"/>
        </w:rPr>
      </w:pPr>
    </w:p>
    <w:p w:rsidR="00B04ACF" w:rsidRDefault="00B04ACF" w:rsidP="006B2F78">
      <w:pPr>
        <w:pStyle w:val="Paragrafi"/>
        <w:rPr>
          <w:spacing w:val="-4"/>
          <w:lang w:val="sq-AL"/>
        </w:rPr>
        <w:sectPr w:rsidR="00B04ACF" w:rsidSect="008A378D">
          <w:type w:val="continuous"/>
          <w:pgSz w:w="11907" w:h="16840" w:code="9"/>
          <w:pgMar w:top="720" w:right="1134" w:bottom="720" w:left="1134" w:header="851" w:footer="851" w:gutter="0"/>
          <w:cols w:space="454"/>
          <w:docGrid w:linePitch="360"/>
        </w:sectPr>
      </w:pPr>
    </w:p>
    <w:p w:rsidR="009C2B6E" w:rsidRPr="006B2F78" w:rsidRDefault="009C2B6E" w:rsidP="006B2F78">
      <w:pPr>
        <w:pStyle w:val="Paragrafi"/>
        <w:rPr>
          <w:spacing w:val="-4"/>
          <w:lang w:val="sq-AL"/>
        </w:rPr>
      </w:pPr>
      <w:r w:rsidRPr="006B2F78">
        <w:rPr>
          <w:spacing w:val="-4"/>
          <w:lang w:val="sq-AL"/>
        </w:rPr>
        <w:t>1.2 Arsyetimi për ndarjen financiare</w:t>
      </w:r>
    </w:p>
    <w:p w:rsidR="009C2B6E" w:rsidRPr="006B2F78" w:rsidRDefault="009C2B6E" w:rsidP="006B2F78">
      <w:pPr>
        <w:pStyle w:val="Paragrafi"/>
        <w:rPr>
          <w:spacing w:val="-4"/>
          <w:lang w:val="sq-AL"/>
        </w:rPr>
      </w:pPr>
      <w:r w:rsidRPr="006B2F78">
        <w:rPr>
          <w:spacing w:val="-4"/>
          <w:lang w:val="sq-AL"/>
        </w:rPr>
        <w:t xml:space="preserve">Buxheti i përgjithshëm Programi për bashkëpunim ndërkufitar </w:t>
      </w:r>
      <w:r w:rsidR="005D7465" w:rsidRPr="006B2F78">
        <w:rPr>
          <w:spacing w:val="-4"/>
          <w:lang w:val="sq-AL"/>
        </w:rPr>
        <w:t>“</w:t>
      </w:r>
      <w:r w:rsidR="008777B8" w:rsidRPr="006B2F78">
        <w:rPr>
          <w:spacing w:val="-4"/>
          <w:lang w:val="sq-AL"/>
        </w:rPr>
        <w:t>Greqi–Shqipëri</w:t>
      </w:r>
      <w:r w:rsidRPr="006B2F78">
        <w:rPr>
          <w:spacing w:val="-4"/>
          <w:lang w:val="sq-AL"/>
        </w:rPr>
        <w:t xml:space="preserve"> </w:t>
      </w:r>
      <w:r w:rsidR="001E4D37" w:rsidRPr="006B2F78">
        <w:rPr>
          <w:spacing w:val="-4"/>
          <w:lang w:val="sq-AL"/>
        </w:rPr>
        <w:t>2014–2020</w:t>
      </w:r>
      <w:r w:rsidR="00256B8B" w:rsidRPr="006B2F78">
        <w:rPr>
          <w:spacing w:val="-4"/>
          <w:lang w:val="sq-AL"/>
        </w:rPr>
        <w:t>”</w:t>
      </w:r>
      <w:r w:rsidRPr="006B2F78">
        <w:rPr>
          <w:spacing w:val="-4"/>
          <w:lang w:val="sq-AL"/>
        </w:rPr>
        <w:t xml:space="preserve"> Interreg IPA II është 35.965.222 euro (kontributi i BE-së). Ndarja financiare midis prioriteteve të përzgjedhura tematike është bërë duke marrë parasysh:</w:t>
      </w:r>
    </w:p>
    <w:p w:rsidR="009C2B6E" w:rsidRPr="006B2F78" w:rsidRDefault="00F23A81" w:rsidP="006B2F78">
      <w:pPr>
        <w:pStyle w:val="Paragrafi"/>
        <w:rPr>
          <w:spacing w:val="-4"/>
          <w:lang w:val="sq-AL"/>
        </w:rPr>
      </w:pPr>
      <w:r w:rsidRPr="006B2F78">
        <w:rPr>
          <w:spacing w:val="-4"/>
          <w:lang w:val="sq-AL"/>
        </w:rPr>
        <w:t xml:space="preserve">- </w:t>
      </w:r>
      <w:r w:rsidR="009C2B6E" w:rsidRPr="006B2F78">
        <w:rPr>
          <w:spacing w:val="-4"/>
          <w:lang w:val="sq-AL"/>
        </w:rPr>
        <w:t>Rregulloren e BE</w:t>
      </w:r>
      <w:r w:rsidR="00AD2E73" w:rsidRPr="006B2F78">
        <w:rPr>
          <w:spacing w:val="-4"/>
          <w:lang w:val="sq-AL"/>
        </w:rPr>
        <w:t>-së</w:t>
      </w:r>
      <w:r w:rsidR="009C2B6E" w:rsidRPr="006B2F78">
        <w:rPr>
          <w:spacing w:val="-4"/>
          <w:lang w:val="sq-AL"/>
        </w:rPr>
        <w:t xml:space="preserve"> </w:t>
      </w:r>
      <w:r w:rsidR="00F44D96" w:rsidRPr="006B2F78">
        <w:rPr>
          <w:spacing w:val="-4"/>
          <w:lang w:val="sq-AL"/>
        </w:rPr>
        <w:t>nr</w:t>
      </w:r>
      <w:r w:rsidR="009C2B6E" w:rsidRPr="006B2F78">
        <w:rPr>
          <w:spacing w:val="-4"/>
          <w:lang w:val="sq-AL"/>
        </w:rPr>
        <w:t>. 1299/2013 të Parlamentit dhe Këshillit E</w:t>
      </w:r>
      <w:r w:rsidR="00AD2E73" w:rsidRPr="006B2F78">
        <w:rPr>
          <w:spacing w:val="-4"/>
          <w:lang w:val="sq-AL"/>
        </w:rPr>
        <w:t>v</w:t>
      </w:r>
      <w:r w:rsidR="009C2B6E" w:rsidRPr="006B2F78">
        <w:rPr>
          <w:spacing w:val="-4"/>
          <w:lang w:val="sq-AL"/>
        </w:rPr>
        <w:t>ropian të datës 17 dhjetor 2013 mbi dispozitat specifike për mbështetjen nga Fondi Evropian për Zhvillim Rajonal (ERDF) të bashkëpunimit territorial e</w:t>
      </w:r>
      <w:r w:rsidR="00AD2E73" w:rsidRPr="006B2F78">
        <w:rPr>
          <w:spacing w:val="-4"/>
          <w:lang w:val="sq-AL"/>
        </w:rPr>
        <w:t>v</w:t>
      </w:r>
      <w:r w:rsidR="009C2B6E" w:rsidRPr="006B2F78">
        <w:rPr>
          <w:spacing w:val="-4"/>
          <w:lang w:val="sq-AL"/>
        </w:rPr>
        <w:t>ropian,</w:t>
      </w:r>
      <w:r w:rsidR="00814DF1" w:rsidRPr="006B2F78">
        <w:rPr>
          <w:spacing w:val="-4"/>
          <w:lang w:val="sq-AL"/>
        </w:rPr>
        <w:t xml:space="preserve"> </w:t>
      </w:r>
      <w:r w:rsidR="009C2B6E" w:rsidRPr="006B2F78">
        <w:rPr>
          <w:spacing w:val="-4"/>
          <w:lang w:val="sq-AL"/>
        </w:rPr>
        <w:t>në bazë të nenit 17, të asistencës teknike.</w:t>
      </w:r>
    </w:p>
    <w:p w:rsidR="009C2B6E" w:rsidRPr="006B2F78" w:rsidRDefault="00F23A81" w:rsidP="006B2F78">
      <w:pPr>
        <w:pStyle w:val="Paragrafi"/>
        <w:rPr>
          <w:spacing w:val="-4"/>
          <w:lang w:val="sq-AL"/>
        </w:rPr>
      </w:pPr>
      <w:r w:rsidRPr="006B2F78">
        <w:rPr>
          <w:spacing w:val="-4"/>
          <w:lang w:val="sq-AL"/>
        </w:rPr>
        <w:t xml:space="preserve">- </w:t>
      </w:r>
      <w:r w:rsidR="009C2B6E" w:rsidRPr="006B2F78">
        <w:rPr>
          <w:spacing w:val="-4"/>
          <w:lang w:val="sq-AL"/>
        </w:rPr>
        <w:t>Rregulloren e Komisionit</w:t>
      </w:r>
      <w:r w:rsidR="00814DF1" w:rsidRPr="006B2F78">
        <w:rPr>
          <w:spacing w:val="-4"/>
          <w:lang w:val="sq-AL"/>
        </w:rPr>
        <w:t xml:space="preserve"> </w:t>
      </w:r>
      <w:r w:rsidR="009C2B6E" w:rsidRPr="006B2F78">
        <w:rPr>
          <w:spacing w:val="-4"/>
          <w:lang w:val="sq-AL"/>
        </w:rPr>
        <w:t xml:space="preserve">të Zbatimit (BE) </w:t>
      </w:r>
      <w:r w:rsidR="00F44D96" w:rsidRPr="006B2F78">
        <w:rPr>
          <w:spacing w:val="-4"/>
          <w:lang w:val="sq-AL"/>
        </w:rPr>
        <w:t>nr</w:t>
      </w:r>
      <w:r w:rsidR="009C2B6E" w:rsidRPr="006B2F78">
        <w:rPr>
          <w:spacing w:val="-4"/>
          <w:lang w:val="sq-AL"/>
        </w:rPr>
        <w:t xml:space="preserve">. 447/2014 e 2 majit 2014, mbi rregullat specifike për zbatimin e Rregullores (BE) </w:t>
      </w:r>
      <w:r w:rsidR="00F44D96" w:rsidRPr="006B2F78">
        <w:rPr>
          <w:spacing w:val="-4"/>
          <w:lang w:val="sq-AL"/>
        </w:rPr>
        <w:t>nr</w:t>
      </w:r>
      <w:r w:rsidR="009C2B6E" w:rsidRPr="006B2F78">
        <w:rPr>
          <w:spacing w:val="-4"/>
          <w:lang w:val="sq-AL"/>
        </w:rPr>
        <w:t>. 231/2014 të Parlamentit dhe</w:t>
      </w:r>
      <w:r w:rsidR="00814DF1" w:rsidRPr="006B2F78">
        <w:rPr>
          <w:spacing w:val="-4"/>
          <w:lang w:val="sq-AL"/>
        </w:rPr>
        <w:t xml:space="preserve"> </w:t>
      </w:r>
      <w:r w:rsidR="009C2B6E" w:rsidRPr="006B2F78">
        <w:rPr>
          <w:spacing w:val="-4"/>
          <w:lang w:val="sq-AL"/>
        </w:rPr>
        <w:t>Këshillit E</w:t>
      </w:r>
      <w:r w:rsidR="003127D5" w:rsidRPr="006B2F78">
        <w:rPr>
          <w:spacing w:val="-4"/>
          <w:lang w:val="sq-AL"/>
        </w:rPr>
        <w:t>v</w:t>
      </w:r>
      <w:r w:rsidR="009C2B6E" w:rsidRPr="006B2F78">
        <w:rPr>
          <w:spacing w:val="-4"/>
          <w:lang w:val="sq-AL"/>
        </w:rPr>
        <w:t xml:space="preserve">ropian për krijimin e një instrumenti për ndihmën e </w:t>
      </w:r>
      <w:r w:rsidR="00E763E0" w:rsidRPr="006B2F78">
        <w:rPr>
          <w:spacing w:val="-4"/>
          <w:lang w:val="sq-AL"/>
        </w:rPr>
        <w:t>para</w:t>
      </w:r>
      <w:r w:rsidR="009C2B6E" w:rsidRPr="006B2F78">
        <w:rPr>
          <w:spacing w:val="-4"/>
          <w:lang w:val="sq-AL"/>
        </w:rPr>
        <w:t>anëtarësimit (IPA II).</w:t>
      </w:r>
    </w:p>
    <w:p w:rsidR="009C2B6E" w:rsidRPr="006B2F78" w:rsidRDefault="00F23A81" w:rsidP="006B2F78">
      <w:pPr>
        <w:pStyle w:val="Paragrafi"/>
        <w:rPr>
          <w:spacing w:val="-4"/>
          <w:lang w:val="sq-AL"/>
        </w:rPr>
      </w:pPr>
      <w:r w:rsidRPr="006B2F78">
        <w:rPr>
          <w:spacing w:val="-4"/>
          <w:lang w:val="sq-AL"/>
        </w:rPr>
        <w:t xml:space="preserve">- </w:t>
      </w:r>
      <w:r w:rsidR="009C2B6E" w:rsidRPr="006B2F78">
        <w:rPr>
          <w:spacing w:val="-4"/>
          <w:lang w:val="sq-AL"/>
        </w:rPr>
        <w:t xml:space="preserve">Nga rezultatet e vlerësimit të vazhdueshëm të programit të bashkëpunimit ndërkufitar IPA </w:t>
      </w:r>
      <w:r w:rsidR="00256B8B" w:rsidRPr="006B2F78">
        <w:rPr>
          <w:spacing w:val="-4"/>
          <w:lang w:val="sq-AL"/>
        </w:rPr>
        <w:t>“</w:t>
      </w:r>
      <w:r w:rsidR="008777B8" w:rsidRPr="006B2F78">
        <w:rPr>
          <w:spacing w:val="-4"/>
          <w:lang w:val="sq-AL"/>
        </w:rPr>
        <w:t>Greqi–Shqipëri</w:t>
      </w:r>
      <w:r w:rsidR="009C2B6E" w:rsidRPr="006B2F78">
        <w:rPr>
          <w:spacing w:val="-4"/>
          <w:lang w:val="sq-AL"/>
        </w:rPr>
        <w:t xml:space="preserve"> 2007</w:t>
      </w:r>
      <w:r w:rsidR="00F44D96" w:rsidRPr="006B2F78">
        <w:rPr>
          <w:spacing w:val="-4"/>
          <w:lang w:val="sq-AL"/>
        </w:rPr>
        <w:t>–</w:t>
      </w:r>
      <w:r w:rsidR="009C2B6E" w:rsidRPr="006B2F78">
        <w:rPr>
          <w:spacing w:val="-4"/>
          <w:lang w:val="sq-AL"/>
        </w:rPr>
        <w:t>2013</w:t>
      </w:r>
      <w:r w:rsidR="00256B8B" w:rsidRPr="006B2F78">
        <w:rPr>
          <w:spacing w:val="-4"/>
          <w:lang w:val="sq-AL"/>
        </w:rPr>
        <w:t>”</w:t>
      </w:r>
      <w:r w:rsidR="009C2B6E" w:rsidRPr="006B2F78">
        <w:rPr>
          <w:spacing w:val="-4"/>
          <w:lang w:val="sq-AL"/>
        </w:rPr>
        <w:t xml:space="preserve"> dhe në veçanti të dhënat që kanë të bëjnë me kostot për njësi të ndërhyrjeve të ndryshme.</w:t>
      </w:r>
    </w:p>
    <w:p w:rsidR="009C2B6E" w:rsidRPr="006B2F78" w:rsidRDefault="00F23A81" w:rsidP="006B2F78">
      <w:pPr>
        <w:pStyle w:val="Paragrafi"/>
        <w:rPr>
          <w:spacing w:val="-4"/>
          <w:lang w:val="sq-AL"/>
        </w:rPr>
      </w:pPr>
      <w:r w:rsidRPr="006B2F78">
        <w:rPr>
          <w:spacing w:val="-4"/>
          <w:lang w:val="sq-AL"/>
        </w:rPr>
        <w:t xml:space="preserve">- </w:t>
      </w:r>
      <w:r w:rsidR="009C2B6E" w:rsidRPr="006B2F78">
        <w:rPr>
          <w:spacing w:val="-4"/>
          <w:lang w:val="sq-AL"/>
        </w:rPr>
        <w:t>Rezultatet mbi rëndësinë relative të prioriteteve të përzgjedhura tematike përmes procesit të konsultimit me palët e interesuara dhe rezultatet nga raporti identifikues për zonën ndërkufitare (nevojat relative / SWOT).</w:t>
      </w:r>
    </w:p>
    <w:p w:rsidR="009C2B6E" w:rsidRPr="006B2F78" w:rsidRDefault="00F23A81" w:rsidP="006B2F78">
      <w:pPr>
        <w:pStyle w:val="Paragrafi"/>
        <w:rPr>
          <w:spacing w:val="-4"/>
          <w:lang w:val="sq-AL"/>
        </w:rPr>
      </w:pPr>
      <w:r w:rsidRPr="006B2F78">
        <w:rPr>
          <w:spacing w:val="-4"/>
          <w:lang w:val="sq-AL"/>
        </w:rPr>
        <w:t xml:space="preserve">- </w:t>
      </w:r>
      <w:r w:rsidR="009C2B6E" w:rsidRPr="006B2F78">
        <w:rPr>
          <w:spacing w:val="-4"/>
          <w:lang w:val="sq-AL"/>
        </w:rPr>
        <w:t xml:space="preserve">Prioritetet kombëtare shqiptare për zhvillimin dhe rritjen ekonomike për periudhën </w:t>
      </w:r>
      <w:r w:rsidR="001E4D37" w:rsidRPr="006B2F78">
        <w:rPr>
          <w:spacing w:val="-4"/>
          <w:lang w:val="sq-AL"/>
        </w:rPr>
        <w:t>2014–2020</w:t>
      </w:r>
      <w:r w:rsidR="009C2B6E" w:rsidRPr="006B2F78">
        <w:rPr>
          <w:spacing w:val="-4"/>
          <w:lang w:val="sq-AL"/>
        </w:rPr>
        <w:t xml:space="preserve">, si dhe prioritetet orientuese për zonën shqiptaro-greke për bashkëpunim ndërkufitar si shprehet në Marrëveshjen e Partneritetit të Greqisë </w:t>
      </w:r>
      <w:r w:rsidR="001E4D37" w:rsidRPr="006B2F78">
        <w:rPr>
          <w:spacing w:val="-4"/>
          <w:lang w:val="sq-AL"/>
        </w:rPr>
        <w:t>2014–2020</w:t>
      </w:r>
      <w:r w:rsidR="009C2B6E" w:rsidRPr="006B2F78">
        <w:rPr>
          <w:spacing w:val="-4"/>
          <w:lang w:val="sq-AL"/>
        </w:rPr>
        <w:t>.</w:t>
      </w:r>
    </w:p>
    <w:p w:rsidR="009C2B6E" w:rsidRPr="006B2F78" w:rsidRDefault="009C2B6E" w:rsidP="006B2F78">
      <w:pPr>
        <w:pStyle w:val="Paragrafi"/>
        <w:rPr>
          <w:spacing w:val="-4"/>
          <w:lang w:val="sq-AL"/>
        </w:rPr>
      </w:pPr>
      <w:r w:rsidRPr="006B2F78">
        <w:rPr>
          <w:spacing w:val="-4"/>
          <w:lang w:val="sq-AL"/>
        </w:rPr>
        <w:t>Vlerësimi i ndarjes së buxhetit korrespondon me rëndësinë e çdo prioriteti tematik për zonën ndërkufitare, siç është përshtatur, në mënyrë që të jepet llogari për kostot e ndryshme të ndërhyrjeve tipike në çdo objektiv specifik. Më konkretisht</w:t>
      </w:r>
      <w:r w:rsidR="00DE5ABB" w:rsidRPr="006B2F78">
        <w:rPr>
          <w:spacing w:val="-4"/>
          <w:lang w:val="sq-AL"/>
        </w:rPr>
        <w:t>:</w:t>
      </w:r>
    </w:p>
    <w:p w:rsidR="009C2B6E" w:rsidRPr="006B2F78" w:rsidRDefault="009C2B6E" w:rsidP="006B2F78">
      <w:pPr>
        <w:pStyle w:val="Paragrafi"/>
        <w:rPr>
          <w:spacing w:val="-4"/>
          <w:u w:val="single"/>
          <w:lang w:val="sq-AL"/>
        </w:rPr>
      </w:pPr>
      <w:r w:rsidRPr="006B2F78">
        <w:rPr>
          <w:spacing w:val="-4"/>
          <w:u w:val="single"/>
          <w:lang w:val="sq-AL"/>
        </w:rPr>
        <w:t xml:space="preserve">Aksi parësor 1. Promovimi i mjedisit, transportit të qëndrueshëm dhe të infrastrukturës publike (Prioriteti tematik c </w:t>
      </w:r>
      <w:r w:rsidR="005D7465" w:rsidRPr="006B2F78">
        <w:rPr>
          <w:spacing w:val="-4"/>
          <w:u w:val="single"/>
          <w:lang w:val="sq-AL"/>
        </w:rPr>
        <w:t>dhe</w:t>
      </w:r>
      <w:r w:rsidRPr="006B2F78">
        <w:rPr>
          <w:spacing w:val="-4"/>
          <w:u w:val="single"/>
          <w:lang w:val="sq-AL"/>
        </w:rPr>
        <w:t xml:space="preserve"> Prioriteti tematik b)</w:t>
      </w:r>
    </w:p>
    <w:p w:rsidR="009C2B6E" w:rsidRPr="006B2F78" w:rsidRDefault="009C2B6E" w:rsidP="006B2F78">
      <w:pPr>
        <w:widowControl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 xml:space="preserve">50% e buxhetit të përgjithshëm të programit është ndarë për këtë aks parësor, i cili kontribuon edhe për një rritje të qëndrueshme (direkt) dhe për rritje të zgjuar (në mënyrë indirekte përmes zhvillimit / përmirësimit të transportit dhe informacionit dhe aplikimit të teknologjisë së komunikimit): </w:t>
      </w:r>
    </w:p>
    <w:p w:rsidR="009C2B6E" w:rsidRPr="006B2F78" w:rsidRDefault="009C2B6E" w:rsidP="006B2F78">
      <w:pPr>
        <w:widowControl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40% në infrastrukturë në fushën e transportit, informacionit dhe teknologjisë së komunikimit dhe mjedisit, ku ndërhyrjet e Infrastrukturës kanë tendencë për të mbledhur një pjesë më të madhe të burimeve për shkak të kostos më të lartë për njësi të ndërhyrjeve, ndërsa 10% u janë dedikuar veprimeve të buta për mbrojtjen e mjedisit.</w:t>
      </w:r>
    </w:p>
    <w:p w:rsidR="009C2B6E" w:rsidRPr="006B2F78" w:rsidRDefault="009C2B6E" w:rsidP="006B2F78">
      <w:pPr>
        <w:widowControl w:val="0"/>
        <w:spacing w:after="0" w:line="240" w:lineRule="auto"/>
        <w:ind w:firstLine="0"/>
        <w:rPr>
          <w:rFonts w:ascii="Garamond" w:hAnsi="Garamond"/>
          <w:spacing w:val="-4"/>
          <w:sz w:val="24"/>
          <w:szCs w:val="24"/>
          <w:u w:val="single"/>
          <w:lang w:val="sq-AL"/>
        </w:rPr>
      </w:pPr>
      <w:r w:rsidRPr="006B2F78">
        <w:rPr>
          <w:rFonts w:ascii="Garamond" w:hAnsi="Garamond"/>
          <w:spacing w:val="-4"/>
          <w:sz w:val="24"/>
          <w:szCs w:val="24"/>
          <w:u w:val="single"/>
          <w:lang w:val="sq-AL"/>
        </w:rPr>
        <w:t>Aksi parësor 2. Rritja e ekonomisë lokale (prioriteti tematik d &amp; prioriteti tematik g)</w:t>
      </w:r>
    </w:p>
    <w:p w:rsidR="009C2B6E" w:rsidRPr="006B2F78" w:rsidRDefault="009C2B6E" w:rsidP="006B2F78">
      <w:pPr>
        <w:widowControl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40% e buxhetit të përgjithshëm të programit është ndarë për këtë aks parësor, i cili është i përqendruar tërësisht në zhvillimin ekonomik dhe rritjen e mençur: 25% është e përqendruar në promovimin e turizmit, veçanërisht nëpërmjet ruajtjes dhe promovimit të trashëgimisë natyrore dhe kulturore, pasi ky sektor paraqet një avantazh krahasues për zonën ndërkufitare. Ndërsa 15% i janë përkushtuar të gjitha përmirësimeve të bordit të sipërmarrjes, si</w:t>
      </w:r>
      <w:r w:rsidR="00281E29" w:rsidRPr="006B2F78">
        <w:rPr>
          <w:rFonts w:ascii="Garamond" w:hAnsi="Garamond"/>
          <w:spacing w:val="-4"/>
          <w:sz w:val="24"/>
          <w:szCs w:val="24"/>
          <w:lang w:val="sq-AL"/>
        </w:rPr>
        <w:t>:</w:t>
      </w:r>
      <w:r w:rsidRPr="006B2F78">
        <w:rPr>
          <w:rFonts w:ascii="Garamond" w:hAnsi="Garamond"/>
          <w:spacing w:val="-4"/>
          <w:sz w:val="24"/>
          <w:szCs w:val="24"/>
          <w:lang w:val="sq-AL"/>
        </w:rPr>
        <w:t xml:space="preserve"> objektet në përdorim, shërbimet e biznesit, grupet etj</w:t>
      </w:r>
      <w:r w:rsidR="00281E29" w:rsidRPr="006B2F78">
        <w:rPr>
          <w:rFonts w:ascii="Garamond" w:hAnsi="Garamond"/>
          <w:spacing w:val="-4"/>
          <w:sz w:val="24"/>
          <w:szCs w:val="24"/>
          <w:lang w:val="sq-AL"/>
        </w:rPr>
        <w:t>.</w:t>
      </w:r>
      <w:r w:rsidRPr="006B2F78">
        <w:rPr>
          <w:rFonts w:ascii="Garamond" w:hAnsi="Garamond"/>
          <w:spacing w:val="-4"/>
          <w:sz w:val="24"/>
          <w:szCs w:val="24"/>
          <w:lang w:val="sq-AL"/>
        </w:rPr>
        <w:t>).</w:t>
      </w:r>
    </w:p>
    <w:p w:rsidR="009C2B6E" w:rsidRPr="006B2F78" w:rsidRDefault="009C2B6E" w:rsidP="006B2F78">
      <w:pPr>
        <w:widowControl w:val="0"/>
        <w:spacing w:after="0" w:line="240" w:lineRule="auto"/>
        <w:ind w:firstLine="0"/>
        <w:rPr>
          <w:rFonts w:ascii="Garamond" w:hAnsi="Garamond"/>
          <w:spacing w:val="-4"/>
          <w:sz w:val="24"/>
          <w:szCs w:val="24"/>
          <w:u w:val="single"/>
          <w:lang w:val="sq-AL"/>
        </w:rPr>
      </w:pPr>
      <w:r w:rsidRPr="006B2F78">
        <w:rPr>
          <w:rFonts w:ascii="Garamond" w:hAnsi="Garamond"/>
          <w:spacing w:val="-4"/>
          <w:sz w:val="24"/>
          <w:szCs w:val="24"/>
          <w:u w:val="single"/>
          <w:lang w:val="sq-AL"/>
        </w:rPr>
        <w:t>Aksi parësor 3. Asistenca teknike</w:t>
      </w:r>
    </w:p>
    <w:p w:rsidR="009C2B6E" w:rsidRPr="006B2F78" w:rsidRDefault="009C2B6E" w:rsidP="006B2F78">
      <w:pPr>
        <w:widowControl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 xml:space="preserve">10% e buxhetit të përgjithshëm të programit është ndarë për asistencën teknike, sipas rregullave. </w:t>
      </w:r>
    </w:p>
    <w:p w:rsidR="009C2B6E" w:rsidRPr="006B2F78" w:rsidRDefault="009C2B6E" w:rsidP="006B2F78">
      <w:pPr>
        <w:widowControl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Menaxhimi i përbashkët vendos rritjen e nevojave në anën shqiptare në ngritjen e procedurave të duhura dhe zhvillimin e ekspertizave të zbatimit. Për më tepër</w:t>
      </w:r>
      <w:r w:rsidR="00434F00" w:rsidRPr="006B2F78">
        <w:rPr>
          <w:rFonts w:ascii="Garamond" w:hAnsi="Garamond"/>
          <w:spacing w:val="-4"/>
          <w:sz w:val="24"/>
          <w:szCs w:val="24"/>
          <w:lang w:val="sq-AL"/>
        </w:rPr>
        <w:t>,</w:t>
      </w:r>
      <w:r w:rsidRPr="006B2F78">
        <w:rPr>
          <w:rFonts w:ascii="Garamond" w:hAnsi="Garamond"/>
          <w:spacing w:val="-4"/>
          <w:sz w:val="24"/>
          <w:szCs w:val="24"/>
          <w:lang w:val="sq-AL"/>
        </w:rPr>
        <w:t xml:space="preserve"> MA</w:t>
      </w:r>
      <w:r w:rsidR="00434F00" w:rsidRPr="006B2F78">
        <w:rPr>
          <w:rFonts w:ascii="Garamond" w:hAnsi="Garamond"/>
          <w:spacing w:val="-4"/>
          <w:sz w:val="24"/>
          <w:szCs w:val="24"/>
          <w:lang w:val="sq-AL"/>
        </w:rPr>
        <w:t>-ja</w:t>
      </w:r>
      <w:r w:rsidRPr="006B2F78">
        <w:rPr>
          <w:rFonts w:ascii="Garamond" w:hAnsi="Garamond"/>
          <w:spacing w:val="-4"/>
          <w:sz w:val="24"/>
          <w:szCs w:val="24"/>
          <w:lang w:val="sq-AL"/>
        </w:rPr>
        <w:t xml:space="preserve"> do të kenë nevojë për mbështetje të jashtëm në kryerjen e studimeve në lidhje me zbatimin e Programit, vlerësim të pavarur dhe kërkime (veçanërisht për 2 treguesit e bazuar në studim).</w:t>
      </w:r>
    </w:p>
    <w:p w:rsidR="00EE4700" w:rsidRPr="006B2F78" w:rsidRDefault="00EE4700" w:rsidP="006B2F78">
      <w:pPr>
        <w:widowControl w:val="0"/>
        <w:spacing w:after="0" w:line="240" w:lineRule="auto"/>
        <w:ind w:firstLine="0"/>
        <w:rPr>
          <w:rFonts w:ascii="Garamond" w:hAnsi="Garamond"/>
          <w:spacing w:val="-4"/>
          <w:sz w:val="24"/>
          <w:szCs w:val="24"/>
          <w:lang w:val="sq-AL"/>
        </w:rPr>
      </w:pPr>
    </w:p>
    <w:p w:rsidR="00B04ACF" w:rsidRDefault="00B04ACF" w:rsidP="006B2F78">
      <w:pPr>
        <w:widowControl w:val="0"/>
        <w:spacing w:after="0" w:line="240" w:lineRule="auto"/>
        <w:rPr>
          <w:rFonts w:ascii="Garamond" w:hAnsi="Garamond"/>
          <w:b/>
          <w:spacing w:val="-4"/>
          <w:sz w:val="24"/>
          <w:szCs w:val="24"/>
          <w:lang w:val="sq-AL"/>
        </w:rPr>
        <w:sectPr w:rsidR="00B04ACF" w:rsidSect="00B04ACF">
          <w:type w:val="continuous"/>
          <w:pgSz w:w="11907" w:h="16840" w:code="9"/>
          <w:pgMar w:top="720" w:right="1134" w:bottom="720" w:left="1134" w:header="851" w:footer="851" w:gutter="0"/>
          <w:cols w:num="2" w:space="454"/>
          <w:docGrid w:linePitch="360"/>
        </w:sectPr>
      </w:pPr>
    </w:p>
    <w:p w:rsidR="00382E1B" w:rsidRPr="006B2F78" w:rsidRDefault="00382E1B" w:rsidP="006B2F78">
      <w:pPr>
        <w:widowControl w:val="0"/>
        <w:spacing w:after="0" w:line="240" w:lineRule="auto"/>
        <w:rPr>
          <w:rFonts w:ascii="Garamond" w:hAnsi="Garamond"/>
          <w:b/>
          <w:spacing w:val="-4"/>
          <w:sz w:val="24"/>
          <w:szCs w:val="24"/>
          <w:lang w:val="sq-AL"/>
        </w:rPr>
      </w:pPr>
    </w:p>
    <w:p w:rsidR="009C2B6E" w:rsidRPr="006B2F78" w:rsidRDefault="009C2B6E" w:rsidP="006B2F78">
      <w:pPr>
        <w:widowControl w:val="0"/>
        <w:spacing w:after="0" w:line="240" w:lineRule="auto"/>
        <w:rPr>
          <w:rFonts w:ascii="Garamond" w:hAnsi="Garamond"/>
          <w:b/>
          <w:spacing w:val="-4"/>
          <w:sz w:val="24"/>
          <w:szCs w:val="24"/>
          <w:lang w:val="sq-AL"/>
        </w:rPr>
      </w:pPr>
      <w:r w:rsidRPr="006B2F78">
        <w:rPr>
          <w:rFonts w:ascii="Garamond" w:hAnsi="Garamond"/>
          <w:b/>
          <w:spacing w:val="-4"/>
          <w:sz w:val="24"/>
          <w:szCs w:val="24"/>
          <w:lang w:val="sq-AL"/>
        </w:rPr>
        <w:t>Tabela 2: Përmbledhje e strategjisë së investimeve të programit të bashkëpunimit</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78"/>
        <w:gridCol w:w="2250"/>
        <w:gridCol w:w="2070"/>
        <w:gridCol w:w="3060"/>
      </w:tblGrid>
      <w:tr w:rsidR="00256B8B" w:rsidRPr="006B2F78" w:rsidTr="005D7465">
        <w:tc>
          <w:tcPr>
            <w:tcW w:w="2178" w:type="dxa"/>
            <w:tcBorders>
              <w:bottom w:val="single" w:sz="4" w:space="0" w:color="auto"/>
            </w:tcBorders>
            <w:vAlign w:val="center"/>
          </w:tcPr>
          <w:p w:rsidR="009C2B6E" w:rsidRPr="006B2F78" w:rsidRDefault="009C2B6E" w:rsidP="006B2F78">
            <w:pPr>
              <w:widowControl w:val="0"/>
              <w:spacing w:after="0" w:line="240" w:lineRule="auto"/>
              <w:ind w:firstLine="0"/>
              <w:jc w:val="center"/>
              <w:rPr>
                <w:rFonts w:ascii="Garamond" w:hAnsi="Garamond"/>
                <w:b/>
                <w:spacing w:val="-4"/>
                <w:lang w:val="sq-AL"/>
              </w:rPr>
            </w:pPr>
            <w:r w:rsidRPr="006B2F78">
              <w:rPr>
                <w:rFonts w:ascii="Garamond" w:hAnsi="Garamond"/>
                <w:b/>
                <w:spacing w:val="-4"/>
                <w:lang w:val="sq-AL"/>
              </w:rPr>
              <w:t>Akset parësore</w:t>
            </w:r>
          </w:p>
        </w:tc>
        <w:tc>
          <w:tcPr>
            <w:tcW w:w="2250" w:type="dxa"/>
            <w:vAlign w:val="center"/>
          </w:tcPr>
          <w:p w:rsidR="009C2B6E" w:rsidRPr="006B2F78" w:rsidRDefault="009C2B6E" w:rsidP="006B2F78">
            <w:pPr>
              <w:widowControl w:val="0"/>
              <w:spacing w:after="0" w:line="240" w:lineRule="auto"/>
              <w:ind w:firstLine="0"/>
              <w:jc w:val="center"/>
              <w:rPr>
                <w:rFonts w:ascii="Garamond" w:hAnsi="Garamond"/>
                <w:b/>
                <w:spacing w:val="-4"/>
                <w:lang w:val="sq-AL"/>
              </w:rPr>
            </w:pPr>
            <w:r w:rsidRPr="006B2F78">
              <w:rPr>
                <w:rFonts w:ascii="Garamond" w:hAnsi="Garamond"/>
                <w:b/>
                <w:spacing w:val="-4"/>
                <w:lang w:val="sq-AL"/>
              </w:rPr>
              <w:t xml:space="preserve">Mbështetja e Bashkimit (në </w:t>
            </w:r>
            <w:r w:rsidR="00434F00" w:rsidRPr="006B2F78">
              <w:rPr>
                <w:rFonts w:ascii="Garamond" w:hAnsi="Garamond"/>
                <w:b/>
                <w:spacing w:val="-4"/>
                <w:lang w:val="sq-AL"/>
              </w:rPr>
              <w:t>e</w:t>
            </w:r>
            <w:r w:rsidRPr="006B2F78">
              <w:rPr>
                <w:rFonts w:ascii="Garamond" w:hAnsi="Garamond"/>
                <w:b/>
                <w:spacing w:val="-4"/>
                <w:lang w:val="sq-AL"/>
              </w:rPr>
              <w:t>uro)</w:t>
            </w:r>
          </w:p>
        </w:tc>
        <w:tc>
          <w:tcPr>
            <w:tcW w:w="2070" w:type="dxa"/>
            <w:vAlign w:val="center"/>
          </w:tcPr>
          <w:p w:rsidR="009C2B6E" w:rsidRPr="006B2F78" w:rsidRDefault="009C2B6E" w:rsidP="006B2F78">
            <w:pPr>
              <w:widowControl w:val="0"/>
              <w:spacing w:after="0" w:line="240" w:lineRule="auto"/>
              <w:ind w:firstLine="0"/>
              <w:jc w:val="center"/>
              <w:rPr>
                <w:rFonts w:ascii="Garamond" w:hAnsi="Garamond"/>
                <w:b/>
                <w:spacing w:val="-4"/>
                <w:lang w:val="sq-AL"/>
              </w:rPr>
            </w:pPr>
            <w:r w:rsidRPr="006B2F78">
              <w:rPr>
                <w:rFonts w:ascii="Garamond" w:hAnsi="Garamond"/>
                <w:b/>
                <w:spacing w:val="-4"/>
                <w:lang w:val="sq-AL"/>
              </w:rPr>
              <w:t>Përqindja e mbështetjes së përgjithshme të Bashkimit, për programin</w:t>
            </w:r>
          </w:p>
        </w:tc>
        <w:tc>
          <w:tcPr>
            <w:tcW w:w="3060" w:type="dxa"/>
            <w:vAlign w:val="center"/>
          </w:tcPr>
          <w:p w:rsidR="009C2B6E" w:rsidRPr="006B2F78" w:rsidRDefault="009C2B6E" w:rsidP="006B2F78">
            <w:pPr>
              <w:widowControl w:val="0"/>
              <w:spacing w:after="0" w:line="240" w:lineRule="auto"/>
              <w:ind w:firstLine="0"/>
              <w:jc w:val="center"/>
              <w:rPr>
                <w:rFonts w:ascii="Garamond" w:hAnsi="Garamond"/>
                <w:b/>
                <w:spacing w:val="-4"/>
                <w:lang w:val="sq-AL"/>
              </w:rPr>
            </w:pPr>
            <w:r w:rsidRPr="006B2F78">
              <w:rPr>
                <w:rFonts w:ascii="Garamond" w:hAnsi="Garamond"/>
                <w:b/>
                <w:spacing w:val="-4"/>
                <w:lang w:val="sq-AL"/>
              </w:rPr>
              <w:t>Prioritetet tematike</w:t>
            </w:r>
          </w:p>
        </w:tc>
      </w:tr>
      <w:tr w:rsidR="00256B8B" w:rsidRPr="006B2F78" w:rsidTr="00C27574">
        <w:tc>
          <w:tcPr>
            <w:tcW w:w="2178" w:type="dxa"/>
            <w:tcBorders>
              <w:top w:val="single" w:sz="4" w:space="0" w:color="auto"/>
              <w:left w:val="single" w:sz="4" w:space="0" w:color="auto"/>
              <w:bottom w:val="nil"/>
              <w:right w:val="single" w:sz="4" w:space="0" w:color="auto"/>
            </w:tcBorders>
          </w:tcPr>
          <w:p w:rsidR="009C2B6E" w:rsidRPr="006B2F78" w:rsidRDefault="009C2B6E" w:rsidP="006B2F78">
            <w:pPr>
              <w:widowControl w:val="0"/>
              <w:spacing w:after="0" w:line="240" w:lineRule="auto"/>
              <w:ind w:firstLine="0"/>
              <w:jc w:val="left"/>
              <w:rPr>
                <w:rFonts w:ascii="Garamond" w:hAnsi="Garamond"/>
                <w:spacing w:val="-4"/>
                <w:lang w:val="sq-AL"/>
              </w:rPr>
            </w:pPr>
            <w:r w:rsidRPr="006B2F78">
              <w:rPr>
                <w:rFonts w:ascii="Garamond" w:hAnsi="Garamond"/>
                <w:spacing w:val="-4"/>
                <w:lang w:val="sq-AL"/>
              </w:rPr>
              <w:t>AP1. Promovimi i transportit, mjedisit të qëndrueshëm dhe infrastrukturës publike</w:t>
            </w:r>
          </w:p>
        </w:tc>
        <w:tc>
          <w:tcPr>
            <w:tcW w:w="2250" w:type="dxa"/>
            <w:tcBorders>
              <w:left w:val="single" w:sz="4" w:space="0" w:color="auto"/>
            </w:tcBorders>
            <w:vAlign w:val="bottom"/>
          </w:tcPr>
          <w:p w:rsidR="009C2B6E" w:rsidRPr="006B2F78" w:rsidRDefault="009C2B6E" w:rsidP="006B2F78">
            <w:pPr>
              <w:widowControl w:val="0"/>
              <w:autoSpaceDE w:val="0"/>
              <w:autoSpaceDN w:val="0"/>
              <w:adjustRightInd w:val="0"/>
              <w:spacing w:after="0" w:line="240" w:lineRule="auto"/>
              <w:ind w:firstLine="0"/>
              <w:jc w:val="right"/>
              <w:rPr>
                <w:rFonts w:ascii="Garamond" w:hAnsi="Garamond"/>
                <w:spacing w:val="-4"/>
                <w:lang w:val="sq-AL"/>
              </w:rPr>
            </w:pPr>
            <w:r w:rsidRPr="006B2F78">
              <w:rPr>
                <w:rFonts w:ascii="Garamond" w:hAnsi="Garamond"/>
                <w:spacing w:val="-4"/>
                <w:lang w:val="sq-AL"/>
              </w:rPr>
              <w:t>14.386.089</w:t>
            </w:r>
          </w:p>
        </w:tc>
        <w:tc>
          <w:tcPr>
            <w:tcW w:w="2070" w:type="dxa"/>
            <w:vAlign w:val="bottom"/>
          </w:tcPr>
          <w:p w:rsidR="009C2B6E" w:rsidRPr="006B2F78" w:rsidRDefault="009C2B6E" w:rsidP="006B2F78">
            <w:pPr>
              <w:widowControl w:val="0"/>
              <w:autoSpaceDE w:val="0"/>
              <w:autoSpaceDN w:val="0"/>
              <w:adjustRightInd w:val="0"/>
              <w:spacing w:after="0" w:line="240" w:lineRule="auto"/>
              <w:ind w:firstLine="0"/>
              <w:jc w:val="right"/>
              <w:rPr>
                <w:rFonts w:ascii="Garamond" w:hAnsi="Garamond"/>
                <w:spacing w:val="-4"/>
                <w:lang w:val="sq-AL"/>
              </w:rPr>
            </w:pPr>
            <w:r w:rsidRPr="006B2F78">
              <w:rPr>
                <w:rFonts w:ascii="Garamond" w:hAnsi="Garamond"/>
                <w:spacing w:val="-4"/>
                <w:w w:val="99"/>
                <w:lang w:val="sq-AL"/>
              </w:rPr>
              <w:t>40%</w:t>
            </w:r>
          </w:p>
        </w:tc>
        <w:tc>
          <w:tcPr>
            <w:tcW w:w="3060" w:type="dxa"/>
          </w:tcPr>
          <w:p w:rsidR="009C2B6E" w:rsidRPr="006B2F78" w:rsidRDefault="009C2B6E" w:rsidP="006B2F78">
            <w:pPr>
              <w:widowControl w:val="0"/>
              <w:spacing w:after="0" w:line="240" w:lineRule="auto"/>
              <w:ind w:firstLine="0"/>
              <w:jc w:val="left"/>
              <w:rPr>
                <w:rFonts w:ascii="Garamond" w:hAnsi="Garamond"/>
                <w:spacing w:val="-4"/>
                <w:lang w:val="sq-AL"/>
              </w:rPr>
            </w:pPr>
            <w:r w:rsidRPr="006B2F78">
              <w:rPr>
                <w:rFonts w:ascii="Garamond" w:hAnsi="Garamond"/>
                <w:spacing w:val="-4"/>
                <w:lang w:val="sq-AL"/>
              </w:rPr>
              <w:t>Prioriteti tematik (c). Promovimi i transportit të qëndrueshëm, informacioni</w:t>
            </w:r>
          </w:p>
          <w:p w:rsidR="009C2B6E" w:rsidRPr="006B2F78" w:rsidRDefault="009C2B6E" w:rsidP="006B2F78">
            <w:pPr>
              <w:widowControl w:val="0"/>
              <w:spacing w:after="0" w:line="240" w:lineRule="auto"/>
              <w:ind w:firstLine="0"/>
              <w:jc w:val="left"/>
              <w:rPr>
                <w:rFonts w:ascii="Garamond" w:hAnsi="Garamond"/>
                <w:spacing w:val="-4"/>
                <w:lang w:val="sq-AL"/>
              </w:rPr>
            </w:pPr>
            <w:r w:rsidRPr="006B2F78">
              <w:rPr>
                <w:rFonts w:ascii="Garamond" w:hAnsi="Garamond"/>
                <w:spacing w:val="-4"/>
                <w:lang w:val="sq-AL"/>
              </w:rPr>
              <w:t xml:space="preserve">dhe rrjetet e komunikimit dhe shërbimet dhe duke investuar në sistemeve </w:t>
            </w:r>
            <w:r w:rsidR="003679FF" w:rsidRPr="006B2F78">
              <w:rPr>
                <w:rFonts w:ascii="Garamond" w:hAnsi="Garamond"/>
                <w:spacing w:val="-4"/>
                <w:lang w:val="sq-AL"/>
              </w:rPr>
              <w:t>ndër</w:t>
            </w:r>
            <w:r w:rsidRPr="006B2F78">
              <w:rPr>
                <w:rFonts w:ascii="Garamond" w:hAnsi="Garamond"/>
                <w:spacing w:val="-4"/>
                <w:lang w:val="sq-AL"/>
              </w:rPr>
              <w:t xml:space="preserve">kufitare dhe objektet në shërbim të ujit, mbeturinave dhe energjisë </w:t>
            </w:r>
          </w:p>
        </w:tc>
      </w:tr>
      <w:tr w:rsidR="00256B8B" w:rsidRPr="006B2F78" w:rsidTr="00C27574">
        <w:tc>
          <w:tcPr>
            <w:tcW w:w="2178" w:type="dxa"/>
            <w:tcBorders>
              <w:top w:val="nil"/>
              <w:left w:val="single" w:sz="4" w:space="0" w:color="auto"/>
              <w:bottom w:val="single" w:sz="4" w:space="0" w:color="auto"/>
              <w:right w:val="single" w:sz="4" w:space="0" w:color="auto"/>
            </w:tcBorders>
          </w:tcPr>
          <w:p w:rsidR="009C2B6E" w:rsidRPr="006B2F78" w:rsidRDefault="009C2B6E" w:rsidP="006B2F78">
            <w:pPr>
              <w:widowControl w:val="0"/>
              <w:spacing w:after="0" w:line="240" w:lineRule="auto"/>
              <w:ind w:firstLine="0"/>
              <w:jc w:val="left"/>
              <w:rPr>
                <w:rFonts w:ascii="Garamond" w:hAnsi="Garamond"/>
                <w:spacing w:val="-4"/>
                <w:lang w:val="sq-AL"/>
              </w:rPr>
            </w:pPr>
          </w:p>
        </w:tc>
        <w:tc>
          <w:tcPr>
            <w:tcW w:w="2250" w:type="dxa"/>
            <w:tcBorders>
              <w:left w:val="single" w:sz="4" w:space="0" w:color="auto"/>
            </w:tcBorders>
            <w:vAlign w:val="bottom"/>
          </w:tcPr>
          <w:p w:rsidR="009C2B6E" w:rsidRPr="006B2F78" w:rsidRDefault="009C2B6E" w:rsidP="006B2F78">
            <w:pPr>
              <w:widowControl w:val="0"/>
              <w:autoSpaceDE w:val="0"/>
              <w:autoSpaceDN w:val="0"/>
              <w:adjustRightInd w:val="0"/>
              <w:spacing w:after="0" w:line="240" w:lineRule="auto"/>
              <w:ind w:firstLine="0"/>
              <w:jc w:val="right"/>
              <w:rPr>
                <w:rFonts w:ascii="Garamond" w:hAnsi="Garamond"/>
                <w:spacing w:val="-4"/>
                <w:lang w:val="sq-AL"/>
              </w:rPr>
            </w:pPr>
            <w:r w:rsidRPr="006B2F78">
              <w:rPr>
                <w:rFonts w:ascii="Garamond" w:hAnsi="Garamond"/>
                <w:spacing w:val="-4"/>
                <w:lang w:val="sq-AL"/>
              </w:rPr>
              <w:t>3.596.522</w:t>
            </w:r>
          </w:p>
        </w:tc>
        <w:tc>
          <w:tcPr>
            <w:tcW w:w="2070" w:type="dxa"/>
            <w:vAlign w:val="bottom"/>
          </w:tcPr>
          <w:p w:rsidR="009C2B6E" w:rsidRPr="006B2F78" w:rsidRDefault="009C2B6E" w:rsidP="006B2F78">
            <w:pPr>
              <w:widowControl w:val="0"/>
              <w:autoSpaceDE w:val="0"/>
              <w:autoSpaceDN w:val="0"/>
              <w:adjustRightInd w:val="0"/>
              <w:spacing w:after="0" w:line="240" w:lineRule="auto"/>
              <w:ind w:firstLine="0"/>
              <w:jc w:val="right"/>
              <w:rPr>
                <w:rFonts w:ascii="Garamond" w:hAnsi="Garamond"/>
                <w:spacing w:val="-4"/>
                <w:lang w:val="sq-AL"/>
              </w:rPr>
            </w:pPr>
            <w:r w:rsidRPr="006B2F78">
              <w:rPr>
                <w:rFonts w:ascii="Garamond" w:hAnsi="Garamond"/>
                <w:spacing w:val="-4"/>
                <w:w w:val="99"/>
                <w:lang w:val="sq-AL"/>
              </w:rPr>
              <w:t>10%</w:t>
            </w:r>
          </w:p>
        </w:tc>
        <w:tc>
          <w:tcPr>
            <w:tcW w:w="3060" w:type="dxa"/>
          </w:tcPr>
          <w:p w:rsidR="009C2B6E" w:rsidRPr="006B2F78" w:rsidRDefault="009C2B6E" w:rsidP="006B2F78">
            <w:pPr>
              <w:widowControl w:val="0"/>
              <w:spacing w:after="0" w:line="240" w:lineRule="auto"/>
              <w:ind w:firstLine="0"/>
              <w:jc w:val="left"/>
              <w:rPr>
                <w:rFonts w:ascii="Garamond" w:hAnsi="Garamond"/>
                <w:spacing w:val="-4"/>
                <w:lang w:val="sq-AL"/>
              </w:rPr>
            </w:pPr>
            <w:r w:rsidRPr="006B2F78">
              <w:rPr>
                <w:rFonts w:ascii="Garamond" w:hAnsi="Garamond"/>
                <w:spacing w:val="-4"/>
                <w:lang w:val="sq-AL"/>
              </w:rPr>
              <w:t>Prioriteti tematik (b). Mbrojtja e mjedisit dhe promovimi i përshtatjes ndaj ndryshimeve klimatike &amp; zbutjes, parandalimit të rrezikut dhe menaxhimit</w:t>
            </w:r>
          </w:p>
        </w:tc>
      </w:tr>
      <w:tr w:rsidR="00256B8B" w:rsidRPr="006B2F78" w:rsidTr="00C27574">
        <w:tc>
          <w:tcPr>
            <w:tcW w:w="2178" w:type="dxa"/>
            <w:tcBorders>
              <w:top w:val="single" w:sz="4" w:space="0" w:color="auto"/>
              <w:left w:val="single" w:sz="4" w:space="0" w:color="auto"/>
              <w:bottom w:val="nil"/>
              <w:right w:val="single" w:sz="4" w:space="0" w:color="auto"/>
            </w:tcBorders>
          </w:tcPr>
          <w:p w:rsidR="009C2B6E" w:rsidRPr="006B2F78" w:rsidRDefault="009C2B6E" w:rsidP="006B2F78">
            <w:pPr>
              <w:widowControl w:val="0"/>
              <w:spacing w:after="0" w:line="240" w:lineRule="auto"/>
              <w:ind w:firstLine="0"/>
              <w:jc w:val="left"/>
              <w:rPr>
                <w:rFonts w:ascii="Garamond" w:hAnsi="Garamond"/>
                <w:spacing w:val="-4"/>
                <w:lang w:val="sq-AL"/>
              </w:rPr>
            </w:pPr>
            <w:r w:rsidRPr="006B2F78">
              <w:rPr>
                <w:rFonts w:ascii="Garamond" w:hAnsi="Garamond"/>
                <w:spacing w:val="-4"/>
                <w:lang w:val="sq-AL"/>
              </w:rPr>
              <w:t xml:space="preserve">AP2. Rritja e ekonomisë lokale </w:t>
            </w:r>
          </w:p>
        </w:tc>
        <w:tc>
          <w:tcPr>
            <w:tcW w:w="2250" w:type="dxa"/>
            <w:tcBorders>
              <w:left w:val="single" w:sz="4" w:space="0" w:color="auto"/>
            </w:tcBorders>
            <w:vAlign w:val="bottom"/>
          </w:tcPr>
          <w:p w:rsidR="009C2B6E" w:rsidRPr="006B2F78" w:rsidRDefault="009C2B6E" w:rsidP="006B2F78">
            <w:pPr>
              <w:widowControl w:val="0"/>
              <w:autoSpaceDE w:val="0"/>
              <w:autoSpaceDN w:val="0"/>
              <w:adjustRightInd w:val="0"/>
              <w:spacing w:after="0" w:line="240" w:lineRule="auto"/>
              <w:ind w:firstLine="0"/>
              <w:jc w:val="right"/>
              <w:rPr>
                <w:rFonts w:ascii="Garamond" w:hAnsi="Garamond"/>
                <w:spacing w:val="-4"/>
                <w:lang w:val="sq-AL"/>
              </w:rPr>
            </w:pPr>
            <w:r w:rsidRPr="006B2F78">
              <w:rPr>
                <w:rFonts w:ascii="Garamond" w:hAnsi="Garamond"/>
                <w:spacing w:val="-4"/>
                <w:lang w:val="sq-AL"/>
              </w:rPr>
              <w:t>8.991.306</w:t>
            </w:r>
          </w:p>
        </w:tc>
        <w:tc>
          <w:tcPr>
            <w:tcW w:w="2070" w:type="dxa"/>
            <w:vAlign w:val="bottom"/>
          </w:tcPr>
          <w:p w:rsidR="009C2B6E" w:rsidRPr="006B2F78" w:rsidRDefault="009C2B6E" w:rsidP="006B2F78">
            <w:pPr>
              <w:widowControl w:val="0"/>
              <w:autoSpaceDE w:val="0"/>
              <w:autoSpaceDN w:val="0"/>
              <w:adjustRightInd w:val="0"/>
              <w:spacing w:after="0" w:line="240" w:lineRule="auto"/>
              <w:ind w:firstLine="0"/>
              <w:jc w:val="right"/>
              <w:rPr>
                <w:rFonts w:ascii="Garamond" w:hAnsi="Garamond"/>
                <w:spacing w:val="-4"/>
                <w:lang w:val="sq-AL"/>
              </w:rPr>
            </w:pPr>
            <w:r w:rsidRPr="006B2F78">
              <w:rPr>
                <w:rFonts w:ascii="Garamond" w:hAnsi="Garamond"/>
                <w:spacing w:val="-4"/>
                <w:w w:val="99"/>
                <w:lang w:val="sq-AL"/>
              </w:rPr>
              <w:t>25%</w:t>
            </w:r>
          </w:p>
        </w:tc>
        <w:tc>
          <w:tcPr>
            <w:tcW w:w="3060" w:type="dxa"/>
          </w:tcPr>
          <w:p w:rsidR="009C2B6E" w:rsidRPr="006B2F78" w:rsidRDefault="009C2B6E" w:rsidP="006B2F78">
            <w:pPr>
              <w:widowControl w:val="0"/>
              <w:spacing w:after="0" w:line="240" w:lineRule="auto"/>
              <w:ind w:firstLine="0"/>
              <w:jc w:val="left"/>
              <w:rPr>
                <w:rFonts w:ascii="Garamond" w:hAnsi="Garamond"/>
                <w:spacing w:val="-4"/>
                <w:lang w:val="sq-AL"/>
              </w:rPr>
            </w:pPr>
            <w:r w:rsidRPr="006B2F78">
              <w:rPr>
                <w:rFonts w:ascii="Garamond" w:hAnsi="Garamond"/>
                <w:spacing w:val="-4"/>
                <w:lang w:val="sq-AL"/>
              </w:rPr>
              <w:t>Prioriteti tematik (d). Inkurajimi i turizmit dhe trashëgimisë kulturore dhe natyrore</w:t>
            </w:r>
          </w:p>
          <w:p w:rsidR="009C2B6E" w:rsidRPr="006B2F78" w:rsidRDefault="009C2B6E" w:rsidP="006B2F78">
            <w:pPr>
              <w:widowControl w:val="0"/>
              <w:spacing w:after="0" w:line="240" w:lineRule="auto"/>
              <w:ind w:firstLine="0"/>
              <w:jc w:val="left"/>
              <w:rPr>
                <w:rFonts w:ascii="Garamond" w:hAnsi="Garamond"/>
                <w:spacing w:val="-4"/>
                <w:lang w:val="sq-AL"/>
              </w:rPr>
            </w:pPr>
          </w:p>
        </w:tc>
      </w:tr>
      <w:tr w:rsidR="00256B8B" w:rsidRPr="006B2F78" w:rsidTr="00C27574">
        <w:tc>
          <w:tcPr>
            <w:tcW w:w="2178" w:type="dxa"/>
            <w:tcBorders>
              <w:top w:val="nil"/>
              <w:left w:val="single" w:sz="4" w:space="0" w:color="auto"/>
              <w:bottom w:val="single" w:sz="4" w:space="0" w:color="auto"/>
              <w:right w:val="single" w:sz="4" w:space="0" w:color="auto"/>
            </w:tcBorders>
          </w:tcPr>
          <w:p w:rsidR="009C2B6E" w:rsidRPr="006B2F78" w:rsidRDefault="009C2B6E" w:rsidP="006B2F78">
            <w:pPr>
              <w:widowControl w:val="0"/>
              <w:spacing w:after="0" w:line="240" w:lineRule="auto"/>
              <w:ind w:firstLine="0"/>
              <w:jc w:val="left"/>
              <w:rPr>
                <w:rFonts w:ascii="Garamond" w:hAnsi="Garamond"/>
                <w:spacing w:val="-4"/>
                <w:lang w:val="sq-AL"/>
              </w:rPr>
            </w:pPr>
          </w:p>
        </w:tc>
        <w:tc>
          <w:tcPr>
            <w:tcW w:w="2250" w:type="dxa"/>
            <w:tcBorders>
              <w:left w:val="single" w:sz="4" w:space="0" w:color="auto"/>
            </w:tcBorders>
            <w:vAlign w:val="bottom"/>
          </w:tcPr>
          <w:p w:rsidR="009C2B6E" w:rsidRPr="006B2F78" w:rsidRDefault="009C2B6E" w:rsidP="006B2F78">
            <w:pPr>
              <w:widowControl w:val="0"/>
              <w:autoSpaceDE w:val="0"/>
              <w:autoSpaceDN w:val="0"/>
              <w:adjustRightInd w:val="0"/>
              <w:spacing w:after="0" w:line="240" w:lineRule="auto"/>
              <w:ind w:firstLine="0"/>
              <w:jc w:val="right"/>
              <w:rPr>
                <w:rFonts w:ascii="Garamond" w:hAnsi="Garamond"/>
                <w:spacing w:val="-4"/>
                <w:lang w:val="sq-AL"/>
              </w:rPr>
            </w:pPr>
            <w:r w:rsidRPr="006B2F78">
              <w:rPr>
                <w:rFonts w:ascii="Garamond" w:hAnsi="Garamond"/>
                <w:spacing w:val="-4"/>
                <w:lang w:val="sq-AL"/>
              </w:rPr>
              <w:t>5.394.783</w:t>
            </w:r>
          </w:p>
        </w:tc>
        <w:tc>
          <w:tcPr>
            <w:tcW w:w="2070" w:type="dxa"/>
            <w:vAlign w:val="bottom"/>
          </w:tcPr>
          <w:p w:rsidR="009C2B6E" w:rsidRPr="006B2F78" w:rsidRDefault="009C2B6E" w:rsidP="006B2F78">
            <w:pPr>
              <w:widowControl w:val="0"/>
              <w:autoSpaceDE w:val="0"/>
              <w:autoSpaceDN w:val="0"/>
              <w:adjustRightInd w:val="0"/>
              <w:spacing w:after="0" w:line="240" w:lineRule="auto"/>
              <w:ind w:firstLine="0"/>
              <w:jc w:val="right"/>
              <w:rPr>
                <w:rFonts w:ascii="Garamond" w:hAnsi="Garamond"/>
                <w:spacing w:val="-4"/>
                <w:lang w:val="sq-AL"/>
              </w:rPr>
            </w:pPr>
            <w:r w:rsidRPr="006B2F78">
              <w:rPr>
                <w:rFonts w:ascii="Garamond" w:hAnsi="Garamond"/>
                <w:spacing w:val="-4"/>
                <w:w w:val="99"/>
                <w:lang w:val="sq-AL"/>
              </w:rPr>
              <w:t>15%</w:t>
            </w:r>
          </w:p>
        </w:tc>
        <w:tc>
          <w:tcPr>
            <w:tcW w:w="3060" w:type="dxa"/>
          </w:tcPr>
          <w:p w:rsidR="009C2B6E" w:rsidRPr="006B2F78" w:rsidRDefault="009C2B6E" w:rsidP="006B2F78">
            <w:pPr>
              <w:widowControl w:val="0"/>
              <w:spacing w:after="0" w:line="240" w:lineRule="auto"/>
              <w:ind w:firstLine="0"/>
              <w:jc w:val="left"/>
              <w:rPr>
                <w:rFonts w:ascii="Garamond" w:hAnsi="Garamond"/>
                <w:spacing w:val="-4"/>
                <w:lang w:val="sq-AL"/>
              </w:rPr>
            </w:pPr>
            <w:r w:rsidRPr="006B2F78">
              <w:rPr>
                <w:rFonts w:ascii="Garamond" w:hAnsi="Garamond"/>
                <w:spacing w:val="-4"/>
                <w:lang w:val="sq-AL"/>
              </w:rPr>
              <w:t>Prioriteti tematik (g). Rritja e konkurrencës, mjedisit të biznesit dhe zhvillimit të ndërmarrjeve të vogla dhe të mesme, tregtisë dhe investimeve përmes, promovimit dhe mbështetjes së sipërmarrjes, në veçanti ndërmarrjeve të vogla dhe të mesme dhe zhvillimin e tregjeve ndërkufitare lokale dhe ndërkombëtarizimit.</w:t>
            </w:r>
          </w:p>
        </w:tc>
      </w:tr>
      <w:tr w:rsidR="00256B8B" w:rsidRPr="006B2F78" w:rsidTr="00C27574">
        <w:tc>
          <w:tcPr>
            <w:tcW w:w="2178" w:type="dxa"/>
            <w:tcBorders>
              <w:top w:val="single" w:sz="4" w:space="0" w:color="auto"/>
            </w:tcBorders>
          </w:tcPr>
          <w:p w:rsidR="009C2B6E" w:rsidRPr="006B2F78" w:rsidRDefault="009C2B6E"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AP3. Asistenca teknike</w:t>
            </w:r>
          </w:p>
        </w:tc>
        <w:tc>
          <w:tcPr>
            <w:tcW w:w="2250" w:type="dxa"/>
            <w:vAlign w:val="bottom"/>
          </w:tcPr>
          <w:p w:rsidR="009C2B6E" w:rsidRPr="006B2F78" w:rsidRDefault="009C2B6E" w:rsidP="006B2F78">
            <w:pPr>
              <w:widowControl w:val="0"/>
              <w:autoSpaceDE w:val="0"/>
              <w:autoSpaceDN w:val="0"/>
              <w:adjustRightInd w:val="0"/>
              <w:spacing w:after="0" w:line="240" w:lineRule="auto"/>
              <w:ind w:firstLine="0"/>
              <w:jc w:val="right"/>
              <w:rPr>
                <w:rFonts w:ascii="Garamond" w:hAnsi="Garamond"/>
                <w:spacing w:val="-4"/>
                <w:lang w:val="sq-AL"/>
              </w:rPr>
            </w:pPr>
            <w:r w:rsidRPr="006B2F78">
              <w:rPr>
                <w:rFonts w:ascii="Garamond" w:hAnsi="Garamond"/>
                <w:spacing w:val="-4"/>
                <w:lang w:val="sq-AL"/>
              </w:rPr>
              <w:t>3.596.522</w:t>
            </w:r>
          </w:p>
        </w:tc>
        <w:tc>
          <w:tcPr>
            <w:tcW w:w="2070" w:type="dxa"/>
            <w:vAlign w:val="bottom"/>
          </w:tcPr>
          <w:p w:rsidR="009C2B6E" w:rsidRPr="006B2F78" w:rsidRDefault="009C2B6E" w:rsidP="006B2F78">
            <w:pPr>
              <w:widowControl w:val="0"/>
              <w:autoSpaceDE w:val="0"/>
              <w:autoSpaceDN w:val="0"/>
              <w:adjustRightInd w:val="0"/>
              <w:spacing w:after="0" w:line="240" w:lineRule="auto"/>
              <w:ind w:firstLine="0"/>
              <w:jc w:val="right"/>
              <w:rPr>
                <w:rFonts w:ascii="Garamond" w:hAnsi="Garamond"/>
                <w:spacing w:val="-4"/>
                <w:lang w:val="sq-AL"/>
              </w:rPr>
            </w:pPr>
            <w:r w:rsidRPr="006B2F78">
              <w:rPr>
                <w:rFonts w:ascii="Garamond" w:hAnsi="Garamond"/>
                <w:spacing w:val="-4"/>
                <w:w w:val="99"/>
                <w:lang w:val="sq-AL"/>
              </w:rPr>
              <w:t>10%</w:t>
            </w:r>
          </w:p>
        </w:tc>
        <w:tc>
          <w:tcPr>
            <w:tcW w:w="3060" w:type="dxa"/>
          </w:tcPr>
          <w:p w:rsidR="009C2B6E" w:rsidRPr="006B2F78" w:rsidRDefault="009C2B6E"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Asistenca teknike</w:t>
            </w:r>
          </w:p>
        </w:tc>
      </w:tr>
      <w:tr w:rsidR="00256B8B" w:rsidRPr="006B2F78" w:rsidTr="00C27574">
        <w:tc>
          <w:tcPr>
            <w:tcW w:w="2178" w:type="dxa"/>
          </w:tcPr>
          <w:p w:rsidR="009C2B6E" w:rsidRPr="006B2F78" w:rsidRDefault="009C2B6E" w:rsidP="006B2F78">
            <w:pPr>
              <w:widowControl w:val="0"/>
              <w:spacing w:after="0" w:line="240" w:lineRule="auto"/>
              <w:ind w:firstLine="0"/>
              <w:rPr>
                <w:rFonts w:ascii="Garamond" w:hAnsi="Garamond"/>
                <w:b/>
                <w:spacing w:val="-4"/>
                <w:lang w:val="sq-AL"/>
              </w:rPr>
            </w:pPr>
            <w:r w:rsidRPr="006B2F78">
              <w:rPr>
                <w:rFonts w:ascii="Garamond" w:hAnsi="Garamond"/>
                <w:b/>
                <w:spacing w:val="-4"/>
                <w:lang w:val="sq-AL"/>
              </w:rPr>
              <w:t xml:space="preserve">TOTALI </w:t>
            </w:r>
          </w:p>
        </w:tc>
        <w:tc>
          <w:tcPr>
            <w:tcW w:w="2250" w:type="dxa"/>
            <w:vAlign w:val="bottom"/>
          </w:tcPr>
          <w:p w:rsidR="009C2B6E" w:rsidRPr="006B2F78" w:rsidRDefault="009C2B6E" w:rsidP="006B2F78">
            <w:pPr>
              <w:widowControl w:val="0"/>
              <w:autoSpaceDE w:val="0"/>
              <w:autoSpaceDN w:val="0"/>
              <w:adjustRightInd w:val="0"/>
              <w:spacing w:after="0" w:line="240" w:lineRule="auto"/>
              <w:ind w:firstLine="0"/>
              <w:jc w:val="right"/>
              <w:rPr>
                <w:rFonts w:ascii="Garamond" w:hAnsi="Garamond"/>
                <w:b/>
                <w:spacing w:val="-4"/>
                <w:lang w:val="sq-AL"/>
              </w:rPr>
            </w:pPr>
            <w:r w:rsidRPr="006B2F78">
              <w:rPr>
                <w:rFonts w:ascii="Garamond" w:hAnsi="Garamond"/>
                <w:b/>
                <w:spacing w:val="-4"/>
                <w:lang w:val="sq-AL"/>
              </w:rPr>
              <w:t>35.965.222</w:t>
            </w:r>
          </w:p>
        </w:tc>
        <w:tc>
          <w:tcPr>
            <w:tcW w:w="2070" w:type="dxa"/>
            <w:vAlign w:val="bottom"/>
          </w:tcPr>
          <w:p w:rsidR="009C2B6E" w:rsidRPr="006B2F78" w:rsidRDefault="009C2B6E" w:rsidP="006B2F78">
            <w:pPr>
              <w:widowControl w:val="0"/>
              <w:autoSpaceDE w:val="0"/>
              <w:autoSpaceDN w:val="0"/>
              <w:adjustRightInd w:val="0"/>
              <w:spacing w:after="0" w:line="240" w:lineRule="auto"/>
              <w:ind w:firstLine="0"/>
              <w:jc w:val="right"/>
              <w:rPr>
                <w:rFonts w:ascii="Garamond" w:hAnsi="Garamond"/>
                <w:b/>
                <w:spacing w:val="-4"/>
                <w:lang w:val="sq-AL"/>
              </w:rPr>
            </w:pPr>
            <w:r w:rsidRPr="006B2F78">
              <w:rPr>
                <w:rFonts w:ascii="Garamond" w:hAnsi="Garamond"/>
                <w:b/>
                <w:spacing w:val="-4"/>
                <w:w w:val="99"/>
                <w:lang w:val="sq-AL"/>
              </w:rPr>
              <w:t>100%</w:t>
            </w:r>
          </w:p>
        </w:tc>
        <w:tc>
          <w:tcPr>
            <w:tcW w:w="3060" w:type="dxa"/>
          </w:tcPr>
          <w:p w:rsidR="009C2B6E" w:rsidRPr="006B2F78" w:rsidRDefault="009C2B6E" w:rsidP="006B2F78">
            <w:pPr>
              <w:widowControl w:val="0"/>
              <w:spacing w:after="0" w:line="240" w:lineRule="auto"/>
              <w:ind w:firstLine="0"/>
              <w:rPr>
                <w:rFonts w:ascii="Garamond" w:hAnsi="Garamond"/>
                <w:b/>
                <w:spacing w:val="-4"/>
                <w:lang w:val="sq-AL"/>
              </w:rPr>
            </w:pPr>
          </w:p>
        </w:tc>
      </w:tr>
    </w:tbl>
    <w:p w:rsidR="006E2110" w:rsidRPr="006B2F78" w:rsidRDefault="006E2110" w:rsidP="006B2F78">
      <w:pPr>
        <w:widowControl w:val="0"/>
        <w:spacing w:after="0" w:line="240" w:lineRule="auto"/>
        <w:rPr>
          <w:rFonts w:ascii="Garamond" w:eastAsia="Times New Roman" w:hAnsi="Garamond"/>
          <w:spacing w:val="-4"/>
          <w:sz w:val="14"/>
          <w:szCs w:val="24"/>
          <w:lang w:val="sq-AL" w:eastAsia="en-GB"/>
        </w:rPr>
      </w:pPr>
    </w:p>
    <w:p w:rsidR="00EF4256" w:rsidRDefault="00EF4256" w:rsidP="006B2F78">
      <w:pPr>
        <w:pStyle w:val="Paragrafi"/>
        <w:rPr>
          <w:spacing w:val="-4"/>
          <w:lang w:val="sq-AL"/>
        </w:rPr>
      </w:pPr>
    </w:p>
    <w:p w:rsidR="00EF4256" w:rsidRDefault="00EF4256" w:rsidP="006B2F78">
      <w:pPr>
        <w:pStyle w:val="Paragrafi"/>
        <w:rPr>
          <w:spacing w:val="-4"/>
          <w:lang w:val="sq-AL"/>
        </w:rPr>
      </w:pPr>
    </w:p>
    <w:p w:rsidR="00EF4256" w:rsidRDefault="00EF4256" w:rsidP="006B2F78">
      <w:pPr>
        <w:pStyle w:val="Paragrafi"/>
        <w:rPr>
          <w:spacing w:val="-4"/>
          <w:lang w:val="sq-AL"/>
        </w:rPr>
      </w:pPr>
    </w:p>
    <w:p w:rsidR="00EF4256" w:rsidRDefault="00EF4256" w:rsidP="006B2F78">
      <w:pPr>
        <w:pStyle w:val="Paragrafi"/>
        <w:rPr>
          <w:spacing w:val="-4"/>
          <w:lang w:val="sq-AL"/>
        </w:rPr>
      </w:pPr>
    </w:p>
    <w:p w:rsidR="00EF4256" w:rsidRDefault="00EF4256" w:rsidP="006B2F78">
      <w:pPr>
        <w:pStyle w:val="Paragrafi"/>
        <w:rPr>
          <w:spacing w:val="-4"/>
          <w:lang w:val="sq-AL"/>
        </w:rPr>
      </w:pPr>
    </w:p>
    <w:p w:rsidR="00EF4256" w:rsidRDefault="00EF4256" w:rsidP="006B2F78">
      <w:pPr>
        <w:pStyle w:val="Paragrafi"/>
        <w:rPr>
          <w:spacing w:val="-4"/>
          <w:lang w:val="sq-AL"/>
        </w:rPr>
      </w:pPr>
    </w:p>
    <w:p w:rsidR="00EF4256" w:rsidRDefault="00EF4256" w:rsidP="006B2F78">
      <w:pPr>
        <w:pStyle w:val="Paragrafi"/>
        <w:rPr>
          <w:spacing w:val="-4"/>
          <w:lang w:val="sq-AL"/>
        </w:rPr>
      </w:pPr>
    </w:p>
    <w:p w:rsidR="00EF4256" w:rsidRDefault="00EF4256" w:rsidP="006B2F78">
      <w:pPr>
        <w:pStyle w:val="Paragrafi"/>
        <w:rPr>
          <w:spacing w:val="-4"/>
          <w:lang w:val="sq-AL"/>
        </w:rPr>
      </w:pPr>
    </w:p>
    <w:p w:rsidR="00EF4256" w:rsidRDefault="00EF4256" w:rsidP="006B2F78">
      <w:pPr>
        <w:pStyle w:val="Paragrafi"/>
        <w:rPr>
          <w:spacing w:val="-4"/>
          <w:lang w:val="sq-AL"/>
        </w:rPr>
      </w:pPr>
    </w:p>
    <w:p w:rsidR="00964534" w:rsidRPr="006B2F78" w:rsidRDefault="00964534" w:rsidP="006B2F78">
      <w:pPr>
        <w:pStyle w:val="Paragrafi"/>
        <w:rPr>
          <w:spacing w:val="-4"/>
          <w:lang w:val="sq-AL"/>
        </w:rPr>
      </w:pPr>
      <w:r w:rsidRPr="006B2F78">
        <w:rPr>
          <w:spacing w:val="-4"/>
          <w:lang w:val="sq-AL"/>
        </w:rPr>
        <w:t>SEKSIONI 2. AKSET PARESORE</w:t>
      </w:r>
    </w:p>
    <w:p w:rsidR="00964534" w:rsidRPr="006B2F78" w:rsidRDefault="00964534" w:rsidP="006B2F78">
      <w:pPr>
        <w:pStyle w:val="Paragrafi"/>
        <w:rPr>
          <w:spacing w:val="-4"/>
          <w:lang w:val="sq-AL"/>
        </w:rPr>
      </w:pPr>
      <w:r w:rsidRPr="006B2F78">
        <w:rPr>
          <w:spacing w:val="-4"/>
          <w:lang w:val="sq-AL"/>
        </w:rPr>
        <w:t>SEKSIONI 2.1.</w:t>
      </w:r>
      <w:r w:rsidR="00814DF1" w:rsidRPr="006B2F78">
        <w:rPr>
          <w:spacing w:val="-4"/>
          <w:lang w:val="sq-AL"/>
        </w:rPr>
        <w:t xml:space="preserve"> </w:t>
      </w:r>
      <w:r w:rsidRPr="006B2F78">
        <w:rPr>
          <w:spacing w:val="-4"/>
          <w:lang w:val="sq-AL"/>
        </w:rPr>
        <w:t xml:space="preserve">Përshkrimi i akseve parësore </w:t>
      </w:r>
    </w:p>
    <w:p w:rsidR="00964534" w:rsidRPr="006B2F78" w:rsidRDefault="00F23A81" w:rsidP="006B2F78">
      <w:pPr>
        <w:pStyle w:val="Paragrafi"/>
        <w:rPr>
          <w:spacing w:val="-4"/>
          <w:lang w:val="sq-AL"/>
        </w:rPr>
      </w:pPr>
      <w:r w:rsidRPr="006B2F78">
        <w:rPr>
          <w:spacing w:val="-4"/>
          <w:lang w:val="sq-AL"/>
        </w:rPr>
        <w:t xml:space="preserve">2.1.1 </w:t>
      </w:r>
      <w:r w:rsidR="00964534" w:rsidRPr="006B2F78">
        <w:rPr>
          <w:spacing w:val="-4"/>
          <w:lang w:val="sq-AL"/>
        </w:rPr>
        <w:t xml:space="preserve">Akset parësore 1 </w:t>
      </w:r>
      <w:r w:rsidR="00256B8B" w:rsidRPr="006B2F78">
        <w:rPr>
          <w:spacing w:val="-4"/>
          <w:lang w:val="sq-AL"/>
        </w:rPr>
        <w:t>“</w:t>
      </w:r>
      <w:r w:rsidR="00964534" w:rsidRPr="006B2F78">
        <w:rPr>
          <w:spacing w:val="-4"/>
          <w:lang w:val="sq-AL"/>
        </w:rPr>
        <w:t>Promovimi i mjedisit, transportit të qëndrueshëm dhe infrastrukturës publike</w:t>
      </w:r>
      <w:r w:rsidR="00256B8B" w:rsidRPr="006B2F78">
        <w:rPr>
          <w:spacing w:val="-4"/>
          <w:lang w:val="sq-AL"/>
        </w:rPr>
        <w:t>”</w:t>
      </w:r>
    </w:p>
    <w:p w:rsidR="006E2110" w:rsidRPr="006B2F78" w:rsidRDefault="006E2110" w:rsidP="006B2F78">
      <w:pPr>
        <w:widowControl w:val="0"/>
        <w:spacing w:after="0" w:line="240" w:lineRule="auto"/>
        <w:rPr>
          <w:rFonts w:ascii="Garamond" w:eastAsia="Times New Roman" w:hAnsi="Garamond"/>
          <w:spacing w:val="-4"/>
          <w:sz w:val="14"/>
          <w:szCs w:val="24"/>
          <w:lang w:val="sq-AL" w:eastAsia="en-GB"/>
        </w:rPr>
      </w:pPr>
    </w:p>
    <w:tbl>
      <w:tblPr>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20"/>
        <w:gridCol w:w="5540"/>
      </w:tblGrid>
      <w:tr w:rsidR="00964534" w:rsidRPr="006B2F78" w:rsidTr="00EE4700">
        <w:trPr>
          <w:trHeight w:val="246"/>
        </w:trPr>
        <w:tc>
          <w:tcPr>
            <w:tcW w:w="3520" w:type="dxa"/>
            <w:vAlign w:val="bottom"/>
          </w:tcPr>
          <w:p w:rsidR="00964534" w:rsidRPr="006B2F78" w:rsidRDefault="00964534" w:rsidP="00EF4256">
            <w:pPr>
              <w:widowControl w:val="0"/>
              <w:autoSpaceDE w:val="0"/>
              <w:autoSpaceDN w:val="0"/>
              <w:adjustRightInd w:val="0"/>
              <w:spacing w:after="0" w:line="240" w:lineRule="auto"/>
              <w:rPr>
                <w:rFonts w:ascii="Garamond" w:hAnsi="Garamond"/>
                <w:spacing w:val="-4"/>
                <w:lang w:val="sq-AL"/>
              </w:rPr>
            </w:pPr>
            <w:r w:rsidRPr="006B2F78">
              <w:rPr>
                <w:rFonts w:ascii="Garamond" w:hAnsi="Garamond"/>
                <w:i/>
                <w:iCs/>
                <w:spacing w:val="-4"/>
                <w:lang w:val="sq-AL"/>
              </w:rPr>
              <w:t>Identifikimi (ID) i aksit parësor</w:t>
            </w:r>
          </w:p>
        </w:tc>
        <w:tc>
          <w:tcPr>
            <w:tcW w:w="5540" w:type="dxa"/>
            <w:vAlign w:val="bottom"/>
          </w:tcPr>
          <w:p w:rsidR="00964534" w:rsidRPr="006B2F78" w:rsidRDefault="00964534" w:rsidP="00EF4256">
            <w:pPr>
              <w:widowControl w:val="0"/>
              <w:autoSpaceDE w:val="0"/>
              <w:autoSpaceDN w:val="0"/>
              <w:adjustRightInd w:val="0"/>
              <w:spacing w:after="0" w:line="240" w:lineRule="auto"/>
              <w:rPr>
                <w:rFonts w:ascii="Garamond" w:hAnsi="Garamond"/>
                <w:spacing w:val="-4"/>
                <w:lang w:val="sq-AL"/>
              </w:rPr>
            </w:pPr>
            <w:r w:rsidRPr="006B2F78">
              <w:rPr>
                <w:rFonts w:ascii="Garamond" w:hAnsi="Garamond"/>
                <w:i/>
                <w:iCs/>
                <w:spacing w:val="-4"/>
                <w:lang w:val="sq-AL"/>
              </w:rPr>
              <w:t>1</w:t>
            </w:r>
          </w:p>
        </w:tc>
      </w:tr>
      <w:tr w:rsidR="00382E1B" w:rsidRPr="006B2F78" w:rsidTr="00EE4700">
        <w:trPr>
          <w:trHeight w:val="137"/>
        </w:trPr>
        <w:tc>
          <w:tcPr>
            <w:tcW w:w="3520" w:type="dxa"/>
            <w:vAlign w:val="bottom"/>
          </w:tcPr>
          <w:p w:rsidR="00382E1B" w:rsidRPr="006B2F78" w:rsidRDefault="00382E1B" w:rsidP="00EF4256">
            <w:pPr>
              <w:widowControl w:val="0"/>
              <w:autoSpaceDE w:val="0"/>
              <w:autoSpaceDN w:val="0"/>
              <w:adjustRightInd w:val="0"/>
              <w:spacing w:after="0" w:line="240" w:lineRule="auto"/>
              <w:rPr>
                <w:rFonts w:ascii="Garamond" w:hAnsi="Garamond"/>
                <w:spacing w:val="-4"/>
                <w:lang w:val="sq-AL"/>
              </w:rPr>
            </w:pPr>
            <w:r w:rsidRPr="006B2F78">
              <w:rPr>
                <w:rFonts w:ascii="Garamond" w:hAnsi="Garamond"/>
                <w:i/>
                <w:iCs/>
                <w:spacing w:val="-4"/>
                <w:lang w:val="sq-AL"/>
              </w:rPr>
              <w:t xml:space="preserve">Titulli i aksit parësor </w:t>
            </w:r>
          </w:p>
        </w:tc>
        <w:tc>
          <w:tcPr>
            <w:tcW w:w="5540" w:type="dxa"/>
            <w:vMerge w:val="restart"/>
            <w:vAlign w:val="bottom"/>
          </w:tcPr>
          <w:p w:rsidR="00382E1B" w:rsidRPr="006B2F78" w:rsidRDefault="00382E1B" w:rsidP="00EF4256">
            <w:pPr>
              <w:widowControl w:val="0"/>
              <w:autoSpaceDE w:val="0"/>
              <w:autoSpaceDN w:val="0"/>
              <w:adjustRightInd w:val="0"/>
              <w:spacing w:after="0" w:line="240" w:lineRule="auto"/>
              <w:rPr>
                <w:rFonts w:ascii="Garamond" w:hAnsi="Garamond"/>
                <w:spacing w:val="-4"/>
                <w:lang w:val="sq-AL"/>
              </w:rPr>
            </w:pPr>
            <w:r w:rsidRPr="006B2F78">
              <w:rPr>
                <w:rFonts w:ascii="Garamond" w:hAnsi="Garamond"/>
                <w:spacing w:val="-4"/>
                <w:lang w:val="sq-AL"/>
              </w:rPr>
              <w:t xml:space="preserve">Promovimi i mjedisit dhe transportit të qëndrueshëm </w:t>
            </w:r>
          </w:p>
          <w:p w:rsidR="00382E1B" w:rsidRPr="006B2F78" w:rsidRDefault="00382E1B" w:rsidP="00EF4256">
            <w:pPr>
              <w:widowControl w:val="0"/>
              <w:autoSpaceDE w:val="0"/>
              <w:autoSpaceDN w:val="0"/>
              <w:adjustRightInd w:val="0"/>
              <w:spacing w:after="0"/>
              <w:rPr>
                <w:rFonts w:ascii="Garamond" w:hAnsi="Garamond"/>
                <w:spacing w:val="-4"/>
                <w:lang w:val="sq-AL"/>
              </w:rPr>
            </w:pPr>
            <w:r w:rsidRPr="006B2F78">
              <w:rPr>
                <w:rFonts w:ascii="Garamond" w:hAnsi="Garamond"/>
                <w:spacing w:val="-4"/>
                <w:lang w:val="sq-AL"/>
              </w:rPr>
              <w:t>dhe infrastrukturës publike</w:t>
            </w:r>
          </w:p>
        </w:tc>
      </w:tr>
      <w:tr w:rsidR="00382E1B" w:rsidRPr="006B2F78" w:rsidTr="00EF4256">
        <w:trPr>
          <w:trHeight w:val="236"/>
        </w:trPr>
        <w:tc>
          <w:tcPr>
            <w:tcW w:w="3520" w:type="dxa"/>
            <w:vAlign w:val="bottom"/>
          </w:tcPr>
          <w:p w:rsidR="00382E1B" w:rsidRPr="006B2F78" w:rsidRDefault="00382E1B" w:rsidP="00EF4256">
            <w:pPr>
              <w:widowControl w:val="0"/>
              <w:autoSpaceDE w:val="0"/>
              <w:autoSpaceDN w:val="0"/>
              <w:adjustRightInd w:val="0"/>
              <w:spacing w:after="0" w:line="240" w:lineRule="auto"/>
              <w:rPr>
                <w:rFonts w:ascii="Garamond" w:hAnsi="Garamond"/>
                <w:spacing w:val="-4"/>
                <w:lang w:val="sq-AL"/>
              </w:rPr>
            </w:pPr>
          </w:p>
        </w:tc>
        <w:tc>
          <w:tcPr>
            <w:tcW w:w="5540" w:type="dxa"/>
            <w:vMerge/>
            <w:vAlign w:val="bottom"/>
          </w:tcPr>
          <w:p w:rsidR="00382E1B" w:rsidRPr="006B2F78" w:rsidRDefault="00382E1B" w:rsidP="00EF4256">
            <w:pPr>
              <w:widowControl w:val="0"/>
              <w:autoSpaceDE w:val="0"/>
              <w:autoSpaceDN w:val="0"/>
              <w:adjustRightInd w:val="0"/>
              <w:spacing w:after="0" w:line="240" w:lineRule="auto"/>
              <w:rPr>
                <w:rFonts w:ascii="Garamond" w:hAnsi="Garamond"/>
                <w:spacing w:val="-4"/>
                <w:lang w:val="sq-AL"/>
              </w:rPr>
            </w:pPr>
          </w:p>
        </w:tc>
      </w:tr>
    </w:tbl>
    <w:p w:rsidR="006E2110" w:rsidRPr="006B2F78" w:rsidRDefault="006E2110" w:rsidP="006B2F78">
      <w:pPr>
        <w:widowControl w:val="0"/>
        <w:spacing w:after="0" w:line="240" w:lineRule="auto"/>
        <w:rPr>
          <w:rFonts w:ascii="Garamond" w:eastAsia="Times New Roman" w:hAnsi="Garamond"/>
          <w:spacing w:val="-4"/>
          <w:sz w:val="14"/>
          <w:szCs w:val="24"/>
          <w:lang w:val="sq-AL" w:eastAsia="en-GB"/>
        </w:rPr>
      </w:pPr>
    </w:p>
    <w:tbl>
      <w:tblPr>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000"/>
        <w:gridCol w:w="4060"/>
      </w:tblGrid>
      <w:tr w:rsidR="008A4B94" w:rsidRPr="006B2F78" w:rsidTr="00322A81">
        <w:trPr>
          <w:trHeight w:val="432"/>
        </w:trPr>
        <w:tc>
          <w:tcPr>
            <w:tcW w:w="5000" w:type="dxa"/>
            <w:vAlign w:val="bottom"/>
          </w:tcPr>
          <w:p w:rsidR="008A4B94" w:rsidRPr="006B2F78" w:rsidRDefault="00F23A81" w:rsidP="006B2F78">
            <w:pPr>
              <w:widowControl w:val="0"/>
              <w:autoSpaceDE w:val="0"/>
              <w:autoSpaceDN w:val="0"/>
              <w:adjustRightInd w:val="0"/>
              <w:spacing w:after="0" w:line="240" w:lineRule="auto"/>
              <w:ind w:firstLine="0"/>
              <w:jc w:val="left"/>
              <w:rPr>
                <w:rFonts w:ascii="Garamond" w:hAnsi="Garamond"/>
                <w:spacing w:val="-4"/>
                <w:sz w:val="24"/>
                <w:szCs w:val="24"/>
                <w:lang w:val="sq-AL"/>
              </w:rPr>
            </w:pPr>
            <w:r w:rsidRPr="006B2F78">
              <w:rPr>
                <w:rFonts w:ascii="Garamond" w:hAnsi="Garamond"/>
                <w:spacing w:val="-4"/>
                <w:sz w:val="24"/>
                <w:szCs w:val="24"/>
                <w:lang w:val="sq-AL"/>
              </w:rPr>
              <w:sym w:font="Wingdings 2" w:char="F0A3"/>
            </w:r>
            <w:r w:rsidR="008A4B94" w:rsidRPr="006B2F78">
              <w:rPr>
                <w:rFonts w:ascii="Garamond" w:hAnsi="Garamond"/>
                <w:spacing w:val="-4"/>
                <w:sz w:val="24"/>
                <w:szCs w:val="24"/>
                <w:lang w:val="sq-AL"/>
              </w:rPr>
              <w:t xml:space="preserve">Gjithë aksi parësor do të zbatohet vetëm </w:t>
            </w:r>
          </w:p>
          <w:p w:rsidR="008A4B94" w:rsidRPr="006B2F78" w:rsidRDefault="008A4B94" w:rsidP="006B2F78">
            <w:pPr>
              <w:widowControl w:val="0"/>
              <w:autoSpaceDE w:val="0"/>
              <w:autoSpaceDN w:val="0"/>
              <w:adjustRightInd w:val="0"/>
              <w:spacing w:after="0" w:line="240" w:lineRule="auto"/>
              <w:ind w:firstLine="0"/>
              <w:jc w:val="left"/>
              <w:rPr>
                <w:rFonts w:ascii="Garamond" w:hAnsi="Garamond"/>
                <w:spacing w:val="-4"/>
                <w:sz w:val="24"/>
                <w:szCs w:val="24"/>
                <w:lang w:val="sq-AL"/>
              </w:rPr>
            </w:pPr>
            <w:r w:rsidRPr="006B2F78">
              <w:rPr>
                <w:rFonts w:ascii="Garamond" w:hAnsi="Garamond"/>
                <w:spacing w:val="-4"/>
                <w:sz w:val="24"/>
                <w:szCs w:val="24"/>
                <w:lang w:val="sq-AL"/>
              </w:rPr>
              <w:t>përmes instrumenteve financiar</w:t>
            </w:r>
            <w:r w:rsidR="00723EFC" w:rsidRPr="006B2F78">
              <w:rPr>
                <w:rFonts w:ascii="Garamond" w:hAnsi="Garamond"/>
                <w:spacing w:val="-4"/>
                <w:sz w:val="24"/>
                <w:szCs w:val="24"/>
                <w:lang w:val="sq-AL"/>
              </w:rPr>
              <w:t>e</w:t>
            </w:r>
            <w:r w:rsidRPr="006B2F78">
              <w:rPr>
                <w:rFonts w:ascii="Garamond" w:hAnsi="Garamond"/>
                <w:spacing w:val="-4"/>
                <w:sz w:val="24"/>
                <w:szCs w:val="24"/>
                <w:lang w:val="sq-AL"/>
              </w:rPr>
              <w:t>.</w:t>
            </w:r>
          </w:p>
        </w:tc>
        <w:tc>
          <w:tcPr>
            <w:tcW w:w="4060" w:type="dxa"/>
            <w:vAlign w:val="bottom"/>
          </w:tcPr>
          <w:p w:rsidR="008A4B94" w:rsidRPr="006B2F78" w:rsidRDefault="008A4B94" w:rsidP="006B2F78">
            <w:pPr>
              <w:widowControl w:val="0"/>
              <w:autoSpaceDE w:val="0"/>
              <w:autoSpaceDN w:val="0"/>
              <w:adjustRightInd w:val="0"/>
              <w:spacing w:after="0" w:line="240" w:lineRule="auto"/>
              <w:jc w:val="left"/>
              <w:rPr>
                <w:rFonts w:ascii="Garamond" w:hAnsi="Garamond"/>
                <w:spacing w:val="-4"/>
                <w:sz w:val="24"/>
                <w:szCs w:val="24"/>
                <w:lang w:val="sq-AL"/>
              </w:rPr>
            </w:pPr>
            <w:r w:rsidRPr="006B2F78">
              <w:rPr>
                <w:rFonts w:ascii="Garamond" w:hAnsi="Garamond"/>
                <w:spacing w:val="-4"/>
                <w:sz w:val="24"/>
                <w:szCs w:val="24"/>
                <w:lang w:val="sq-AL"/>
              </w:rPr>
              <w:t>Jo</w:t>
            </w:r>
          </w:p>
        </w:tc>
      </w:tr>
      <w:tr w:rsidR="008A4B94" w:rsidRPr="006B2F78" w:rsidTr="00322A81">
        <w:trPr>
          <w:trHeight w:val="454"/>
        </w:trPr>
        <w:tc>
          <w:tcPr>
            <w:tcW w:w="5000" w:type="dxa"/>
            <w:vAlign w:val="bottom"/>
          </w:tcPr>
          <w:p w:rsidR="008A4B94" w:rsidRPr="006B2F78" w:rsidRDefault="00F23A81" w:rsidP="006B2F78">
            <w:pPr>
              <w:widowControl w:val="0"/>
              <w:autoSpaceDE w:val="0"/>
              <w:autoSpaceDN w:val="0"/>
              <w:adjustRightInd w:val="0"/>
              <w:spacing w:after="0" w:line="240" w:lineRule="auto"/>
              <w:ind w:firstLine="0"/>
              <w:jc w:val="left"/>
              <w:rPr>
                <w:rFonts w:ascii="Garamond" w:hAnsi="Garamond"/>
                <w:spacing w:val="-4"/>
                <w:sz w:val="24"/>
                <w:szCs w:val="24"/>
                <w:lang w:val="sq-AL"/>
              </w:rPr>
            </w:pPr>
            <w:r w:rsidRPr="006B2F78">
              <w:rPr>
                <w:rFonts w:ascii="Garamond" w:hAnsi="Garamond"/>
                <w:spacing w:val="-4"/>
                <w:sz w:val="24"/>
                <w:szCs w:val="24"/>
                <w:lang w:val="sq-AL"/>
              </w:rPr>
              <w:sym w:font="Wingdings 2" w:char="F0A3"/>
            </w:r>
            <w:r w:rsidR="008A4B94" w:rsidRPr="006B2F78">
              <w:rPr>
                <w:rFonts w:ascii="Garamond" w:hAnsi="Garamond"/>
                <w:spacing w:val="-4"/>
                <w:sz w:val="24"/>
                <w:szCs w:val="24"/>
                <w:lang w:val="sq-AL"/>
              </w:rPr>
              <w:t xml:space="preserve">Gjithë aksi parësor do të realizohet </w:t>
            </w:r>
          </w:p>
          <w:p w:rsidR="008A4B94" w:rsidRPr="006B2F78" w:rsidRDefault="008A4B94" w:rsidP="006B2F78">
            <w:pPr>
              <w:widowControl w:val="0"/>
              <w:autoSpaceDE w:val="0"/>
              <w:autoSpaceDN w:val="0"/>
              <w:adjustRightInd w:val="0"/>
              <w:spacing w:after="0" w:line="240" w:lineRule="auto"/>
              <w:ind w:firstLine="0"/>
              <w:jc w:val="left"/>
              <w:rPr>
                <w:rFonts w:ascii="Garamond" w:hAnsi="Garamond"/>
                <w:spacing w:val="-4"/>
                <w:sz w:val="24"/>
                <w:szCs w:val="24"/>
                <w:lang w:val="sq-AL"/>
              </w:rPr>
            </w:pPr>
            <w:r w:rsidRPr="006B2F78">
              <w:rPr>
                <w:rFonts w:ascii="Garamond" w:hAnsi="Garamond"/>
                <w:spacing w:val="-4"/>
                <w:sz w:val="24"/>
                <w:szCs w:val="24"/>
                <w:lang w:val="sq-AL"/>
              </w:rPr>
              <w:t xml:space="preserve">ekskluzivisht nëpërmjet instrumenteve </w:t>
            </w:r>
          </w:p>
          <w:p w:rsidR="008A4B94" w:rsidRPr="006B2F78" w:rsidRDefault="008A4B94" w:rsidP="006B2F78">
            <w:pPr>
              <w:widowControl w:val="0"/>
              <w:autoSpaceDE w:val="0"/>
              <w:autoSpaceDN w:val="0"/>
              <w:adjustRightInd w:val="0"/>
              <w:spacing w:after="0" w:line="240" w:lineRule="auto"/>
              <w:ind w:firstLine="0"/>
              <w:jc w:val="left"/>
              <w:rPr>
                <w:rFonts w:ascii="Garamond" w:hAnsi="Garamond"/>
                <w:spacing w:val="-4"/>
                <w:sz w:val="24"/>
                <w:szCs w:val="24"/>
                <w:lang w:val="sq-AL"/>
              </w:rPr>
            </w:pPr>
            <w:r w:rsidRPr="006B2F78">
              <w:rPr>
                <w:rFonts w:ascii="Garamond" w:hAnsi="Garamond"/>
                <w:spacing w:val="-4"/>
                <w:sz w:val="24"/>
                <w:szCs w:val="24"/>
                <w:lang w:val="sq-AL"/>
              </w:rPr>
              <w:t>financiare të krijuar</w:t>
            </w:r>
            <w:r w:rsidR="00723EFC" w:rsidRPr="006B2F78">
              <w:rPr>
                <w:rFonts w:ascii="Garamond" w:hAnsi="Garamond"/>
                <w:spacing w:val="-4"/>
                <w:sz w:val="24"/>
                <w:szCs w:val="24"/>
                <w:lang w:val="sq-AL"/>
              </w:rPr>
              <w:t>a</w:t>
            </w:r>
            <w:r w:rsidRPr="006B2F78">
              <w:rPr>
                <w:rFonts w:ascii="Garamond" w:hAnsi="Garamond"/>
                <w:spacing w:val="-4"/>
                <w:sz w:val="24"/>
                <w:szCs w:val="24"/>
                <w:lang w:val="sq-AL"/>
              </w:rPr>
              <w:t xml:space="preserve"> në nivel të Bashkimit</w:t>
            </w:r>
          </w:p>
        </w:tc>
        <w:tc>
          <w:tcPr>
            <w:tcW w:w="4060" w:type="dxa"/>
            <w:vAlign w:val="bottom"/>
          </w:tcPr>
          <w:p w:rsidR="008A4B94" w:rsidRPr="006B2F78" w:rsidRDefault="008A4B94" w:rsidP="006B2F78">
            <w:pPr>
              <w:widowControl w:val="0"/>
              <w:autoSpaceDE w:val="0"/>
              <w:autoSpaceDN w:val="0"/>
              <w:adjustRightInd w:val="0"/>
              <w:spacing w:after="0" w:line="240" w:lineRule="auto"/>
              <w:jc w:val="left"/>
              <w:rPr>
                <w:rFonts w:ascii="Garamond" w:hAnsi="Garamond"/>
                <w:spacing w:val="-4"/>
                <w:sz w:val="24"/>
                <w:szCs w:val="24"/>
                <w:lang w:val="sq-AL"/>
              </w:rPr>
            </w:pPr>
            <w:r w:rsidRPr="006B2F78">
              <w:rPr>
                <w:rFonts w:ascii="Garamond" w:hAnsi="Garamond"/>
                <w:spacing w:val="-4"/>
                <w:sz w:val="24"/>
                <w:szCs w:val="24"/>
                <w:lang w:val="sq-AL"/>
              </w:rPr>
              <w:t>Jo</w:t>
            </w:r>
          </w:p>
        </w:tc>
      </w:tr>
      <w:tr w:rsidR="008A4B94" w:rsidRPr="006B2F78" w:rsidTr="00322A81">
        <w:trPr>
          <w:trHeight w:val="306"/>
        </w:trPr>
        <w:tc>
          <w:tcPr>
            <w:tcW w:w="5000" w:type="dxa"/>
            <w:vAlign w:val="bottom"/>
          </w:tcPr>
          <w:p w:rsidR="008A4B94" w:rsidRPr="006B2F78" w:rsidRDefault="00322A81" w:rsidP="006B2F78">
            <w:pPr>
              <w:widowControl w:val="0"/>
              <w:autoSpaceDE w:val="0"/>
              <w:autoSpaceDN w:val="0"/>
              <w:adjustRightInd w:val="0"/>
              <w:spacing w:after="0" w:line="240" w:lineRule="auto"/>
              <w:ind w:firstLine="0"/>
              <w:jc w:val="left"/>
              <w:rPr>
                <w:rFonts w:ascii="Garamond" w:hAnsi="Garamond"/>
                <w:spacing w:val="-4"/>
                <w:sz w:val="24"/>
                <w:szCs w:val="24"/>
                <w:lang w:val="sq-AL"/>
              </w:rPr>
            </w:pPr>
            <w:r w:rsidRPr="006B2F78">
              <w:rPr>
                <w:rFonts w:ascii="Garamond" w:hAnsi="Garamond"/>
                <w:spacing w:val="-4"/>
                <w:sz w:val="24"/>
                <w:szCs w:val="24"/>
                <w:lang w:val="sq-AL"/>
              </w:rPr>
              <w:sym w:font="Wingdings 2" w:char="F0A3"/>
            </w:r>
            <w:r w:rsidR="008A4B94" w:rsidRPr="006B2F78">
              <w:rPr>
                <w:rFonts w:ascii="Garamond" w:hAnsi="Garamond"/>
                <w:spacing w:val="-4"/>
                <w:sz w:val="24"/>
                <w:szCs w:val="24"/>
                <w:lang w:val="sq-AL"/>
              </w:rPr>
              <w:t>Gjithë aksi parësor do të zbatohet</w:t>
            </w:r>
          </w:p>
          <w:p w:rsidR="008A4B94" w:rsidRPr="006B2F78" w:rsidRDefault="008A4B94" w:rsidP="006B2F78">
            <w:pPr>
              <w:widowControl w:val="0"/>
              <w:autoSpaceDE w:val="0"/>
              <w:autoSpaceDN w:val="0"/>
              <w:adjustRightInd w:val="0"/>
              <w:spacing w:after="0" w:line="240" w:lineRule="auto"/>
              <w:ind w:firstLine="0"/>
              <w:jc w:val="left"/>
              <w:rPr>
                <w:rFonts w:ascii="Garamond" w:hAnsi="Garamond"/>
                <w:spacing w:val="-4"/>
                <w:sz w:val="24"/>
                <w:szCs w:val="24"/>
                <w:lang w:val="sq-AL"/>
              </w:rPr>
            </w:pPr>
            <w:r w:rsidRPr="006B2F78">
              <w:rPr>
                <w:rFonts w:ascii="Garamond" w:hAnsi="Garamond"/>
                <w:spacing w:val="-4"/>
                <w:sz w:val="24"/>
                <w:szCs w:val="24"/>
                <w:lang w:val="sq-AL"/>
              </w:rPr>
              <w:t xml:space="preserve">përmes zhvillimit lokal të udhëheqjes së komunitetit </w:t>
            </w:r>
          </w:p>
        </w:tc>
        <w:tc>
          <w:tcPr>
            <w:tcW w:w="4060" w:type="dxa"/>
            <w:vAlign w:val="bottom"/>
          </w:tcPr>
          <w:p w:rsidR="008A4B94" w:rsidRPr="006B2F78" w:rsidRDefault="008A4B94" w:rsidP="006B2F78">
            <w:pPr>
              <w:widowControl w:val="0"/>
              <w:autoSpaceDE w:val="0"/>
              <w:autoSpaceDN w:val="0"/>
              <w:adjustRightInd w:val="0"/>
              <w:spacing w:after="0" w:line="240" w:lineRule="auto"/>
              <w:jc w:val="left"/>
              <w:rPr>
                <w:rFonts w:ascii="Garamond" w:hAnsi="Garamond"/>
                <w:spacing w:val="-4"/>
                <w:sz w:val="24"/>
                <w:szCs w:val="24"/>
                <w:lang w:val="sq-AL"/>
              </w:rPr>
            </w:pPr>
            <w:r w:rsidRPr="006B2F78">
              <w:rPr>
                <w:rFonts w:ascii="Garamond" w:hAnsi="Garamond"/>
                <w:spacing w:val="-4"/>
                <w:sz w:val="24"/>
                <w:szCs w:val="24"/>
                <w:lang w:val="sq-AL"/>
              </w:rPr>
              <w:t>Jo</w:t>
            </w:r>
          </w:p>
        </w:tc>
      </w:tr>
    </w:tbl>
    <w:p w:rsidR="006E2110" w:rsidRPr="006B2F78" w:rsidRDefault="006E2110" w:rsidP="006B2F78">
      <w:pPr>
        <w:widowControl w:val="0"/>
        <w:spacing w:after="0" w:line="240" w:lineRule="auto"/>
        <w:rPr>
          <w:rFonts w:ascii="Garamond" w:eastAsia="Times New Roman" w:hAnsi="Garamond"/>
          <w:spacing w:val="-4"/>
          <w:sz w:val="24"/>
          <w:szCs w:val="24"/>
          <w:lang w:val="sq-AL" w:eastAsia="en-GB"/>
        </w:rPr>
      </w:pPr>
    </w:p>
    <w:p w:rsidR="00B763D6" w:rsidRPr="006B2F78" w:rsidRDefault="00322A81" w:rsidP="006B2F78">
      <w:pPr>
        <w:pStyle w:val="Paragrafi"/>
        <w:rPr>
          <w:spacing w:val="-4"/>
          <w:lang w:val="sq-AL"/>
        </w:rPr>
      </w:pPr>
      <w:r w:rsidRPr="006B2F78">
        <w:rPr>
          <w:spacing w:val="-4"/>
          <w:lang w:val="sq-AL"/>
        </w:rPr>
        <w:t xml:space="preserve">2.1.1.1 </w:t>
      </w:r>
      <w:r w:rsidR="00B763D6" w:rsidRPr="006B2F78">
        <w:rPr>
          <w:spacing w:val="-4"/>
          <w:lang w:val="sq-AL"/>
        </w:rPr>
        <w:t>Fondi, baza e llogaritjes për mbështetjen e Bashkimit dhe arsyetimi i llogaritjes së zgjedhjes bazë.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8"/>
      </w:tblGrid>
      <w:tr w:rsidR="00EE4700" w:rsidRPr="001B1868" w:rsidTr="001B1868">
        <w:tc>
          <w:tcPr>
            <w:tcW w:w="4927" w:type="dxa"/>
          </w:tcPr>
          <w:p w:rsidR="00EE4700" w:rsidRPr="001B1868" w:rsidRDefault="00EE4700" w:rsidP="001B1868">
            <w:pPr>
              <w:pStyle w:val="Paragrafi"/>
              <w:ind w:firstLine="0"/>
              <w:rPr>
                <w:spacing w:val="-4"/>
                <w:sz w:val="22"/>
                <w:lang w:val="sq-AL"/>
              </w:rPr>
            </w:pPr>
            <w:r w:rsidRPr="001B1868">
              <w:rPr>
                <w:i/>
                <w:iCs/>
                <w:spacing w:val="-4"/>
                <w:sz w:val="22"/>
                <w:lang w:val="sq-AL"/>
              </w:rPr>
              <w:t>Fondi</w:t>
            </w:r>
          </w:p>
        </w:tc>
        <w:tc>
          <w:tcPr>
            <w:tcW w:w="4928" w:type="dxa"/>
          </w:tcPr>
          <w:p w:rsidR="00EE4700" w:rsidRPr="001B1868" w:rsidRDefault="00EE4700" w:rsidP="001B1868">
            <w:pPr>
              <w:pStyle w:val="Paragrafi"/>
              <w:ind w:firstLine="0"/>
              <w:rPr>
                <w:spacing w:val="-4"/>
                <w:sz w:val="22"/>
                <w:lang w:val="sq-AL"/>
              </w:rPr>
            </w:pPr>
            <w:r w:rsidRPr="001B1868">
              <w:rPr>
                <w:i/>
                <w:iCs/>
                <w:spacing w:val="-4"/>
                <w:sz w:val="22"/>
                <w:lang w:val="sq-AL"/>
              </w:rPr>
              <w:t>IPA II</w:t>
            </w:r>
          </w:p>
        </w:tc>
      </w:tr>
      <w:tr w:rsidR="00EE4700" w:rsidRPr="001B1868" w:rsidTr="001B1868">
        <w:tc>
          <w:tcPr>
            <w:tcW w:w="4927" w:type="dxa"/>
          </w:tcPr>
          <w:p w:rsidR="00EE4700" w:rsidRPr="001B1868" w:rsidRDefault="00EE4700" w:rsidP="001B1868">
            <w:pPr>
              <w:widowControl w:val="0"/>
              <w:autoSpaceDE w:val="0"/>
              <w:autoSpaceDN w:val="0"/>
              <w:adjustRightInd w:val="0"/>
              <w:spacing w:after="0" w:line="240" w:lineRule="auto"/>
              <w:ind w:firstLine="0"/>
              <w:jc w:val="left"/>
              <w:rPr>
                <w:rFonts w:ascii="Garamond" w:eastAsia="MS Mincho" w:hAnsi="Garamond"/>
                <w:spacing w:val="-4"/>
                <w:lang w:val="sq-AL"/>
              </w:rPr>
            </w:pPr>
            <w:r w:rsidRPr="001B1868">
              <w:rPr>
                <w:rFonts w:ascii="Garamond" w:eastAsia="MS Mincho" w:hAnsi="Garamond"/>
                <w:spacing w:val="-4"/>
                <w:lang w:val="sq-AL"/>
              </w:rPr>
              <w:t>Baza e llogaritjes (shpenzimet totale të pranueshme ose shpenzimet</w:t>
            </w:r>
            <w:r w:rsidR="00116430">
              <w:rPr>
                <w:rFonts w:ascii="Garamond" w:eastAsia="MS Mincho" w:hAnsi="Garamond"/>
                <w:spacing w:val="-4"/>
                <w:lang w:val="sq-AL"/>
              </w:rPr>
              <w:t xml:space="preserve"> </w:t>
            </w:r>
            <w:r w:rsidRPr="001B1868">
              <w:rPr>
                <w:rFonts w:ascii="Garamond" w:eastAsia="MS Mincho" w:hAnsi="Garamond"/>
                <w:spacing w:val="-4"/>
                <w:lang w:val="sq-AL"/>
              </w:rPr>
              <w:t>e pranueshme publike)</w:t>
            </w:r>
          </w:p>
          <w:p w:rsidR="00EE4700" w:rsidRPr="001B1868" w:rsidRDefault="00EE4700" w:rsidP="001B1868">
            <w:pPr>
              <w:pStyle w:val="Paragrafi"/>
              <w:ind w:firstLine="0"/>
              <w:rPr>
                <w:spacing w:val="-4"/>
                <w:sz w:val="22"/>
                <w:lang w:val="sq-AL"/>
              </w:rPr>
            </w:pPr>
            <w:r w:rsidRPr="001B1868">
              <w:rPr>
                <w:spacing w:val="-4"/>
                <w:sz w:val="22"/>
                <w:lang w:val="sq-AL"/>
              </w:rPr>
              <w:t>Arsyetimi i zgjedhjes bazë të llogaritja</w:t>
            </w:r>
          </w:p>
        </w:tc>
        <w:tc>
          <w:tcPr>
            <w:tcW w:w="4928" w:type="dxa"/>
          </w:tcPr>
          <w:p w:rsidR="00EE4700" w:rsidRPr="001B1868" w:rsidRDefault="00EE4700" w:rsidP="001B1868">
            <w:pPr>
              <w:widowControl w:val="0"/>
              <w:autoSpaceDE w:val="0"/>
              <w:autoSpaceDN w:val="0"/>
              <w:adjustRightInd w:val="0"/>
              <w:spacing w:after="0" w:line="240" w:lineRule="auto"/>
              <w:ind w:firstLine="0"/>
              <w:jc w:val="left"/>
              <w:rPr>
                <w:rFonts w:ascii="Garamond" w:eastAsia="MS Mincho" w:hAnsi="Garamond"/>
                <w:spacing w:val="-4"/>
                <w:lang w:val="sq-AL"/>
              </w:rPr>
            </w:pPr>
            <w:r w:rsidRPr="001B1868">
              <w:rPr>
                <w:rFonts w:ascii="Garamond" w:eastAsia="MS Mincho" w:hAnsi="Garamond"/>
                <w:i/>
                <w:iCs/>
                <w:spacing w:val="-4"/>
                <w:lang w:val="sq-AL"/>
              </w:rPr>
              <w:t>Totali i shpenzimeve të pranueshme</w:t>
            </w:r>
          </w:p>
          <w:p w:rsidR="00EE4700" w:rsidRPr="001B1868" w:rsidRDefault="00EE4700" w:rsidP="001B1868">
            <w:pPr>
              <w:pStyle w:val="Paragrafi"/>
              <w:ind w:firstLine="0"/>
              <w:rPr>
                <w:i/>
                <w:spacing w:val="-4"/>
                <w:sz w:val="22"/>
                <w:lang w:val="sq-AL"/>
              </w:rPr>
            </w:pPr>
          </w:p>
          <w:p w:rsidR="00EE4700" w:rsidRPr="001B1868" w:rsidRDefault="00EE4700" w:rsidP="001B1868">
            <w:pPr>
              <w:pStyle w:val="Paragrafi"/>
              <w:ind w:firstLine="0"/>
              <w:rPr>
                <w:spacing w:val="-4"/>
                <w:sz w:val="22"/>
                <w:lang w:val="sq-AL"/>
              </w:rPr>
            </w:pPr>
            <w:r w:rsidRPr="001B1868">
              <w:rPr>
                <w:i/>
                <w:spacing w:val="-4"/>
                <w:sz w:val="22"/>
                <w:lang w:val="sq-AL"/>
              </w:rPr>
              <w:t>Me qëllim të promovimit dhe barazisë së financimit në sektorin e përshtatshëm jopublike</w:t>
            </w:r>
          </w:p>
        </w:tc>
      </w:tr>
    </w:tbl>
    <w:p w:rsidR="00EE4700" w:rsidRPr="006B2F78" w:rsidRDefault="00EE4700" w:rsidP="006B2F78">
      <w:pPr>
        <w:pStyle w:val="Paragrafi"/>
        <w:rPr>
          <w:spacing w:val="-4"/>
          <w:sz w:val="14"/>
          <w:lang w:val="sq-AL"/>
        </w:rPr>
      </w:pPr>
    </w:p>
    <w:p w:rsidR="00EE4700" w:rsidRPr="006B2F78" w:rsidRDefault="00EE4700" w:rsidP="006B2F78">
      <w:pPr>
        <w:pStyle w:val="Paragrafi"/>
        <w:rPr>
          <w:spacing w:val="-4"/>
          <w:lang w:val="sq-AL"/>
        </w:rPr>
      </w:pPr>
      <w:r w:rsidRPr="006B2F78">
        <w:rPr>
          <w:spacing w:val="-4"/>
          <w:lang w:val="sq-AL"/>
        </w:rPr>
        <w:t>2.1.1.2. Objektivat specifikë të përparësisë tematike dhe rezultatet e pritura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8"/>
      </w:tblGrid>
      <w:tr w:rsidR="00EE4700" w:rsidRPr="001B1868" w:rsidTr="001B1868">
        <w:tc>
          <w:tcPr>
            <w:tcW w:w="4927" w:type="dxa"/>
          </w:tcPr>
          <w:p w:rsidR="00EE4700" w:rsidRPr="001B1868" w:rsidRDefault="00EE4700" w:rsidP="001B1868">
            <w:pPr>
              <w:pStyle w:val="Paragrafi"/>
              <w:ind w:firstLine="0"/>
              <w:rPr>
                <w:spacing w:val="-4"/>
                <w:sz w:val="22"/>
                <w:lang w:val="sq-AL"/>
              </w:rPr>
            </w:pPr>
            <w:r w:rsidRPr="001B1868">
              <w:rPr>
                <w:spacing w:val="-4"/>
                <w:sz w:val="22"/>
                <w:lang w:val="sq-AL"/>
              </w:rPr>
              <w:t>Identifikimi</w:t>
            </w:r>
          </w:p>
        </w:tc>
        <w:tc>
          <w:tcPr>
            <w:tcW w:w="4928" w:type="dxa"/>
          </w:tcPr>
          <w:p w:rsidR="00EE4700" w:rsidRPr="001B1868" w:rsidRDefault="00EE4700" w:rsidP="001B1868">
            <w:pPr>
              <w:pStyle w:val="Paragrafi"/>
              <w:ind w:firstLine="0"/>
              <w:rPr>
                <w:spacing w:val="-4"/>
                <w:sz w:val="22"/>
                <w:lang w:val="sq-AL"/>
              </w:rPr>
            </w:pPr>
            <w:r w:rsidRPr="001B1868">
              <w:rPr>
                <w:spacing w:val="-4"/>
                <w:sz w:val="22"/>
                <w:lang w:val="sq-AL"/>
              </w:rPr>
              <w:t>1.1</w:t>
            </w:r>
          </w:p>
        </w:tc>
      </w:tr>
      <w:tr w:rsidR="00EE4700" w:rsidRPr="001B1868" w:rsidTr="001B1868">
        <w:tc>
          <w:tcPr>
            <w:tcW w:w="4927" w:type="dxa"/>
          </w:tcPr>
          <w:p w:rsidR="00EE4700" w:rsidRPr="001B1868" w:rsidRDefault="00EE4700" w:rsidP="001B1868">
            <w:pPr>
              <w:pStyle w:val="Paragrafi"/>
              <w:ind w:firstLine="0"/>
              <w:rPr>
                <w:spacing w:val="-4"/>
                <w:sz w:val="22"/>
                <w:lang w:val="sq-AL"/>
              </w:rPr>
            </w:pPr>
            <w:r w:rsidRPr="001B1868">
              <w:rPr>
                <w:spacing w:val="-4"/>
                <w:sz w:val="22"/>
                <w:lang w:val="sq-AL"/>
              </w:rPr>
              <w:t>Objektivi specifik</w:t>
            </w:r>
          </w:p>
        </w:tc>
        <w:tc>
          <w:tcPr>
            <w:tcW w:w="4928" w:type="dxa"/>
          </w:tcPr>
          <w:p w:rsidR="00EE4700" w:rsidRPr="001B1868" w:rsidRDefault="00EE4700" w:rsidP="006B2F78">
            <w:pPr>
              <w:pStyle w:val="Paragrafi"/>
              <w:rPr>
                <w:spacing w:val="-4"/>
                <w:sz w:val="22"/>
                <w:lang w:val="sq-AL"/>
              </w:rPr>
            </w:pPr>
            <w:r w:rsidRPr="001B1868">
              <w:rPr>
                <w:spacing w:val="-4"/>
                <w:sz w:val="22"/>
                <w:lang w:val="sq-AL"/>
              </w:rPr>
              <w:t xml:space="preserve">Rritja e kapacitetit të infrastrukturës ndërkufitare </w:t>
            </w:r>
          </w:p>
          <w:p w:rsidR="00EE4700" w:rsidRPr="001B1868" w:rsidRDefault="00EE4700" w:rsidP="001B1868">
            <w:pPr>
              <w:pStyle w:val="Paragrafi"/>
              <w:ind w:firstLine="0"/>
              <w:rPr>
                <w:spacing w:val="-4"/>
                <w:sz w:val="22"/>
                <w:lang w:val="sq-AL"/>
              </w:rPr>
            </w:pPr>
            <w:r w:rsidRPr="001B1868">
              <w:rPr>
                <w:spacing w:val="-4"/>
                <w:sz w:val="22"/>
                <w:lang w:val="sq-AL"/>
              </w:rPr>
              <w:t>në transport, ujë dhe menaxhimin e mbeturinave</w:t>
            </w:r>
          </w:p>
        </w:tc>
      </w:tr>
      <w:tr w:rsidR="005F3451" w:rsidRPr="006B2F78" w:rsidTr="00C27574">
        <w:tc>
          <w:tcPr>
            <w:tcW w:w="4927" w:type="dxa"/>
          </w:tcPr>
          <w:p w:rsidR="005F3451" w:rsidRPr="006B2F78" w:rsidRDefault="005F3451" w:rsidP="006B2F78">
            <w:pPr>
              <w:widowControl w:val="0"/>
              <w:spacing w:after="0" w:line="240" w:lineRule="auto"/>
              <w:ind w:firstLine="0"/>
              <w:rPr>
                <w:rFonts w:ascii="Garamond" w:hAnsi="Garamond"/>
                <w:spacing w:val="-4"/>
                <w:lang w:val="sq-AL"/>
              </w:rPr>
            </w:pPr>
            <w:r w:rsidRPr="006B2F78">
              <w:rPr>
                <w:rFonts w:ascii="Garamond" w:hAnsi="Garamond"/>
                <w:i/>
                <w:iCs/>
                <w:spacing w:val="-4"/>
                <w:lang w:val="sq-AL"/>
              </w:rPr>
              <w:t>Rezultatet që vendet partnere kërkojnë të arrijnë me mbështetjen e Bashkimit E</w:t>
            </w:r>
            <w:r w:rsidR="00D02E6E" w:rsidRPr="006B2F78">
              <w:rPr>
                <w:rFonts w:ascii="Garamond" w:hAnsi="Garamond"/>
                <w:i/>
                <w:iCs/>
                <w:spacing w:val="-4"/>
                <w:lang w:val="sq-AL"/>
              </w:rPr>
              <w:t>v</w:t>
            </w:r>
            <w:r w:rsidRPr="006B2F78">
              <w:rPr>
                <w:rFonts w:ascii="Garamond" w:hAnsi="Garamond"/>
                <w:i/>
                <w:iCs/>
                <w:spacing w:val="-4"/>
                <w:lang w:val="sq-AL"/>
              </w:rPr>
              <w:t>ropian</w:t>
            </w:r>
          </w:p>
        </w:tc>
        <w:tc>
          <w:tcPr>
            <w:tcW w:w="4928" w:type="dxa"/>
          </w:tcPr>
          <w:p w:rsidR="005F3451" w:rsidRPr="006B2F78" w:rsidRDefault="005F3451" w:rsidP="006B2F78">
            <w:pPr>
              <w:widowControl w:val="0"/>
              <w:autoSpaceDE w:val="0"/>
              <w:autoSpaceDN w:val="0"/>
              <w:adjustRightInd w:val="0"/>
              <w:spacing w:after="0" w:line="240" w:lineRule="auto"/>
              <w:ind w:firstLine="0"/>
              <w:rPr>
                <w:rFonts w:ascii="Garamond" w:hAnsi="Garamond"/>
                <w:spacing w:val="-4"/>
                <w:lang w:val="sq-AL"/>
              </w:rPr>
            </w:pPr>
            <w:r w:rsidRPr="006B2F78">
              <w:rPr>
                <w:rFonts w:ascii="Garamond" w:hAnsi="Garamond"/>
                <w:spacing w:val="-4"/>
                <w:lang w:val="sq-AL"/>
              </w:rPr>
              <w:t>Rritja e burimeve ujore të përdorura në mënyrë të qëndrueshme.</w:t>
            </w:r>
          </w:p>
          <w:p w:rsidR="005F3451" w:rsidRPr="006B2F78" w:rsidRDefault="005F3451" w:rsidP="006B2F78">
            <w:pPr>
              <w:widowControl w:val="0"/>
              <w:autoSpaceDE w:val="0"/>
              <w:autoSpaceDN w:val="0"/>
              <w:adjustRightInd w:val="0"/>
              <w:spacing w:after="0" w:line="240" w:lineRule="auto"/>
              <w:ind w:firstLine="0"/>
              <w:rPr>
                <w:rFonts w:ascii="Garamond" w:hAnsi="Garamond"/>
                <w:spacing w:val="-4"/>
                <w:lang w:val="sq-AL"/>
              </w:rPr>
            </w:pPr>
            <w:r w:rsidRPr="006B2F78">
              <w:rPr>
                <w:rFonts w:ascii="Garamond" w:hAnsi="Garamond"/>
                <w:spacing w:val="-4"/>
                <w:lang w:val="sq-AL"/>
              </w:rPr>
              <w:t xml:space="preserve">Rritja e kapaciteteve për trajtimin e ujërave të zeza. </w:t>
            </w:r>
          </w:p>
          <w:p w:rsidR="005F3451" w:rsidRPr="006B2F78" w:rsidRDefault="005F3451" w:rsidP="006B2F78">
            <w:pPr>
              <w:widowControl w:val="0"/>
              <w:autoSpaceDE w:val="0"/>
              <w:autoSpaceDN w:val="0"/>
              <w:adjustRightInd w:val="0"/>
              <w:spacing w:after="0" w:line="240" w:lineRule="auto"/>
              <w:ind w:firstLine="0"/>
              <w:rPr>
                <w:rFonts w:ascii="Garamond" w:hAnsi="Garamond"/>
                <w:spacing w:val="-4"/>
                <w:lang w:val="sq-AL"/>
              </w:rPr>
            </w:pPr>
            <w:r w:rsidRPr="006B2F78">
              <w:rPr>
                <w:rFonts w:ascii="Garamond" w:hAnsi="Garamond"/>
                <w:spacing w:val="-4"/>
                <w:lang w:val="sq-AL"/>
              </w:rPr>
              <w:t xml:space="preserve">Rritja e kapacitetit të menaxhimit të mbeturinave të ngurta në mënyrë të qëndrueshme. </w:t>
            </w:r>
          </w:p>
          <w:p w:rsidR="005F3451" w:rsidRPr="006B2F78" w:rsidRDefault="005F3451" w:rsidP="00EF4256">
            <w:pPr>
              <w:widowControl w:val="0"/>
              <w:autoSpaceDE w:val="0"/>
              <w:autoSpaceDN w:val="0"/>
              <w:adjustRightInd w:val="0"/>
              <w:spacing w:after="0" w:line="240" w:lineRule="auto"/>
              <w:ind w:firstLine="0"/>
              <w:rPr>
                <w:rFonts w:ascii="Garamond" w:hAnsi="Garamond"/>
                <w:spacing w:val="-4"/>
                <w:lang w:val="sq-AL"/>
              </w:rPr>
            </w:pPr>
            <w:r w:rsidRPr="006B2F78">
              <w:rPr>
                <w:rFonts w:ascii="Garamond" w:hAnsi="Garamond"/>
                <w:spacing w:val="-4"/>
                <w:lang w:val="sq-AL"/>
              </w:rPr>
              <w:t xml:space="preserve">Maturimi i përmirësuar i ndërhyrjeve të qasjes </w:t>
            </w:r>
            <w:r w:rsidR="003679FF" w:rsidRPr="006B2F78">
              <w:rPr>
                <w:rFonts w:ascii="Garamond" w:hAnsi="Garamond"/>
                <w:spacing w:val="-4"/>
                <w:lang w:val="sq-AL"/>
              </w:rPr>
              <w:t>ndër</w:t>
            </w:r>
            <w:r w:rsidRPr="006B2F78">
              <w:rPr>
                <w:rFonts w:ascii="Garamond" w:hAnsi="Garamond"/>
                <w:spacing w:val="-4"/>
                <w:lang w:val="sq-AL"/>
              </w:rPr>
              <w:t xml:space="preserve"> kufitare.</w:t>
            </w:r>
          </w:p>
        </w:tc>
      </w:tr>
    </w:tbl>
    <w:p w:rsidR="005F3451" w:rsidRPr="006B2F78" w:rsidRDefault="005F3451" w:rsidP="006B2F78">
      <w:pPr>
        <w:pStyle w:val="Paragrafi"/>
        <w:rPr>
          <w:spacing w:val="-4"/>
          <w:lang w:val="sq-AL"/>
        </w:rPr>
      </w:pPr>
      <w:r w:rsidRPr="006B2F78">
        <w:rPr>
          <w:spacing w:val="-4"/>
          <w:lang w:val="sq-AL"/>
        </w:rPr>
        <w:t>2.1.1.3 Elementet e prioriteteve të tjera tematike që shtohet në aksin parësor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8"/>
      </w:tblGrid>
      <w:tr w:rsidR="005F3451" w:rsidRPr="006B2F78" w:rsidTr="00C27574">
        <w:tc>
          <w:tcPr>
            <w:tcW w:w="4927" w:type="dxa"/>
          </w:tcPr>
          <w:p w:rsidR="005F3451" w:rsidRPr="006B2F78" w:rsidRDefault="005F3451"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i/>
                <w:iCs/>
                <w:spacing w:val="-4"/>
                <w:sz w:val="24"/>
                <w:szCs w:val="24"/>
                <w:lang w:val="sq-AL"/>
              </w:rPr>
              <w:t>Identifikimi</w:t>
            </w:r>
          </w:p>
        </w:tc>
        <w:tc>
          <w:tcPr>
            <w:tcW w:w="4928" w:type="dxa"/>
          </w:tcPr>
          <w:p w:rsidR="005F3451" w:rsidRPr="006B2F78" w:rsidRDefault="005F3451"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1.2</w:t>
            </w:r>
          </w:p>
        </w:tc>
      </w:tr>
      <w:tr w:rsidR="005F3451" w:rsidRPr="006B2F78" w:rsidTr="00C27574">
        <w:tc>
          <w:tcPr>
            <w:tcW w:w="4927" w:type="dxa"/>
          </w:tcPr>
          <w:p w:rsidR="005F3451" w:rsidRPr="006B2F78" w:rsidRDefault="005F3451"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i/>
                <w:iCs/>
                <w:spacing w:val="-4"/>
                <w:sz w:val="24"/>
                <w:szCs w:val="24"/>
                <w:lang w:val="sq-AL"/>
              </w:rPr>
              <w:t>Kontributi në objektivin specifik të akseve parësore</w:t>
            </w:r>
          </w:p>
        </w:tc>
        <w:tc>
          <w:tcPr>
            <w:tcW w:w="4928" w:type="dxa"/>
          </w:tcPr>
          <w:p w:rsidR="005F3451" w:rsidRPr="006B2F78" w:rsidRDefault="005F3451"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i/>
                <w:spacing w:val="-4"/>
                <w:sz w:val="24"/>
                <w:szCs w:val="24"/>
                <w:lang w:val="sq-AL"/>
              </w:rPr>
              <w:t>Rritja e efektivitetit të mbrojtjes së mjedisit dhe përdorim i qëndrueshëm i burimeve natyrore</w:t>
            </w:r>
          </w:p>
        </w:tc>
      </w:tr>
      <w:tr w:rsidR="005F3451" w:rsidRPr="006B2F78" w:rsidTr="00C27574">
        <w:tc>
          <w:tcPr>
            <w:tcW w:w="4927" w:type="dxa"/>
          </w:tcPr>
          <w:p w:rsidR="005F3451" w:rsidRPr="006B2F78" w:rsidRDefault="005F3451"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i/>
                <w:spacing w:val="-4"/>
                <w:sz w:val="24"/>
                <w:szCs w:val="24"/>
                <w:lang w:val="sq-AL"/>
              </w:rPr>
              <w:t>Rezultatet që vendet partnere kërkojnë të arrijnë me mbështetjen e Bashkimit E</w:t>
            </w:r>
            <w:r w:rsidR="00D02E6E" w:rsidRPr="006B2F78">
              <w:rPr>
                <w:rFonts w:ascii="Garamond" w:hAnsi="Garamond"/>
                <w:i/>
                <w:spacing w:val="-4"/>
                <w:sz w:val="24"/>
                <w:szCs w:val="24"/>
                <w:lang w:val="sq-AL"/>
              </w:rPr>
              <w:t>v</w:t>
            </w:r>
            <w:r w:rsidRPr="006B2F78">
              <w:rPr>
                <w:rFonts w:ascii="Garamond" w:hAnsi="Garamond"/>
                <w:i/>
                <w:spacing w:val="-4"/>
                <w:sz w:val="24"/>
                <w:szCs w:val="24"/>
                <w:lang w:val="sq-AL"/>
              </w:rPr>
              <w:t>ropian</w:t>
            </w:r>
          </w:p>
        </w:tc>
        <w:tc>
          <w:tcPr>
            <w:tcW w:w="4928" w:type="dxa"/>
          </w:tcPr>
          <w:p w:rsidR="008307D3" w:rsidRPr="006B2F78" w:rsidRDefault="005F3451"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 xml:space="preserve">Menaxhimi më i mirë i vendeve natyrore të mbrojtura. </w:t>
            </w:r>
          </w:p>
          <w:p w:rsidR="005F3451" w:rsidRPr="006B2F78" w:rsidRDefault="005F3451"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Përmirësimi i kapaciteteve institucionale dhe politikave të koordinuara në mbrojtjen e mjedisit dhe përdorimin</w:t>
            </w:r>
            <w:r w:rsidR="00814DF1" w:rsidRPr="006B2F78">
              <w:rPr>
                <w:rFonts w:ascii="Garamond" w:hAnsi="Garamond"/>
                <w:spacing w:val="-4"/>
                <w:sz w:val="24"/>
                <w:szCs w:val="24"/>
                <w:lang w:val="sq-AL"/>
              </w:rPr>
              <w:t xml:space="preserve"> </w:t>
            </w:r>
            <w:r w:rsidRPr="006B2F78">
              <w:rPr>
                <w:rFonts w:ascii="Garamond" w:hAnsi="Garamond"/>
                <w:spacing w:val="-4"/>
                <w:sz w:val="24"/>
                <w:szCs w:val="24"/>
                <w:lang w:val="sq-AL"/>
              </w:rPr>
              <w:t>i</w:t>
            </w:r>
            <w:r w:rsidR="00814DF1" w:rsidRPr="006B2F78">
              <w:rPr>
                <w:rFonts w:ascii="Garamond" w:hAnsi="Garamond"/>
                <w:spacing w:val="-4"/>
                <w:sz w:val="24"/>
                <w:szCs w:val="24"/>
                <w:lang w:val="sq-AL"/>
              </w:rPr>
              <w:t xml:space="preserve"> </w:t>
            </w:r>
            <w:r w:rsidRPr="006B2F78">
              <w:rPr>
                <w:rFonts w:ascii="Garamond" w:hAnsi="Garamond"/>
                <w:spacing w:val="-4"/>
                <w:sz w:val="24"/>
                <w:szCs w:val="24"/>
                <w:lang w:val="sq-AL"/>
              </w:rPr>
              <w:t>qëndrueshëm i burimeve natyrore.</w:t>
            </w:r>
          </w:p>
        </w:tc>
      </w:tr>
      <w:tr w:rsidR="005F3451" w:rsidRPr="006B2F78" w:rsidTr="00C27574">
        <w:tc>
          <w:tcPr>
            <w:tcW w:w="4927" w:type="dxa"/>
          </w:tcPr>
          <w:p w:rsidR="008307D3" w:rsidRPr="006B2F78" w:rsidRDefault="008307D3" w:rsidP="006B2F78">
            <w:pPr>
              <w:widowControl w:val="0"/>
              <w:autoSpaceDE w:val="0"/>
              <w:autoSpaceDN w:val="0"/>
              <w:adjustRightInd w:val="0"/>
              <w:spacing w:after="0" w:line="240" w:lineRule="auto"/>
              <w:ind w:firstLine="0"/>
              <w:rPr>
                <w:rFonts w:ascii="Garamond" w:hAnsi="Garamond"/>
                <w:i/>
                <w:spacing w:val="-4"/>
                <w:sz w:val="24"/>
                <w:szCs w:val="24"/>
                <w:lang w:val="sq-AL"/>
              </w:rPr>
            </w:pPr>
            <w:r w:rsidRPr="006B2F78">
              <w:rPr>
                <w:rFonts w:ascii="Garamond" w:hAnsi="Garamond"/>
                <w:i/>
                <w:iCs/>
                <w:spacing w:val="-4"/>
                <w:sz w:val="24"/>
                <w:szCs w:val="24"/>
                <w:lang w:val="sq-AL"/>
              </w:rPr>
              <w:t>Identifikimi</w:t>
            </w:r>
            <w:r w:rsidRPr="006B2F78">
              <w:rPr>
                <w:rFonts w:ascii="Garamond" w:hAnsi="Garamond"/>
                <w:i/>
                <w:spacing w:val="-4"/>
                <w:sz w:val="24"/>
                <w:szCs w:val="24"/>
                <w:lang w:val="sq-AL"/>
              </w:rPr>
              <w:t xml:space="preserve"> </w:t>
            </w:r>
          </w:p>
          <w:p w:rsidR="005F3451" w:rsidRPr="006B2F78" w:rsidRDefault="008307D3"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i/>
                <w:spacing w:val="-4"/>
                <w:sz w:val="24"/>
                <w:szCs w:val="24"/>
                <w:lang w:val="sq-AL"/>
              </w:rPr>
              <w:t>Kontributi në objektivin specifik të akseve parësore</w:t>
            </w:r>
          </w:p>
        </w:tc>
        <w:tc>
          <w:tcPr>
            <w:tcW w:w="4928" w:type="dxa"/>
          </w:tcPr>
          <w:p w:rsidR="008307D3" w:rsidRPr="006B2F78" w:rsidRDefault="008307D3"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 xml:space="preserve">1.3 </w:t>
            </w:r>
          </w:p>
          <w:p w:rsidR="005F3451" w:rsidRPr="006B2F78" w:rsidRDefault="008307D3"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Rritja e efikasitetit të energjisë dhe përdorimin i Burimeve të Rinovueshme të Energjisë (BRE).</w:t>
            </w:r>
          </w:p>
        </w:tc>
      </w:tr>
      <w:tr w:rsidR="005F3451" w:rsidRPr="006B2F78" w:rsidTr="00C27574">
        <w:tc>
          <w:tcPr>
            <w:tcW w:w="4927" w:type="dxa"/>
          </w:tcPr>
          <w:p w:rsidR="005F3451" w:rsidRPr="006B2F78" w:rsidRDefault="008307D3"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i/>
                <w:spacing w:val="-4"/>
                <w:sz w:val="24"/>
                <w:szCs w:val="24"/>
                <w:lang w:val="sq-AL"/>
              </w:rPr>
              <w:t>Rezultatet që vendet partnere kërkojnë të arrijnë me mbështetjen e Bashkimit E</w:t>
            </w:r>
            <w:r w:rsidR="00D02E6E" w:rsidRPr="006B2F78">
              <w:rPr>
                <w:rFonts w:ascii="Garamond" w:hAnsi="Garamond"/>
                <w:i/>
                <w:spacing w:val="-4"/>
                <w:sz w:val="24"/>
                <w:szCs w:val="24"/>
                <w:lang w:val="sq-AL"/>
              </w:rPr>
              <w:t>v</w:t>
            </w:r>
            <w:r w:rsidRPr="006B2F78">
              <w:rPr>
                <w:rFonts w:ascii="Garamond" w:hAnsi="Garamond"/>
                <w:i/>
                <w:spacing w:val="-4"/>
                <w:sz w:val="24"/>
                <w:szCs w:val="24"/>
                <w:lang w:val="sq-AL"/>
              </w:rPr>
              <w:t>ropian</w:t>
            </w:r>
          </w:p>
        </w:tc>
        <w:tc>
          <w:tcPr>
            <w:tcW w:w="4928" w:type="dxa"/>
          </w:tcPr>
          <w:p w:rsidR="005F3451" w:rsidRPr="006B2F78" w:rsidRDefault="008307D3"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Reduktimi i konsumit të energjisë në përgjithësi në sektorin publik.</w:t>
            </w:r>
          </w:p>
        </w:tc>
      </w:tr>
      <w:tr w:rsidR="008307D3" w:rsidRPr="006B2F78" w:rsidTr="00C27574">
        <w:tc>
          <w:tcPr>
            <w:tcW w:w="4927" w:type="dxa"/>
          </w:tcPr>
          <w:p w:rsidR="008307D3" w:rsidRPr="006B2F78" w:rsidRDefault="008307D3" w:rsidP="006B2F78">
            <w:pPr>
              <w:widowControl w:val="0"/>
              <w:autoSpaceDE w:val="0"/>
              <w:autoSpaceDN w:val="0"/>
              <w:adjustRightInd w:val="0"/>
              <w:spacing w:after="0" w:line="240" w:lineRule="auto"/>
              <w:ind w:firstLine="0"/>
              <w:rPr>
                <w:rFonts w:ascii="Garamond" w:hAnsi="Garamond"/>
                <w:spacing w:val="-4"/>
                <w:sz w:val="24"/>
                <w:szCs w:val="24"/>
                <w:lang w:val="sq-AL"/>
              </w:rPr>
            </w:pPr>
          </w:p>
        </w:tc>
        <w:tc>
          <w:tcPr>
            <w:tcW w:w="4928" w:type="dxa"/>
          </w:tcPr>
          <w:p w:rsidR="008307D3" w:rsidRPr="006B2F78" w:rsidRDefault="008307D3"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Rritja e kuotës së energjisë nga BRE në sektorin publik.</w:t>
            </w:r>
          </w:p>
        </w:tc>
      </w:tr>
      <w:tr w:rsidR="008307D3" w:rsidRPr="006B2F78" w:rsidTr="00C27574">
        <w:tc>
          <w:tcPr>
            <w:tcW w:w="4927" w:type="dxa"/>
          </w:tcPr>
          <w:p w:rsidR="008307D3" w:rsidRPr="006B2F78" w:rsidRDefault="008307D3" w:rsidP="006B2F78">
            <w:pPr>
              <w:widowControl w:val="0"/>
              <w:autoSpaceDE w:val="0"/>
              <w:autoSpaceDN w:val="0"/>
              <w:adjustRightInd w:val="0"/>
              <w:spacing w:after="0" w:line="240" w:lineRule="auto"/>
              <w:ind w:firstLine="0"/>
              <w:rPr>
                <w:rFonts w:ascii="Garamond" w:hAnsi="Garamond"/>
                <w:spacing w:val="-4"/>
                <w:sz w:val="24"/>
                <w:szCs w:val="24"/>
                <w:lang w:val="sq-AL"/>
              </w:rPr>
            </w:pPr>
          </w:p>
        </w:tc>
        <w:tc>
          <w:tcPr>
            <w:tcW w:w="4928" w:type="dxa"/>
          </w:tcPr>
          <w:p w:rsidR="008307D3" w:rsidRPr="006B2F78" w:rsidRDefault="008307D3"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Rritja e ndërgjegjësimit të popullsisë në lidhje me efikasitetin e energjisë.</w:t>
            </w:r>
          </w:p>
        </w:tc>
      </w:tr>
      <w:tr w:rsidR="008307D3" w:rsidRPr="006B2F78" w:rsidTr="00C27574">
        <w:tc>
          <w:tcPr>
            <w:tcW w:w="4927" w:type="dxa"/>
          </w:tcPr>
          <w:p w:rsidR="008307D3" w:rsidRPr="006B2F78" w:rsidRDefault="008307D3"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i/>
                <w:iCs/>
                <w:spacing w:val="-4"/>
                <w:sz w:val="24"/>
                <w:szCs w:val="24"/>
                <w:lang w:val="sq-AL"/>
              </w:rPr>
              <w:t>Identifikimi</w:t>
            </w:r>
          </w:p>
        </w:tc>
        <w:tc>
          <w:tcPr>
            <w:tcW w:w="4928" w:type="dxa"/>
          </w:tcPr>
          <w:p w:rsidR="008307D3" w:rsidRPr="006B2F78" w:rsidRDefault="008307D3"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1.4</w:t>
            </w:r>
          </w:p>
        </w:tc>
      </w:tr>
      <w:tr w:rsidR="008307D3" w:rsidRPr="006B2F78" w:rsidTr="00C27574">
        <w:tc>
          <w:tcPr>
            <w:tcW w:w="4927" w:type="dxa"/>
          </w:tcPr>
          <w:p w:rsidR="008307D3" w:rsidRPr="006B2F78" w:rsidRDefault="008307D3"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i/>
                <w:spacing w:val="-4"/>
                <w:sz w:val="24"/>
                <w:szCs w:val="24"/>
                <w:lang w:val="sq-AL"/>
              </w:rPr>
              <w:t>Kontributi në objektivin specifik të akseve parësore</w:t>
            </w:r>
          </w:p>
        </w:tc>
        <w:tc>
          <w:tcPr>
            <w:tcW w:w="4928" w:type="dxa"/>
          </w:tcPr>
          <w:p w:rsidR="008307D3" w:rsidRPr="006B2F78" w:rsidRDefault="008307D3"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Përmirësimin e efektivitetit të parandalimit të rrezikut dhe menaxhimin e katastrofave duke u fokusuar në zjarret në pyje</w:t>
            </w:r>
          </w:p>
        </w:tc>
      </w:tr>
    </w:tbl>
    <w:p w:rsidR="005F3451" w:rsidRPr="006B2F78" w:rsidRDefault="005F3451" w:rsidP="006B2F78">
      <w:pPr>
        <w:widowControl w:val="0"/>
        <w:autoSpaceDE w:val="0"/>
        <w:autoSpaceDN w:val="0"/>
        <w:adjustRightInd w:val="0"/>
        <w:spacing w:after="0" w:line="240" w:lineRule="auto"/>
        <w:rPr>
          <w:rFonts w:ascii="Garamond" w:hAnsi="Garamond"/>
          <w:spacing w:val="-4"/>
          <w:sz w:val="16"/>
          <w:szCs w:val="2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8"/>
      </w:tblGrid>
      <w:tr w:rsidR="00F4522D" w:rsidRPr="006B2F78" w:rsidTr="00C27574">
        <w:tc>
          <w:tcPr>
            <w:tcW w:w="4927" w:type="dxa"/>
          </w:tcPr>
          <w:p w:rsidR="00F4522D" w:rsidRPr="006B2F78" w:rsidRDefault="00F4522D"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i/>
                <w:spacing w:val="-4"/>
                <w:sz w:val="24"/>
                <w:szCs w:val="24"/>
                <w:lang w:val="sq-AL"/>
              </w:rPr>
              <w:t>Rezultatet që vendet partnere kërkojnë të arrijnë me mbështetjen e Bashkimit me mbështetjen e Bashkimit</w:t>
            </w:r>
          </w:p>
        </w:tc>
        <w:tc>
          <w:tcPr>
            <w:tcW w:w="4928" w:type="dxa"/>
          </w:tcPr>
          <w:p w:rsidR="00F4522D" w:rsidRPr="006B2F78" w:rsidRDefault="00F4522D"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Përmirësimi i përgatitjes ndërkufitar për menaxhimin e efektshëm të fatkeqësive natyrore.</w:t>
            </w:r>
          </w:p>
          <w:p w:rsidR="00F4522D" w:rsidRPr="006B2F78" w:rsidRDefault="00F4522D"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Vendimi i koordinuar, duke realizuar mjetet dhe sistemet e paralajmërimit të hershëm.</w:t>
            </w:r>
          </w:p>
          <w:p w:rsidR="00F4522D" w:rsidRPr="006B2F78" w:rsidRDefault="00F4522D"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Zvogëlimi i dëmeve nga zjarret në pyje.</w:t>
            </w:r>
          </w:p>
          <w:p w:rsidR="00F4522D" w:rsidRPr="006B2F78" w:rsidRDefault="00F4522D"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 xml:space="preserve">Përmirësimi i </w:t>
            </w:r>
            <w:r w:rsidR="00434F00" w:rsidRPr="006B2F78">
              <w:rPr>
                <w:rFonts w:ascii="Garamond" w:hAnsi="Garamond"/>
                <w:spacing w:val="-4"/>
                <w:sz w:val="24"/>
                <w:szCs w:val="24"/>
                <w:lang w:val="sq-AL"/>
              </w:rPr>
              <w:t>mbrojtjes civile</w:t>
            </w:r>
            <w:r w:rsidRPr="006B2F78">
              <w:rPr>
                <w:rFonts w:ascii="Garamond" w:hAnsi="Garamond"/>
                <w:spacing w:val="-4"/>
                <w:sz w:val="24"/>
                <w:szCs w:val="24"/>
                <w:lang w:val="sq-AL"/>
              </w:rPr>
              <w:t>. Informim më i mirë i publikut.</w:t>
            </w:r>
          </w:p>
        </w:tc>
      </w:tr>
    </w:tbl>
    <w:p w:rsidR="00F4522D" w:rsidRPr="006B2F78" w:rsidRDefault="00F4522D" w:rsidP="006B2F78">
      <w:pPr>
        <w:widowControl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bCs/>
          <w:spacing w:val="-4"/>
          <w:sz w:val="24"/>
          <w:szCs w:val="24"/>
          <w:lang w:val="sq-AL"/>
        </w:rPr>
        <w:t>2.1.1.4 Veprimet që do të mbështeten në bazë të prioritet tematik (nga prioriteti tematik)</w:t>
      </w:r>
    </w:p>
    <w:p w:rsidR="00F4522D" w:rsidRPr="006B2F78" w:rsidRDefault="00F4522D" w:rsidP="006B2F78">
      <w:pPr>
        <w:widowControl w:val="0"/>
        <w:overflowPunct w:val="0"/>
        <w:autoSpaceDE w:val="0"/>
        <w:autoSpaceDN w:val="0"/>
        <w:adjustRightInd w:val="0"/>
        <w:spacing w:after="0" w:line="240" w:lineRule="auto"/>
        <w:ind w:firstLine="0"/>
        <w:rPr>
          <w:rFonts w:ascii="Garamond" w:hAnsi="Garamond"/>
          <w:bCs/>
          <w:spacing w:val="-4"/>
          <w:sz w:val="24"/>
          <w:szCs w:val="24"/>
          <w:lang w:val="sq-AL"/>
        </w:rPr>
      </w:pPr>
      <w:r w:rsidRPr="006B2F78">
        <w:rPr>
          <w:rFonts w:ascii="Garamond" w:hAnsi="Garamond"/>
          <w:bCs/>
          <w:spacing w:val="-4"/>
          <w:sz w:val="24"/>
          <w:szCs w:val="24"/>
          <w:lang w:val="sq-AL"/>
        </w:rPr>
        <w:t>2.1.1.4.1 Një përshkrim i llojit dhe shembujve të veprimeve që do të mbështeten dhe kontributi i tyre i pritshëm për objektivat specifik</w:t>
      </w:r>
      <w:r w:rsidR="002A1E51" w:rsidRPr="006B2F78">
        <w:rPr>
          <w:rFonts w:ascii="Garamond" w:hAnsi="Garamond"/>
          <w:bCs/>
          <w:spacing w:val="-4"/>
          <w:sz w:val="24"/>
          <w:szCs w:val="24"/>
          <w:lang w:val="sq-AL"/>
        </w:rPr>
        <w:t>ë</w:t>
      </w:r>
      <w:r w:rsidRPr="006B2F78">
        <w:rPr>
          <w:rFonts w:ascii="Garamond" w:hAnsi="Garamond"/>
          <w:bCs/>
          <w:spacing w:val="-4"/>
          <w:sz w:val="24"/>
          <w:szCs w:val="24"/>
          <w:lang w:val="sq-AL"/>
        </w:rPr>
        <w:t>, duke përfshirë, kur është e përshtatshme, identifikimin e grupeve kryesore të synuara, territore të caktuara të synuara dhe llojet e përfituesve</w:t>
      </w:r>
      <w:r w:rsidR="002A1E51" w:rsidRPr="006B2F78">
        <w:rPr>
          <w:rFonts w:ascii="Garamond" w:hAnsi="Garamond"/>
          <w:bCs/>
          <w:spacing w:val="-4"/>
          <w:sz w:val="24"/>
          <w:szCs w:val="24"/>
          <w:lang w:val="sq-AL"/>
        </w:rPr>
        <w:t>.</w:t>
      </w:r>
    </w:p>
    <w:p w:rsidR="00F4522D" w:rsidRPr="006B2F78" w:rsidRDefault="00F4522D" w:rsidP="006B2F78">
      <w:pPr>
        <w:widowControl w:val="0"/>
        <w:overflowPunct w:val="0"/>
        <w:autoSpaceDE w:val="0"/>
        <w:autoSpaceDN w:val="0"/>
        <w:adjustRightInd w:val="0"/>
        <w:spacing w:after="0" w:line="240" w:lineRule="auto"/>
        <w:ind w:firstLine="0"/>
        <w:rPr>
          <w:rFonts w:ascii="Garamond" w:hAnsi="Garamond"/>
          <w:spacing w:val="-4"/>
          <w:sz w:val="24"/>
          <w:szCs w:val="2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8"/>
      </w:tblGrid>
      <w:tr w:rsidR="00F4522D" w:rsidRPr="006B2F78" w:rsidTr="00326E8E">
        <w:tc>
          <w:tcPr>
            <w:tcW w:w="4927" w:type="dxa"/>
          </w:tcPr>
          <w:p w:rsidR="00F4522D" w:rsidRPr="006B2F78" w:rsidRDefault="00F4522D" w:rsidP="006B2F78">
            <w:pPr>
              <w:widowControl w:val="0"/>
              <w:overflowPunct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i/>
                <w:iCs/>
                <w:spacing w:val="-4"/>
                <w:sz w:val="24"/>
                <w:szCs w:val="24"/>
                <w:lang w:val="sq-AL"/>
              </w:rPr>
              <w:t>Përparësitë tematike (c)</w:t>
            </w:r>
          </w:p>
        </w:tc>
        <w:tc>
          <w:tcPr>
            <w:tcW w:w="4928" w:type="dxa"/>
          </w:tcPr>
          <w:p w:rsidR="00F4522D" w:rsidRPr="006B2F78" w:rsidRDefault="00F4522D" w:rsidP="006B2F78">
            <w:pPr>
              <w:widowControl w:val="0"/>
              <w:overflowPunct w:val="0"/>
              <w:autoSpaceDE w:val="0"/>
              <w:autoSpaceDN w:val="0"/>
              <w:adjustRightInd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Promovimi i transportit të qëndrueshëm,</w:t>
            </w:r>
            <w:r w:rsidR="00814DF1" w:rsidRPr="006B2F78">
              <w:rPr>
                <w:rFonts w:ascii="Garamond" w:hAnsi="Garamond"/>
                <w:spacing w:val="-4"/>
                <w:sz w:val="24"/>
                <w:szCs w:val="24"/>
                <w:lang w:val="sq-AL"/>
              </w:rPr>
              <w:t xml:space="preserve"> </w:t>
            </w:r>
            <w:r w:rsidRPr="006B2F78">
              <w:rPr>
                <w:rFonts w:ascii="Garamond" w:hAnsi="Garamond"/>
                <w:spacing w:val="-4"/>
                <w:sz w:val="24"/>
                <w:szCs w:val="24"/>
                <w:lang w:val="sq-AL"/>
              </w:rPr>
              <w:t>rrjetet dhe shërbimet e informacionit dhe komunikacionit dhe investimi në sistemet dhe objektet ndërkufitare të ujërave, mbeturinave dhe energjisë.</w:t>
            </w:r>
          </w:p>
        </w:tc>
      </w:tr>
      <w:tr w:rsidR="00EC657A" w:rsidRPr="006B2F78" w:rsidTr="00326E8E">
        <w:tc>
          <w:tcPr>
            <w:tcW w:w="9855" w:type="dxa"/>
            <w:gridSpan w:val="2"/>
          </w:tcPr>
          <w:p w:rsidR="00EC657A" w:rsidRPr="006B2F78" w:rsidRDefault="00EC657A" w:rsidP="006B2F78">
            <w:pPr>
              <w:pStyle w:val="Paragrafi"/>
              <w:rPr>
                <w:spacing w:val="-4"/>
                <w:szCs w:val="20"/>
                <w:lang w:val="sq-AL"/>
              </w:rPr>
            </w:pPr>
            <w:r w:rsidRPr="006B2F78">
              <w:rPr>
                <w:spacing w:val="-4"/>
                <w:szCs w:val="20"/>
                <w:lang w:val="sq-AL"/>
              </w:rPr>
              <w:t xml:space="preserve">Objektivi specifik: 1.1 Rritja e kapacitetit të infrastrukturës ndërkufitare në transport, ujë dhe menaxhimin e mbeturinave. Llojet e </w:t>
            </w:r>
            <w:r w:rsidR="00066940" w:rsidRPr="006B2F78">
              <w:rPr>
                <w:spacing w:val="-4"/>
                <w:szCs w:val="20"/>
                <w:lang w:val="sq-AL"/>
              </w:rPr>
              <w:t>t</w:t>
            </w:r>
            <w:r w:rsidRPr="006B2F78">
              <w:rPr>
                <w:spacing w:val="-4"/>
                <w:szCs w:val="20"/>
                <w:lang w:val="sq-AL"/>
              </w:rPr>
              <w:t xml:space="preserve">reguese të </w:t>
            </w:r>
            <w:r w:rsidR="00066940" w:rsidRPr="006B2F78">
              <w:rPr>
                <w:spacing w:val="-4"/>
                <w:szCs w:val="20"/>
                <w:lang w:val="sq-AL"/>
              </w:rPr>
              <w:t>v</w:t>
            </w:r>
            <w:r w:rsidRPr="006B2F78">
              <w:rPr>
                <w:spacing w:val="-4"/>
                <w:szCs w:val="20"/>
                <w:lang w:val="sq-AL"/>
              </w:rPr>
              <w:t>eprimeve:</w:t>
            </w:r>
          </w:p>
          <w:p w:rsidR="00EC657A" w:rsidRPr="006B2F78" w:rsidRDefault="00322A81" w:rsidP="006B2F78">
            <w:pPr>
              <w:pStyle w:val="Paragrafi"/>
              <w:rPr>
                <w:spacing w:val="-4"/>
                <w:szCs w:val="20"/>
                <w:lang w:val="sq-AL"/>
              </w:rPr>
            </w:pPr>
            <w:r w:rsidRPr="006B2F78">
              <w:rPr>
                <w:spacing w:val="-4"/>
                <w:szCs w:val="20"/>
                <w:lang w:val="sq-AL"/>
              </w:rPr>
              <w:t xml:space="preserve">- </w:t>
            </w:r>
            <w:r w:rsidR="00EC657A" w:rsidRPr="006B2F78">
              <w:rPr>
                <w:spacing w:val="-4"/>
                <w:szCs w:val="20"/>
                <w:lang w:val="sq-AL"/>
              </w:rPr>
              <w:t>Planifikimi, ndërtimi, rehabilitimi i menaxhimit të ujit, infrastruktura e furnizimit dhe sistemi i monitorimit të cilësisë së ujit të pijshëm.</w:t>
            </w:r>
          </w:p>
          <w:p w:rsidR="00EC657A" w:rsidRPr="006B2F78" w:rsidRDefault="00322A81" w:rsidP="006B2F78">
            <w:pPr>
              <w:pStyle w:val="Paragrafi"/>
              <w:rPr>
                <w:spacing w:val="-4"/>
                <w:szCs w:val="20"/>
                <w:lang w:val="sq-AL"/>
              </w:rPr>
            </w:pPr>
            <w:r w:rsidRPr="006B2F78">
              <w:rPr>
                <w:spacing w:val="-4"/>
                <w:szCs w:val="20"/>
                <w:lang w:val="sq-AL"/>
              </w:rPr>
              <w:t xml:space="preserve">- </w:t>
            </w:r>
            <w:r w:rsidR="00EC657A" w:rsidRPr="006B2F78">
              <w:rPr>
                <w:spacing w:val="-4"/>
                <w:szCs w:val="20"/>
                <w:lang w:val="sq-AL"/>
              </w:rPr>
              <w:t>Masat për reduktimin e ujit të pafaturuar (UPF), d.m.th. uji i pijshëm i prodhuar që humbet para se të arrijë te konsumatorët (p.sh. me matës të avancuar të ujit, kontrollet e shfrytëzimit të paautorizuar, sistemet CADD, GIS dhe SCADA, monitorimi i rrjedhjeve, pajisjet e zbulimit të rrjedhjes etj</w:t>
            </w:r>
            <w:r w:rsidR="007166D0" w:rsidRPr="006B2F78">
              <w:rPr>
                <w:spacing w:val="-4"/>
                <w:szCs w:val="20"/>
                <w:lang w:val="sq-AL"/>
              </w:rPr>
              <w:t>.</w:t>
            </w:r>
            <w:r w:rsidR="00EC657A" w:rsidRPr="006B2F78">
              <w:rPr>
                <w:spacing w:val="-4"/>
                <w:szCs w:val="20"/>
                <w:lang w:val="sq-AL"/>
              </w:rPr>
              <w:t>)</w:t>
            </w:r>
            <w:r w:rsidR="007166D0" w:rsidRPr="006B2F78">
              <w:rPr>
                <w:spacing w:val="-4"/>
                <w:szCs w:val="20"/>
                <w:lang w:val="sq-AL"/>
              </w:rPr>
              <w:t>.</w:t>
            </w:r>
          </w:p>
          <w:p w:rsidR="00EC657A" w:rsidRPr="006B2F78" w:rsidRDefault="00322A81" w:rsidP="006B2F78">
            <w:pPr>
              <w:pStyle w:val="Paragrafi"/>
              <w:rPr>
                <w:spacing w:val="-4"/>
                <w:szCs w:val="20"/>
                <w:lang w:val="sq-AL"/>
              </w:rPr>
            </w:pPr>
            <w:r w:rsidRPr="006B2F78">
              <w:rPr>
                <w:spacing w:val="-4"/>
                <w:szCs w:val="20"/>
                <w:lang w:val="sq-AL"/>
              </w:rPr>
              <w:t xml:space="preserve">- </w:t>
            </w:r>
            <w:r w:rsidR="00EC657A" w:rsidRPr="006B2F78">
              <w:rPr>
                <w:spacing w:val="-4"/>
                <w:szCs w:val="20"/>
                <w:lang w:val="sq-AL"/>
              </w:rPr>
              <w:t>Planifikimi, ndërtimi dhe rehabilitimi i pikave kufitare; planifikimi, ndërtimi dhe rehabilitimi i rrjetit rrugor;</w:t>
            </w:r>
          </w:p>
          <w:p w:rsidR="00EC657A" w:rsidRPr="006B2F78" w:rsidRDefault="00322A81" w:rsidP="006B2F78">
            <w:pPr>
              <w:pStyle w:val="Paragrafi"/>
              <w:rPr>
                <w:spacing w:val="-4"/>
                <w:szCs w:val="20"/>
                <w:lang w:val="sq-AL"/>
              </w:rPr>
            </w:pPr>
            <w:r w:rsidRPr="006B2F78">
              <w:rPr>
                <w:spacing w:val="-4"/>
                <w:szCs w:val="20"/>
                <w:lang w:val="sq-AL"/>
              </w:rPr>
              <w:t xml:space="preserve">- </w:t>
            </w:r>
            <w:r w:rsidR="00EC657A" w:rsidRPr="006B2F78">
              <w:rPr>
                <w:spacing w:val="-4"/>
                <w:szCs w:val="20"/>
                <w:lang w:val="sq-AL"/>
              </w:rPr>
              <w:t>Planifikimi, ndërtimi dhe rehabilitimi i infrastrukturës portuale detare, zëvendësimi dhe përmirësimi e karabinasë portuale dhe ndërtimi i objekteve multifunksionale;</w:t>
            </w:r>
          </w:p>
          <w:p w:rsidR="00EC657A" w:rsidRPr="006B2F78" w:rsidRDefault="00322A81" w:rsidP="006B2F78">
            <w:pPr>
              <w:pStyle w:val="Paragrafi"/>
              <w:rPr>
                <w:spacing w:val="-4"/>
                <w:szCs w:val="20"/>
                <w:lang w:val="sq-AL"/>
              </w:rPr>
            </w:pPr>
            <w:r w:rsidRPr="006B2F78">
              <w:rPr>
                <w:spacing w:val="-4"/>
                <w:szCs w:val="20"/>
                <w:lang w:val="sq-AL"/>
              </w:rPr>
              <w:t xml:space="preserve">- </w:t>
            </w:r>
            <w:r w:rsidR="00EC657A" w:rsidRPr="006B2F78">
              <w:rPr>
                <w:spacing w:val="-4"/>
                <w:szCs w:val="20"/>
                <w:lang w:val="sq-AL"/>
              </w:rPr>
              <w:t>Sistemet e zgjuara të transportit, përdorimi i TIK-ut në transport dhe qarkullimin e sektorit të njerëzve;</w:t>
            </w:r>
          </w:p>
          <w:p w:rsidR="00EC657A" w:rsidRPr="006B2F78" w:rsidRDefault="00322A81" w:rsidP="006B2F78">
            <w:pPr>
              <w:pStyle w:val="Paragrafi"/>
              <w:rPr>
                <w:spacing w:val="-4"/>
                <w:szCs w:val="20"/>
                <w:lang w:val="sq-AL"/>
              </w:rPr>
            </w:pPr>
            <w:r w:rsidRPr="006B2F78">
              <w:rPr>
                <w:spacing w:val="-4"/>
                <w:szCs w:val="20"/>
                <w:lang w:val="sq-AL"/>
              </w:rPr>
              <w:t xml:space="preserve">- </w:t>
            </w:r>
            <w:r w:rsidR="00EC657A" w:rsidRPr="006B2F78">
              <w:rPr>
                <w:spacing w:val="-4"/>
                <w:szCs w:val="20"/>
                <w:lang w:val="sq-AL"/>
              </w:rPr>
              <w:t>Monitorimi i emetimeve nga aktivitetet e transportit, si p.sh. të anijeve dhe ndikimi në qytetet e portit dhe zonat e tjera bregdetare;</w:t>
            </w:r>
            <w:r w:rsidR="00814DF1" w:rsidRPr="006B2F78">
              <w:rPr>
                <w:spacing w:val="-4"/>
                <w:szCs w:val="20"/>
                <w:lang w:val="sq-AL"/>
              </w:rPr>
              <w:t xml:space="preserve"> </w:t>
            </w:r>
          </w:p>
          <w:p w:rsidR="00EC657A" w:rsidRPr="006B2F78" w:rsidRDefault="00DD4EB5" w:rsidP="006B2F78">
            <w:pPr>
              <w:pStyle w:val="Paragrafi"/>
              <w:rPr>
                <w:spacing w:val="-4"/>
                <w:szCs w:val="20"/>
                <w:lang w:val="sq-AL"/>
              </w:rPr>
            </w:pPr>
            <w:r w:rsidRPr="006B2F78">
              <w:rPr>
                <w:noProof/>
                <w:spacing w:val="-4"/>
                <w:szCs w:val="20"/>
                <w:lang w:val="en-GB" w:eastAsia="en-GB"/>
              </w:rPr>
              <w:drawing>
                <wp:anchor distT="0" distB="0" distL="114300" distR="114300" simplePos="0" relativeHeight="251645440" behindDoc="1" locked="0" layoutInCell="0" allowOverlap="1">
                  <wp:simplePos x="0" y="0"/>
                  <wp:positionH relativeFrom="column">
                    <wp:posOffset>67945</wp:posOffset>
                  </wp:positionH>
                  <wp:positionV relativeFrom="paragraph">
                    <wp:posOffset>132080</wp:posOffset>
                  </wp:positionV>
                  <wp:extent cx="140335" cy="187325"/>
                  <wp:effectExtent l="0" t="0" r="0" b="3175"/>
                  <wp:wrapNone/>
                  <wp:docPr id="68"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5"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2F78">
              <w:rPr>
                <w:noProof/>
                <w:spacing w:val="-4"/>
                <w:szCs w:val="20"/>
                <w:lang w:val="en-GB" w:eastAsia="en-GB"/>
              </w:rPr>
              <w:drawing>
                <wp:anchor distT="0" distB="0" distL="114300" distR="114300" simplePos="0" relativeHeight="251646464" behindDoc="1" locked="0" layoutInCell="0" allowOverlap="1">
                  <wp:simplePos x="0" y="0"/>
                  <wp:positionH relativeFrom="column">
                    <wp:posOffset>67945</wp:posOffset>
                  </wp:positionH>
                  <wp:positionV relativeFrom="paragraph">
                    <wp:posOffset>132080</wp:posOffset>
                  </wp:positionV>
                  <wp:extent cx="140335" cy="187325"/>
                  <wp:effectExtent l="0" t="0" r="0" b="3175"/>
                  <wp:wrapNone/>
                  <wp:docPr id="67"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a:ln>
                            <a:noFill/>
                          </a:ln>
                        </pic:spPr>
                      </pic:pic>
                    </a:graphicData>
                  </a:graphic>
                  <wp14:sizeRelH relativeFrom="page">
                    <wp14:pctWidth>0</wp14:pctWidth>
                  </wp14:sizeRelH>
                  <wp14:sizeRelV relativeFrom="page">
                    <wp14:pctHeight>0</wp14:pctHeight>
                  </wp14:sizeRelV>
                </wp:anchor>
              </w:drawing>
            </w:r>
            <w:r w:rsidR="00322A81" w:rsidRPr="006B2F78">
              <w:rPr>
                <w:spacing w:val="-4"/>
                <w:szCs w:val="20"/>
                <w:lang w:val="sq-AL"/>
              </w:rPr>
              <w:t xml:space="preserve">- </w:t>
            </w:r>
            <w:r w:rsidR="00EC657A" w:rsidRPr="006B2F78">
              <w:rPr>
                <w:spacing w:val="-4"/>
                <w:szCs w:val="20"/>
                <w:lang w:val="sq-AL"/>
              </w:rPr>
              <w:t>Planifikimi, ndërtimi dhe rehabilitimi i infrastrukturës së vogël të menaxhimit të ujërave të zeza dhe sistemet e monitorimit të cilësisë së të ujit të sipërfaqes;</w:t>
            </w:r>
            <w:r w:rsidRPr="006B2F78">
              <w:rPr>
                <w:noProof/>
                <w:spacing w:val="-4"/>
                <w:szCs w:val="20"/>
                <w:lang w:val="en-GB" w:eastAsia="en-GB"/>
              </w:rPr>
              <w:drawing>
                <wp:anchor distT="0" distB="0" distL="114300" distR="114300" simplePos="0" relativeHeight="251647488" behindDoc="1" locked="0" layoutInCell="0" allowOverlap="1">
                  <wp:simplePos x="0" y="0"/>
                  <wp:positionH relativeFrom="column">
                    <wp:posOffset>67945</wp:posOffset>
                  </wp:positionH>
                  <wp:positionV relativeFrom="paragraph">
                    <wp:posOffset>132715</wp:posOffset>
                  </wp:positionV>
                  <wp:extent cx="140335" cy="187325"/>
                  <wp:effectExtent l="0" t="0" r="0" b="3175"/>
                  <wp:wrapNone/>
                  <wp:docPr id="66"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5"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2F78">
              <w:rPr>
                <w:noProof/>
                <w:spacing w:val="-4"/>
                <w:szCs w:val="20"/>
                <w:lang w:val="en-GB" w:eastAsia="en-GB"/>
              </w:rPr>
              <w:drawing>
                <wp:anchor distT="0" distB="0" distL="114300" distR="114300" simplePos="0" relativeHeight="251648512" behindDoc="1" locked="0" layoutInCell="0" allowOverlap="1">
                  <wp:simplePos x="0" y="0"/>
                  <wp:positionH relativeFrom="column">
                    <wp:posOffset>67945</wp:posOffset>
                  </wp:positionH>
                  <wp:positionV relativeFrom="paragraph">
                    <wp:posOffset>132715</wp:posOffset>
                  </wp:positionV>
                  <wp:extent cx="140335" cy="187325"/>
                  <wp:effectExtent l="0" t="0" r="0" b="3175"/>
                  <wp:wrapNone/>
                  <wp:docPr id="65"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a:ln>
                            <a:noFill/>
                          </a:ln>
                        </pic:spPr>
                      </pic:pic>
                    </a:graphicData>
                  </a:graphic>
                  <wp14:sizeRelH relativeFrom="page">
                    <wp14:pctWidth>0</wp14:pctWidth>
                  </wp14:sizeRelH>
                  <wp14:sizeRelV relativeFrom="page">
                    <wp14:pctHeight>0</wp14:pctHeight>
                  </wp14:sizeRelV>
                </wp:anchor>
              </w:drawing>
            </w:r>
            <w:r w:rsidR="00EC657A" w:rsidRPr="006B2F78">
              <w:rPr>
                <w:spacing w:val="-4"/>
                <w:szCs w:val="20"/>
                <w:lang w:val="sq-AL"/>
              </w:rPr>
              <w:t xml:space="preserve"> </w:t>
            </w:r>
          </w:p>
          <w:p w:rsidR="00EC657A" w:rsidRPr="006B2F78" w:rsidRDefault="00322A81" w:rsidP="006B2F78">
            <w:pPr>
              <w:pStyle w:val="Paragrafi"/>
              <w:rPr>
                <w:spacing w:val="-4"/>
                <w:szCs w:val="20"/>
                <w:lang w:val="sq-AL"/>
              </w:rPr>
            </w:pPr>
            <w:r w:rsidRPr="006B2F78">
              <w:rPr>
                <w:spacing w:val="-4"/>
                <w:szCs w:val="20"/>
                <w:lang w:val="sq-AL"/>
              </w:rPr>
              <w:t xml:space="preserve">- </w:t>
            </w:r>
            <w:r w:rsidR="00EC657A" w:rsidRPr="006B2F78">
              <w:rPr>
                <w:spacing w:val="-4"/>
                <w:szCs w:val="20"/>
                <w:lang w:val="sq-AL"/>
              </w:rPr>
              <w:t>Planifikimi, ndërtimi dhe aktivitetet e furnizimit për infrastrukturën e qëndrueshëm të menaxhimit dhe të veprimeve për mbetjet e ngurta, duke përfshirë riciklimin dhe përzierjen.</w:t>
            </w:r>
          </w:p>
          <w:p w:rsidR="00EC657A" w:rsidRPr="006B2F78" w:rsidRDefault="00EC657A" w:rsidP="006B2F78">
            <w:pPr>
              <w:pStyle w:val="Paragrafi"/>
              <w:rPr>
                <w:spacing w:val="-4"/>
                <w:szCs w:val="20"/>
                <w:lang w:val="sq-AL"/>
              </w:rPr>
            </w:pPr>
            <w:r w:rsidRPr="006B2F78">
              <w:rPr>
                <w:spacing w:val="-4"/>
                <w:szCs w:val="20"/>
                <w:lang w:val="sq-AL"/>
              </w:rPr>
              <w:t>Grupet kryesore të synuara:</w:t>
            </w:r>
          </w:p>
          <w:p w:rsidR="00EC657A" w:rsidRPr="006B2F78" w:rsidRDefault="00DD4EB5" w:rsidP="006B2F78">
            <w:pPr>
              <w:pStyle w:val="Paragrafi"/>
              <w:rPr>
                <w:spacing w:val="-4"/>
                <w:szCs w:val="20"/>
                <w:lang w:val="sq-AL"/>
              </w:rPr>
            </w:pPr>
            <w:r w:rsidRPr="006B2F78">
              <w:rPr>
                <w:noProof/>
                <w:spacing w:val="-4"/>
                <w:szCs w:val="20"/>
                <w:lang w:val="en-GB" w:eastAsia="en-GB"/>
              </w:rPr>
              <w:drawing>
                <wp:anchor distT="0" distB="0" distL="114300" distR="114300" simplePos="0" relativeHeight="251649536" behindDoc="1" locked="0" layoutInCell="0" allowOverlap="1">
                  <wp:simplePos x="0" y="0"/>
                  <wp:positionH relativeFrom="column">
                    <wp:posOffset>67945</wp:posOffset>
                  </wp:positionH>
                  <wp:positionV relativeFrom="paragraph">
                    <wp:posOffset>154305</wp:posOffset>
                  </wp:positionV>
                  <wp:extent cx="140335" cy="187325"/>
                  <wp:effectExtent l="0" t="0" r="0" b="3175"/>
                  <wp:wrapNone/>
                  <wp:docPr id="64"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5"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a:ln>
                            <a:noFill/>
                          </a:ln>
                        </pic:spPr>
                      </pic:pic>
                    </a:graphicData>
                  </a:graphic>
                  <wp14:sizeRelH relativeFrom="page">
                    <wp14:pctWidth>0</wp14:pctWidth>
                  </wp14:sizeRelH>
                  <wp14:sizeRelV relativeFrom="page">
                    <wp14:pctHeight>0</wp14:pctHeight>
                  </wp14:sizeRelV>
                </wp:anchor>
              </w:drawing>
            </w:r>
            <w:r w:rsidR="00322A81" w:rsidRPr="006B2F78">
              <w:rPr>
                <w:spacing w:val="-4"/>
                <w:szCs w:val="20"/>
                <w:lang w:val="sq-AL"/>
              </w:rPr>
              <w:t xml:space="preserve">- </w:t>
            </w:r>
            <w:r w:rsidR="00EC657A" w:rsidRPr="006B2F78">
              <w:rPr>
                <w:spacing w:val="-4"/>
                <w:szCs w:val="20"/>
                <w:lang w:val="sq-AL"/>
              </w:rPr>
              <w:t>Autoritetet kombëtare, rajonale dhe lokale;</w:t>
            </w:r>
          </w:p>
          <w:p w:rsidR="00EC657A" w:rsidRPr="006B2F78" w:rsidRDefault="00DD4EB5" w:rsidP="006B2F78">
            <w:pPr>
              <w:pStyle w:val="Paragrafi"/>
              <w:rPr>
                <w:spacing w:val="-4"/>
                <w:szCs w:val="20"/>
                <w:lang w:val="sq-AL"/>
              </w:rPr>
            </w:pPr>
            <w:r w:rsidRPr="006B2F78">
              <w:rPr>
                <w:noProof/>
                <w:spacing w:val="-4"/>
                <w:szCs w:val="20"/>
                <w:lang w:val="en-GB" w:eastAsia="en-GB"/>
              </w:rPr>
              <w:drawing>
                <wp:anchor distT="0" distB="0" distL="114300" distR="114300" simplePos="0" relativeHeight="251650560" behindDoc="1" locked="0" layoutInCell="0" allowOverlap="1">
                  <wp:simplePos x="0" y="0"/>
                  <wp:positionH relativeFrom="column">
                    <wp:posOffset>67945</wp:posOffset>
                  </wp:positionH>
                  <wp:positionV relativeFrom="paragraph">
                    <wp:posOffset>131445</wp:posOffset>
                  </wp:positionV>
                  <wp:extent cx="140335" cy="187325"/>
                  <wp:effectExtent l="0" t="0" r="0" b="3175"/>
                  <wp:wrapNone/>
                  <wp:docPr id="63"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5"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a:ln>
                            <a:noFill/>
                          </a:ln>
                        </pic:spPr>
                      </pic:pic>
                    </a:graphicData>
                  </a:graphic>
                  <wp14:sizeRelH relativeFrom="page">
                    <wp14:pctWidth>0</wp14:pctWidth>
                  </wp14:sizeRelH>
                  <wp14:sizeRelV relativeFrom="page">
                    <wp14:pctHeight>0</wp14:pctHeight>
                  </wp14:sizeRelV>
                </wp:anchor>
              </w:drawing>
            </w:r>
            <w:r w:rsidR="00322A81" w:rsidRPr="006B2F78">
              <w:rPr>
                <w:spacing w:val="-4"/>
                <w:szCs w:val="20"/>
                <w:lang w:val="sq-AL"/>
              </w:rPr>
              <w:t xml:space="preserve">- </w:t>
            </w:r>
            <w:r w:rsidR="00EC657A" w:rsidRPr="006B2F78">
              <w:rPr>
                <w:spacing w:val="-4"/>
                <w:szCs w:val="20"/>
                <w:lang w:val="sq-AL"/>
              </w:rPr>
              <w:t>Popullata vendase dhe vizitorët;</w:t>
            </w:r>
          </w:p>
          <w:p w:rsidR="00EC657A" w:rsidRPr="006B2F78" w:rsidRDefault="00DD4EB5" w:rsidP="006B2F78">
            <w:pPr>
              <w:pStyle w:val="Paragrafi"/>
              <w:rPr>
                <w:spacing w:val="-4"/>
                <w:szCs w:val="20"/>
                <w:lang w:val="sq-AL"/>
              </w:rPr>
            </w:pPr>
            <w:r w:rsidRPr="006B2F78">
              <w:rPr>
                <w:noProof/>
                <w:spacing w:val="-4"/>
                <w:szCs w:val="20"/>
                <w:lang w:val="en-GB" w:eastAsia="en-GB"/>
              </w:rPr>
              <w:drawing>
                <wp:anchor distT="0" distB="0" distL="114300" distR="114300" simplePos="0" relativeHeight="251651584" behindDoc="1" locked="0" layoutInCell="0" allowOverlap="1">
                  <wp:simplePos x="0" y="0"/>
                  <wp:positionH relativeFrom="column">
                    <wp:posOffset>67945</wp:posOffset>
                  </wp:positionH>
                  <wp:positionV relativeFrom="paragraph">
                    <wp:posOffset>131445</wp:posOffset>
                  </wp:positionV>
                  <wp:extent cx="140335" cy="187325"/>
                  <wp:effectExtent l="0" t="0" r="0" b="3175"/>
                  <wp:wrapNone/>
                  <wp:docPr id="62"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5"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a:ln>
                            <a:noFill/>
                          </a:ln>
                        </pic:spPr>
                      </pic:pic>
                    </a:graphicData>
                  </a:graphic>
                  <wp14:sizeRelH relativeFrom="page">
                    <wp14:pctWidth>0</wp14:pctWidth>
                  </wp14:sizeRelH>
                  <wp14:sizeRelV relativeFrom="page">
                    <wp14:pctHeight>0</wp14:pctHeight>
                  </wp14:sizeRelV>
                </wp:anchor>
              </w:drawing>
            </w:r>
            <w:r w:rsidR="00322A81" w:rsidRPr="006B2F78">
              <w:rPr>
                <w:spacing w:val="-4"/>
                <w:szCs w:val="20"/>
                <w:lang w:val="sq-AL"/>
              </w:rPr>
              <w:t xml:space="preserve">- </w:t>
            </w:r>
            <w:r w:rsidR="00EC657A" w:rsidRPr="006B2F78">
              <w:rPr>
                <w:spacing w:val="-4"/>
                <w:szCs w:val="20"/>
                <w:lang w:val="sq-AL"/>
              </w:rPr>
              <w:t xml:space="preserve">Ndërmarrjet e </w:t>
            </w:r>
            <w:r w:rsidR="00066604" w:rsidRPr="006B2F78">
              <w:rPr>
                <w:spacing w:val="-4"/>
                <w:szCs w:val="20"/>
                <w:lang w:val="sq-AL"/>
              </w:rPr>
              <w:t>v</w:t>
            </w:r>
            <w:r w:rsidR="00EC657A" w:rsidRPr="006B2F78">
              <w:rPr>
                <w:spacing w:val="-4"/>
                <w:szCs w:val="20"/>
                <w:lang w:val="sq-AL"/>
              </w:rPr>
              <w:t xml:space="preserve">ogla dhe të </w:t>
            </w:r>
            <w:r w:rsidR="00066604" w:rsidRPr="006B2F78">
              <w:rPr>
                <w:spacing w:val="-4"/>
                <w:szCs w:val="20"/>
                <w:lang w:val="sq-AL"/>
              </w:rPr>
              <w:t>m</w:t>
            </w:r>
            <w:r w:rsidR="00EC657A" w:rsidRPr="006B2F78">
              <w:rPr>
                <w:spacing w:val="-4"/>
                <w:szCs w:val="20"/>
                <w:lang w:val="sq-AL"/>
              </w:rPr>
              <w:t xml:space="preserve">esme </w:t>
            </w:r>
          </w:p>
          <w:p w:rsidR="00EC657A" w:rsidRPr="006B2F78" w:rsidRDefault="00EC657A" w:rsidP="006B2F78">
            <w:pPr>
              <w:pStyle w:val="Paragrafi"/>
              <w:rPr>
                <w:spacing w:val="-4"/>
                <w:szCs w:val="20"/>
                <w:lang w:val="sq-AL"/>
              </w:rPr>
            </w:pPr>
            <w:r w:rsidRPr="006B2F78">
              <w:rPr>
                <w:spacing w:val="-4"/>
                <w:szCs w:val="20"/>
                <w:lang w:val="sq-AL"/>
              </w:rPr>
              <w:t>Territore të caktuara të synuara: e gjithë zona ndërkufitare:</w:t>
            </w:r>
          </w:p>
          <w:p w:rsidR="00EC657A" w:rsidRPr="006B2F78" w:rsidRDefault="00EC657A" w:rsidP="006B2F78">
            <w:pPr>
              <w:pStyle w:val="Paragrafi"/>
              <w:rPr>
                <w:spacing w:val="-4"/>
                <w:szCs w:val="20"/>
                <w:lang w:val="sq-AL"/>
              </w:rPr>
            </w:pPr>
            <w:r w:rsidRPr="006B2F78">
              <w:rPr>
                <w:spacing w:val="-4"/>
                <w:szCs w:val="20"/>
                <w:lang w:val="sq-AL"/>
              </w:rPr>
              <w:t>Llojet e përfituesve:</w:t>
            </w:r>
          </w:p>
          <w:p w:rsidR="00EC657A" w:rsidRPr="006B2F78" w:rsidRDefault="00DD4EB5" w:rsidP="006B2F78">
            <w:pPr>
              <w:pStyle w:val="Paragrafi"/>
              <w:rPr>
                <w:spacing w:val="-4"/>
                <w:szCs w:val="20"/>
                <w:lang w:val="sq-AL"/>
              </w:rPr>
            </w:pPr>
            <w:r w:rsidRPr="006B2F78">
              <w:rPr>
                <w:noProof/>
                <w:spacing w:val="-4"/>
                <w:szCs w:val="20"/>
                <w:lang w:val="en-GB" w:eastAsia="en-GB"/>
              </w:rPr>
              <w:drawing>
                <wp:anchor distT="0" distB="0" distL="114300" distR="114300" simplePos="0" relativeHeight="251652608" behindDoc="1" locked="0" layoutInCell="0" allowOverlap="1">
                  <wp:simplePos x="0" y="0"/>
                  <wp:positionH relativeFrom="column">
                    <wp:posOffset>67945</wp:posOffset>
                  </wp:positionH>
                  <wp:positionV relativeFrom="paragraph">
                    <wp:posOffset>154305</wp:posOffset>
                  </wp:positionV>
                  <wp:extent cx="140335" cy="187325"/>
                  <wp:effectExtent l="0" t="0" r="0" b="3175"/>
                  <wp:wrapNone/>
                  <wp:docPr id="61"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5"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a:ln>
                            <a:noFill/>
                          </a:ln>
                        </pic:spPr>
                      </pic:pic>
                    </a:graphicData>
                  </a:graphic>
                  <wp14:sizeRelH relativeFrom="page">
                    <wp14:pctWidth>0</wp14:pctWidth>
                  </wp14:sizeRelH>
                  <wp14:sizeRelV relativeFrom="page">
                    <wp14:pctHeight>0</wp14:pctHeight>
                  </wp14:sizeRelV>
                </wp:anchor>
              </w:drawing>
            </w:r>
            <w:r w:rsidR="00322A81" w:rsidRPr="006B2F78">
              <w:rPr>
                <w:spacing w:val="-4"/>
                <w:szCs w:val="20"/>
                <w:lang w:val="sq-AL"/>
              </w:rPr>
              <w:t xml:space="preserve">- </w:t>
            </w:r>
            <w:r w:rsidR="00EC657A" w:rsidRPr="006B2F78">
              <w:rPr>
                <w:spacing w:val="-4"/>
                <w:szCs w:val="20"/>
                <w:lang w:val="sq-AL"/>
              </w:rPr>
              <w:t>Autoritetet kombëtare, rajonale dhe lokale;</w:t>
            </w:r>
          </w:p>
          <w:p w:rsidR="00EC657A" w:rsidRPr="006B2F78" w:rsidRDefault="00DD4EB5" w:rsidP="006B2F78">
            <w:pPr>
              <w:pStyle w:val="Paragrafi"/>
              <w:rPr>
                <w:spacing w:val="-4"/>
                <w:szCs w:val="20"/>
                <w:lang w:val="sq-AL"/>
              </w:rPr>
            </w:pPr>
            <w:r w:rsidRPr="006B2F78">
              <w:rPr>
                <w:noProof/>
                <w:spacing w:val="-4"/>
                <w:szCs w:val="20"/>
                <w:lang w:val="en-GB" w:eastAsia="en-GB"/>
              </w:rPr>
              <w:drawing>
                <wp:anchor distT="0" distB="0" distL="114300" distR="114300" simplePos="0" relativeHeight="251653632" behindDoc="1" locked="0" layoutInCell="0" allowOverlap="1">
                  <wp:simplePos x="0" y="0"/>
                  <wp:positionH relativeFrom="column">
                    <wp:posOffset>67945</wp:posOffset>
                  </wp:positionH>
                  <wp:positionV relativeFrom="paragraph">
                    <wp:posOffset>131445</wp:posOffset>
                  </wp:positionV>
                  <wp:extent cx="140335" cy="187325"/>
                  <wp:effectExtent l="0" t="0" r="0" b="3175"/>
                  <wp:wrapNone/>
                  <wp:docPr id="60"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5"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a:ln>
                            <a:noFill/>
                          </a:ln>
                        </pic:spPr>
                      </pic:pic>
                    </a:graphicData>
                  </a:graphic>
                  <wp14:sizeRelH relativeFrom="page">
                    <wp14:pctWidth>0</wp14:pctWidth>
                  </wp14:sizeRelH>
                  <wp14:sizeRelV relativeFrom="page">
                    <wp14:pctHeight>0</wp14:pctHeight>
                  </wp14:sizeRelV>
                </wp:anchor>
              </w:drawing>
            </w:r>
            <w:r w:rsidR="00322A81" w:rsidRPr="006B2F78">
              <w:rPr>
                <w:spacing w:val="-4"/>
                <w:szCs w:val="20"/>
                <w:lang w:val="sq-AL"/>
              </w:rPr>
              <w:t xml:space="preserve">- </w:t>
            </w:r>
            <w:r w:rsidR="00EC657A" w:rsidRPr="006B2F78">
              <w:rPr>
                <w:spacing w:val="-4"/>
                <w:szCs w:val="20"/>
                <w:lang w:val="sq-AL"/>
              </w:rPr>
              <w:t>Agjencitë e sektorit rajonal dhe të zhvillimit;</w:t>
            </w:r>
          </w:p>
          <w:p w:rsidR="00EC657A" w:rsidRPr="006B2F78" w:rsidRDefault="00DD4EB5" w:rsidP="006B2F78">
            <w:pPr>
              <w:pStyle w:val="Paragrafi"/>
              <w:rPr>
                <w:spacing w:val="-4"/>
                <w:szCs w:val="20"/>
                <w:lang w:val="sq-AL"/>
              </w:rPr>
            </w:pPr>
            <w:r w:rsidRPr="006B2F78">
              <w:rPr>
                <w:noProof/>
                <w:spacing w:val="-4"/>
                <w:szCs w:val="20"/>
                <w:lang w:val="en-GB" w:eastAsia="en-GB"/>
              </w:rPr>
              <w:drawing>
                <wp:anchor distT="0" distB="0" distL="114300" distR="114300" simplePos="0" relativeHeight="251654656" behindDoc="1" locked="0" layoutInCell="0" allowOverlap="1">
                  <wp:simplePos x="0" y="0"/>
                  <wp:positionH relativeFrom="column">
                    <wp:posOffset>67945</wp:posOffset>
                  </wp:positionH>
                  <wp:positionV relativeFrom="paragraph">
                    <wp:posOffset>131445</wp:posOffset>
                  </wp:positionV>
                  <wp:extent cx="140335" cy="187325"/>
                  <wp:effectExtent l="0" t="0" r="0" b="3175"/>
                  <wp:wrapNone/>
                  <wp:docPr id="59"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5"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a:ln>
                            <a:noFill/>
                          </a:ln>
                        </pic:spPr>
                      </pic:pic>
                    </a:graphicData>
                  </a:graphic>
                  <wp14:sizeRelH relativeFrom="page">
                    <wp14:pctWidth>0</wp14:pctWidth>
                  </wp14:sizeRelH>
                  <wp14:sizeRelV relativeFrom="page">
                    <wp14:pctHeight>0</wp14:pctHeight>
                  </wp14:sizeRelV>
                </wp:anchor>
              </w:drawing>
            </w:r>
            <w:r w:rsidR="00322A81" w:rsidRPr="006B2F78">
              <w:rPr>
                <w:spacing w:val="-4"/>
                <w:szCs w:val="20"/>
                <w:lang w:val="sq-AL"/>
              </w:rPr>
              <w:t xml:space="preserve">- </w:t>
            </w:r>
            <w:r w:rsidR="00EC657A" w:rsidRPr="006B2F78">
              <w:rPr>
                <w:spacing w:val="-4"/>
                <w:szCs w:val="20"/>
                <w:lang w:val="sq-AL"/>
              </w:rPr>
              <w:t>Institutet kërkimore dhe akademike;</w:t>
            </w:r>
          </w:p>
          <w:p w:rsidR="00EC657A" w:rsidRPr="006B2F78" w:rsidRDefault="00DD4EB5" w:rsidP="006B2F78">
            <w:pPr>
              <w:pStyle w:val="Paragrafi"/>
              <w:rPr>
                <w:spacing w:val="-4"/>
                <w:szCs w:val="20"/>
                <w:lang w:val="sq-AL"/>
              </w:rPr>
            </w:pPr>
            <w:r w:rsidRPr="006B2F78">
              <w:rPr>
                <w:noProof/>
                <w:spacing w:val="-4"/>
                <w:szCs w:val="20"/>
                <w:lang w:val="en-GB" w:eastAsia="en-GB"/>
              </w:rPr>
              <w:drawing>
                <wp:anchor distT="0" distB="0" distL="114300" distR="114300" simplePos="0" relativeHeight="251655680" behindDoc="1" locked="0" layoutInCell="0" allowOverlap="1">
                  <wp:simplePos x="0" y="0"/>
                  <wp:positionH relativeFrom="column">
                    <wp:posOffset>67945</wp:posOffset>
                  </wp:positionH>
                  <wp:positionV relativeFrom="paragraph">
                    <wp:posOffset>132715</wp:posOffset>
                  </wp:positionV>
                  <wp:extent cx="140335" cy="187325"/>
                  <wp:effectExtent l="0" t="0" r="0" b="3175"/>
                  <wp:wrapNone/>
                  <wp:docPr id="58"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5"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a:ln>
                            <a:noFill/>
                          </a:ln>
                        </pic:spPr>
                      </pic:pic>
                    </a:graphicData>
                  </a:graphic>
                  <wp14:sizeRelH relativeFrom="page">
                    <wp14:pctWidth>0</wp14:pctWidth>
                  </wp14:sizeRelH>
                  <wp14:sizeRelV relativeFrom="page">
                    <wp14:pctHeight>0</wp14:pctHeight>
                  </wp14:sizeRelV>
                </wp:anchor>
              </w:drawing>
            </w:r>
            <w:r w:rsidR="00322A81" w:rsidRPr="006B2F78">
              <w:rPr>
                <w:spacing w:val="-4"/>
                <w:szCs w:val="20"/>
                <w:lang w:val="sq-AL"/>
              </w:rPr>
              <w:t xml:space="preserve">- </w:t>
            </w:r>
            <w:r w:rsidR="00EC657A" w:rsidRPr="006B2F78">
              <w:rPr>
                <w:spacing w:val="-4"/>
                <w:szCs w:val="20"/>
                <w:lang w:val="sq-AL"/>
              </w:rPr>
              <w:t>OJQ-të, OJF-të dhe rrjetet e bashkëpunimit ndërkufitar.</w:t>
            </w:r>
          </w:p>
        </w:tc>
      </w:tr>
    </w:tbl>
    <w:p w:rsidR="00F4522D" w:rsidRPr="006B2F78" w:rsidRDefault="00F4522D" w:rsidP="006B2F78">
      <w:pPr>
        <w:pStyle w:val="Paragrafi"/>
        <w:ind w:firstLine="0"/>
        <w:rPr>
          <w:spacing w:val="-4"/>
          <w:szCs w:val="2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8"/>
      </w:tblGrid>
      <w:tr w:rsidR="00EC657A" w:rsidRPr="006B2F78" w:rsidTr="00C27574">
        <w:tc>
          <w:tcPr>
            <w:tcW w:w="4927" w:type="dxa"/>
          </w:tcPr>
          <w:p w:rsidR="00EC657A" w:rsidRPr="006B2F78" w:rsidRDefault="00EC657A" w:rsidP="006B2F78">
            <w:pPr>
              <w:widowControl w:val="0"/>
              <w:autoSpaceDE w:val="0"/>
              <w:autoSpaceDN w:val="0"/>
              <w:adjustRightInd w:val="0"/>
              <w:spacing w:after="0" w:line="240" w:lineRule="auto"/>
              <w:rPr>
                <w:rFonts w:ascii="Garamond" w:hAnsi="Garamond"/>
                <w:spacing w:val="-4"/>
                <w:sz w:val="24"/>
                <w:szCs w:val="24"/>
                <w:lang w:val="sq-AL"/>
              </w:rPr>
            </w:pPr>
            <w:r w:rsidRPr="006B2F78">
              <w:rPr>
                <w:rFonts w:ascii="Garamond" w:hAnsi="Garamond"/>
                <w:spacing w:val="-4"/>
                <w:sz w:val="24"/>
                <w:szCs w:val="24"/>
                <w:lang w:val="sq-AL"/>
              </w:rPr>
              <w:t>Prioritetet tematike</w:t>
            </w:r>
            <w:r w:rsidR="00814DF1" w:rsidRPr="006B2F78">
              <w:rPr>
                <w:rFonts w:ascii="Garamond" w:hAnsi="Garamond"/>
                <w:spacing w:val="-4"/>
                <w:sz w:val="24"/>
                <w:szCs w:val="24"/>
                <w:lang w:val="sq-AL"/>
              </w:rPr>
              <w:t xml:space="preserve"> </w:t>
            </w:r>
            <w:r w:rsidR="001C2677" w:rsidRPr="006B2F78">
              <w:rPr>
                <w:rFonts w:ascii="Garamond" w:hAnsi="Garamond"/>
                <w:spacing w:val="-4"/>
                <w:sz w:val="24"/>
                <w:szCs w:val="24"/>
                <w:lang w:val="sq-AL"/>
              </w:rPr>
              <w:t xml:space="preserve">(b) </w:t>
            </w:r>
          </w:p>
        </w:tc>
        <w:tc>
          <w:tcPr>
            <w:tcW w:w="4928" w:type="dxa"/>
          </w:tcPr>
          <w:p w:rsidR="00EC657A" w:rsidRPr="006B2F78" w:rsidRDefault="00EC657A" w:rsidP="006B2F78">
            <w:pPr>
              <w:widowControl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Mbrojtja e mjedisit dhe promovimi i përshtatjes</w:t>
            </w:r>
            <w:r w:rsidR="00814DF1" w:rsidRPr="006B2F78">
              <w:rPr>
                <w:rFonts w:ascii="Garamond" w:hAnsi="Garamond"/>
                <w:spacing w:val="-4"/>
                <w:sz w:val="24"/>
                <w:szCs w:val="24"/>
                <w:lang w:val="sq-AL"/>
              </w:rPr>
              <w:t xml:space="preserve"> </w:t>
            </w:r>
            <w:r w:rsidRPr="006B2F78">
              <w:rPr>
                <w:rFonts w:ascii="Garamond" w:hAnsi="Garamond"/>
                <w:spacing w:val="-4"/>
                <w:sz w:val="24"/>
                <w:szCs w:val="24"/>
                <w:lang w:val="sq-AL"/>
              </w:rPr>
              <w:t>ndaj ndryshimeve klimatike dhe zbutjes, parandalimi i rrezikut dhe menaxhimit përmes, ndër të tjera:</w:t>
            </w:r>
          </w:p>
          <w:p w:rsidR="00EC657A" w:rsidRPr="006B2F78" w:rsidRDefault="00EC657A" w:rsidP="006B2F78">
            <w:pPr>
              <w:widowControl w:val="0"/>
              <w:spacing w:after="0" w:line="240" w:lineRule="auto"/>
              <w:ind w:firstLine="0"/>
              <w:rPr>
                <w:rFonts w:ascii="Garamond" w:hAnsi="Garamond"/>
                <w:spacing w:val="-4"/>
                <w:sz w:val="20"/>
                <w:szCs w:val="20"/>
                <w:lang w:val="sq-AL"/>
              </w:rPr>
            </w:pPr>
            <w:r w:rsidRPr="006B2F78">
              <w:rPr>
                <w:rFonts w:ascii="Garamond" w:hAnsi="Garamond"/>
                <w:spacing w:val="-4"/>
                <w:sz w:val="24"/>
                <w:szCs w:val="24"/>
                <w:lang w:val="sq-AL"/>
              </w:rPr>
              <w:t>Veprimet e përbashkëta për mbrojtjen e mjedisit; promovimi dhe përdorimi i qëndrueshëm i burimeve natyrore, efikasiteti i i burimeve, burimet e rinovueshme të energjisë dhe kalimi drejt një ekonomie të qëndrueshme dhe të sigurt të ulët të karbonit; promovimi i investimeve për të trajtuar rreziqet specifike, duke siguruar aftësinë ripërtëritëse në katastrofa dhe zhvillimin e sistemeve të menaxhimit të katastrofave, si dhe gatishmërinë e emergjencave.</w:t>
            </w:r>
          </w:p>
        </w:tc>
      </w:tr>
    </w:tbl>
    <w:p w:rsidR="000A6CF0" w:rsidRPr="006B2F78" w:rsidRDefault="000A6CF0" w:rsidP="006B2F78">
      <w:pPr>
        <w:pStyle w:val="Paragrafi"/>
        <w:rPr>
          <w:spacing w:val="-4"/>
          <w:lang w:val="sq-AL"/>
        </w:rPr>
      </w:pPr>
    </w:p>
    <w:p w:rsidR="00326E8E" w:rsidRDefault="00326E8E" w:rsidP="006B2F78">
      <w:pPr>
        <w:pStyle w:val="Paragrafi"/>
        <w:rPr>
          <w:spacing w:val="-4"/>
          <w:lang w:val="sq-AL"/>
        </w:rPr>
        <w:sectPr w:rsidR="00326E8E" w:rsidSect="008A378D">
          <w:type w:val="continuous"/>
          <w:pgSz w:w="11907" w:h="16840" w:code="9"/>
          <w:pgMar w:top="720" w:right="1134" w:bottom="720" w:left="1134" w:header="851" w:footer="851" w:gutter="0"/>
          <w:cols w:space="454"/>
          <w:docGrid w:linePitch="360"/>
        </w:sectPr>
      </w:pPr>
    </w:p>
    <w:p w:rsidR="005171DD" w:rsidRPr="006B2F78" w:rsidRDefault="005171DD" w:rsidP="006B2F78">
      <w:pPr>
        <w:pStyle w:val="Paragrafi"/>
        <w:rPr>
          <w:spacing w:val="-4"/>
          <w:lang w:val="sq-AL"/>
        </w:rPr>
      </w:pPr>
      <w:r w:rsidRPr="006B2F78">
        <w:rPr>
          <w:spacing w:val="-4"/>
          <w:lang w:val="sq-AL"/>
        </w:rPr>
        <w:t>OBJEKTIVI SPECIFIK: 1.2 Rritja e efektivitetit të mbrojtjes së mjedisit dhe përdorimi i qëndrueshëm i burimeve natyrore</w:t>
      </w:r>
    </w:p>
    <w:p w:rsidR="005171DD" w:rsidRPr="006B2F78" w:rsidRDefault="005171DD" w:rsidP="006B2F78">
      <w:pPr>
        <w:pStyle w:val="Paragrafi"/>
        <w:rPr>
          <w:rFonts w:eastAsia="Times New Roman"/>
          <w:spacing w:val="-4"/>
          <w:lang w:val="sq-AL"/>
        </w:rPr>
      </w:pPr>
      <w:r w:rsidRPr="006B2F78">
        <w:rPr>
          <w:spacing w:val="-4"/>
          <w:lang w:val="sq-AL"/>
        </w:rPr>
        <w:t>Përcaktimi i llojit të veprimeve:</w:t>
      </w:r>
    </w:p>
    <w:p w:rsidR="005171DD" w:rsidRPr="006B2F78" w:rsidRDefault="001C2677" w:rsidP="006B2F78">
      <w:pPr>
        <w:pStyle w:val="Paragrafi"/>
        <w:rPr>
          <w:spacing w:val="-4"/>
          <w:lang w:val="sq-AL"/>
        </w:rPr>
      </w:pPr>
      <w:r w:rsidRPr="006B2F78">
        <w:rPr>
          <w:spacing w:val="-4"/>
          <w:position w:val="-5"/>
          <w:lang w:val="sq-AL"/>
        </w:rPr>
        <w:t xml:space="preserve">- </w:t>
      </w:r>
      <w:r w:rsidR="005171DD" w:rsidRPr="006B2F78">
        <w:rPr>
          <w:spacing w:val="-4"/>
          <w:lang w:val="sq-AL"/>
        </w:rPr>
        <w:t>Iniciativa të përbash</w:t>
      </w:r>
      <w:r w:rsidR="000A6CF0" w:rsidRPr="006B2F78">
        <w:rPr>
          <w:spacing w:val="-4"/>
          <w:lang w:val="sq-AL"/>
        </w:rPr>
        <w:t>këta për mbrojtjen e mjedisit (</w:t>
      </w:r>
      <w:r w:rsidR="005171DD" w:rsidRPr="006B2F78">
        <w:rPr>
          <w:spacing w:val="-4"/>
          <w:lang w:val="sq-AL"/>
        </w:rPr>
        <w:t>planifikimi dhe investimet në shkallë të vogël);</w:t>
      </w:r>
    </w:p>
    <w:p w:rsidR="005171DD" w:rsidRPr="006B2F78" w:rsidRDefault="001C2677" w:rsidP="006B2F78">
      <w:pPr>
        <w:pStyle w:val="Paragrafi"/>
        <w:rPr>
          <w:spacing w:val="-4"/>
          <w:lang w:val="sq-AL"/>
        </w:rPr>
      </w:pPr>
      <w:r w:rsidRPr="006B2F78">
        <w:rPr>
          <w:spacing w:val="-4"/>
          <w:position w:val="-5"/>
          <w:lang w:val="sq-AL"/>
        </w:rPr>
        <w:t xml:space="preserve">- </w:t>
      </w:r>
      <w:r w:rsidR="005171DD" w:rsidRPr="006B2F78">
        <w:rPr>
          <w:spacing w:val="-4"/>
          <w:lang w:val="sq-AL"/>
        </w:rPr>
        <w:t>Veprimet për restaurimin</w:t>
      </w:r>
      <w:r w:rsidR="00DE5ABB" w:rsidRPr="006B2F78">
        <w:rPr>
          <w:spacing w:val="-4"/>
          <w:lang w:val="sq-AL"/>
        </w:rPr>
        <w:t>,</w:t>
      </w:r>
      <w:r w:rsidR="005171DD" w:rsidRPr="006B2F78">
        <w:rPr>
          <w:spacing w:val="-4"/>
          <w:lang w:val="sq-AL"/>
        </w:rPr>
        <w:t xml:space="preserve"> mbrojtjen dhe menaxhimin efikas të zonave natyrore të mbrojtura (p.sh. Natyra), duke u fokusuar në speciet detare të rrezikuara; planifikime për përshtatjen e ekosistemeve ndaj ndryshimeve klimatike</w:t>
      </w:r>
      <w:r w:rsidR="00DE5ABB" w:rsidRPr="006B2F78">
        <w:rPr>
          <w:spacing w:val="-4"/>
          <w:lang w:val="sq-AL"/>
        </w:rPr>
        <w:t>;</w:t>
      </w:r>
    </w:p>
    <w:p w:rsidR="005171DD" w:rsidRPr="006B2F78" w:rsidRDefault="001C2677" w:rsidP="006B2F78">
      <w:pPr>
        <w:pStyle w:val="Paragrafi"/>
        <w:rPr>
          <w:spacing w:val="-4"/>
          <w:lang w:val="sq-AL"/>
        </w:rPr>
      </w:pPr>
      <w:r w:rsidRPr="006B2F78">
        <w:rPr>
          <w:spacing w:val="-4"/>
          <w:lang w:val="sq-AL"/>
        </w:rPr>
        <w:t xml:space="preserve">- </w:t>
      </w:r>
      <w:r w:rsidR="005171DD" w:rsidRPr="006B2F78">
        <w:rPr>
          <w:spacing w:val="-4"/>
          <w:lang w:val="sq-AL"/>
        </w:rPr>
        <w:t>Iniciativa të përbashkëta për monitorimin dhe parandalimin e ndotjes së ajrit (duke përfshirë nismat për monitorimin dhe parandalimin e ndotësve të ajrit të dëmsh</w:t>
      </w:r>
      <w:r w:rsidR="000A6CF0" w:rsidRPr="006B2F78">
        <w:rPr>
          <w:spacing w:val="-4"/>
          <w:lang w:val="sq-AL"/>
        </w:rPr>
        <w:t>ë</w:t>
      </w:r>
      <w:r w:rsidR="005171DD" w:rsidRPr="006B2F78">
        <w:rPr>
          <w:spacing w:val="-4"/>
          <w:lang w:val="sq-AL"/>
        </w:rPr>
        <w:t>m</w:t>
      </w:r>
      <w:r w:rsidR="000A6CF0" w:rsidRPr="006B2F78">
        <w:rPr>
          <w:spacing w:val="-4"/>
          <w:lang w:val="sq-AL"/>
        </w:rPr>
        <w:t>,</w:t>
      </w:r>
      <w:r w:rsidR="005171DD" w:rsidRPr="006B2F78">
        <w:rPr>
          <w:spacing w:val="-4"/>
          <w:lang w:val="sq-AL"/>
        </w:rPr>
        <w:t xml:space="preserve"> si PM dhe NO</w:t>
      </w:r>
      <w:r w:rsidR="005171DD" w:rsidRPr="006B2F78">
        <w:rPr>
          <w:spacing w:val="-4"/>
          <w:vertAlign w:val="subscript"/>
          <w:lang w:val="sq-AL"/>
        </w:rPr>
        <w:t>2</w:t>
      </w:r>
      <w:r w:rsidR="005171DD" w:rsidRPr="006B2F78">
        <w:rPr>
          <w:spacing w:val="-4"/>
          <w:lang w:val="sq-AL"/>
        </w:rPr>
        <w:t>, në mënyrë që të ndihmojë në arritjen ose ruajtjen e përputhshmërisë me legjislacionin e tanishëm për cilësinë e ajrit në BE), ndotjen në terren</w:t>
      </w:r>
      <w:r w:rsidR="00DE5ABB" w:rsidRPr="006B2F78">
        <w:rPr>
          <w:spacing w:val="-4"/>
          <w:lang w:val="sq-AL"/>
        </w:rPr>
        <w:t>,</w:t>
      </w:r>
      <w:r w:rsidR="000A6CF0" w:rsidRPr="006B2F78">
        <w:rPr>
          <w:spacing w:val="-4"/>
          <w:lang w:val="sq-AL"/>
        </w:rPr>
        <w:t xml:space="preserve"> ndotjen e ujit në përdorim (</w:t>
      </w:r>
      <w:r w:rsidR="005171DD" w:rsidRPr="006B2F78">
        <w:rPr>
          <w:spacing w:val="-4"/>
          <w:lang w:val="sq-AL"/>
        </w:rPr>
        <w:t xml:space="preserve">si për </w:t>
      </w:r>
      <w:r w:rsidR="000A6CF0" w:rsidRPr="006B2F78">
        <w:rPr>
          <w:spacing w:val="-4"/>
          <w:lang w:val="sq-AL"/>
        </w:rPr>
        <w:t xml:space="preserve">direktivat </w:t>
      </w:r>
      <w:r w:rsidR="0025179A" w:rsidRPr="006B2F78">
        <w:rPr>
          <w:spacing w:val="-4"/>
          <w:lang w:val="sq-AL"/>
        </w:rPr>
        <w:t>2000/60/</w:t>
      </w:r>
      <w:r w:rsidR="005171DD" w:rsidRPr="006B2F78">
        <w:rPr>
          <w:spacing w:val="-4"/>
          <w:lang w:val="sq-AL"/>
        </w:rPr>
        <w:t>EC) dhe ndotjen detare me një fokus të veçantë në planet e koordinuara detare për parandalimin e ndotjes së deteve dhe mbrojtjes së ujërave të pijshëm;</w:t>
      </w:r>
    </w:p>
    <w:p w:rsidR="00F16203" w:rsidRPr="006B2F78" w:rsidRDefault="00F16203" w:rsidP="006B2F78">
      <w:pPr>
        <w:pStyle w:val="Paragrafi"/>
        <w:rPr>
          <w:spacing w:val="-4"/>
          <w:lang w:val="sq-AL"/>
        </w:rPr>
      </w:pPr>
      <w:r w:rsidRPr="006B2F78">
        <w:rPr>
          <w:spacing w:val="-4"/>
          <w:lang w:val="sq-AL"/>
        </w:rPr>
        <w:t xml:space="preserve">Grupeve </w:t>
      </w:r>
      <w:r w:rsidR="000A6CF0" w:rsidRPr="006B2F78">
        <w:rPr>
          <w:spacing w:val="-4"/>
          <w:lang w:val="sq-AL"/>
        </w:rPr>
        <w:t>kryesore të synuara</w:t>
      </w:r>
      <w:r w:rsidRPr="006B2F78">
        <w:rPr>
          <w:spacing w:val="-4"/>
          <w:lang w:val="sq-AL"/>
        </w:rPr>
        <w:t>:</w:t>
      </w:r>
    </w:p>
    <w:p w:rsidR="00F16203" w:rsidRPr="006B2F78" w:rsidRDefault="00DD4EB5" w:rsidP="006B2F78">
      <w:pPr>
        <w:pStyle w:val="Paragrafi"/>
        <w:rPr>
          <w:spacing w:val="-4"/>
          <w:lang w:val="sq-AL"/>
        </w:rPr>
      </w:pPr>
      <w:r w:rsidRPr="006B2F78">
        <w:rPr>
          <w:noProof/>
          <w:spacing w:val="-4"/>
          <w:lang w:val="en-GB" w:eastAsia="en-GB"/>
        </w:rPr>
        <w:drawing>
          <wp:anchor distT="0" distB="0" distL="114300" distR="114300" simplePos="0" relativeHeight="251656704" behindDoc="1" locked="0" layoutInCell="0" allowOverlap="1">
            <wp:simplePos x="0" y="0"/>
            <wp:positionH relativeFrom="column">
              <wp:posOffset>4445</wp:posOffset>
            </wp:positionH>
            <wp:positionV relativeFrom="paragraph">
              <wp:posOffset>154305</wp:posOffset>
            </wp:positionV>
            <wp:extent cx="140335" cy="187325"/>
            <wp:effectExtent l="0" t="0" r="0" b="3175"/>
            <wp:wrapNone/>
            <wp:docPr id="57"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5"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a:ln>
                      <a:noFill/>
                    </a:ln>
                  </pic:spPr>
                </pic:pic>
              </a:graphicData>
            </a:graphic>
            <wp14:sizeRelH relativeFrom="page">
              <wp14:pctWidth>0</wp14:pctWidth>
            </wp14:sizeRelH>
            <wp14:sizeRelV relativeFrom="page">
              <wp14:pctHeight>0</wp14:pctHeight>
            </wp14:sizeRelV>
          </wp:anchor>
        </w:drawing>
      </w:r>
      <w:r w:rsidR="001C2677" w:rsidRPr="006B2F78">
        <w:rPr>
          <w:spacing w:val="-4"/>
          <w:lang w:val="sq-AL"/>
        </w:rPr>
        <w:t xml:space="preserve">- </w:t>
      </w:r>
      <w:r w:rsidR="00F16203" w:rsidRPr="006B2F78">
        <w:rPr>
          <w:spacing w:val="-4"/>
          <w:lang w:val="sq-AL"/>
        </w:rPr>
        <w:t>Popullsia vendase</w:t>
      </w:r>
    </w:p>
    <w:p w:rsidR="00F16203" w:rsidRPr="006B2F78" w:rsidRDefault="00DD4EB5" w:rsidP="006B2F78">
      <w:pPr>
        <w:pStyle w:val="Paragrafi"/>
        <w:rPr>
          <w:spacing w:val="-4"/>
          <w:lang w:val="sq-AL"/>
        </w:rPr>
      </w:pPr>
      <w:r w:rsidRPr="006B2F78">
        <w:rPr>
          <w:noProof/>
          <w:spacing w:val="-4"/>
          <w:lang w:val="en-GB" w:eastAsia="en-GB"/>
        </w:rPr>
        <w:drawing>
          <wp:anchor distT="0" distB="0" distL="114300" distR="114300" simplePos="0" relativeHeight="251657728" behindDoc="1" locked="0" layoutInCell="0" allowOverlap="1">
            <wp:simplePos x="0" y="0"/>
            <wp:positionH relativeFrom="column">
              <wp:posOffset>4445</wp:posOffset>
            </wp:positionH>
            <wp:positionV relativeFrom="paragraph">
              <wp:posOffset>129540</wp:posOffset>
            </wp:positionV>
            <wp:extent cx="140335" cy="187325"/>
            <wp:effectExtent l="0" t="0" r="0" b="3175"/>
            <wp:wrapNone/>
            <wp:docPr id="56"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5"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a:ln>
                      <a:noFill/>
                    </a:ln>
                  </pic:spPr>
                </pic:pic>
              </a:graphicData>
            </a:graphic>
            <wp14:sizeRelH relativeFrom="page">
              <wp14:pctWidth>0</wp14:pctWidth>
            </wp14:sizeRelH>
            <wp14:sizeRelV relativeFrom="page">
              <wp14:pctHeight>0</wp14:pctHeight>
            </wp14:sizeRelV>
          </wp:anchor>
        </w:drawing>
      </w:r>
      <w:r w:rsidR="001C2677" w:rsidRPr="006B2F78">
        <w:rPr>
          <w:spacing w:val="-4"/>
          <w:lang w:val="sq-AL"/>
        </w:rPr>
        <w:t xml:space="preserve">- </w:t>
      </w:r>
      <w:r w:rsidR="00F16203" w:rsidRPr="006B2F78">
        <w:rPr>
          <w:spacing w:val="-4"/>
          <w:lang w:val="sq-AL"/>
        </w:rPr>
        <w:t>Autoritetet kombëtare, rajonale dhe vendore</w:t>
      </w:r>
    </w:p>
    <w:p w:rsidR="00F16203" w:rsidRPr="006B2F78" w:rsidRDefault="00F16203" w:rsidP="006B2F78">
      <w:pPr>
        <w:pStyle w:val="Paragrafi"/>
        <w:rPr>
          <w:spacing w:val="-4"/>
          <w:lang w:val="sq-AL"/>
        </w:rPr>
      </w:pPr>
      <w:r w:rsidRPr="006B2F78">
        <w:rPr>
          <w:spacing w:val="-4"/>
          <w:lang w:val="sq-AL"/>
        </w:rPr>
        <w:t>Territoret specifike të synuara: e gjithë zona ndërkufitare</w:t>
      </w:r>
    </w:p>
    <w:p w:rsidR="00F16203" w:rsidRPr="006B2F78" w:rsidRDefault="00F16203" w:rsidP="006B2F78">
      <w:pPr>
        <w:pStyle w:val="Paragrafi"/>
        <w:rPr>
          <w:spacing w:val="-4"/>
          <w:lang w:val="sq-AL"/>
        </w:rPr>
      </w:pPr>
      <w:r w:rsidRPr="006B2F78">
        <w:rPr>
          <w:spacing w:val="-4"/>
          <w:lang w:val="sq-AL"/>
        </w:rPr>
        <w:t>Llojet e përfituesve:</w:t>
      </w:r>
    </w:p>
    <w:p w:rsidR="00F16203" w:rsidRPr="006B2F78" w:rsidRDefault="00DD4EB5" w:rsidP="006B2F78">
      <w:pPr>
        <w:pStyle w:val="Paragrafi"/>
        <w:rPr>
          <w:spacing w:val="-4"/>
          <w:lang w:val="sq-AL"/>
        </w:rPr>
      </w:pPr>
      <w:r w:rsidRPr="006B2F78">
        <w:rPr>
          <w:noProof/>
          <w:spacing w:val="-4"/>
          <w:lang w:val="en-GB" w:eastAsia="en-GB"/>
        </w:rPr>
        <w:drawing>
          <wp:anchor distT="0" distB="0" distL="114300" distR="114300" simplePos="0" relativeHeight="251658752" behindDoc="1" locked="0" layoutInCell="0" allowOverlap="1">
            <wp:simplePos x="0" y="0"/>
            <wp:positionH relativeFrom="column">
              <wp:posOffset>4445</wp:posOffset>
            </wp:positionH>
            <wp:positionV relativeFrom="paragraph">
              <wp:posOffset>154305</wp:posOffset>
            </wp:positionV>
            <wp:extent cx="140335" cy="187325"/>
            <wp:effectExtent l="0" t="0" r="0" b="3175"/>
            <wp:wrapNone/>
            <wp:docPr id="5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5"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a:ln>
                      <a:noFill/>
                    </a:ln>
                  </pic:spPr>
                </pic:pic>
              </a:graphicData>
            </a:graphic>
            <wp14:sizeRelH relativeFrom="page">
              <wp14:pctWidth>0</wp14:pctWidth>
            </wp14:sizeRelH>
            <wp14:sizeRelV relativeFrom="page">
              <wp14:pctHeight>0</wp14:pctHeight>
            </wp14:sizeRelV>
          </wp:anchor>
        </w:drawing>
      </w:r>
      <w:r w:rsidR="001C2677" w:rsidRPr="006B2F78">
        <w:rPr>
          <w:spacing w:val="-4"/>
          <w:lang w:val="sq-AL"/>
        </w:rPr>
        <w:t xml:space="preserve">- </w:t>
      </w:r>
      <w:r w:rsidR="00F16203" w:rsidRPr="006B2F78">
        <w:rPr>
          <w:spacing w:val="-4"/>
          <w:lang w:val="sq-AL"/>
        </w:rPr>
        <w:t>Autoritetet kombëtare</w:t>
      </w:r>
      <w:r w:rsidR="00DE5ABB" w:rsidRPr="006B2F78">
        <w:rPr>
          <w:spacing w:val="-4"/>
          <w:lang w:val="sq-AL"/>
        </w:rPr>
        <w:t>,</w:t>
      </w:r>
      <w:r w:rsidR="00F16203" w:rsidRPr="006B2F78">
        <w:rPr>
          <w:spacing w:val="-4"/>
          <w:lang w:val="sq-AL"/>
        </w:rPr>
        <w:t xml:space="preserve"> rajonale dhe vendore;</w:t>
      </w:r>
    </w:p>
    <w:p w:rsidR="00F16203" w:rsidRPr="006B2F78" w:rsidRDefault="00DD4EB5" w:rsidP="006B2F78">
      <w:pPr>
        <w:pStyle w:val="Paragrafi"/>
        <w:rPr>
          <w:spacing w:val="-4"/>
          <w:lang w:val="sq-AL"/>
        </w:rPr>
      </w:pPr>
      <w:r w:rsidRPr="006B2F78">
        <w:rPr>
          <w:noProof/>
          <w:spacing w:val="-4"/>
          <w:lang w:val="en-GB" w:eastAsia="en-GB"/>
        </w:rPr>
        <w:drawing>
          <wp:anchor distT="0" distB="0" distL="114300" distR="114300" simplePos="0" relativeHeight="251659776" behindDoc="1" locked="0" layoutInCell="0" allowOverlap="1">
            <wp:simplePos x="0" y="0"/>
            <wp:positionH relativeFrom="column">
              <wp:posOffset>4445</wp:posOffset>
            </wp:positionH>
            <wp:positionV relativeFrom="paragraph">
              <wp:posOffset>131445</wp:posOffset>
            </wp:positionV>
            <wp:extent cx="140335" cy="187325"/>
            <wp:effectExtent l="0" t="0" r="0" b="3175"/>
            <wp:wrapNone/>
            <wp:docPr id="54"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5"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a:ln>
                      <a:noFill/>
                    </a:ln>
                  </pic:spPr>
                </pic:pic>
              </a:graphicData>
            </a:graphic>
            <wp14:sizeRelH relativeFrom="page">
              <wp14:pctWidth>0</wp14:pctWidth>
            </wp14:sizeRelH>
            <wp14:sizeRelV relativeFrom="page">
              <wp14:pctHeight>0</wp14:pctHeight>
            </wp14:sizeRelV>
          </wp:anchor>
        </w:drawing>
      </w:r>
      <w:r w:rsidR="001C2677" w:rsidRPr="006B2F78">
        <w:rPr>
          <w:spacing w:val="-4"/>
          <w:lang w:val="sq-AL"/>
        </w:rPr>
        <w:t xml:space="preserve">- </w:t>
      </w:r>
      <w:r w:rsidR="00F16203" w:rsidRPr="006B2F78">
        <w:rPr>
          <w:spacing w:val="-4"/>
          <w:lang w:val="sq-AL"/>
        </w:rPr>
        <w:t>Agjencitë e sektorit rajonale dhe zhvillimit;</w:t>
      </w:r>
    </w:p>
    <w:p w:rsidR="00F16203" w:rsidRPr="006B2F78" w:rsidRDefault="00DD4EB5" w:rsidP="006B2F78">
      <w:pPr>
        <w:pStyle w:val="Paragrafi"/>
        <w:rPr>
          <w:spacing w:val="-4"/>
          <w:lang w:val="sq-AL"/>
        </w:rPr>
      </w:pPr>
      <w:r w:rsidRPr="006B2F78">
        <w:rPr>
          <w:noProof/>
          <w:spacing w:val="-4"/>
          <w:lang w:val="en-GB" w:eastAsia="en-GB"/>
        </w:rPr>
        <w:drawing>
          <wp:anchor distT="0" distB="0" distL="114300" distR="114300" simplePos="0" relativeHeight="251660800" behindDoc="1" locked="0" layoutInCell="0" allowOverlap="1">
            <wp:simplePos x="0" y="0"/>
            <wp:positionH relativeFrom="column">
              <wp:posOffset>4445</wp:posOffset>
            </wp:positionH>
            <wp:positionV relativeFrom="paragraph">
              <wp:posOffset>131445</wp:posOffset>
            </wp:positionV>
            <wp:extent cx="140335" cy="187325"/>
            <wp:effectExtent l="0" t="0" r="0" b="3175"/>
            <wp:wrapNone/>
            <wp:docPr id="53"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5"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a:ln>
                      <a:noFill/>
                    </a:ln>
                  </pic:spPr>
                </pic:pic>
              </a:graphicData>
            </a:graphic>
            <wp14:sizeRelH relativeFrom="page">
              <wp14:pctWidth>0</wp14:pctWidth>
            </wp14:sizeRelH>
            <wp14:sizeRelV relativeFrom="page">
              <wp14:pctHeight>0</wp14:pctHeight>
            </wp14:sizeRelV>
          </wp:anchor>
        </w:drawing>
      </w:r>
      <w:r w:rsidR="001C2677" w:rsidRPr="006B2F78">
        <w:rPr>
          <w:spacing w:val="-4"/>
          <w:lang w:val="sq-AL"/>
        </w:rPr>
        <w:t xml:space="preserve">- </w:t>
      </w:r>
      <w:r w:rsidR="00F16203" w:rsidRPr="006B2F78">
        <w:rPr>
          <w:spacing w:val="-4"/>
          <w:lang w:val="sq-AL"/>
        </w:rPr>
        <w:t>Institutet kërkimore dhe akademike;</w:t>
      </w:r>
    </w:p>
    <w:p w:rsidR="00F16203" w:rsidRPr="006B2F78" w:rsidRDefault="00DD4EB5" w:rsidP="006B2F78">
      <w:pPr>
        <w:pStyle w:val="Paragrafi"/>
        <w:rPr>
          <w:spacing w:val="-4"/>
          <w:lang w:val="sq-AL"/>
        </w:rPr>
      </w:pPr>
      <w:r w:rsidRPr="006B2F78">
        <w:rPr>
          <w:noProof/>
          <w:spacing w:val="-4"/>
          <w:lang w:val="en-GB" w:eastAsia="en-GB"/>
        </w:rPr>
        <w:drawing>
          <wp:anchor distT="0" distB="0" distL="114300" distR="114300" simplePos="0" relativeHeight="251661824" behindDoc="1" locked="0" layoutInCell="0" allowOverlap="1">
            <wp:simplePos x="0" y="0"/>
            <wp:positionH relativeFrom="column">
              <wp:posOffset>4445</wp:posOffset>
            </wp:positionH>
            <wp:positionV relativeFrom="paragraph">
              <wp:posOffset>131445</wp:posOffset>
            </wp:positionV>
            <wp:extent cx="140335" cy="187325"/>
            <wp:effectExtent l="0" t="0" r="0" b="3175"/>
            <wp:wrapNone/>
            <wp:docPr id="52"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5"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a:ln>
                      <a:noFill/>
                    </a:ln>
                  </pic:spPr>
                </pic:pic>
              </a:graphicData>
            </a:graphic>
            <wp14:sizeRelH relativeFrom="page">
              <wp14:pctWidth>0</wp14:pctWidth>
            </wp14:sizeRelH>
            <wp14:sizeRelV relativeFrom="page">
              <wp14:pctHeight>0</wp14:pctHeight>
            </wp14:sizeRelV>
          </wp:anchor>
        </w:drawing>
      </w:r>
      <w:r w:rsidR="001C2677" w:rsidRPr="006B2F78">
        <w:rPr>
          <w:spacing w:val="-4"/>
          <w:lang w:val="sq-AL"/>
        </w:rPr>
        <w:t xml:space="preserve">- </w:t>
      </w:r>
      <w:r w:rsidR="00F16203" w:rsidRPr="006B2F78">
        <w:rPr>
          <w:spacing w:val="-4"/>
          <w:lang w:val="sq-AL"/>
        </w:rPr>
        <w:t>OJQ-të, OJF-të dhe bashkëpunimi me organizatat dhe rrjetet ndërkufitare.</w:t>
      </w:r>
    </w:p>
    <w:p w:rsidR="00F16203" w:rsidRPr="006B2F78" w:rsidRDefault="00F16203" w:rsidP="006B2F78">
      <w:pPr>
        <w:pStyle w:val="Paragrafi"/>
        <w:rPr>
          <w:spacing w:val="-4"/>
          <w:lang w:val="sq-AL"/>
        </w:rPr>
      </w:pPr>
      <w:r w:rsidRPr="006B2F78">
        <w:rPr>
          <w:spacing w:val="-4"/>
          <w:lang w:val="sq-AL"/>
        </w:rPr>
        <w:t>Objektivi specifik</w:t>
      </w:r>
      <w:r w:rsidR="00DE5ABB" w:rsidRPr="006B2F78">
        <w:rPr>
          <w:spacing w:val="-4"/>
          <w:lang w:val="sq-AL"/>
        </w:rPr>
        <w:t>:</w:t>
      </w:r>
      <w:r w:rsidRPr="006B2F78">
        <w:rPr>
          <w:spacing w:val="-4"/>
          <w:lang w:val="sq-AL"/>
        </w:rPr>
        <w:t xml:space="preserve"> 1.3 Rritja e efikasitetit të energjisë dhe përdorimi i BRE</w:t>
      </w:r>
      <w:r w:rsidR="00783ACF" w:rsidRPr="006B2F78">
        <w:rPr>
          <w:spacing w:val="-4"/>
          <w:lang w:val="sq-AL"/>
        </w:rPr>
        <w:t>-së</w:t>
      </w:r>
    </w:p>
    <w:p w:rsidR="00F16203" w:rsidRPr="006B2F78" w:rsidRDefault="00F16203" w:rsidP="006B2F78">
      <w:pPr>
        <w:pStyle w:val="Paragrafi"/>
        <w:rPr>
          <w:spacing w:val="-4"/>
          <w:lang w:val="sq-AL"/>
        </w:rPr>
      </w:pPr>
      <w:r w:rsidRPr="006B2F78">
        <w:rPr>
          <w:spacing w:val="-4"/>
          <w:lang w:val="sq-AL"/>
        </w:rPr>
        <w:t>Llojet e përcaktuara të veprimeve:</w:t>
      </w:r>
    </w:p>
    <w:p w:rsidR="00F16203" w:rsidRPr="006B2F78" w:rsidRDefault="00DD4EB5" w:rsidP="006B2F78">
      <w:pPr>
        <w:pStyle w:val="Paragrafi"/>
        <w:rPr>
          <w:spacing w:val="-4"/>
          <w:lang w:val="sq-AL"/>
        </w:rPr>
      </w:pPr>
      <w:r w:rsidRPr="006B2F78">
        <w:rPr>
          <w:noProof/>
          <w:spacing w:val="-4"/>
          <w:lang w:val="en-GB" w:eastAsia="en-GB"/>
        </w:rPr>
        <w:drawing>
          <wp:anchor distT="0" distB="0" distL="114300" distR="114300" simplePos="0" relativeHeight="251662848" behindDoc="1" locked="0" layoutInCell="0" allowOverlap="1">
            <wp:simplePos x="0" y="0"/>
            <wp:positionH relativeFrom="column">
              <wp:posOffset>4445</wp:posOffset>
            </wp:positionH>
            <wp:positionV relativeFrom="paragraph">
              <wp:posOffset>155575</wp:posOffset>
            </wp:positionV>
            <wp:extent cx="140335" cy="187325"/>
            <wp:effectExtent l="0" t="0" r="0" b="3175"/>
            <wp:wrapNone/>
            <wp:docPr id="51"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5"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a:ln>
                      <a:noFill/>
                    </a:ln>
                  </pic:spPr>
                </pic:pic>
              </a:graphicData>
            </a:graphic>
            <wp14:sizeRelH relativeFrom="page">
              <wp14:pctWidth>0</wp14:pctWidth>
            </wp14:sizeRelH>
            <wp14:sizeRelV relativeFrom="page">
              <wp14:pctHeight>0</wp14:pctHeight>
            </wp14:sizeRelV>
          </wp:anchor>
        </w:drawing>
      </w:r>
      <w:r w:rsidR="001C2677" w:rsidRPr="006B2F78">
        <w:rPr>
          <w:spacing w:val="-4"/>
          <w:lang w:val="sq-AL"/>
        </w:rPr>
        <w:t xml:space="preserve">- </w:t>
      </w:r>
      <w:r w:rsidR="00F16203" w:rsidRPr="006B2F78">
        <w:rPr>
          <w:spacing w:val="-4"/>
          <w:lang w:val="sq-AL"/>
        </w:rPr>
        <w:t>Investimet në shkallë të vogël (</w:t>
      </w:r>
      <w:r w:rsidR="000A6CF0" w:rsidRPr="006B2F78">
        <w:rPr>
          <w:spacing w:val="-4"/>
          <w:lang w:val="sq-AL"/>
        </w:rPr>
        <w:t>pilot</w:t>
      </w:r>
      <w:r w:rsidR="00F16203" w:rsidRPr="006B2F78">
        <w:rPr>
          <w:spacing w:val="-4"/>
          <w:lang w:val="sq-AL"/>
        </w:rPr>
        <w:t>) në efikasitetin e energjisë dhe shfrytëzimin e</w:t>
      </w:r>
      <w:r w:rsidR="00814DF1" w:rsidRPr="006B2F78">
        <w:rPr>
          <w:spacing w:val="-4"/>
          <w:lang w:val="sq-AL"/>
        </w:rPr>
        <w:t xml:space="preserve"> </w:t>
      </w:r>
      <w:r w:rsidR="00F16203" w:rsidRPr="006B2F78">
        <w:rPr>
          <w:spacing w:val="-4"/>
          <w:lang w:val="sq-AL"/>
        </w:rPr>
        <w:t>BRE-së</w:t>
      </w:r>
      <w:r w:rsidR="00814DF1" w:rsidRPr="006B2F78">
        <w:rPr>
          <w:spacing w:val="-4"/>
          <w:lang w:val="sq-AL"/>
        </w:rPr>
        <w:t xml:space="preserve"> </w:t>
      </w:r>
      <w:r w:rsidR="00F16203" w:rsidRPr="006B2F78">
        <w:rPr>
          <w:spacing w:val="-4"/>
          <w:lang w:val="sq-AL"/>
        </w:rPr>
        <w:t>në ndërtesat dhe hapësirat</w:t>
      </w:r>
      <w:r w:rsidR="00814DF1" w:rsidRPr="006B2F78">
        <w:rPr>
          <w:spacing w:val="-4"/>
          <w:lang w:val="sq-AL"/>
        </w:rPr>
        <w:t xml:space="preserve"> </w:t>
      </w:r>
      <w:r w:rsidR="00F16203" w:rsidRPr="006B2F78">
        <w:rPr>
          <w:spacing w:val="-4"/>
          <w:lang w:val="sq-AL"/>
        </w:rPr>
        <w:t>publike;</w:t>
      </w:r>
    </w:p>
    <w:p w:rsidR="00F16203" w:rsidRPr="006B2F78" w:rsidRDefault="00DD4EB5" w:rsidP="006B2F78">
      <w:pPr>
        <w:pStyle w:val="Paragrafi"/>
        <w:rPr>
          <w:spacing w:val="-4"/>
          <w:lang w:val="sq-AL"/>
        </w:rPr>
      </w:pPr>
      <w:r w:rsidRPr="006B2F78">
        <w:rPr>
          <w:noProof/>
          <w:spacing w:val="-4"/>
          <w:lang w:val="en-GB" w:eastAsia="en-GB"/>
        </w:rPr>
        <w:drawing>
          <wp:anchor distT="0" distB="0" distL="114300" distR="114300" simplePos="0" relativeHeight="251663872" behindDoc="1" locked="0" layoutInCell="0" allowOverlap="1">
            <wp:simplePos x="0" y="0"/>
            <wp:positionH relativeFrom="column">
              <wp:posOffset>4445</wp:posOffset>
            </wp:positionH>
            <wp:positionV relativeFrom="paragraph">
              <wp:posOffset>133985</wp:posOffset>
            </wp:positionV>
            <wp:extent cx="140335" cy="187325"/>
            <wp:effectExtent l="0" t="0" r="0" b="3175"/>
            <wp:wrapNone/>
            <wp:docPr id="50"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5"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a:ln>
                      <a:noFill/>
                    </a:ln>
                  </pic:spPr>
                </pic:pic>
              </a:graphicData>
            </a:graphic>
            <wp14:sizeRelH relativeFrom="page">
              <wp14:pctWidth>0</wp14:pctWidth>
            </wp14:sizeRelH>
            <wp14:sizeRelV relativeFrom="page">
              <wp14:pctHeight>0</wp14:pctHeight>
            </wp14:sizeRelV>
          </wp:anchor>
        </w:drawing>
      </w:r>
      <w:r w:rsidR="001C2677" w:rsidRPr="006B2F78">
        <w:rPr>
          <w:spacing w:val="-4"/>
          <w:lang w:val="sq-AL"/>
        </w:rPr>
        <w:t xml:space="preserve">- </w:t>
      </w:r>
      <w:r w:rsidR="00F16203" w:rsidRPr="006B2F78">
        <w:rPr>
          <w:spacing w:val="-4"/>
          <w:lang w:val="sq-AL"/>
        </w:rPr>
        <w:t xml:space="preserve">Iniciativat e përbashkëta të ndërgjegjësimit publik për efikasitetin e energjisë dhe përdorimin e BRE-së në banesa dhe biznese. </w:t>
      </w:r>
    </w:p>
    <w:p w:rsidR="00F16203" w:rsidRPr="006B2F78" w:rsidRDefault="00F16203" w:rsidP="006B2F78">
      <w:pPr>
        <w:pStyle w:val="Paragrafi"/>
        <w:rPr>
          <w:spacing w:val="-4"/>
          <w:lang w:val="sq-AL"/>
        </w:rPr>
      </w:pPr>
      <w:r w:rsidRPr="006B2F78">
        <w:rPr>
          <w:spacing w:val="-4"/>
          <w:lang w:val="sq-AL"/>
        </w:rPr>
        <w:t xml:space="preserve">Grupeve </w:t>
      </w:r>
      <w:r w:rsidR="000A6CF0" w:rsidRPr="006B2F78">
        <w:rPr>
          <w:spacing w:val="-4"/>
          <w:lang w:val="sq-AL"/>
        </w:rPr>
        <w:t>kryesore të synuara</w:t>
      </w:r>
      <w:r w:rsidRPr="006B2F78">
        <w:rPr>
          <w:spacing w:val="-4"/>
          <w:lang w:val="sq-AL"/>
        </w:rPr>
        <w:t>:</w:t>
      </w:r>
    </w:p>
    <w:p w:rsidR="00F16203" w:rsidRPr="006B2F78" w:rsidRDefault="00DD4EB5" w:rsidP="006B2F78">
      <w:pPr>
        <w:pStyle w:val="Paragrafi"/>
        <w:rPr>
          <w:spacing w:val="-4"/>
          <w:lang w:val="sq-AL"/>
        </w:rPr>
      </w:pPr>
      <w:r w:rsidRPr="006B2F78">
        <w:rPr>
          <w:noProof/>
          <w:spacing w:val="-4"/>
          <w:lang w:val="en-GB" w:eastAsia="en-GB"/>
        </w:rPr>
        <w:drawing>
          <wp:anchor distT="0" distB="0" distL="114300" distR="114300" simplePos="0" relativeHeight="251664896" behindDoc="1" locked="0" layoutInCell="0" allowOverlap="1">
            <wp:simplePos x="0" y="0"/>
            <wp:positionH relativeFrom="column">
              <wp:posOffset>4445</wp:posOffset>
            </wp:positionH>
            <wp:positionV relativeFrom="paragraph">
              <wp:posOffset>152400</wp:posOffset>
            </wp:positionV>
            <wp:extent cx="140335" cy="187325"/>
            <wp:effectExtent l="0" t="0" r="0" b="3175"/>
            <wp:wrapNone/>
            <wp:docPr id="49"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5"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a:ln>
                      <a:noFill/>
                    </a:ln>
                  </pic:spPr>
                </pic:pic>
              </a:graphicData>
            </a:graphic>
            <wp14:sizeRelH relativeFrom="page">
              <wp14:pctWidth>0</wp14:pctWidth>
            </wp14:sizeRelH>
            <wp14:sizeRelV relativeFrom="page">
              <wp14:pctHeight>0</wp14:pctHeight>
            </wp14:sizeRelV>
          </wp:anchor>
        </w:drawing>
      </w:r>
      <w:r w:rsidR="001C2677" w:rsidRPr="006B2F78">
        <w:rPr>
          <w:spacing w:val="-4"/>
          <w:lang w:val="sq-AL"/>
        </w:rPr>
        <w:t xml:space="preserve">- </w:t>
      </w:r>
      <w:r w:rsidR="00F16203" w:rsidRPr="006B2F78">
        <w:rPr>
          <w:spacing w:val="-4"/>
          <w:lang w:val="sq-AL"/>
        </w:rPr>
        <w:t>Popullsia vendore</w:t>
      </w:r>
    </w:p>
    <w:p w:rsidR="00F16203" w:rsidRPr="006B2F78" w:rsidRDefault="00DD4EB5" w:rsidP="006B2F78">
      <w:pPr>
        <w:pStyle w:val="Paragrafi"/>
        <w:rPr>
          <w:spacing w:val="-4"/>
          <w:lang w:val="sq-AL"/>
        </w:rPr>
      </w:pPr>
      <w:r w:rsidRPr="006B2F78">
        <w:rPr>
          <w:noProof/>
          <w:spacing w:val="-4"/>
          <w:lang w:val="en-GB" w:eastAsia="en-GB"/>
        </w:rPr>
        <w:drawing>
          <wp:anchor distT="0" distB="0" distL="114300" distR="114300" simplePos="0" relativeHeight="251665920" behindDoc="1" locked="0" layoutInCell="0" allowOverlap="1">
            <wp:simplePos x="0" y="0"/>
            <wp:positionH relativeFrom="column">
              <wp:posOffset>4445</wp:posOffset>
            </wp:positionH>
            <wp:positionV relativeFrom="paragraph">
              <wp:posOffset>131445</wp:posOffset>
            </wp:positionV>
            <wp:extent cx="140335" cy="187325"/>
            <wp:effectExtent l="0" t="0" r="0" b="3175"/>
            <wp:wrapNone/>
            <wp:docPr id="48"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5"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a:ln>
                      <a:noFill/>
                    </a:ln>
                  </pic:spPr>
                </pic:pic>
              </a:graphicData>
            </a:graphic>
            <wp14:sizeRelH relativeFrom="page">
              <wp14:pctWidth>0</wp14:pctWidth>
            </wp14:sizeRelH>
            <wp14:sizeRelV relativeFrom="page">
              <wp14:pctHeight>0</wp14:pctHeight>
            </wp14:sizeRelV>
          </wp:anchor>
        </w:drawing>
      </w:r>
      <w:r w:rsidR="001C2677" w:rsidRPr="006B2F78">
        <w:rPr>
          <w:spacing w:val="-4"/>
          <w:lang w:val="sq-AL"/>
        </w:rPr>
        <w:t xml:space="preserve">- </w:t>
      </w:r>
      <w:r w:rsidR="00F16203" w:rsidRPr="006B2F78">
        <w:rPr>
          <w:spacing w:val="-4"/>
          <w:lang w:val="sq-AL"/>
        </w:rPr>
        <w:t>Autoritetet kombëtare, rajonale dhe vendore</w:t>
      </w:r>
    </w:p>
    <w:p w:rsidR="00F16203" w:rsidRPr="006B2F78" w:rsidRDefault="00F16203" w:rsidP="006B2F78">
      <w:pPr>
        <w:pStyle w:val="Paragrafi"/>
        <w:rPr>
          <w:spacing w:val="-4"/>
          <w:lang w:val="sq-AL"/>
        </w:rPr>
      </w:pPr>
      <w:r w:rsidRPr="006B2F78">
        <w:rPr>
          <w:spacing w:val="-4"/>
          <w:lang w:val="sq-AL"/>
        </w:rPr>
        <w:t>Territoret specifike të synuara: e gjithë zona ndërkufitare</w:t>
      </w:r>
    </w:p>
    <w:p w:rsidR="00F16203" w:rsidRPr="006B2F78" w:rsidRDefault="00F16203" w:rsidP="006B2F78">
      <w:pPr>
        <w:pStyle w:val="Paragrafi"/>
        <w:rPr>
          <w:spacing w:val="-4"/>
          <w:lang w:val="sq-AL"/>
        </w:rPr>
      </w:pPr>
      <w:r w:rsidRPr="006B2F78">
        <w:rPr>
          <w:spacing w:val="-4"/>
          <w:lang w:val="sq-AL"/>
        </w:rPr>
        <w:t>Llojet e përfituesve:</w:t>
      </w:r>
    </w:p>
    <w:p w:rsidR="00F16203" w:rsidRPr="006B2F78" w:rsidRDefault="00DD4EB5" w:rsidP="006B2F78">
      <w:pPr>
        <w:pStyle w:val="Paragrafi"/>
        <w:rPr>
          <w:spacing w:val="-4"/>
          <w:lang w:val="sq-AL"/>
        </w:rPr>
      </w:pPr>
      <w:r w:rsidRPr="006B2F78">
        <w:rPr>
          <w:noProof/>
          <w:spacing w:val="-4"/>
          <w:lang w:val="en-GB" w:eastAsia="en-GB"/>
        </w:rPr>
        <w:drawing>
          <wp:anchor distT="0" distB="0" distL="114300" distR="114300" simplePos="0" relativeHeight="251666944" behindDoc="1" locked="0" layoutInCell="0" allowOverlap="1">
            <wp:simplePos x="0" y="0"/>
            <wp:positionH relativeFrom="column">
              <wp:posOffset>4445</wp:posOffset>
            </wp:positionH>
            <wp:positionV relativeFrom="paragraph">
              <wp:posOffset>154305</wp:posOffset>
            </wp:positionV>
            <wp:extent cx="140335" cy="187325"/>
            <wp:effectExtent l="0" t="0" r="0" b="3175"/>
            <wp:wrapNone/>
            <wp:docPr id="47"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5"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a:ln>
                      <a:noFill/>
                    </a:ln>
                  </pic:spPr>
                </pic:pic>
              </a:graphicData>
            </a:graphic>
            <wp14:sizeRelH relativeFrom="page">
              <wp14:pctWidth>0</wp14:pctWidth>
            </wp14:sizeRelH>
            <wp14:sizeRelV relativeFrom="page">
              <wp14:pctHeight>0</wp14:pctHeight>
            </wp14:sizeRelV>
          </wp:anchor>
        </w:drawing>
      </w:r>
      <w:r w:rsidR="001C2677" w:rsidRPr="006B2F78">
        <w:rPr>
          <w:spacing w:val="-4"/>
          <w:lang w:val="sq-AL"/>
        </w:rPr>
        <w:t xml:space="preserve">- </w:t>
      </w:r>
      <w:r w:rsidR="00F16203" w:rsidRPr="006B2F78">
        <w:rPr>
          <w:spacing w:val="-4"/>
          <w:lang w:val="sq-AL"/>
        </w:rPr>
        <w:t>Autoritetet kombëtare, rajonale dhe lokale;</w:t>
      </w:r>
    </w:p>
    <w:p w:rsidR="00F16203" w:rsidRPr="006B2F78" w:rsidRDefault="00F16203" w:rsidP="006B2F78">
      <w:pPr>
        <w:pStyle w:val="Paragrafi"/>
        <w:rPr>
          <w:spacing w:val="-4"/>
          <w:lang w:val="sq-AL"/>
        </w:rPr>
      </w:pPr>
      <w:r w:rsidRPr="006B2F78">
        <w:rPr>
          <w:spacing w:val="-4"/>
          <w:lang w:val="sq-AL"/>
        </w:rPr>
        <w:t>Objektivi specifik: 1.4 Përmirësimi i efektivitetit të parandalimit të rrezikut dhe menaxhimi i katastrofave, duke u fokusuar në zjarret në pyje.</w:t>
      </w:r>
    </w:p>
    <w:p w:rsidR="00F16203" w:rsidRPr="006B2F78" w:rsidRDefault="00F16203" w:rsidP="006B2F78">
      <w:pPr>
        <w:pStyle w:val="Paragrafi"/>
        <w:rPr>
          <w:spacing w:val="-4"/>
          <w:lang w:val="sq-AL"/>
        </w:rPr>
      </w:pPr>
      <w:r w:rsidRPr="006B2F78">
        <w:rPr>
          <w:spacing w:val="-4"/>
          <w:lang w:val="sq-AL"/>
        </w:rPr>
        <w:t>Llojet e përcaktuara të veprimeve:</w:t>
      </w:r>
    </w:p>
    <w:p w:rsidR="00F16203" w:rsidRPr="006B2F78" w:rsidRDefault="00F16203" w:rsidP="006B2F78">
      <w:pPr>
        <w:pStyle w:val="Paragrafi"/>
        <w:rPr>
          <w:spacing w:val="-4"/>
          <w:lang w:val="sq-AL"/>
        </w:rPr>
      </w:pPr>
      <w:r w:rsidRPr="006B2F78">
        <w:rPr>
          <w:spacing w:val="-4"/>
          <w:lang w:val="sq-AL"/>
        </w:rPr>
        <w:t>Në këtë aks prioritar promovohen dy lloje veprimesh për të kontribuar në objektivat specifik</w:t>
      </w:r>
      <w:r w:rsidR="002A1E51" w:rsidRPr="006B2F78">
        <w:rPr>
          <w:spacing w:val="-4"/>
          <w:lang w:val="sq-AL"/>
        </w:rPr>
        <w:t xml:space="preserve">ë </w:t>
      </w:r>
      <w:r w:rsidRPr="006B2F78">
        <w:rPr>
          <w:spacing w:val="-4"/>
          <w:lang w:val="sq-AL"/>
        </w:rPr>
        <w:t>(investimet e vështira në pajisje, sistemet etj</w:t>
      </w:r>
      <w:r w:rsidR="007166D0" w:rsidRPr="006B2F78">
        <w:rPr>
          <w:spacing w:val="-4"/>
          <w:lang w:val="sq-AL"/>
        </w:rPr>
        <w:t>.</w:t>
      </w:r>
      <w:r w:rsidRPr="006B2F78">
        <w:rPr>
          <w:spacing w:val="-4"/>
          <w:lang w:val="sq-AL"/>
        </w:rPr>
        <w:t xml:space="preserve"> dhe ndërhyrje të lehta):</w:t>
      </w:r>
    </w:p>
    <w:p w:rsidR="00F16203" w:rsidRPr="006B2F78" w:rsidRDefault="00DD4EB5" w:rsidP="006B2F78">
      <w:pPr>
        <w:pStyle w:val="Paragrafi"/>
        <w:rPr>
          <w:spacing w:val="-4"/>
          <w:lang w:val="sq-AL"/>
        </w:rPr>
      </w:pPr>
      <w:r w:rsidRPr="006B2F78">
        <w:rPr>
          <w:noProof/>
          <w:spacing w:val="-4"/>
          <w:lang w:val="en-GB" w:eastAsia="en-GB"/>
        </w:rPr>
        <w:drawing>
          <wp:anchor distT="0" distB="0" distL="114300" distR="114300" simplePos="0" relativeHeight="251667968" behindDoc="1" locked="0" layoutInCell="0" allowOverlap="1">
            <wp:simplePos x="0" y="0"/>
            <wp:positionH relativeFrom="column">
              <wp:posOffset>4445</wp:posOffset>
            </wp:positionH>
            <wp:positionV relativeFrom="paragraph">
              <wp:posOffset>156845</wp:posOffset>
            </wp:positionV>
            <wp:extent cx="140335" cy="187325"/>
            <wp:effectExtent l="0" t="0" r="0" b="3175"/>
            <wp:wrapNone/>
            <wp:docPr id="46"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5"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a:ln>
                      <a:noFill/>
                    </a:ln>
                  </pic:spPr>
                </pic:pic>
              </a:graphicData>
            </a:graphic>
            <wp14:sizeRelH relativeFrom="page">
              <wp14:pctWidth>0</wp14:pctWidth>
            </wp14:sizeRelH>
            <wp14:sizeRelV relativeFrom="page">
              <wp14:pctHeight>0</wp14:pctHeight>
            </wp14:sizeRelV>
          </wp:anchor>
        </w:drawing>
      </w:r>
      <w:r w:rsidR="001C2677" w:rsidRPr="006B2F78">
        <w:rPr>
          <w:spacing w:val="-4"/>
          <w:lang w:val="sq-AL"/>
        </w:rPr>
        <w:t xml:space="preserve">- </w:t>
      </w:r>
      <w:r w:rsidR="00F16203" w:rsidRPr="006B2F78">
        <w:rPr>
          <w:spacing w:val="-4"/>
          <w:lang w:val="sq-AL"/>
        </w:rPr>
        <w:t>Investimet për rritjen e aftësisë ripërtëritëse në raste fatkeqësish dhe rritjen e kapaciteteve institucionale (pajisje, automjete, infrastrukturë të vogël etj</w:t>
      </w:r>
      <w:r w:rsidR="007166D0" w:rsidRPr="006B2F78">
        <w:rPr>
          <w:spacing w:val="-4"/>
          <w:lang w:val="sq-AL"/>
        </w:rPr>
        <w:t>.</w:t>
      </w:r>
      <w:r w:rsidR="00F16203" w:rsidRPr="006B2F78">
        <w:rPr>
          <w:spacing w:val="-4"/>
          <w:lang w:val="sq-AL"/>
        </w:rPr>
        <w:t>);</w:t>
      </w:r>
    </w:p>
    <w:p w:rsidR="00F16203" w:rsidRPr="006B2F78" w:rsidRDefault="00DD4EB5" w:rsidP="006B2F78">
      <w:pPr>
        <w:pStyle w:val="Paragrafi"/>
        <w:rPr>
          <w:spacing w:val="-4"/>
          <w:lang w:val="sq-AL"/>
        </w:rPr>
      </w:pPr>
      <w:r w:rsidRPr="006B2F78">
        <w:rPr>
          <w:noProof/>
          <w:spacing w:val="-4"/>
          <w:lang w:val="en-GB" w:eastAsia="en-GB"/>
        </w:rPr>
        <w:drawing>
          <wp:anchor distT="0" distB="0" distL="114300" distR="114300" simplePos="0" relativeHeight="251668992" behindDoc="1" locked="0" layoutInCell="0" allowOverlap="1">
            <wp:simplePos x="0" y="0"/>
            <wp:positionH relativeFrom="column">
              <wp:posOffset>4445</wp:posOffset>
            </wp:positionH>
            <wp:positionV relativeFrom="paragraph">
              <wp:posOffset>130810</wp:posOffset>
            </wp:positionV>
            <wp:extent cx="140335" cy="187325"/>
            <wp:effectExtent l="0" t="0" r="0" b="3175"/>
            <wp:wrapNone/>
            <wp:docPr id="4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5"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a:ln>
                      <a:noFill/>
                    </a:ln>
                  </pic:spPr>
                </pic:pic>
              </a:graphicData>
            </a:graphic>
            <wp14:sizeRelH relativeFrom="page">
              <wp14:pctWidth>0</wp14:pctWidth>
            </wp14:sizeRelH>
            <wp14:sizeRelV relativeFrom="page">
              <wp14:pctHeight>0</wp14:pctHeight>
            </wp14:sizeRelV>
          </wp:anchor>
        </w:drawing>
      </w:r>
      <w:r w:rsidR="001C2677" w:rsidRPr="006B2F78">
        <w:rPr>
          <w:spacing w:val="-4"/>
          <w:lang w:val="sq-AL"/>
        </w:rPr>
        <w:t xml:space="preserve">- </w:t>
      </w:r>
      <w:r w:rsidR="00F16203" w:rsidRPr="006B2F78">
        <w:rPr>
          <w:spacing w:val="-4"/>
          <w:lang w:val="sq-AL"/>
        </w:rPr>
        <w:t>Sistemet e përbashkëta paralajmëruese dhe menaxhimi i fatkeqësive;</w:t>
      </w:r>
    </w:p>
    <w:p w:rsidR="00F16203" w:rsidRPr="006B2F78" w:rsidRDefault="00382E1B" w:rsidP="006B2F78">
      <w:pPr>
        <w:pStyle w:val="Paragrafi"/>
        <w:rPr>
          <w:spacing w:val="-4"/>
          <w:lang w:val="sq-AL"/>
        </w:rPr>
      </w:pPr>
      <w:r w:rsidRPr="006B2F78">
        <w:rPr>
          <w:spacing w:val="-4"/>
          <w:lang w:val="sq-AL"/>
        </w:rPr>
        <w:t xml:space="preserve">- </w:t>
      </w:r>
      <w:r w:rsidR="00F16203" w:rsidRPr="006B2F78">
        <w:rPr>
          <w:spacing w:val="-4"/>
          <w:lang w:val="sq-AL"/>
        </w:rPr>
        <w:t>Shkalla e vogël e ndërtimeve</w:t>
      </w:r>
      <w:r w:rsidR="00814DF1" w:rsidRPr="006B2F78">
        <w:rPr>
          <w:spacing w:val="-4"/>
          <w:lang w:val="sq-AL"/>
        </w:rPr>
        <w:t xml:space="preserve"> </w:t>
      </w:r>
      <w:r w:rsidR="00F16203" w:rsidRPr="006B2F78">
        <w:rPr>
          <w:spacing w:val="-4"/>
          <w:lang w:val="sq-AL"/>
        </w:rPr>
        <w:t>ndihmon në parandalimin e rrezikut dhe reagimin</w:t>
      </w:r>
      <w:r w:rsidR="00814DF1" w:rsidRPr="006B2F78">
        <w:rPr>
          <w:spacing w:val="-4"/>
          <w:lang w:val="sq-AL"/>
        </w:rPr>
        <w:t xml:space="preserve"> </w:t>
      </w:r>
      <w:r w:rsidR="00F16203" w:rsidRPr="006B2F78">
        <w:rPr>
          <w:spacing w:val="-4"/>
          <w:lang w:val="sq-AL"/>
        </w:rPr>
        <w:t>ndaj rreziqeve natyrore dhe pasojat e ndryshimeve klimatike (duke përfshirë edhe ndërhyrjet për parandalimin e</w:t>
      </w:r>
      <w:r w:rsidR="00814DF1" w:rsidRPr="006B2F78">
        <w:rPr>
          <w:spacing w:val="-4"/>
          <w:lang w:val="sq-AL"/>
        </w:rPr>
        <w:t xml:space="preserve"> </w:t>
      </w:r>
      <w:r w:rsidR="00F16203" w:rsidRPr="006B2F78">
        <w:rPr>
          <w:spacing w:val="-4"/>
          <w:lang w:val="sq-AL"/>
        </w:rPr>
        <w:t>rrezikut në vendet e trashëgimisë kulturore natyrore);</w:t>
      </w:r>
    </w:p>
    <w:p w:rsidR="00F16203" w:rsidRPr="006B2F78" w:rsidRDefault="00DD4EB5" w:rsidP="006B2F78">
      <w:pPr>
        <w:pStyle w:val="Paragrafi"/>
        <w:rPr>
          <w:spacing w:val="-4"/>
          <w:lang w:val="sq-AL"/>
        </w:rPr>
      </w:pPr>
      <w:r w:rsidRPr="006B2F78">
        <w:rPr>
          <w:noProof/>
          <w:spacing w:val="-4"/>
          <w:lang w:val="en-GB" w:eastAsia="en-GB"/>
        </w:rPr>
        <w:drawing>
          <wp:anchor distT="0" distB="0" distL="114300" distR="114300" simplePos="0" relativeHeight="251670016" behindDoc="1" locked="0" layoutInCell="0" allowOverlap="1">
            <wp:simplePos x="0" y="0"/>
            <wp:positionH relativeFrom="column">
              <wp:posOffset>67945</wp:posOffset>
            </wp:positionH>
            <wp:positionV relativeFrom="paragraph">
              <wp:posOffset>132715</wp:posOffset>
            </wp:positionV>
            <wp:extent cx="140335" cy="187325"/>
            <wp:effectExtent l="0" t="0" r="0" b="3175"/>
            <wp:wrapNone/>
            <wp:docPr id="44"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5"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a:ln>
                      <a:noFill/>
                    </a:ln>
                  </pic:spPr>
                </pic:pic>
              </a:graphicData>
            </a:graphic>
            <wp14:sizeRelH relativeFrom="page">
              <wp14:pctWidth>0</wp14:pctWidth>
            </wp14:sizeRelH>
            <wp14:sizeRelV relativeFrom="page">
              <wp14:pctHeight>0</wp14:pctHeight>
            </wp14:sizeRelV>
          </wp:anchor>
        </w:drawing>
      </w:r>
      <w:r w:rsidR="001C2677" w:rsidRPr="006B2F78">
        <w:rPr>
          <w:spacing w:val="-4"/>
          <w:lang w:val="sq-AL"/>
        </w:rPr>
        <w:t xml:space="preserve">- </w:t>
      </w:r>
      <w:r w:rsidR="00F16203" w:rsidRPr="006B2F78">
        <w:rPr>
          <w:spacing w:val="-4"/>
          <w:lang w:val="sq-AL"/>
        </w:rPr>
        <w:t xml:space="preserve">Iniciativat e përbashkëta të ndërgjegjësimit publik, duke përfshirë komunikimin e rrezikut, trajnimet për ndarjen e informacionit etj, në lidhje me menaxhimin e fatkeqësive natyrore të bëra nga njeriu (mbrojtja civile) që mbulon të gjitha grupet publike, duke përfshirë edhe grupet e cenueshme, siç janë personat me aftësi të kufizuara </w:t>
      </w:r>
      <w:r w:rsidR="004D612D" w:rsidRPr="006B2F78">
        <w:rPr>
          <w:spacing w:val="-4"/>
          <w:lang w:val="sq-AL"/>
        </w:rPr>
        <w:t>etj</w:t>
      </w:r>
      <w:r w:rsidR="00F16203" w:rsidRPr="006B2F78">
        <w:rPr>
          <w:spacing w:val="-4"/>
          <w:lang w:val="sq-AL"/>
        </w:rPr>
        <w:t>.</w:t>
      </w:r>
    </w:p>
    <w:p w:rsidR="00EF4256" w:rsidRDefault="00DD4EB5" w:rsidP="006B2F78">
      <w:pPr>
        <w:pStyle w:val="Paragrafi"/>
        <w:rPr>
          <w:spacing w:val="-4"/>
          <w:lang w:val="sq-AL"/>
        </w:rPr>
      </w:pPr>
      <w:r w:rsidRPr="006B2F78">
        <w:rPr>
          <w:noProof/>
          <w:spacing w:val="-4"/>
          <w:lang w:val="en-GB" w:eastAsia="en-GB"/>
        </w:rPr>
        <w:drawing>
          <wp:anchor distT="0" distB="0" distL="114300" distR="114300" simplePos="0" relativeHeight="251671040" behindDoc="1" locked="0" layoutInCell="0" allowOverlap="1">
            <wp:simplePos x="0" y="0"/>
            <wp:positionH relativeFrom="column">
              <wp:posOffset>67945</wp:posOffset>
            </wp:positionH>
            <wp:positionV relativeFrom="paragraph">
              <wp:posOffset>135255</wp:posOffset>
            </wp:positionV>
            <wp:extent cx="140335" cy="187325"/>
            <wp:effectExtent l="0" t="0" r="0" b="3175"/>
            <wp:wrapNone/>
            <wp:docPr id="43"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5"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40335" cy="187325"/>
                    </a:xfrm>
                    <a:prstGeom prst="rect">
                      <a:avLst/>
                    </a:prstGeom>
                    <a:noFill/>
                    <a:ln>
                      <a:noFill/>
                    </a:ln>
                  </pic:spPr>
                </pic:pic>
              </a:graphicData>
            </a:graphic>
            <wp14:sizeRelH relativeFrom="page">
              <wp14:pctWidth>0</wp14:pctWidth>
            </wp14:sizeRelH>
            <wp14:sizeRelV relativeFrom="page">
              <wp14:pctHeight>0</wp14:pctHeight>
            </wp14:sizeRelV>
          </wp:anchor>
        </w:drawing>
      </w:r>
      <w:r w:rsidR="001C2677" w:rsidRPr="006B2F78">
        <w:rPr>
          <w:spacing w:val="-4"/>
          <w:lang w:val="sq-AL"/>
        </w:rPr>
        <w:t xml:space="preserve">- </w:t>
      </w:r>
      <w:r w:rsidR="00F16203" w:rsidRPr="006B2F78">
        <w:rPr>
          <w:spacing w:val="-4"/>
          <w:lang w:val="sq-AL"/>
        </w:rPr>
        <w:t>Aktivitetet e përbashkëta për përmirësimin e planifikimit</w:t>
      </w:r>
      <w:r w:rsidR="00DE5ABB" w:rsidRPr="006B2F78">
        <w:rPr>
          <w:spacing w:val="-4"/>
          <w:lang w:val="sq-AL"/>
        </w:rPr>
        <w:t>,</w:t>
      </w:r>
      <w:r w:rsidR="00F16203" w:rsidRPr="006B2F78">
        <w:rPr>
          <w:spacing w:val="-4"/>
          <w:lang w:val="sq-AL"/>
        </w:rPr>
        <w:t xml:space="preserve"> bashkëpunimit dhe kapacitetin e reagimit për menaxhimin e fatkeqësive, si p.sh. strategjitë e përbashkëta dhe planet e përbashkëta të mbrojtjes civile, vlerësimi i rrezikut të përbashkët dhe hartimi i planeve për përshtatjen me klimën</w:t>
      </w:r>
      <w:r w:rsidR="004D612D" w:rsidRPr="006B2F78">
        <w:rPr>
          <w:spacing w:val="-4"/>
          <w:lang w:val="sq-AL"/>
        </w:rPr>
        <w:t xml:space="preserve"> etj</w:t>
      </w:r>
      <w:r w:rsidR="00F16203" w:rsidRPr="006B2F78">
        <w:rPr>
          <w:spacing w:val="-4"/>
          <w:lang w:val="sq-AL"/>
        </w:rPr>
        <w:t>., që mbulojnë të gjitha grupet publike, përfshirë këtu edhe grupet e rrezikuara</w:t>
      </w:r>
      <w:r w:rsidR="007166D0" w:rsidRPr="006B2F78">
        <w:rPr>
          <w:spacing w:val="-4"/>
          <w:lang w:val="sq-AL"/>
        </w:rPr>
        <w:t>,</w:t>
      </w:r>
      <w:r w:rsidR="00F16203" w:rsidRPr="006B2F78">
        <w:rPr>
          <w:spacing w:val="-4"/>
          <w:lang w:val="sq-AL"/>
        </w:rPr>
        <w:t xml:space="preserve"> të tilla si</w:t>
      </w:r>
      <w:r w:rsidR="007166D0" w:rsidRPr="006B2F78">
        <w:rPr>
          <w:spacing w:val="-4"/>
          <w:lang w:val="sq-AL"/>
        </w:rPr>
        <w:t>:</w:t>
      </w:r>
      <w:r w:rsidR="00F16203" w:rsidRPr="006B2F78">
        <w:rPr>
          <w:spacing w:val="-4"/>
          <w:lang w:val="sq-AL"/>
        </w:rPr>
        <w:t xml:space="preserve"> njerëz me aftësi të kufizuar;</w:t>
      </w:r>
    </w:p>
    <w:p w:rsidR="00EF4256" w:rsidRDefault="00EF4256" w:rsidP="006B2F78">
      <w:pPr>
        <w:pStyle w:val="Paragrafi"/>
        <w:rPr>
          <w:spacing w:val="-4"/>
          <w:lang w:val="sq-AL"/>
        </w:rPr>
      </w:pPr>
    </w:p>
    <w:p w:rsidR="00EF4256" w:rsidRDefault="00EF4256" w:rsidP="006B2F78">
      <w:pPr>
        <w:pStyle w:val="Paragrafi"/>
        <w:rPr>
          <w:spacing w:val="-4"/>
          <w:lang w:val="sq-AL"/>
        </w:rPr>
      </w:pPr>
    </w:p>
    <w:p w:rsidR="00F16203" w:rsidRPr="006B2F78" w:rsidRDefault="001C2677" w:rsidP="006B2F78">
      <w:pPr>
        <w:pStyle w:val="Paragrafi"/>
        <w:rPr>
          <w:spacing w:val="-4"/>
          <w:lang w:val="sq-AL"/>
        </w:rPr>
      </w:pPr>
      <w:r w:rsidRPr="006B2F78">
        <w:rPr>
          <w:spacing w:val="-4"/>
          <w:lang w:val="sq-AL"/>
        </w:rPr>
        <w:t xml:space="preserve">- </w:t>
      </w:r>
      <w:r w:rsidR="00F16203" w:rsidRPr="006B2F78">
        <w:rPr>
          <w:spacing w:val="-4"/>
          <w:lang w:val="sq-AL"/>
        </w:rPr>
        <w:t>Programe</w:t>
      </w:r>
      <w:r w:rsidR="00814DF1" w:rsidRPr="006B2F78">
        <w:rPr>
          <w:spacing w:val="-4"/>
          <w:lang w:val="sq-AL"/>
        </w:rPr>
        <w:t xml:space="preserve"> </w:t>
      </w:r>
      <w:r w:rsidR="00F16203" w:rsidRPr="006B2F78">
        <w:rPr>
          <w:spacing w:val="-4"/>
          <w:lang w:val="sq-AL"/>
        </w:rPr>
        <w:t>për parashikimin dhe menaxhimin e: përhapjes</w:t>
      </w:r>
      <w:r w:rsidR="00814DF1" w:rsidRPr="006B2F78">
        <w:rPr>
          <w:spacing w:val="-4"/>
          <w:lang w:val="sq-AL"/>
        </w:rPr>
        <w:t xml:space="preserve"> </w:t>
      </w:r>
      <w:r w:rsidR="00F16203" w:rsidRPr="006B2F78">
        <w:rPr>
          <w:spacing w:val="-4"/>
          <w:lang w:val="sq-AL"/>
        </w:rPr>
        <w:t>së insekteve të dëmshme, epidemitë, fenomenet e rënda në zonat natyrore (p.sh. breshëri, përmbytjet etj</w:t>
      </w:r>
      <w:r w:rsidR="007166D0" w:rsidRPr="006B2F78">
        <w:rPr>
          <w:spacing w:val="-4"/>
          <w:lang w:val="sq-AL"/>
        </w:rPr>
        <w:t>.</w:t>
      </w:r>
      <w:r w:rsidR="00F16203" w:rsidRPr="006B2F78">
        <w:rPr>
          <w:spacing w:val="-4"/>
          <w:lang w:val="sq-AL"/>
        </w:rPr>
        <w:t xml:space="preserve">) dhe protokollet për trajtimin e tyre. </w:t>
      </w:r>
    </w:p>
    <w:p w:rsidR="00F16203" w:rsidRPr="006B2F78" w:rsidRDefault="00F16203" w:rsidP="006B2F78">
      <w:pPr>
        <w:pStyle w:val="Paragrafi"/>
        <w:rPr>
          <w:spacing w:val="-4"/>
          <w:lang w:val="sq-AL"/>
        </w:rPr>
      </w:pPr>
      <w:r w:rsidRPr="006B2F78">
        <w:rPr>
          <w:spacing w:val="-4"/>
          <w:lang w:val="sq-AL"/>
        </w:rPr>
        <w:t xml:space="preserve">Synimet e </w:t>
      </w:r>
      <w:r w:rsidR="007166D0" w:rsidRPr="006B2F78">
        <w:rPr>
          <w:spacing w:val="-4"/>
          <w:lang w:val="sq-AL"/>
        </w:rPr>
        <w:t>grupeve kryesore</w:t>
      </w:r>
    </w:p>
    <w:p w:rsidR="00F16203" w:rsidRPr="006B2F78" w:rsidRDefault="001C2677" w:rsidP="006B2F78">
      <w:pPr>
        <w:pStyle w:val="Paragrafi"/>
        <w:rPr>
          <w:spacing w:val="-4"/>
          <w:lang w:val="sq-AL"/>
        </w:rPr>
      </w:pPr>
      <w:r w:rsidRPr="006B2F78">
        <w:rPr>
          <w:spacing w:val="-4"/>
          <w:lang w:val="sq-AL"/>
        </w:rPr>
        <w:t xml:space="preserve">- </w:t>
      </w:r>
      <w:r w:rsidR="00F16203" w:rsidRPr="006B2F78">
        <w:rPr>
          <w:spacing w:val="-4"/>
          <w:lang w:val="sq-AL"/>
        </w:rPr>
        <w:t>Popullsia lokale</w:t>
      </w:r>
    </w:p>
    <w:p w:rsidR="00F16203" w:rsidRPr="006B2F78" w:rsidRDefault="001C2677" w:rsidP="006B2F78">
      <w:pPr>
        <w:pStyle w:val="Paragrafi"/>
        <w:rPr>
          <w:spacing w:val="-4"/>
          <w:lang w:val="sq-AL"/>
        </w:rPr>
      </w:pPr>
      <w:r w:rsidRPr="006B2F78">
        <w:rPr>
          <w:spacing w:val="-4"/>
          <w:lang w:val="sq-AL"/>
        </w:rPr>
        <w:t xml:space="preserve">- </w:t>
      </w:r>
      <w:r w:rsidR="00F16203" w:rsidRPr="006B2F78">
        <w:rPr>
          <w:spacing w:val="-4"/>
          <w:lang w:val="sq-AL"/>
        </w:rPr>
        <w:t>Autoritetet kombëtare, rajonale dhe lokale.</w:t>
      </w:r>
    </w:p>
    <w:p w:rsidR="00F16203" w:rsidRPr="006B2F78" w:rsidRDefault="00F16203" w:rsidP="006B2F78">
      <w:pPr>
        <w:pStyle w:val="Paragrafi"/>
        <w:rPr>
          <w:spacing w:val="-4"/>
          <w:szCs w:val="24"/>
          <w:lang w:val="sq-AL"/>
        </w:rPr>
      </w:pPr>
      <w:r w:rsidRPr="006B2F78">
        <w:rPr>
          <w:spacing w:val="-4"/>
          <w:szCs w:val="24"/>
          <w:lang w:val="sq-AL"/>
        </w:rPr>
        <w:t>Shënjestrimi/synimi i territoreve të caktuara: e gjithë zona ndërkufitare.</w:t>
      </w:r>
    </w:p>
    <w:p w:rsidR="00F16203" w:rsidRPr="006B2F78" w:rsidRDefault="00F16203" w:rsidP="006B2F78">
      <w:pPr>
        <w:pStyle w:val="Paragrafi"/>
        <w:rPr>
          <w:spacing w:val="-4"/>
          <w:szCs w:val="24"/>
          <w:lang w:val="sq-AL"/>
        </w:rPr>
      </w:pPr>
      <w:r w:rsidRPr="006B2F78">
        <w:rPr>
          <w:spacing w:val="-4"/>
          <w:szCs w:val="24"/>
          <w:lang w:val="sq-AL"/>
        </w:rPr>
        <w:t>Llojet e përfituesve;</w:t>
      </w:r>
    </w:p>
    <w:p w:rsidR="00F16203" w:rsidRPr="006B2F78" w:rsidRDefault="001C2677" w:rsidP="006B2F78">
      <w:pPr>
        <w:pStyle w:val="Paragrafi"/>
        <w:rPr>
          <w:spacing w:val="-4"/>
          <w:lang w:val="sq-AL"/>
        </w:rPr>
      </w:pPr>
      <w:r w:rsidRPr="006B2F78">
        <w:rPr>
          <w:spacing w:val="-4"/>
          <w:lang w:val="sq-AL"/>
        </w:rPr>
        <w:t xml:space="preserve">- </w:t>
      </w:r>
      <w:r w:rsidR="00F16203" w:rsidRPr="006B2F78">
        <w:rPr>
          <w:spacing w:val="-4"/>
          <w:lang w:val="sq-AL"/>
        </w:rPr>
        <w:t>Autoritetet kombëtare</w:t>
      </w:r>
      <w:r w:rsidR="00DE5ABB" w:rsidRPr="006B2F78">
        <w:rPr>
          <w:spacing w:val="-4"/>
          <w:lang w:val="sq-AL"/>
        </w:rPr>
        <w:t>,</w:t>
      </w:r>
      <w:r w:rsidR="00F16203" w:rsidRPr="006B2F78">
        <w:rPr>
          <w:spacing w:val="-4"/>
          <w:lang w:val="sq-AL"/>
        </w:rPr>
        <w:t xml:space="preserve"> rajonale dhe lokale;</w:t>
      </w:r>
    </w:p>
    <w:p w:rsidR="00F16203" w:rsidRPr="006B2F78" w:rsidRDefault="001C2677" w:rsidP="006B2F78">
      <w:pPr>
        <w:pStyle w:val="Paragrafi"/>
        <w:rPr>
          <w:spacing w:val="-4"/>
          <w:szCs w:val="24"/>
          <w:lang w:val="sq-AL"/>
        </w:rPr>
      </w:pPr>
      <w:r w:rsidRPr="006B2F78">
        <w:rPr>
          <w:spacing w:val="-4"/>
          <w:szCs w:val="24"/>
          <w:lang w:val="sq-AL"/>
        </w:rPr>
        <w:t xml:space="preserve">- </w:t>
      </w:r>
      <w:r w:rsidR="00F16203" w:rsidRPr="006B2F78">
        <w:rPr>
          <w:spacing w:val="-4"/>
          <w:szCs w:val="24"/>
          <w:lang w:val="sq-AL"/>
        </w:rPr>
        <w:t>Zhvillimi i sektorit rajonal dhe agjencive;</w:t>
      </w:r>
    </w:p>
    <w:p w:rsidR="00F16203" w:rsidRPr="006B2F78" w:rsidRDefault="001C2677" w:rsidP="006B2F78">
      <w:pPr>
        <w:pStyle w:val="Paragrafi"/>
        <w:rPr>
          <w:spacing w:val="-4"/>
          <w:szCs w:val="24"/>
          <w:lang w:val="sq-AL"/>
        </w:rPr>
      </w:pPr>
      <w:r w:rsidRPr="006B2F78">
        <w:rPr>
          <w:spacing w:val="-4"/>
          <w:szCs w:val="24"/>
          <w:lang w:val="sq-AL"/>
        </w:rPr>
        <w:t xml:space="preserve">- </w:t>
      </w:r>
      <w:r w:rsidR="00F16203" w:rsidRPr="006B2F78">
        <w:rPr>
          <w:spacing w:val="-4"/>
          <w:szCs w:val="24"/>
          <w:lang w:val="sq-AL"/>
        </w:rPr>
        <w:t>Institutet kërkimore dhe akademike;</w:t>
      </w:r>
    </w:p>
    <w:p w:rsidR="00F16203" w:rsidRDefault="001C2677" w:rsidP="006B2F78">
      <w:pPr>
        <w:pStyle w:val="Paragrafi"/>
        <w:rPr>
          <w:spacing w:val="-4"/>
          <w:lang w:val="sq-AL"/>
        </w:rPr>
      </w:pPr>
      <w:r w:rsidRPr="006B2F78">
        <w:rPr>
          <w:spacing w:val="-4"/>
          <w:szCs w:val="24"/>
          <w:lang w:val="sq-AL"/>
        </w:rPr>
        <w:t xml:space="preserve">- </w:t>
      </w:r>
      <w:r w:rsidR="00F16203" w:rsidRPr="006B2F78">
        <w:rPr>
          <w:spacing w:val="-4"/>
          <w:szCs w:val="24"/>
          <w:lang w:val="sq-AL"/>
        </w:rPr>
        <w:t>Organizatat joqeveritare, jofitimprurëse dhe bashkëpunimi në organizatat dhe rrjetet ndërkufitare</w:t>
      </w:r>
      <w:r w:rsidR="00F16203" w:rsidRPr="006B2F78">
        <w:rPr>
          <w:spacing w:val="-4"/>
          <w:lang w:val="sq-AL"/>
        </w:rPr>
        <w:t xml:space="preserve">. </w:t>
      </w:r>
    </w:p>
    <w:p w:rsidR="00EF4256" w:rsidRPr="006B2F78" w:rsidRDefault="00EF4256" w:rsidP="006B2F78">
      <w:pPr>
        <w:pStyle w:val="Paragrafi"/>
        <w:rPr>
          <w:spacing w:val="-4"/>
          <w:lang w:val="sq-AL"/>
        </w:rPr>
      </w:pPr>
    </w:p>
    <w:p w:rsidR="00326E8E" w:rsidRDefault="00326E8E" w:rsidP="006B2F78">
      <w:pPr>
        <w:pStyle w:val="Paragrafi"/>
        <w:rPr>
          <w:spacing w:val="-4"/>
          <w:sz w:val="14"/>
          <w:szCs w:val="24"/>
          <w:lang w:val="sq-AL"/>
        </w:rPr>
        <w:sectPr w:rsidR="00326E8E" w:rsidSect="00326E8E">
          <w:type w:val="continuous"/>
          <w:pgSz w:w="11907" w:h="16840" w:code="9"/>
          <w:pgMar w:top="720" w:right="1134" w:bottom="720" w:left="1134" w:header="851" w:footer="851" w:gutter="0"/>
          <w:cols w:num="2" w:space="454"/>
          <w:docGrid w:linePitch="360"/>
        </w:sectPr>
      </w:pPr>
    </w:p>
    <w:p w:rsidR="00F16203" w:rsidRPr="006B2F78" w:rsidRDefault="00F16203" w:rsidP="006B2F78">
      <w:pPr>
        <w:pStyle w:val="Paragrafi"/>
        <w:rPr>
          <w:spacing w:val="-4"/>
          <w:sz w:val="14"/>
          <w:szCs w:val="24"/>
          <w:lang w:val="sq-AL"/>
        </w:rPr>
      </w:pPr>
    </w:p>
    <w:p w:rsidR="00F16203" w:rsidRPr="006B2F78" w:rsidRDefault="00F16203" w:rsidP="006B2F78">
      <w:pPr>
        <w:widowControl w:val="0"/>
        <w:spacing w:after="0" w:line="240" w:lineRule="auto"/>
        <w:ind w:firstLine="0"/>
        <w:rPr>
          <w:rFonts w:ascii="Garamond" w:hAnsi="Garamond"/>
          <w:spacing w:val="-4"/>
          <w:sz w:val="24"/>
          <w:szCs w:val="24"/>
          <w:lang w:val="sq-AL"/>
        </w:rPr>
      </w:pPr>
      <w:r w:rsidRPr="006B2F78">
        <w:rPr>
          <w:rFonts w:ascii="Garamond" w:hAnsi="Garamond"/>
          <w:spacing w:val="-4"/>
          <w:sz w:val="24"/>
          <w:szCs w:val="24"/>
          <w:lang w:val="sq-AL"/>
        </w:rPr>
        <w:t>2.1.1.4.2 Parimet udhëzuese për përzgjedhjen e operacioneve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8"/>
        <w:gridCol w:w="4847"/>
      </w:tblGrid>
      <w:tr w:rsidR="00F16203" w:rsidRPr="00326E8E" w:rsidTr="00F26939">
        <w:tc>
          <w:tcPr>
            <w:tcW w:w="2541" w:type="pct"/>
          </w:tcPr>
          <w:p w:rsidR="00F16203" w:rsidRPr="00326E8E" w:rsidRDefault="00F16203" w:rsidP="006B2F78">
            <w:pPr>
              <w:widowControl w:val="0"/>
              <w:spacing w:after="0" w:line="240" w:lineRule="auto"/>
              <w:ind w:firstLine="0"/>
              <w:rPr>
                <w:rFonts w:ascii="Garamond" w:hAnsi="Garamond"/>
                <w:spacing w:val="-4"/>
                <w:lang w:val="sq-AL"/>
              </w:rPr>
            </w:pPr>
            <w:r w:rsidRPr="00326E8E">
              <w:rPr>
                <w:rFonts w:ascii="Garamond" w:hAnsi="Garamond"/>
                <w:i/>
                <w:spacing w:val="-4"/>
                <w:lang w:val="sq-AL"/>
              </w:rPr>
              <w:t>Prioriteti tematik</w:t>
            </w:r>
            <w:r w:rsidR="001C2677" w:rsidRPr="00326E8E">
              <w:rPr>
                <w:rFonts w:ascii="Garamond" w:hAnsi="Garamond"/>
                <w:i/>
                <w:spacing w:val="-4"/>
                <w:lang w:val="sq-AL"/>
              </w:rPr>
              <w:t xml:space="preserve"> (c) </w:t>
            </w:r>
          </w:p>
        </w:tc>
        <w:tc>
          <w:tcPr>
            <w:tcW w:w="2459" w:type="pct"/>
          </w:tcPr>
          <w:p w:rsidR="00F16203" w:rsidRPr="00326E8E" w:rsidRDefault="00F16203" w:rsidP="006B2F78">
            <w:pPr>
              <w:pStyle w:val="HTMLPreformatted"/>
              <w:widowControl w:val="0"/>
              <w:shd w:val="clear" w:color="auto" w:fill="FFFFFF"/>
              <w:spacing w:line="240" w:lineRule="auto"/>
              <w:jc w:val="both"/>
              <w:rPr>
                <w:rFonts w:ascii="Garamond" w:hAnsi="Garamond"/>
                <w:spacing w:val="-4"/>
                <w:sz w:val="22"/>
                <w:lang w:val="sq-AL"/>
              </w:rPr>
            </w:pPr>
            <w:r w:rsidRPr="00326E8E">
              <w:rPr>
                <w:rFonts w:ascii="Garamond" w:hAnsi="Garamond"/>
                <w:spacing w:val="-4"/>
                <w:sz w:val="22"/>
                <w:lang w:val="sq-AL"/>
              </w:rPr>
              <w:t>Promovimi i transportit të qëndrueshëm</w:t>
            </w:r>
            <w:r w:rsidR="00DE5ABB" w:rsidRPr="00326E8E">
              <w:rPr>
                <w:rFonts w:ascii="Garamond" w:hAnsi="Garamond"/>
                <w:spacing w:val="-4"/>
                <w:sz w:val="22"/>
                <w:lang w:val="sq-AL"/>
              </w:rPr>
              <w:t>,</w:t>
            </w:r>
            <w:r w:rsidRPr="00326E8E">
              <w:rPr>
                <w:rFonts w:ascii="Garamond" w:hAnsi="Garamond"/>
                <w:spacing w:val="-4"/>
                <w:sz w:val="22"/>
                <w:lang w:val="sq-AL"/>
              </w:rPr>
              <w:t xml:space="preserve"> informacionin për rrjetin e shërbimeve të komunikimit dhe investimet në ujra, mbetje urbane dhe në sistemin e parandalimit dhe menaxhimit të fatkeqësive. </w:t>
            </w:r>
          </w:p>
        </w:tc>
      </w:tr>
      <w:tr w:rsidR="00F16203" w:rsidRPr="00326E8E" w:rsidTr="00F26939">
        <w:tc>
          <w:tcPr>
            <w:tcW w:w="5000" w:type="pct"/>
            <w:gridSpan w:val="2"/>
          </w:tcPr>
          <w:p w:rsidR="00F16203" w:rsidRPr="00326E8E" w:rsidRDefault="00F16203" w:rsidP="006B2F78">
            <w:pPr>
              <w:pStyle w:val="HTMLPreformatted"/>
              <w:widowControl w:val="0"/>
              <w:pBdr>
                <w:top w:val="single" w:sz="4" w:space="1" w:color="auto"/>
                <w:left w:val="single" w:sz="4" w:space="4" w:color="auto"/>
                <w:bottom w:val="single" w:sz="4" w:space="1" w:color="auto"/>
                <w:right w:val="single" w:sz="4" w:space="12" w:color="auto"/>
              </w:pBdr>
              <w:shd w:val="clear" w:color="auto" w:fill="FFFFFF"/>
              <w:spacing w:line="240" w:lineRule="auto"/>
              <w:ind w:firstLine="288"/>
              <w:jc w:val="both"/>
              <w:rPr>
                <w:rFonts w:ascii="Garamond" w:hAnsi="Garamond"/>
                <w:spacing w:val="-4"/>
                <w:sz w:val="22"/>
                <w:lang w:val="sq-AL"/>
              </w:rPr>
            </w:pPr>
            <w:r w:rsidRPr="00326E8E">
              <w:rPr>
                <w:rFonts w:ascii="Garamond" w:hAnsi="Garamond"/>
                <w:spacing w:val="-4"/>
                <w:sz w:val="22"/>
                <w:lang w:val="sq-AL"/>
              </w:rPr>
              <w:t>Për infrastrukturën në fushat e transportit, ujit dhe menaxhimin e mbetjeve, fondet do të kanalizohet kryesisht në baza për projekte me ndikime të rëndësishme ndërkufitare, edhe në qoftë se infrastruktura është e vendosur vetëm në njërën anë të kufirit.</w:t>
            </w:r>
          </w:p>
          <w:p w:rsidR="00F16203" w:rsidRPr="00326E8E" w:rsidRDefault="00F16203" w:rsidP="006B2F78">
            <w:pPr>
              <w:pStyle w:val="HTMLPreformatted"/>
              <w:widowControl w:val="0"/>
              <w:pBdr>
                <w:top w:val="single" w:sz="4" w:space="1" w:color="auto"/>
                <w:left w:val="single" w:sz="4" w:space="4" w:color="auto"/>
                <w:bottom w:val="single" w:sz="4" w:space="1" w:color="auto"/>
                <w:right w:val="single" w:sz="4" w:space="12" w:color="auto"/>
              </w:pBdr>
              <w:shd w:val="clear" w:color="auto" w:fill="FFFFFF"/>
              <w:spacing w:line="240" w:lineRule="auto"/>
              <w:ind w:firstLine="288"/>
              <w:jc w:val="both"/>
              <w:rPr>
                <w:rFonts w:ascii="Garamond" w:hAnsi="Garamond"/>
                <w:spacing w:val="-4"/>
                <w:sz w:val="22"/>
                <w:lang w:val="sq-AL"/>
              </w:rPr>
            </w:pPr>
            <w:r w:rsidRPr="00326E8E">
              <w:rPr>
                <w:rFonts w:ascii="Garamond" w:hAnsi="Garamond"/>
                <w:spacing w:val="-4"/>
                <w:sz w:val="22"/>
                <w:lang w:val="sq-AL"/>
              </w:rPr>
              <w:t>Çdo zhvillim dhe përmirësim i infrastrukturës së transportit duhet të fiksohet në përputhje me planet dhe rregullimin</w:t>
            </w:r>
            <w:r w:rsidR="00814DF1" w:rsidRPr="00326E8E">
              <w:rPr>
                <w:rFonts w:ascii="Garamond" w:hAnsi="Garamond"/>
                <w:spacing w:val="-4"/>
                <w:sz w:val="22"/>
                <w:lang w:val="sq-AL"/>
              </w:rPr>
              <w:t xml:space="preserve"> </w:t>
            </w:r>
            <w:r w:rsidRPr="00326E8E">
              <w:rPr>
                <w:rFonts w:ascii="Garamond" w:hAnsi="Garamond"/>
                <w:spacing w:val="-4"/>
                <w:sz w:val="22"/>
                <w:lang w:val="sq-AL"/>
              </w:rPr>
              <w:t xml:space="preserve">urban ose rajonal, të cilat janë të lidhura me planet e cilësisë së ajrit sipas </w:t>
            </w:r>
            <w:r w:rsidR="00936B1D" w:rsidRPr="00326E8E">
              <w:rPr>
                <w:rFonts w:ascii="Garamond" w:hAnsi="Garamond"/>
                <w:spacing w:val="-4"/>
                <w:sz w:val="22"/>
                <w:lang w:val="sq-AL"/>
              </w:rPr>
              <w:t>d</w:t>
            </w:r>
            <w:r w:rsidRPr="00326E8E">
              <w:rPr>
                <w:rFonts w:ascii="Garamond" w:hAnsi="Garamond"/>
                <w:spacing w:val="-4"/>
                <w:sz w:val="22"/>
                <w:lang w:val="sq-AL"/>
              </w:rPr>
              <w:t>i</w:t>
            </w:r>
            <w:r w:rsidR="00683FB5" w:rsidRPr="00326E8E">
              <w:rPr>
                <w:rFonts w:ascii="Garamond" w:hAnsi="Garamond"/>
                <w:spacing w:val="-4"/>
                <w:sz w:val="22"/>
                <w:lang w:val="sq-AL"/>
              </w:rPr>
              <w:t>rektivës 2008/50/</w:t>
            </w:r>
            <w:r w:rsidRPr="00326E8E">
              <w:rPr>
                <w:rFonts w:ascii="Garamond" w:hAnsi="Garamond"/>
                <w:spacing w:val="-4"/>
                <w:sz w:val="22"/>
                <w:lang w:val="sq-AL"/>
              </w:rPr>
              <w:t xml:space="preserve">EC. </w:t>
            </w:r>
          </w:p>
          <w:p w:rsidR="00F16203" w:rsidRPr="00326E8E" w:rsidRDefault="00F16203" w:rsidP="006B2F78">
            <w:pPr>
              <w:pStyle w:val="HTMLPreformatted"/>
              <w:widowControl w:val="0"/>
              <w:pBdr>
                <w:top w:val="single" w:sz="4" w:space="1" w:color="auto"/>
                <w:left w:val="single" w:sz="4" w:space="4" w:color="auto"/>
                <w:bottom w:val="single" w:sz="4" w:space="1" w:color="auto"/>
                <w:right w:val="single" w:sz="4" w:space="12" w:color="auto"/>
              </w:pBdr>
              <w:shd w:val="clear" w:color="auto" w:fill="FFFFFF"/>
              <w:spacing w:line="240" w:lineRule="auto"/>
              <w:ind w:firstLine="288"/>
              <w:jc w:val="both"/>
              <w:rPr>
                <w:rFonts w:ascii="Garamond" w:hAnsi="Garamond"/>
                <w:spacing w:val="-4"/>
                <w:sz w:val="22"/>
                <w:lang w:val="sq-AL"/>
              </w:rPr>
            </w:pPr>
            <w:r w:rsidRPr="00326E8E">
              <w:rPr>
                <w:rFonts w:ascii="Garamond" w:hAnsi="Garamond"/>
                <w:spacing w:val="-4"/>
                <w:sz w:val="22"/>
                <w:lang w:val="sq-AL"/>
              </w:rPr>
              <w:t>Për të gjithë infrastrukturën portuale</w:t>
            </w:r>
            <w:r w:rsidR="00DE5ABB" w:rsidRPr="00326E8E">
              <w:rPr>
                <w:rFonts w:ascii="Garamond" w:hAnsi="Garamond"/>
                <w:spacing w:val="-4"/>
                <w:sz w:val="22"/>
                <w:lang w:val="sq-AL"/>
              </w:rPr>
              <w:t>,</w:t>
            </w:r>
            <w:r w:rsidRPr="00326E8E">
              <w:rPr>
                <w:rFonts w:ascii="Garamond" w:hAnsi="Garamond"/>
                <w:spacing w:val="-4"/>
                <w:sz w:val="22"/>
                <w:lang w:val="sq-AL"/>
              </w:rPr>
              <w:t xml:space="preserve"> duhet të merren në konsideratë masat për cilësinë e ajrit për të reduktuar efektet negative të ndotjes detare. Gjithashtu, në rast të veprimeve që modifikojnë karakteristikat hidromorfologjike të një organi të ujit, p.sh. infrastrukturës portuale, duke shkaktuar përkeqësim të gjendjes, do të jetë e nevojshme të kryhet sa më shpejt të jetë e mundur në procesin e planifikimit analiza e përshtatshme, sipas nenit 4.7 të DKU 2000/60. Kjo do të sillte analizën e alternativave, e mundësive më të mira mjedisore, krijimin e masave të nevojshme për zbutjen dhe një arsyetim të rëndësisë së projektit për të mbizotëruar interesin publik.</w:t>
            </w:r>
          </w:p>
          <w:p w:rsidR="00F16203" w:rsidRPr="00326E8E" w:rsidRDefault="00F16203" w:rsidP="006B2F78">
            <w:pPr>
              <w:widowControl w:val="0"/>
              <w:pBdr>
                <w:top w:val="single" w:sz="4" w:space="1" w:color="auto"/>
                <w:left w:val="single" w:sz="4" w:space="4" w:color="auto"/>
                <w:bottom w:val="single" w:sz="4" w:space="1" w:color="auto"/>
                <w:right w:val="single" w:sz="4" w:space="12" w:color="auto"/>
              </w:pBdr>
              <w:autoSpaceDE w:val="0"/>
              <w:autoSpaceDN w:val="0"/>
              <w:adjustRightInd w:val="0"/>
              <w:spacing w:after="0" w:line="240" w:lineRule="auto"/>
              <w:rPr>
                <w:rFonts w:ascii="Garamond" w:hAnsi="Garamond"/>
                <w:spacing w:val="-4"/>
                <w:lang w:val="sq-AL"/>
              </w:rPr>
            </w:pPr>
            <w:r w:rsidRPr="00326E8E">
              <w:rPr>
                <w:rFonts w:ascii="Garamond" w:hAnsi="Garamond"/>
                <w:spacing w:val="-4"/>
                <w:lang w:val="sq-AL"/>
              </w:rPr>
              <w:t>Në fushë tematike të parandalimit të ndotjes (p.sh. trajtimin e ujërave të zeza), fondet do të kanalizohen në bazë të prioritetit të projekteve që trajtojnë probleme të ndotjes me efekte të përhapjes (në anën tjetër të kufirit).</w:t>
            </w:r>
          </w:p>
          <w:p w:rsidR="00F16203" w:rsidRPr="00326E8E" w:rsidRDefault="00F16203" w:rsidP="006B2F78">
            <w:pPr>
              <w:widowControl w:val="0"/>
              <w:pBdr>
                <w:top w:val="single" w:sz="4" w:space="1" w:color="auto"/>
                <w:left w:val="single" w:sz="4" w:space="4" w:color="auto"/>
                <w:bottom w:val="single" w:sz="4" w:space="1" w:color="auto"/>
                <w:right w:val="single" w:sz="4" w:space="12" w:color="auto"/>
              </w:pBdr>
              <w:autoSpaceDE w:val="0"/>
              <w:autoSpaceDN w:val="0"/>
              <w:adjustRightInd w:val="0"/>
              <w:spacing w:after="0" w:line="240" w:lineRule="auto"/>
              <w:rPr>
                <w:rFonts w:ascii="Garamond" w:hAnsi="Garamond"/>
                <w:spacing w:val="-4"/>
                <w:lang w:val="sq-AL"/>
              </w:rPr>
            </w:pPr>
            <w:r w:rsidRPr="00326E8E">
              <w:rPr>
                <w:rFonts w:ascii="Garamond" w:hAnsi="Garamond"/>
                <w:spacing w:val="-4"/>
                <w:lang w:val="sq-AL"/>
              </w:rPr>
              <w:t>Prioritet do t</w:t>
            </w:r>
            <w:r w:rsidR="00487937" w:rsidRPr="00326E8E">
              <w:rPr>
                <w:rFonts w:ascii="Garamond" w:hAnsi="Garamond"/>
                <w:spacing w:val="-4"/>
                <w:lang w:val="sq-AL"/>
              </w:rPr>
              <w:t>’</w:t>
            </w:r>
            <w:r w:rsidRPr="00326E8E">
              <w:rPr>
                <w:rFonts w:ascii="Garamond" w:hAnsi="Garamond"/>
                <w:spacing w:val="-4"/>
                <w:lang w:val="sq-AL"/>
              </w:rPr>
              <w:t xml:space="preserve">i jepet, kur është e mundur, </w:t>
            </w:r>
            <w:r w:rsidR="00256B8B" w:rsidRPr="00326E8E">
              <w:rPr>
                <w:rFonts w:ascii="Garamond" w:hAnsi="Garamond"/>
                <w:spacing w:val="-4"/>
                <w:lang w:val="sq-AL"/>
              </w:rPr>
              <w:t>“</w:t>
            </w:r>
            <w:r w:rsidRPr="00326E8E">
              <w:rPr>
                <w:rFonts w:ascii="Garamond" w:hAnsi="Garamond"/>
                <w:spacing w:val="-4"/>
                <w:lang w:val="sq-AL"/>
              </w:rPr>
              <w:t>infrastrukturës së gjelbër</w:t>
            </w:r>
            <w:r w:rsidR="00256B8B" w:rsidRPr="00326E8E">
              <w:rPr>
                <w:rFonts w:ascii="Garamond" w:hAnsi="Garamond"/>
                <w:spacing w:val="-4"/>
                <w:lang w:val="sq-AL"/>
              </w:rPr>
              <w:t>”</w:t>
            </w:r>
            <w:r w:rsidRPr="00326E8E">
              <w:rPr>
                <w:rFonts w:ascii="Garamond" w:hAnsi="Garamond"/>
                <w:spacing w:val="-4"/>
                <w:lang w:val="sq-AL"/>
              </w:rPr>
              <w:t xml:space="preserve"> më tepër se </w:t>
            </w:r>
            <w:r w:rsidR="00256B8B" w:rsidRPr="00326E8E">
              <w:rPr>
                <w:rFonts w:ascii="Garamond" w:hAnsi="Garamond"/>
                <w:spacing w:val="-4"/>
                <w:lang w:val="sq-AL"/>
              </w:rPr>
              <w:t>“</w:t>
            </w:r>
            <w:r w:rsidRPr="00326E8E">
              <w:rPr>
                <w:rFonts w:ascii="Garamond" w:hAnsi="Garamond"/>
                <w:spacing w:val="-4"/>
                <w:lang w:val="sq-AL"/>
              </w:rPr>
              <w:t>infrastrukturës gri</w:t>
            </w:r>
            <w:r w:rsidR="00256B8B" w:rsidRPr="00326E8E">
              <w:rPr>
                <w:rFonts w:ascii="Garamond" w:hAnsi="Garamond"/>
                <w:spacing w:val="-4"/>
                <w:lang w:val="sq-AL"/>
              </w:rPr>
              <w:t>”</w:t>
            </w:r>
            <w:r w:rsidRPr="00326E8E">
              <w:rPr>
                <w:rFonts w:ascii="Garamond" w:hAnsi="Garamond"/>
                <w:spacing w:val="-4"/>
                <w:lang w:val="sq-AL"/>
              </w:rPr>
              <w:t xml:space="preserve"> dhe </w:t>
            </w:r>
            <w:r w:rsidR="00256B8B" w:rsidRPr="00326E8E">
              <w:rPr>
                <w:rFonts w:ascii="Garamond" w:hAnsi="Garamond"/>
                <w:spacing w:val="-4"/>
                <w:lang w:val="sq-AL"/>
              </w:rPr>
              <w:t>“</w:t>
            </w:r>
            <w:r w:rsidRPr="00326E8E">
              <w:rPr>
                <w:rFonts w:ascii="Garamond" w:hAnsi="Garamond"/>
                <w:spacing w:val="-4"/>
                <w:lang w:val="sq-AL"/>
              </w:rPr>
              <w:t>infrastrukturës së ndjeshme ndaj rrezikut</w:t>
            </w:r>
            <w:r w:rsidR="00256B8B" w:rsidRPr="00326E8E">
              <w:rPr>
                <w:rFonts w:ascii="Garamond" w:hAnsi="Garamond"/>
                <w:spacing w:val="-4"/>
                <w:lang w:val="sq-AL"/>
              </w:rPr>
              <w:t>”</w:t>
            </w:r>
            <w:r w:rsidRPr="00326E8E">
              <w:rPr>
                <w:rFonts w:ascii="Garamond" w:hAnsi="Garamond"/>
                <w:spacing w:val="-4"/>
                <w:lang w:val="sq-AL"/>
              </w:rPr>
              <w:t>.</w:t>
            </w:r>
          </w:p>
          <w:p w:rsidR="00F16203" w:rsidRPr="00326E8E" w:rsidRDefault="00F16203" w:rsidP="006B2F78">
            <w:pPr>
              <w:widowControl w:val="0"/>
              <w:pBdr>
                <w:top w:val="single" w:sz="4" w:space="1" w:color="auto"/>
                <w:left w:val="single" w:sz="4" w:space="4" w:color="auto"/>
                <w:bottom w:val="single" w:sz="4" w:space="1" w:color="auto"/>
                <w:right w:val="single" w:sz="4" w:space="12" w:color="auto"/>
              </w:pBdr>
              <w:autoSpaceDE w:val="0"/>
              <w:autoSpaceDN w:val="0"/>
              <w:adjustRightInd w:val="0"/>
              <w:spacing w:after="0" w:line="240" w:lineRule="auto"/>
              <w:rPr>
                <w:rFonts w:ascii="Garamond" w:hAnsi="Garamond"/>
                <w:spacing w:val="-4"/>
                <w:lang w:val="sq-AL"/>
              </w:rPr>
            </w:pPr>
            <w:r w:rsidRPr="00326E8E">
              <w:rPr>
                <w:rFonts w:ascii="Garamond" w:hAnsi="Garamond"/>
                <w:spacing w:val="-4"/>
                <w:lang w:val="sq-AL"/>
              </w:rPr>
              <w:t>Për të gjitha fushat tematike, projektet me ndikime dhe rëndësi të gjerë në zonë, do të kenë përparësi mbi projektet me efekte të lokalizuara, përveç rasteve kur këto të fundit janë projekte pilote, me potencial më të mirë veprues. Në këtë rast do të duhet të demonstrohet transferimi.</w:t>
            </w:r>
          </w:p>
          <w:p w:rsidR="00F16203" w:rsidRPr="00326E8E" w:rsidRDefault="00F16203" w:rsidP="006B2F78">
            <w:pPr>
              <w:widowControl w:val="0"/>
              <w:pBdr>
                <w:top w:val="single" w:sz="4" w:space="1" w:color="auto"/>
                <w:left w:val="single" w:sz="4" w:space="4" w:color="auto"/>
                <w:bottom w:val="single" w:sz="4" w:space="1" w:color="auto"/>
                <w:right w:val="single" w:sz="4" w:space="12" w:color="auto"/>
              </w:pBdr>
              <w:overflowPunct w:val="0"/>
              <w:autoSpaceDE w:val="0"/>
              <w:autoSpaceDN w:val="0"/>
              <w:adjustRightInd w:val="0"/>
              <w:spacing w:after="0" w:line="240" w:lineRule="auto"/>
              <w:rPr>
                <w:rFonts w:ascii="Garamond" w:hAnsi="Garamond"/>
                <w:spacing w:val="-4"/>
                <w:lang w:val="sq-AL"/>
              </w:rPr>
            </w:pPr>
            <w:r w:rsidRPr="00326E8E">
              <w:rPr>
                <w:rFonts w:ascii="Garamond" w:hAnsi="Garamond"/>
                <w:spacing w:val="-4"/>
                <w:lang w:val="sq-AL"/>
              </w:rPr>
              <w:t>Parimet e projekteve në vijim (kur janë të zbatueshme) të barazisë midis burrave dhe grave, mosdiskriminimit dhe qasjes për personat me aftësi të kufizuar, si dhe zhvillimi i qëndrueshëm, do të marrin përparësi mbi projektet e tjera po aq të rëndësishme.</w:t>
            </w:r>
          </w:p>
          <w:p w:rsidR="00F16203" w:rsidRPr="00326E8E" w:rsidRDefault="00F16203" w:rsidP="006B2F78">
            <w:pPr>
              <w:widowControl w:val="0"/>
              <w:pBdr>
                <w:top w:val="single" w:sz="4" w:space="1" w:color="auto"/>
                <w:left w:val="single" w:sz="4" w:space="4" w:color="auto"/>
                <w:bottom w:val="single" w:sz="4" w:space="1" w:color="auto"/>
                <w:right w:val="single" w:sz="4" w:space="12" w:color="auto"/>
              </w:pBdr>
              <w:overflowPunct w:val="0"/>
              <w:autoSpaceDE w:val="0"/>
              <w:autoSpaceDN w:val="0"/>
              <w:adjustRightInd w:val="0"/>
              <w:spacing w:after="0" w:line="240" w:lineRule="auto"/>
              <w:rPr>
                <w:rFonts w:ascii="Garamond" w:hAnsi="Garamond"/>
                <w:spacing w:val="-4"/>
                <w:lang w:val="sq-AL"/>
              </w:rPr>
            </w:pPr>
            <w:r w:rsidRPr="00326E8E">
              <w:rPr>
                <w:rFonts w:ascii="Garamond" w:hAnsi="Garamond"/>
                <w:spacing w:val="-4"/>
                <w:lang w:val="sq-AL"/>
              </w:rPr>
              <w:t>Të gjitha projektet e infrastrukturës dhe të mediave, duke përfshirë mediat elektronike, duhet të plotësojnë kërkesat e Rregullores së Përgjithshme 1303/2013, neni 7, në lidhje me zbatimin e parimeve të mosdiskriminimit dhe aksesit për personat me aftësi të kufizuara.</w:t>
            </w:r>
          </w:p>
        </w:tc>
      </w:tr>
    </w:tbl>
    <w:p w:rsidR="00F16203" w:rsidRDefault="00F16203" w:rsidP="006B2F78">
      <w:pPr>
        <w:widowControl w:val="0"/>
        <w:spacing w:after="0" w:line="240" w:lineRule="auto"/>
        <w:ind w:firstLine="0"/>
        <w:rPr>
          <w:rFonts w:ascii="Garamond" w:hAnsi="Garamond"/>
          <w:spacing w:val="-4"/>
          <w:sz w:val="24"/>
          <w:szCs w:val="24"/>
          <w:lang w:val="sq-AL"/>
        </w:rPr>
      </w:pPr>
    </w:p>
    <w:p w:rsidR="00326E8E" w:rsidRDefault="00326E8E" w:rsidP="006B2F78">
      <w:pPr>
        <w:widowControl w:val="0"/>
        <w:spacing w:after="0" w:line="240" w:lineRule="auto"/>
        <w:ind w:firstLine="0"/>
        <w:rPr>
          <w:rFonts w:ascii="Garamond" w:hAnsi="Garamond"/>
          <w:spacing w:val="-4"/>
          <w:sz w:val="24"/>
          <w:szCs w:val="24"/>
          <w:lang w:val="sq-AL"/>
        </w:rPr>
      </w:pPr>
    </w:p>
    <w:p w:rsidR="00326E8E" w:rsidRDefault="00326E8E" w:rsidP="006B2F78">
      <w:pPr>
        <w:widowControl w:val="0"/>
        <w:spacing w:after="0" w:line="240" w:lineRule="auto"/>
        <w:ind w:firstLine="0"/>
        <w:rPr>
          <w:rFonts w:ascii="Garamond" w:hAnsi="Garamond"/>
          <w:spacing w:val="-4"/>
          <w:sz w:val="24"/>
          <w:szCs w:val="24"/>
          <w:lang w:val="sq-AL"/>
        </w:rPr>
      </w:pPr>
    </w:p>
    <w:p w:rsidR="00326E8E" w:rsidRDefault="00326E8E" w:rsidP="006B2F78">
      <w:pPr>
        <w:widowControl w:val="0"/>
        <w:spacing w:after="0" w:line="240" w:lineRule="auto"/>
        <w:ind w:firstLine="0"/>
        <w:rPr>
          <w:rFonts w:ascii="Garamond" w:hAnsi="Garamond"/>
          <w:spacing w:val="-4"/>
          <w:sz w:val="24"/>
          <w:szCs w:val="2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4"/>
        <w:gridCol w:w="4941"/>
      </w:tblGrid>
      <w:tr w:rsidR="009D4AFD" w:rsidRPr="00326E8E" w:rsidTr="00225DB4">
        <w:tc>
          <w:tcPr>
            <w:tcW w:w="2493" w:type="pct"/>
          </w:tcPr>
          <w:p w:rsidR="009D4AFD" w:rsidRPr="00326E8E" w:rsidRDefault="009D4AFD" w:rsidP="006B2F78">
            <w:pPr>
              <w:widowControl w:val="0"/>
              <w:autoSpaceDE w:val="0"/>
              <w:autoSpaceDN w:val="0"/>
              <w:adjustRightInd w:val="0"/>
              <w:spacing w:after="0" w:line="240" w:lineRule="auto"/>
              <w:rPr>
                <w:rFonts w:ascii="Garamond" w:hAnsi="Garamond"/>
                <w:spacing w:val="-4"/>
                <w:lang w:val="sq-AL"/>
              </w:rPr>
            </w:pPr>
            <w:r w:rsidRPr="00326E8E">
              <w:rPr>
                <w:rFonts w:ascii="Garamond" w:hAnsi="Garamond"/>
                <w:i/>
                <w:iCs/>
                <w:spacing w:val="-4"/>
                <w:lang w:val="sq-AL"/>
              </w:rPr>
              <w:t>Përparësitë tematike (b)</w:t>
            </w:r>
          </w:p>
          <w:p w:rsidR="009D4AFD" w:rsidRPr="00326E8E" w:rsidRDefault="009D4AFD" w:rsidP="006B2F78">
            <w:pPr>
              <w:widowControl w:val="0"/>
              <w:autoSpaceDE w:val="0"/>
              <w:autoSpaceDN w:val="0"/>
              <w:adjustRightInd w:val="0"/>
              <w:spacing w:after="0" w:line="240" w:lineRule="auto"/>
              <w:rPr>
                <w:rFonts w:ascii="Garamond" w:hAnsi="Garamond"/>
                <w:spacing w:val="-4"/>
                <w:lang w:val="sq-AL"/>
              </w:rPr>
            </w:pPr>
          </w:p>
        </w:tc>
        <w:tc>
          <w:tcPr>
            <w:tcW w:w="2507" w:type="pct"/>
          </w:tcPr>
          <w:p w:rsidR="009D4AFD" w:rsidRPr="00326E8E" w:rsidRDefault="009D4AFD" w:rsidP="006B2F78">
            <w:pPr>
              <w:widowControl w:val="0"/>
              <w:overflowPunct w:val="0"/>
              <w:autoSpaceDE w:val="0"/>
              <w:autoSpaceDN w:val="0"/>
              <w:adjustRightInd w:val="0"/>
              <w:spacing w:after="0" w:line="240" w:lineRule="auto"/>
              <w:ind w:firstLine="0"/>
              <w:rPr>
                <w:rFonts w:ascii="Garamond" w:hAnsi="Garamond"/>
                <w:spacing w:val="-4"/>
                <w:lang w:val="sq-AL"/>
              </w:rPr>
            </w:pPr>
            <w:r w:rsidRPr="00326E8E">
              <w:rPr>
                <w:rFonts w:ascii="Garamond" w:hAnsi="Garamond"/>
                <w:spacing w:val="-4"/>
                <w:lang w:val="sq-AL"/>
              </w:rPr>
              <w:t>Mbrojtja e mjedisit dhe promovimi i përshtatjes ndaj ndryshimeve klimatike dhe zbutjes, parandalimi i rrezikut dhe menaxhimit përmes, ndër të tjera: Veprimeve të përbashkëta për mbrojtjen e mjedisit; promovimi i përdorimit të qëndrueshëm të burimeve natyrore, efiçenca e burimeve, burimet e rinovueshme të energjisë dhe kalimi drejt një ekonomie të sigurt dhe të qëndrueshme të ulët të karbonit, duke promovuar investimet për të trajtuar rreziqet specifike, duke siguruar aftësinë ripërtëritëse të katastrofave dhe zhvillimin e sistemeve të menaxhimit të katastrofave dhe gatishmërinë e emergjencave.</w:t>
            </w:r>
          </w:p>
        </w:tc>
      </w:tr>
      <w:tr w:rsidR="009D4AFD" w:rsidRPr="00326E8E" w:rsidTr="00225DB4">
        <w:tc>
          <w:tcPr>
            <w:tcW w:w="5000" w:type="pct"/>
            <w:gridSpan w:val="2"/>
          </w:tcPr>
          <w:p w:rsidR="004960E1" w:rsidRPr="00326E8E" w:rsidRDefault="00B34734" w:rsidP="006B2F78">
            <w:pPr>
              <w:pStyle w:val="Paragrafi"/>
              <w:rPr>
                <w:spacing w:val="-4"/>
                <w:sz w:val="22"/>
                <w:lang w:val="sq-AL"/>
              </w:rPr>
            </w:pPr>
            <w:r w:rsidRPr="00326E8E">
              <w:rPr>
                <w:spacing w:val="-4"/>
                <w:sz w:val="22"/>
                <w:lang w:val="sq-AL"/>
              </w:rPr>
              <w:t>Në mbrojtjen e mjedisit dhe bio</w:t>
            </w:r>
            <w:r w:rsidR="004960E1" w:rsidRPr="00326E8E">
              <w:rPr>
                <w:spacing w:val="-4"/>
                <w:sz w:val="22"/>
                <w:lang w:val="sq-AL"/>
              </w:rPr>
              <w:t>diversitetit dhe menaxhimin e zonave t</w:t>
            </w:r>
            <w:r w:rsidR="00DE5ABB" w:rsidRPr="00326E8E">
              <w:rPr>
                <w:spacing w:val="-4"/>
                <w:sz w:val="22"/>
                <w:lang w:val="sq-AL"/>
              </w:rPr>
              <w:t>ë</w:t>
            </w:r>
            <w:r w:rsidR="004960E1" w:rsidRPr="00326E8E">
              <w:rPr>
                <w:spacing w:val="-4"/>
                <w:sz w:val="22"/>
                <w:lang w:val="sq-AL"/>
              </w:rPr>
              <w:t xml:space="preserve"> mbrojtura të fushës tematike, fondet do të kanalizohen në bazë të prioritetit të projekteve, në përputhje me Planet K</w:t>
            </w:r>
            <w:r w:rsidRPr="00326E8E">
              <w:rPr>
                <w:spacing w:val="-4"/>
                <w:sz w:val="22"/>
                <w:lang w:val="sq-AL"/>
              </w:rPr>
              <w:t>ombëtare Prioritare të Veprimit ose strategjitë k</w:t>
            </w:r>
            <w:r w:rsidR="004960E1" w:rsidRPr="00326E8E">
              <w:rPr>
                <w:spacing w:val="-4"/>
                <w:sz w:val="22"/>
                <w:lang w:val="sq-AL"/>
              </w:rPr>
              <w:t>ombëtare, kur ato ekzistojnë, për biodiversitetin dhe mbrojtjen e zonave natyrore, në projekte të cilat fokusohen në metodat parandaluese (pro-aktive) dhe në projektet e fokusuara te speciet e rrezikuara, veçanërisht speciet e përbashkëta, ose ato migratore.</w:t>
            </w:r>
          </w:p>
          <w:p w:rsidR="004960E1" w:rsidRPr="00326E8E" w:rsidRDefault="004960E1" w:rsidP="006B2F78">
            <w:pPr>
              <w:pStyle w:val="Paragrafi"/>
              <w:rPr>
                <w:spacing w:val="-4"/>
                <w:sz w:val="22"/>
                <w:lang w:val="sq-AL"/>
              </w:rPr>
            </w:pPr>
            <w:r w:rsidRPr="00326E8E">
              <w:rPr>
                <w:spacing w:val="-4"/>
                <w:sz w:val="22"/>
                <w:lang w:val="sq-AL"/>
              </w:rPr>
              <w:t>Në fushën tematike të parandalimit të rrezikut</w:t>
            </w:r>
            <w:r w:rsidR="00DE5ABB" w:rsidRPr="00326E8E">
              <w:rPr>
                <w:spacing w:val="-4"/>
                <w:sz w:val="22"/>
                <w:lang w:val="sq-AL"/>
              </w:rPr>
              <w:t>,</w:t>
            </w:r>
            <w:r w:rsidRPr="00326E8E">
              <w:rPr>
                <w:spacing w:val="-4"/>
                <w:sz w:val="22"/>
                <w:lang w:val="sq-AL"/>
              </w:rPr>
              <w:t xml:space="preserve"> fondet do të kanalizohen në baza prioritare për</w:t>
            </w:r>
            <w:r w:rsidR="00814DF1" w:rsidRPr="00326E8E">
              <w:rPr>
                <w:spacing w:val="-4"/>
                <w:sz w:val="22"/>
                <w:lang w:val="sq-AL"/>
              </w:rPr>
              <w:t xml:space="preserve"> </w:t>
            </w:r>
            <w:r w:rsidRPr="00326E8E">
              <w:rPr>
                <w:spacing w:val="-4"/>
                <w:sz w:val="22"/>
                <w:lang w:val="sq-AL"/>
              </w:rPr>
              <w:t>parandalimin dhe reagimin ndaj</w:t>
            </w:r>
            <w:r w:rsidR="00814DF1" w:rsidRPr="00326E8E">
              <w:rPr>
                <w:spacing w:val="-4"/>
                <w:sz w:val="22"/>
                <w:lang w:val="sq-AL"/>
              </w:rPr>
              <w:t xml:space="preserve"> </w:t>
            </w:r>
            <w:r w:rsidRPr="00326E8E">
              <w:rPr>
                <w:spacing w:val="-4"/>
                <w:sz w:val="22"/>
                <w:lang w:val="sq-AL"/>
              </w:rPr>
              <w:t>zjarreve në pyjeve. Çdo veprim tjetër do të jetë i kufizuar dhe plotësues. Në rastet e veprimeve parandaluese ndaj përmbytjeve janë të përfshira edhe rastet kur duhet të sigurohet se koordinimi brenda zonave të baseneve të lumenjve, të mos mbështesë masa rrisin ndjeshëm rrezikun e përmbytjeve nga sipër apo nga poshtë. Veçanërisht për veprime që ndryshojnë karakteristikat hidromorfologjike të një organi të ujit, duke shkaktuar përkeqësim të gjendjes, do të jenë të nevojshme të kryhet sa më shpejt të jetë e mundur në procesin e planifikimit analizat e përshtatshme, sipas nenit 4.7 të DKU 2000/60. Kjo do të sillte analizën e alternativave (mundësitë më të mira mjedisore), krijimin e masave të nevojshme për zbutjen dhe një arsyetim të rëndësisë së projektit për interesin publik.</w:t>
            </w:r>
          </w:p>
          <w:p w:rsidR="004960E1" w:rsidRPr="00326E8E" w:rsidRDefault="004960E1" w:rsidP="006B2F78">
            <w:pPr>
              <w:pStyle w:val="Paragrafi"/>
              <w:rPr>
                <w:spacing w:val="-4"/>
                <w:sz w:val="22"/>
                <w:lang w:val="sq-AL"/>
              </w:rPr>
            </w:pPr>
            <w:r w:rsidRPr="00326E8E">
              <w:rPr>
                <w:spacing w:val="-4"/>
                <w:sz w:val="22"/>
                <w:lang w:val="sq-AL"/>
              </w:rPr>
              <w:t>Do të kërkohet që të gjitha projektet e parandalimit të rrezikut të jenë të shënuar ose të nënkuptuar nga Plani Rajonal/Kombëtar i Mbrojtjes Civile (në atë masë që ato ekzis</w:t>
            </w:r>
            <w:r w:rsidR="00AE5EC7" w:rsidRPr="00326E8E">
              <w:rPr>
                <w:spacing w:val="-4"/>
                <w:sz w:val="22"/>
                <w:lang w:val="sq-AL"/>
              </w:rPr>
              <w:t>tojnë). Rreziqet e mundshme të p</w:t>
            </w:r>
            <w:r w:rsidRPr="00326E8E">
              <w:rPr>
                <w:spacing w:val="-4"/>
                <w:sz w:val="22"/>
                <w:lang w:val="sq-AL"/>
              </w:rPr>
              <w:t xml:space="preserve">rojekteve dhe administrimi i </w:t>
            </w:r>
            <w:r w:rsidR="00AE5EC7" w:rsidRPr="00326E8E">
              <w:rPr>
                <w:spacing w:val="-4"/>
                <w:sz w:val="22"/>
                <w:lang w:val="sq-AL"/>
              </w:rPr>
              <w:t>katastrofave në një shkallë bio</w:t>
            </w:r>
            <w:r w:rsidRPr="00326E8E">
              <w:rPr>
                <w:spacing w:val="-4"/>
                <w:sz w:val="22"/>
                <w:lang w:val="sq-AL"/>
              </w:rPr>
              <w:t>gjeografike të përshtatshme, si p.sh. në një zonë tërësisht malore</w:t>
            </w:r>
            <w:r w:rsidR="004D612D" w:rsidRPr="00326E8E">
              <w:rPr>
                <w:spacing w:val="-4"/>
                <w:sz w:val="22"/>
                <w:lang w:val="sq-AL"/>
              </w:rPr>
              <w:t xml:space="preserve"> etj</w:t>
            </w:r>
            <w:r w:rsidR="002B3A77" w:rsidRPr="00326E8E">
              <w:rPr>
                <w:spacing w:val="-4"/>
                <w:sz w:val="22"/>
                <w:lang w:val="sq-AL"/>
              </w:rPr>
              <w:t>.</w:t>
            </w:r>
            <w:r w:rsidRPr="00326E8E">
              <w:rPr>
                <w:spacing w:val="-4"/>
                <w:sz w:val="22"/>
                <w:lang w:val="sq-AL"/>
              </w:rPr>
              <w:t>, do të marrin përparësi mbi veprime të tjera.</w:t>
            </w:r>
          </w:p>
          <w:p w:rsidR="004960E1" w:rsidRPr="00326E8E" w:rsidRDefault="004960E1" w:rsidP="006B2F78">
            <w:pPr>
              <w:pStyle w:val="Paragrafi"/>
              <w:rPr>
                <w:spacing w:val="-4"/>
                <w:sz w:val="22"/>
                <w:lang w:val="sq-AL"/>
              </w:rPr>
            </w:pPr>
            <w:r w:rsidRPr="00326E8E">
              <w:rPr>
                <w:spacing w:val="-4"/>
                <w:sz w:val="22"/>
                <w:lang w:val="sq-AL"/>
              </w:rPr>
              <w:t xml:space="preserve">Në fushën tematike të parandalimit të ndotjes, fondet do të kanalizohen në baza prioritare për projektet që trajtojnë problemet e ndotjes me efekte të përhapjes në anën tjetër të kufirit. </w:t>
            </w:r>
          </w:p>
          <w:p w:rsidR="004960E1" w:rsidRPr="00326E8E" w:rsidRDefault="004960E1" w:rsidP="006B2F78">
            <w:pPr>
              <w:pStyle w:val="Paragrafi"/>
              <w:rPr>
                <w:spacing w:val="-4"/>
                <w:sz w:val="22"/>
                <w:lang w:val="sq-AL"/>
              </w:rPr>
            </w:pPr>
            <w:r w:rsidRPr="00326E8E">
              <w:rPr>
                <w:spacing w:val="-4"/>
                <w:sz w:val="22"/>
                <w:lang w:val="sq-AL"/>
              </w:rPr>
              <w:t xml:space="preserve">Në fushën tematike të efikasitetit të energjisë dhe të shfrytëzimit të burimeve të rinovueshme të energjisë, fondet do të kanalizohen sipas prioriteteve të projekteve pilot dhe transferimit të teknologjisë, duke vlerësuar përvojën e partnerëve ndërkufitare. </w:t>
            </w:r>
          </w:p>
          <w:p w:rsidR="004960E1" w:rsidRPr="00326E8E" w:rsidRDefault="004960E1" w:rsidP="006B2F78">
            <w:pPr>
              <w:pStyle w:val="Paragrafi"/>
              <w:rPr>
                <w:spacing w:val="-4"/>
                <w:sz w:val="22"/>
                <w:lang w:val="sq-AL"/>
              </w:rPr>
            </w:pPr>
            <w:r w:rsidRPr="00326E8E">
              <w:rPr>
                <w:spacing w:val="-4"/>
                <w:sz w:val="22"/>
                <w:lang w:val="sq-AL"/>
              </w:rPr>
              <w:t xml:space="preserve">Si një rregull i përgjithshëm, nuk do të financohet asnjë projekt i biomasës. Në rastet e rralla kur veprimet e biomasës janë përfshirë në ndonjë projekt të caktuar, miratimi do të jetë i kushtëzuar me standardet e rrepta të emetimit dhe masat për pakësimin dhe reduktimin e këtyre emetimeve. Projektet hidroenergjetike nuk do të financohen nga Programi i Bashkëpunimit, pasi ata shfaqin ndikime të rëndësishme negative në sistemet ujore. </w:t>
            </w:r>
          </w:p>
          <w:p w:rsidR="004960E1" w:rsidRPr="00326E8E" w:rsidRDefault="004960E1" w:rsidP="006B2F78">
            <w:pPr>
              <w:pStyle w:val="Paragrafi"/>
              <w:rPr>
                <w:spacing w:val="-4"/>
                <w:sz w:val="22"/>
                <w:lang w:val="sq-AL"/>
              </w:rPr>
            </w:pPr>
            <w:r w:rsidRPr="00326E8E">
              <w:rPr>
                <w:spacing w:val="-4"/>
                <w:sz w:val="22"/>
                <w:lang w:val="sq-AL"/>
              </w:rPr>
              <w:t>Për të gjitha fushat tematike, projektet me ndikim dhe rëndësi për zona të gjera</w:t>
            </w:r>
            <w:r w:rsidR="00814DF1" w:rsidRPr="00326E8E">
              <w:rPr>
                <w:spacing w:val="-4"/>
                <w:sz w:val="22"/>
                <w:lang w:val="sq-AL"/>
              </w:rPr>
              <w:t xml:space="preserve"> </w:t>
            </w:r>
            <w:r w:rsidRPr="00326E8E">
              <w:rPr>
                <w:spacing w:val="-4"/>
                <w:sz w:val="22"/>
                <w:lang w:val="sq-AL"/>
              </w:rPr>
              <w:t xml:space="preserve">do të kenë përparësi ndaj projekteve me efekte të lokalizuara, përveç rasteve kur këto të fundit janë projekte pilote, me potencial më të mirë veprues. Në këtë rast do të duhet të demonstrohet transferimi. </w:t>
            </w:r>
          </w:p>
          <w:p w:rsidR="009D4AFD" w:rsidRPr="00326E8E" w:rsidRDefault="004960E1" w:rsidP="006B2F78">
            <w:pPr>
              <w:pStyle w:val="Paragrafi"/>
              <w:rPr>
                <w:spacing w:val="-4"/>
                <w:sz w:val="22"/>
                <w:lang w:val="sq-AL"/>
              </w:rPr>
            </w:pPr>
            <w:r w:rsidRPr="00326E8E">
              <w:rPr>
                <w:spacing w:val="-4"/>
                <w:sz w:val="22"/>
                <w:lang w:val="sq-AL"/>
              </w:rPr>
              <w:t>Parimet e projekteve në vijim (kur janë të zbatueshme) të barazisë midis burrave dhe grave, mosdiskriminimit dhe qasjes për personat me aftësi të kufizuar, si dhe zhvillimi i qëndrueshëm, do të marrin përparësi mbi projektet e tjera po aq të rëndësishme. Të gjitha projektet e infrastrukturës dhe të mediave, duke përfshirë mediat elektronike, duhet të plotësojnë kërkesat e Rregullores së Përgjithshme 1303/2013, neni 7, në lidhje me zbatimin e parimeve të mosdiskriminimit dhe aksesit për personat me aftësi të kufizuara.</w:t>
            </w:r>
          </w:p>
        </w:tc>
      </w:tr>
    </w:tbl>
    <w:p w:rsidR="005F3451" w:rsidRPr="006B2F78" w:rsidRDefault="005F3451" w:rsidP="006B2F78">
      <w:pPr>
        <w:widowControl w:val="0"/>
        <w:spacing w:after="0" w:line="240" w:lineRule="auto"/>
        <w:rPr>
          <w:rFonts w:ascii="Garamond" w:hAnsi="Garamond"/>
          <w:spacing w:val="-4"/>
          <w:lang w:val="sq-AL"/>
        </w:rPr>
      </w:pPr>
    </w:p>
    <w:p w:rsidR="00074E51" w:rsidRPr="006B2F78" w:rsidRDefault="00074E51" w:rsidP="006B2F78">
      <w:pPr>
        <w:widowControl w:val="0"/>
        <w:spacing w:after="0" w:line="240" w:lineRule="auto"/>
        <w:rPr>
          <w:rFonts w:ascii="Garamond" w:hAnsi="Garamond"/>
          <w:spacing w:val="-4"/>
          <w:lang w:val="sq-AL"/>
        </w:rPr>
      </w:pPr>
    </w:p>
    <w:p w:rsidR="00074E51" w:rsidRPr="006B2F78" w:rsidRDefault="00074E51" w:rsidP="006B2F78">
      <w:pPr>
        <w:widowControl w:val="0"/>
        <w:spacing w:after="0" w:line="240" w:lineRule="auto"/>
        <w:rPr>
          <w:rFonts w:ascii="Garamond" w:hAnsi="Garamond"/>
          <w:spacing w:val="-4"/>
          <w:lang w:val="sq-AL"/>
        </w:rPr>
      </w:pPr>
    </w:p>
    <w:p w:rsidR="00074E51" w:rsidRDefault="00074E51" w:rsidP="006B2F78">
      <w:pPr>
        <w:widowControl w:val="0"/>
        <w:spacing w:after="0" w:line="240" w:lineRule="auto"/>
        <w:rPr>
          <w:rFonts w:ascii="Garamond" w:hAnsi="Garamond"/>
          <w:spacing w:val="-4"/>
          <w:lang w:val="sq-AL"/>
        </w:rPr>
      </w:pPr>
    </w:p>
    <w:p w:rsidR="00326E8E" w:rsidRDefault="00326E8E" w:rsidP="006B2F78">
      <w:pPr>
        <w:widowControl w:val="0"/>
        <w:spacing w:after="0" w:line="240" w:lineRule="auto"/>
        <w:rPr>
          <w:rFonts w:ascii="Garamond" w:hAnsi="Garamond"/>
          <w:spacing w:val="-4"/>
          <w:lang w:val="sq-AL"/>
        </w:rPr>
      </w:pPr>
    </w:p>
    <w:p w:rsidR="00326E8E" w:rsidRDefault="00326E8E" w:rsidP="006B2F78">
      <w:pPr>
        <w:widowControl w:val="0"/>
        <w:spacing w:after="0" w:line="240" w:lineRule="auto"/>
        <w:rPr>
          <w:rFonts w:ascii="Garamond" w:hAnsi="Garamond"/>
          <w:spacing w:val="-4"/>
          <w:lang w:val="sq-AL"/>
        </w:rPr>
      </w:pPr>
    </w:p>
    <w:p w:rsidR="00326E8E" w:rsidRPr="006B2F78" w:rsidRDefault="00326E8E" w:rsidP="006B2F78">
      <w:pPr>
        <w:widowControl w:val="0"/>
        <w:spacing w:after="0" w:line="240" w:lineRule="auto"/>
        <w:rPr>
          <w:rFonts w:ascii="Garamond" w:hAnsi="Garamond"/>
          <w:spacing w:val="-4"/>
          <w:lang w:val="sq-AL"/>
        </w:rPr>
      </w:pPr>
    </w:p>
    <w:p w:rsidR="004960E1" w:rsidRPr="006B2F78" w:rsidRDefault="004960E1" w:rsidP="006B2F78">
      <w:pPr>
        <w:widowControl w:val="0"/>
        <w:autoSpaceDE w:val="0"/>
        <w:autoSpaceDN w:val="0"/>
        <w:adjustRightInd w:val="0"/>
        <w:spacing w:after="0" w:line="240" w:lineRule="auto"/>
        <w:rPr>
          <w:rFonts w:ascii="Garamond" w:hAnsi="Garamond"/>
          <w:spacing w:val="-4"/>
          <w:sz w:val="24"/>
          <w:szCs w:val="24"/>
          <w:lang w:val="sq-AL"/>
        </w:rPr>
      </w:pPr>
      <w:r w:rsidRPr="006B2F78">
        <w:rPr>
          <w:rFonts w:ascii="Garamond" w:hAnsi="Garamond"/>
          <w:spacing w:val="-4"/>
          <w:sz w:val="24"/>
          <w:szCs w:val="24"/>
          <w:lang w:val="sq-AL"/>
        </w:rPr>
        <w:t>2.1.1.4.3 Përdorimi i planifikuar i instrumenteve financiare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607"/>
      </w:tblGrid>
      <w:tr w:rsidR="004960E1" w:rsidRPr="00326E8E" w:rsidTr="00225DB4">
        <w:tc>
          <w:tcPr>
            <w:tcW w:w="2155" w:type="pct"/>
          </w:tcPr>
          <w:p w:rsidR="004960E1" w:rsidRPr="00326E8E" w:rsidRDefault="004960E1" w:rsidP="006B2F78">
            <w:pPr>
              <w:widowControl w:val="0"/>
              <w:autoSpaceDE w:val="0"/>
              <w:autoSpaceDN w:val="0"/>
              <w:adjustRightInd w:val="0"/>
              <w:spacing w:after="0" w:line="240" w:lineRule="auto"/>
              <w:ind w:firstLine="0"/>
              <w:rPr>
                <w:rFonts w:ascii="Garamond" w:hAnsi="Garamond"/>
                <w:spacing w:val="-4"/>
                <w:lang w:val="sq-AL"/>
              </w:rPr>
            </w:pPr>
            <w:r w:rsidRPr="00326E8E">
              <w:rPr>
                <w:rFonts w:ascii="Garamond" w:hAnsi="Garamond"/>
                <w:spacing w:val="-4"/>
                <w:lang w:val="sq-AL"/>
              </w:rPr>
              <w:t>Përparësia tematike (c)</w:t>
            </w:r>
          </w:p>
        </w:tc>
        <w:tc>
          <w:tcPr>
            <w:tcW w:w="2845" w:type="pct"/>
          </w:tcPr>
          <w:p w:rsidR="004960E1" w:rsidRPr="00326E8E" w:rsidRDefault="004960E1" w:rsidP="006B2F78">
            <w:pPr>
              <w:widowControl w:val="0"/>
              <w:autoSpaceDE w:val="0"/>
              <w:autoSpaceDN w:val="0"/>
              <w:adjustRightInd w:val="0"/>
              <w:spacing w:after="0" w:line="240" w:lineRule="auto"/>
              <w:ind w:firstLine="0"/>
              <w:rPr>
                <w:rFonts w:ascii="Garamond" w:hAnsi="Garamond"/>
                <w:spacing w:val="-4"/>
                <w:lang w:val="sq-AL"/>
              </w:rPr>
            </w:pPr>
            <w:r w:rsidRPr="00326E8E">
              <w:rPr>
                <w:rFonts w:ascii="Garamond" w:hAnsi="Garamond"/>
                <w:spacing w:val="-4"/>
                <w:lang w:val="sq-AL"/>
              </w:rPr>
              <w:t>Promovimi i transportit të qëndrueshëm, të informacionit, rrjeteve, shërbimeve të komunikacionit dhe investimeve n</w:t>
            </w:r>
            <w:r w:rsidR="00DE5ABB" w:rsidRPr="00326E8E">
              <w:rPr>
                <w:rFonts w:ascii="Garamond" w:hAnsi="Garamond"/>
                <w:spacing w:val="-4"/>
                <w:lang w:val="sq-AL"/>
              </w:rPr>
              <w:t>ë</w:t>
            </w:r>
            <w:r w:rsidRPr="00326E8E">
              <w:rPr>
                <w:rFonts w:ascii="Garamond" w:hAnsi="Garamond"/>
                <w:spacing w:val="-4"/>
                <w:lang w:val="sq-AL"/>
              </w:rPr>
              <w:t xml:space="preserve"> objektet ndërkufitare dhe sistemet e tyre të ujit, mbeturinave dhe energjisë</w:t>
            </w:r>
          </w:p>
        </w:tc>
      </w:tr>
      <w:tr w:rsidR="004960E1" w:rsidRPr="00326E8E" w:rsidTr="00225DB4">
        <w:tc>
          <w:tcPr>
            <w:tcW w:w="2155" w:type="pct"/>
          </w:tcPr>
          <w:p w:rsidR="004960E1" w:rsidRPr="00326E8E" w:rsidRDefault="004960E1" w:rsidP="006B2F78">
            <w:pPr>
              <w:widowControl w:val="0"/>
              <w:autoSpaceDE w:val="0"/>
              <w:autoSpaceDN w:val="0"/>
              <w:adjustRightInd w:val="0"/>
              <w:spacing w:after="0" w:line="240" w:lineRule="auto"/>
              <w:ind w:firstLine="0"/>
              <w:rPr>
                <w:rFonts w:ascii="Garamond" w:hAnsi="Garamond"/>
                <w:spacing w:val="-4"/>
                <w:lang w:val="sq-AL"/>
              </w:rPr>
            </w:pPr>
            <w:r w:rsidRPr="00326E8E">
              <w:rPr>
                <w:rFonts w:ascii="Garamond" w:hAnsi="Garamond"/>
                <w:spacing w:val="-4"/>
                <w:lang w:val="sq-AL"/>
              </w:rPr>
              <w:t>Përdorimi i planifikuar i instrumenteve financiare</w:t>
            </w:r>
          </w:p>
        </w:tc>
        <w:tc>
          <w:tcPr>
            <w:tcW w:w="2845" w:type="pct"/>
          </w:tcPr>
          <w:p w:rsidR="004960E1" w:rsidRPr="00326E8E" w:rsidRDefault="004960E1" w:rsidP="006B2F78">
            <w:pPr>
              <w:widowControl w:val="0"/>
              <w:autoSpaceDE w:val="0"/>
              <w:autoSpaceDN w:val="0"/>
              <w:adjustRightInd w:val="0"/>
              <w:spacing w:after="0" w:line="240" w:lineRule="auto"/>
              <w:ind w:firstLine="0"/>
              <w:rPr>
                <w:rFonts w:ascii="Garamond" w:hAnsi="Garamond"/>
                <w:spacing w:val="-4"/>
                <w:lang w:val="sq-AL"/>
              </w:rPr>
            </w:pPr>
            <w:r w:rsidRPr="00326E8E">
              <w:rPr>
                <w:rFonts w:ascii="Garamond" w:hAnsi="Garamond"/>
                <w:spacing w:val="-4"/>
                <w:lang w:val="sq-AL"/>
              </w:rPr>
              <w:t>Nuk do të përdoret asnjë instrument financiar</w:t>
            </w:r>
          </w:p>
        </w:tc>
      </w:tr>
      <w:tr w:rsidR="004960E1" w:rsidRPr="00326E8E" w:rsidTr="00225DB4">
        <w:tc>
          <w:tcPr>
            <w:tcW w:w="2155" w:type="pct"/>
          </w:tcPr>
          <w:p w:rsidR="004960E1" w:rsidRPr="00326E8E" w:rsidRDefault="004960E1" w:rsidP="006B2F78">
            <w:pPr>
              <w:widowControl w:val="0"/>
              <w:autoSpaceDE w:val="0"/>
              <w:autoSpaceDN w:val="0"/>
              <w:adjustRightInd w:val="0"/>
              <w:spacing w:after="0" w:line="240" w:lineRule="auto"/>
              <w:ind w:firstLine="0"/>
              <w:rPr>
                <w:rFonts w:ascii="Garamond" w:hAnsi="Garamond"/>
                <w:spacing w:val="-4"/>
                <w:lang w:val="sq-AL"/>
              </w:rPr>
            </w:pPr>
            <w:r w:rsidRPr="00326E8E">
              <w:rPr>
                <w:rFonts w:ascii="Garamond" w:hAnsi="Garamond"/>
                <w:spacing w:val="-4"/>
                <w:lang w:val="sq-AL"/>
              </w:rPr>
              <w:t>Përparësia tematike (b)</w:t>
            </w:r>
          </w:p>
        </w:tc>
        <w:tc>
          <w:tcPr>
            <w:tcW w:w="2845" w:type="pct"/>
          </w:tcPr>
          <w:p w:rsidR="004960E1" w:rsidRPr="00326E8E" w:rsidRDefault="004960E1" w:rsidP="006B2F78">
            <w:pPr>
              <w:widowControl w:val="0"/>
              <w:autoSpaceDE w:val="0"/>
              <w:autoSpaceDN w:val="0"/>
              <w:adjustRightInd w:val="0"/>
              <w:spacing w:after="0" w:line="240" w:lineRule="auto"/>
              <w:ind w:firstLine="0"/>
              <w:rPr>
                <w:rFonts w:ascii="Garamond" w:hAnsi="Garamond"/>
                <w:spacing w:val="-4"/>
                <w:lang w:val="sq-AL"/>
              </w:rPr>
            </w:pPr>
            <w:r w:rsidRPr="00326E8E">
              <w:rPr>
                <w:rFonts w:ascii="Garamond" w:hAnsi="Garamond"/>
                <w:spacing w:val="-4"/>
                <w:lang w:val="sq-AL"/>
              </w:rPr>
              <w:t>Mbrojtja e mjedisit; promovimi dhe përdorimi i qëndrueshëm i burimeve natyrore, efikasitetiti i burimeve, burimet e rinovueshme të energjisë dhe kalimi drejt një ekonomie të qëndrueshme dhe të sigurt të ulët të karbonit; promovimi i investimeve për të trajtuar rreziqet specifike, duke siguruar aftësinë ripërtëritëse në katastrofa dhe zhvillimin e sistemeve të menaxhimit të katastrofave, si dhe gatishmërinë e emergjencave.</w:t>
            </w:r>
          </w:p>
        </w:tc>
      </w:tr>
      <w:tr w:rsidR="004960E1" w:rsidRPr="00326E8E" w:rsidTr="00225DB4">
        <w:tc>
          <w:tcPr>
            <w:tcW w:w="2155" w:type="pct"/>
          </w:tcPr>
          <w:p w:rsidR="004960E1" w:rsidRPr="00326E8E" w:rsidRDefault="004960E1" w:rsidP="006B2F78">
            <w:pPr>
              <w:widowControl w:val="0"/>
              <w:autoSpaceDE w:val="0"/>
              <w:autoSpaceDN w:val="0"/>
              <w:adjustRightInd w:val="0"/>
              <w:spacing w:after="0" w:line="240" w:lineRule="auto"/>
              <w:ind w:firstLine="0"/>
              <w:rPr>
                <w:rFonts w:ascii="Garamond" w:hAnsi="Garamond"/>
                <w:spacing w:val="-4"/>
                <w:lang w:val="sq-AL"/>
              </w:rPr>
            </w:pPr>
            <w:r w:rsidRPr="00326E8E">
              <w:rPr>
                <w:rFonts w:ascii="Garamond" w:hAnsi="Garamond"/>
                <w:spacing w:val="-4"/>
                <w:lang w:val="sq-AL"/>
              </w:rPr>
              <w:t>Përdorimi i planifikuar i instrumenteve financiare</w:t>
            </w:r>
          </w:p>
        </w:tc>
        <w:tc>
          <w:tcPr>
            <w:tcW w:w="2845" w:type="pct"/>
          </w:tcPr>
          <w:p w:rsidR="004960E1" w:rsidRPr="00326E8E" w:rsidRDefault="004960E1" w:rsidP="006B2F78">
            <w:pPr>
              <w:widowControl w:val="0"/>
              <w:autoSpaceDE w:val="0"/>
              <w:autoSpaceDN w:val="0"/>
              <w:adjustRightInd w:val="0"/>
              <w:spacing w:after="0" w:line="240" w:lineRule="auto"/>
              <w:ind w:firstLine="0"/>
              <w:rPr>
                <w:rFonts w:ascii="Garamond" w:hAnsi="Garamond"/>
                <w:spacing w:val="-4"/>
                <w:lang w:val="sq-AL"/>
              </w:rPr>
            </w:pPr>
            <w:r w:rsidRPr="00326E8E">
              <w:rPr>
                <w:rFonts w:ascii="Garamond" w:hAnsi="Garamond"/>
                <w:spacing w:val="-4"/>
                <w:lang w:val="sq-AL"/>
              </w:rPr>
              <w:t>Nuk do të përdoret asnjë instrument financiar</w:t>
            </w:r>
          </w:p>
        </w:tc>
      </w:tr>
    </w:tbl>
    <w:p w:rsidR="004960E1" w:rsidRPr="006B2F78" w:rsidRDefault="004960E1" w:rsidP="006B2F78">
      <w:pPr>
        <w:pStyle w:val="Paragrafi"/>
        <w:rPr>
          <w:spacing w:val="-4"/>
          <w:sz w:val="14"/>
          <w:lang w:val="sq-AL"/>
        </w:rPr>
      </w:pPr>
    </w:p>
    <w:p w:rsidR="004960E1" w:rsidRPr="006B2F78" w:rsidRDefault="001C2677" w:rsidP="006B2F78">
      <w:pPr>
        <w:pStyle w:val="Paragrafi"/>
        <w:rPr>
          <w:spacing w:val="-4"/>
          <w:lang w:val="sq-AL"/>
        </w:rPr>
      </w:pPr>
      <w:r w:rsidRPr="006B2F78">
        <w:rPr>
          <w:spacing w:val="-4"/>
          <w:lang w:val="sq-AL"/>
        </w:rPr>
        <w:t xml:space="preserve">2.1.1.5 </w:t>
      </w:r>
      <w:r w:rsidR="004960E1" w:rsidRPr="006B2F78">
        <w:rPr>
          <w:spacing w:val="-4"/>
          <w:lang w:val="sq-AL"/>
        </w:rPr>
        <w:t>Treguesit e zakonshëm dhe ato specifikë të programit</w:t>
      </w:r>
    </w:p>
    <w:p w:rsidR="004960E1" w:rsidRPr="006B2F78" w:rsidRDefault="004960E1" w:rsidP="006B2F78">
      <w:pPr>
        <w:pStyle w:val="Paragrafi"/>
        <w:rPr>
          <w:spacing w:val="-4"/>
          <w:lang w:val="sq-AL"/>
        </w:rPr>
      </w:pPr>
      <w:r w:rsidRPr="006B2F78">
        <w:rPr>
          <w:spacing w:val="-4"/>
          <w:lang w:val="sq-AL"/>
        </w:rPr>
        <w:t xml:space="preserve">(Referenca: pika (b) (ii) dhe (b) (iv) e </w:t>
      </w:r>
      <w:r w:rsidR="00A27DCB" w:rsidRPr="006B2F78">
        <w:rPr>
          <w:spacing w:val="-4"/>
          <w:lang w:val="sq-AL"/>
        </w:rPr>
        <w:t xml:space="preserve">nenit </w:t>
      </w:r>
      <w:r w:rsidRPr="006B2F78">
        <w:rPr>
          <w:spacing w:val="-4"/>
          <w:lang w:val="sq-AL"/>
        </w:rPr>
        <w:t xml:space="preserve">8(2) të Rregullores (BE) </w:t>
      </w:r>
      <w:r w:rsidR="00A27DCB" w:rsidRPr="006B2F78">
        <w:rPr>
          <w:spacing w:val="-4"/>
          <w:lang w:val="sq-AL"/>
        </w:rPr>
        <w:t>nr. 1299/2013 dhe n</w:t>
      </w:r>
      <w:r w:rsidRPr="006B2F78">
        <w:rPr>
          <w:spacing w:val="-4"/>
          <w:lang w:val="sq-AL"/>
        </w:rPr>
        <w:t xml:space="preserve">eni 2(2) i Rregullores (BE) </w:t>
      </w:r>
      <w:r w:rsidR="00A27DCB" w:rsidRPr="006B2F78">
        <w:rPr>
          <w:spacing w:val="-4"/>
          <w:lang w:val="sq-AL"/>
        </w:rPr>
        <w:t xml:space="preserve">nr. </w:t>
      </w:r>
      <w:r w:rsidRPr="006B2F78">
        <w:rPr>
          <w:spacing w:val="-4"/>
          <w:lang w:val="sq-AL"/>
        </w:rPr>
        <w:t>231/2014)</w:t>
      </w:r>
    </w:p>
    <w:p w:rsidR="004960E1" w:rsidRPr="006B2F78" w:rsidRDefault="004960E1" w:rsidP="006B2F78">
      <w:pPr>
        <w:pStyle w:val="Paragrafi"/>
        <w:rPr>
          <w:spacing w:val="-4"/>
          <w:lang w:val="sq-AL"/>
        </w:rPr>
      </w:pPr>
      <w:bookmarkStart w:id="13" w:name="_bookmark21"/>
      <w:bookmarkEnd w:id="13"/>
      <w:r w:rsidRPr="006B2F78">
        <w:rPr>
          <w:spacing w:val="-4"/>
          <w:lang w:val="sq-AL"/>
        </w:rPr>
        <w:t>2.1.1.5.1 Treguesit e rezultatit të aksit prioritar 1</w:t>
      </w:r>
      <w:r w:rsidR="00814DF1" w:rsidRPr="006B2F78">
        <w:rPr>
          <w:spacing w:val="-4"/>
          <w:lang w:val="sq-AL"/>
        </w:rPr>
        <w:t xml:space="preserve"> </w:t>
      </w:r>
    </w:p>
    <w:p w:rsidR="004960E1" w:rsidRPr="006B2F78" w:rsidRDefault="004960E1" w:rsidP="006B2F78">
      <w:pPr>
        <w:pStyle w:val="Paragrafi"/>
        <w:rPr>
          <w:spacing w:val="-4"/>
          <w:lang w:val="sq-AL"/>
        </w:rPr>
      </w:pPr>
      <w:r w:rsidRPr="006B2F78">
        <w:rPr>
          <w:spacing w:val="-4"/>
          <w:lang w:val="sq-AL"/>
        </w:rPr>
        <w:t>Tabela 3</w:t>
      </w:r>
      <w:r w:rsidR="00225DB4" w:rsidRPr="006B2F78">
        <w:rPr>
          <w:spacing w:val="-4"/>
          <w:lang w:val="sq-AL"/>
        </w:rPr>
        <w:t>.</w:t>
      </w:r>
      <w:r w:rsidRPr="006B2F78">
        <w:rPr>
          <w:spacing w:val="-4"/>
          <w:lang w:val="sq-AL"/>
        </w:rPr>
        <w:t xml:space="preserve"> Treguesit e rezultatit specifik të programit</w:t>
      </w:r>
    </w:p>
    <w:p w:rsidR="004960E1" w:rsidRPr="00326E8E" w:rsidRDefault="004960E1" w:rsidP="006B2F78">
      <w:pPr>
        <w:widowControl w:val="0"/>
        <w:autoSpaceDE w:val="0"/>
        <w:autoSpaceDN w:val="0"/>
        <w:adjustRightInd w:val="0"/>
        <w:spacing w:after="0" w:line="240" w:lineRule="auto"/>
        <w:rPr>
          <w:rFonts w:ascii="Garamond" w:hAnsi="Garamond"/>
          <w:spacing w:val="-4"/>
          <w:sz w:val="14"/>
          <w:szCs w:val="24"/>
          <w:lang w:val="sq-AL"/>
        </w:rPr>
      </w:pPr>
    </w:p>
    <w:tbl>
      <w:tblPr>
        <w:tblW w:w="5000" w:type="pct"/>
        <w:tblCellMar>
          <w:left w:w="0" w:type="dxa"/>
          <w:right w:w="0" w:type="dxa"/>
        </w:tblCellMar>
        <w:tblLook w:val="01E0" w:firstRow="1" w:lastRow="1" w:firstColumn="1" w:lastColumn="1" w:noHBand="0" w:noVBand="0"/>
      </w:tblPr>
      <w:tblGrid>
        <w:gridCol w:w="529"/>
        <w:gridCol w:w="1233"/>
        <w:gridCol w:w="1108"/>
        <w:gridCol w:w="986"/>
        <w:gridCol w:w="1110"/>
        <w:gridCol w:w="1355"/>
        <w:gridCol w:w="1479"/>
        <w:gridCol w:w="1851"/>
      </w:tblGrid>
      <w:tr w:rsidR="004960E1" w:rsidRPr="006B2F78" w:rsidTr="00F26939">
        <w:trPr>
          <w:trHeight w:hRule="exact" w:val="662"/>
        </w:trPr>
        <w:tc>
          <w:tcPr>
            <w:tcW w:w="274" w:type="pct"/>
            <w:tcBorders>
              <w:top w:val="single" w:sz="5" w:space="0" w:color="000000"/>
              <w:left w:val="single" w:sz="5" w:space="0" w:color="000000"/>
              <w:bottom w:val="single" w:sz="5" w:space="0" w:color="000000"/>
              <w:right w:val="single" w:sz="5" w:space="0" w:color="000000"/>
            </w:tcBorders>
            <w:vAlign w:val="center"/>
          </w:tcPr>
          <w:p w:rsidR="004960E1" w:rsidRPr="006B2F78" w:rsidRDefault="004960E1" w:rsidP="006B2F78">
            <w:pPr>
              <w:pStyle w:val="TableParagraph"/>
              <w:jc w:val="center"/>
              <w:rPr>
                <w:rFonts w:ascii="Garamond" w:eastAsia="Times New Roman" w:hAnsi="Garamond"/>
                <w:spacing w:val="-4"/>
                <w:sz w:val="20"/>
                <w:szCs w:val="20"/>
                <w:lang w:val="sq-AL"/>
              </w:rPr>
            </w:pPr>
            <w:r w:rsidRPr="006B2F78">
              <w:rPr>
                <w:rFonts w:ascii="Garamond" w:hAnsi="Garamond"/>
                <w:b/>
                <w:spacing w:val="-4"/>
                <w:sz w:val="20"/>
                <w:szCs w:val="20"/>
                <w:lang w:val="sq-AL"/>
              </w:rPr>
              <w:t>ID</w:t>
            </w:r>
          </w:p>
        </w:tc>
        <w:tc>
          <w:tcPr>
            <w:tcW w:w="639" w:type="pct"/>
            <w:tcBorders>
              <w:top w:val="single" w:sz="5" w:space="0" w:color="000000"/>
              <w:left w:val="single" w:sz="5" w:space="0" w:color="000000"/>
              <w:bottom w:val="single" w:sz="5" w:space="0" w:color="000000"/>
              <w:right w:val="single" w:sz="5" w:space="0" w:color="000000"/>
            </w:tcBorders>
            <w:vAlign w:val="center"/>
          </w:tcPr>
          <w:p w:rsidR="004960E1" w:rsidRPr="006B2F78" w:rsidRDefault="004960E1" w:rsidP="006B2F78">
            <w:pPr>
              <w:pStyle w:val="TableParagraph"/>
              <w:jc w:val="center"/>
              <w:rPr>
                <w:rFonts w:ascii="Garamond" w:eastAsia="Times New Roman" w:hAnsi="Garamond"/>
                <w:spacing w:val="-4"/>
                <w:sz w:val="20"/>
                <w:szCs w:val="20"/>
                <w:lang w:val="sq-AL"/>
              </w:rPr>
            </w:pPr>
            <w:r w:rsidRPr="006B2F78">
              <w:rPr>
                <w:rFonts w:ascii="Garamond" w:hAnsi="Garamond"/>
                <w:b/>
                <w:spacing w:val="-4"/>
                <w:sz w:val="20"/>
                <w:szCs w:val="20"/>
                <w:lang w:val="sq-AL"/>
              </w:rPr>
              <w:t>Treguesi</w:t>
            </w:r>
          </w:p>
        </w:tc>
        <w:tc>
          <w:tcPr>
            <w:tcW w:w="574" w:type="pct"/>
            <w:tcBorders>
              <w:top w:val="single" w:sz="5" w:space="0" w:color="000000"/>
              <w:left w:val="single" w:sz="5" w:space="0" w:color="000000"/>
              <w:bottom w:val="single" w:sz="5" w:space="0" w:color="000000"/>
              <w:right w:val="single" w:sz="5" w:space="0" w:color="000000"/>
            </w:tcBorders>
            <w:vAlign w:val="center"/>
          </w:tcPr>
          <w:p w:rsidR="004960E1" w:rsidRPr="006B2F78" w:rsidRDefault="004960E1" w:rsidP="006B2F78">
            <w:pPr>
              <w:pStyle w:val="TableParagraph"/>
              <w:jc w:val="center"/>
              <w:rPr>
                <w:rFonts w:ascii="Garamond" w:eastAsia="Times New Roman" w:hAnsi="Garamond"/>
                <w:spacing w:val="-4"/>
                <w:sz w:val="20"/>
                <w:szCs w:val="20"/>
                <w:lang w:val="sq-AL"/>
              </w:rPr>
            </w:pPr>
            <w:r w:rsidRPr="006B2F78">
              <w:rPr>
                <w:rFonts w:ascii="Garamond" w:hAnsi="Garamond"/>
                <w:b/>
                <w:spacing w:val="-4"/>
                <w:sz w:val="20"/>
                <w:szCs w:val="20"/>
                <w:lang w:val="sq-AL"/>
              </w:rPr>
              <w:t>Njësia matëse</w:t>
            </w:r>
          </w:p>
        </w:tc>
        <w:tc>
          <w:tcPr>
            <w:tcW w:w="511" w:type="pct"/>
            <w:tcBorders>
              <w:top w:val="single" w:sz="5" w:space="0" w:color="000000"/>
              <w:left w:val="single" w:sz="5" w:space="0" w:color="000000"/>
              <w:bottom w:val="single" w:sz="5" w:space="0" w:color="000000"/>
              <w:right w:val="single" w:sz="5" w:space="0" w:color="000000"/>
            </w:tcBorders>
            <w:vAlign w:val="center"/>
          </w:tcPr>
          <w:p w:rsidR="004960E1" w:rsidRPr="006B2F78" w:rsidRDefault="004960E1" w:rsidP="006B2F78">
            <w:pPr>
              <w:pStyle w:val="TableParagraph"/>
              <w:jc w:val="center"/>
              <w:rPr>
                <w:rFonts w:ascii="Garamond" w:eastAsia="Times New Roman" w:hAnsi="Garamond"/>
                <w:spacing w:val="-4"/>
                <w:sz w:val="20"/>
                <w:szCs w:val="20"/>
                <w:lang w:val="sq-AL"/>
              </w:rPr>
            </w:pPr>
            <w:r w:rsidRPr="006B2F78">
              <w:rPr>
                <w:rFonts w:ascii="Garamond" w:hAnsi="Garamond"/>
                <w:b/>
                <w:spacing w:val="-4"/>
                <w:sz w:val="20"/>
                <w:szCs w:val="20"/>
                <w:lang w:val="sq-AL"/>
              </w:rPr>
              <w:t>Vlera bazë</w:t>
            </w:r>
          </w:p>
        </w:tc>
        <w:tc>
          <w:tcPr>
            <w:tcW w:w="575" w:type="pct"/>
            <w:tcBorders>
              <w:top w:val="single" w:sz="5" w:space="0" w:color="000000"/>
              <w:left w:val="single" w:sz="5" w:space="0" w:color="000000"/>
              <w:bottom w:val="single" w:sz="5" w:space="0" w:color="000000"/>
              <w:right w:val="single" w:sz="5" w:space="0" w:color="000000"/>
            </w:tcBorders>
            <w:vAlign w:val="center"/>
          </w:tcPr>
          <w:p w:rsidR="004960E1" w:rsidRPr="006B2F78" w:rsidRDefault="004960E1" w:rsidP="006B2F78">
            <w:pPr>
              <w:pStyle w:val="TableParagraph"/>
              <w:jc w:val="center"/>
              <w:rPr>
                <w:rFonts w:ascii="Garamond" w:eastAsia="Times New Roman" w:hAnsi="Garamond"/>
                <w:spacing w:val="-4"/>
                <w:sz w:val="20"/>
                <w:szCs w:val="20"/>
                <w:lang w:val="sq-AL"/>
              </w:rPr>
            </w:pPr>
            <w:r w:rsidRPr="006B2F78">
              <w:rPr>
                <w:rFonts w:ascii="Garamond" w:hAnsi="Garamond"/>
                <w:b/>
                <w:spacing w:val="-4"/>
                <w:sz w:val="20"/>
                <w:szCs w:val="20"/>
                <w:lang w:val="sq-AL"/>
              </w:rPr>
              <w:t>Viti bazë</w:t>
            </w:r>
          </w:p>
        </w:tc>
        <w:tc>
          <w:tcPr>
            <w:tcW w:w="702" w:type="pct"/>
            <w:tcBorders>
              <w:top w:val="single" w:sz="5" w:space="0" w:color="000000"/>
              <w:left w:val="single" w:sz="5" w:space="0" w:color="000000"/>
              <w:bottom w:val="single" w:sz="5" w:space="0" w:color="000000"/>
              <w:right w:val="single" w:sz="5" w:space="0" w:color="000000"/>
            </w:tcBorders>
            <w:vAlign w:val="center"/>
          </w:tcPr>
          <w:p w:rsidR="004960E1" w:rsidRPr="006B2F78" w:rsidRDefault="004960E1" w:rsidP="00B345AD">
            <w:pPr>
              <w:pStyle w:val="TableParagraph"/>
              <w:jc w:val="center"/>
              <w:rPr>
                <w:rFonts w:ascii="Garamond" w:eastAsia="Times New Roman" w:hAnsi="Garamond"/>
                <w:spacing w:val="-4"/>
                <w:sz w:val="20"/>
                <w:szCs w:val="20"/>
                <w:lang w:val="sq-AL"/>
              </w:rPr>
            </w:pPr>
            <w:r w:rsidRPr="006B2F78">
              <w:rPr>
                <w:rFonts w:ascii="Garamond" w:hAnsi="Garamond"/>
                <w:b/>
                <w:spacing w:val="-4"/>
                <w:sz w:val="20"/>
                <w:szCs w:val="20"/>
                <w:lang w:val="sq-AL"/>
              </w:rPr>
              <w:t>Vlera e synuar</w:t>
            </w:r>
            <w:r w:rsidR="00B345AD">
              <w:rPr>
                <w:rStyle w:val="FootnoteReference"/>
                <w:rFonts w:ascii="Garamond" w:hAnsi="Garamond"/>
                <w:b/>
                <w:spacing w:val="-4"/>
                <w:sz w:val="20"/>
                <w:szCs w:val="20"/>
                <w:lang w:val="sq-AL"/>
              </w:rPr>
              <w:footnoteReference w:id="21"/>
            </w:r>
            <w:r w:rsidRPr="006B2F78">
              <w:rPr>
                <w:rFonts w:ascii="Garamond" w:hAnsi="Garamond"/>
                <w:b/>
                <w:spacing w:val="-4"/>
                <w:sz w:val="20"/>
                <w:szCs w:val="20"/>
                <w:lang w:val="sq-AL"/>
              </w:rPr>
              <w:t xml:space="preserve"> (2023)</w:t>
            </w:r>
          </w:p>
        </w:tc>
        <w:tc>
          <w:tcPr>
            <w:tcW w:w="766" w:type="pct"/>
            <w:tcBorders>
              <w:top w:val="single" w:sz="5" w:space="0" w:color="000000"/>
              <w:left w:val="single" w:sz="5" w:space="0" w:color="000000"/>
              <w:bottom w:val="single" w:sz="5" w:space="0" w:color="000000"/>
              <w:right w:val="single" w:sz="5" w:space="0" w:color="000000"/>
            </w:tcBorders>
            <w:vAlign w:val="center"/>
          </w:tcPr>
          <w:p w:rsidR="004960E1" w:rsidRPr="006B2F78" w:rsidRDefault="004960E1" w:rsidP="006B2F78">
            <w:pPr>
              <w:pStyle w:val="TableParagraph"/>
              <w:jc w:val="center"/>
              <w:rPr>
                <w:rFonts w:ascii="Garamond" w:eastAsia="Times New Roman" w:hAnsi="Garamond"/>
                <w:spacing w:val="-4"/>
                <w:sz w:val="20"/>
                <w:szCs w:val="20"/>
                <w:lang w:val="sq-AL"/>
              </w:rPr>
            </w:pPr>
            <w:r w:rsidRPr="006B2F78">
              <w:rPr>
                <w:rFonts w:ascii="Garamond" w:hAnsi="Garamond"/>
                <w:b/>
                <w:spacing w:val="-4"/>
                <w:sz w:val="20"/>
                <w:szCs w:val="20"/>
                <w:lang w:val="sq-AL"/>
              </w:rPr>
              <w:t>Burimi i të dhënave</w:t>
            </w:r>
          </w:p>
        </w:tc>
        <w:tc>
          <w:tcPr>
            <w:tcW w:w="959" w:type="pct"/>
            <w:tcBorders>
              <w:top w:val="single" w:sz="5" w:space="0" w:color="000000"/>
              <w:left w:val="single" w:sz="5" w:space="0" w:color="000000"/>
              <w:bottom w:val="single" w:sz="5" w:space="0" w:color="000000"/>
              <w:right w:val="single" w:sz="5" w:space="0" w:color="000000"/>
            </w:tcBorders>
            <w:vAlign w:val="center"/>
          </w:tcPr>
          <w:p w:rsidR="004960E1" w:rsidRPr="006B2F78" w:rsidRDefault="004960E1" w:rsidP="006B2F78">
            <w:pPr>
              <w:pStyle w:val="TableParagraph"/>
              <w:jc w:val="center"/>
              <w:rPr>
                <w:rFonts w:ascii="Garamond" w:eastAsia="Times New Roman" w:hAnsi="Garamond"/>
                <w:spacing w:val="-4"/>
                <w:sz w:val="20"/>
                <w:szCs w:val="20"/>
                <w:lang w:val="sq-AL"/>
              </w:rPr>
            </w:pPr>
            <w:r w:rsidRPr="006B2F78">
              <w:rPr>
                <w:rFonts w:ascii="Garamond" w:hAnsi="Garamond"/>
                <w:b/>
                <w:spacing w:val="-4"/>
                <w:sz w:val="20"/>
                <w:szCs w:val="20"/>
                <w:lang w:val="sq-AL"/>
              </w:rPr>
              <w:t>Shpeshtësia e raportimit</w:t>
            </w:r>
          </w:p>
        </w:tc>
      </w:tr>
      <w:tr w:rsidR="004960E1" w:rsidRPr="006B2F78" w:rsidTr="00326E8E">
        <w:trPr>
          <w:trHeight w:hRule="exact" w:val="264"/>
        </w:trPr>
        <w:tc>
          <w:tcPr>
            <w:tcW w:w="5000" w:type="pct"/>
            <w:gridSpan w:val="8"/>
            <w:tcBorders>
              <w:top w:val="single" w:sz="5" w:space="0" w:color="000000"/>
              <w:left w:val="single" w:sz="5" w:space="0" w:color="000000"/>
              <w:bottom w:val="single" w:sz="5" w:space="0" w:color="000000"/>
              <w:right w:val="single" w:sz="5" w:space="0" w:color="000000"/>
            </w:tcBorders>
          </w:tcPr>
          <w:p w:rsidR="004960E1" w:rsidRPr="006B2F78" w:rsidRDefault="004960E1" w:rsidP="006B2F78">
            <w:pPr>
              <w:pStyle w:val="TableParagraph"/>
              <w:rPr>
                <w:rFonts w:ascii="Garamond" w:eastAsia="Times New Roman" w:hAnsi="Garamond"/>
                <w:spacing w:val="-4"/>
                <w:sz w:val="20"/>
                <w:szCs w:val="20"/>
                <w:lang w:val="sq-AL"/>
              </w:rPr>
            </w:pPr>
            <w:r w:rsidRPr="006B2F78">
              <w:rPr>
                <w:rFonts w:ascii="Garamond" w:hAnsi="Garamond"/>
                <w:i/>
                <w:spacing w:val="-4"/>
                <w:sz w:val="20"/>
                <w:szCs w:val="20"/>
                <w:lang w:val="sq-AL"/>
              </w:rPr>
              <w:t xml:space="preserve">Objektivat </w:t>
            </w:r>
            <w:r w:rsidR="002A1E51" w:rsidRPr="006B2F78">
              <w:rPr>
                <w:rFonts w:ascii="Garamond" w:hAnsi="Garamond"/>
                <w:i/>
                <w:spacing w:val="-4"/>
                <w:sz w:val="20"/>
                <w:szCs w:val="20"/>
                <w:lang w:val="sq-AL"/>
              </w:rPr>
              <w:t>s</w:t>
            </w:r>
            <w:r w:rsidRPr="006B2F78">
              <w:rPr>
                <w:rFonts w:ascii="Garamond" w:hAnsi="Garamond"/>
                <w:i/>
                <w:spacing w:val="-4"/>
                <w:sz w:val="20"/>
                <w:szCs w:val="20"/>
                <w:lang w:val="sq-AL"/>
              </w:rPr>
              <w:t>pecifik</w:t>
            </w:r>
            <w:r w:rsidR="002A1E51" w:rsidRPr="006B2F78">
              <w:rPr>
                <w:rFonts w:ascii="Garamond" w:hAnsi="Garamond"/>
                <w:i/>
                <w:spacing w:val="-4"/>
                <w:sz w:val="20"/>
                <w:szCs w:val="20"/>
                <w:lang w:val="sq-AL"/>
              </w:rPr>
              <w:t>ë</w:t>
            </w:r>
            <w:r w:rsidRPr="006B2F78">
              <w:rPr>
                <w:rFonts w:ascii="Garamond" w:hAnsi="Garamond"/>
                <w:i/>
                <w:spacing w:val="-4"/>
                <w:sz w:val="20"/>
                <w:szCs w:val="20"/>
                <w:lang w:val="sq-AL"/>
              </w:rPr>
              <w:t xml:space="preserve"> 1.1</w:t>
            </w:r>
          </w:p>
        </w:tc>
      </w:tr>
      <w:tr w:rsidR="004960E1" w:rsidRPr="006B2F78" w:rsidTr="00F26939">
        <w:trPr>
          <w:trHeight w:hRule="exact" w:val="1177"/>
        </w:trPr>
        <w:tc>
          <w:tcPr>
            <w:tcW w:w="274" w:type="pct"/>
            <w:tcBorders>
              <w:top w:val="single" w:sz="5" w:space="0" w:color="000000"/>
              <w:left w:val="single" w:sz="5" w:space="0" w:color="000000"/>
              <w:bottom w:val="single" w:sz="5" w:space="0" w:color="000000"/>
              <w:right w:val="single" w:sz="5" w:space="0" w:color="000000"/>
            </w:tcBorders>
          </w:tcPr>
          <w:p w:rsidR="004960E1" w:rsidRPr="006B2F78" w:rsidRDefault="004960E1" w:rsidP="006B2F78">
            <w:pPr>
              <w:widowControl w:val="0"/>
              <w:spacing w:after="0" w:line="240" w:lineRule="auto"/>
              <w:ind w:firstLine="0"/>
              <w:jc w:val="left"/>
              <w:rPr>
                <w:rFonts w:ascii="Garamond" w:hAnsi="Garamond"/>
                <w:spacing w:val="-4"/>
                <w:sz w:val="20"/>
                <w:szCs w:val="20"/>
                <w:lang w:val="sq-AL"/>
              </w:rPr>
            </w:pPr>
          </w:p>
        </w:tc>
        <w:tc>
          <w:tcPr>
            <w:tcW w:w="639" w:type="pct"/>
            <w:tcBorders>
              <w:top w:val="single" w:sz="5" w:space="0" w:color="000000"/>
              <w:left w:val="single" w:sz="5" w:space="0" w:color="000000"/>
              <w:bottom w:val="single" w:sz="5" w:space="0" w:color="000000"/>
              <w:right w:val="single" w:sz="5" w:space="0" w:color="000000"/>
            </w:tcBorders>
          </w:tcPr>
          <w:p w:rsidR="004960E1" w:rsidRPr="006B2F78" w:rsidRDefault="004960E1" w:rsidP="006B2F78">
            <w:pPr>
              <w:pStyle w:val="TableParagraph"/>
              <w:rPr>
                <w:rFonts w:ascii="Garamond" w:eastAsia="Times New Roman" w:hAnsi="Garamond"/>
                <w:b/>
                <w:bCs/>
                <w:spacing w:val="-4"/>
                <w:sz w:val="20"/>
                <w:szCs w:val="20"/>
                <w:highlight w:val="yellow"/>
                <w:lang w:val="sq-AL"/>
              </w:rPr>
            </w:pPr>
          </w:p>
          <w:p w:rsidR="004960E1" w:rsidRPr="006B2F78" w:rsidRDefault="004960E1" w:rsidP="006B2F78">
            <w:pPr>
              <w:pStyle w:val="TableParagraph"/>
              <w:rPr>
                <w:rFonts w:ascii="Garamond" w:eastAsia="Times New Roman" w:hAnsi="Garamond"/>
                <w:spacing w:val="-4"/>
                <w:sz w:val="20"/>
                <w:szCs w:val="20"/>
                <w:highlight w:val="yellow"/>
                <w:lang w:val="sq-AL"/>
              </w:rPr>
            </w:pPr>
            <w:r w:rsidRPr="006B2F78">
              <w:rPr>
                <w:rFonts w:ascii="Garamond" w:hAnsi="Garamond"/>
                <w:i/>
                <w:spacing w:val="-4"/>
                <w:sz w:val="20"/>
                <w:szCs w:val="20"/>
                <w:lang w:val="sq-AL"/>
              </w:rPr>
              <w:t>Volumi i rrjedhjes së ujit të përdorur urban në trajtim dytësor</w:t>
            </w:r>
          </w:p>
        </w:tc>
        <w:tc>
          <w:tcPr>
            <w:tcW w:w="574" w:type="pct"/>
            <w:tcBorders>
              <w:top w:val="single" w:sz="5" w:space="0" w:color="000000"/>
              <w:left w:val="single" w:sz="5" w:space="0" w:color="000000"/>
              <w:bottom w:val="single" w:sz="5" w:space="0" w:color="000000"/>
              <w:right w:val="single" w:sz="5" w:space="0" w:color="000000"/>
            </w:tcBorders>
          </w:tcPr>
          <w:p w:rsidR="004960E1" w:rsidRPr="006B2F78" w:rsidRDefault="004960E1" w:rsidP="006B2F78">
            <w:pPr>
              <w:pStyle w:val="TableParagraph"/>
              <w:rPr>
                <w:rFonts w:ascii="Garamond" w:eastAsia="Times New Roman" w:hAnsi="Garamond"/>
                <w:b/>
                <w:bCs/>
                <w:spacing w:val="-4"/>
                <w:sz w:val="20"/>
                <w:szCs w:val="20"/>
                <w:lang w:val="sq-AL"/>
              </w:rPr>
            </w:pPr>
          </w:p>
          <w:p w:rsidR="004960E1" w:rsidRPr="006B2F78" w:rsidRDefault="004960E1" w:rsidP="006B2F78">
            <w:pPr>
              <w:pStyle w:val="TableParagraph"/>
              <w:rPr>
                <w:rFonts w:ascii="Garamond" w:eastAsia="Times New Roman" w:hAnsi="Garamond"/>
                <w:b/>
                <w:bCs/>
                <w:spacing w:val="-4"/>
                <w:sz w:val="20"/>
                <w:szCs w:val="20"/>
                <w:lang w:val="sq-AL"/>
              </w:rPr>
            </w:pPr>
          </w:p>
          <w:p w:rsidR="004960E1" w:rsidRPr="006B2F78" w:rsidRDefault="004960E1" w:rsidP="006B2F78">
            <w:pPr>
              <w:pStyle w:val="TableParagraph"/>
              <w:rPr>
                <w:rFonts w:ascii="Garamond" w:eastAsia="Times New Roman" w:hAnsi="Garamond"/>
                <w:spacing w:val="-4"/>
                <w:sz w:val="20"/>
                <w:szCs w:val="20"/>
                <w:lang w:val="sq-AL"/>
              </w:rPr>
            </w:pPr>
            <w:r w:rsidRPr="006B2F78">
              <w:rPr>
                <w:rFonts w:ascii="Garamond" w:hAnsi="Garamond"/>
                <w:i/>
                <w:spacing w:val="-4"/>
                <w:sz w:val="20"/>
                <w:szCs w:val="20"/>
                <w:lang w:val="sq-AL"/>
              </w:rPr>
              <w:t>milion m</w:t>
            </w:r>
            <w:r w:rsidRPr="006B2F78">
              <w:rPr>
                <w:rFonts w:ascii="Garamond" w:hAnsi="Garamond"/>
                <w:i/>
                <w:spacing w:val="-4"/>
                <w:sz w:val="20"/>
                <w:szCs w:val="20"/>
                <w:vertAlign w:val="superscript"/>
                <w:lang w:val="sq-AL"/>
              </w:rPr>
              <w:t>3</w:t>
            </w:r>
          </w:p>
        </w:tc>
        <w:tc>
          <w:tcPr>
            <w:tcW w:w="511" w:type="pct"/>
            <w:tcBorders>
              <w:top w:val="single" w:sz="5" w:space="0" w:color="000000"/>
              <w:left w:val="single" w:sz="5" w:space="0" w:color="000000"/>
              <w:bottom w:val="single" w:sz="5" w:space="0" w:color="000000"/>
              <w:right w:val="single" w:sz="5" w:space="0" w:color="000000"/>
            </w:tcBorders>
          </w:tcPr>
          <w:p w:rsidR="004960E1" w:rsidRPr="006B2F78" w:rsidRDefault="004960E1" w:rsidP="006B2F78">
            <w:pPr>
              <w:pStyle w:val="TableParagraph"/>
              <w:rPr>
                <w:rFonts w:ascii="Garamond" w:eastAsia="Times New Roman" w:hAnsi="Garamond"/>
                <w:b/>
                <w:bCs/>
                <w:spacing w:val="-4"/>
                <w:sz w:val="20"/>
                <w:szCs w:val="20"/>
                <w:lang w:val="sq-AL"/>
              </w:rPr>
            </w:pPr>
          </w:p>
          <w:p w:rsidR="004960E1" w:rsidRPr="006B2F78" w:rsidRDefault="004960E1" w:rsidP="006B2F78">
            <w:pPr>
              <w:pStyle w:val="TableParagraph"/>
              <w:rPr>
                <w:rFonts w:ascii="Garamond" w:eastAsia="Times New Roman" w:hAnsi="Garamond"/>
                <w:b/>
                <w:bCs/>
                <w:spacing w:val="-4"/>
                <w:sz w:val="20"/>
                <w:szCs w:val="20"/>
                <w:lang w:val="sq-AL"/>
              </w:rPr>
            </w:pPr>
          </w:p>
          <w:p w:rsidR="004960E1" w:rsidRPr="006B2F78" w:rsidRDefault="004960E1" w:rsidP="006B2F78">
            <w:pPr>
              <w:pStyle w:val="TableParagraph"/>
              <w:rPr>
                <w:rFonts w:ascii="Garamond" w:eastAsia="Times New Roman" w:hAnsi="Garamond"/>
                <w:spacing w:val="-4"/>
                <w:sz w:val="20"/>
                <w:szCs w:val="20"/>
                <w:lang w:val="sq-AL"/>
              </w:rPr>
            </w:pPr>
            <w:r w:rsidRPr="006B2F78">
              <w:rPr>
                <w:rFonts w:ascii="Garamond" w:hAnsi="Garamond"/>
                <w:i/>
                <w:spacing w:val="-4"/>
                <w:sz w:val="20"/>
                <w:szCs w:val="20"/>
                <w:lang w:val="sq-AL"/>
              </w:rPr>
              <w:t>30</w:t>
            </w:r>
          </w:p>
        </w:tc>
        <w:tc>
          <w:tcPr>
            <w:tcW w:w="575" w:type="pct"/>
            <w:tcBorders>
              <w:top w:val="single" w:sz="5" w:space="0" w:color="000000"/>
              <w:left w:val="single" w:sz="5" w:space="0" w:color="000000"/>
              <w:bottom w:val="single" w:sz="5" w:space="0" w:color="000000"/>
              <w:right w:val="single" w:sz="5" w:space="0" w:color="000000"/>
            </w:tcBorders>
          </w:tcPr>
          <w:p w:rsidR="004960E1" w:rsidRPr="006B2F78" w:rsidRDefault="004960E1" w:rsidP="006B2F78">
            <w:pPr>
              <w:pStyle w:val="TableParagraph"/>
              <w:rPr>
                <w:rFonts w:ascii="Garamond" w:eastAsia="Times New Roman" w:hAnsi="Garamond"/>
                <w:b/>
                <w:bCs/>
                <w:spacing w:val="-4"/>
                <w:sz w:val="20"/>
                <w:szCs w:val="20"/>
                <w:lang w:val="sq-AL"/>
              </w:rPr>
            </w:pPr>
          </w:p>
          <w:p w:rsidR="004960E1" w:rsidRPr="006B2F78" w:rsidRDefault="004960E1" w:rsidP="006B2F78">
            <w:pPr>
              <w:pStyle w:val="TableParagraph"/>
              <w:rPr>
                <w:rFonts w:ascii="Garamond" w:eastAsia="Times New Roman" w:hAnsi="Garamond"/>
                <w:b/>
                <w:bCs/>
                <w:spacing w:val="-4"/>
                <w:sz w:val="20"/>
                <w:szCs w:val="20"/>
                <w:lang w:val="sq-AL"/>
              </w:rPr>
            </w:pPr>
          </w:p>
          <w:p w:rsidR="004960E1" w:rsidRPr="006B2F78" w:rsidRDefault="004960E1" w:rsidP="006B2F78">
            <w:pPr>
              <w:pStyle w:val="TableParagraph"/>
              <w:rPr>
                <w:rFonts w:ascii="Garamond" w:eastAsia="Times New Roman" w:hAnsi="Garamond"/>
                <w:spacing w:val="-4"/>
                <w:sz w:val="20"/>
                <w:szCs w:val="20"/>
                <w:lang w:val="sq-AL"/>
              </w:rPr>
            </w:pPr>
            <w:r w:rsidRPr="006B2F78">
              <w:rPr>
                <w:rFonts w:ascii="Garamond" w:hAnsi="Garamond"/>
                <w:i/>
                <w:spacing w:val="-4"/>
                <w:sz w:val="20"/>
                <w:szCs w:val="20"/>
                <w:lang w:val="sq-AL"/>
              </w:rPr>
              <w:t>2014</w:t>
            </w:r>
          </w:p>
        </w:tc>
        <w:tc>
          <w:tcPr>
            <w:tcW w:w="702" w:type="pct"/>
            <w:tcBorders>
              <w:top w:val="single" w:sz="5" w:space="0" w:color="000000"/>
              <w:left w:val="single" w:sz="5" w:space="0" w:color="000000"/>
              <w:bottom w:val="single" w:sz="5" w:space="0" w:color="000000"/>
              <w:right w:val="single" w:sz="5" w:space="0" w:color="000000"/>
            </w:tcBorders>
          </w:tcPr>
          <w:p w:rsidR="004960E1" w:rsidRPr="006B2F78" w:rsidRDefault="004960E1" w:rsidP="006B2F78">
            <w:pPr>
              <w:pStyle w:val="TableParagraph"/>
              <w:rPr>
                <w:rFonts w:ascii="Garamond" w:eastAsia="Times New Roman" w:hAnsi="Garamond"/>
                <w:b/>
                <w:bCs/>
                <w:spacing w:val="-4"/>
                <w:sz w:val="20"/>
                <w:szCs w:val="20"/>
                <w:lang w:val="sq-AL"/>
              </w:rPr>
            </w:pPr>
          </w:p>
          <w:p w:rsidR="004960E1" w:rsidRPr="006B2F78" w:rsidRDefault="004960E1" w:rsidP="006B2F78">
            <w:pPr>
              <w:pStyle w:val="TableParagraph"/>
              <w:rPr>
                <w:rFonts w:ascii="Garamond" w:eastAsia="Times New Roman" w:hAnsi="Garamond"/>
                <w:b/>
                <w:bCs/>
                <w:spacing w:val="-4"/>
                <w:sz w:val="20"/>
                <w:szCs w:val="20"/>
                <w:lang w:val="sq-AL"/>
              </w:rPr>
            </w:pPr>
          </w:p>
          <w:p w:rsidR="004960E1" w:rsidRPr="006B2F78" w:rsidRDefault="004960E1" w:rsidP="006B2F78">
            <w:pPr>
              <w:pStyle w:val="TableParagraph"/>
              <w:rPr>
                <w:rFonts w:ascii="Garamond" w:eastAsia="Times New Roman" w:hAnsi="Garamond"/>
                <w:spacing w:val="-4"/>
                <w:sz w:val="20"/>
                <w:szCs w:val="20"/>
                <w:lang w:val="sq-AL"/>
              </w:rPr>
            </w:pPr>
            <w:r w:rsidRPr="006B2F78">
              <w:rPr>
                <w:rFonts w:ascii="Garamond" w:hAnsi="Garamond"/>
                <w:i/>
                <w:spacing w:val="-4"/>
                <w:sz w:val="20"/>
                <w:szCs w:val="20"/>
                <w:lang w:val="sq-AL"/>
              </w:rPr>
              <w:t>41,31</w:t>
            </w:r>
          </w:p>
        </w:tc>
        <w:tc>
          <w:tcPr>
            <w:tcW w:w="766" w:type="pct"/>
            <w:tcBorders>
              <w:top w:val="single" w:sz="5" w:space="0" w:color="000000"/>
              <w:left w:val="single" w:sz="5" w:space="0" w:color="000000"/>
              <w:bottom w:val="single" w:sz="5" w:space="0" w:color="000000"/>
              <w:right w:val="single" w:sz="5" w:space="0" w:color="000000"/>
            </w:tcBorders>
          </w:tcPr>
          <w:p w:rsidR="004960E1" w:rsidRPr="006B2F78" w:rsidRDefault="004960E1" w:rsidP="006B2F78">
            <w:pPr>
              <w:pStyle w:val="TableParagraph"/>
              <w:rPr>
                <w:rFonts w:ascii="Garamond" w:eastAsia="Times New Roman" w:hAnsi="Garamond"/>
                <w:spacing w:val="-4"/>
                <w:sz w:val="20"/>
                <w:szCs w:val="20"/>
                <w:lang w:val="sq-AL"/>
              </w:rPr>
            </w:pPr>
            <w:r w:rsidRPr="006B2F78">
              <w:rPr>
                <w:rFonts w:ascii="Garamond" w:hAnsi="Garamond"/>
                <w:i/>
                <w:spacing w:val="-4"/>
                <w:sz w:val="20"/>
                <w:szCs w:val="20"/>
                <w:lang w:val="sq-AL"/>
              </w:rPr>
              <w:t xml:space="preserve">Ministria </w:t>
            </w:r>
            <w:r w:rsidR="00881E9B" w:rsidRPr="006B2F78">
              <w:rPr>
                <w:rFonts w:ascii="Garamond" w:hAnsi="Garamond"/>
                <w:i/>
                <w:spacing w:val="-4"/>
                <w:sz w:val="20"/>
                <w:szCs w:val="20"/>
                <w:lang w:val="sq-AL"/>
              </w:rPr>
              <w:t>greke</w:t>
            </w:r>
            <w:r w:rsidRPr="006B2F78">
              <w:rPr>
                <w:rFonts w:ascii="Garamond" w:hAnsi="Garamond"/>
                <w:i/>
                <w:spacing w:val="-4"/>
                <w:sz w:val="20"/>
                <w:szCs w:val="20"/>
                <w:lang w:val="sq-AL"/>
              </w:rPr>
              <w:t xml:space="preserve"> e Mjedisit./Ministria </w:t>
            </w:r>
            <w:r w:rsidR="00881E9B" w:rsidRPr="006B2F78">
              <w:rPr>
                <w:rFonts w:ascii="Garamond" w:hAnsi="Garamond"/>
                <w:i/>
                <w:spacing w:val="-4"/>
                <w:sz w:val="20"/>
                <w:szCs w:val="20"/>
                <w:lang w:val="sq-AL"/>
              </w:rPr>
              <w:t xml:space="preserve">shqiptare </w:t>
            </w:r>
            <w:r w:rsidRPr="006B2F78">
              <w:rPr>
                <w:rFonts w:ascii="Garamond" w:hAnsi="Garamond"/>
                <w:i/>
                <w:spacing w:val="-4"/>
                <w:sz w:val="20"/>
                <w:szCs w:val="20"/>
                <w:lang w:val="sq-AL"/>
              </w:rPr>
              <w:t>e Integrimit E</w:t>
            </w:r>
            <w:r w:rsidR="00881E9B" w:rsidRPr="006B2F78">
              <w:rPr>
                <w:rFonts w:ascii="Garamond" w:hAnsi="Garamond"/>
                <w:i/>
                <w:spacing w:val="-4"/>
                <w:sz w:val="20"/>
                <w:szCs w:val="20"/>
                <w:lang w:val="sq-AL"/>
              </w:rPr>
              <w:t>v</w:t>
            </w:r>
            <w:r w:rsidRPr="006B2F78">
              <w:rPr>
                <w:rFonts w:ascii="Garamond" w:hAnsi="Garamond"/>
                <w:i/>
                <w:spacing w:val="-4"/>
                <w:sz w:val="20"/>
                <w:szCs w:val="20"/>
                <w:lang w:val="sq-AL"/>
              </w:rPr>
              <w:t xml:space="preserve">ropian </w:t>
            </w:r>
          </w:p>
        </w:tc>
        <w:tc>
          <w:tcPr>
            <w:tcW w:w="959" w:type="pct"/>
            <w:tcBorders>
              <w:top w:val="single" w:sz="5" w:space="0" w:color="000000"/>
              <w:left w:val="single" w:sz="5" w:space="0" w:color="000000"/>
              <w:bottom w:val="single" w:sz="5" w:space="0" w:color="000000"/>
              <w:right w:val="single" w:sz="5" w:space="0" w:color="000000"/>
            </w:tcBorders>
          </w:tcPr>
          <w:p w:rsidR="004960E1" w:rsidRPr="006B2F78" w:rsidRDefault="004960E1" w:rsidP="006B2F78">
            <w:pPr>
              <w:pStyle w:val="TableParagraph"/>
              <w:rPr>
                <w:rFonts w:ascii="Garamond" w:eastAsia="Times New Roman" w:hAnsi="Garamond"/>
                <w:b/>
                <w:bCs/>
                <w:spacing w:val="-4"/>
                <w:sz w:val="20"/>
                <w:szCs w:val="20"/>
                <w:lang w:val="sq-AL"/>
              </w:rPr>
            </w:pPr>
          </w:p>
          <w:p w:rsidR="004960E1" w:rsidRPr="006B2F78" w:rsidRDefault="004960E1" w:rsidP="006B2F78">
            <w:pPr>
              <w:pStyle w:val="TableParagraph"/>
              <w:rPr>
                <w:rFonts w:ascii="Garamond" w:eastAsia="Times New Roman" w:hAnsi="Garamond"/>
                <w:b/>
                <w:bCs/>
                <w:spacing w:val="-4"/>
                <w:sz w:val="20"/>
                <w:szCs w:val="20"/>
                <w:lang w:val="sq-AL"/>
              </w:rPr>
            </w:pPr>
          </w:p>
          <w:p w:rsidR="004960E1" w:rsidRPr="006B2F78" w:rsidRDefault="004960E1" w:rsidP="006B2F78">
            <w:pPr>
              <w:pStyle w:val="TableParagraph"/>
              <w:rPr>
                <w:rFonts w:ascii="Garamond" w:eastAsia="Times New Roman" w:hAnsi="Garamond"/>
                <w:spacing w:val="-4"/>
                <w:sz w:val="20"/>
                <w:szCs w:val="20"/>
                <w:lang w:val="sq-AL"/>
              </w:rPr>
            </w:pPr>
            <w:r w:rsidRPr="006B2F78">
              <w:rPr>
                <w:rFonts w:ascii="Garamond" w:hAnsi="Garamond"/>
                <w:i/>
                <w:spacing w:val="-4"/>
                <w:sz w:val="20"/>
                <w:szCs w:val="20"/>
                <w:lang w:val="sq-AL"/>
              </w:rPr>
              <w:t>Dy herë në vit</w:t>
            </w:r>
          </w:p>
        </w:tc>
      </w:tr>
      <w:tr w:rsidR="004960E1" w:rsidRPr="006B2F78" w:rsidTr="00F26939">
        <w:trPr>
          <w:trHeight w:hRule="exact" w:val="1168"/>
        </w:trPr>
        <w:tc>
          <w:tcPr>
            <w:tcW w:w="274" w:type="pct"/>
            <w:tcBorders>
              <w:top w:val="single" w:sz="5" w:space="0" w:color="000000"/>
              <w:left w:val="single" w:sz="5" w:space="0" w:color="000000"/>
              <w:bottom w:val="single" w:sz="5" w:space="0" w:color="000000"/>
              <w:right w:val="single" w:sz="5" w:space="0" w:color="000000"/>
            </w:tcBorders>
          </w:tcPr>
          <w:p w:rsidR="004960E1" w:rsidRPr="006B2F78" w:rsidRDefault="004960E1" w:rsidP="006B2F78">
            <w:pPr>
              <w:widowControl w:val="0"/>
              <w:spacing w:after="0" w:line="240" w:lineRule="auto"/>
              <w:ind w:firstLine="0"/>
              <w:jc w:val="left"/>
              <w:rPr>
                <w:rFonts w:ascii="Garamond" w:hAnsi="Garamond"/>
                <w:spacing w:val="-4"/>
                <w:sz w:val="20"/>
                <w:szCs w:val="20"/>
                <w:lang w:val="sq-AL"/>
              </w:rPr>
            </w:pPr>
          </w:p>
        </w:tc>
        <w:tc>
          <w:tcPr>
            <w:tcW w:w="639" w:type="pct"/>
            <w:tcBorders>
              <w:top w:val="single" w:sz="5" w:space="0" w:color="000000"/>
              <w:left w:val="single" w:sz="5" w:space="0" w:color="000000"/>
              <w:bottom w:val="single" w:sz="5" w:space="0" w:color="000000"/>
              <w:right w:val="single" w:sz="5" w:space="0" w:color="000000"/>
            </w:tcBorders>
          </w:tcPr>
          <w:p w:rsidR="004960E1" w:rsidRPr="006B2F78" w:rsidRDefault="004960E1" w:rsidP="006B2F78">
            <w:pPr>
              <w:pStyle w:val="TableParagraph"/>
              <w:rPr>
                <w:rFonts w:ascii="Garamond" w:eastAsia="Times New Roman" w:hAnsi="Garamond"/>
                <w:spacing w:val="-4"/>
                <w:sz w:val="20"/>
                <w:szCs w:val="20"/>
                <w:highlight w:val="yellow"/>
                <w:lang w:val="sq-AL"/>
              </w:rPr>
            </w:pPr>
            <w:r w:rsidRPr="006B2F78">
              <w:rPr>
                <w:rFonts w:ascii="Garamond" w:hAnsi="Garamond"/>
                <w:i/>
                <w:spacing w:val="-4"/>
                <w:sz w:val="20"/>
                <w:szCs w:val="20"/>
                <w:lang w:val="sq-AL"/>
              </w:rPr>
              <w:t>Përqindja e mbetjeve të ngurta të menaxhuara në mënyrë të qëndrueshme</w:t>
            </w:r>
          </w:p>
        </w:tc>
        <w:tc>
          <w:tcPr>
            <w:tcW w:w="574" w:type="pct"/>
            <w:tcBorders>
              <w:top w:val="single" w:sz="5" w:space="0" w:color="000000"/>
              <w:left w:val="single" w:sz="5" w:space="0" w:color="000000"/>
              <w:bottom w:val="single" w:sz="5" w:space="0" w:color="000000"/>
              <w:right w:val="single" w:sz="5" w:space="0" w:color="000000"/>
            </w:tcBorders>
          </w:tcPr>
          <w:p w:rsidR="004960E1" w:rsidRPr="006B2F78" w:rsidRDefault="004960E1" w:rsidP="006B2F78">
            <w:pPr>
              <w:pStyle w:val="TableParagraph"/>
              <w:rPr>
                <w:rFonts w:ascii="Garamond" w:eastAsia="Times New Roman" w:hAnsi="Garamond"/>
                <w:b/>
                <w:bCs/>
                <w:spacing w:val="-4"/>
                <w:sz w:val="20"/>
                <w:szCs w:val="20"/>
                <w:lang w:val="sq-AL"/>
              </w:rPr>
            </w:pPr>
          </w:p>
          <w:p w:rsidR="004960E1" w:rsidRPr="006B2F78" w:rsidRDefault="004960E1" w:rsidP="006B2F78">
            <w:pPr>
              <w:pStyle w:val="TableParagraph"/>
              <w:rPr>
                <w:rFonts w:ascii="Garamond" w:eastAsia="Times New Roman" w:hAnsi="Garamond"/>
                <w:b/>
                <w:bCs/>
                <w:spacing w:val="-4"/>
                <w:sz w:val="20"/>
                <w:szCs w:val="20"/>
                <w:lang w:val="sq-AL"/>
              </w:rPr>
            </w:pPr>
          </w:p>
          <w:p w:rsidR="004960E1" w:rsidRPr="006B2F78" w:rsidRDefault="004960E1" w:rsidP="006B2F78">
            <w:pPr>
              <w:pStyle w:val="TableParagraph"/>
              <w:rPr>
                <w:rFonts w:ascii="Garamond" w:eastAsia="Times New Roman" w:hAnsi="Garamond"/>
                <w:spacing w:val="-4"/>
                <w:sz w:val="20"/>
                <w:szCs w:val="20"/>
                <w:lang w:val="sq-AL"/>
              </w:rPr>
            </w:pPr>
            <w:r w:rsidRPr="006B2F78">
              <w:rPr>
                <w:rFonts w:ascii="Garamond" w:hAnsi="Garamond"/>
                <w:i/>
                <w:spacing w:val="-4"/>
                <w:sz w:val="20"/>
                <w:szCs w:val="20"/>
                <w:lang w:val="sq-AL"/>
              </w:rPr>
              <w:t>%</w:t>
            </w:r>
          </w:p>
        </w:tc>
        <w:tc>
          <w:tcPr>
            <w:tcW w:w="511" w:type="pct"/>
            <w:tcBorders>
              <w:top w:val="single" w:sz="5" w:space="0" w:color="000000"/>
              <w:left w:val="single" w:sz="5" w:space="0" w:color="000000"/>
              <w:bottom w:val="single" w:sz="5" w:space="0" w:color="000000"/>
              <w:right w:val="single" w:sz="5" w:space="0" w:color="000000"/>
            </w:tcBorders>
          </w:tcPr>
          <w:p w:rsidR="004960E1" w:rsidRPr="006B2F78" w:rsidRDefault="004960E1" w:rsidP="006B2F78">
            <w:pPr>
              <w:pStyle w:val="TableParagraph"/>
              <w:rPr>
                <w:rFonts w:ascii="Garamond" w:eastAsia="Times New Roman" w:hAnsi="Garamond"/>
                <w:b/>
                <w:bCs/>
                <w:spacing w:val="-4"/>
                <w:sz w:val="20"/>
                <w:szCs w:val="20"/>
                <w:lang w:val="sq-AL"/>
              </w:rPr>
            </w:pPr>
          </w:p>
          <w:p w:rsidR="004960E1" w:rsidRPr="006B2F78" w:rsidRDefault="004960E1" w:rsidP="006B2F78">
            <w:pPr>
              <w:pStyle w:val="TableParagraph"/>
              <w:rPr>
                <w:rFonts w:ascii="Garamond" w:eastAsia="Times New Roman" w:hAnsi="Garamond"/>
                <w:b/>
                <w:bCs/>
                <w:spacing w:val="-4"/>
                <w:sz w:val="20"/>
                <w:szCs w:val="20"/>
                <w:lang w:val="sq-AL"/>
              </w:rPr>
            </w:pPr>
          </w:p>
          <w:p w:rsidR="004960E1" w:rsidRPr="006B2F78" w:rsidRDefault="004960E1" w:rsidP="006B2F78">
            <w:pPr>
              <w:pStyle w:val="TableParagraph"/>
              <w:rPr>
                <w:rFonts w:ascii="Garamond" w:eastAsia="Times New Roman" w:hAnsi="Garamond"/>
                <w:spacing w:val="-4"/>
                <w:sz w:val="20"/>
                <w:szCs w:val="20"/>
                <w:lang w:val="sq-AL"/>
              </w:rPr>
            </w:pPr>
            <w:r w:rsidRPr="006B2F78">
              <w:rPr>
                <w:rFonts w:ascii="Garamond" w:hAnsi="Garamond"/>
                <w:i/>
                <w:spacing w:val="-4"/>
                <w:sz w:val="20"/>
                <w:szCs w:val="20"/>
                <w:lang w:val="sq-AL"/>
              </w:rPr>
              <w:t>75</w:t>
            </w:r>
          </w:p>
        </w:tc>
        <w:tc>
          <w:tcPr>
            <w:tcW w:w="575" w:type="pct"/>
            <w:tcBorders>
              <w:top w:val="single" w:sz="5" w:space="0" w:color="000000"/>
              <w:left w:val="single" w:sz="5" w:space="0" w:color="000000"/>
              <w:bottom w:val="single" w:sz="5" w:space="0" w:color="000000"/>
              <w:right w:val="single" w:sz="5" w:space="0" w:color="000000"/>
            </w:tcBorders>
          </w:tcPr>
          <w:p w:rsidR="004960E1" w:rsidRPr="006B2F78" w:rsidRDefault="004960E1" w:rsidP="006B2F78">
            <w:pPr>
              <w:pStyle w:val="TableParagraph"/>
              <w:rPr>
                <w:rFonts w:ascii="Garamond" w:eastAsia="Times New Roman" w:hAnsi="Garamond"/>
                <w:b/>
                <w:bCs/>
                <w:spacing w:val="-4"/>
                <w:sz w:val="20"/>
                <w:szCs w:val="20"/>
                <w:lang w:val="sq-AL"/>
              </w:rPr>
            </w:pPr>
          </w:p>
          <w:p w:rsidR="004960E1" w:rsidRPr="006B2F78" w:rsidRDefault="004960E1" w:rsidP="006B2F78">
            <w:pPr>
              <w:pStyle w:val="TableParagraph"/>
              <w:rPr>
                <w:rFonts w:ascii="Garamond" w:eastAsia="Times New Roman" w:hAnsi="Garamond"/>
                <w:b/>
                <w:bCs/>
                <w:spacing w:val="-4"/>
                <w:sz w:val="20"/>
                <w:szCs w:val="20"/>
                <w:lang w:val="sq-AL"/>
              </w:rPr>
            </w:pPr>
          </w:p>
          <w:p w:rsidR="004960E1" w:rsidRPr="006B2F78" w:rsidRDefault="004960E1" w:rsidP="006B2F78">
            <w:pPr>
              <w:pStyle w:val="TableParagraph"/>
              <w:rPr>
                <w:rFonts w:ascii="Garamond" w:eastAsia="Times New Roman" w:hAnsi="Garamond"/>
                <w:spacing w:val="-4"/>
                <w:sz w:val="20"/>
                <w:szCs w:val="20"/>
                <w:lang w:val="sq-AL"/>
              </w:rPr>
            </w:pPr>
            <w:r w:rsidRPr="006B2F78">
              <w:rPr>
                <w:rFonts w:ascii="Garamond" w:hAnsi="Garamond"/>
                <w:i/>
                <w:spacing w:val="-4"/>
                <w:sz w:val="20"/>
                <w:szCs w:val="20"/>
                <w:lang w:val="sq-AL"/>
              </w:rPr>
              <w:t>2014</w:t>
            </w:r>
          </w:p>
        </w:tc>
        <w:tc>
          <w:tcPr>
            <w:tcW w:w="702" w:type="pct"/>
            <w:tcBorders>
              <w:top w:val="single" w:sz="5" w:space="0" w:color="000000"/>
              <w:left w:val="single" w:sz="5" w:space="0" w:color="000000"/>
              <w:bottom w:val="single" w:sz="5" w:space="0" w:color="000000"/>
              <w:right w:val="single" w:sz="5" w:space="0" w:color="000000"/>
            </w:tcBorders>
          </w:tcPr>
          <w:p w:rsidR="004960E1" w:rsidRPr="006B2F78" w:rsidRDefault="004960E1" w:rsidP="006B2F78">
            <w:pPr>
              <w:pStyle w:val="TableParagraph"/>
              <w:rPr>
                <w:rFonts w:ascii="Garamond" w:eastAsia="Times New Roman" w:hAnsi="Garamond"/>
                <w:b/>
                <w:bCs/>
                <w:spacing w:val="-4"/>
                <w:sz w:val="20"/>
                <w:szCs w:val="20"/>
                <w:lang w:val="sq-AL"/>
              </w:rPr>
            </w:pPr>
          </w:p>
          <w:p w:rsidR="004960E1" w:rsidRPr="006B2F78" w:rsidRDefault="004960E1" w:rsidP="006B2F78">
            <w:pPr>
              <w:pStyle w:val="TableParagraph"/>
              <w:rPr>
                <w:rFonts w:ascii="Garamond" w:eastAsia="Times New Roman" w:hAnsi="Garamond"/>
                <w:b/>
                <w:bCs/>
                <w:spacing w:val="-4"/>
                <w:sz w:val="20"/>
                <w:szCs w:val="20"/>
                <w:lang w:val="sq-AL"/>
              </w:rPr>
            </w:pPr>
          </w:p>
          <w:p w:rsidR="004960E1" w:rsidRPr="006B2F78" w:rsidRDefault="004960E1" w:rsidP="006B2F78">
            <w:pPr>
              <w:pStyle w:val="TableParagraph"/>
              <w:rPr>
                <w:rFonts w:ascii="Garamond" w:eastAsia="Times New Roman" w:hAnsi="Garamond"/>
                <w:spacing w:val="-4"/>
                <w:sz w:val="20"/>
                <w:szCs w:val="20"/>
                <w:lang w:val="sq-AL"/>
              </w:rPr>
            </w:pPr>
            <w:r w:rsidRPr="006B2F78">
              <w:rPr>
                <w:rFonts w:ascii="Garamond" w:hAnsi="Garamond"/>
                <w:i/>
                <w:spacing w:val="-4"/>
                <w:sz w:val="20"/>
                <w:szCs w:val="20"/>
                <w:lang w:val="sq-AL"/>
              </w:rPr>
              <w:t>79</w:t>
            </w:r>
          </w:p>
        </w:tc>
        <w:tc>
          <w:tcPr>
            <w:tcW w:w="766" w:type="pct"/>
            <w:tcBorders>
              <w:top w:val="single" w:sz="5" w:space="0" w:color="000000"/>
              <w:left w:val="single" w:sz="5" w:space="0" w:color="000000"/>
              <w:bottom w:val="single" w:sz="5" w:space="0" w:color="000000"/>
              <w:right w:val="single" w:sz="5" w:space="0" w:color="000000"/>
            </w:tcBorders>
          </w:tcPr>
          <w:p w:rsidR="004960E1" w:rsidRPr="006B2F78" w:rsidRDefault="004960E1" w:rsidP="006B2F78">
            <w:pPr>
              <w:pStyle w:val="TableParagraph"/>
              <w:rPr>
                <w:rFonts w:ascii="Garamond" w:eastAsia="Times New Roman" w:hAnsi="Garamond"/>
                <w:b/>
                <w:bCs/>
                <w:spacing w:val="-4"/>
                <w:sz w:val="20"/>
                <w:szCs w:val="20"/>
                <w:lang w:val="sq-AL"/>
              </w:rPr>
            </w:pPr>
          </w:p>
          <w:p w:rsidR="004960E1" w:rsidRPr="006B2F78" w:rsidRDefault="004960E1" w:rsidP="006B2F78">
            <w:pPr>
              <w:pStyle w:val="TableParagraph"/>
              <w:rPr>
                <w:rFonts w:ascii="Garamond" w:eastAsia="Times New Roman" w:hAnsi="Garamond"/>
                <w:spacing w:val="-4"/>
                <w:sz w:val="20"/>
                <w:szCs w:val="20"/>
                <w:lang w:val="sq-AL"/>
              </w:rPr>
            </w:pPr>
            <w:r w:rsidRPr="006B2F78">
              <w:rPr>
                <w:rFonts w:ascii="Garamond" w:hAnsi="Garamond"/>
                <w:i/>
                <w:spacing w:val="-4"/>
                <w:sz w:val="20"/>
                <w:szCs w:val="20"/>
                <w:lang w:val="sq-AL"/>
              </w:rPr>
              <w:t>Organe</w:t>
            </w:r>
            <w:r w:rsidR="00520D41" w:rsidRPr="006B2F78">
              <w:rPr>
                <w:rFonts w:ascii="Garamond" w:hAnsi="Garamond"/>
                <w:i/>
                <w:spacing w:val="-4"/>
                <w:sz w:val="20"/>
                <w:szCs w:val="20"/>
                <w:lang w:val="sq-AL"/>
              </w:rPr>
              <w:t>t e</w:t>
            </w:r>
            <w:r w:rsidRPr="006B2F78">
              <w:rPr>
                <w:rFonts w:ascii="Garamond" w:hAnsi="Garamond"/>
                <w:i/>
                <w:spacing w:val="-4"/>
                <w:sz w:val="20"/>
                <w:szCs w:val="20"/>
                <w:lang w:val="sq-AL"/>
              </w:rPr>
              <w:t xml:space="preserve"> Menaxhimit të Mbetjeve të Ngurta</w:t>
            </w:r>
          </w:p>
        </w:tc>
        <w:tc>
          <w:tcPr>
            <w:tcW w:w="959" w:type="pct"/>
            <w:tcBorders>
              <w:top w:val="single" w:sz="5" w:space="0" w:color="000000"/>
              <w:left w:val="single" w:sz="5" w:space="0" w:color="000000"/>
              <w:bottom w:val="single" w:sz="5" w:space="0" w:color="000000"/>
              <w:right w:val="single" w:sz="5" w:space="0" w:color="000000"/>
            </w:tcBorders>
          </w:tcPr>
          <w:p w:rsidR="004960E1" w:rsidRPr="006B2F78" w:rsidRDefault="004960E1" w:rsidP="006B2F78">
            <w:pPr>
              <w:pStyle w:val="TableParagraph"/>
              <w:rPr>
                <w:rFonts w:ascii="Garamond" w:eastAsia="Times New Roman" w:hAnsi="Garamond"/>
                <w:b/>
                <w:bCs/>
                <w:spacing w:val="-4"/>
                <w:sz w:val="20"/>
                <w:szCs w:val="20"/>
                <w:lang w:val="sq-AL"/>
              </w:rPr>
            </w:pPr>
          </w:p>
          <w:p w:rsidR="004960E1" w:rsidRPr="006B2F78" w:rsidRDefault="004960E1" w:rsidP="006B2F78">
            <w:pPr>
              <w:pStyle w:val="TableParagraph"/>
              <w:rPr>
                <w:rFonts w:ascii="Garamond" w:eastAsia="Times New Roman" w:hAnsi="Garamond"/>
                <w:b/>
                <w:bCs/>
                <w:spacing w:val="-4"/>
                <w:sz w:val="20"/>
                <w:szCs w:val="20"/>
                <w:lang w:val="sq-AL"/>
              </w:rPr>
            </w:pPr>
          </w:p>
          <w:p w:rsidR="004960E1" w:rsidRPr="006B2F78" w:rsidRDefault="004960E1" w:rsidP="006B2F78">
            <w:pPr>
              <w:pStyle w:val="TableParagraph"/>
              <w:rPr>
                <w:rFonts w:ascii="Garamond" w:eastAsia="Times New Roman" w:hAnsi="Garamond"/>
                <w:spacing w:val="-4"/>
                <w:sz w:val="20"/>
                <w:szCs w:val="20"/>
                <w:lang w:val="sq-AL"/>
              </w:rPr>
            </w:pPr>
            <w:r w:rsidRPr="006B2F78">
              <w:rPr>
                <w:rFonts w:ascii="Garamond" w:hAnsi="Garamond"/>
                <w:i/>
                <w:spacing w:val="-4"/>
                <w:sz w:val="20"/>
                <w:szCs w:val="20"/>
                <w:lang w:val="sq-AL"/>
              </w:rPr>
              <w:t>Dy herë në vit</w:t>
            </w:r>
          </w:p>
        </w:tc>
      </w:tr>
      <w:tr w:rsidR="004960E1" w:rsidRPr="006B2F78" w:rsidTr="00F26939">
        <w:trPr>
          <w:trHeight w:hRule="exact" w:val="1566"/>
        </w:trPr>
        <w:tc>
          <w:tcPr>
            <w:tcW w:w="274" w:type="pct"/>
            <w:tcBorders>
              <w:top w:val="single" w:sz="5" w:space="0" w:color="000000"/>
              <w:left w:val="single" w:sz="5" w:space="0" w:color="000000"/>
              <w:bottom w:val="single" w:sz="5" w:space="0" w:color="000000"/>
              <w:right w:val="single" w:sz="5" w:space="0" w:color="000000"/>
            </w:tcBorders>
          </w:tcPr>
          <w:p w:rsidR="004960E1" w:rsidRPr="006B2F78" w:rsidRDefault="004960E1" w:rsidP="006B2F78">
            <w:pPr>
              <w:widowControl w:val="0"/>
              <w:spacing w:after="0" w:line="240" w:lineRule="auto"/>
              <w:ind w:firstLine="0"/>
              <w:jc w:val="left"/>
              <w:rPr>
                <w:rFonts w:ascii="Garamond" w:hAnsi="Garamond"/>
                <w:spacing w:val="-4"/>
                <w:sz w:val="20"/>
                <w:szCs w:val="20"/>
                <w:lang w:val="sq-AL"/>
              </w:rPr>
            </w:pPr>
          </w:p>
        </w:tc>
        <w:tc>
          <w:tcPr>
            <w:tcW w:w="639" w:type="pct"/>
            <w:tcBorders>
              <w:top w:val="single" w:sz="5" w:space="0" w:color="000000"/>
              <w:left w:val="single" w:sz="5" w:space="0" w:color="000000"/>
              <w:bottom w:val="single" w:sz="5" w:space="0" w:color="000000"/>
              <w:right w:val="single" w:sz="5" w:space="0" w:color="000000"/>
            </w:tcBorders>
          </w:tcPr>
          <w:p w:rsidR="004960E1" w:rsidRPr="006B2F78" w:rsidRDefault="004960E1" w:rsidP="006B2F78">
            <w:pPr>
              <w:pStyle w:val="TableParagraph"/>
              <w:rPr>
                <w:rFonts w:ascii="Garamond" w:eastAsia="Times New Roman" w:hAnsi="Garamond"/>
                <w:spacing w:val="-4"/>
                <w:sz w:val="20"/>
                <w:szCs w:val="20"/>
                <w:lang w:val="sq-AL"/>
              </w:rPr>
            </w:pPr>
            <w:r w:rsidRPr="006B2F78">
              <w:rPr>
                <w:rFonts w:ascii="Garamond" w:hAnsi="Garamond"/>
                <w:i/>
                <w:spacing w:val="-4"/>
                <w:sz w:val="20"/>
                <w:szCs w:val="20"/>
                <w:lang w:val="sq-AL"/>
              </w:rPr>
              <w:t>% e aksit vertikal ndërkufitar për në rrugën Egnatia ose e ndërtuar ose me maturitet të mjaftueshëm për t</w:t>
            </w:r>
            <w:r w:rsidR="00487937" w:rsidRPr="006B2F78">
              <w:rPr>
                <w:rFonts w:ascii="Garamond" w:hAnsi="Garamond"/>
                <w:i/>
                <w:spacing w:val="-4"/>
                <w:sz w:val="20"/>
                <w:szCs w:val="20"/>
                <w:lang w:val="sq-AL"/>
              </w:rPr>
              <w:t>’</w:t>
            </w:r>
            <w:r w:rsidRPr="006B2F78">
              <w:rPr>
                <w:rFonts w:ascii="Garamond" w:hAnsi="Garamond"/>
                <w:i/>
                <w:spacing w:val="-4"/>
                <w:sz w:val="20"/>
                <w:szCs w:val="20"/>
                <w:lang w:val="sq-AL"/>
              </w:rPr>
              <w:t>u ndërtuar.</w:t>
            </w:r>
          </w:p>
        </w:tc>
        <w:tc>
          <w:tcPr>
            <w:tcW w:w="574" w:type="pct"/>
            <w:tcBorders>
              <w:top w:val="single" w:sz="5" w:space="0" w:color="000000"/>
              <w:left w:val="single" w:sz="5" w:space="0" w:color="000000"/>
              <w:bottom w:val="single" w:sz="5" w:space="0" w:color="000000"/>
              <w:right w:val="single" w:sz="5" w:space="0" w:color="000000"/>
            </w:tcBorders>
          </w:tcPr>
          <w:p w:rsidR="004960E1" w:rsidRPr="006B2F78" w:rsidRDefault="004960E1" w:rsidP="006B2F78">
            <w:pPr>
              <w:pStyle w:val="TableParagraph"/>
              <w:rPr>
                <w:rFonts w:ascii="Garamond" w:eastAsia="Times New Roman" w:hAnsi="Garamond"/>
                <w:b/>
                <w:bCs/>
                <w:spacing w:val="-4"/>
                <w:sz w:val="20"/>
                <w:szCs w:val="20"/>
                <w:lang w:val="sq-AL"/>
              </w:rPr>
            </w:pPr>
          </w:p>
          <w:p w:rsidR="004960E1" w:rsidRPr="006B2F78" w:rsidRDefault="004960E1" w:rsidP="006B2F78">
            <w:pPr>
              <w:pStyle w:val="TableParagraph"/>
              <w:rPr>
                <w:rFonts w:ascii="Garamond" w:eastAsia="Times New Roman" w:hAnsi="Garamond"/>
                <w:b/>
                <w:bCs/>
                <w:spacing w:val="-4"/>
                <w:sz w:val="20"/>
                <w:szCs w:val="20"/>
                <w:lang w:val="sq-AL"/>
              </w:rPr>
            </w:pPr>
          </w:p>
          <w:p w:rsidR="004960E1" w:rsidRPr="006B2F78" w:rsidRDefault="004960E1" w:rsidP="006B2F78">
            <w:pPr>
              <w:pStyle w:val="TableParagraph"/>
              <w:rPr>
                <w:rFonts w:ascii="Garamond" w:eastAsia="Times New Roman" w:hAnsi="Garamond"/>
                <w:b/>
                <w:bCs/>
                <w:spacing w:val="-4"/>
                <w:sz w:val="20"/>
                <w:szCs w:val="20"/>
                <w:lang w:val="sq-AL"/>
              </w:rPr>
            </w:pPr>
          </w:p>
          <w:p w:rsidR="004960E1" w:rsidRPr="006B2F78" w:rsidRDefault="004960E1" w:rsidP="006B2F78">
            <w:pPr>
              <w:pStyle w:val="TableParagraph"/>
              <w:rPr>
                <w:rFonts w:ascii="Garamond" w:eastAsia="Times New Roman" w:hAnsi="Garamond"/>
                <w:spacing w:val="-4"/>
                <w:sz w:val="20"/>
                <w:szCs w:val="20"/>
                <w:lang w:val="sq-AL"/>
              </w:rPr>
            </w:pPr>
            <w:r w:rsidRPr="006B2F78">
              <w:rPr>
                <w:rFonts w:ascii="Garamond" w:hAnsi="Garamond"/>
                <w:i/>
                <w:spacing w:val="-4"/>
                <w:sz w:val="20"/>
                <w:szCs w:val="20"/>
                <w:lang w:val="sq-AL"/>
              </w:rPr>
              <w:t>%</w:t>
            </w:r>
          </w:p>
        </w:tc>
        <w:tc>
          <w:tcPr>
            <w:tcW w:w="511" w:type="pct"/>
            <w:tcBorders>
              <w:top w:val="single" w:sz="5" w:space="0" w:color="000000"/>
              <w:left w:val="single" w:sz="5" w:space="0" w:color="000000"/>
              <w:bottom w:val="single" w:sz="5" w:space="0" w:color="000000"/>
              <w:right w:val="single" w:sz="5" w:space="0" w:color="000000"/>
            </w:tcBorders>
          </w:tcPr>
          <w:p w:rsidR="004960E1" w:rsidRPr="006B2F78" w:rsidRDefault="004960E1" w:rsidP="006B2F78">
            <w:pPr>
              <w:pStyle w:val="TableParagraph"/>
              <w:rPr>
                <w:rFonts w:ascii="Garamond" w:eastAsia="Times New Roman" w:hAnsi="Garamond"/>
                <w:b/>
                <w:bCs/>
                <w:spacing w:val="-4"/>
                <w:sz w:val="20"/>
                <w:szCs w:val="20"/>
                <w:lang w:val="sq-AL"/>
              </w:rPr>
            </w:pPr>
          </w:p>
          <w:p w:rsidR="004960E1" w:rsidRPr="006B2F78" w:rsidRDefault="004960E1" w:rsidP="006B2F78">
            <w:pPr>
              <w:pStyle w:val="TableParagraph"/>
              <w:rPr>
                <w:rFonts w:ascii="Garamond" w:eastAsia="Times New Roman" w:hAnsi="Garamond"/>
                <w:b/>
                <w:bCs/>
                <w:spacing w:val="-4"/>
                <w:sz w:val="20"/>
                <w:szCs w:val="20"/>
                <w:lang w:val="sq-AL"/>
              </w:rPr>
            </w:pPr>
          </w:p>
          <w:p w:rsidR="004960E1" w:rsidRPr="006B2F78" w:rsidRDefault="004960E1" w:rsidP="006B2F78">
            <w:pPr>
              <w:pStyle w:val="TableParagraph"/>
              <w:rPr>
                <w:rFonts w:ascii="Garamond" w:eastAsia="Times New Roman" w:hAnsi="Garamond"/>
                <w:b/>
                <w:bCs/>
                <w:spacing w:val="-4"/>
                <w:sz w:val="20"/>
                <w:szCs w:val="20"/>
                <w:lang w:val="sq-AL"/>
              </w:rPr>
            </w:pPr>
          </w:p>
          <w:p w:rsidR="004960E1" w:rsidRPr="006B2F78" w:rsidRDefault="004960E1" w:rsidP="006B2F78">
            <w:pPr>
              <w:pStyle w:val="TableParagraph"/>
              <w:rPr>
                <w:rFonts w:ascii="Garamond" w:eastAsia="Times New Roman" w:hAnsi="Garamond"/>
                <w:spacing w:val="-4"/>
                <w:sz w:val="20"/>
                <w:szCs w:val="20"/>
                <w:lang w:val="sq-AL"/>
              </w:rPr>
            </w:pPr>
            <w:r w:rsidRPr="006B2F78">
              <w:rPr>
                <w:rFonts w:ascii="Garamond" w:hAnsi="Garamond"/>
                <w:i/>
                <w:spacing w:val="-4"/>
                <w:sz w:val="20"/>
                <w:szCs w:val="20"/>
                <w:lang w:val="sq-AL"/>
              </w:rPr>
              <w:t>80,41</w:t>
            </w:r>
          </w:p>
        </w:tc>
        <w:tc>
          <w:tcPr>
            <w:tcW w:w="575" w:type="pct"/>
            <w:tcBorders>
              <w:top w:val="single" w:sz="5" w:space="0" w:color="000000"/>
              <w:left w:val="single" w:sz="5" w:space="0" w:color="000000"/>
              <w:bottom w:val="single" w:sz="5" w:space="0" w:color="000000"/>
              <w:right w:val="single" w:sz="5" w:space="0" w:color="000000"/>
            </w:tcBorders>
          </w:tcPr>
          <w:p w:rsidR="004960E1" w:rsidRPr="006B2F78" w:rsidRDefault="004960E1" w:rsidP="006B2F78">
            <w:pPr>
              <w:pStyle w:val="TableParagraph"/>
              <w:rPr>
                <w:rFonts w:ascii="Garamond" w:eastAsia="Times New Roman" w:hAnsi="Garamond"/>
                <w:b/>
                <w:bCs/>
                <w:spacing w:val="-4"/>
                <w:sz w:val="20"/>
                <w:szCs w:val="20"/>
                <w:lang w:val="sq-AL"/>
              </w:rPr>
            </w:pPr>
          </w:p>
          <w:p w:rsidR="004960E1" w:rsidRPr="006B2F78" w:rsidRDefault="004960E1" w:rsidP="006B2F78">
            <w:pPr>
              <w:pStyle w:val="TableParagraph"/>
              <w:rPr>
                <w:rFonts w:ascii="Garamond" w:eastAsia="Times New Roman" w:hAnsi="Garamond"/>
                <w:b/>
                <w:bCs/>
                <w:spacing w:val="-4"/>
                <w:sz w:val="20"/>
                <w:szCs w:val="20"/>
                <w:lang w:val="sq-AL"/>
              </w:rPr>
            </w:pPr>
          </w:p>
          <w:p w:rsidR="004960E1" w:rsidRPr="006B2F78" w:rsidRDefault="004960E1" w:rsidP="006B2F78">
            <w:pPr>
              <w:pStyle w:val="TableParagraph"/>
              <w:rPr>
                <w:rFonts w:ascii="Garamond" w:eastAsia="Times New Roman" w:hAnsi="Garamond"/>
                <w:b/>
                <w:bCs/>
                <w:spacing w:val="-4"/>
                <w:sz w:val="20"/>
                <w:szCs w:val="20"/>
                <w:lang w:val="sq-AL"/>
              </w:rPr>
            </w:pPr>
          </w:p>
          <w:p w:rsidR="004960E1" w:rsidRPr="006B2F78" w:rsidRDefault="004960E1" w:rsidP="006B2F78">
            <w:pPr>
              <w:pStyle w:val="TableParagraph"/>
              <w:rPr>
                <w:rFonts w:ascii="Garamond" w:eastAsia="Times New Roman" w:hAnsi="Garamond"/>
                <w:spacing w:val="-4"/>
                <w:sz w:val="20"/>
                <w:szCs w:val="20"/>
                <w:lang w:val="sq-AL"/>
              </w:rPr>
            </w:pPr>
            <w:r w:rsidRPr="006B2F78">
              <w:rPr>
                <w:rFonts w:ascii="Garamond" w:hAnsi="Garamond"/>
                <w:i/>
                <w:spacing w:val="-4"/>
                <w:sz w:val="20"/>
                <w:szCs w:val="20"/>
                <w:lang w:val="sq-AL"/>
              </w:rPr>
              <w:t>2014</w:t>
            </w:r>
          </w:p>
        </w:tc>
        <w:tc>
          <w:tcPr>
            <w:tcW w:w="702" w:type="pct"/>
            <w:tcBorders>
              <w:top w:val="single" w:sz="5" w:space="0" w:color="000000"/>
              <w:left w:val="single" w:sz="5" w:space="0" w:color="000000"/>
              <w:bottom w:val="single" w:sz="5" w:space="0" w:color="000000"/>
              <w:right w:val="single" w:sz="5" w:space="0" w:color="000000"/>
            </w:tcBorders>
          </w:tcPr>
          <w:p w:rsidR="004960E1" w:rsidRPr="006B2F78" w:rsidRDefault="004960E1" w:rsidP="006B2F78">
            <w:pPr>
              <w:pStyle w:val="TableParagraph"/>
              <w:rPr>
                <w:rFonts w:ascii="Garamond" w:eastAsia="Times New Roman" w:hAnsi="Garamond"/>
                <w:b/>
                <w:bCs/>
                <w:spacing w:val="-4"/>
                <w:sz w:val="20"/>
                <w:szCs w:val="20"/>
                <w:lang w:val="sq-AL"/>
              </w:rPr>
            </w:pPr>
          </w:p>
          <w:p w:rsidR="004960E1" w:rsidRPr="006B2F78" w:rsidRDefault="004960E1" w:rsidP="006B2F78">
            <w:pPr>
              <w:pStyle w:val="TableParagraph"/>
              <w:rPr>
                <w:rFonts w:ascii="Garamond" w:eastAsia="Times New Roman" w:hAnsi="Garamond"/>
                <w:b/>
                <w:bCs/>
                <w:spacing w:val="-4"/>
                <w:sz w:val="20"/>
                <w:szCs w:val="20"/>
                <w:lang w:val="sq-AL"/>
              </w:rPr>
            </w:pPr>
          </w:p>
          <w:p w:rsidR="004960E1" w:rsidRPr="006B2F78" w:rsidRDefault="004960E1" w:rsidP="006B2F78">
            <w:pPr>
              <w:pStyle w:val="TableParagraph"/>
              <w:rPr>
                <w:rFonts w:ascii="Garamond" w:eastAsia="Times New Roman" w:hAnsi="Garamond"/>
                <w:b/>
                <w:bCs/>
                <w:spacing w:val="-4"/>
                <w:sz w:val="20"/>
                <w:szCs w:val="20"/>
                <w:lang w:val="sq-AL"/>
              </w:rPr>
            </w:pPr>
          </w:p>
          <w:p w:rsidR="004960E1" w:rsidRPr="006B2F78" w:rsidRDefault="004960E1" w:rsidP="006B2F78">
            <w:pPr>
              <w:pStyle w:val="TableParagraph"/>
              <w:rPr>
                <w:rFonts w:ascii="Garamond" w:eastAsia="Times New Roman" w:hAnsi="Garamond"/>
                <w:spacing w:val="-4"/>
                <w:sz w:val="20"/>
                <w:szCs w:val="20"/>
                <w:lang w:val="sq-AL"/>
              </w:rPr>
            </w:pPr>
            <w:r w:rsidRPr="006B2F78">
              <w:rPr>
                <w:rFonts w:ascii="Garamond" w:hAnsi="Garamond"/>
                <w:i/>
                <w:spacing w:val="-4"/>
                <w:sz w:val="20"/>
                <w:szCs w:val="20"/>
                <w:lang w:val="sq-AL"/>
              </w:rPr>
              <w:t>100</w:t>
            </w:r>
          </w:p>
        </w:tc>
        <w:tc>
          <w:tcPr>
            <w:tcW w:w="766" w:type="pct"/>
            <w:tcBorders>
              <w:top w:val="single" w:sz="5" w:space="0" w:color="000000"/>
              <w:left w:val="single" w:sz="5" w:space="0" w:color="000000"/>
              <w:bottom w:val="single" w:sz="5" w:space="0" w:color="000000"/>
              <w:right w:val="single" w:sz="5" w:space="0" w:color="000000"/>
            </w:tcBorders>
          </w:tcPr>
          <w:p w:rsidR="004960E1" w:rsidRPr="006B2F78" w:rsidRDefault="004960E1" w:rsidP="006B2F78">
            <w:pPr>
              <w:pStyle w:val="TableParagraph"/>
              <w:rPr>
                <w:rFonts w:ascii="Garamond" w:eastAsia="Times New Roman" w:hAnsi="Garamond"/>
                <w:b/>
                <w:bCs/>
                <w:spacing w:val="-4"/>
                <w:sz w:val="20"/>
                <w:szCs w:val="20"/>
                <w:lang w:val="sq-AL"/>
              </w:rPr>
            </w:pPr>
          </w:p>
          <w:p w:rsidR="004960E1" w:rsidRPr="006B2F78" w:rsidRDefault="004960E1" w:rsidP="006B2F78">
            <w:pPr>
              <w:pStyle w:val="TableParagraph"/>
              <w:rPr>
                <w:rFonts w:ascii="Garamond" w:eastAsia="Times New Roman" w:hAnsi="Garamond"/>
                <w:b/>
                <w:bCs/>
                <w:spacing w:val="-4"/>
                <w:sz w:val="20"/>
                <w:szCs w:val="20"/>
                <w:lang w:val="sq-AL"/>
              </w:rPr>
            </w:pPr>
          </w:p>
          <w:p w:rsidR="004960E1" w:rsidRPr="006B2F78" w:rsidRDefault="004960E1" w:rsidP="006B2F78">
            <w:pPr>
              <w:pStyle w:val="TableParagraph"/>
              <w:rPr>
                <w:rFonts w:ascii="Garamond" w:eastAsia="Times New Roman" w:hAnsi="Garamond"/>
                <w:b/>
                <w:bCs/>
                <w:spacing w:val="-4"/>
                <w:sz w:val="20"/>
                <w:szCs w:val="20"/>
                <w:lang w:val="sq-AL"/>
              </w:rPr>
            </w:pPr>
          </w:p>
          <w:p w:rsidR="004960E1" w:rsidRPr="006B2F78" w:rsidRDefault="004960E1" w:rsidP="006B2F78">
            <w:pPr>
              <w:pStyle w:val="TableParagraph"/>
              <w:rPr>
                <w:rFonts w:ascii="Garamond" w:eastAsia="Times New Roman" w:hAnsi="Garamond"/>
                <w:spacing w:val="-4"/>
                <w:sz w:val="20"/>
                <w:szCs w:val="20"/>
                <w:lang w:val="sq-AL"/>
              </w:rPr>
            </w:pPr>
            <w:r w:rsidRPr="006B2F78">
              <w:rPr>
                <w:rFonts w:ascii="Garamond" w:hAnsi="Garamond"/>
                <w:i/>
                <w:spacing w:val="-4"/>
                <w:sz w:val="20"/>
                <w:szCs w:val="20"/>
                <w:lang w:val="sq-AL"/>
              </w:rPr>
              <w:t>Egnatia Odos S.A.</w:t>
            </w:r>
          </w:p>
        </w:tc>
        <w:tc>
          <w:tcPr>
            <w:tcW w:w="959" w:type="pct"/>
            <w:tcBorders>
              <w:top w:val="single" w:sz="5" w:space="0" w:color="000000"/>
              <w:left w:val="single" w:sz="5" w:space="0" w:color="000000"/>
              <w:bottom w:val="single" w:sz="5" w:space="0" w:color="000000"/>
              <w:right w:val="single" w:sz="5" w:space="0" w:color="000000"/>
            </w:tcBorders>
          </w:tcPr>
          <w:p w:rsidR="004960E1" w:rsidRPr="006B2F78" w:rsidRDefault="004960E1" w:rsidP="006B2F78">
            <w:pPr>
              <w:pStyle w:val="TableParagraph"/>
              <w:rPr>
                <w:rFonts w:ascii="Garamond" w:eastAsia="Times New Roman" w:hAnsi="Garamond"/>
                <w:b/>
                <w:bCs/>
                <w:spacing w:val="-4"/>
                <w:sz w:val="20"/>
                <w:szCs w:val="20"/>
                <w:lang w:val="sq-AL"/>
              </w:rPr>
            </w:pPr>
          </w:p>
          <w:p w:rsidR="004960E1" w:rsidRPr="006B2F78" w:rsidRDefault="004960E1" w:rsidP="006B2F78">
            <w:pPr>
              <w:pStyle w:val="TableParagraph"/>
              <w:rPr>
                <w:rFonts w:ascii="Garamond" w:eastAsia="Times New Roman" w:hAnsi="Garamond"/>
                <w:b/>
                <w:bCs/>
                <w:spacing w:val="-4"/>
                <w:sz w:val="20"/>
                <w:szCs w:val="20"/>
                <w:lang w:val="sq-AL"/>
              </w:rPr>
            </w:pPr>
          </w:p>
          <w:p w:rsidR="004960E1" w:rsidRPr="006B2F78" w:rsidRDefault="004960E1" w:rsidP="006B2F78">
            <w:pPr>
              <w:pStyle w:val="TableParagraph"/>
              <w:rPr>
                <w:rFonts w:ascii="Garamond" w:eastAsia="Times New Roman" w:hAnsi="Garamond"/>
                <w:b/>
                <w:bCs/>
                <w:spacing w:val="-4"/>
                <w:sz w:val="20"/>
                <w:szCs w:val="20"/>
                <w:lang w:val="sq-AL"/>
              </w:rPr>
            </w:pPr>
          </w:p>
          <w:p w:rsidR="004960E1" w:rsidRPr="006B2F78" w:rsidRDefault="004960E1" w:rsidP="006B2F78">
            <w:pPr>
              <w:pStyle w:val="TableParagraph"/>
              <w:rPr>
                <w:rFonts w:ascii="Garamond" w:eastAsia="Times New Roman" w:hAnsi="Garamond"/>
                <w:spacing w:val="-4"/>
                <w:sz w:val="20"/>
                <w:szCs w:val="20"/>
                <w:lang w:val="sq-AL"/>
              </w:rPr>
            </w:pPr>
            <w:r w:rsidRPr="006B2F78">
              <w:rPr>
                <w:rFonts w:ascii="Garamond" w:hAnsi="Garamond"/>
                <w:i/>
                <w:spacing w:val="-4"/>
                <w:sz w:val="20"/>
                <w:szCs w:val="20"/>
                <w:lang w:val="sq-AL"/>
              </w:rPr>
              <w:t>Një herë në vit</w:t>
            </w:r>
          </w:p>
        </w:tc>
      </w:tr>
      <w:tr w:rsidR="004960E1" w:rsidRPr="006B2F78" w:rsidTr="00B345AD">
        <w:trPr>
          <w:trHeight w:hRule="exact" w:val="196"/>
        </w:trPr>
        <w:tc>
          <w:tcPr>
            <w:tcW w:w="5000" w:type="pct"/>
            <w:gridSpan w:val="8"/>
            <w:tcBorders>
              <w:top w:val="single" w:sz="5" w:space="0" w:color="000000"/>
              <w:left w:val="single" w:sz="5" w:space="0" w:color="000000"/>
              <w:bottom w:val="single" w:sz="5" w:space="0" w:color="000000"/>
              <w:right w:val="single" w:sz="5" w:space="0" w:color="000000"/>
            </w:tcBorders>
          </w:tcPr>
          <w:p w:rsidR="004960E1" w:rsidRPr="006B2F78" w:rsidRDefault="004960E1" w:rsidP="006B2F78">
            <w:pPr>
              <w:pStyle w:val="TableParagraph"/>
              <w:rPr>
                <w:rFonts w:ascii="Garamond" w:eastAsia="Times New Roman" w:hAnsi="Garamond"/>
                <w:spacing w:val="-4"/>
                <w:sz w:val="20"/>
                <w:szCs w:val="20"/>
                <w:lang w:val="sq-AL"/>
              </w:rPr>
            </w:pPr>
            <w:r w:rsidRPr="006B2F78">
              <w:rPr>
                <w:rFonts w:ascii="Garamond" w:hAnsi="Garamond"/>
                <w:i/>
                <w:spacing w:val="-4"/>
                <w:sz w:val="20"/>
                <w:szCs w:val="20"/>
                <w:lang w:val="sq-AL"/>
              </w:rPr>
              <w:t xml:space="preserve">Objektivat </w:t>
            </w:r>
            <w:r w:rsidR="00217759" w:rsidRPr="006B2F78">
              <w:rPr>
                <w:rFonts w:ascii="Garamond" w:hAnsi="Garamond"/>
                <w:i/>
                <w:spacing w:val="-4"/>
                <w:sz w:val="20"/>
                <w:szCs w:val="20"/>
                <w:lang w:val="sq-AL"/>
              </w:rPr>
              <w:t>s</w:t>
            </w:r>
            <w:r w:rsidRPr="006B2F78">
              <w:rPr>
                <w:rFonts w:ascii="Garamond" w:hAnsi="Garamond"/>
                <w:i/>
                <w:spacing w:val="-4"/>
                <w:sz w:val="20"/>
                <w:szCs w:val="20"/>
                <w:lang w:val="sq-AL"/>
              </w:rPr>
              <w:t>pecifik</w:t>
            </w:r>
            <w:r w:rsidR="00217759" w:rsidRPr="006B2F78">
              <w:rPr>
                <w:rFonts w:ascii="Garamond" w:hAnsi="Garamond"/>
                <w:i/>
                <w:spacing w:val="-4"/>
                <w:sz w:val="20"/>
                <w:szCs w:val="20"/>
                <w:lang w:val="sq-AL"/>
              </w:rPr>
              <w:t>ë</w:t>
            </w:r>
            <w:r w:rsidRPr="006B2F78">
              <w:rPr>
                <w:rFonts w:ascii="Garamond" w:hAnsi="Garamond"/>
                <w:i/>
                <w:spacing w:val="-4"/>
                <w:sz w:val="20"/>
                <w:szCs w:val="20"/>
                <w:lang w:val="sq-AL"/>
              </w:rPr>
              <w:t xml:space="preserve"> 1.2</w:t>
            </w:r>
          </w:p>
        </w:tc>
      </w:tr>
    </w:tbl>
    <w:p w:rsidR="004960E1" w:rsidRPr="006B2F78" w:rsidRDefault="004960E1" w:rsidP="006B2F78">
      <w:pPr>
        <w:widowControl w:val="0"/>
        <w:autoSpaceDE w:val="0"/>
        <w:autoSpaceDN w:val="0"/>
        <w:adjustRightInd w:val="0"/>
        <w:spacing w:after="0" w:line="240" w:lineRule="auto"/>
        <w:rPr>
          <w:rFonts w:ascii="Garamond" w:hAnsi="Garamond"/>
          <w:spacing w:val="-4"/>
          <w:sz w:val="24"/>
          <w:szCs w:val="24"/>
          <w:lang w:val="sq-AL"/>
        </w:rPr>
      </w:pPr>
    </w:p>
    <w:tbl>
      <w:tblPr>
        <w:tblW w:w="5000" w:type="pct"/>
        <w:tblCellMar>
          <w:left w:w="0" w:type="dxa"/>
          <w:right w:w="0" w:type="dxa"/>
        </w:tblCellMar>
        <w:tblLook w:val="01E0" w:firstRow="1" w:lastRow="1" w:firstColumn="1" w:lastColumn="1" w:noHBand="0" w:noVBand="0"/>
      </w:tblPr>
      <w:tblGrid>
        <w:gridCol w:w="1886"/>
        <w:gridCol w:w="1110"/>
        <w:gridCol w:w="1355"/>
        <w:gridCol w:w="1357"/>
        <w:gridCol w:w="1231"/>
        <w:gridCol w:w="1355"/>
        <w:gridCol w:w="1357"/>
      </w:tblGrid>
      <w:tr w:rsidR="00762578" w:rsidRPr="006B2F78" w:rsidTr="001C2677">
        <w:trPr>
          <w:trHeight w:hRule="exact" w:val="592"/>
        </w:trPr>
        <w:tc>
          <w:tcPr>
            <w:tcW w:w="977" w:type="pct"/>
            <w:tcBorders>
              <w:top w:val="single" w:sz="5" w:space="0" w:color="000000"/>
              <w:left w:val="single" w:sz="5" w:space="0" w:color="000000"/>
              <w:bottom w:val="single" w:sz="5" w:space="0" w:color="000000"/>
              <w:right w:val="single" w:sz="5" w:space="0" w:color="000000"/>
            </w:tcBorders>
          </w:tcPr>
          <w:p w:rsidR="004960E1" w:rsidRPr="006B2F78" w:rsidRDefault="004960E1" w:rsidP="006B2F78">
            <w:pPr>
              <w:pStyle w:val="TableParagraph"/>
              <w:rPr>
                <w:rFonts w:ascii="Garamond" w:eastAsia="Times New Roman" w:hAnsi="Garamond"/>
                <w:spacing w:val="-4"/>
                <w:sz w:val="18"/>
                <w:szCs w:val="18"/>
                <w:lang w:val="sq-AL"/>
              </w:rPr>
            </w:pPr>
            <w:r w:rsidRPr="006B2F78">
              <w:rPr>
                <w:rFonts w:ascii="Garamond" w:hAnsi="Garamond"/>
                <w:i/>
                <w:spacing w:val="-4"/>
                <w:sz w:val="18"/>
                <w:lang w:val="sq-AL"/>
              </w:rPr>
              <w:t xml:space="preserve">Niveli i ruajtjes së zonave natyrale të mbrojtura CB </w:t>
            </w:r>
          </w:p>
        </w:tc>
        <w:tc>
          <w:tcPr>
            <w:tcW w:w="575" w:type="pct"/>
            <w:tcBorders>
              <w:top w:val="single" w:sz="5" w:space="0" w:color="000000"/>
              <w:left w:val="single" w:sz="5" w:space="0" w:color="000000"/>
              <w:bottom w:val="single" w:sz="5" w:space="0" w:color="000000"/>
              <w:right w:val="single" w:sz="5" w:space="0" w:color="000000"/>
            </w:tcBorders>
          </w:tcPr>
          <w:p w:rsidR="004960E1" w:rsidRPr="006B2F78" w:rsidRDefault="004960E1" w:rsidP="006B2F78">
            <w:pPr>
              <w:pStyle w:val="TableParagraph"/>
              <w:rPr>
                <w:rFonts w:ascii="Garamond" w:eastAsia="Times New Roman" w:hAnsi="Garamond"/>
                <w:spacing w:val="-4"/>
                <w:sz w:val="18"/>
                <w:szCs w:val="18"/>
                <w:lang w:val="sq-AL"/>
              </w:rPr>
            </w:pPr>
          </w:p>
          <w:p w:rsidR="004960E1" w:rsidRPr="006B2F78" w:rsidRDefault="004960E1"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w:t>
            </w:r>
          </w:p>
        </w:tc>
        <w:tc>
          <w:tcPr>
            <w:tcW w:w="702" w:type="pct"/>
            <w:tcBorders>
              <w:top w:val="single" w:sz="5" w:space="0" w:color="000000"/>
              <w:left w:val="single" w:sz="5" w:space="0" w:color="000000"/>
              <w:bottom w:val="single" w:sz="5" w:space="0" w:color="000000"/>
              <w:right w:val="single" w:sz="5" w:space="0" w:color="000000"/>
            </w:tcBorders>
          </w:tcPr>
          <w:p w:rsidR="004960E1" w:rsidRPr="006B2F78" w:rsidRDefault="004960E1" w:rsidP="006B2F78">
            <w:pPr>
              <w:pStyle w:val="TableParagraph"/>
              <w:rPr>
                <w:rFonts w:ascii="Garamond" w:eastAsia="Times New Roman" w:hAnsi="Garamond"/>
                <w:spacing w:val="-4"/>
                <w:sz w:val="18"/>
                <w:szCs w:val="18"/>
                <w:lang w:val="sq-AL"/>
              </w:rPr>
            </w:pPr>
          </w:p>
          <w:p w:rsidR="004960E1" w:rsidRPr="006B2F78" w:rsidRDefault="004960E1"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72,08</w:t>
            </w:r>
          </w:p>
        </w:tc>
        <w:tc>
          <w:tcPr>
            <w:tcW w:w="703" w:type="pct"/>
            <w:tcBorders>
              <w:top w:val="single" w:sz="5" w:space="0" w:color="000000"/>
              <w:left w:val="single" w:sz="5" w:space="0" w:color="000000"/>
              <w:bottom w:val="single" w:sz="5" w:space="0" w:color="000000"/>
              <w:right w:val="single" w:sz="5" w:space="0" w:color="000000"/>
            </w:tcBorders>
          </w:tcPr>
          <w:p w:rsidR="004960E1" w:rsidRPr="006B2F78" w:rsidRDefault="004960E1" w:rsidP="006B2F78">
            <w:pPr>
              <w:pStyle w:val="TableParagraph"/>
              <w:rPr>
                <w:rFonts w:ascii="Garamond" w:eastAsia="Times New Roman" w:hAnsi="Garamond"/>
                <w:spacing w:val="-4"/>
                <w:sz w:val="18"/>
                <w:szCs w:val="18"/>
                <w:lang w:val="sq-AL"/>
              </w:rPr>
            </w:pPr>
          </w:p>
          <w:p w:rsidR="004960E1" w:rsidRPr="006B2F78" w:rsidRDefault="004960E1"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2015</w:t>
            </w:r>
          </w:p>
        </w:tc>
        <w:tc>
          <w:tcPr>
            <w:tcW w:w="638" w:type="pct"/>
            <w:tcBorders>
              <w:top w:val="single" w:sz="5" w:space="0" w:color="000000"/>
              <w:left w:val="single" w:sz="5" w:space="0" w:color="000000"/>
              <w:bottom w:val="single" w:sz="5" w:space="0" w:color="000000"/>
              <w:right w:val="single" w:sz="5" w:space="0" w:color="000000"/>
            </w:tcBorders>
          </w:tcPr>
          <w:p w:rsidR="004960E1" w:rsidRPr="006B2F78" w:rsidRDefault="004960E1" w:rsidP="006B2F78">
            <w:pPr>
              <w:pStyle w:val="TableParagraph"/>
              <w:rPr>
                <w:rFonts w:ascii="Garamond" w:eastAsia="Times New Roman" w:hAnsi="Garamond"/>
                <w:spacing w:val="-4"/>
                <w:sz w:val="18"/>
                <w:szCs w:val="18"/>
                <w:lang w:val="sq-AL"/>
              </w:rPr>
            </w:pPr>
          </w:p>
          <w:p w:rsidR="004960E1" w:rsidRPr="006B2F78" w:rsidRDefault="004960E1"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79,29</w:t>
            </w:r>
          </w:p>
        </w:tc>
        <w:tc>
          <w:tcPr>
            <w:tcW w:w="702" w:type="pct"/>
            <w:tcBorders>
              <w:top w:val="single" w:sz="5" w:space="0" w:color="000000"/>
              <w:left w:val="single" w:sz="5" w:space="0" w:color="000000"/>
              <w:bottom w:val="single" w:sz="5" w:space="0" w:color="000000"/>
              <w:right w:val="single" w:sz="5" w:space="0" w:color="000000"/>
            </w:tcBorders>
          </w:tcPr>
          <w:p w:rsidR="004960E1" w:rsidRPr="006B2F78" w:rsidRDefault="004960E1" w:rsidP="006B2F78">
            <w:pPr>
              <w:pStyle w:val="TableParagraph"/>
              <w:rPr>
                <w:rFonts w:ascii="Garamond" w:eastAsia="Times New Roman" w:hAnsi="Garamond"/>
                <w:spacing w:val="-4"/>
                <w:sz w:val="18"/>
                <w:szCs w:val="18"/>
                <w:lang w:val="sq-AL"/>
              </w:rPr>
            </w:pPr>
          </w:p>
          <w:p w:rsidR="004960E1" w:rsidRPr="006B2F78" w:rsidRDefault="004960E1"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studimi</w:t>
            </w:r>
          </w:p>
        </w:tc>
        <w:tc>
          <w:tcPr>
            <w:tcW w:w="703" w:type="pct"/>
            <w:tcBorders>
              <w:top w:val="single" w:sz="5" w:space="0" w:color="000000"/>
              <w:left w:val="single" w:sz="5" w:space="0" w:color="000000"/>
              <w:bottom w:val="single" w:sz="5" w:space="0" w:color="000000"/>
              <w:right w:val="single" w:sz="5" w:space="0" w:color="000000"/>
            </w:tcBorders>
          </w:tcPr>
          <w:p w:rsidR="004960E1" w:rsidRPr="006B2F78" w:rsidRDefault="004960E1" w:rsidP="006B2F78">
            <w:pPr>
              <w:pStyle w:val="TableParagraph"/>
              <w:rPr>
                <w:rFonts w:ascii="Garamond" w:eastAsia="Times New Roman" w:hAnsi="Garamond"/>
                <w:spacing w:val="-4"/>
                <w:sz w:val="18"/>
                <w:szCs w:val="18"/>
                <w:lang w:val="sq-AL"/>
              </w:rPr>
            </w:pPr>
          </w:p>
          <w:p w:rsidR="004960E1" w:rsidRPr="006B2F78" w:rsidRDefault="004960E1" w:rsidP="006B2F78">
            <w:pPr>
              <w:pStyle w:val="TableParagraph"/>
              <w:rPr>
                <w:rFonts w:ascii="Garamond" w:eastAsia="Times New Roman" w:hAnsi="Garamond"/>
                <w:spacing w:val="-4"/>
                <w:sz w:val="18"/>
                <w:szCs w:val="18"/>
                <w:lang w:val="sq-AL"/>
              </w:rPr>
            </w:pPr>
            <w:r w:rsidRPr="006B2F78">
              <w:rPr>
                <w:rFonts w:ascii="Garamond" w:hAnsi="Garamond"/>
                <w:i/>
                <w:spacing w:val="-4"/>
                <w:sz w:val="18"/>
                <w:lang w:val="sq-AL"/>
              </w:rPr>
              <w:t>Dy herë në vit</w:t>
            </w:r>
          </w:p>
        </w:tc>
      </w:tr>
      <w:tr w:rsidR="004960E1" w:rsidRPr="006B2F78" w:rsidTr="001C2677">
        <w:trPr>
          <w:trHeight w:hRule="exact" w:val="322"/>
        </w:trPr>
        <w:tc>
          <w:tcPr>
            <w:tcW w:w="5000" w:type="pct"/>
            <w:gridSpan w:val="7"/>
            <w:tcBorders>
              <w:top w:val="single" w:sz="5" w:space="0" w:color="000000"/>
              <w:left w:val="single" w:sz="5" w:space="0" w:color="000000"/>
              <w:bottom w:val="single" w:sz="5" w:space="0" w:color="000000"/>
              <w:right w:val="single" w:sz="5" w:space="0" w:color="000000"/>
            </w:tcBorders>
          </w:tcPr>
          <w:p w:rsidR="004960E1" w:rsidRPr="006B2F78" w:rsidRDefault="004960E1" w:rsidP="006B2F78">
            <w:pPr>
              <w:pStyle w:val="TableParagraph"/>
              <w:rPr>
                <w:rFonts w:ascii="Garamond" w:eastAsia="Times New Roman" w:hAnsi="Garamond"/>
                <w:spacing w:val="-4"/>
                <w:sz w:val="18"/>
                <w:szCs w:val="18"/>
                <w:lang w:val="sq-AL"/>
              </w:rPr>
            </w:pPr>
            <w:r w:rsidRPr="006B2F78">
              <w:rPr>
                <w:rFonts w:ascii="Garamond" w:hAnsi="Garamond"/>
                <w:i/>
                <w:spacing w:val="-4"/>
                <w:sz w:val="18"/>
                <w:lang w:val="sq-AL"/>
              </w:rPr>
              <w:t xml:space="preserve">Objektivat </w:t>
            </w:r>
            <w:r w:rsidR="00217759" w:rsidRPr="006B2F78">
              <w:rPr>
                <w:rFonts w:ascii="Garamond" w:hAnsi="Garamond"/>
                <w:i/>
                <w:spacing w:val="-4"/>
                <w:sz w:val="18"/>
                <w:lang w:val="sq-AL"/>
              </w:rPr>
              <w:t>s</w:t>
            </w:r>
            <w:r w:rsidRPr="006B2F78">
              <w:rPr>
                <w:rFonts w:ascii="Garamond" w:hAnsi="Garamond"/>
                <w:i/>
                <w:spacing w:val="-4"/>
                <w:sz w:val="18"/>
                <w:lang w:val="sq-AL"/>
              </w:rPr>
              <w:t>pecifik</w:t>
            </w:r>
            <w:r w:rsidR="00217759" w:rsidRPr="006B2F78">
              <w:rPr>
                <w:rFonts w:ascii="Garamond" w:hAnsi="Garamond"/>
                <w:i/>
                <w:spacing w:val="-4"/>
                <w:sz w:val="18"/>
                <w:lang w:val="sq-AL"/>
              </w:rPr>
              <w:t>ë</w:t>
            </w:r>
            <w:r w:rsidRPr="006B2F78">
              <w:rPr>
                <w:rFonts w:ascii="Garamond" w:hAnsi="Garamond"/>
                <w:i/>
                <w:spacing w:val="-4"/>
                <w:sz w:val="18"/>
                <w:lang w:val="sq-AL"/>
              </w:rPr>
              <w:t xml:space="preserve"> 1.3</w:t>
            </w:r>
          </w:p>
        </w:tc>
      </w:tr>
      <w:tr w:rsidR="00762578" w:rsidRPr="006B2F78" w:rsidTr="00326E8E">
        <w:trPr>
          <w:trHeight w:hRule="exact" w:val="745"/>
        </w:trPr>
        <w:tc>
          <w:tcPr>
            <w:tcW w:w="977" w:type="pct"/>
            <w:tcBorders>
              <w:top w:val="single" w:sz="5" w:space="0" w:color="000000"/>
              <w:left w:val="single" w:sz="5" w:space="0" w:color="000000"/>
              <w:bottom w:val="single" w:sz="5" w:space="0" w:color="000000"/>
              <w:right w:val="single" w:sz="5" w:space="0" w:color="000000"/>
            </w:tcBorders>
          </w:tcPr>
          <w:p w:rsidR="004960E1" w:rsidRPr="006B2F78" w:rsidRDefault="004960E1" w:rsidP="006B2F78">
            <w:pPr>
              <w:pStyle w:val="TableParagraph"/>
              <w:rPr>
                <w:rFonts w:ascii="Garamond" w:eastAsia="Times New Roman" w:hAnsi="Garamond"/>
                <w:spacing w:val="-4"/>
                <w:sz w:val="18"/>
                <w:szCs w:val="18"/>
                <w:lang w:val="sq-AL"/>
              </w:rPr>
            </w:pPr>
            <w:r w:rsidRPr="006B2F78">
              <w:rPr>
                <w:rFonts w:ascii="Garamond" w:hAnsi="Garamond"/>
                <w:i/>
                <w:spacing w:val="-4"/>
                <w:sz w:val="18"/>
                <w:lang w:val="sq-AL"/>
              </w:rPr>
              <w:t xml:space="preserve">Barometri i Ndërgjegjësimit të Efiçencës së Energjisë </w:t>
            </w:r>
          </w:p>
        </w:tc>
        <w:tc>
          <w:tcPr>
            <w:tcW w:w="575" w:type="pct"/>
            <w:tcBorders>
              <w:top w:val="single" w:sz="5" w:space="0" w:color="000000"/>
              <w:left w:val="single" w:sz="5" w:space="0" w:color="000000"/>
              <w:bottom w:val="single" w:sz="5" w:space="0" w:color="000000"/>
              <w:right w:val="single" w:sz="5" w:space="0" w:color="000000"/>
            </w:tcBorders>
          </w:tcPr>
          <w:p w:rsidR="004960E1" w:rsidRPr="006B2F78" w:rsidRDefault="004960E1" w:rsidP="006B2F78">
            <w:pPr>
              <w:pStyle w:val="TableParagraph"/>
              <w:rPr>
                <w:rFonts w:ascii="Garamond" w:eastAsia="Times New Roman" w:hAnsi="Garamond"/>
                <w:spacing w:val="-4"/>
                <w:sz w:val="18"/>
                <w:szCs w:val="18"/>
                <w:lang w:val="sq-AL"/>
              </w:rPr>
            </w:pPr>
          </w:p>
          <w:p w:rsidR="004960E1" w:rsidRPr="006B2F78" w:rsidRDefault="004960E1" w:rsidP="006B2F78">
            <w:pPr>
              <w:pStyle w:val="TableParagraph"/>
              <w:rPr>
                <w:rFonts w:ascii="Garamond" w:eastAsia="Times New Roman" w:hAnsi="Garamond"/>
                <w:spacing w:val="-4"/>
                <w:sz w:val="15"/>
                <w:szCs w:val="15"/>
                <w:lang w:val="sq-AL"/>
              </w:rPr>
            </w:pPr>
          </w:p>
          <w:p w:rsidR="004960E1" w:rsidRPr="006B2F78" w:rsidRDefault="004960E1"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numri</w:t>
            </w:r>
          </w:p>
        </w:tc>
        <w:tc>
          <w:tcPr>
            <w:tcW w:w="702" w:type="pct"/>
            <w:tcBorders>
              <w:top w:val="single" w:sz="5" w:space="0" w:color="000000"/>
              <w:left w:val="single" w:sz="5" w:space="0" w:color="000000"/>
              <w:bottom w:val="single" w:sz="5" w:space="0" w:color="000000"/>
              <w:right w:val="single" w:sz="5" w:space="0" w:color="000000"/>
            </w:tcBorders>
          </w:tcPr>
          <w:p w:rsidR="004960E1" w:rsidRPr="006B2F78" w:rsidRDefault="004960E1" w:rsidP="006B2F78">
            <w:pPr>
              <w:pStyle w:val="TableParagraph"/>
              <w:rPr>
                <w:rFonts w:ascii="Garamond" w:eastAsia="Times New Roman" w:hAnsi="Garamond"/>
                <w:spacing w:val="-4"/>
                <w:sz w:val="24"/>
                <w:szCs w:val="24"/>
                <w:lang w:val="sq-AL"/>
              </w:rPr>
            </w:pPr>
          </w:p>
          <w:p w:rsidR="004960E1" w:rsidRPr="006B2F78" w:rsidRDefault="004960E1"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5,94</w:t>
            </w:r>
          </w:p>
          <w:p w:rsidR="004960E1" w:rsidRPr="006B2F78" w:rsidRDefault="004960E1"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(në shkallë 1-10)</w:t>
            </w:r>
          </w:p>
        </w:tc>
        <w:tc>
          <w:tcPr>
            <w:tcW w:w="703" w:type="pct"/>
            <w:tcBorders>
              <w:top w:val="single" w:sz="5" w:space="0" w:color="000000"/>
              <w:left w:val="single" w:sz="5" w:space="0" w:color="000000"/>
              <w:bottom w:val="single" w:sz="5" w:space="0" w:color="000000"/>
              <w:right w:val="single" w:sz="5" w:space="0" w:color="000000"/>
            </w:tcBorders>
          </w:tcPr>
          <w:p w:rsidR="004960E1" w:rsidRPr="006B2F78" w:rsidRDefault="004960E1" w:rsidP="006B2F78">
            <w:pPr>
              <w:pStyle w:val="TableParagraph"/>
              <w:rPr>
                <w:rFonts w:ascii="Garamond" w:eastAsia="Times New Roman" w:hAnsi="Garamond"/>
                <w:spacing w:val="-4"/>
                <w:sz w:val="18"/>
                <w:szCs w:val="18"/>
                <w:lang w:val="sq-AL"/>
              </w:rPr>
            </w:pPr>
          </w:p>
          <w:p w:rsidR="004960E1" w:rsidRPr="006B2F78" w:rsidRDefault="004960E1" w:rsidP="006B2F78">
            <w:pPr>
              <w:pStyle w:val="TableParagraph"/>
              <w:rPr>
                <w:rFonts w:ascii="Garamond" w:eastAsia="Times New Roman" w:hAnsi="Garamond"/>
                <w:spacing w:val="-4"/>
                <w:sz w:val="15"/>
                <w:szCs w:val="15"/>
                <w:lang w:val="sq-AL"/>
              </w:rPr>
            </w:pPr>
          </w:p>
          <w:p w:rsidR="004960E1" w:rsidRPr="006B2F78" w:rsidRDefault="004960E1"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2015</w:t>
            </w:r>
          </w:p>
        </w:tc>
        <w:tc>
          <w:tcPr>
            <w:tcW w:w="638" w:type="pct"/>
            <w:tcBorders>
              <w:top w:val="single" w:sz="5" w:space="0" w:color="000000"/>
              <w:left w:val="single" w:sz="5" w:space="0" w:color="000000"/>
              <w:bottom w:val="single" w:sz="5" w:space="0" w:color="000000"/>
              <w:right w:val="single" w:sz="5" w:space="0" w:color="000000"/>
            </w:tcBorders>
          </w:tcPr>
          <w:p w:rsidR="004960E1" w:rsidRPr="006B2F78" w:rsidRDefault="004960E1" w:rsidP="006B2F78">
            <w:pPr>
              <w:pStyle w:val="TableParagraph"/>
              <w:rPr>
                <w:rFonts w:ascii="Garamond" w:eastAsia="Times New Roman" w:hAnsi="Garamond"/>
                <w:spacing w:val="-4"/>
                <w:sz w:val="24"/>
                <w:szCs w:val="24"/>
                <w:lang w:val="sq-AL"/>
              </w:rPr>
            </w:pPr>
          </w:p>
          <w:p w:rsidR="004960E1" w:rsidRPr="006B2F78" w:rsidRDefault="004960E1"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7</w:t>
            </w:r>
          </w:p>
          <w:p w:rsidR="004960E1" w:rsidRPr="006B2F78" w:rsidRDefault="004960E1"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(në shkallën 1-10)</w:t>
            </w:r>
          </w:p>
        </w:tc>
        <w:tc>
          <w:tcPr>
            <w:tcW w:w="702" w:type="pct"/>
            <w:tcBorders>
              <w:top w:val="single" w:sz="5" w:space="0" w:color="000000"/>
              <w:left w:val="single" w:sz="5" w:space="0" w:color="000000"/>
              <w:bottom w:val="single" w:sz="5" w:space="0" w:color="000000"/>
              <w:right w:val="single" w:sz="5" w:space="0" w:color="000000"/>
            </w:tcBorders>
          </w:tcPr>
          <w:p w:rsidR="004960E1" w:rsidRPr="006B2F78" w:rsidRDefault="004960E1" w:rsidP="006B2F78">
            <w:pPr>
              <w:pStyle w:val="TableParagraph"/>
              <w:rPr>
                <w:rFonts w:ascii="Garamond" w:eastAsia="Times New Roman" w:hAnsi="Garamond"/>
                <w:spacing w:val="-4"/>
                <w:sz w:val="18"/>
                <w:szCs w:val="18"/>
                <w:lang w:val="sq-AL"/>
              </w:rPr>
            </w:pPr>
          </w:p>
          <w:p w:rsidR="004960E1" w:rsidRPr="006B2F78" w:rsidRDefault="004960E1" w:rsidP="006B2F78">
            <w:pPr>
              <w:pStyle w:val="TableParagraph"/>
              <w:rPr>
                <w:rFonts w:ascii="Garamond" w:eastAsia="Times New Roman" w:hAnsi="Garamond"/>
                <w:spacing w:val="-4"/>
                <w:sz w:val="15"/>
                <w:szCs w:val="15"/>
                <w:lang w:val="sq-AL"/>
              </w:rPr>
            </w:pPr>
          </w:p>
          <w:p w:rsidR="004960E1" w:rsidRPr="006B2F78" w:rsidRDefault="004960E1"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studimi</w:t>
            </w:r>
          </w:p>
        </w:tc>
        <w:tc>
          <w:tcPr>
            <w:tcW w:w="703" w:type="pct"/>
            <w:tcBorders>
              <w:top w:val="single" w:sz="5" w:space="0" w:color="000000"/>
              <w:left w:val="single" w:sz="5" w:space="0" w:color="000000"/>
              <w:bottom w:val="single" w:sz="5" w:space="0" w:color="000000"/>
              <w:right w:val="single" w:sz="5" w:space="0" w:color="000000"/>
            </w:tcBorders>
          </w:tcPr>
          <w:p w:rsidR="004960E1" w:rsidRPr="006B2F78" w:rsidRDefault="004960E1" w:rsidP="006B2F78">
            <w:pPr>
              <w:pStyle w:val="TableParagraph"/>
              <w:rPr>
                <w:rFonts w:ascii="Garamond" w:eastAsia="Times New Roman" w:hAnsi="Garamond"/>
                <w:spacing w:val="-4"/>
                <w:sz w:val="18"/>
                <w:szCs w:val="18"/>
                <w:lang w:val="sq-AL"/>
              </w:rPr>
            </w:pPr>
          </w:p>
          <w:p w:rsidR="004960E1" w:rsidRPr="006B2F78" w:rsidRDefault="004960E1" w:rsidP="006B2F78">
            <w:pPr>
              <w:pStyle w:val="TableParagraph"/>
              <w:rPr>
                <w:rFonts w:ascii="Garamond" w:eastAsia="Times New Roman" w:hAnsi="Garamond"/>
                <w:spacing w:val="-4"/>
                <w:sz w:val="15"/>
                <w:szCs w:val="15"/>
                <w:lang w:val="sq-AL"/>
              </w:rPr>
            </w:pPr>
          </w:p>
          <w:p w:rsidR="004960E1" w:rsidRPr="006B2F78" w:rsidRDefault="004960E1" w:rsidP="006B2F78">
            <w:pPr>
              <w:pStyle w:val="TableParagraph"/>
              <w:rPr>
                <w:rFonts w:ascii="Garamond" w:eastAsia="Times New Roman" w:hAnsi="Garamond"/>
                <w:spacing w:val="-4"/>
                <w:sz w:val="18"/>
                <w:szCs w:val="18"/>
                <w:lang w:val="sq-AL"/>
              </w:rPr>
            </w:pPr>
            <w:r w:rsidRPr="006B2F78">
              <w:rPr>
                <w:rFonts w:ascii="Garamond" w:hAnsi="Garamond"/>
                <w:i/>
                <w:spacing w:val="-4"/>
                <w:sz w:val="18"/>
                <w:lang w:val="sq-AL"/>
              </w:rPr>
              <w:t>Dy herë në vit</w:t>
            </w:r>
          </w:p>
        </w:tc>
      </w:tr>
      <w:tr w:rsidR="004960E1" w:rsidRPr="006B2F78" w:rsidTr="001C2677">
        <w:trPr>
          <w:trHeight w:hRule="exact" w:val="252"/>
        </w:trPr>
        <w:tc>
          <w:tcPr>
            <w:tcW w:w="5000" w:type="pct"/>
            <w:gridSpan w:val="7"/>
            <w:tcBorders>
              <w:top w:val="single" w:sz="5" w:space="0" w:color="000000"/>
              <w:left w:val="single" w:sz="5" w:space="0" w:color="000000"/>
              <w:bottom w:val="single" w:sz="5" w:space="0" w:color="000000"/>
              <w:right w:val="single" w:sz="5" w:space="0" w:color="000000"/>
            </w:tcBorders>
          </w:tcPr>
          <w:p w:rsidR="004960E1" w:rsidRPr="006B2F78" w:rsidRDefault="004960E1" w:rsidP="006B2F78">
            <w:pPr>
              <w:pStyle w:val="TableParagraph"/>
              <w:rPr>
                <w:rFonts w:ascii="Garamond" w:eastAsia="Times New Roman" w:hAnsi="Garamond"/>
                <w:spacing w:val="-4"/>
                <w:sz w:val="18"/>
                <w:szCs w:val="18"/>
                <w:lang w:val="sq-AL"/>
              </w:rPr>
            </w:pPr>
            <w:r w:rsidRPr="006B2F78">
              <w:rPr>
                <w:rFonts w:ascii="Garamond" w:hAnsi="Garamond"/>
                <w:i/>
                <w:spacing w:val="-4"/>
                <w:sz w:val="18"/>
                <w:lang w:val="sq-AL"/>
              </w:rPr>
              <w:t xml:space="preserve">Objektivat </w:t>
            </w:r>
            <w:r w:rsidR="00217759" w:rsidRPr="006B2F78">
              <w:rPr>
                <w:rFonts w:ascii="Garamond" w:hAnsi="Garamond"/>
                <w:i/>
                <w:spacing w:val="-4"/>
                <w:sz w:val="18"/>
                <w:lang w:val="sq-AL"/>
              </w:rPr>
              <w:t>s</w:t>
            </w:r>
            <w:r w:rsidRPr="006B2F78">
              <w:rPr>
                <w:rFonts w:ascii="Garamond" w:hAnsi="Garamond"/>
                <w:i/>
                <w:spacing w:val="-4"/>
                <w:sz w:val="18"/>
                <w:lang w:val="sq-AL"/>
              </w:rPr>
              <w:t>pecifik</w:t>
            </w:r>
            <w:r w:rsidR="00217759" w:rsidRPr="006B2F78">
              <w:rPr>
                <w:rFonts w:ascii="Garamond" w:hAnsi="Garamond"/>
                <w:i/>
                <w:spacing w:val="-4"/>
                <w:sz w:val="18"/>
                <w:lang w:val="sq-AL"/>
              </w:rPr>
              <w:t>ë</w:t>
            </w:r>
            <w:r w:rsidRPr="006B2F78">
              <w:rPr>
                <w:rFonts w:ascii="Garamond" w:hAnsi="Garamond"/>
                <w:i/>
                <w:spacing w:val="-4"/>
                <w:sz w:val="18"/>
                <w:lang w:val="sq-AL"/>
              </w:rPr>
              <w:t xml:space="preserve"> 1.4</w:t>
            </w:r>
          </w:p>
        </w:tc>
      </w:tr>
      <w:tr w:rsidR="00762578" w:rsidRPr="006B2F78" w:rsidTr="00B345AD">
        <w:trPr>
          <w:trHeight w:hRule="exact" w:val="642"/>
        </w:trPr>
        <w:tc>
          <w:tcPr>
            <w:tcW w:w="977" w:type="pct"/>
            <w:tcBorders>
              <w:top w:val="single" w:sz="5" w:space="0" w:color="000000"/>
              <w:left w:val="single" w:sz="5" w:space="0" w:color="000000"/>
              <w:bottom w:val="single" w:sz="5" w:space="0" w:color="000000"/>
              <w:right w:val="single" w:sz="5" w:space="0" w:color="000000"/>
            </w:tcBorders>
          </w:tcPr>
          <w:p w:rsidR="004960E1" w:rsidRPr="006B2F78" w:rsidRDefault="004960E1" w:rsidP="006B2F78">
            <w:pPr>
              <w:pStyle w:val="TableParagraph"/>
              <w:rPr>
                <w:rFonts w:ascii="Garamond" w:eastAsia="Times New Roman" w:hAnsi="Garamond"/>
                <w:spacing w:val="-4"/>
                <w:sz w:val="19"/>
                <w:szCs w:val="19"/>
                <w:lang w:val="sq-AL"/>
              </w:rPr>
            </w:pPr>
          </w:p>
          <w:p w:rsidR="004960E1" w:rsidRPr="006B2F78" w:rsidRDefault="004960E1" w:rsidP="006B2F78">
            <w:pPr>
              <w:pStyle w:val="TableParagraph"/>
              <w:rPr>
                <w:rFonts w:ascii="Garamond" w:eastAsia="Times New Roman" w:hAnsi="Garamond"/>
                <w:spacing w:val="-4"/>
                <w:sz w:val="18"/>
                <w:szCs w:val="18"/>
                <w:lang w:val="sq-AL"/>
              </w:rPr>
            </w:pPr>
            <w:r w:rsidRPr="006B2F78">
              <w:rPr>
                <w:rFonts w:ascii="Garamond" w:hAnsi="Garamond"/>
                <w:i/>
                <w:spacing w:val="-4"/>
                <w:sz w:val="18"/>
                <w:lang w:val="sq-AL"/>
              </w:rPr>
              <w:t>Zonë e dëmtuar nga zjarret në pyje (mesatarja vjetore e 5 viteve)</w:t>
            </w:r>
          </w:p>
        </w:tc>
        <w:tc>
          <w:tcPr>
            <w:tcW w:w="575" w:type="pct"/>
            <w:tcBorders>
              <w:top w:val="single" w:sz="5" w:space="0" w:color="000000"/>
              <w:left w:val="single" w:sz="5" w:space="0" w:color="000000"/>
              <w:bottom w:val="single" w:sz="5" w:space="0" w:color="000000"/>
              <w:right w:val="single" w:sz="5" w:space="0" w:color="000000"/>
            </w:tcBorders>
          </w:tcPr>
          <w:p w:rsidR="004960E1" w:rsidRPr="006B2F78" w:rsidRDefault="004960E1" w:rsidP="006B2F78">
            <w:pPr>
              <w:pStyle w:val="TableParagraph"/>
              <w:rPr>
                <w:rFonts w:ascii="Garamond" w:eastAsia="Times New Roman" w:hAnsi="Garamond"/>
                <w:spacing w:val="-4"/>
                <w:sz w:val="18"/>
                <w:szCs w:val="18"/>
                <w:lang w:val="sq-AL"/>
              </w:rPr>
            </w:pPr>
          </w:p>
          <w:p w:rsidR="004960E1" w:rsidRPr="006B2F78" w:rsidRDefault="004960E1"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hektarë</w:t>
            </w:r>
          </w:p>
        </w:tc>
        <w:tc>
          <w:tcPr>
            <w:tcW w:w="702" w:type="pct"/>
            <w:tcBorders>
              <w:top w:val="single" w:sz="5" w:space="0" w:color="000000"/>
              <w:left w:val="single" w:sz="5" w:space="0" w:color="000000"/>
              <w:bottom w:val="single" w:sz="5" w:space="0" w:color="000000"/>
              <w:right w:val="single" w:sz="5" w:space="0" w:color="000000"/>
            </w:tcBorders>
          </w:tcPr>
          <w:p w:rsidR="004960E1" w:rsidRPr="006B2F78" w:rsidRDefault="004960E1" w:rsidP="006B2F78">
            <w:pPr>
              <w:pStyle w:val="TableParagraph"/>
              <w:rPr>
                <w:rFonts w:ascii="Garamond" w:eastAsia="Times New Roman" w:hAnsi="Garamond"/>
                <w:spacing w:val="-4"/>
                <w:sz w:val="18"/>
                <w:szCs w:val="18"/>
                <w:lang w:val="sq-AL"/>
              </w:rPr>
            </w:pPr>
          </w:p>
          <w:p w:rsidR="004960E1" w:rsidRPr="006B2F78" w:rsidRDefault="004960E1" w:rsidP="006B2F78">
            <w:pPr>
              <w:pStyle w:val="TableParagraph"/>
              <w:rPr>
                <w:rFonts w:ascii="Garamond" w:eastAsia="Times New Roman" w:hAnsi="Garamond"/>
                <w:spacing w:val="-4"/>
                <w:sz w:val="18"/>
                <w:szCs w:val="18"/>
                <w:lang w:val="sq-AL"/>
              </w:rPr>
            </w:pPr>
            <w:r w:rsidRPr="006B2F78">
              <w:rPr>
                <w:rFonts w:ascii="Garamond" w:hAnsi="Garamond"/>
                <w:i/>
                <w:spacing w:val="-4"/>
                <w:sz w:val="18"/>
                <w:lang w:val="sq-AL"/>
              </w:rPr>
              <w:t>15010,89</w:t>
            </w:r>
          </w:p>
        </w:tc>
        <w:tc>
          <w:tcPr>
            <w:tcW w:w="703" w:type="pct"/>
            <w:tcBorders>
              <w:top w:val="single" w:sz="5" w:space="0" w:color="000000"/>
              <w:left w:val="single" w:sz="5" w:space="0" w:color="000000"/>
              <w:bottom w:val="single" w:sz="5" w:space="0" w:color="000000"/>
              <w:right w:val="single" w:sz="5" w:space="0" w:color="000000"/>
            </w:tcBorders>
          </w:tcPr>
          <w:p w:rsidR="004960E1" w:rsidRPr="006B2F78" w:rsidRDefault="004960E1" w:rsidP="006B2F78">
            <w:pPr>
              <w:pStyle w:val="TableParagraph"/>
              <w:rPr>
                <w:rFonts w:ascii="Garamond" w:eastAsia="Times New Roman" w:hAnsi="Garamond"/>
                <w:spacing w:val="-4"/>
                <w:sz w:val="18"/>
                <w:szCs w:val="18"/>
                <w:lang w:val="sq-AL"/>
              </w:rPr>
            </w:pPr>
          </w:p>
          <w:p w:rsidR="004960E1" w:rsidRPr="006B2F78" w:rsidRDefault="004960E1"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2014</w:t>
            </w:r>
          </w:p>
        </w:tc>
        <w:tc>
          <w:tcPr>
            <w:tcW w:w="638" w:type="pct"/>
            <w:tcBorders>
              <w:top w:val="single" w:sz="5" w:space="0" w:color="000000"/>
              <w:left w:val="single" w:sz="5" w:space="0" w:color="000000"/>
              <w:bottom w:val="single" w:sz="5" w:space="0" w:color="000000"/>
              <w:right w:val="single" w:sz="5" w:space="0" w:color="000000"/>
            </w:tcBorders>
          </w:tcPr>
          <w:p w:rsidR="004960E1" w:rsidRPr="006B2F78" w:rsidRDefault="004960E1" w:rsidP="006B2F78">
            <w:pPr>
              <w:pStyle w:val="TableParagraph"/>
              <w:rPr>
                <w:rFonts w:ascii="Garamond" w:eastAsia="Times New Roman" w:hAnsi="Garamond"/>
                <w:spacing w:val="-4"/>
                <w:sz w:val="18"/>
                <w:szCs w:val="18"/>
                <w:lang w:val="sq-AL"/>
              </w:rPr>
            </w:pPr>
          </w:p>
          <w:p w:rsidR="004960E1" w:rsidRPr="006B2F78" w:rsidRDefault="004960E1"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13450</w:t>
            </w:r>
          </w:p>
        </w:tc>
        <w:tc>
          <w:tcPr>
            <w:tcW w:w="702" w:type="pct"/>
            <w:tcBorders>
              <w:top w:val="single" w:sz="5" w:space="0" w:color="000000"/>
              <w:left w:val="single" w:sz="5" w:space="0" w:color="000000"/>
              <w:bottom w:val="single" w:sz="5" w:space="0" w:color="000000"/>
              <w:right w:val="single" w:sz="5" w:space="0" w:color="000000"/>
            </w:tcBorders>
          </w:tcPr>
          <w:p w:rsidR="004960E1" w:rsidRPr="006B2F78" w:rsidRDefault="004960E1"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Sistemi E</w:t>
            </w:r>
            <w:r w:rsidR="00D02E6E" w:rsidRPr="006B2F78">
              <w:rPr>
                <w:rFonts w:ascii="Garamond" w:hAnsi="Garamond"/>
                <w:i/>
                <w:spacing w:val="-4"/>
                <w:sz w:val="18"/>
                <w:lang w:val="sq-AL"/>
              </w:rPr>
              <w:t>v</w:t>
            </w:r>
            <w:r w:rsidRPr="006B2F78">
              <w:rPr>
                <w:rFonts w:ascii="Garamond" w:hAnsi="Garamond"/>
                <w:i/>
                <w:spacing w:val="-4"/>
                <w:sz w:val="18"/>
                <w:lang w:val="sq-AL"/>
              </w:rPr>
              <w:t xml:space="preserve">ropian i Informacionit të Zjarreve në Pyje </w:t>
            </w:r>
          </w:p>
        </w:tc>
        <w:tc>
          <w:tcPr>
            <w:tcW w:w="703" w:type="pct"/>
            <w:tcBorders>
              <w:top w:val="single" w:sz="5" w:space="0" w:color="000000"/>
              <w:left w:val="single" w:sz="5" w:space="0" w:color="000000"/>
              <w:bottom w:val="single" w:sz="5" w:space="0" w:color="000000"/>
              <w:right w:val="single" w:sz="5" w:space="0" w:color="000000"/>
            </w:tcBorders>
          </w:tcPr>
          <w:p w:rsidR="004960E1" w:rsidRPr="006B2F78" w:rsidRDefault="004960E1" w:rsidP="006B2F78">
            <w:pPr>
              <w:pStyle w:val="TableParagraph"/>
              <w:rPr>
                <w:rFonts w:ascii="Garamond" w:eastAsia="Times New Roman" w:hAnsi="Garamond"/>
                <w:spacing w:val="-4"/>
                <w:sz w:val="18"/>
                <w:szCs w:val="18"/>
                <w:lang w:val="sq-AL"/>
              </w:rPr>
            </w:pPr>
          </w:p>
          <w:p w:rsidR="004960E1" w:rsidRPr="006B2F78" w:rsidRDefault="004960E1" w:rsidP="006B2F78">
            <w:pPr>
              <w:pStyle w:val="TableParagraph"/>
              <w:rPr>
                <w:rFonts w:ascii="Garamond" w:eastAsia="Times New Roman" w:hAnsi="Garamond"/>
                <w:spacing w:val="-4"/>
                <w:sz w:val="18"/>
                <w:szCs w:val="18"/>
                <w:lang w:val="sq-AL"/>
              </w:rPr>
            </w:pPr>
            <w:r w:rsidRPr="006B2F78">
              <w:rPr>
                <w:rFonts w:ascii="Garamond" w:hAnsi="Garamond"/>
                <w:i/>
                <w:spacing w:val="-4"/>
                <w:sz w:val="18"/>
                <w:lang w:val="sq-AL"/>
              </w:rPr>
              <w:t>Një herë në vit</w:t>
            </w:r>
          </w:p>
        </w:tc>
      </w:tr>
    </w:tbl>
    <w:p w:rsidR="000F2203" w:rsidRPr="006B2F78" w:rsidRDefault="000F2203" w:rsidP="006B2F78">
      <w:pPr>
        <w:pStyle w:val="Paragrafi"/>
        <w:rPr>
          <w:spacing w:val="-4"/>
          <w:lang w:val="sq-AL"/>
        </w:rPr>
      </w:pPr>
      <w:r w:rsidRPr="006B2F78">
        <w:rPr>
          <w:spacing w:val="-4"/>
          <w:lang w:val="sq-AL"/>
        </w:rPr>
        <w:t xml:space="preserve">2.1.1.5.2. Treguesit e produktit të aksit prioritar 1 </w:t>
      </w:r>
    </w:p>
    <w:p w:rsidR="000F2203" w:rsidRPr="006B2F78" w:rsidRDefault="000F2203" w:rsidP="006B2F78">
      <w:pPr>
        <w:pStyle w:val="Paragrafi"/>
        <w:rPr>
          <w:spacing w:val="-4"/>
          <w:lang w:val="sq-AL"/>
        </w:rPr>
      </w:pPr>
      <w:r w:rsidRPr="006B2F78">
        <w:rPr>
          <w:spacing w:val="-4"/>
          <w:lang w:val="sq-AL"/>
        </w:rPr>
        <w:t>Tabela 4: Treguesit e produktit të zakonshëm dhe të atij specifik të programit</w:t>
      </w:r>
    </w:p>
    <w:p w:rsidR="00762578" w:rsidRPr="006B2F78" w:rsidRDefault="00762578" w:rsidP="006B2F78">
      <w:pPr>
        <w:widowControl w:val="0"/>
        <w:autoSpaceDE w:val="0"/>
        <w:autoSpaceDN w:val="0"/>
        <w:adjustRightInd w:val="0"/>
        <w:spacing w:after="0" w:line="240" w:lineRule="auto"/>
        <w:rPr>
          <w:rFonts w:ascii="Garamond" w:hAnsi="Garamond"/>
          <w:spacing w:val="-4"/>
          <w:sz w:val="24"/>
          <w:szCs w:val="24"/>
          <w:lang w:val="sq-AL"/>
        </w:rPr>
      </w:pPr>
    </w:p>
    <w:tbl>
      <w:tblPr>
        <w:tblW w:w="5000" w:type="pct"/>
        <w:tblCellMar>
          <w:left w:w="0" w:type="dxa"/>
          <w:right w:w="0" w:type="dxa"/>
        </w:tblCellMar>
        <w:tblLook w:val="01E0" w:firstRow="1" w:lastRow="1" w:firstColumn="1" w:lastColumn="1" w:noHBand="0" w:noVBand="0"/>
      </w:tblPr>
      <w:tblGrid>
        <w:gridCol w:w="1055"/>
        <w:gridCol w:w="1944"/>
        <w:gridCol w:w="1432"/>
        <w:gridCol w:w="1536"/>
        <w:gridCol w:w="1841"/>
        <w:gridCol w:w="1843"/>
      </w:tblGrid>
      <w:tr w:rsidR="00247723" w:rsidRPr="006B2F78" w:rsidTr="001C2677">
        <w:trPr>
          <w:trHeight w:hRule="exact" w:val="628"/>
        </w:trPr>
        <w:tc>
          <w:tcPr>
            <w:tcW w:w="546"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jc w:val="center"/>
              <w:rPr>
                <w:rFonts w:ascii="Garamond" w:eastAsia="Times New Roman" w:hAnsi="Garamond"/>
                <w:spacing w:val="-4"/>
                <w:sz w:val="20"/>
                <w:szCs w:val="20"/>
                <w:lang w:val="sq-AL"/>
              </w:rPr>
            </w:pPr>
            <w:r w:rsidRPr="006B2F78">
              <w:rPr>
                <w:rFonts w:ascii="Garamond" w:hAnsi="Garamond"/>
                <w:b/>
                <w:spacing w:val="-4"/>
                <w:sz w:val="20"/>
                <w:lang w:val="sq-AL"/>
              </w:rPr>
              <w:t>ID</w:t>
            </w:r>
          </w:p>
        </w:tc>
        <w:tc>
          <w:tcPr>
            <w:tcW w:w="1007"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jc w:val="center"/>
              <w:rPr>
                <w:rFonts w:ascii="Garamond" w:eastAsia="Times New Roman" w:hAnsi="Garamond"/>
                <w:spacing w:val="-4"/>
                <w:sz w:val="20"/>
                <w:szCs w:val="20"/>
                <w:lang w:val="sq-AL"/>
              </w:rPr>
            </w:pPr>
            <w:r w:rsidRPr="006B2F78">
              <w:rPr>
                <w:rFonts w:ascii="Garamond" w:hAnsi="Garamond"/>
                <w:b/>
                <w:spacing w:val="-4"/>
                <w:sz w:val="20"/>
                <w:lang w:val="sq-AL"/>
              </w:rPr>
              <w:t xml:space="preserve">Treguesi </w:t>
            </w:r>
            <w:r w:rsidRPr="006B2F78">
              <w:rPr>
                <w:rFonts w:ascii="Garamond" w:hAnsi="Garamond"/>
                <w:b/>
                <w:i/>
                <w:spacing w:val="-4"/>
                <w:sz w:val="20"/>
                <w:lang w:val="sq-AL"/>
              </w:rPr>
              <w:t>(emri i treguesit)</w:t>
            </w:r>
          </w:p>
        </w:tc>
        <w:tc>
          <w:tcPr>
            <w:tcW w:w="742"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jc w:val="center"/>
              <w:rPr>
                <w:rFonts w:ascii="Garamond" w:eastAsia="Times New Roman" w:hAnsi="Garamond"/>
                <w:spacing w:val="-4"/>
                <w:sz w:val="20"/>
                <w:szCs w:val="20"/>
                <w:lang w:val="sq-AL"/>
              </w:rPr>
            </w:pPr>
            <w:r w:rsidRPr="006B2F78">
              <w:rPr>
                <w:rFonts w:ascii="Garamond" w:hAnsi="Garamond"/>
                <w:b/>
                <w:spacing w:val="-4"/>
                <w:sz w:val="20"/>
                <w:lang w:val="sq-AL"/>
              </w:rPr>
              <w:t>Njësia e masës</w:t>
            </w:r>
          </w:p>
        </w:tc>
        <w:tc>
          <w:tcPr>
            <w:tcW w:w="796" w:type="pct"/>
            <w:tcBorders>
              <w:top w:val="single" w:sz="5" w:space="0" w:color="000000"/>
              <w:left w:val="single" w:sz="5" w:space="0" w:color="000000"/>
              <w:bottom w:val="single" w:sz="5" w:space="0" w:color="000000"/>
              <w:right w:val="single" w:sz="5" w:space="0" w:color="000000"/>
            </w:tcBorders>
          </w:tcPr>
          <w:p w:rsidR="000F2203" w:rsidRPr="006B2F78" w:rsidRDefault="000F2203" w:rsidP="00B345AD">
            <w:pPr>
              <w:pStyle w:val="TableParagraph"/>
              <w:jc w:val="center"/>
              <w:rPr>
                <w:rFonts w:ascii="Garamond" w:eastAsia="Times New Roman" w:hAnsi="Garamond"/>
                <w:spacing w:val="-4"/>
                <w:sz w:val="20"/>
                <w:szCs w:val="20"/>
                <w:lang w:val="sq-AL"/>
              </w:rPr>
            </w:pPr>
            <w:r w:rsidRPr="006B2F78">
              <w:rPr>
                <w:rFonts w:ascii="Garamond" w:hAnsi="Garamond"/>
                <w:b/>
                <w:spacing w:val="-4"/>
                <w:sz w:val="20"/>
                <w:lang w:val="sq-AL"/>
              </w:rPr>
              <w:t>Vlera e synuar (2023)</w:t>
            </w:r>
          </w:p>
        </w:tc>
        <w:tc>
          <w:tcPr>
            <w:tcW w:w="954"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jc w:val="center"/>
              <w:rPr>
                <w:rFonts w:ascii="Garamond" w:eastAsia="Times New Roman" w:hAnsi="Garamond"/>
                <w:spacing w:val="-4"/>
                <w:sz w:val="20"/>
                <w:szCs w:val="20"/>
                <w:lang w:val="sq-AL"/>
              </w:rPr>
            </w:pPr>
            <w:r w:rsidRPr="006B2F78">
              <w:rPr>
                <w:rFonts w:ascii="Garamond" w:hAnsi="Garamond"/>
                <w:b/>
                <w:spacing w:val="-4"/>
                <w:sz w:val="20"/>
                <w:lang w:val="sq-AL"/>
              </w:rPr>
              <w:t>Burimi i të dhënave</w:t>
            </w:r>
          </w:p>
        </w:tc>
        <w:tc>
          <w:tcPr>
            <w:tcW w:w="955"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jc w:val="center"/>
              <w:rPr>
                <w:rFonts w:ascii="Garamond" w:eastAsia="Times New Roman" w:hAnsi="Garamond"/>
                <w:spacing w:val="-4"/>
                <w:sz w:val="20"/>
                <w:szCs w:val="20"/>
                <w:lang w:val="sq-AL"/>
              </w:rPr>
            </w:pPr>
            <w:r w:rsidRPr="006B2F78">
              <w:rPr>
                <w:rFonts w:ascii="Garamond" w:hAnsi="Garamond"/>
                <w:b/>
                <w:spacing w:val="-4"/>
                <w:sz w:val="20"/>
                <w:lang w:val="sq-AL"/>
              </w:rPr>
              <w:t>Shpeshtësia e raportimit</w:t>
            </w:r>
          </w:p>
        </w:tc>
      </w:tr>
      <w:tr w:rsidR="000F2203" w:rsidRPr="006B2F78" w:rsidTr="000F2203">
        <w:trPr>
          <w:trHeight w:hRule="exact" w:val="458"/>
        </w:trPr>
        <w:tc>
          <w:tcPr>
            <w:tcW w:w="5000" w:type="pct"/>
            <w:gridSpan w:val="6"/>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rPr>
                <w:rFonts w:ascii="Garamond" w:eastAsia="Times New Roman" w:hAnsi="Garamond"/>
                <w:spacing w:val="-4"/>
                <w:sz w:val="18"/>
                <w:szCs w:val="18"/>
                <w:lang w:val="sq-AL"/>
              </w:rPr>
            </w:pPr>
            <w:r w:rsidRPr="006B2F78">
              <w:rPr>
                <w:rFonts w:ascii="Garamond" w:hAnsi="Garamond"/>
                <w:i/>
                <w:spacing w:val="-4"/>
                <w:sz w:val="18"/>
                <w:lang w:val="sq-AL"/>
              </w:rPr>
              <w:t>Prioriteti tematik (c)</w:t>
            </w:r>
          </w:p>
        </w:tc>
      </w:tr>
      <w:tr w:rsidR="00247723" w:rsidRPr="006B2F78" w:rsidTr="001C2677">
        <w:trPr>
          <w:trHeight w:hRule="exact" w:val="672"/>
        </w:trPr>
        <w:tc>
          <w:tcPr>
            <w:tcW w:w="546"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rPr>
                <w:rFonts w:ascii="Garamond" w:eastAsia="Times New Roman" w:hAnsi="Garamond"/>
                <w:b/>
                <w:bCs/>
                <w:spacing w:val="-4"/>
                <w:sz w:val="19"/>
                <w:szCs w:val="19"/>
                <w:lang w:val="sq-AL"/>
              </w:rPr>
            </w:pPr>
          </w:p>
          <w:p w:rsidR="000F2203" w:rsidRPr="006B2F78" w:rsidRDefault="000F2203" w:rsidP="006B2F78">
            <w:pPr>
              <w:pStyle w:val="TableParagraph"/>
              <w:jc w:val="center"/>
              <w:rPr>
                <w:rFonts w:ascii="Garamond" w:eastAsia="Times New Roman" w:hAnsi="Garamond"/>
                <w:spacing w:val="-4"/>
                <w:sz w:val="18"/>
                <w:szCs w:val="18"/>
                <w:lang w:val="sq-AL"/>
              </w:rPr>
            </w:pPr>
            <w:r w:rsidRPr="006B2F78">
              <w:rPr>
                <w:rFonts w:ascii="Garamond" w:hAnsi="Garamond"/>
                <w:b/>
                <w:spacing w:val="-4"/>
                <w:sz w:val="18"/>
                <w:lang w:val="sq-AL"/>
              </w:rPr>
              <w:t>CO20</w:t>
            </w:r>
          </w:p>
        </w:tc>
        <w:tc>
          <w:tcPr>
            <w:tcW w:w="1007"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rPr>
                <w:rFonts w:ascii="Garamond" w:eastAsia="Times New Roman" w:hAnsi="Garamond"/>
                <w:spacing w:val="-4"/>
                <w:sz w:val="16"/>
                <w:szCs w:val="16"/>
                <w:lang w:val="sq-AL"/>
              </w:rPr>
            </w:pPr>
            <w:r w:rsidRPr="006B2F78">
              <w:rPr>
                <w:rFonts w:ascii="Garamond" w:hAnsi="Garamond"/>
                <w:i/>
                <w:spacing w:val="-4"/>
                <w:sz w:val="16"/>
                <w:szCs w:val="16"/>
                <w:lang w:val="sq-AL"/>
              </w:rPr>
              <w:t xml:space="preserve">Popullsia shtesë që merr shërbim nga furnizimi i përmirësuar me ujë </w:t>
            </w:r>
          </w:p>
        </w:tc>
        <w:tc>
          <w:tcPr>
            <w:tcW w:w="742"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rPr>
                <w:rFonts w:ascii="Garamond" w:eastAsia="Times New Roman" w:hAnsi="Garamond"/>
                <w:b/>
                <w:bCs/>
                <w:spacing w:val="-4"/>
                <w:sz w:val="18"/>
                <w:szCs w:val="18"/>
                <w:lang w:val="sq-AL"/>
              </w:rPr>
            </w:pPr>
          </w:p>
          <w:p w:rsidR="000F2203" w:rsidRPr="006B2F78" w:rsidRDefault="000F2203"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banorë</w:t>
            </w:r>
          </w:p>
        </w:tc>
        <w:tc>
          <w:tcPr>
            <w:tcW w:w="796"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rPr>
                <w:rFonts w:ascii="Garamond" w:eastAsia="Times New Roman" w:hAnsi="Garamond"/>
                <w:b/>
                <w:bCs/>
                <w:spacing w:val="-4"/>
                <w:sz w:val="18"/>
                <w:szCs w:val="18"/>
                <w:lang w:val="sq-AL"/>
              </w:rPr>
            </w:pPr>
          </w:p>
          <w:p w:rsidR="000F2203" w:rsidRPr="006B2F78" w:rsidRDefault="000F2203"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50000</w:t>
            </w:r>
          </w:p>
        </w:tc>
        <w:tc>
          <w:tcPr>
            <w:tcW w:w="954"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rPr>
                <w:rFonts w:ascii="Garamond" w:eastAsia="Times New Roman" w:hAnsi="Garamond"/>
                <w:spacing w:val="-4"/>
                <w:sz w:val="18"/>
                <w:szCs w:val="18"/>
                <w:lang w:val="sq-AL"/>
              </w:rPr>
            </w:pPr>
            <w:r w:rsidRPr="006B2F78">
              <w:rPr>
                <w:rFonts w:ascii="Garamond" w:hAnsi="Garamond"/>
                <w:i/>
                <w:spacing w:val="-4"/>
                <w:sz w:val="18"/>
                <w:lang w:val="sq-AL"/>
              </w:rPr>
              <w:t>Sistemi i Informacionit të Menaxhimit të Programit (MIS)</w:t>
            </w:r>
          </w:p>
        </w:tc>
        <w:tc>
          <w:tcPr>
            <w:tcW w:w="955"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rPr>
                <w:rFonts w:ascii="Garamond" w:eastAsia="Times New Roman" w:hAnsi="Garamond"/>
                <w:b/>
                <w:bCs/>
                <w:spacing w:val="-4"/>
                <w:sz w:val="18"/>
                <w:szCs w:val="18"/>
                <w:lang w:val="sq-AL"/>
              </w:rPr>
            </w:pPr>
          </w:p>
          <w:p w:rsidR="000F2203" w:rsidRPr="006B2F78" w:rsidRDefault="000F2203"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Vjetor</w:t>
            </w:r>
          </w:p>
        </w:tc>
      </w:tr>
      <w:tr w:rsidR="00247723" w:rsidRPr="006B2F78" w:rsidTr="000F2203">
        <w:trPr>
          <w:trHeight w:hRule="exact" w:val="718"/>
        </w:trPr>
        <w:tc>
          <w:tcPr>
            <w:tcW w:w="546"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rPr>
                <w:rFonts w:ascii="Garamond" w:eastAsia="Times New Roman" w:hAnsi="Garamond"/>
                <w:b/>
                <w:bCs/>
                <w:spacing w:val="-4"/>
                <w:sz w:val="19"/>
                <w:szCs w:val="19"/>
                <w:lang w:val="sq-AL"/>
              </w:rPr>
            </w:pPr>
          </w:p>
          <w:p w:rsidR="000F2203" w:rsidRPr="006B2F78" w:rsidRDefault="000F2203" w:rsidP="006B2F78">
            <w:pPr>
              <w:pStyle w:val="TableParagraph"/>
              <w:jc w:val="center"/>
              <w:rPr>
                <w:rFonts w:ascii="Garamond" w:eastAsia="Times New Roman" w:hAnsi="Garamond"/>
                <w:spacing w:val="-4"/>
                <w:sz w:val="18"/>
                <w:szCs w:val="18"/>
                <w:lang w:val="sq-AL"/>
              </w:rPr>
            </w:pPr>
            <w:r w:rsidRPr="006B2F78">
              <w:rPr>
                <w:rFonts w:ascii="Garamond" w:hAnsi="Garamond"/>
                <w:b/>
                <w:spacing w:val="-4"/>
                <w:sz w:val="18"/>
                <w:lang w:val="sq-AL"/>
              </w:rPr>
              <w:t>CO21</w:t>
            </w:r>
          </w:p>
        </w:tc>
        <w:tc>
          <w:tcPr>
            <w:tcW w:w="1007"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rPr>
                <w:rFonts w:ascii="Garamond" w:eastAsia="Times New Roman" w:hAnsi="Garamond"/>
                <w:spacing w:val="-4"/>
                <w:sz w:val="16"/>
                <w:szCs w:val="16"/>
                <w:lang w:val="sq-AL"/>
              </w:rPr>
            </w:pPr>
            <w:r w:rsidRPr="006B2F78">
              <w:rPr>
                <w:rFonts w:ascii="Garamond" w:hAnsi="Garamond"/>
                <w:i/>
                <w:spacing w:val="-4"/>
                <w:sz w:val="16"/>
                <w:szCs w:val="16"/>
                <w:lang w:val="sq-AL"/>
              </w:rPr>
              <w:t>Popullsia shtesë që merr shërbim nga trajtimi i përmirësuar i ujërave të zeza</w:t>
            </w:r>
          </w:p>
        </w:tc>
        <w:tc>
          <w:tcPr>
            <w:tcW w:w="742"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rPr>
                <w:rFonts w:ascii="Garamond" w:eastAsia="Times New Roman" w:hAnsi="Garamond"/>
                <w:b/>
                <w:bCs/>
                <w:spacing w:val="-4"/>
                <w:sz w:val="18"/>
                <w:szCs w:val="18"/>
                <w:lang w:val="sq-AL"/>
              </w:rPr>
            </w:pPr>
          </w:p>
          <w:p w:rsidR="000F2203" w:rsidRPr="006B2F78" w:rsidRDefault="000F2203"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banorë</w:t>
            </w:r>
          </w:p>
        </w:tc>
        <w:tc>
          <w:tcPr>
            <w:tcW w:w="796"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rPr>
                <w:rFonts w:ascii="Garamond" w:eastAsia="Times New Roman" w:hAnsi="Garamond"/>
                <w:b/>
                <w:bCs/>
                <w:spacing w:val="-4"/>
                <w:sz w:val="18"/>
                <w:szCs w:val="18"/>
                <w:lang w:val="sq-AL"/>
              </w:rPr>
            </w:pPr>
          </w:p>
          <w:p w:rsidR="000F2203" w:rsidRPr="006B2F78" w:rsidRDefault="000F2203"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24000</w:t>
            </w:r>
          </w:p>
        </w:tc>
        <w:tc>
          <w:tcPr>
            <w:tcW w:w="954"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rPr>
                <w:rFonts w:ascii="Garamond" w:eastAsia="Times New Roman" w:hAnsi="Garamond"/>
                <w:spacing w:val="-4"/>
                <w:sz w:val="18"/>
                <w:szCs w:val="18"/>
                <w:lang w:val="sq-AL"/>
              </w:rPr>
            </w:pPr>
            <w:r w:rsidRPr="006B2F78">
              <w:rPr>
                <w:rFonts w:ascii="Garamond" w:hAnsi="Garamond"/>
                <w:i/>
                <w:spacing w:val="-4"/>
                <w:sz w:val="18"/>
                <w:lang w:val="sq-AL"/>
              </w:rPr>
              <w:t>Sistemi i Informacionit të Menaxhimit të Programit (MIS)</w:t>
            </w:r>
          </w:p>
        </w:tc>
        <w:tc>
          <w:tcPr>
            <w:tcW w:w="955"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rPr>
                <w:rFonts w:ascii="Garamond" w:eastAsia="Times New Roman" w:hAnsi="Garamond"/>
                <w:b/>
                <w:bCs/>
                <w:spacing w:val="-4"/>
                <w:sz w:val="18"/>
                <w:szCs w:val="18"/>
                <w:lang w:val="sq-AL"/>
              </w:rPr>
            </w:pPr>
          </w:p>
          <w:p w:rsidR="000F2203" w:rsidRPr="006B2F78" w:rsidRDefault="000F2203"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Vjetor</w:t>
            </w:r>
          </w:p>
        </w:tc>
      </w:tr>
      <w:tr w:rsidR="00247723" w:rsidRPr="006B2F78" w:rsidTr="000F2203">
        <w:trPr>
          <w:trHeight w:hRule="exact" w:val="665"/>
        </w:trPr>
        <w:tc>
          <w:tcPr>
            <w:tcW w:w="546"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widowControl w:val="0"/>
              <w:spacing w:after="0" w:line="240" w:lineRule="auto"/>
              <w:ind w:firstLine="0"/>
              <w:rPr>
                <w:rFonts w:ascii="Garamond" w:hAnsi="Garamond"/>
                <w:spacing w:val="-4"/>
                <w:lang w:val="sq-AL"/>
              </w:rPr>
            </w:pPr>
          </w:p>
        </w:tc>
        <w:tc>
          <w:tcPr>
            <w:tcW w:w="1007"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rPr>
                <w:rFonts w:ascii="Garamond" w:eastAsia="Times New Roman" w:hAnsi="Garamond"/>
                <w:spacing w:val="-4"/>
                <w:sz w:val="16"/>
                <w:szCs w:val="16"/>
                <w:lang w:val="sq-AL"/>
              </w:rPr>
            </w:pPr>
            <w:r w:rsidRPr="006B2F78">
              <w:rPr>
                <w:rFonts w:ascii="Garamond" w:hAnsi="Garamond"/>
                <w:i/>
                <w:spacing w:val="-4"/>
                <w:sz w:val="16"/>
                <w:szCs w:val="16"/>
                <w:lang w:val="sq-AL"/>
              </w:rPr>
              <w:t xml:space="preserve">Kapaciteti i krijuar shtesë i menaxhimit të mbetjeve të ngurta </w:t>
            </w:r>
          </w:p>
        </w:tc>
        <w:tc>
          <w:tcPr>
            <w:tcW w:w="742"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rPr>
                <w:rFonts w:ascii="Garamond" w:eastAsia="Times New Roman" w:hAnsi="Garamond"/>
                <w:b/>
                <w:bCs/>
                <w:spacing w:val="-4"/>
                <w:sz w:val="18"/>
                <w:szCs w:val="18"/>
                <w:lang w:val="sq-AL"/>
              </w:rPr>
            </w:pPr>
          </w:p>
          <w:p w:rsidR="000F2203" w:rsidRPr="006B2F78" w:rsidRDefault="000F2203"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Ton/vit</w:t>
            </w:r>
          </w:p>
        </w:tc>
        <w:tc>
          <w:tcPr>
            <w:tcW w:w="796"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rPr>
                <w:rFonts w:ascii="Garamond" w:eastAsia="Times New Roman" w:hAnsi="Garamond"/>
                <w:b/>
                <w:bCs/>
                <w:spacing w:val="-4"/>
                <w:sz w:val="18"/>
                <w:szCs w:val="18"/>
                <w:lang w:val="sq-AL"/>
              </w:rPr>
            </w:pPr>
          </w:p>
          <w:p w:rsidR="000F2203" w:rsidRPr="006B2F78" w:rsidRDefault="000F2203"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4000</w:t>
            </w:r>
          </w:p>
        </w:tc>
        <w:tc>
          <w:tcPr>
            <w:tcW w:w="954"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rPr>
                <w:rFonts w:ascii="Garamond" w:eastAsia="Times New Roman" w:hAnsi="Garamond"/>
                <w:spacing w:val="-4"/>
                <w:sz w:val="18"/>
                <w:szCs w:val="18"/>
                <w:lang w:val="sq-AL"/>
              </w:rPr>
            </w:pPr>
            <w:r w:rsidRPr="006B2F78">
              <w:rPr>
                <w:rFonts w:ascii="Garamond" w:hAnsi="Garamond"/>
                <w:i/>
                <w:spacing w:val="-4"/>
                <w:sz w:val="18"/>
                <w:lang w:val="sq-AL"/>
              </w:rPr>
              <w:t>Sistemi i Informacionit të Menaxhimit të Programit (MIS)</w:t>
            </w:r>
          </w:p>
        </w:tc>
        <w:tc>
          <w:tcPr>
            <w:tcW w:w="955"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rPr>
                <w:rFonts w:ascii="Garamond" w:eastAsia="Times New Roman" w:hAnsi="Garamond"/>
                <w:b/>
                <w:bCs/>
                <w:spacing w:val="-4"/>
                <w:sz w:val="18"/>
                <w:szCs w:val="18"/>
                <w:lang w:val="sq-AL"/>
              </w:rPr>
            </w:pPr>
          </w:p>
          <w:p w:rsidR="000F2203" w:rsidRPr="006B2F78" w:rsidRDefault="000F2203"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Vjetor</w:t>
            </w:r>
          </w:p>
        </w:tc>
      </w:tr>
      <w:tr w:rsidR="00247723" w:rsidRPr="006B2F78" w:rsidTr="000F2203">
        <w:trPr>
          <w:trHeight w:hRule="exact" w:val="662"/>
        </w:trPr>
        <w:tc>
          <w:tcPr>
            <w:tcW w:w="546"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widowControl w:val="0"/>
              <w:spacing w:after="0" w:line="240" w:lineRule="auto"/>
              <w:ind w:firstLine="0"/>
              <w:rPr>
                <w:rFonts w:ascii="Garamond" w:hAnsi="Garamond"/>
                <w:spacing w:val="-4"/>
                <w:lang w:val="sq-AL"/>
              </w:rPr>
            </w:pPr>
          </w:p>
        </w:tc>
        <w:tc>
          <w:tcPr>
            <w:tcW w:w="1007"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rPr>
                <w:rFonts w:ascii="Garamond" w:eastAsia="Times New Roman" w:hAnsi="Garamond"/>
                <w:spacing w:val="-4"/>
                <w:sz w:val="16"/>
                <w:szCs w:val="16"/>
                <w:lang w:val="sq-AL"/>
              </w:rPr>
            </w:pPr>
            <w:r w:rsidRPr="006B2F78">
              <w:rPr>
                <w:rFonts w:ascii="Garamond" w:hAnsi="Garamond"/>
                <w:i/>
                <w:spacing w:val="-4"/>
                <w:sz w:val="16"/>
                <w:szCs w:val="16"/>
                <w:lang w:val="sq-AL"/>
              </w:rPr>
              <w:t xml:space="preserve">Kilometrat e rrjetit të rrugëve CB të studiuar </w:t>
            </w:r>
          </w:p>
        </w:tc>
        <w:tc>
          <w:tcPr>
            <w:tcW w:w="742"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rPr>
                <w:rFonts w:ascii="Garamond" w:eastAsia="Times New Roman" w:hAnsi="Garamond"/>
                <w:b/>
                <w:bCs/>
                <w:spacing w:val="-4"/>
                <w:sz w:val="18"/>
                <w:szCs w:val="18"/>
                <w:lang w:val="sq-AL"/>
              </w:rPr>
            </w:pPr>
          </w:p>
          <w:p w:rsidR="000F2203" w:rsidRPr="006B2F78" w:rsidRDefault="000F2203"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km</w:t>
            </w:r>
          </w:p>
        </w:tc>
        <w:tc>
          <w:tcPr>
            <w:tcW w:w="796"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rPr>
                <w:rFonts w:ascii="Garamond" w:eastAsia="Times New Roman" w:hAnsi="Garamond"/>
                <w:b/>
                <w:bCs/>
                <w:spacing w:val="-4"/>
                <w:sz w:val="18"/>
                <w:szCs w:val="18"/>
                <w:lang w:val="sq-AL"/>
              </w:rPr>
            </w:pPr>
          </w:p>
          <w:p w:rsidR="000F2203" w:rsidRPr="006B2F78" w:rsidRDefault="000F2203"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30</w:t>
            </w:r>
          </w:p>
        </w:tc>
        <w:tc>
          <w:tcPr>
            <w:tcW w:w="954"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rPr>
                <w:rFonts w:ascii="Garamond" w:eastAsia="Times New Roman" w:hAnsi="Garamond"/>
                <w:spacing w:val="-4"/>
                <w:sz w:val="18"/>
                <w:szCs w:val="18"/>
                <w:lang w:val="sq-AL"/>
              </w:rPr>
            </w:pPr>
            <w:r w:rsidRPr="006B2F78">
              <w:rPr>
                <w:rFonts w:ascii="Garamond" w:hAnsi="Garamond"/>
                <w:i/>
                <w:spacing w:val="-4"/>
                <w:sz w:val="18"/>
                <w:lang w:val="sq-AL"/>
              </w:rPr>
              <w:t>Sistemi i Informacionit të Menaxhimit të Programit (MIS)</w:t>
            </w:r>
          </w:p>
        </w:tc>
        <w:tc>
          <w:tcPr>
            <w:tcW w:w="955"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rPr>
                <w:rFonts w:ascii="Garamond" w:eastAsia="Times New Roman" w:hAnsi="Garamond"/>
                <w:b/>
                <w:bCs/>
                <w:spacing w:val="-4"/>
                <w:sz w:val="18"/>
                <w:szCs w:val="18"/>
                <w:lang w:val="sq-AL"/>
              </w:rPr>
            </w:pPr>
          </w:p>
          <w:p w:rsidR="000F2203" w:rsidRPr="006B2F78" w:rsidRDefault="000F2203"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Vjetor</w:t>
            </w:r>
          </w:p>
        </w:tc>
      </w:tr>
      <w:tr w:rsidR="00247723" w:rsidRPr="006B2F78" w:rsidTr="000F2203">
        <w:trPr>
          <w:trHeight w:hRule="exact" w:val="872"/>
        </w:trPr>
        <w:tc>
          <w:tcPr>
            <w:tcW w:w="546"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widowControl w:val="0"/>
              <w:spacing w:after="0" w:line="240" w:lineRule="auto"/>
              <w:ind w:firstLine="0"/>
              <w:rPr>
                <w:rFonts w:ascii="Garamond" w:hAnsi="Garamond"/>
                <w:spacing w:val="-4"/>
                <w:lang w:val="sq-AL"/>
              </w:rPr>
            </w:pPr>
          </w:p>
        </w:tc>
        <w:tc>
          <w:tcPr>
            <w:tcW w:w="1007"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rPr>
                <w:rFonts w:ascii="Garamond" w:eastAsia="Times New Roman" w:hAnsi="Garamond"/>
                <w:spacing w:val="-4"/>
                <w:sz w:val="16"/>
                <w:szCs w:val="16"/>
                <w:lang w:val="sq-AL"/>
              </w:rPr>
            </w:pPr>
            <w:r w:rsidRPr="006B2F78">
              <w:rPr>
                <w:rFonts w:ascii="Garamond" w:hAnsi="Garamond"/>
                <w:i/>
                <w:spacing w:val="-4"/>
                <w:sz w:val="16"/>
                <w:szCs w:val="16"/>
                <w:lang w:val="sq-AL"/>
              </w:rPr>
              <w:t>Numri i metave katrorë të ndërtesave të kalimit kufitar</w:t>
            </w:r>
            <w:r w:rsidR="00814DF1" w:rsidRPr="006B2F78">
              <w:rPr>
                <w:rFonts w:ascii="Garamond" w:hAnsi="Garamond"/>
                <w:i/>
                <w:spacing w:val="-4"/>
                <w:sz w:val="16"/>
                <w:szCs w:val="16"/>
                <w:lang w:val="sq-AL"/>
              </w:rPr>
              <w:t xml:space="preserve"> </w:t>
            </w:r>
            <w:r w:rsidRPr="006B2F78">
              <w:rPr>
                <w:rFonts w:ascii="Garamond" w:hAnsi="Garamond"/>
                <w:i/>
                <w:spacing w:val="-4"/>
                <w:sz w:val="16"/>
                <w:szCs w:val="16"/>
                <w:lang w:val="sq-AL"/>
              </w:rPr>
              <w:t>të studiuara ose të ndërtuara</w:t>
            </w:r>
          </w:p>
        </w:tc>
        <w:tc>
          <w:tcPr>
            <w:tcW w:w="742"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rPr>
                <w:rFonts w:ascii="Garamond" w:eastAsia="Times New Roman" w:hAnsi="Garamond"/>
                <w:b/>
                <w:bCs/>
                <w:spacing w:val="-4"/>
                <w:sz w:val="26"/>
                <w:szCs w:val="26"/>
                <w:lang w:val="sq-AL"/>
              </w:rPr>
            </w:pPr>
          </w:p>
          <w:p w:rsidR="000F2203" w:rsidRPr="006B2F78" w:rsidRDefault="000F2203" w:rsidP="006B2F78">
            <w:pPr>
              <w:pStyle w:val="TableParagraph"/>
              <w:jc w:val="center"/>
              <w:rPr>
                <w:rFonts w:ascii="Garamond" w:eastAsia="Times New Roman" w:hAnsi="Garamond"/>
                <w:spacing w:val="-4"/>
                <w:sz w:val="12"/>
                <w:szCs w:val="12"/>
                <w:lang w:val="sq-AL"/>
              </w:rPr>
            </w:pPr>
            <w:r w:rsidRPr="006B2F78">
              <w:rPr>
                <w:rFonts w:ascii="Garamond" w:hAnsi="Garamond"/>
                <w:i/>
                <w:spacing w:val="-4"/>
                <w:position w:val="-7"/>
                <w:sz w:val="18"/>
                <w:lang w:val="sq-AL"/>
              </w:rPr>
              <w:t>m</w:t>
            </w:r>
            <w:r w:rsidRPr="006B2F78">
              <w:rPr>
                <w:rFonts w:ascii="Garamond" w:hAnsi="Garamond"/>
                <w:i/>
                <w:spacing w:val="-4"/>
                <w:sz w:val="12"/>
                <w:lang w:val="sq-AL"/>
              </w:rPr>
              <w:t>3</w:t>
            </w:r>
          </w:p>
        </w:tc>
        <w:tc>
          <w:tcPr>
            <w:tcW w:w="796"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rPr>
                <w:rFonts w:ascii="Garamond" w:eastAsia="Times New Roman" w:hAnsi="Garamond"/>
                <w:b/>
                <w:bCs/>
                <w:spacing w:val="-4"/>
                <w:sz w:val="18"/>
                <w:szCs w:val="18"/>
                <w:lang w:val="sq-AL"/>
              </w:rPr>
            </w:pPr>
          </w:p>
          <w:p w:rsidR="000F2203" w:rsidRPr="006B2F78" w:rsidRDefault="000F2203"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200</w:t>
            </w:r>
          </w:p>
        </w:tc>
        <w:tc>
          <w:tcPr>
            <w:tcW w:w="954"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rPr>
                <w:rFonts w:ascii="Garamond" w:eastAsia="Times New Roman" w:hAnsi="Garamond"/>
                <w:b/>
                <w:bCs/>
                <w:spacing w:val="-4"/>
                <w:sz w:val="18"/>
                <w:szCs w:val="18"/>
                <w:lang w:val="sq-AL"/>
              </w:rPr>
            </w:pPr>
          </w:p>
          <w:p w:rsidR="000F2203" w:rsidRPr="006B2F78" w:rsidRDefault="000F2203" w:rsidP="006B2F78">
            <w:pPr>
              <w:pStyle w:val="TableParagraph"/>
              <w:rPr>
                <w:rFonts w:ascii="Garamond" w:eastAsia="Times New Roman" w:hAnsi="Garamond"/>
                <w:spacing w:val="-4"/>
                <w:sz w:val="18"/>
                <w:szCs w:val="18"/>
                <w:lang w:val="sq-AL"/>
              </w:rPr>
            </w:pPr>
            <w:r w:rsidRPr="006B2F78">
              <w:rPr>
                <w:rFonts w:ascii="Garamond" w:hAnsi="Garamond"/>
                <w:i/>
                <w:spacing w:val="-4"/>
                <w:sz w:val="18"/>
                <w:lang w:val="sq-AL"/>
              </w:rPr>
              <w:t>Sistemi i Informacionit të Menaxhimit të Programit (MIS)</w:t>
            </w:r>
          </w:p>
        </w:tc>
        <w:tc>
          <w:tcPr>
            <w:tcW w:w="955"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rPr>
                <w:rFonts w:ascii="Garamond" w:eastAsia="Times New Roman" w:hAnsi="Garamond"/>
                <w:b/>
                <w:bCs/>
                <w:spacing w:val="-4"/>
                <w:sz w:val="18"/>
                <w:szCs w:val="18"/>
                <w:lang w:val="sq-AL"/>
              </w:rPr>
            </w:pPr>
          </w:p>
          <w:p w:rsidR="000F2203" w:rsidRPr="006B2F78" w:rsidRDefault="000F2203"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Vjetor</w:t>
            </w:r>
          </w:p>
        </w:tc>
      </w:tr>
      <w:tr w:rsidR="000F2203" w:rsidRPr="006B2F78" w:rsidTr="000F2203">
        <w:trPr>
          <w:trHeight w:hRule="exact" w:val="456"/>
        </w:trPr>
        <w:tc>
          <w:tcPr>
            <w:tcW w:w="5000" w:type="pct"/>
            <w:gridSpan w:val="6"/>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rPr>
                <w:rFonts w:ascii="Garamond" w:eastAsia="Times New Roman" w:hAnsi="Garamond"/>
                <w:spacing w:val="-4"/>
                <w:sz w:val="18"/>
                <w:szCs w:val="18"/>
                <w:lang w:val="sq-AL"/>
              </w:rPr>
            </w:pPr>
            <w:r w:rsidRPr="006B2F78">
              <w:rPr>
                <w:rFonts w:ascii="Garamond" w:hAnsi="Garamond"/>
                <w:i/>
                <w:spacing w:val="-4"/>
                <w:sz w:val="18"/>
                <w:lang w:val="sq-AL"/>
              </w:rPr>
              <w:t>Prioriteti tematik (b)</w:t>
            </w:r>
          </w:p>
        </w:tc>
      </w:tr>
      <w:tr w:rsidR="00247723" w:rsidRPr="006B2F78" w:rsidTr="000F2203">
        <w:trPr>
          <w:trHeight w:hRule="exact" w:val="850"/>
        </w:trPr>
        <w:tc>
          <w:tcPr>
            <w:tcW w:w="546"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rPr>
                <w:rFonts w:ascii="Garamond" w:eastAsia="Times New Roman" w:hAnsi="Garamond"/>
                <w:b/>
                <w:bCs/>
                <w:spacing w:val="-4"/>
                <w:sz w:val="18"/>
                <w:szCs w:val="18"/>
                <w:lang w:val="sq-AL"/>
              </w:rPr>
            </w:pPr>
          </w:p>
          <w:p w:rsidR="000F2203" w:rsidRPr="006B2F78" w:rsidRDefault="000F2203" w:rsidP="006B2F78">
            <w:pPr>
              <w:pStyle w:val="TableParagraph"/>
              <w:jc w:val="center"/>
              <w:rPr>
                <w:rFonts w:ascii="Garamond" w:eastAsia="Times New Roman" w:hAnsi="Garamond"/>
                <w:spacing w:val="-4"/>
                <w:sz w:val="18"/>
                <w:szCs w:val="18"/>
                <w:lang w:val="sq-AL"/>
              </w:rPr>
            </w:pPr>
            <w:r w:rsidRPr="006B2F78">
              <w:rPr>
                <w:rFonts w:ascii="Garamond" w:hAnsi="Garamond"/>
                <w:b/>
                <w:spacing w:val="-4"/>
                <w:sz w:val="18"/>
                <w:lang w:val="sq-AL"/>
              </w:rPr>
              <w:t>CO25</w:t>
            </w:r>
          </w:p>
        </w:tc>
        <w:tc>
          <w:tcPr>
            <w:tcW w:w="1007"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rPr>
                <w:rFonts w:ascii="Garamond" w:eastAsia="Times New Roman" w:hAnsi="Garamond"/>
                <w:spacing w:val="-4"/>
                <w:sz w:val="16"/>
                <w:szCs w:val="16"/>
                <w:lang w:val="sq-AL"/>
              </w:rPr>
            </w:pPr>
            <w:r w:rsidRPr="006B2F78">
              <w:rPr>
                <w:rFonts w:ascii="Garamond" w:hAnsi="Garamond"/>
                <w:i/>
                <w:spacing w:val="-4"/>
                <w:sz w:val="16"/>
                <w:szCs w:val="16"/>
                <w:lang w:val="sq-AL"/>
              </w:rPr>
              <w:t>Sipërfaqja e habitateve që mbështeten me qëllim arritjen e një statusi me të mirë ruajtjeje</w:t>
            </w:r>
          </w:p>
        </w:tc>
        <w:tc>
          <w:tcPr>
            <w:tcW w:w="742"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rPr>
                <w:rFonts w:ascii="Garamond" w:eastAsia="Times New Roman" w:hAnsi="Garamond"/>
                <w:b/>
                <w:bCs/>
                <w:spacing w:val="-4"/>
                <w:sz w:val="18"/>
                <w:szCs w:val="18"/>
                <w:lang w:val="sq-AL"/>
              </w:rPr>
            </w:pPr>
          </w:p>
          <w:p w:rsidR="000F2203" w:rsidRPr="006B2F78" w:rsidRDefault="000F2203"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hektarë</w:t>
            </w:r>
          </w:p>
        </w:tc>
        <w:tc>
          <w:tcPr>
            <w:tcW w:w="796"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rPr>
                <w:rFonts w:ascii="Garamond" w:eastAsia="Times New Roman" w:hAnsi="Garamond"/>
                <w:b/>
                <w:bCs/>
                <w:spacing w:val="-4"/>
                <w:sz w:val="18"/>
                <w:szCs w:val="18"/>
                <w:lang w:val="sq-AL"/>
              </w:rPr>
            </w:pPr>
          </w:p>
          <w:p w:rsidR="000F2203" w:rsidRPr="006B2F78" w:rsidRDefault="000F2203"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80000</w:t>
            </w:r>
          </w:p>
        </w:tc>
        <w:tc>
          <w:tcPr>
            <w:tcW w:w="954"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rPr>
                <w:rFonts w:ascii="Garamond" w:eastAsia="Times New Roman" w:hAnsi="Garamond"/>
                <w:b/>
                <w:bCs/>
                <w:spacing w:val="-4"/>
                <w:sz w:val="19"/>
                <w:szCs w:val="19"/>
                <w:lang w:val="sq-AL"/>
              </w:rPr>
            </w:pPr>
          </w:p>
          <w:p w:rsidR="000F2203" w:rsidRPr="006B2F78" w:rsidRDefault="000F2203" w:rsidP="006B2F78">
            <w:pPr>
              <w:pStyle w:val="TableParagraph"/>
              <w:rPr>
                <w:rFonts w:ascii="Garamond" w:eastAsia="Times New Roman" w:hAnsi="Garamond"/>
                <w:spacing w:val="-4"/>
                <w:sz w:val="18"/>
                <w:szCs w:val="18"/>
                <w:lang w:val="sq-AL"/>
              </w:rPr>
            </w:pPr>
            <w:r w:rsidRPr="006B2F78">
              <w:rPr>
                <w:rFonts w:ascii="Garamond" w:hAnsi="Garamond"/>
                <w:i/>
                <w:spacing w:val="-4"/>
                <w:sz w:val="18"/>
                <w:lang w:val="sq-AL"/>
              </w:rPr>
              <w:t>Sistemi i Informacionit të Menaxhimit të Programit (MIS)</w:t>
            </w:r>
          </w:p>
        </w:tc>
        <w:tc>
          <w:tcPr>
            <w:tcW w:w="955"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rPr>
                <w:rFonts w:ascii="Garamond" w:eastAsia="Times New Roman" w:hAnsi="Garamond"/>
                <w:b/>
                <w:bCs/>
                <w:spacing w:val="-4"/>
                <w:sz w:val="18"/>
                <w:szCs w:val="18"/>
                <w:lang w:val="sq-AL"/>
              </w:rPr>
            </w:pPr>
          </w:p>
          <w:p w:rsidR="000F2203" w:rsidRPr="006B2F78" w:rsidRDefault="000F2203"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Vjetor</w:t>
            </w:r>
          </w:p>
        </w:tc>
      </w:tr>
      <w:tr w:rsidR="00247723" w:rsidRPr="006B2F78" w:rsidTr="000F2203">
        <w:trPr>
          <w:trHeight w:hRule="exact" w:val="665"/>
        </w:trPr>
        <w:tc>
          <w:tcPr>
            <w:tcW w:w="546"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rPr>
                <w:rFonts w:ascii="Garamond" w:eastAsia="Times New Roman" w:hAnsi="Garamond"/>
                <w:b/>
                <w:bCs/>
                <w:spacing w:val="-4"/>
                <w:sz w:val="19"/>
                <w:szCs w:val="19"/>
                <w:lang w:val="sq-AL"/>
              </w:rPr>
            </w:pPr>
          </w:p>
          <w:p w:rsidR="000F2203" w:rsidRPr="006B2F78" w:rsidRDefault="000F2203" w:rsidP="006B2F78">
            <w:pPr>
              <w:pStyle w:val="TableParagraph"/>
              <w:jc w:val="center"/>
              <w:rPr>
                <w:rFonts w:ascii="Garamond" w:eastAsia="Times New Roman" w:hAnsi="Garamond"/>
                <w:spacing w:val="-4"/>
                <w:sz w:val="18"/>
                <w:szCs w:val="18"/>
                <w:lang w:val="sq-AL"/>
              </w:rPr>
            </w:pPr>
            <w:r w:rsidRPr="006B2F78">
              <w:rPr>
                <w:rFonts w:ascii="Garamond" w:hAnsi="Garamond"/>
                <w:b/>
                <w:spacing w:val="-4"/>
                <w:sz w:val="18"/>
                <w:lang w:val="sq-AL"/>
              </w:rPr>
              <w:t>CO34</w:t>
            </w:r>
          </w:p>
        </w:tc>
        <w:tc>
          <w:tcPr>
            <w:tcW w:w="1007"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rPr>
                <w:rFonts w:ascii="Garamond" w:eastAsia="Times New Roman" w:hAnsi="Garamond"/>
                <w:spacing w:val="-4"/>
                <w:sz w:val="18"/>
                <w:szCs w:val="18"/>
                <w:lang w:val="sq-AL"/>
              </w:rPr>
            </w:pPr>
            <w:r w:rsidRPr="006B2F78">
              <w:rPr>
                <w:rFonts w:ascii="Garamond" w:hAnsi="Garamond"/>
                <w:i/>
                <w:spacing w:val="-4"/>
                <w:sz w:val="18"/>
                <w:lang w:val="sq-AL"/>
              </w:rPr>
              <w:t>Ulje e konsumit primar vjetor të energjisë të ndërtesave publike</w:t>
            </w:r>
          </w:p>
        </w:tc>
        <w:tc>
          <w:tcPr>
            <w:tcW w:w="742"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rPr>
                <w:rFonts w:ascii="Garamond" w:eastAsia="Times New Roman" w:hAnsi="Garamond"/>
                <w:b/>
                <w:bCs/>
                <w:spacing w:val="-4"/>
                <w:sz w:val="19"/>
                <w:szCs w:val="19"/>
                <w:lang w:val="sq-AL"/>
              </w:rPr>
            </w:pPr>
          </w:p>
          <w:p w:rsidR="000F2203" w:rsidRPr="006B2F78" w:rsidRDefault="000F2203"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Kwh/vit</w:t>
            </w:r>
          </w:p>
        </w:tc>
        <w:tc>
          <w:tcPr>
            <w:tcW w:w="796"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rPr>
                <w:rFonts w:ascii="Garamond" w:eastAsia="Times New Roman" w:hAnsi="Garamond"/>
                <w:b/>
                <w:bCs/>
                <w:spacing w:val="-4"/>
                <w:sz w:val="19"/>
                <w:szCs w:val="19"/>
                <w:lang w:val="sq-AL"/>
              </w:rPr>
            </w:pPr>
          </w:p>
          <w:p w:rsidR="000F2203" w:rsidRPr="006B2F78" w:rsidRDefault="000F2203"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130000</w:t>
            </w:r>
          </w:p>
        </w:tc>
        <w:tc>
          <w:tcPr>
            <w:tcW w:w="954"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rPr>
                <w:rFonts w:ascii="Garamond" w:eastAsia="Times New Roman" w:hAnsi="Garamond"/>
                <w:spacing w:val="-4"/>
                <w:sz w:val="18"/>
                <w:szCs w:val="18"/>
                <w:lang w:val="sq-AL"/>
              </w:rPr>
            </w:pPr>
            <w:r w:rsidRPr="006B2F78">
              <w:rPr>
                <w:rFonts w:ascii="Garamond" w:hAnsi="Garamond"/>
                <w:i/>
                <w:spacing w:val="-4"/>
                <w:sz w:val="18"/>
                <w:lang w:val="sq-AL"/>
              </w:rPr>
              <w:t>Sistemi i Informacionit të Menaxhimit të Programit (MIS)</w:t>
            </w:r>
          </w:p>
        </w:tc>
        <w:tc>
          <w:tcPr>
            <w:tcW w:w="955"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rPr>
                <w:rFonts w:ascii="Garamond" w:eastAsia="Times New Roman" w:hAnsi="Garamond"/>
                <w:b/>
                <w:bCs/>
                <w:spacing w:val="-4"/>
                <w:sz w:val="19"/>
                <w:szCs w:val="19"/>
                <w:lang w:val="sq-AL"/>
              </w:rPr>
            </w:pPr>
          </w:p>
          <w:p w:rsidR="000F2203" w:rsidRPr="006B2F78" w:rsidRDefault="000F2203"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Vjetor</w:t>
            </w:r>
          </w:p>
        </w:tc>
      </w:tr>
      <w:tr w:rsidR="00247723" w:rsidRPr="006B2F78" w:rsidTr="000F2203">
        <w:trPr>
          <w:trHeight w:hRule="exact" w:val="736"/>
        </w:trPr>
        <w:tc>
          <w:tcPr>
            <w:tcW w:w="546"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widowControl w:val="0"/>
              <w:spacing w:after="0" w:line="240" w:lineRule="auto"/>
              <w:ind w:firstLine="0"/>
              <w:rPr>
                <w:rFonts w:ascii="Garamond" w:hAnsi="Garamond"/>
                <w:spacing w:val="-4"/>
                <w:lang w:val="sq-AL"/>
              </w:rPr>
            </w:pPr>
          </w:p>
        </w:tc>
        <w:tc>
          <w:tcPr>
            <w:tcW w:w="1007"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rPr>
                <w:rFonts w:ascii="Garamond" w:eastAsia="Times New Roman" w:hAnsi="Garamond"/>
                <w:spacing w:val="-4"/>
                <w:sz w:val="18"/>
                <w:szCs w:val="18"/>
                <w:lang w:val="sq-AL"/>
              </w:rPr>
            </w:pPr>
            <w:r w:rsidRPr="006B2F78">
              <w:rPr>
                <w:rFonts w:ascii="Garamond" w:hAnsi="Garamond"/>
                <w:i/>
                <w:spacing w:val="-4"/>
                <w:sz w:val="18"/>
                <w:lang w:val="sq-AL"/>
              </w:rPr>
              <w:t>Personat që marrin pjesë në veprimet e ndërgjegjësimit</w:t>
            </w:r>
          </w:p>
        </w:tc>
        <w:tc>
          <w:tcPr>
            <w:tcW w:w="742"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rPr>
                <w:rFonts w:ascii="Garamond" w:eastAsia="Times New Roman" w:hAnsi="Garamond"/>
                <w:b/>
                <w:bCs/>
                <w:spacing w:val="-4"/>
                <w:sz w:val="18"/>
                <w:szCs w:val="18"/>
                <w:lang w:val="sq-AL"/>
              </w:rPr>
            </w:pPr>
          </w:p>
          <w:p w:rsidR="000F2203" w:rsidRPr="006B2F78" w:rsidRDefault="000F2203" w:rsidP="006B2F78">
            <w:pPr>
              <w:pStyle w:val="TableParagraph"/>
              <w:rPr>
                <w:rFonts w:ascii="Garamond" w:eastAsia="Times New Roman" w:hAnsi="Garamond"/>
                <w:spacing w:val="-4"/>
                <w:sz w:val="18"/>
                <w:szCs w:val="18"/>
                <w:lang w:val="sq-AL"/>
              </w:rPr>
            </w:pPr>
            <w:r w:rsidRPr="006B2F78">
              <w:rPr>
                <w:rFonts w:ascii="Garamond" w:hAnsi="Garamond"/>
                <w:i/>
                <w:spacing w:val="-4"/>
                <w:sz w:val="18"/>
                <w:lang w:val="sq-AL"/>
              </w:rPr>
              <w:t>pjesëmarrës</w:t>
            </w:r>
          </w:p>
        </w:tc>
        <w:tc>
          <w:tcPr>
            <w:tcW w:w="796"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rPr>
                <w:rFonts w:ascii="Garamond" w:eastAsia="Times New Roman" w:hAnsi="Garamond"/>
                <w:b/>
                <w:bCs/>
                <w:spacing w:val="-4"/>
                <w:sz w:val="18"/>
                <w:szCs w:val="18"/>
                <w:lang w:val="sq-AL"/>
              </w:rPr>
            </w:pPr>
          </w:p>
          <w:p w:rsidR="000F2203" w:rsidRPr="006B2F78" w:rsidRDefault="000F2203"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4300</w:t>
            </w:r>
          </w:p>
        </w:tc>
        <w:tc>
          <w:tcPr>
            <w:tcW w:w="954"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rPr>
                <w:rFonts w:ascii="Garamond" w:eastAsia="Times New Roman" w:hAnsi="Garamond"/>
                <w:spacing w:val="-4"/>
                <w:sz w:val="18"/>
                <w:szCs w:val="18"/>
                <w:lang w:val="sq-AL"/>
              </w:rPr>
            </w:pPr>
            <w:r w:rsidRPr="006B2F78">
              <w:rPr>
                <w:rFonts w:ascii="Garamond" w:hAnsi="Garamond"/>
                <w:i/>
                <w:spacing w:val="-4"/>
                <w:sz w:val="18"/>
                <w:lang w:val="sq-AL"/>
              </w:rPr>
              <w:t>Sistemi i Informacionit të Menaxhimit të Programit (MIS)</w:t>
            </w:r>
          </w:p>
        </w:tc>
        <w:tc>
          <w:tcPr>
            <w:tcW w:w="955"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rPr>
                <w:rFonts w:ascii="Garamond" w:eastAsia="Times New Roman" w:hAnsi="Garamond"/>
                <w:b/>
                <w:bCs/>
                <w:spacing w:val="-4"/>
                <w:sz w:val="18"/>
                <w:szCs w:val="18"/>
                <w:lang w:val="sq-AL"/>
              </w:rPr>
            </w:pPr>
          </w:p>
          <w:p w:rsidR="000F2203" w:rsidRPr="006B2F78" w:rsidRDefault="000F2203"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Vjetor</w:t>
            </w:r>
          </w:p>
        </w:tc>
      </w:tr>
      <w:tr w:rsidR="00247723" w:rsidRPr="006B2F78" w:rsidTr="00A64ACC">
        <w:trPr>
          <w:trHeight w:hRule="exact" w:val="732"/>
        </w:trPr>
        <w:tc>
          <w:tcPr>
            <w:tcW w:w="546"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jc w:val="center"/>
              <w:rPr>
                <w:rFonts w:ascii="Garamond" w:eastAsia="Times New Roman" w:hAnsi="Garamond"/>
                <w:spacing w:val="-4"/>
                <w:sz w:val="18"/>
                <w:szCs w:val="18"/>
                <w:lang w:val="sq-AL"/>
              </w:rPr>
            </w:pPr>
            <w:r w:rsidRPr="006B2F78">
              <w:rPr>
                <w:rFonts w:ascii="Garamond" w:hAnsi="Garamond"/>
                <w:b/>
                <w:spacing w:val="-4"/>
                <w:sz w:val="18"/>
                <w:lang w:val="sq-AL"/>
              </w:rPr>
              <w:t>CO23</w:t>
            </w:r>
          </w:p>
        </w:tc>
        <w:tc>
          <w:tcPr>
            <w:tcW w:w="1007"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rPr>
                <w:rFonts w:ascii="Garamond" w:eastAsia="Times New Roman" w:hAnsi="Garamond"/>
                <w:spacing w:val="-4"/>
                <w:sz w:val="18"/>
                <w:szCs w:val="18"/>
                <w:lang w:val="sq-AL"/>
              </w:rPr>
            </w:pPr>
            <w:r w:rsidRPr="006B2F78">
              <w:rPr>
                <w:rFonts w:ascii="Garamond" w:hAnsi="Garamond"/>
                <w:i/>
                <w:spacing w:val="-4"/>
                <w:sz w:val="18"/>
                <w:lang w:val="sq-AL"/>
              </w:rPr>
              <w:t xml:space="preserve">Popullsia që përfiton nga masat mbrojtëse të zjarrit në pyje </w:t>
            </w:r>
          </w:p>
        </w:tc>
        <w:tc>
          <w:tcPr>
            <w:tcW w:w="742"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rPr>
                <w:rFonts w:ascii="Garamond" w:eastAsia="Times New Roman" w:hAnsi="Garamond"/>
                <w:spacing w:val="-4"/>
                <w:sz w:val="18"/>
                <w:szCs w:val="18"/>
                <w:lang w:val="sq-AL"/>
              </w:rPr>
            </w:pPr>
          </w:p>
          <w:p w:rsidR="000F2203" w:rsidRPr="006B2F78" w:rsidRDefault="000F2203"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banorë</w:t>
            </w:r>
          </w:p>
        </w:tc>
        <w:tc>
          <w:tcPr>
            <w:tcW w:w="796"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rPr>
                <w:rFonts w:ascii="Garamond" w:eastAsia="Times New Roman" w:hAnsi="Garamond"/>
                <w:spacing w:val="-4"/>
                <w:sz w:val="18"/>
                <w:szCs w:val="18"/>
                <w:lang w:val="sq-AL"/>
              </w:rPr>
            </w:pPr>
          </w:p>
          <w:p w:rsidR="000F2203" w:rsidRPr="006B2F78" w:rsidRDefault="000F2203"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11500</w:t>
            </w:r>
          </w:p>
        </w:tc>
        <w:tc>
          <w:tcPr>
            <w:tcW w:w="954"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rPr>
                <w:rFonts w:ascii="Garamond" w:eastAsia="Times New Roman" w:hAnsi="Garamond"/>
                <w:spacing w:val="-4"/>
                <w:sz w:val="18"/>
                <w:szCs w:val="18"/>
                <w:lang w:val="sq-AL"/>
              </w:rPr>
            </w:pPr>
            <w:r w:rsidRPr="006B2F78">
              <w:rPr>
                <w:rFonts w:ascii="Garamond" w:hAnsi="Garamond"/>
                <w:i/>
                <w:spacing w:val="-4"/>
                <w:sz w:val="18"/>
                <w:lang w:val="sq-AL"/>
              </w:rPr>
              <w:t>Sistemi i Informacionit të Menaxhimit të Programit (MIS)</w:t>
            </w:r>
          </w:p>
        </w:tc>
        <w:tc>
          <w:tcPr>
            <w:tcW w:w="955" w:type="pct"/>
            <w:tcBorders>
              <w:top w:val="single" w:sz="5" w:space="0" w:color="000000"/>
              <w:left w:val="single" w:sz="5" w:space="0" w:color="000000"/>
              <w:bottom w:val="single" w:sz="5" w:space="0" w:color="000000"/>
              <w:right w:val="single" w:sz="5" w:space="0" w:color="000000"/>
            </w:tcBorders>
          </w:tcPr>
          <w:p w:rsidR="000F2203" w:rsidRPr="006B2F78" w:rsidRDefault="000F2203"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Vjetor</w:t>
            </w:r>
          </w:p>
        </w:tc>
      </w:tr>
    </w:tbl>
    <w:p w:rsidR="001C2677" w:rsidRPr="006B2F78" w:rsidRDefault="001C2677" w:rsidP="006B2F78">
      <w:pPr>
        <w:pStyle w:val="Paragrafi"/>
        <w:rPr>
          <w:spacing w:val="-4"/>
          <w:lang w:val="sq-AL"/>
        </w:rPr>
      </w:pPr>
    </w:p>
    <w:p w:rsidR="00247723" w:rsidRPr="006B2F78" w:rsidRDefault="001C2677" w:rsidP="006B2F78">
      <w:pPr>
        <w:pStyle w:val="Paragrafi"/>
        <w:rPr>
          <w:b/>
          <w:bCs/>
          <w:spacing w:val="-4"/>
          <w:lang w:val="sq-AL"/>
        </w:rPr>
      </w:pPr>
      <w:r w:rsidRPr="006B2F78">
        <w:rPr>
          <w:spacing w:val="-4"/>
          <w:lang w:val="sq-AL"/>
        </w:rPr>
        <w:t xml:space="preserve">2.1.1.6 </w:t>
      </w:r>
      <w:r w:rsidR="00247723" w:rsidRPr="006B2F78">
        <w:rPr>
          <w:spacing w:val="-4"/>
          <w:lang w:val="sq-AL"/>
        </w:rPr>
        <w:t>Kategoritë e ndërhyrjes</w:t>
      </w:r>
    </w:p>
    <w:p w:rsidR="00247723" w:rsidRDefault="00247723" w:rsidP="006B2F78">
      <w:pPr>
        <w:pStyle w:val="Paragrafi"/>
        <w:rPr>
          <w:spacing w:val="-4"/>
          <w:lang w:val="sq-AL"/>
        </w:rPr>
      </w:pPr>
      <w:r w:rsidRPr="006B2F78">
        <w:rPr>
          <w:spacing w:val="-4"/>
          <w:lang w:val="sq-AL"/>
        </w:rPr>
        <w:t>Kategoritë e ndërhyrjes që i korrespondojnë përmbajtjes së aksit prioritar, bazuar në një nomenklaturë të miratuar nga Komisioni dhe ndarja indikative e mbështetjes së Bashkimit janë shpjeguar në tabelat e mëposhtme.</w:t>
      </w:r>
    </w:p>
    <w:p w:rsidR="00326E8E" w:rsidRDefault="00326E8E" w:rsidP="006B2F78">
      <w:pPr>
        <w:pStyle w:val="Paragrafi"/>
        <w:rPr>
          <w:spacing w:val="-4"/>
          <w:lang w:val="sq-AL"/>
        </w:rPr>
      </w:pPr>
    </w:p>
    <w:p w:rsidR="00326E8E" w:rsidRDefault="00326E8E" w:rsidP="006B2F78">
      <w:pPr>
        <w:pStyle w:val="Paragrafi"/>
        <w:rPr>
          <w:spacing w:val="-4"/>
          <w:lang w:val="sq-AL"/>
        </w:rPr>
      </w:pPr>
    </w:p>
    <w:p w:rsidR="00326E8E" w:rsidRDefault="00326E8E" w:rsidP="006B2F78">
      <w:pPr>
        <w:pStyle w:val="Paragrafi"/>
        <w:rPr>
          <w:spacing w:val="-4"/>
          <w:lang w:val="sq-AL"/>
        </w:rPr>
      </w:pPr>
    </w:p>
    <w:p w:rsidR="00326E8E" w:rsidRPr="006B2F78" w:rsidRDefault="00326E8E" w:rsidP="006B2F78">
      <w:pPr>
        <w:pStyle w:val="Paragrafi"/>
        <w:rPr>
          <w:spacing w:val="-4"/>
          <w:lang w:val="sq-AL"/>
        </w:rPr>
      </w:pPr>
    </w:p>
    <w:p w:rsidR="00336563" w:rsidRDefault="00336563" w:rsidP="006B2F78">
      <w:pPr>
        <w:pStyle w:val="Paragrafi"/>
        <w:rPr>
          <w:spacing w:val="-4"/>
          <w:lang w:val="sq-AL"/>
        </w:rPr>
      </w:pPr>
    </w:p>
    <w:p w:rsidR="00336563" w:rsidRDefault="00336563" w:rsidP="006B2F78">
      <w:pPr>
        <w:pStyle w:val="Paragrafi"/>
        <w:rPr>
          <w:spacing w:val="-4"/>
          <w:lang w:val="sq-AL"/>
        </w:rPr>
      </w:pPr>
    </w:p>
    <w:p w:rsidR="00336563" w:rsidRDefault="00336563" w:rsidP="006B2F78">
      <w:pPr>
        <w:pStyle w:val="Paragrafi"/>
        <w:rPr>
          <w:spacing w:val="-4"/>
          <w:lang w:val="sq-AL"/>
        </w:rPr>
      </w:pPr>
    </w:p>
    <w:p w:rsidR="00336563" w:rsidRDefault="00336563" w:rsidP="006B2F78">
      <w:pPr>
        <w:pStyle w:val="Paragrafi"/>
        <w:rPr>
          <w:spacing w:val="-4"/>
          <w:lang w:val="sq-AL"/>
        </w:rPr>
      </w:pPr>
    </w:p>
    <w:p w:rsidR="00336563" w:rsidRDefault="00336563" w:rsidP="006B2F78">
      <w:pPr>
        <w:pStyle w:val="Paragrafi"/>
        <w:rPr>
          <w:spacing w:val="-4"/>
          <w:lang w:val="sq-AL"/>
        </w:rPr>
      </w:pPr>
    </w:p>
    <w:p w:rsidR="00336563" w:rsidRDefault="00336563" w:rsidP="006B2F78">
      <w:pPr>
        <w:pStyle w:val="Paragrafi"/>
        <w:rPr>
          <w:spacing w:val="-4"/>
          <w:lang w:val="sq-AL"/>
        </w:rPr>
      </w:pPr>
    </w:p>
    <w:p w:rsidR="00336563" w:rsidRDefault="00336563" w:rsidP="006B2F78">
      <w:pPr>
        <w:pStyle w:val="Paragrafi"/>
        <w:rPr>
          <w:spacing w:val="-4"/>
          <w:lang w:val="sq-AL"/>
        </w:rPr>
      </w:pPr>
    </w:p>
    <w:p w:rsidR="00336563" w:rsidRDefault="00336563" w:rsidP="006B2F78">
      <w:pPr>
        <w:pStyle w:val="Paragrafi"/>
        <w:rPr>
          <w:spacing w:val="-4"/>
          <w:lang w:val="sq-AL"/>
        </w:rPr>
      </w:pPr>
    </w:p>
    <w:p w:rsidR="00247723" w:rsidRPr="006B2F78" w:rsidRDefault="00247723" w:rsidP="006B2F78">
      <w:pPr>
        <w:pStyle w:val="Paragrafi"/>
        <w:rPr>
          <w:spacing w:val="-4"/>
          <w:lang w:val="sq-AL"/>
        </w:rPr>
      </w:pPr>
      <w:r w:rsidRPr="006B2F78">
        <w:rPr>
          <w:spacing w:val="-4"/>
          <w:lang w:val="sq-AL"/>
        </w:rPr>
        <w:t>Tabelat 5</w:t>
      </w:r>
      <w:r w:rsidR="00F71D5A" w:rsidRPr="006B2F78">
        <w:rPr>
          <w:spacing w:val="-4"/>
          <w:lang w:val="sq-AL"/>
        </w:rPr>
        <w:t>–</w:t>
      </w:r>
      <w:r w:rsidRPr="006B2F78">
        <w:rPr>
          <w:spacing w:val="-4"/>
          <w:lang w:val="sq-AL"/>
        </w:rPr>
        <w:t>7</w:t>
      </w:r>
      <w:r w:rsidR="00D750BB" w:rsidRPr="006B2F78">
        <w:rPr>
          <w:spacing w:val="-4"/>
          <w:lang w:val="sq-AL"/>
        </w:rPr>
        <w:t>.</w:t>
      </w:r>
      <w:r w:rsidRPr="006B2F78">
        <w:rPr>
          <w:spacing w:val="-4"/>
          <w:lang w:val="sq-AL"/>
        </w:rPr>
        <w:t xml:space="preserve"> Kategoritë e ndërhyrjes</w:t>
      </w:r>
    </w:p>
    <w:tbl>
      <w:tblPr>
        <w:tblW w:w="0" w:type="auto"/>
        <w:tblInd w:w="99" w:type="dxa"/>
        <w:tblLayout w:type="fixed"/>
        <w:tblCellMar>
          <w:left w:w="0" w:type="dxa"/>
          <w:right w:w="0" w:type="dxa"/>
        </w:tblCellMar>
        <w:tblLook w:val="01E0" w:firstRow="1" w:lastRow="1" w:firstColumn="1" w:lastColumn="1" w:noHBand="0" w:noVBand="0"/>
      </w:tblPr>
      <w:tblGrid>
        <w:gridCol w:w="3118"/>
        <w:gridCol w:w="2837"/>
        <w:gridCol w:w="3119"/>
      </w:tblGrid>
      <w:tr w:rsidR="00247723" w:rsidRPr="00326E8E" w:rsidTr="00326E8E">
        <w:trPr>
          <w:trHeight w:hRule="exact" w:val="318"/>
        </w:trPr>
        <w:tc>
          <w:tcPr>
            <w:tcW w:w="9074" w:type="dxa"/>
            <w:gridSpan w:val="3"/>
            <w:tcBorders>
              <w:top w:val="single" w:sz="6" w:space="0" w:color="000000"/>
              <w:left w:val="single" w:sz="6" w:space="0" w:color="000000"/>
              <w:bottom w:val="single" w:sz="6" w:space="0" w:color="000000"/>
              <w:right w:val="single" w:sz="6" w:space="0" w:color="000000"/>
            </w:tcBorders>
            <w:shd w:val="clear" w:color="auto" w:fill="auto"/>
          </w:tcPr>
          <w:p w:rsidR="00247723" w:rsidRPr="00326E8E" w:rsidRDefault="00247723" w:rsidP="006B2F78">
            <w:pPr>
              <w:pStyle w:val="TableParagraph"/>
              <w:rPr>
                <w:rFonts w:ascii="Garamond" w:eastAsia="Times New Roman" w:hAnsi="Garamond"/>
                <w:spacing w:val="-4"/>
                <w:lang w:val="sq-AL"/>
              </w:rPr>
            </w:pPr>
            <w:r w:rsidRPr="00326E8E">
              <w:rPr>
                <w:rFonts w:ascii="Garamond" w:eastAsia="Times New Roman" w:hAnsi="Garamond"/>
                <w:b/>
                <w:bCs/>
                <w:spacing w:val="-4"/>
                <w:lang w:val="sq-AL"/>
              </w:rPr>
              <w:t>Tabela 5</w:t>
            </w:r>
            <w:r w:rsidR="00D750BB" w:rsidRPr="00326E8E">
              <w:rPr>
                <w:rFonts w:ascii="Garamond" w:eastAsia="Times New Roman" w:hAnsi="Garamond"/>
                <w:b/>
                <w:bCs/>
                <w:spacing w:val="-4"/>
                <w:lang w:val="sq-AL"/>
              </w:rPr>
              <w:t>.</w:t>
            </w:r>
            <w:r w:rsidRPr="00326E8E">
              <w:rPr>
                <w:rFonts w:ascii="Garamond" w:eastAsia="Times New Roman" w:hAnsi="Garamond"/>
                <w:b/>
                <w:bCs/>
                <w:spacing w:val="-4"/>
                <w:lang w:val="sq-AL"/>
              </w:rPr>
              <w:t xml:space="preserve"> Dimensioni 1 – Fusha e ndërhyrjes</w:t>
            </w:r>
          </w:p>
        </w:tc>
      </w:tr>
      <w:tr w:rsidR="00247723" w:rsidRPr="00326E8E" w:rsidTr="00326E8E">
        <w:trPr>
          <w:trHeight w:hRule="exact" w:val="339"/>
        </w:trPr>
        <w:tc>
          <w:tcPr>
            <w:tcW w:w="3118" w:type="dxa"/>
            <w:tcBorders>
              <w:top w:val="single" w:sz="6" w:space="0" w:color="000000"/>
              <w:left w:val="single" w:sz="6" w:space="0" w:color="000000"/>
              <w:bottom w:val="single" w:sz="6" w:space="0" w:color="000000"/>
              <w:right w:val="single" w:sz="6" w:space="0" w:color="000000"/>
            </w:tcBorders>
            <w:shd w:val="clear" w:color="auto" w:fill="auto"/>
          </w:tcPr>
          <w:p w:rsidR="00247723" w:rsidRPr="00326E8E" w:rsidRDefault="00247723" w:rsidP="006B2F78">
            <w:pPr>
              <w:pStyle w:val="TableParagraph"/>
              <w:rPr>
                <w:rFonts w:ascii="Garamond" w:eastAsia="Times New Roman" w:hAnsi="Garamond"/>
                <w:spacing w:val="-4"/>
                <w:lang w:val="sq-AL"/>
              </w:rPr>
            </w:pPr>
            <w:r w:rsidRPr="00326E8E">
              <w:rPr>
                <w:rFonts w:ascii="Garamond" w:hAnsi="Garamond"/>
                <w:b/>
                <w:spacing w:val="-4"/>
                <w:lang w:val="sq-AL"/>
              </w:rPr>
              <w:t>Aksi prioritar</w:t>
            </w:r>
          </w:p>
        </w:tc>
        <w:tc>
          <w:tcPr>
            <w:tcW w:w="2837" w:type="dxa"/>
            <w:tcBorders>
              <w:top w:val="single" w:sz="6" w:space="0" w:color="000000"/>
              <w:left w:val="single" w:sz="6" w:space="0" w:color="000000"/>
              <w:bottom w:val="single" w:sz="6" w:space="0" w:color="000000"/>
              <w:right w:val="single" w:sz="6" w:space="0" w:color="000000"/>
            </w:tcBorders>
            <w:shd w:val="clear" w:color="auto" w:fill="auto"/>
          </w:tcPr>
          <w:p w:rsidR="00247723" w:rsidRPr="00326E8E" w:rsidRDefault="00247723" w:rsidP="006B2F78">
            <w:pPr>
              <w:pStyle w:val="TableParagraph"/>
              <w:jc w:val="center"/>
              <w:rPr>
                <w:rFonts w:ascii="Garamond" w:eastAsia="Times New Roman" w:hAnsi="Garamond"/>
                <w:spacing w:val="-4"/>
                <w:lang w:val="sq-AL"/>
              </w:rPr>
            </w:pPr>
            <w:r w:rsidRPr="00326E8E">
              <w:rPr>
                <w:rFonts w:ascii="Garamond" w:hAnsi="Garamond"/>
                <w:b/>
                <w:spacing w:val="-4"/>
                <w:lang w:val="sq-AL"/>
              </w:rPr>
              <w:t>Kodi</w:t>
            </w:r>
          </w:p>
        </w:tc>
        <w:tc>
          <w:tcPr>
            <w:tcW w:w="3119" w:type="dxa"/>
            <w:tcBorders>
              <w:top w:val="single" w:sz="6" w:space="0" w:color="000000"/>
              <w:left w:val="single" w:sz="6" w:space="0" w:color="000000"/>
              <w:bottom w:val="single" w:sz="6" w:space="0" w:color="000000"/>
              <w:right w:val="single" w:sz="6" w:space="0" w:color="000000"/>
            </w:tcBorders>
            <w:shd w:val="clear" w:color="auto" w:fill="auto"/>
          </w:tcPr>
          <w:p w:rsidR="00247723" w:rsidRPr="00326E8E" w:rsidRDefault="00247723" w:rsidP="006B2F78">
            <w:pPr>
              <w:pStyle w:val="TableParagraph"/>
              <w:rPr>
                <w:rFonts w:ascii="Garamond" w:eastAsia="Times New Roman" w:hAnsi="Garamond"/>
                <w:spacing w:val="-4"/>
                <w:lang w:val="sq-AL"/>
              </w:rPr>
            </w:pPr>
            <w:r w:rsidRPr="00326E8E">
              <w:rPr>
                <w:rFonts w:ascii="Garamond" w:hAnsi="Garamond"/>
                <w:b/>
                <w:spacing w:val="-4"/>
                <w:lang w:val="sq-AL"/>
              </w:rPr>
              <w:t>Shuma (EURO)</w:t>
            </w:r>
          </w:p>
        </w:tc>
      </w:tr>
      <w:tr w:rsidR="00247723" w:rsidRPr="00326E8E" w:rsidTr="00326E8E">
        <w:trPr>
          <w:trHeight w:hRule="exact" w:val="262"/>
        </w:trPr>
        <w:tc>
          <w:tcPr>
            <w:tcW w:w="3118" w:type="dxa"/>
            <w:tcBorders>
              <w:top w:val="single" w:sz="6" w:space="0" w:color="000000"/>
              <w:left w:val="single" w:sz="5" w:space="0" w:color="000000"/>
              <w:bottom w:val="nil"/>
              <w:right w:val="single" w:sz="5" w:space="0" w:color="000000"/>
            </w:tcBorders>
          </w:tcPr>
          <w:p w:rsidR="00247723" w:rsidRPr="00326E8E" w:rsidRDefault="00247723" w:rsidP="006B2F78">
            <w:pPr>
              <w:pStyle w:val="TableParagraph"/>
              <w:jc w:val="center"/>
              <w:rPr>
                <w:rFonts w:ascii="Garamond" w:eastAsia="Times New Roman" w:hAnsi="Garamond"/>
                <w:spacing w:val="-4"/>
                <w:lang w:val="sq-AL"/>
              </w:rPr>
            </w:pPr>
            <w:r w:rsidRPr="00326E8E">
              <w:rPr>
                <w:rFonts w:ascii="Garamond" w:hAnsi="Garamond"/>
                <w:i/>
                <w:spacing w:val="-4"/>
                <w:lang w:val="sq-AL"/>
              </w:rPr>
              <w:t>1</w:t>
            </w:r>
          </w:p>
        </w:tc>
        <w:tc>
          <w:tcPr>
            <w:tcW w:w="2837" w:type="dxa"/>
            <w:tcBorders>
              <w:top w:val="single" w:sz="6" w:space="0" w:color="000000"/>
              <w:left w:val="single" w:sz="5" w:space="0" w:color="000000"/>
              <w:bottom w:val="single" w:sz="5" w:space="0" w:color="000000"/>
              <w:right w:val="single" w:sz="5" w:space="0" w:color="000000"/>
            </w:tcBorders>
          </w:tcPr>
          <w:p w:rsidR="00247723" w:rsidRPr="00326E8E" w:rsidRDefault="00247723" w:rsidP="006B2F78">
            <w:pPr>
              <w:pStyle w:val="TableParagraph"/>
              <w:jc w:val="center"/>
              <w:rPr>
                <w:rFonts w:ascii="Garamond" w:eastAsia="Times New Roman" w:hAnsi="Garamond"/>
                <w:spacing w:val="-4"/>
                <w:lang w:val="sq-AL"/>
              </w:rPr>
            </w:pPr>
            <w:r w:rsidRPr="00326E8E">
              <w:rPr>
                <w:rFonts w:ascii="Garamond" w:hAnsi="Garamond"/>
                <w:spacing w:val="-4"/>
                <w:lang w:val="sq-AL"/>
              </w:rPr>
              <w:t>13</w:t>
            </w:r>
          </w:p>
        </w:tc>
        <w:tc>
          <w:tcPr>
            <w:tcW w:w="3119" w:type="dxa"/>
            <w:tcBorders>
              <w:top w:val="single" w:sz="6" w:space="0" w:color="000000"/>
              <w:left w:val="single" w:sz="5" w:space="0" w:color="000000"/>
              <w:bottom w:val="single" w:sz="5" w:space="0" w:color="000000"/>
              <w:right w:val="single" w:sz="5" w:space="0" w:color="000000"/>
            </w:tcBorders>
          </w:tcPr>
          <w:p w:rsidR="00247723" w:rsidRPr="00326E8E" w:rsidRDefault="00247723" w:rsidP="006B2F78">
            <w:pPr>
              <w:pStyle w:val="TableParagraph"/>
              <w:jc w:val="center"/>
              <w:rPr>
                <w:rFonts w:ascii="Garamond" w:eastAsia="Times New Roman" w:hAnsi="Garamond"/>
                <w:spacing w:val="-4"/>
                <w:lang w:val="sq-AL"/>
              </w:rPr>
            </w:pPr>
            <w:r w:rsidRPr="00326E8E">
              <w:rPr>
                <w:rFonts w:ascii="Garamond" w:hAnsi="Garamond"/>
                <w:spacing w:val="-4"/>
                <w:lang w:val="sq-AL"/>
              </w:rPr>
              <w:t>719.305</w:t>
            </w:r>
          </w:p>
        </w:tc>
      </w:tr>
      <w:tr w:rsidR="00247723" w:rsidRPr="00326E8E" w:rsidTr="001C2677">
        <w:trPr>
          <w:trHeight w:hRule="exact" w:val="298"/>
        </w:trPr>
        <w:tc>
          <w:tcPr>
            <w:tcW w:w="3118" w:type="dxa"/>
            <w:tcBorders>
              <w:top w:val="nil"/>
              <w:left w:val="single" w:sz="5" w:space="0" w:color="000000"/>
              <w:bottom w:val="nil"/>
              <w:right w:val="single" w:sz="5" w:space="0" w:color="000000"/>
            </w:tcBorders>
          </w:tcPr>
          <w:p w:rsidR="00247723" w:rsidRPr="00326E8E" w:rsidRDefault="00247723" w:rsidP="006B2F78">
            <w:pPr>
              <w:widowControl w:val="0"/>
              <w:spacing w:after="0" w:line="240" w:lineRule="auto"/>
              <w:ind w:firstLine="0"/>
              <w:rPr>
                <w:rFonts w:ascii="Garamond" w:hAnsi="Garamond"/>
                <w:spacing w:val="-4"/>
                <w:lang w:val="sq-AL"/>
              </w:rPr>
            </w:pPr>
          </w:p>
        </w:tc>
        <w:tc>
          <w:tcPr>
            <w:tcW w:w="2837" w:type="dxa"/>
            <w:tcBorders>
              <w:top w:val="single" w:sz="5" w:space="0" w:color="000000"/>
              <w:left w:val="single" w:sz="5" w:space="0" w:color="000000"/>
              <w:bottom w:val="single" w:sz="5" w:space="0" w:color="000000"/>
              <w:right w:val="single" w:sz="5" w:space="0" w:color="000000"/>
            </w:tcBorders>
          </w:tcPr>
          <w:p w:rsidR="00247723" w:rsidRPr="00326E8E" w:rsidRDefault="00247723" w:rsidP="006B2F78">
            <w:pPr>
              <w:pStyle w:val="TableParagraph"/>
              <w:jc w:val="center"/>
              <w:rPr>
                <w:rFonts w:ascii="Garamond" w:eastAsia="Times New Roman" w:hAnsi="Garamond"/>
                <w:spacing w:val="-4"/>
                <w:lang w:val="sq-AL"/>
              </w:rPr>
            </w:pPr>
            <w:r w:rsidRPr="00326E8E">
              <w:rPr>
                <w:rFonts w:ascii="Garamond" w:hAnsi="Garamond"/>
                <w:spacing w:val="-4"/>
                <w:lang w:val="sq-AL"/>
              </w:rPr>
              <w:t>17</w:t>
            </w:r>
          </w:p>
        </w:tc>
        <w:tc>
          <w:tcPr>
            <w:tcW w:w="3119" w:type="dxa"/>
            <w:tcBorders>
              <w:top w:val="single" w:sz="5" w:space="0" w:color="000000"/>
              <w:left w:val="single" w:sz="5" w:space="0" w:color="000000"/>
              <w:bottom w:val="single" w:sz="5" w:space="0" w:color="000000"/>
              <w:right w:val="single" w:sz="5" w:space="0" w:color="000000"/>
            </w:tcBorders>
          </w:tcPr>
          <w:p w:rsidR="00247723" w:rsidRPr="00326E8E" w:rsidRDefault="00247723" w:rsidP="006B2F78">
            <w:pPr>
              <w:pStyle w:val="TableParagraph"/>
              <w:jc w:val="center"/>
              <w:rPr>
                <w:rFonts w:ascii="Garamond" w:eastAsia="Times New Roman" w:hAnsi="Garamond"/>
                <w:spacing w:val="-4"/>
                <w:lang w:val="sq-AL"/>
              </w:rPr>
            </w:pPr>
            <w:r w:rsidRPr="00326E8E">
              <w:rPr>
                <w:rFonts w:ascii="Garamond" w:hAnsi="Garamond"/>
                <w:spacing w:val="-4"/>
                <w:lang w:val="sq-AL"/>
              </w:rPr>
              <w:t>899.129</w:t>
            </w:r>
          </w:p>
        </w:tc>
      </w:tr>
      <w:tr w:rsidR="00247723" w:rsidRPr="00326E8E" w:rsidTr="001C2677">
        <w:trPr>
          <w:trHeight w:hRule="exact" w:val="280"/>
        </w:trPr>
        <w:tc>
          <w:tcPr>
            <w:tcW w:w="3118" w:type="dxa"/>
            <w:tcBorders>
              <w:top w:val="nil"/>
              <w:left w:val="single" w:sz="5" w:space="0" w:color="000000"/>
              <w:bottom w:val="nil"/>
              <w:right w:val="single" w:sz="5" w:space="0" w:color="000000"/>
            </w:tcBorders>
          </w:tcPr>
          <w:p w:rsidR="00247723" w:rsidRPr="00326E8E" w:rsidRDefault="00247723" w:rsidP="006B2F78">
            <w:pPr>
              <w:widowControl w:val="0"/>
              <w:spacing w:after="0" w:line="240" w:lineRule="auto"/>
              <w:ind w:firstLine="0"/>
              <w:rPr>
                <w:rFonts w:ascii="Garamond" w:hAnsi="Garamond"/>
                <w:spacing w:val="-4"/>
                <w:lang w:val="sq-AL"/>
              </w:rPr>
            </w:pPr>
          </w:p>
        </w:tc>
        <w:tc>
          <w:tcPr>
            <w:tcW w:w="2837" w:type="dxa"/>
            <w:tcBorders>
              <w:top w:val="single" w:sz="5" w:space="0" w:color="000000"/>
              <w:left w:val="single" w:sz="5" w:space="0" w:color="000000"/>
              <w:bottom w:val="single" w:sz="5" w:space="0" w:color="000000"/>
              <w:right w:val="single" w:sz="5" w:space="0" w:color="000000"/>
            </w:tcBorders>
          </w:tcPr>
          <w:p w:rsidR="00247723" w:rsidRPr="00326E8E" w:rsidRDefault="00247723" w:rsidP="006B2F78">
            <w:pPr>
              <w:pStyle w:val="TableParagraph"/>
              <w:jc w:val="center"/>
              <w:rPr>
                <w:rFonts w:ascii="Garamond" w:eastAsia="Times New Roman" w:hAnsi="Garamond"/>
                <w:spacing w:val="-4"/>
                <w:lang w:val="sq-AL"/>
              </w:rPr>
            </w:pPr>
            <w:r w:rsidRPr="00326E8E">
              <w:rPr>
                <w:rFonts w:ascii="Garamond" w:hAnsi="Garamond"/>
                <w:spacing w:val="-4"/>
                <w:lang w:val="sq-AL"/>
              </w:rPr>
              <w:t>18</w:t>
            </w:r>
          </w:p>
        </w:tc>
        <w:tc>
          <w:tcPr>
            <w:tcW w:w="3119" w:type="dxa"/>
            <w:tcBorders>
              <w:top w:val="single" w:sz="5" w:space="0" w:color="000000"/>
              <w:left w:val="single" w:sz="5" w:space="0" w:color="000000"/>
              <w:bottom w:val="single" w:sz="5" w:space="0" w:color="000000"/>
              <w:right w:val="single" w:sz="5" w:space="0" w:color="000000"/>
            </w:tcBorders>
          </w:tcPr>
          <w:p w:rsidR="00247723" w:rsidRPr="00326E8E" w:rsidRDefault="00247723" w:rsidP="006B2F78">
            <w:pPr>
              <w:pStyle w:val="TableParagraph"/>
              <w:jc w:val="center"/>
              <w:rPr>
                <w:rFonts w:ascii="Garamond" w:eastAsia="Times New Roman" w:hAnsi="Garamond"/>
                <w:spacing w:val="-4"/>
                <w:lang w:val="sq-AL"/>
              </w:rPr>
            </w:pPr>
            <w:r w:rsidRPr="00326E8E">
              <w:rPr>
                <w:rFonts w:ascii="Garamond" w:hAnsi="Garamond"/>
                <w:spacing w:val="-4"/>
                <w:lang w:val="sq-AL"/>
              </w:rPr>
              <w:t>2.697.392</w:t>
            </w:r>
          </w:p>
        </w:tc>
      </w:tr>
      <w:tr w:rsidR="00247723" w:rsidRPr="00326E8E" w:rsidTr="001C2677">
        <w:trPr>
          <w:trHeight w:hRule="exact" w:val="271"/>
        </w:trPr>
        <w:tc>
          <w:tcPr>
            <w:tcW w:w="3118" w:type="dxa"/>
            <w:tcBorders>
              <w:top w:val="nil"/>
              <w:left w:val="single" w:sz="5" w:space="0" w:color="000000"/>
              <w:bottom w:val="nil"/>
              <w:right w:val="single" w:sz="5" w:space="0" w:color="000000"/>
            </w:tcBorders>
          </w:tcPr>
          <w:p w:rsidR="00247723" w:rsidRPr="00326E8E" w:rsidRDefault="00247723" w:rsidP="006B2F78">
            <w:pPr>
              <w:widowControl w:val="0"/>
              <w:spacing w:after="0" w:line="240" w:lineRule="auto"/>
              <w:ind w:firstLine="0"/>
              <w:rPr>
                <w:rFonts w:ascii="Garamond" w:hAnsi="Garamond"/>
                <w:spacing w:val="-4"/>
                <w:lang w:val="sq-AL"/>
              </w:rPr>
            </w:pPr>
          </w:p>
        </w:tc>
        <w:tc>
          <w:tcPr>
            <w:tcW w:w="2837" w:type="dxa"/>
            <w:tcBorders>
              <w:top w:val="single" w:sz="5" w:space="0" w:color="000000"/>
              <w:left w:val="single" w:sz="5" w:space="0" w:color="000000"/>
              <w:bottom w:val="single" w:sz="5" w:space="0" w:color="000000"/>
              <w:right w:val="single" w:sz="5" w:space="0" w:color="000000"/>
            </w:tcBorders>
          </w:tcPr>
          <w:p w:rsidR="00247723" w:rsidRPr="00326E8E" w:rsidRDefault="00247723" w:rsidP="006B2F78">
            <w:pPr>
              <w:pStyle w:val="TableParagraph"/>
              <w:jc w:val="center"/>
              <w:rPr>
                <w:rFonts w:ascii="Garamond" w:eastAsia="Times New Roman" w:hAnsi="Garamond"/>
                <w:spacing w:val="-4"/>
                <w:lang w:val="sq-AL"/>
              </w:rPr>
            </w:pPr>
            <w:r w:rsidRPr="00326E8E">
              <w:rPr>
                <w:rFonts w:ascii="Garamond" w:hAnsi="Garamond"/>
                <w:spacing w:val="-4"/>
                <w:lang w:val="sq-AL"/>
              </w:rPr>
              <w:t>21</w:t>
            </w:r>
          </w:p>
        </w:tc>
        <w:tc>
          <w:tcPr>
            <w:tcW w:w="3119" w:type="dxa"/>
            <w:tcBorders>
              <w:top w:val="single" w:sz="5" w:space="0" w:color="000000"/>
              <w:left w:val="single" w:sz="5" w:space="0" w:color="000000"/>
              <w:bottom w:val="single" w:sz="5" w:space="0" w:color="000000"/>
              <w:right w:val="single" w:sz="5" w:space="0" w:color="000000"/>
            </w:tcBorders>
          </w:tcPr>
          <w:p w:rsidR="00247723" w:rsidRPr="00326E8E" w:rsidRDefault="00247723" w:rsidP="006B2F78">
            <w:pPr>
              <w:pStyle w:val="TableParagraph"/>
              <w:jc w:val="center"/>
              <w:rPr>
                <w:rFonts w:ascii="Garamond" w:eastAsia="Times New Roman" w:hAnsi="Garamond"/>
                <w:spacing w:val="-4"/>
                <w:lang w:val="sq-AL"/>
              </w:rPr>
            </w:pPr>
            <w:r w:rsidRPr="00326E8E">
              <w:rPr>
                <w:rFonts w:ascii="Garamond" w:hAnsi="Garamond"/>
                <w:spacing w:val="-4"/>
                <w:lang w:val="sq-AL"/>
              </w:rPr>
              <w:t>894.785</w:t>
            </w:r>
          </w:p>
        </w:tc>
      </w:tr>
      <w:tr w:rsidR="00247723" w:rsidRPr="00326E8E" w:rsidTr="001C2677">
        <w:trPr>
          <w:trHeight w:hRule="exact" w:val="274"/>
        </w:trPr>
        <w:tc>
          <w:tcPr>
            <w:tcW w:w="3118" w:type="dxa"/>
            <w:tcBorders>
              <w:top w:val="nil"/>
              <w:left w:val="single" w:sz="5" w:space="0" w:color="000000"/>
              <w:bottom w:val="nil"/>
              <w:right w:val="single" w:sz="5" w:space="0" w:color="000000"/>
            </w:tcBorders>
          </w:tcPr>
          <w:p w:rsidR="00247723" w:rsidRPr="00326E8E" w:rsidRDefault="00247723" w:rsidP="006B2F78">
            <w:pPr>
              <w:widowControl w:val="0"/>
              <w:spacing w:after="0" w:line="240" w:lineRule="auto"/>
              <w:ind w:firstLine="0"/>
              <w:rPr>
                <w:rFonts w:ascii="Garamond" w:hAnsi="Garamond"/>
                <w:spacing w:val="-4"/>
                <w:lang w:val="sq-AL"/>
              </w:rPr>
            </w:pPr>
          </w:p>
        </w:tc>
        <w:tc>
          <w:tcPr>
            <w:tcW w:w="2837" w:type="dxa"/>
            <w:tcBorders>
              <w:top w:val="single" w:sz="5" w:space="0" w:color="000000"/>
              <w:left w:val="single" w:sz="5" w:space="0" w:color="000000"/>
              <w:bottom w:val="single" w:sz="5" w:space="0" w:color="000000"/>
              <w:right w:val="single" w:sz="5" w:space="0" w:color="000000"/>
            </w:tcBorders>
          </w:tcPr>
          <w:p w:rsidR="00247723" w:rsidRPr="00326E8E" w:rsidRDefault="00247723" w:rsidP="006B2F78">
            <w:pPr>
              <w:pStyle w:val="TableParagraph"/>
              <w:jc w:val="center"/>
              <w:rPr>
                <w:rFonts w:ascii="Garamond" w:eastAsia="Times New Roman" w:hAnsi="Garamond"/>
                <w:spacing w:val="-4"/>
                <w:lang w:val="sq-AL"/>
              </w:rPr>
            </w:pPr>
            <w:r w:rsidRPr="00326E8E">
              <w:rPr>
                <w:rFonts w:ascii="Garamond" w:hAnsi="Garamond"/>
                <w:spacing w:val="-4"/>
                <w:lang w:val="sq-AL"/>
              </w:rPr>
              <w:t>22</w:t>
            </w:r>
          </w:p>
        </w:tc>
        <w:tc>
          <w:tcPr>
            <w:tcW w:w="3119" w:type="dxa"/>
            <w:tcBorders>
              <w:top w:val="single" w:sz="5" w:space="0" w:color="000000"/>
              <w:left w:val="single" w:sz="5" w:space="0" w:color="000000"/>
              <w:bottom w:val="single" w:sz="5" w:space="0" w:color="000000"/>
              <w:right w:val="single" w:sz="5" w:space="0" w:color="000000"/>
            </w:tcBorders>
          </w:tcPr>
          <w:p w:rsidR="00247723" w:rsidRPr="00326E8E" w:rsidRDefault="00247723" w:rsidP="006B2F78">
            <w:pPr>
              <w:pStyle w:val="TableParagraph"/>
              <w:jc w:val="center"/>
              <w:rPr>
                <w:rFonts w:ascii="Garamond" w:eastAsia="Times New Roman" w:hAnsi="Garamond"/>
                <w:spacing w:val="-4"/>
                <w:lang w:val="sq-AL"/>
              </w:rPr>
            </w:pPr>
            <w:r w:rsidRPr="00326E8E">
              <w:rPr>
                <w:rFonts w:ascii="Garamond" w:hAnsi="Garamond"/>
                <w:spacing w:val="-4"/>
                <w:lang w:val="sq-AL"/>
              </w:rPr>
              <w:t>4.500.000</w:t>
            </w:r>
          </w:p>
        </w:tc>
      </w:tr>
      <w:tr w:rsidR="00247723" w:rsidRPr="00326E8E" w:rsidTr="001C2677">
        <w:trPr>
          <w:trHeight w:hRule="exact" w:val="292"/>
        </w:trPr>
        <w:tc>
          <w:tcPr>
            <w:tcW w:w="3118" w:type="dxa"/>
            <w:tcBorders>
              <w:top w:val="nil"/>
              <w:left w:val="single" w:sz="5" w:space="0" w:color="000000"/>
              <w:bottom w:val="nil"/>
              <w:right w:val="single" w:sz="5" w:space="0" w:color="000000"/>
            </w:tcBorders>
          </w:tcPr>
          <w:p w:rsidR="00247723" w:rsidRPr="00326E8E" w:rsidRDefault="00247723" w:rsidP="006B2F78">
            <w:pPr>
              <w:widowControl w:val="0"/>
              <w:spacing w:after="0" w:line="240" w:lineRule="auto"/>
              <w:ind w:firstLine="0"/>
              <w:rPr>
                <w:rFonts w:ascii="Garamond" w:hAnsi="Garamond"/>
                <w:spacing w:val="-4"/>
                <w:lang w:val="sq-AL"/>
              </w:rPr>
            </w:pPr>
          </w:p>
        </w:tc>
        <w:tc>
          <w:tcPr>
            <w:tcW w:w="2837" w:type="dxa"/>
            <w:tcBorders>
              <w:top w:val="single" w:sz="5" w:space="0" w:color="000000"/>
              <w:left w:val="single" w:sz="5" w:space="0" w:color="000000"/>
              <w:bottom w:val="single" w:sz="5" w:space="0" w:color="000000"/>
              <w:right w:val="single" w:sz="5" w:space="0" w:color="000000"/>
            </w:tcBorders>
          </w:tcPr>
          <w:p w:rsidR="00247723" w:rsidRPr="00326E8E" w:rsidRDefault="00247723" w:rsidP="006B2F78">
            <w:pPr>
              <w:pStyle w:val="TableParagraph"/>
              <w:jc w:val="center"/>
              <w:rPr>
                <w:rFonts w:ascii="Garamond" w:eastAsia="Times New Roman" w:hAnsi="Garamond"/>
                <w:spacing w:val="-4"/>
                <w:lang w:val="sq-AL"/>
              </w:rPr>
            </w:pPr>
            <w:r w:rsidRPr="00326E8E">
              <w:rPr>
                <w:rFonts w:ascii="Garamond" w:hAnsi="Garamond"/>
                <w:spacing w:val="-4"/>
                <w:lang w:val="sq-AL"/>
              </w:rPr>
              <w:t>30</w:t>
            </w:r>
          </w:p>
        </w:tc>
        <w:tc>
          <w:tcPr>
            <w:tcW w:w="3119" w:type="dxa"/>
            <w:tcBorders>
              <w:top w:val="single" w:sz="5" w:space="0" w:color="000000"/>
              <w:left w:val="single" w:sz="5" w:space="0" w:color="000000"/>
              <w:bottom w:val="single" w:sz="5" w:space="0" w:color="000000"/>
              <w:right w:val="single" w:sz="5" w:space="0" w:color="000000"/>
            </w:tcBorders>
          </w:tcPr>
          <w:p w:rsidR="00247723" w:rsidRPr="00326E8E" w:rsidRDefault="00247723" w:rsidP="006B2F78">
            <w:pPr>
              <w:pStyle w:val="TableParagraph"/>
              <w:jc w:val="center"/>
              <w:rPr>
                <w:rFonts w:ascii="Garamond" w:eastAsia="Times New Roman" w:hAnsi="Garamond"/>
                <w:spacing w:val="-4"/>
                <w:lang w:val="sq-AL"/>
              </w:rPr>
            </w:pPr>
            <w:r w:rsidRPr="00326E8E">
              <w:rPr>
                <w:rFonts w:ascii="Garamond" w:hAnsi="Garamond"/>
                <w:spacing w:val="-4"/>
                <w:lang w:val="sq-AL"/>
              </w:rPr>
              <w:t>394.783</w:t>
            </w:r>
          </w:p>
        </w:tc>
      </w:tr>
      <w:tr w:rsidR="00247723" w:rsidRPr="00326E8E" w:rsidTr="001C2677">
        <w:trPr>
          <w:trHeight w:hRule="exact" w:val="282"/>
        </w:trPr>
        <w:tc>
          <w:tcPr>
            <w:tcW w:w="3118" w:type="dxa"/>
            <w:tcBorders>
              <w:top w:val="nil"/>
              <w:left w:val="single" w:sz="5" w:space="0" w:color="000000"/>
              <w:bottom w:val="nil"/>
              <w:right w:val="single" w:sz="5" w:space="0" w:color="000000"/>
            </w:tcBorders>
          </w:tcPr>
          <w:p w:rsidR="00247723" w:rsidRPr="00326E8E" w:rsidRDefault="00247723" w:rsidP="006B2F78">
            <w:pPr>
              <w:widowControl w:val="0"/>
              <w:spacing w:after="0" w:line="240" w:lineRule="auto"/>
              <w:ind w:firstLine="0"/>
              <w:rPr>
                <w:rFonts w:ascii="Garamond" w:hAnsi="Garamond"/>
                <w:spacing w:val="-4"/>
                <w:lang w:val="sq-AL"/>
              </w:rPr>
            </w:pPr>
          </w:p>
        </w:tc>
        <w:tc>
          <w:tcPr>
            <w:tcW w:w="2837" w:type="dxa"/>
            <w:tcBorders>
              <w:top w:val="single" w:sz="5" w:space="0" w:color="000000"/>
              <w:left w:val="single" w:sz="5" w:space="0" w:color="000000"/>
              <w:bottom w:val="single" w:sz="5" w:space="0" w:color="000000"/>
              <w:right w:val="single" w:sz="5" w:space="0" w:color="000000"/>
            </w:tcBorders>
          </w:tcPr>
          <w:p w:rsidR="00247723" w:rsidRPr="00326E8E" w:rsidRDefault="00247723" w:rsidP="006B2F78">
            <w:pPr>
              <w:pStyle w:val="TableParagraph"/>
              <w:jc w:val="center"/>
              <w:rPr>
                <w:rFonts w:ascii="Garamond" w:eastAsia="Times New Roman" w:hAnsi="Garamond"/>
                <w:spacing w:val="-4"/>
                <w:lang w:val="sq-AL"/>
              </w:rPr>
            </w:pPr>
            <w:r w:rsidRPr="00326E8E">
              <w:rPr>
                <w:rFonts w:ascii="Garamond" w:hAnsi="Garamond"/>
                <w:spacing w:val="-4"/>
                <w:lang w:val="sq-AL"/>
              </w:rPr>
              <w:t>34</w:t>
            </w:r>
          </w:p>
        </w:tc>
        <w:tc>
          <w:tcPr>
            <w:tcW w:w="3119" w:type="dxa"/>
            <w:tcBorders>
              <w:top w:val="single" w:sz="5" w:space="0" w:color="000000"/>
              <w:left w:val="single" w:sz="5" w:space="0" w:color="000000"/>
              <w:bottom w:val="single" w:sz="5" w:space="0" w:color="000000"/>
              <w:right w:val="single" w:sz="5" w:space="0" w:color="000000"/>
            </w:tcBorders>
          </w:tcPr>
          <w:p w:rsidR="00247723" w:rsidRPr="00326E8E" w:rsidRDefault="00247723" w:rsidP="006B2F78">
            <w:pPr>
              <w:pStyle w:val="TableParagraph"/>
              <w:jc w:val="center"/>
              <w:rPr>
                <w:rFonts w:ascii="Garamond" w:eastAsia="Times New Roman" w:hAnsi="Garamond"/>
                <w:spacing w:val="-4"/>
                <w:lang w:val="sq-AL"/>
              </w:rPr>
            </w:pPr>
            <w:r w:rsidRPr="00326E8E">
              <w:rPr>
                <w:rFonts w:ascii="Garamond" w:hAnsi="Garamond"/>
                <w:spacing w:val="-4"/>
                <w:lang w:val="sq-AL"/>
              </w:rPr>
              <w:t>4.000.000</w:t>
            </w:r>
          </w:p>
        </w:tc>
      </w:tr>
      <w:tr w:rsidR="00247723" w:rsidRPr="00326E8E" w:rsidTr="001C2677">
        <w:trPr>
          <w:trHeight w:hRule="exact" w:val="272"/>
        </w:trPr>
        <w:tc>
          <w:tcPr>
            <w:tcW w:w="3118" w:type="dxa"/>
            <w:tcBorders>
              <w:top w:val="nil"/>
              <w:left w:val="single" w:sz="5" w:space="0" w:color="000000"/>
              <w:bottom w:val="nil"/>
              <w:right w:val="single" w:sz="5" w:space="0" w:color="000000"/>
            </w:tcBorders>
          </w:tcPr>
          <w:p w:rsidR="00247723" w:rsidRPr="00326E8E" w:rsidRDefault="00247723" w:rsidP="006B2F78">
            <w:pPr>
              <w:widowControl w:val="0"/>
              <w:spacing w:after="0" w:line="240" w:lineRule="auto"/>
              <w:ind w:firstLine="0"/>
              <w:rPr>
                <w:rFonts w:ascii="Garamond" w:hAnsi="Garamond"/>
                <w:spacing w:val="-4"/>
                <w:lang w:val="sq-AL"/>
              </w:rPr>
            </w:pPr>
          </w:p>
        </w:tc>
        <w:tc>
          <w:tcPr>
            <w:tcW w:w="2837" w:type="dxa"/>
            <w:tcBorders>
              <w:top w:val="single" w:sz="5" w:space="0" w:color="000000"/>
              <w:left w:val="single" w:sz="5" w:space="0" w:color="000000"/>
              <w:bottom w:val="single" w:sz="5" w:space="0" w:color="000000"/>
              <w:right w:val="single" w:sz="5" w:space="0" w:color="000000"/>
            </w:tcBorders>
          </w:tcPr>
          <w:p w:rsidR="00247723" w:rsidRPr="00326E8E" w:rsidRDefault="00247723" w:rsidP="006B2F78">
            <w:pPr>
              <w:pStyle w:val="TableParagraph"/>
              <w:jc w:val="center"/>
              <w:rPr>
                <w:rFonts w:ascii="Garamond" w:eastAsia="Times New Roman" w:hAnsi="Garamond"/>
                <w:spacing w:val="-4"/>
                <w:lang w:val="sq-AL"/>
              </w:rPr>
            </w:pPr>
            <w:r w:rsidRPr="00326E8E">
              <w:rPr>
                <w:rFonts w:ascii="Garamond" w:hAnsi="Garamond"/>
                <w:spacing w:val="-4"/>
                <w:lang w:val="sq-AL"/>
              </w:rPr>
              <w:t>40</w:t>
            </w:r>
          </w:p>
        </w:tc>
        <w:tc>
          <w:tcPr>
            <w:tcW w:w="3119" w:type="dxa"/>
            <w:tcBorders>
              <w:top w:val="single" w:sz="5" w:space="0" w:color="000000"/>
              <w:left w:val="single" w:sz="5" w:space="0" w:color="000000"/>
              <w:bottom w:val="single" w:sz="5" w:space="0" w:color="000000"/>
              <w:right w:val="single" w:sz="5" w:space="0" w:color="000000"/>
            </w:tcBorders>
          </w:tcPr>
          <w:p w:rsidR="00247723" w:rsidRPr="00326E8E" w:rsidRDefault="00247723" w:rsidP="006B2F78">
            <w:pPr>
              <w:pStyle w:val="TableParagraph"/>
              <w:jc w:val="center"/>
              <w:rPr>
                <w:rFonts w:ascii="Garamond" w:eastAsia="Times New Roman" w:hAnsi="Garamond"/>
                <w:spacing w:val="-4"/>
                <w:lang w:val="sq-AL"/>
              </w:rPr>
            </w:pPr>
            <w:r w:rsidRPr="00326E8E">
              <w:rPr>
                <w:rFonts w:ascii="Garamond" w:hAnsi="Garamond"/>
                <w:spacing w:val="-4"/>
                <w:lang w:val="sq-AL"/>
              </w:rPr>
              <w:t>1.000.000</w:t>
            </w:r>
          </w:p>
        </w:tc>
      </w:tr>
      <w:tr w:rsidR="00247723" w:rsidRPr="00326E8E" w:rsidTr="001C2677">
        <w:trPr>
          <w:trHeight w:hRule="exact" w:val="290"/>
        </w:trPr>
        <w:tc>
          <w:tcPr>
            <w:tcW w:w="3118" w:type="dxa"/>
            <w:tcBorders>
              <w:top w:val="nil"/>
              <w:left w:val="single" w:sz="5" w:space="0" w:color="000000"/>
              <w:bottom w:val="nil"/>
              <w:right w:val="single" w:sz="5" w:space="0" w:color="000000"/>
            </w:tcBorders>
          </w:tcPr>
          <w:p w:rsidR="00247723" w:rsidRPr="00326E8E" w:rsidRDefault="00247723" w:rsidP="006B2F78">
            <w:pPr>
              <w:widowControl w:val="0"/>
              <w:spacing w:after="0" w:line="240" w:lineRule="auto"/>
              <w:ind w:firstLine="0"/>
              <w:rPr>
                <w:rFonts w:ascii="Garamond" w:hAnsi="Garamond"/>
                <w:spacing w:val="-4"/>
                <w:lang w:val="sq-AL"/>
              </w:rPr>
            </w:pPr>
          </w:p>
        </w:tc>
        <w:tc>
          <w:tcPr>
            <w:tcW w:w="2837" w:type="dxa"/>
            <w:tcBorders>
              <w:top w:val="single" w:sz="5" w:space="0" w:color="000000"/>
              <w:left w:val="single" w:sz="5" w:space="0" w:color="000000"/>
              <w:bottom w:val="single" w:sz="5" w:space="0" w:color="000000"/>
              <w:right w:val="single" w:sz="5" w:space="0" w:color="000000"/>
            </w:tcBorders>
          </w:tcPr>
          <w:p w:rsidR="00247723" w:rsidRPr="00326E8E" w:rsidRDefault="00247723" w:rsidP="006B2F78">
            <w:pPr>
              <w:pStyle w:val="TableParagraph"/>
              <w:jc w:val="center"/>
              <w:rPr>
                <w:rFonts w:ascii="Garamond" w:eastAsia="Times New Roman" w:hAnsi="Garamond"/>
                <w:spacing w:val="-4"/>
                <w:lang w:val="sq-AL"/>
              </w:rPr>
            </w:pPr>
            <w:r w:rsidRPr="00326E8E">
              <w:rPr>
                <w:rFonts w:ascii="Garamond" w:hAnsi="Garamond"/>
                <w:spacing w:val="-4"/>
                <w:lang w:val="sq-AL"/>
              </w:rPr>
              <w:t>85</w:t>
            </w:r>
          </w:p>
        </w:tc>
        <w:tc>
          <w:tcPr>
            <w:tcW w:w="3119" w:type="dxa"/>
            <w:tcBorders>
              <w:top w:val="single" w:sz="5" w:space="0" w:color="000000"/>
              <w:left w:val="single" w:sz="5" w:space="0" w:color="000000"/>
              <w:bottom w:val="single" w:sz="5" w:space="0" w:color="000000"/>
              <w:right w:val="single" w:sz="5" w:space="0" w:color="000000"/>
            </w:tcBorders>
          </w:tcPr>
          <w:p w:rsidR="00247723" w:rsidRPr="00326E8E" w:rsidRDefault="00247723" w:rsidP="006B2F78">
            <w:pPr>
              <w:pStyle w:val="TableParagraph"/>
              <w:jc w:val="center"/>
              <w:rPr>
                <w:rFonts w:ascii="Garamond" w:eastAsia="Times New Roman" w:hAnsi="Garamond"/>
                <w:spacing w:val="-4"/>
                <w:lang w:val="sq-AL"/>
              </w:rPr>
            </w:pPr>
            <w:r w:rsidRPr="00326E8E">
              <w:rPr>
                <w:rFonts w:ascii="Garamond" w:hAnsi="Garamond"/>
                <w:spacing w:val="-4"/>
                <w:lang w:val="sq-AL"/>
              </w:rPr>
              <w:t>1.078.956</w:t>
            </w:r>
          </w:p>
        </w:tc>
      </w:tr>
      <w:tr w:rsidR="00247723" w:rsidRPr="00326E8E" w:rsidTr="001C2677">
        <w:trPr>
          <w:trHeight w:hRule="exact" w:val="267"/>
        </w:trPr>
        <w:tc>
          <w:tcPr>
            <w:tcW w:w="3118" w:type="dxa"/>
            <w:tcBorders>
              <w:top w:val="nil"/>
              <w:left w:val="single" w:sz="5" w:space="0" w:color="000000"/>
              <w:bottom w:val="single" w:sz="5" w:space="0" w:color="000000"/>
              <w:right w:val="single" w:sz="5" w:space="0" w:color="000000"/>
            </w:tcBorders>
          </w:tcPr>
          <w:p w:rsidR="00247723" w:rsidRPr="00326E8E" w:rsidRDefault="00247723" w:rsidP="006B2F78">
            <w:pPr>
              <w:widowControl w:val="0"/>
              <w:spacing w:after="0" w:line="240" w:lineRule="auto"/>
              <w:ind w:firstLine="0"/>
              <w:rPr>
                <w:rFonts w:ascii="Garamond" w:hAnsi="Garamond"/>
                <w:spacing w:val="-4"/>
                <w:lang w:val="sq-AL"/>
              </w:rPr>
            </w:pPr>
          </w:p>
        </w:tc>
        <w:tc>
          <w:tcPr>
            <w:tcW w:w="2837" w:type="dxa"/>
            <w:tcBorders>
              <w:top w:val="single" w:sz="5" w:space="0" w:color="000000"/>
              <w:left w:val="single" w:sz="5" w:space="0" w:color="000000"/>
              <w:bottom w:val="single" w:sz="5" w:space="0" w:color="000000"/>
              <w:right w:val="single" w:sz="5" w:space="0" w:color="000000"/>
            </w:tcBorders>
          </w:tcPr>
          <w:p w:rsidR="00247723" w:rsidRPr="00326E8E" w:rsidRDefault="00247723" w:rsidP="006B2F78">
            <w:pPr>
              <w:pStyle w:val="TableParagraph"/>
              <w:jc w:val="center"/>
              <w:rPr>
                <w:rFonts w:ascii="Garamond" w:eastAsia="Times New Roman" w:hAnsi="Garamond"/>
                <w:spacing w:val="-4"/>
                <w:lang w:val="sq-AL"/>
              </w:rPr>
            </w:pPr>
            <w:r w:rsidRPr="00326E8E">
              <w:rPr>
                <w:rFonts w:ascii="Garamond" w:hAnsi="Garamond"/>
                <w:spacing w:val="-4"/>
                <w:lang w:val="sq-AL"/>
              </w:rPr>
              <w:t>88</w:t>
            </w:r>
          </w:p>
        </w:tc>
        <w:tc>
          <w:tcPr>
            <w:tcW w:w="3119" w:type="dxa"/>
            <w:tcBorders>
              <w:top w:val="single" w:sz="5" w:space="0" w:color="000000"/>
              <w:left w:val="single" w:sz="5" w:space="0" w:color="000000"/>
              <w:bottom w:val="single" w:sz="5" w:space="0" w:color="000000"/>
              <w:right w:val="single" w:sz="5" w:space="0" w:color="000000"/>
            </w:tcBorders>
          </w:tcPr>
          <w:p w:rsidR="00247723" w:rsidRPr="00326E8E" w:rsidRDefault="00247723" w:rsidP="006B2F78">
            <w:pPr>
              <w:pStyle w:val="TableParagraph"/>
              <w:jc w:val="center"/>
              <w:rPr>
                <w:rFonts w:ascii="Garamond" w:eastAsia="Times New Roman" w:hAnsi="Garamond"/>
                <w:spacing w:val="-4"/>
                <w:lang w:val="sq-AL"/>
              </w:rPr>
            </w:pPr>
            <w:r w:rsidRPr="00326E8E">
              <w:rPr>
                <w:rFonts w:ascii="Garamond" w:hAnsi="Garamond"/>
                <w:spacing w:val="-4"/>
                <w:lang w:val="sq-AL"/>
              </w:rPr>
              <w:t>1.798.261</w:t>
            </w:r>
          </w:p>
        </w:tc>
      </w:tr>
    </w:tbl>
    <w:p w:rsidR="00247723" w:rsidRPr="006B2F78" w:rsidRDefault="00247723" w:rsidP="006B2F78">
      <w:pPr>
        <w:widowControl w:val="0"/>
        <w:spacing w:after="0" w:line="240" w:lineRule="auto"/>
        <w:ind w:firstLine="0"/>
        <w:rPr>
          <w:rFonts w:ascii="Garamond" w:eastAsia="Times New Roman" w:hAnsi="Garamond"/>
          <w:b/>
          <w:bCs/>
          <w:spacing w:val="-4"/>
          <w:sz w:val="24"/>
          <w:szCs w:val="24"/>
          <w:lang w:val="sq-AL"/>
        </w:rPr>
      </w:pPr>
    </w:p>
    <w:tbl>
      <w:tblPr>
        <w:tblW w:w="0" w:type="auto"/>
        <w:tblInd w:w="99" w:type="dxa"/>
        <w:tblLayout w:type="fixed"/>
        <w:tblCellMar>
          <w:left w:w="0" w:type="dxa"/>
          <w:right w:w="0" w:type="dxa"/>
        </w:tblCellMar>
        <w:tblLook w:val="01E0" w:firstRow="1" w:lastRow="1" w:firstColumn="1" w:lastColumn="1" w:noHBand="0" w:noVBand="0"/>
      </w:tblPr>
      <w:tblGrid>
        <w:gridCol w:w="3118"/>
        <w:gridCol w:w="2837"/>
        <w:gridCol w:w="3119"/>
      </w:tblGrid>
      <w:tr w:rsidR="00247723" w:rsidRPr="006B2F78" w:rsidTr="00326E8E">
        <w:trPr>
          <w:trHeight w:hRule="exact" w:val="288"/>
        </w:trPr>
        <w:tc>
          <w:tcPr>
            <w:tcW w:w="9074" w:type="dxa"/>
            <w:gridSpan w:val="3"/>
            <w:tcBorders>
              <w:top w:val="single" w:sz="6" w:space="0" w:color="000000"/>
              <w:left w:val="single" w:sz="6" w:space="0" w:color="000000"/>
              <w:bottom w:val="single" w:sz="6" w:space="0" w:color="000000"/>
              <w:right w:val="single" w:sz="6" w:space="0" w:color="000000"/>
            </w:tcBorders>
            <w:shd w:val="clear" w:color="auto" w:fill="auto"/>
          </w:tcPr>
          <w:p w:rsidR="00247723" w:rsidRPr="006B2F78" w:rsidRDefault="00247723" w:rsidP="006B2F78">
            <w:pPr>
              <w:pStyle w:val="TableParagraph"/>
              <w:rPr>
                <w:rFonts w:ascii="Garamond" w:eastAsia="Times New Roman" w:hAnsi="Garamond"/>
                <w:spacing w:val="-4"/>
                <w:sz w:val="24"/>
                <w:szCs w:val="24"/>
                <w:lang w:val="sq-AL"/>
              </w:rPr>
            </w:pPr>
            <w:r w:rsidRPr="006B2F78">
              <w:rPr>
                <w:rFonts w:ascii="Garamond" w:hAnsi="Garamond"/>
                <w:b/>
                <w:spacing w:val="-4"/>
                <w:sz w:val="24"/>
                <w:szCs w:val="24"/>
                <w:lang w:val="sq-AL"/>
              </w:rPr>
              <w:t>Tabela 6</w:t>
            </w:r>
            <w:r w:rsidR="00D750BB" w:rsidRPr="006B2F78">
              <w:rPr>
                <w:rFonts w:ascii="Garamond" w:hAnsi="Garamond"/>
                <w:b/>
                <w:spacing w:val="-4"/>
                <w:sz w:val="24"/>
                <w:szCs w:val="24"/>
                <w:lang w:val="sq-AL"/>
              </w:rPr>
              <w:t>.</w:t>
            </w:r>
            <w:r w:rsidRPr="006B2F78">
              <w:rPr>
                <w:rFonts w:ascii="Garamond" w:hAnsi="Garamond"/>
                <w:b/>
                <w:spacing w:val="-4"/>
                <w:sz w:val="24"/>
                <w:szCs w:val="24"/>
                <w:lang w:val="sq-AL"/>
              </w:rPr>
              <w:t xml:space="preserve"> Dimensioni 2 Forma e financimit</w:t>
            </w:r>
          </w:p>
        </w:tc>
      </w:tr>
      <w:tr w:rsidR="00247723" w:rsidRPr="006B2F78" w:rsidTr="00326E8E">
        <w:trPr>
          <w:trHeight w:hRule="exact" w:val="322"/>
        </w:trPr>
        <w:tc>
          <w:tcPr>
            <w:tcW w:w="3118" w:type="dxa"/>
            <w:tcBorders>
              <w:top w:val="single" w:sz="6" w:space="0" w:color="000000"/>
              <w:left w:val="single" w:sz="6" w:space="0" w:color="000000"/>
              <w:bottom w:val="single" w:sz="6" w:space="0" w:color="000000"/>
              <w:right w:val="single" w:sz="6" w:space="0" w:color="000000"/>
            </w:tcBorders>
            <w:shd w:val="clear" w:color="auto" w:fill="auto"/>
          </w:tcPr>
          <w:p w:rsidR="00247723" w:rsidRPr="006B2F78" w:rsidRDefault="00247723" w:rsidP="006B2F78">
            <w:pPr>
              <w:pStyle w:val="TableParagraph"/>
              <w:rPr>
                <w:rFonts w:ascii="Garamond" w:eastAsia="Times New Roman" w:hAnsi="Garamond"/>
                <w:spacing w:val="-4"/>
                <w:sz w:val="24"/>
                <w:szCs w:val="24"/>
                <w:lang w:val="sq-AL"/>
              </w:rPr>
            </w:pPr>
            <w:r w:rsidRPr="006B2F78">
              <w:rPr>
                <w:rFonts w:ascii="Garamond" w:hAnsi="Garamond"/>
                <w:b/>
                <w:spacing w:val="-4"/>
                <w:sz w:val="24"/>
                <w:szCs w:val="24"/>
                <w:lang w:val="sq-AL"/>
              </w:rPr>
              <w:t>Aksi prioritar</w:t>
            </w:r>
          </w:p>
        </w:tc>
        <w:tc>
          <w:tcPr>
            <w:tcW w:w="2837" w:type="dxa"/>
            <w:tcBorders>
              <w:top w:val="single" w:sz="6" w:space="0" w:color="000000"/>
              <w:left w:val="single" w:sz="6" w:space="0" w:color="000000"/>
              <w:bottom w:val="single" w:sz="6" w:space="0" w:color="000000"/>
              <w:right w:val="single" w:sz="6" w:space="0" w:color="000000"/>
            </w:tcBorders>
            <w:shd w:val="clear" w:color="auto" w:fill="auto"/>
          </w:tcPr>
          <w:p w:rsidR="00247723" w:rsidRPr="006B2F78" w:rsidRDefault="00247723" w:rsidP="006B2F78">
            <w:pPr>
              <w:pStyle w:val="TableParagraph"/>
              <w:jc w:val="center"/>
              <w:rPr>
                <w:rFonts w:ascii="Garamond" w:eastAsia="Times New Roman" w:hAnsi="Garamond"/>
                <w:spacing w:val="-4"/>
                <w:sz w:val="24"/>
                <w:szCs w:val="24"/>
                <w:lang w:val="sq-AL"/>
              </w:rPr>
            </w:pPr>
            <w:r w:rsidRPr="006B2F78">
              <w:rPr>
                <w:rFonts w:ascii="Garamond" w:hAnsi="Garamond"/>
                <w:b/>
                <w:spacing w:val="-4"/>
                <w:sz w:val="24"/>
                <w:szCs w:val="24"/>
                <w:lang w:val="sq-AL"/>
              </w:rPr>
              <w:t>Kodi</w:t>
            </w:r>
          </w:p>
        </w:tc>
        <w:tc>
          <w:tcPr>
            <w:tcW w:w="3118" w:type="dxa"/>
            <w:tcBorders>
              <w:top w:val="single" w:sz="6" w:space="0" w:color="000000"/>
              <w:left w:val="single" w:sz="6" w:space="0" w:color="000000"/>
              <w:bottom w:val="single" w:sz="6" w:space="0" w:color="000000"/>
              <w:right w:val="single" w:sz="6" w:space="0" w:color="000000"/>
            </w:tcBorders>
            <w:shd w:val="clear" w:color="auto" w:fill="auto"/>
          </w:tcPr>
          <w:p w:rsidR="00247723" w:rsidRPr="006B2F78" w:rsidRDefault="00247723" w:rsidP="006B2F78">
            <w:pPr>
              <w:pStyle w:val="TableParagraph"/>
              <w:rPr>
                <w:rFonts w:ascii="Garamond" w:eastAsia="Times New Roman" w:hAnsi="Garamond"/>
                <w:spacing w:val="-4"/>
                <w:sz w:val="24"/>
                <w:szCs w:val="24"/>
                <w:lang w:val="sq-AL"/>
              </w:rPr>
            </w:pPr>
            <w:r w:rsidRPr="006B2F78">
              <w:rPr>
                <w:rFonts w:ascii="Garamond" w:hAnsi="Garamond"/>
                <w:b/>
                <w:spacing w:val="-4"/>
                <w:sz w:val="24"/>
                <w:szCs w:val="24"/>
                <w:lang w:val="sq-AL"/>
              </w:rPr>
              <w:t>Shuma (EURO)</w:t>
            </w:r>
          </w:p>
        </w:tc>
      </w:tr>
      <w:tr w:rsidR="00247723" w:rsidRPr="006B2F78" w:rsidTr="00326E8E">
        <w:trPr>
          <w:trHeight w:hRule="exact" w:val="270"/>
        </w:trPr>
        <w:tc>
          <w:tcPr>
            <w:tcW w:w="3118" w:type="dxa"/>
            <w:tcBorders>
              <w:top w:val="single" w:sz="6" w:space="0" w:color="000000"/>
              <w:left w:val="single" w:sz="5" w:space="0" w:color="000000"/>
              <w:bottom w:val="single" w:sz="5" w:space="0" w:color="000000"/>
              <w:right w:val="single" w:sz="5" w:space="0" w:color="000000"/>
            </w:tcBorders>
          </w:tcPr>
          <w:p w:rsidR="00247723" w:rsidRPr="006B2F78" w:rsidRDefault="00247723" w:rsidP="006B2F78">
            <w:pPr>
              <w:pStyle w:val="TableParagraph"/>
              <w:jc w:val="center"/>
              <w:rPr>
                <w:rFonts w:ascii="Garamond" w:eastAsia="Times New Roman" w:hAnsi="Garamond"/>
                <w:spacing w:val="-4"/>
                <w:sz w:val="24"/>
                <w:szCs w:val="24"/>
                <w:lang w:val="sq-AL"/>
              </w:rPr>
            </w:pPr>
            <w:r w:rsidRPr="006B2F78">
              <w:rPr>
                <w:rFonts w:ascii="Garamond" w:hAnsi="Garamond"/>
                <w:i/>
                <w:spacing w:val="-4"/>
                <w:sz w:val="24"/>
                <w:szCs w:val="24"/>
                <w:lang w:val="sq-AL"/>
              </w:rPr>
              <w:t>1</w:t>
            </w:r>
          </w:p>
        </w:tc>
        <w:tc>
          <w:tcPr>
            <w:tcW w:w="2837" w:type="dxa"/>
            <w:tcBorders>
              <w:top w:val="single" w:sz="6" w:space="0" w:color="000000"/>
              <w:left w:val="single" w:sz="5" w:space="0" w:color="000000"/>
              <w:bottom w:val="single" w:sz="5" w:space="0" w:color="000000"/>
              <w:right w:val="single" w:sz="5" w:space="0" w:color="000000"/>
            </w:tcBorders>
          </w:tcPr>
          <w:p w:rsidR="00247723" w:rsidRPr="006B2F78" w:rsidRDefault="00247723" w:rsidP="006B2F78">
            <w:pPr>
              <w:pStyle w:val="TableParagraph"/>
              <w:rPr>
                <w:rFonts w:ascii="Garamond" w:eastAsia="Times New Roman" w:hAnsi="Garamond"/>
                <w:spacing w:val="-4"/>
                <w:sz w:val="24"/>
                <w:szCs w:val="24"/>
                <w:lang w:val="sq-AL"/>
              </w:rPr>
            </w:pPr>
            <w:r w:rsidRPr="006B2F78">
              <w:rPr>
                <w:rFonts w:ascii="Garamond" w:hAnsi="Garamond"/>
                <w:spacing w:val="-4"/>
                <w:sz w:val="24"/>
                <w:szCs w:val="24"/>
                <w:lang w:val="sq-AL"/>
              </w:rPr>
              <w:t xml:space="preserve">01 Grant </w:t>
            </w:r>
            <w:r w:rsidR="001273B7" w:rsidRPr="006B2F78">
              <w:rPr>
                <w:rFonts w:ascii="Garamond" w:hAnsi="Garamond"/>
                <w:spacing w:val="-4"/>
                <w:sz w:val="24"/>
                <w:szCs w:val="24"/>
                <w:lang w:val="sq-AL"/>
              </w:rPr>
              <w:t>j</w:t>
            </w:r>
            <w:r w:rsidRPr="006B2F78">
              <w:rPr>
                <w:rFonts w:ascii="Garamond" w:hAnsi="Garamond"/>
                <w:spacing w:val="-4"/>
                <w:sz w:val="24"/>
                <w:szCs w:val="24"/>
                <w:lang w:val="sq-AL"/>
              </w:rPr>
              <w:t xml:space="preserve">o </w:t>
            </w:r>
            <w:r w:rsidR="001273B7" w:rsidRPr="006B2F78">
              <w:rPr>
                <w:rFonts w:ascii="Garamond" w:hAnsi="Garamond"/>
                <w:spacing w:val="-4"/>
                <w:sz w:val="24"/>
                <w:szCs w:val="24"/>
                <w:lang w:val="sq-AL"/>
              </w:rPr>
              <w:t>i</w:t>
            </w:r>
            <w:r w:rsidRPr="006B2F78">
              <w:rPr>
                <w:rFonts w:ascii="Garamond" w:hAnsi="Garamond"/>
                <w:spacing w:val="-4"/>
                <w:sz w:val="24"/>
                <w:szCs w:val="24"/>
                <w:lang w:val="sq-AL"/>
              </w:rPr>
              <w:t xml:space="preserve"> ripagueshëm</w:t>
            </w:r>
          </w:p>
        </w:tc>
        <w:tc>
          <w:tcPr>
            <w:tcW w:w="3118" w:type="dxa"/>
            <w:tcBorders>
              <w:top w:val="single" w:sz="6" w:space="0" w:color="000000"/>
              <w:left w:val="single" w:sz="5" w:space="0" w:color="000000"/>
              <w:bottom w:val="single" w:sz="5" w:space="0" w:color="000000"/>
              <w:right w:val="single" w:sz="5" w:space="0" w:color="000000"/>
            </w:tcBorders>
          </w:tcPr>
          <w:p w:rsidR="00247723" w:rsidRPr="006B2F78" w:rsidRDefault="00247723" w:rsidP="006B2F78">
            <w:pPr>
              <w:pStyle w:val="TableParagraph"/>
              <w:rPr>
                <w:rFonts w:ascii="Garamond" w:eastAsia="Times New Roman" w:hAnsi="Garamond"/>
                <w:spacing w:val="-4"/>
                <w:sz w:val="24"/>
                <w:szCs w:val="24"/>
                <w:lang w:val="sq-AL"/>
              </w:rPr>
            </w:pPr>
            <w:r w:rsidRPr="006B2F78">
              <w:rPr>
                <w:rFonts w:ascii="Garamond" w:hAnsi="Garamond"/>
                <w:spacing w:val="-4"/>
                <w:sz w:val="24"/>
                <w:szCs w:val="24"/>
                <w:lang w:val="sq-AL"/>
              </w:rPr>
              <w:t>17.982.611</w:t>
            </w:r>
          </w:p>
        </w:tc>
      </w:tr>
    </w:tbl>
    <w:p w:rsidR="00247723" w:rsidRPr="006B2F78" w:rsidRDefault="00247723" w:rsidP="006B2F78">
      <w:pPr>
        <w:widowControl w:val="0"/>
        <w:spacing w:after="0" w:line="240" w:lineRule="auto"/>
        <w:ind w:firstLine="0"/>
        <w:rPr>
          <w:rFonts w:ascii="Garamond" w:eastAsia="Times New Roman" w:hAnsi="Garamond"/>
          <w:b/>
          <w:bCs/>
          <w:spacing w:val="-4"/>
          <w:sz w:val="24"/>
          <w:szCs w:val="24"/>
          <w:lang w:val="sq-AL"/>
        </w:rPr>
      </w:pPr>
    </w:p>
    <w:tbl>
      <w:tblPr>
        <w:tblW w:w="0" w:type="auto"/>
        <w:tblInd w:w="99" w:type="dxa"/>
        <w:tblLayout w:type="fixed"/>
        <w:tblCellMar>
          <w:left w:w="0" w:type="dxa"/>
          <w:right w:w="0" w:type="dxa"/>
        </w:tblCellMar>
        <w:tblLook w:val="01E0" w:firstRow="1" w:lastRow="1" w:firstColumn="1" w:lastColumn="1" w:noHBand="0" w:noVBand="0"/>
      </w:tblPr>
      <w:tblGrid>
        <w:gridCol w:w="3118"/>
        <w:gridCol w:w="2837"/>
        <w:gridCol w:w="3119"/>
      </w:tblGrid>
      <w:tr w:rsidR="00247723" w:rsidRPr="006B2F78" w:rsidTr="00326E8E">
        <w:trPr>
          <w:trHeight w:hRule="exact" w:val="292"/>
        </w:trPr>
        <w:tc>
          <w:tcPr>
            <w:tcW w:w="9074" w:type="dxa"/>
            <w:gridSpan w:val="3"/>
            <w:tcBorders>
              <w:top w:val="single" w:sz="6" w:space="0" w:color="000000"/>
              <w:left w:val="single" w:sz="6" w:space="0" w:color="000000"/>
              <w:bottom w:val="single" w:sz="6" w:space="0" w:color="000000"/>
              <w:right w:val="single" w:sz="6" w:space="0" w:color="000000"/>
            </w:tcBorders>
            <w:shd w:val="clear" w:color="auto" w:fill="auto"/>
          </w:tcPr>
          <w:p w:rsidR="00247723" w:rsidRPr="006B2F78" w:rsidRDefault="00247723" w:rsidP="006B2F78">
            <w:pPr>
              <w:pStyle w:val="TableParagraph"/>
              <w:rPr>
                <w:rFonts w:ascii="Garamond" w:eastAsia="Times New Roman" w:hAnsi="Garamond"/>
                <w:spacing w:val="-4"/>
                <w:sz w:val="24"/>
                <w:szCs w:val="24"/>
                <w:lang w:val="sq-AL"/>
              </w:rPr>
            </w:pPr>
            <w:r w:rsidRPr="006B2F78">
              <w:rPr>
                <w:rFonts w:ascii="Garamond" w:hAnsi="Garamond"/>
                <w:b/>
                <w:spacing w:val="-4"/>
                <w:sz w:val="24"/>
                <w:szCs w:val="24"/>
                <w:lang w:val="sq-AL"/>
              </w:rPr>
              <w:t>Tabela 7</w:t>
            </w:r>
            <w:r w:rsidR="00D750BB" w:rsidRPr="006B2F78">
              <w:rPr>
                <w:rFonts w:ascii="Garamond" w:hAnsi="Garamond"/>
                <w:b/>
                <w:spacing w:val="-4"/>
                <w:sz w:val="24"/>
                <w:szCs w:val="24"/>
                <w:lang w:val="sq-AL"/>
              </w:rPr>
              <w:t>.</w:t>
            </w:r>
            <w:r w:rsidRPr="006B2F78">
              <w:rPr>
                <w:rFonts w:ascii="Garamond" w:hAnsi="Garamond"/>
                <w:b/>
                <w:spacing w:val="-4"/>
                <w:sz w:val="24"/>
                <w:szCs w:val="24"/>
                <w:lang w:val="sq-AL"/>
              </w:rPr>
              <w:t xml:space="preserve"> Dimensioni 3 Tipi i territorit</w:t>
            </w:r>
          </w:p>
        </w:tc>
      </w:tr>
      <w:tr w:rsidR="00247723" w:rsidRPr="006B2F78" w:rsidTr="00326E8E">
        <w:trPr>
          <w:trHeight w:hRule="exact" w:val="378"/>
        </w:trPr>
        <w:tc>
          <w:tcPr>
            <w:tcW w:w="3118" w:type="dxa"/>
            <w:tcBorders>
              <w:top w:val="single" w:sz="6" w:space="0" w:color="000000"/>
              <w:left w:val="single" w:sz="6" w:space="0" w:color="000000"/>
              <w:bottom w:val="single" w:sz="6" w:space="0" w:color="000000"/>
              <w:right w:val="single" w:sz="6" w:space="0" w:color="000000"/>
            </w:tcBorders>
            <w:shd w:val="clear" w:color="auto" w:fill="auto"/>
          </w:tcPr>
          <w:p w:rsidR="00247723" w:rsidRPr="006B2F78" w:rsidRDefault="00247723" w:rsidP="006B2F78">
            <w:pPr>
              <w:pStyle w:val="TableParagraph"/>
              <w:rPr>
                <w:rFonts w:ascii="Garamond" w:eastAsia="Times New Roman" w:hAnsi="Garamond"/>
                <w:spacing w:val="-4"/>
                <w:sz w:val="24"/>
                <w:szCs w:val="24"/>
                <w:lang w:val="sq-AL"/>
              </w:rPr>
            </w:pPr>
            <w:r w:rsidRPr="006B2F78">
              <w:rPr>
                <w:rFonts w:ascii="Garamond" w:hAnsi="Garamond"/>
                <w:b/>
                <w:spacing w:val="-4"/>
                <w:sz w:val="24"/>
                <w:szCs w:val="24"/>
                <w:lang w:val="sq-AL"/>
              </w:rPr>
              <w:t>Aksi prioritar</w:t>
            </w:r>
          </w:p>
        </w:tc>
        <w:tc>
          <w:tcPr>
            <w:tcW w:w="2837" w:type="dxa"/>
            <w:tcBorders>
              <w:top w:val="single" w:sz="6" w:space="0" w:color="000000"/>
              <w:left w:val="single" w:sz="6" w:space="0" w:color="000000"/>
              <w:bottom w:val="single" w:sz="6" w:space="0" w:color="000000"/>
              <w:right w:val="single" w:sz="6" w:space="0" w:color="000000"/>
            </w:tcBorders>
            <w:shd w:val="clear" w:color="auto" w:fill="auto"/>
          </w:tcPr>
          <w:p w:rsidR="00247723" w:rsidRPr="006B2F78" w:rsidRDefault="00247723" w:rsidP="006B2F78">
            <w:pPr>
              <w:pStyle w:val="TableParagraph"/>
              <w:jc w:val="center"/>
              <w:rPr>
                <w:rFonts w:ascii="Garamond" w:eastAsia="Times New Roman" w:hAnsi="Garamond"/>
                <w:spacing w:val="-4"/>
                <w:sz w:val="24"/>
                <w:szCs w:val="24"/>
                <w:lang w:val="sq-AL"/>
              </w:rPr>
            </w:pPr>
            <w:r w:rsidRPr="006B2F78">
              <w:rPr>
                <w:rFonts w:ascii="Garamond" w:hAnsi="Garamond"/>
                <w:b/>
                <w:spacing w:val="-4"/>
                <w:sz w:val="24"/>
                <w:szCs w:val="24"/>
                <w:lang w:val="sq-AL"/>
              </w:rPr>
              <w:t>Kodi</w:t>
            </w:r>
          </w:p>
        </w:tc>
        <w:tc>
          <w:tcPr>
            <w:tcW w:w="3119" w:type="dxa"/>
            <w:tcBorders>
              <w:top w:val="single" w:sz="6" w:space="0" w:color="000000"/>
              <w:left w:val="single" w:sz="6" w:space="0" w:color="000000"/>
              <w:bottom w:val="single" w:sz="6" w:space="0" w:color="000000"/>
              <w:right w:val="single" w:sz="6" w:space="0" w:color="000000"/>
            </w:tcBorders>
            <w:shd w:val="clear" w:color="auto" w:fill="auto"/>
          </w:tcPr>
          <w:p w:rsidR="00247723" w:rsidRPr="006B2F78" w:rsidRDefault="00247723" w:rsidP="006B2F78">
            <w:pPr>
              <w:pStyle w:val="TableParagraph"/>
              <w:rPr>
                <w:rFonts w:ascii="Garamond" w:eastAsia="Times New Roman" w:hAnsi="Garamond"/>
                <w:spacing w:val="-4"/>
                <w:sz w:val="24"/>
                <w:szCs w:val="24"/>
                <w:lang w:val="sq-AL"/>
              </w:rPr>
            </w:pPr>
            <w:r w:rsidRPr="006B2F78">
              <w:rPr>
                <w:rFonts w:ascii="Garamond" w:hAnsi="Garamond"/>
                <w:b/>
                <w:spacing w:val="-4"/>
                <w:sz w:val="24"/>
                <w:szCs w:val="24"/>
                <w:lang w:val="sq-AL"/>
              </w:rPr>
              <w:t>Shuma (EUR)</w:t>
            </w:r>
          </w:p>
        </w:tc>
      </w:tr>
      <w:tr w:rsidR="00247723" w:rsidRPr="006B2F78" w:rsidTr="00326E8E">
        <w:trPr>
          <w:trHeight w:hRule="exact" w:val="284"/>
        </w:trPr>
        <w:tc>
          <w:tcPr>
            <w:tcW w:w="3118" w:type="dxa"/>
            <w:tcBorders>
              <w:top w:val="single" w:sz="6" w:space="0" w:color="000000"/>
              <w:left w:val="single" w:sz="5" w:space="0" w:color="000000"/>
              <w:bottom w:val="single" w:sz="5" w:space="0" w:color="000000"/>
              <w:right w:val="single" w:sz="5" w:space="0" w:color="000000"/>
            </w:tcBorders>
          </w:tcPr>
          <w:p w:rsidR="00247723" w:rsidRPr="006B2F78" w:rsidRDefault="00247723" w:rsidP="006B2F78">
            <w:pPr>
              <w:pStyle w:val="TableParagraph"/>
              <w:jc w:val="center"/>
              <w:rPr>
                <w:rFonts w:ascii="Garamond" w:eastAsia="Times New Roman" w:hAnsi="Garamond"/>
                <w:spacing w:val="-4"/>
                <w:sz w:val="24"/>
                <w:szCs w:val="24"/>
                <w:lang w:val="sq-AL"/>
              </w:rPr>
            </w:pPr>
            <w:r w:rsidRPr="006B2F78">
              <w:rPr>
                <w:rFonts w:ascii="Garamond" w:hAnsi="Garamond"/>
                <w:i/>
                <w:spacing w:val="-4"/>
                <w:sz w:val="24"/>
                <w:szCs w:val="24"/>
                <w:lang w:val="sq-AL"/>
              </w:rPr>
              <w:t>1</w:t>
            </w:r>
          </w:p>
        </w:tc>
        <w:tc>
          <w:tcPr>
            <w:tcW w:w="2837" w:type="dxa"/>
            <w:tcBorders>
              <w:top w:val="single" w:sz="6" w:space="0" w:color="000000"/>
              <w:left w:val="single" w:sz="5" w:space="0" w:color="000000"/>
              <w:bottom w:val="single" w:sz="5" w:space="0" w:color="000000"/>
              <w:right w:val="single" w:sz="5" w:space="0" w:color="000000"/>
            </w:tcBorders>
          </w:tcPr>
          <w:p w:rsidR="00247723" w:rsidRPr="006B2F78" w:rsidRDefault="00247723" w:rsidP="006B2F78">
            <w:pPr>
              <w:pStyle w:val="TableParagraph"/>
              <w:rPr>
                <w:rFonts w:ascii="Garamond" w:eastAsia="Times New Roman" w:hAnsi="Garamond"/>
                <w:spacing w:val="-4"/>
                <w:sz w:val="24"/>
                <w:szCs w:val="24"/>
                <w:lang w:val="sq-AL"/>
              </w:rPr>
            </w:pPr>
            <w:r w:rsidRPr="006B2F78">
              <w:rPr>
                <w:rFonts w:ascii="Garamond" w:hAnsi="Garamond"/>
                <w:spacing w:val="-4"/>
                <w:sz w:val="24"/>
                <w:szCs w:val="24"/>
                <w:lang w:val="sq-AL"/>
              </w:rPr>
              <w:t>07 I pazbatueshëm</w:t>
            </w:r>
          </w:p>
        </w:tc>
        <w:tc>
          <w:tcPr>
            <w:tcW w:w="3119" w:type="dxa"/>
            <w:tcBorders>
              <w:top w:val="single" w:sz="6" w:space="0" w:color="000000"/>
              <w:left w:val="single" w:sz="5" w:space="0" w:color="000000"/>
              <w:bottom w:val="single" w:sz="5" w:space="0" w:color="000000"/>
              <w:right w:val="single" w:sz="5" w:space="0" w:color="000000"/>
            </w:tcBorders>
          </w:tcPr>
          <w:p w:rsidR="00247723" w:rsidRPr="006B2F78" w:rsidRDefault="00247723" w:rsidP="006B2F78">
            <w:pPr>
              <w:pStyle w:val="TableParagraph"/>
              <w:rPr>
                <w:rFonts w:ascii="Garamond" w:eastAsia="Times New Roman" w:hAnsi="Garamond"/>
                <w:spacing w:val="-4"/>
                <w:sz w:val="24"/>
                <w:szCs w:val="24"/>
                <w:lang w:val="sq-AL"/>
              </w:rPr>
            </w:pPr>
            <w:r w:rsidRPr="006B2F78">
              <w:rPr>
                <w:rFonts w:ascii="Garamond" w:hAnsi="Garamond"/>
                <w:spacing w:val="-4"/>
                <w:sz w:val="24"/>
                <w:szCs w:val="24"/>
                <w:lang w:val="sq-AL"/>
              </w:rPr>
              <w:t>17.982.611</w:t>
            </w:r>
          </w:p>
        </w:tc>
      </w:tr>
    </w:tbl>
    <w:p w:rsidR="00247723" w:rsidRPr="006B2F78" w:rsidRDefault="001C2677" w:rsidP="006B2F78">
      <w:pPr>
        <w:pStyle w:val="Paragrafi"/>
        <w:rPr>
          <w:rFonts w:eastAsia="Times New Roman"/>
          <w:b/>
          <w:bCs/>
          <w:spacing w:val="-4"/>
          <w:lang w:val="sq-AL"/>
        </w:rPr>
      </w:pPr>
      <w:bookmarkStart w:id="14" w:name="_bookmark24"/>
      <w:bookmarkEnd w:id="14"/>
      <w:r w:rsidRPr="006B2F78">
        <w:rPr>
          <w:spacing w:val="-4"/>
          <w:lang w:val="sq-AL"/>
        </w:rPr>
        <w:t xml:space="preserve">2.1.2 </w:t>
      </w:r>
      <w:r w:rsidR="00247723" w:rsidRPr="006B2F78">
        <w:rPr>
          <w:spacing w:val="-4"/>
          <w:lang w:val="sq-AL"/>
        </w:rPr>
        <w:t xml:space="preserve">Aksi prioritar 2 </w:t>
      </w:r>
      <w:r w:rsidR="00256B8B" w:rsidRPr="006B2F78">
        <w:rPr>
          <w:spacing w:val="-4"/>
          <w:lang w:val="sq-AL"/>
        </w:rPr>
        <w:t>“</w:t>
      </w:r>
      <w:r w:rsidR="00247723" w:rsidRPr="006B2F78">
        <w:rPr>
          <w:spacing w:val="-4"/>
          <w:lang w:val="sq-AL"/>
        </w:rPr>
        <w:t>Nxitja e ekonomisë lokale</w:t>
      </w:r>
      <w:r w:rsidR="00256B8B" w:rsidRPr="006B2F78">
        <w:rPr>
          <w:spacing w:val="-4"/>
          <w:lang w:val="sq-AL"/>
        </w:rPr>
        <w:t>”</w:t>
      </w:r>
    </w:p>
    <w:p w:rsidR="00247723" w:rsidRPr="006B2F78" w:rsidRDefault="00247723" w:rsidP="006B2F78">
      <w:pPr>
        <w:widowControl w:val="0"/>
        <w:spacing w:after="0" w:line="240" w:lineRule="auto"/>
        <w:ind w:firstLine="0"/>
        <w:rPr>
          <w:rFonts w:ascii="Garamond" w:eastAsia="Times New Roman" w:hAnsi="Garamond"/>
          <w:b/>
          <w:bCs/>
          <w:spacing w:val="-4"/>
          <w:sz w:val="24"/>
          <w:szCs w:val="24"/>
          <w:lang w:val="sq-AL"/>
        </w:rPr>
      </w:pPr>
    </w:p>
    <w:tbl>
      <w:tblPr>
        <w:tblW w:w="0" w:type="auto"/>
        <w:tblInd w:w="105" w:type="dxa"/>
        <w:tblLayout w:type="fixed"/>
        <w:tblCellMar>
          <w:left w:w="0" w:type="dxa"/>
          <w:right w:w="0" w:type="dxa"/>
        </w:tblCellMar>
        <w:tblLook w:val="01E0" w:firstRow="1" w:lastRow="1" w:firstColumn="1" w:lastColumn="1" w:noHBand="0" w:noVBand="0"/>
      </w:tblPr>
      <w:tblGrid>
        <w:gridCol w:w="3512"/>
        <w:gridCol w:w="5528"/>
      </w:tblGrid>
      <w:tr w:rsidR="00247723" w:rsidRPr="006B2F78" w:rsidTr="00247723">
        <w:trPr>
          <w:trHeight w:hRule="exact" w:val="296"/>
        </w:trPr>
        <w:tc>
          <w:tcPr>
            <w:tcW w:w="3512" w:type="dxa"/>
            <w:tcBorders>
              <w:top w:val="single" w:sz="5" w:space="0" w:color="000000"/>
              <w:left w:val="single" w:sz="5" w:space="0" w:color="000000"/>
              <w:bottom w:val="single" w:sz="5" w:space="0" w:color="000000"/>
              <w:right w:val="single" w:sz="5" w:space="0" w:color="000000"/>
            </w:tcBorders>
          </w:tcPr>
          <w:p w:rsidR="00247723" w:rsidRPr="006B2F78" w:rsidRDefault="00247723" w:rsidP="006B2F78">
            <w:pPr>
              <w:pStyle w:val="TableParagraph"/>
              <w:rPr>
                <w:rFonts w:ascii="Garamond" w:eastAsia="Times New Roman" w:hAnsi="Garamond"/>
                <w:spacing w:val="-4"/>
                <w:sz w:val="24"/>
                <w:szCs w:val="24"/>
                <w:lang w:val="sq-AL"/>
              </w:rPr>
            </w:pPr>
            <w:r w:rsidRPr="006B2F78">
              <w:rPr>
                <w:rFonts w:ascii="Garamond" w:hAnsi="Garamond"/>
                <w:i/>
                <w:spacing w:val="-4"/>
                <w:sz w:val="24"/>
                <w:szCs w:val="24"/>
                <w:lang w:val="sq-AL"/>
              </w:rPr>
              <w:t>ID e aksit prioritar</w:t>
            </w:r>
          </w:p>
        </w:tc>
        <w:tc>
          <w:tcPr>
            <w:tcW w:w="5528" w:type="dxa"/>
            <w:tcBorders>
              <w:top w:val="single" w:sz="5" w:space="0" w:color="000000"/>
              <w:left w:val="single" w:sz="5" w:space="0" w:color="000000"/>
              <w:bottom w:val="single" w:sz="5" w:space="0" w:color="000000"/>
              <w:right w:val="single" w:sz="5" w:space="0" w:color="000000"/>
            </w:tcBorders>
          </w:tcPr>
          <w:p w:rsidR="00247723" w:rsidRPr="006B2F78" w:rsidRDefault="00247723" w:rsidP="006B2F78">
            <w:pPr>
              <w:pStyle w:val="TableParagraph"/>
              <w:rPr>
                <w:rFonts w:ascii="Garamond" w:eastAsia="Times New Roman" w:hAnsi="Garamond"/>
                <w:spacing w:val="-4"/>
                <w:sz w:val="24"/>
                <w:szCs w:val="24"/>
                <w:lang w:val="sq-AL"/>
              </w:rPr>
            </w:pPr>
            <w:r w:rsidRPr="006B2F78">
              <w:rPr>
                <w:rFonts w:ascii="Garamond" w:hAnsi="Garamond"/>
                <w:i/>
                <w:spacing w:val="-4"/>
                <w:sz w:val="24"/>
                <w:szCs w:val="24"/>
                <w:lang w:val="sq-AL"/>
              </w:rPr>
              <w:t>2</w:t>
            </w:r>
          </w:p>
        </w:tc>
      </w:tr>
      <w:tr w:rsidR="00247723" w:rsidRPr="006B2F78" w:rsidTr="00247723">
        <w:trPr>
          <w:trHeight w:hRule="exact" w:val="286"/>
        </w:trPr>
        <w:tc>
          <w:tcPr>
            <w:tcW w:w="3512" w:type="dxa"/>
            <w:tcBorders>
              <w:top w:val="single" w:sz="5" w:space="0" w:color="000000"/>
              <w:left w:val="single" w:sz="5" w:space="0" w:color="000000"/>
              <w:bottom w:val="single" w:sz="5" w:space="0" w:color="000000"/>
              <w:right w:val="single" w:sz="5" w:space="0" w:color="000000"/>
            </w:tcBorders>
          </w:tcPr>
          <w:p w:rsidR="00247723" w:rsidRPr="006B2F78" w:rsidRDefault="00247723" w:rsidP="006B2F78">
            <w:pPr>
              <w:pStyle w:val="TableParagraph"/>
              <w:rPr>
                <w:rFonts w:ascii="Garamond" w:eastAsia="Times New Roman" w:hAnsi="Garamond"/>
                <w:spacing w:val="-4"/>
                <w:sz w:val="24"/>
                <w:szCs w:val="24"/>
                <w:lang w:val="sq-AL"/>
              </w:rPr>
            </w:pPr>
            <w:r w:rsidRPr="006B2F78">
              <w:rPr>
                <w:rFonts w:ascii="Garamond" w:hAnsi="Garamond"/>
                <w:i/>
                <w:spacing w:val="-4"/>
                <w:sz w:val="24"/>
                <w:szCs w:val="24"/>
                <w:lang w:val="sq-AL"/>
              </w:rPr>
              <w:t>Titulli i aksit prioritar</w:t>
            </w:r>
          </w:p>
        </w:tc>
        <w:tc>
          <w:tcPr>
            <w:tcW w:w="5528" w:type="dxa"/>
            <w:tcBorders>
              <w:top w:val="single" w:sz="5" w:space="0" w:color="000000"/>
              <w:left w:val="single" w:sz="5" w:space="0" w:color="000000"/>
              <w:bottom w:val="single" w:sz="5" w:space="0" w:color="000000"/>
              <w:right w:val="single" w:sz="5" w:space="0" w:color="000000"/>
            </w:tcBorders>
          </w:tcPr>
          <w:p w:rsidR="00247723" w:rsidRPr="006B2F78" w:rsidRDefault="00247723" w:rsidP="006B2F78">
            <w:pPr>
              <w:pStyle w:val="TableParagraph"/>
              <w:rPr>
                <w:rFonts w:ascii="Garamond" w:eastAsia="Times New Roman" w:hAnsi="Garamond"/>
                <w:spacing w:val="-4"/>
                <w:sz w:val="24"/>
                <w:szCs w:val="24"/>
                <w:lang w:val="sq-AL"/>
              </w:rPr>
            </w:pPr>
            <w:r w:rsidRPr="006B2F78">
              <w:rPr>
                <w:rFonts w:ascii="Garamond" w:hAnsi="Garamond"/>
                <w:i/>
                <w:spacing w:val="-4"/>
                <w:sz w:val="24"/>
                <w:szCs w:val="24"/>
                <w:lang w:val="sq-AL"/>
              </w:rPr>
              <w:t>Nxitje e ekonomisë lokale</w:t>
            </w:r>
          </w:p>
        </w:tc>
      </w:tr>
    </w:tbl>
    <w:p w:rsidR="00247723" w:rsidRPr="006B2F78" w:rsidRDefault="00247723" w:rsidP="006B2F78">
      <w:pPr>
        <w:widowControl w:val="0"/>
        <w:spacing w:after="0" w:line="240" w:lineRule="auto"/>
        <w:ind w:firstLine="0"/>
        <w:rPr>
          <w:rFonts w:ascii="Garamond" w:eastAsia="Times New Roman" w:hAnsi="Garamond"/>
          <w:b/>
          <w:bCs/>
          <w:spacing w:val="-4"/>
          <w:sz w:val="24"/>
          <w:szCs w:val="24"/>
          <w:lang w:val="sq-AL"/>
        </w:rPr>
      </w:pPr>
    </w:p>
    <w:tbl>
      <w:tblPr>
        <w:tblW w:w="0" w:type="auto"/>
        <w:tblInd w:w="139" w:type="dxa"/>
        <w:tblLayout w:type="fixed"/>
        <w:tblCellMar>
          <w:left w:w="0" w:type="dxa"/>
          <w:right w:w="0" w:type="dxa"/>
        </w:tblCellMar>
        <w:tblLook w:val="01E0" w:firstRow="1" w:lastRow="1" w:firstColumn="1" w:lastColumn="1" w:noHBand="0" w:noVBand="0"/>
      </w:tblPr>
      <w:tblGrid>
        <w:gridCol w:w="130"/>
        <w:gridCol w:w="230"/>
        <w:gridCol w:w="5418"/>
        <w:gridCol w:w="3262"/>
      </w:tblGrid>
      <w:tr w:rsidR="00247723" w:rsidRPr="006B2F78" w:rsidTr="00247723">
        <w:trPr>
          <w:trHeight w:hRule="exact" w:val="564"/>
        </w:trPr>
        <w:tc>
          <w:tcPr>
            <w:tcW w:w="130" w:type="dxa"/>
            <w:tcBorders>
              <w:top w:val="single" w:sz="5" w:space="0" w:color="000000"/>
              <w:left w:val="single" w:sz="5" w:space="0" w:color="000000"/>
              <w:bottom w:val="single" w:sz="5" w:space="0" w:color="000000"/>
              <w:right w:val="nil"/>
            </w:tcBorders>
          </w:tcPr>
          <w:p w:rsidR="00247723" w:rsidRPr="006B2F78" w:rsidRDefault="00247723" w:rsidP="006B2F78">
            <w:pPr>
              <w:widowControl w:val="0"/>
              <w:spacing w:after="0" w:line="240" w:lineRule="auto"/>
              <w:ind w:firstLine="0"/>
              <w:rPr>
                <w:rFonts w:ascii="Garamond" w:hAnsi="Garamond"/>
                <w:spacing w:val="-4"/>
                <w:sz w:val="24"/>
                <w:szCs w:val="24"/>
                <w:lang w:val="sq-AL"/>
              </w:rPr>
            </w:pPr>
          </w:p>
        </w:tc>
        <w:tc>
          <w:tcPr>
            <w:tcW w:w="230" w:type="dxa"/>
            <w:tcBorders>
              <w:top w:val="single" w:sz="5" w:space="0" w:color="000000"/>
              <w:left w:val="nil"/>
              <w:bottom w:val="single" w:sz="5" w:space="0" w:color="000000"/>
              <w:right w:val="nil"/>
            </w:tcBorders>
          </w:tcPr>
          <w:p w:rsidR="00247723" w:rsidRPr="006B2F78" w:rsidRDefault="00247723" w:rsidP="006B2F78">
            <w:pPr>
              <w:widowControl w:val="0"/>
              <w:spacing w:after="0" w:line="240" w:lineRule="auto"/>
              <w:ind w:firstLine="0"/>
              <w:rPr>
                <w:rFonts w:ascii="Garamond" w:hAnsi="Garamond"/>
                <w:spacing w:val="-4"/>
                <w:sz w:val="24"/>
                <w:szCs w:val="24"/>
                <w:lang w:val="sq-AL"/>
              </w:rPr>
            </w:pPr>
          </w:p>
        </w:tc>
        <w:tc>
          <w:tcPr>
            <w:tcW w:w="5418" w:type="dxa"/>
            <w:tcBorders>
              <w:top w:val="single" w:sz="5" w:space="0" w:color="000000"/>
              <w:left w:val="nil"/>
              <w:bottom w:val="single" w:sz="5" w:space="0" w:color="000000"/>
              <w:right w:val="single" w:sz="5" w:space="0" w:color="000000"/>
            </w:tcBorders>
          </w:tcPr>
          <w:p w:rsidR="00247723" w:rsidRPr="006B2F78" w:rsidRDefault="00247723" w:rsidP="006B2F78">
            <w:pPr>
              <w:pStyle w:val="TableParagraph"/>
              <w:rPr>
                <w:rFonts w:ascii="Garamond" w:eastAsia="Times New Roman" w:hAnsi="Garamond"/>
                <w:spacing w:val="-4"/>
                <w:sz w:val="24"/>
                <w:szCs w:val="24"/>
                <w:lang w:val="sq-AL"/>
              </w:rPr>
            </w:pPr>
            <w:r w:rsidRPr="006B2F78">
              <w:rPr>
                <w:rFonts w:ascii="Garamond" w:hAnsi="Garamond"/>
                <w:spacing w:val="-4"/>
                <w:sz w:val="24"/>
                <w:szCs w:val="24"/>
                <w:lang w:val="sq-AL"/>
              </w:rPr>
              <w:t xml:space="preserve">I gjithë aksi prioritar do të zbatohet vetëm nëpërmjet instrumenteve të financimit </w:t>
            </w:r>
          </w:p>
        </w:tc>
        <w:tc>
          <w:tcPr>
            <w:tcW w:w="3262" w:type="dxa"/>
            <w:tcBorders>
              <w:top w:val="single" w:sz="5" w:space="0" w:color="000000"/>
              <w:left w:val="single" w:sz="5" w:space="0" w:color="000000"/>
              <w:bottom w:val="single" w:sz="5" w:space="0" w:color="000000"/>
              <w:right w:val="single" w:sz="5" w:space="0" w:color="000000"/>
            </w:tcBorders>
          </w:tcPr>
          <w:p w:rsidR="00247723" w:rsidRPr="006B2F78" w:rsidRDefault="00247723" w:rsidP="006B2F78">
            <w:pPr>
              <w:pStyle w:val="TableParagraph"/>
              <w:rPr>
                <w:rFonts w:ascii="Garamond" w:eastAsia="Times New Roman" w:hAnsi="Garamond"/>
                <w:spacing w:val="-4"/>
                <w:sz w:val="24"/>
                <w:szCs w:val="24"/>
                <w:lang w:val="sq-AL"/>
              </w:rPr>
            </w:pPr>
            <w:r w:rsidRPr="006B2F78">
              <w:rPr>
                <w:rFonts w:ascii="Garamond" w:hAnsi="Garamond"/>
                <w:spacing w:val="-4"/>
                <w:sz w:val="24"/>
                <w:szCs w:val="24"/>
                <w:lang w:val="sq-AL"/>
              </w:rPr>
              <w:t>Jo</w:t>
            </w:r>
          </w:p>
        </w:tc>
      </w:tr>
      <w:tr w:rsidR="00247723" w:rsidRPr="006B2F78" w:rsidTr="00247723">
        <w:trPr>
          <w:trHeight w:hRule="exact" w:val="875"/>
        </w:trPr>
        <w:tc>
          <w:tcPr>
            <w:tcW w:w="130" w:type="dxa"/>
            <w:tcBorders>
              <w:top w:val="single" w:sz="5" w:space="0" w:color="000000"/>
              <w:left w:val="single" w:sz="5" w:space="0" w:color="000000"/>
              <w:bottom w:val="single" w:sz="5" w:space="0" w:color="000000"/>
              <w:right w:val="nil"/>
            </w:tcBorders>
          </w:tcPr>
          <w:p w:rsidR="00247723" w:rsidRPr="006B2F78" w:rsidRDefault="00247723" w:rsidP="006B2F78">
            <w:pPr>
              <w:widowControl w:val="0"/>
              <w:spacing w:after="0" w:line="240" w:lineRule="auto"/>
              <w:ind w:firstLine="0"/>
              <w:rPr>
                <w:rFonts w:ascii="Garamond" w:hAnsi="Garamond"/>
                <w:spacing w:val="-4"/>
                <w:sz w:val="24"/>
                <w:szCs w:val="24"/>
                <w:lang w:val="sq-AL"/>
              </w:rPr>
            </w:pPr>
          </w:p>
        </w:tc>
        <w:tc>
          <w:tcPr>
            <w:tcW w:w="230" w:type="dxa"/>
            <w:tcBorders>
              <w:top w:val="single" w:sz="5" w:space="0" w:color="000000"/>
              <w:left w:val="nil"/>
              <w:bottom w:val="single" w:sz="5" w:space="0" w:color="000000"/>
              <w:right w:val="nil"/>
            </w:tcBorders>
          </w:tcPr>
          <w:p w:rsidR="00247723" w:rsidRPr="006B2F78" w:rsidRDefault="00247723" w:rsidP="006B2F78">
            <w:pPr>
              <w:widowControl w:val="0"/>
              <w:spacing w:after="0" w:line="240" w:lineRule="auto"/>
              <w:ind w:firstLine="0"/>
              <w:rPr>
                <w:rFonts w:ascii="Garamond" w:hAnsi="Garamond"/>
                <w:spacing w:val="-4"/>
                <w:sz w:val="24"/>
                <w:szCs w:val="24"/>
                <w:lang w:val="sq-AL"/>
              </w:rPr>
            </w:pPr>
          </w:p>
        </w:tc>
        <w:tc>
          <w:tcPr>
            <w:tcW w:w="5418" w:type="dxa"/>
            <w:tcBorders>
              <w:top w:val="single" w:sz="5" w:space="0" w:color="000000"/>
              <w:left w:val="nil"/>
              <w:bottom w:val="single" w:sz="5" w:space="0" w:color="000000"/>
              <w:right w:val="single" w:sz="5" w:space="0" w:color="000000"/>
            </w:tcBorders>
          </w:tcPr>
          <w:p w:rsidR="00247723" w:rsidRPr="006B2F78" w:rsidRDefault="00247723" w:rsidP="006B2F78">
            <w:pPr>
              <w:pStyle w:val="TableParagraph"/>
              <w:rPr>
                <w:rFonts w:ascii="Garamond" w:eastAsia="Times New Roman" w:hAnsi="Garamond"/>
                <w:spacing w:val="-4"/>
                <w:sz w:val="24"/>
                <w:szCs w:val="24"/>
                <w:lang w:val="sq-AL"/>
              </w:rPr>
            </w:pPr>
            <w:r w:rsidRPr="006B2F78">
              <w:rPr>
                <w:rFonts w:ascii="Garamond" w:hAnsi="Garamond"/>
                <w:spacing w:val="-4"/>
                <w:sz w:val="24"/>
                <w:szCs w:val="24"/>
                <w:lang w:val="sq-AL"/>
              </w:rPr>
              <w:t>I gjithë aksi prioritar do të zbatohet vetëm nëpërmjet instrumenteve të financimit të krijuar në nivel Bashkimi E</w:t>
            </w:r>
            <w:r w:rsidR="00281E29" w:rsidRPr="006B2F78">
              <w:rPr>
                <w:rFonts w:ascii="Garamond" w:hAnsi="Garamond"/>
                <w:spacing w:val="-4"/>
                <w:sz w:val="24"/>
                <w:szCs w:val="24"/>
                <w:lang w:val="sq-AL"/>
              </w:rPr>
              <w:t>v</w:t>
            </w:r>
            <w:r w:rsidRPr="006B2F78">
              <w:rPr>
                <w:rFonts w:ascii="Garamond" w:hAnsi="Garamond"/>
                <w:spacing w:val="-4"/>
                <w:sz w:val="24"/>
                <w:szCs w:val="24"/>
                <w:lang w:val="sq-AL"/>
              </w:rPr>
              <w:t xml:space="preserve">ropian </w:t>
            </w:r>
          </w:p>
        </w:tc>
        <w:tc>
          <w:tcPr>
            <w:tcW w:w="3262" w:type="dxa"/>
            <w:tcBorders>
              <w:top w:val="single" w:sz="5" w:space="0" w:color="000000"/>
              <w:left w:val="single" w:sz="5" w:space="0" w:color="000000"/>
              <w:bottom w:val="single" w:sz="5" w:space="0" w:color="000000"/>
              <w:right w:val="single" w:sz="5" w:space="0" w:color="000000"/>
            </w:tcBorders>
          </w:tcPr>
          <w:p w:rsidR="00247723" w:rsidRPr="006B2F78" w:rsidRDefault="00247723" w:rsidP="006B2F78">
            <w:pPr>
              <w:pStyle w:val="TableParagraph"/>
              <w:rPr>
                <w:rFonts w:ascii="Garamond" w:eastAsia="Times New Roman" w:hAnsi="Garamond"/>
                <w:spacing w:val="-4"/>
                <w:sz w:val="24"/>
                <w:szCs w:val="24"/>
                <w:lang w:val="sq-AL"/>
              </w:rPr>
            </w:pPr>
            <w:r w:rsidRPr="006B2F78">
              <w:rPr>
                <w:rFonts w:ascii="Garamond" w:hAnsi="Garamond"/>
                <w:spacing w:val="-4"/>
                <w:sz w:val="24"/>
                <w:szCs w:val="24"/>
                <w:lang w:val="sq-AL"/>
              </w:rPr>
              <w:t>Jo</w:t>
            </w:r>
          </w:p>
        </w:tc>
      </w:tr>
      <w:tr w:rsidR="00247723" w:rsidRPr="006B2F78" w:rsidTr="00247723">
        <w:trPr>
          <w:trHeight w:hRule="exact" w:val="592"/>
        </w:trPr>
        <w:tc>
          <w:tcPr>
            <w:tcW w:w="130" w:type="dxa"/>
            <w:tcBorders>
              <w:top w:val="single" w:sz="5" w:space="0" w:color="000000"/>
              <w:left w:val="single" w:sz="5" w:space="0" w:color="000000"/>
              <w:bottom w:val="single" w:sz="5" w:space="0" w:color="000000"/>
              <w:right w:val="nil"/>
            </w:tcBorders>
          </w:tcPr>
          <w:p w:rsidR="00247723" w:rsidRPr="006B2F78" w:rsidRDefault="00247723" w:rsidP="006B2F78">
            <w:pPr>
              <w:widowControl w:val="0"/>
              <w:spacing w:after="0" w:line="240" w:lineRule="auto"/>
              <w:ind w:firstLine="0"/>
              <w:rPr>
                <w:rFonts w:ascii="Garamond" w:hAnsi="Garamond"/>
                <w:spacing w:val="-4"/>
                <w:sz w:val="24"/>
                <w:szCs w:val="24"/>
                <w:lang w:val="sq-AL"/>
              </w:rPr>
            </w:pPr>
          </w:p>
        </w:tc>
        <w:tc>
          <w:tcPr>
            <w:tcW w:w="230" w:type="dxa"/>
            <w:tcBorders>
              <w:top w:val="single" w:sz="5" w:space="0" w:color="000000"/>
              <w:left w:val="nil"/>
              <w:bottom w:val="single" w:sz="5" w:space="0" w:color="000000"/>
              <w:right w:val="nil"/>
            </w:tcBorders>
          </w:tcPr>
          <w:p w:rsidR="00247723" w:rsidRPr="006B2F78" w:rsidRDefault="00247723" w:rsidP="006B2F78">
            <w:pPr>
              <w:widowControl w:val="0"/>
              <w:spacing w:after="0" w:line="240" w:lineRule="auto"/>
              <w:ind w:firstLine="0"/>
              <w:rPr>
                <w:rFonts w:ascii="Garamond" w:hAnsi="Garamond"/>
                <w:spacing w:val="-4"/>
                <w:sz w:val="24"/>
                <w:szCs w:val="24"/>
                <w:lang w:val="sq-AL"/>
              </w:rPr>
            </w:pPr>
          </w:p>
        </w:tc>
        <w:tc>
          <w:tcPr>
            <w:tcW w:w="5418" w:type="dxa"/>
            <w:tcBorders>
              <w:top w:val="single" w:sz="5" w:space="0" w:color="000000"/>
              <w:left w:val="nil"/>
              <w:bottom w:val="single" w:sz="5" w:space="0" w:color="000000"/>
              <w:right w:val="single" w:sz="5" w:space="0" w:color="000000"/>
            </w:tcBorders>
          </w:tcPr>
          <w:p w:rsidR="00247723" w:rsidRPr="006B2F78" w:rsidRDefault="00247723" w:rsidP="006B2F78">
            <w:pPr>
              <w:pStyle w:val="TableParagraph"/>
              <w:rPr>
                <w:rFonts w:ascii="Garamond" w:eastAsia="Times New Roman" w:hAnsi="Garamond"/>
                <w:spacing w:val="-4"/>
                <w:sz w:val="24"/>
                <w:szCs w:val="24"/>
                <w:lang w:val="sq-AL"/>
              </w:rPr>
            </w:pPr>
            <w:r w:rsidRPr="006B2F78">
              <w:rPr>
                <w:rFonts w:ascii="Garamond" w:hAnsi="Garamond"/>
                <w:spacing w:val="-4"/>
                <w:sz w:val="24"/>
                <w:szCs w:val="24"/>
                <w:lang w:val="sq-AL"/>
              </w:rPr>
              <w:t xml:space="preserve">I gjithë aksi prioritar do të zbatohet nëpërmjet zhvillimit lokal të drejtuar nga komuniteti </w:t>
            </w:r>
          </w:p>
        </w:tc>
        <w:tc>
          <w:tcPr>
            <w:tcW w:w="3262" w:type="dxa"/>
            <w:tcBorders>
              <w:top w:val="single" w:sz="5" w:space="0" w:color="000000"/>
              <w:left w:val="single" w:sz="5" w:space="0" w:color="000000"/>
              <w:bottom w:val="single" w:sz="5" w:space="0" w:color="000000"/>
              <w:right w:val="single" w:sz="5" w:space="0" w:color="000000"/>
            </w:tcBorders>
          </w:tcPr>
          <w:p w:rsidR="00247723" w:rsidRPr="006B2F78" w:rsidRDefault="00247723" w:rsidP="006B2F78">
            <w:pPr>
              <w:pStyle w:val="TableParagraph"/>
              <w:rPr>
                <w:rFonts w:ascii="Garamond" w:eastAsia="Times New Roman" w:hAnsi="Garamond"/>
                <w:spacing w:val="-4"/>
                <w:sz w:val="24"/>
                <w:szCs w:val="24"/>
                <w:lang w:val="sq-AL"/>
              </w:rPr>
            </w:pPr>
            <w:r w:rsidRPr="006B2F78">
              <w:rPr>
                <w:rFonts w:ascii="Garamond" w:hAnsi="Garamond"/>
                <w:spacing w:val="-4"/>
                <w:sz w:val="24"/>
                <w:szCs w:val="24"/>
                <w:lang w:val="sq-AL"/>
              </w:rPr>
              <w:t>Jo</w:t>
            </w:r>
          </w:p>
        </w:tc>
      </w:tr>
    </w:tbl>
    <w:p w:rsidR="001C2677" w:rsidRPr="006B2F78" w:rsidRDefault="001C2677" w:rsidP="006B2F78">
      <w:pPr>
        <w:pStyle w:val="Paragrafi"/>
        <w:rPr>
          <w:spacing w:val="-4"/>
          <w:lang w:val="sq-AL"/>
        </w:rPr>
      </w:pPr>
      <w:bookmarkStart w:id="15" w:name="_bookmark25"/>
      <w:bookmarkEnd w:id="15"/>
    </w:p>
    <w:p w:rsidR="00247723" w:rsidRPr="006B2F78" w:rsidRDefault="001C2677" w:rsidP="006B2F78">
      <w:pPr>
        <w:pStyle w:val="Paragrafi"/>
        <w:rPr>
          <w:spacing w:val="-4"/>
          <w:lang w:val="sq-AL"/>
        </w:rPr>
      </w:pPr>
      <w:r w:rsidRPr="006B2F78">
        <w:rPr>
          <w:spacing w:val="-4"/>
          <w:lang w:val="sq-AL"/>
        </w:rPr>
        <w:t xml:space="preserve">2.1.2.1 </w:t>
      </w:r>
      <w:r w:rsidR="00247723" w:rsidRPr="006B2F78">
        <w:rPr>
          <w:spacing w:val="-4"/>
          <w:lang w:val="sq-AL"/>
        </w:rPr>
        <w:t xml:space="preserve">Fondi, baza e llogaritjes për mbështetjen e Bashkimit dhe justifikimi i zgjedhjes së bazës së llogaritjes </w:t>
      </w:r>
    </w:p>
    <w:tbl>
      <w:tblPr>
        <w:tblW w:w="0" w:type="auto"/>
        <w:tblInd w:w="173" w:type="dxa"/>
        <w:tblLayout w:type="fixed"/>
        <w:tblCellMar>
          <w:left w:w="0" w:type="dxa"/>
          <w:right w:w="0" w:type="dxa"/>
        </w:tblCellMar>
        <w:tblLook w:val="01E0" w:firstRow="1" w:lastRow="1" w:firstColumn="1" w:lastColumn="1" w:noHBand="0" w:noVBand="0"/>
      </w:tblPr>
      <w:tblGrid>
        <w:gridCol w:w="3370"/>
        <w:gridCol w:w="5670"/>
      </w:tblGrid>
      <w:tr w:rsidR="00247723" w:rsidRPr="006B2F78" w:rsidTr="00247723">
        <w:trPr>
          <w:trHeight w:hRule="exact" w:val="310"/>
        </w:trPr>
        <w:tc>
          <w:tcPr>
            <w:tcW w:w="3370" w:type="dxa"/>
            <w:tcBorders>
              <w:top w:val="single" w:sz="5" w:space="0" w:color="000000"/>
              <w:left w:val="single" w:sz="5" w:space="0" w:color="000000"/>
              <w:bottom w:val="single" w:sz="5" w:space="0" w:color="000000"/>
              <w:right w:val="single" w:sz="5" w:space="0" w:color="000000"/>
            </w:tcBorders>
          </w:tcPr>
          <w:p w:rsidR="00247723" w:rsidRPr="006B2F78" w:rsidRDefault="00247723" w:rsidP="006B2F78">
            <w:pPr>
              <w:pStyle w:val="TableParagraph"/>
              <w:jc w:val="center"/>
              <w:rPr>
                <w:rFonts w:ascii="Garamond" w:eastAsia="Times New Roman" w:hAnsi="Garamond"/>
                <w:spacing w:val="-4"/>
                <w:sz w:val="24"/>
                <w:szCs w:val="24"/>
                <w:lang w:val="sq-AL"/>
              </w:rPr>
            </w:pPr>
            <w:r w:rsidRPr="006B2F78">
              <w:rPr>
                <w:rFonts w:ascii="Garamond" w:hAnsi="Garamond"/>
                <w:i/>
                <w:spacing w:val="-4"/>
                <w:sz w:val="24"/>
                <w:szCs w:val="24"/>
                <w:lang w:val="sq-AL"/>
              </w:rPr>
              <w:t>Fondi</w:t>
            </w:r>
          </w:p>
        </w:tc>
        <w:tc>
          <w:tcPr>
            <w:tcW w:w="5670" w:type="dxa"/>
            <w:tcBorders>
              <w:top w:val="single" w:sz="5" w:space="0" w:color="000000"/>
              <w:left w:val="single" w:sz="5" w:space="0" w:color="000000"/>
              <w:bottom w:val="single" w:sz="5" w:space="0" w:color="000000"/>
              <w:right w:val="single" w:sz="5" w:space="0" w:color="000000"/>
            </w:tcBorders>
          </w:tcPr>
          <w:p w:rsidR="00247723" w:rsidRPr="006B2F78" w:rsidRDefault="00247723" w:rsidP="006B2F78">
            <w:pPr>
              <w:pStyle w:val="TableParagraph"/>
              <w:jc w:val="center"/>
              <w:rPr>
                <w:rFonts w:ascii="Garamond" w:eastAsia="Times New Roman" w:hAnsi="Garamond"/>
                <w:spacing w:val="-4"/>
                <w:sz w:val="24"/>
                <w:szCs w:val="24"/>
                <w:lang w:val="sq-AL"/>
              </w:rPr>
            </w:pPr>
            <w:r w:rsidRPr="006B2F78">
              <w:rPr>
                <w:rFonts w:ascii="Garamond" w:hAnsi="Garamond"/>
                <w:i/>
                <w:spacing w:val="-4"/>
                <w:sz w:val="24"/>
                <w:szCs w:val="24"/>
                <w:lang w:val="sq-AL"/>
              </w:rPr>
              <w:t>IPA II</w:t>
            </w:r>
          </w:p>
        </w:tc>
      </w:tr>
      <w:tr w:rsidR="00247723" w:rsidRPr="006B2F78" w:rsidTr="00247723">
        <w:trPr>
          <w:trHeight w:hRule="exact" w:val="853"/>
        </w:trPr>
        <w:tc>
          <w:tcPr>
            <w:tcW w:w="3370" w:type="dxa"/>
            <w:tcBorders>
              <w:top w:val="single" w:sz="5" w:space="0" w:color="000000"/>
              <w:left w:val="single" w:sz="5" w:space="0" w:color="000000"/>
              <w:bottom w:val="single" w:sz="5" w:space="0" w:color="000000"/>
              <w:right w:val="single" w:sz="5" w:space="0" w:color="000000"/>
            </w:tcBorders>
          </w:tcPr>
          <w:p w:rsidR="00247723" w:rsidRPr="006B2F78" w:rsidRDefault="00247723" w:rsidP="006B2F78">
            <w:pPr>
              <w:pStyle w:val="TableParagraph"/>
              <w:jc w:val="both"/>
              <w:rPr>
                <w:rFonts w:ascii="Garamond" w:eastAsia="Times New Roman" w:hAnsi="Garamond"/>
                <w:spacing w:val="-4"/>
                <w:sz w:val="24"/>
                <w:szCs w:val="24"/>
                <w:lang w:val="sq-AL"/>
              </w:rPr>
            </w:pPr>
            <w:r w:rsidRPr="006B2F78">
              <w:rPr>
                <w:rFonts w:ascii="Garamond" w:hAnsi="Garamond"/>
                <w:i/>
                <w:spacing w:val="-4"/>
                <w:sz w:val="24"/>
                <w:szCs w:val="24"/>
                <w:lang w:val="sq-AL"/>
              </w:rPr>
              <w:t>Baza e llogaritjes (shpenzimet totale të kualifikuara ose shpenzimet publike të pranueshme)</w:t>
            </w:r>
          </w:p>
        </w:tc>
        <w:tc>
          <w:tcPr>
            <w:tcW w:w="5670" w:type="dxa"/>
            <w:tcBorders>
              <w:top w:val="single" w:sz="5" w:space="0" w:color="000000"/>
              <w:left w:val="single" w:sz="5" w:space="0" w:color="000000"/>
              <w:bottom w:val="single" w:sz="5" w:space="0" w:color="000000"/>
              <w:right w:val="single" w:sz="5" w:space="0" w:color="000000"/>
            </w:tcBorders>
          </w:tcPr>
          <w:p w:rsidR="00247723" w:rsidRPr="006B2F78" w:rsidRDefault="00247723" w:rsidP="006B2F78">
            <w:pPr>
              <w:pStyle w:val="TableParagraph"/>
              <w:rPr>
                <w:rFonts w:ascii="Garamond" w:eastAsia="Times New Roman" w:hAnsi="Garamond"/>
                <w:spacing w:val="-4"/>
                <w:sz w:val="24"/>
                <w:szCs w:val="24"/>
                <w:lang w:val="sq-AL"/>
              </w:rPr>
            </w:pPr>
            <w:r w:rsidRPr="006B2F78">
              <w:rPr>
                <w:rFonts w:ascii="Garamond" w:hAnsi="Garamond"/>
                <w:i/>
                <w:spacing w:val="-4"/>
                <w:sz w:val="24"/>
                <w:szCs w:val="24"/>
                <w:lang w:val="sq-AL"/>
              </w:rPr>
              <w:t xml:space="preserve">Shpenzimet totale të kualifikuara </w:t>
            </w:r>
          </w:p>
        </w:tc>
      </w:tr>
      <w:tr w:rsidR="00247723" w:rsidRPr="006B2F78" w:rsidTr="00247723">
        <w:trPr>
          <w:trHeight w:hRule="exact" w:val="696"/>
        </w:trPr>
        <w:tc>
          <w:tcPr>
            <w:tcW w:w="3370" w:type="dxa"/>
            <w:tcBorders>
              <w:top w:val="single" w:sz="5" w:space="0" w:color="000000"/>
              <w:left w:val="single" w:sz="5" w:space="0" w:color="000000"/>
              <w:bottom w:val="single" w:sz="5" w:space="0" w:color="000000"/>
              <w:right w:val="single" w:sz="5" w:space="0" w:color="000000"/>
            </w:tcBorders>
          </w:tcPr>
          <w:p w:rsidR="00247723" w:rsidRPr="006B2F78" w:rsidRDefault="00247723" w:rsidP="006B2F78">
            <w:pPr>
              <w:pStyle w:val="TableParagraph"/>
              <w:rPr>
                <w:rFonts w:ascii="Garamond" w:eastAsia="Times New Roman" w:hAnsi="Garamond"/>
                <w:spacing w:val="-4"/>
                <w:sz w:val="24"/>
                <w:szCs w:val="24"/>
                <w:lang w:val="sq-AL"/>
              </w:rPr>
            </w:pPr>
            <w:r w:rsidRPr="006B2F78">
              <w:rPr>
                <w:rFonts w:ascii="Garamond" w:hAnsi="Garamond"/>
                <w:i/>
                <w:spacing w:val="-4"/>
                <w:sz w:val="24"/>
                <w:szCs w:val="24"/>
                <w:lang w:val="sq-AL"/>
              </w:rPr>
              <w:t xml:space="preserve">Justifikimi i zgjedhjes së bazës së llogaritjes </w:t>
            </w:r>
          </w:p>
        </w:tc>
        <w:tc>
          <w:tcPr>
            <w:tcW w:w="5670" w:type="dxa"/>
            <w:tcBorders>
              <w:top w:val="single" w:sz="5" w:space="0" w:color="000000"/>
              <w:left w:val="single" w:sz="5" w:space="0" w:color="000000"/>
              <w:bottom w:val="single" w:sz="5" w:space="0" w:color="000000"/>
              <w:right w:val="single" w:sz="5" w:space="0" w:color="000000"/>
            </w:tcBorders>
          </w:tcPr>
          <w:p w:rsidR="00247723" w:rsidRPr="006B2F78" w:rsidRDefault="00247723" w:rsidP="006B2F78">
            <w:pPr>
              <w:pStyle w:val="TableParagraph"/>
              <w:rPr>
                <w:rFonts w:ascii="Garamond" w:eastAsia="Times New Roman" w:hAnsi="Garamond"/>
                <w:spacing w:val="-4"/>
                <w:sz w:val="24"/>
                <w:szCs w:val="24"/>
                <w:lang w:val="sq-AL"/>
              </w:rPr>
            </w:pPr>
            <w:r w:rsidRPr="006B2F78">
              <w:rPr>
                <w:rFonts w:ascii="Garamond" w:hAnsi="Garamond"/>
                <w:i/>
                <w:spacing w:val="-4"/>
                <w:sz w:val="24"/>
                <w:szCs w:val="24"/>
                <w:lang w:val="sq-AL"/>
              </w:rPr>
              <w:t>Me qëllim promovimin dhe financimin e barabartë të sektorit të kualifikuar jopublik</w:t>
            </w:r>
          </w:p>
        </w:tc>
      </w:tr>
    </w:tbl>
    <w:p w:rsidR="00326E8E" w:rsidRDefault="00326E8E" w:rsidP="006B2F78">
      <w:pPr>
        <w:pStyle w:val="Paragrafi"/>
        <w:rPr>
          <w:spacing w:val="-4"/>
          <w:lang w:val="sq-AL"/>
        </w:rPr>
      </w:pPr>
      <w:bookmarkStart w:id="16" w:name="_bookmark26"/>
      <w:bookmarkEnd w:id="16"/>
    </w:p>
    <w:p w:rsidR="00326E8E" w:rsidRDefault="00326E8E" w:rsidP="006B2F78">
      <w:pPr>
        <w:pStyle w:val="Paragrafi"/>
        <w:rPr>
          <w:spacing w:val="-4"/>
          <w:lang w:val="sq-AL"/>
        </w:rPr>
      </w:pPr>
    </w:p>
    <w:p w:rsidR="00326E8E" w:rsidRDefault="00326E8E" w:rsidP="006B2F78">
      <w:pPr>
        <w:pStyle w:val="Paragrafi"/>
        <w:rPr>
          <w:spacing w:val="-4"/>
          <w:lang w:val="sq-AL"/>
        </w:rPr>
      </w:pPr>
    </w:p>
    <w:p w:rsidR="00326E8E" w:rsidRDefault="00326E8E" w:rsidP="006B2F78">
      <w:pPr>
        <w:pStyle w:val="Paragrafi"/>
        <w:rPr>
          <w:spacing w:val="-4"/>
          <w:lang w:val="sq-AL"/>
        </w:rPr>
      </w:pPr>
    </w:p>
    <w:p w:rsidR="00326E8E" w:rsidRDefault="00326E8E" w:rsidP="006B2F78">
      <w:pPr>
        <w:pStyle w:val="Paragrafi"/>
        <w:rPr>
          <w:spacing w:val="-4"/>
          <w:lang w:val="sq-AL"/>
        </w:rPr>
      </w:pPr>
    </w:p>
    <w:p w:rsidR="00247723" w:rsidRPr="006B2F78" w:rsidRDefault="001C2677" w:rsidP="006B2F78">
      <w:pPr>
        <w:pStyle w:val="Paragrafi"/>
        <w:rPr>
          <w:rFonts w:eastAsia="Times New Roman" w:cs="Times New Roman"/>
          <w:spacing w:val="-4"/>
          <w:lang w:val="sq-AL"/>
        </w:rPr>
      </w:pPr>
      <w:r w:rsidRPr="006B2F78">
        <w:rPr>
          <w:spacing w:val="-4"/>
          <w:lang w:val="sq-AL"/>
        </w:rPr>
        <w:t xml:space="preserve">2.1.2.2 </w:t>
      </w:r>
      <w:r w:rsidR="00247723" w:rsidRPr="006B2F78">
        <w:rPr>
          <w:spacing w:val="-4"/>
          <w:lang w:val="sq-AL"/>
        </w:rPr>
        <w:t>Objektivat specifik</w:t>
      </w:r>
      <w:r w:rsidR="00281E29" w:rsidRPr="006B2F78">
        <w:rPr>
          <w:spacing w:val="-4"/>
          <w:lang w:val="sq-AL"/>
        </w:rPr>
        <w:t>ë</w:t>
      </w:r>
      <w:r w:rsidR="00247723" w:rsidRPr="006B2F78">
        <w:rPr>
          <w:spacing w:val="-4"/>
          <w:lang w:val="sq-AL"/>
        </w:rPr>
        <w:t xml:space="preserve"> të prioritetit tematik dhe rezultatet e pritshme</w:t>
      </w:r>
    </w:p>
    <w:tbl>
      <w:tblPr>
        <w:tblW w:w="0" w:type="auto"/>
        <w:tblInd w:w="173" w:type="dxa"/>
        <w:tblLayout w:type="fixed"/>
        <w:tblCellMar>
          <w:left w:w="0" w:type="dxa"/>
          <w:right w:w="0" w:type="dxa"/>
        </w:tblCellMar>
        <w:tblLook w:val="01E0" w:firstRow="1" w:lastRow="1" w:firstColumn="1" w:lastColumn="1" w:noHBand="0" w:noVBand="0"/>
      </w:tblPr>
      <w:tblGrid>
        <w:gridCol w:w="3370"/>
        <w:gridCol w:w="5670"/>
      </w:tblGrid>
      <w:tr w:rsidR="00247723" w:rsidRPr="006B2F78" w:rsidTr="00247723">
        <w:trPr>
          <w:trHeight w:hRule="exact" w:val="302"/>
        </w:trPr>
        <w:tc>
          <w:tcPr>
            <w:tcW w:w="3370" w:type="dxa"/>
            <w:tcBorders>
              <w:top w:val="single" w:sz="5" w:space="0" w:color="000000"/>
              <w:left w:val="single" w:sz="5" w:space="0" w:color="000000"/>
              <w:bottom w:val="single" w:sz="5" w:space="0" w:color="000000"/>
              <w:right w:val="single" w:sz="5" w:space="0" w:color="000000"/>
            </w:tcBorders>
          </w:tcPr>
          <w:p w:rsidR="00247723" w:rsidRPr="006B2F78" w:rsidRDefault="00247723" w:rsidP="006B2F78">
            <w:pPr>
              <w:pStyle w:val="TableParagraph"/>
              <w:rPr>
                <w:rFonts w:ascii="Garamond" w:eastAsia="Times New Roman" w:hAnsi="Garamond"/>
                <w:spacing w:val="-4"/>
                <w:sz w:val="24"/>
                <w:szCs w:val="24"/>
                <w:lang w:val="sq-AL"/>
              </w:rPr>
            </w:pPr>
            <w:r w:rsidRPr="006B2F78">
              <w:rPr>
                <w:rFonts w:ascii="Garamond" w:hAnsi="Garamond"/>
                <w:i/>
                <w:spacing w:val="-4"/>
                <w:sz w:val="24"/>
                <w:szCs w:val="24"/>
                <w:lang w:val="sq-AL"/>
              </w:rPr>
              <w:t>ID</w:t>
            </w:r>
          </w:p>
        </w:tc>
        <w:tc>
          <w:tcPr>
            <w:tcW w:w="5670" w:type="dxa"/>
            <w:tcBorders>
              <w:top w:val="single" w:sz="5" w:space="0" w:color="000000"/>
              <w:left w:val="single" w:sz="5" w:space="0" w:color="000000"/>
              <w:bottom w:val="single" w:sz="5" w:space="0" w:color="000000"/>
              <w:right w:val="single" w:sz="5" w:space="0" w:color="000000"/>
            </w:tcBorders>
          </w:tcPr>
          <w:p w:rsidR="00247723" w:rsidRPr="006B2F78" w:rsidRDefault="00247723" w:rsidP="006B2F78">
            <w:pPr>
              <w:pStyle w:val="TableParagraph"/>
              <w:rPr>
                <w:rFonts w:ascii="Garamond" w:eastAsia="Times New Roman" w:hAnsi="Garamond"/>
                <w:spacing w:val="-4"/>
                <w:sz w:val="24"/>
                <w:szCs w:val="24"/>
                <w:lang w:val="sq-AL"/>
              </w:rPr>
            </w:pPr>
            <w:r w:rsidRPr="006B2F78">
              <w:rPr>
                <w:rFonts w:ascii="Garamond" w:hAnsi="Garamond"/>
                <w:spacing w:val="-4"/>
                <w:sz w:val="24"/>
                <w:szCs w:val="24"/>
                <w:lang w:val="sq-AL"/>
              </w:rPr>
              <w:t>2.1</w:t>
            </w:r>
          </w:p>
        </w:tc>
      </w:tr>
      <w:tr w:rsidR="00247723" w:rsidRPr="006B2F78" w:rsidTr="00336563">
        <w:trPr>
          <w:trHeight w:hRule="exact" w:val="600"/>
        </w:trPr>
        <w:tc>
          <w:tcPr>
            <w:tcW w:w="3370" w:type="dxa"/>
            <w:tcBorders>
              <w:top w:val="single" w:sz="5" w:space="0" w:color="000000"/>
              <w:left w:val="single" w:sz="5" w:space="0" w:color="000000"/>
              <w:bottom w:val="single" w:sz="5" w:space="0" w:color="000000"/>
              <w:right w:val="single" w:sz="5" w:space="0" w:color="000000"/>
            </w:tcBorders>
          </w:tcPr>
          <w:p w:rsidR="00247723" w:rsidRPr="006B2F78" w:rsidRDefault="00247723" w:rsidP="006B2F78">
            <w:pPr>
              <w:pStyle w:val="TableParagraph"/>
              <w:rPr>
                <w:rFonts w:ascii="Garamond" w:eastAsia="Times New Roman" w:hAnsi="Garamond"/>
                <w:spacing w:val="-4"/>
                <w:sz w:val="24"/>
                <w:szCs w:val="24"/>
                <w:lang w:val="sq-AL"/>
              </w:rPr>
            </w:pPr>
            <w:r w:rsidRPr="006B2F78">
              <w:rPr>
                <w:rFonts w:ascii="Garamond" w:hAnsi="Garamond"/>
                <w:i/>
                <w:spacing w:val="-4"/>
                <w:sz w:val="24"/>
                <w:szCs w:val="24"/>
                <w:lang w:val="sq-AL"/>
              </w:rPr>
              <w:t xml:space="preserve">Objektivat </w:t>
            </w:r>
            <w:r w:rsidR="00281E29" w:rsidRPr="006B2F78">
              <w:rPr>
                <w:rFonts w:ascii="Garamond" w:hAnsi="Garamond"/>
                <w:i/>
                <w:spacing w:val="-4"/>
                <w:sz w:val="24"/>
                <w:szCs w:val="24"/>
                <w:lang w:val="sq-AL"/>
              </w:rPr>
              <w:t>s</w:t>
            </w:r>
            <w:r w:rsidRPr="006B2F78">
              <w:rPr>
                <w:rFonts w:ascii="Garamond" w:hAnsi="Garamond"/>
                <w:i/>
                <w:spacing w:val="-4"/>
                <w:sz w:val="24"/>
                <w:szCs w:val="24"/>
                <w:lang w:val="sq-AL"/>
              </w:rPr>
              <w:t>pecifik</w:t>
            </w:r>
            <w:r w:rsidR="00281E29" w:rsidRPr="006B2F78">
              <w:rPr>
                <w:rFonts w:ascii="Garamond" w:hAnsi="Garamond"/>
                <w:i/>
                <w:spacing w:val="-4"/>
                <w:sz w:val="24"/>
                <w:szCs w:val="24"/>
                <w:lang w:val="sq-AL"/>
              </w:rPr>
              <w:t>ë</w:t>
            </w:r>
          </w:p>
        </w:tc>
        <w:tc>
          <w:tcPr>
            <w:tcW w:w="5670" w:type="dxa"/>
            <w:tcBorders>
              <w:top w:val="single" w:sz="5" w:space="0" w:color="000000"/>
              <w:left w:val="single" w:sz="5" w:space="0" w:color="000000"/>
              <w:bottom w:val="single" w:sz="5" w:space="0" w:color="000000"/>
              <w:right w:val="single" w:sz="5" w:space="0" w:color="000000"/>
            </w:tcBorders>
          </w:tcPr>
          <w:p w:rsidR="00247723" w:rsidRPr="006B2F78" w:rsidRDefault="00247723" w:rsidP="006B2F78">
            <w:pPr>
              <w:pStyle w:val="TableParagraph"/>
              <w:rPr>
                <w:rFonts w:ascii="Garamond" w:eastAsia="Times New Roman" w:hAnsi="Garamond"/>
                <w:spacing w:val="-4"/>
                <w:sz w:val="24"/>
                <w:szCs w:val="24"/>
                <w:lang w:val="sq-AL"/>
              </w:rPr>
            </w:pPr>
            <w:r w:rsidRPr="006B2F78">
              <w:rPr>
                <w:rFonts w:ascii="Garamond" w:hAnsi="Garamond"/>
                <w:spacing w:val="-4"/>
                <w:sz w:val="24"/>
                <w:szCs w:val="24"/>
                <w:lang w:val="sq-AL"/>
              </w:rPr>
              <w:t>Ruajtja e burimeve kulturore dhe natyrore si një domosdoshmëri për zhvillimin e turizmit të zonës ndërkufitare.</w:t>
            </w:r>
          </w:p>
        </w:tc>
      </w:tr>
      <w:tr w:rsidR="00247723" w:rsidRPr="006B2F78" w:rsidTr="00247723">
        <w:trPr>
          <w:trHeight w:hRule="exact" w:val="1127"/>
        </w:trPr>
        <w:tc>
          <w:tcPr>
            <w:tcW w:w="3370" w:type="dxa"/>
            <w:tcBorders>
              <w:top w:val="single" w:sz="5" w:space="0" w:color="000000"/>
              <w:left w:val="single" w:sz="5" w:space="0" w:color="000000"/>
              <w:bottom w:val="single" w:sz="5" w:space="0" w:color="000000"/>
              <w:right w:val="single" w:sz="5" w:space="0" w:color="000000"/>
            </w:tcBorders>
          </w:tcPr>
          <w:p w:rsidR="00247723" w:rsidRPr="006B2F78" w:rsidRDefault="00247723" w:rsidP="006B2F78">
            <w:pPr>
              <w:pStyle w:val="TableParagraph"/>
              <w:jc w:val="both"/>
              <w:rPr>
                <w:rFonts w:ascii="Garamond" w:eastAsia="Times New Roman" w:hAnsi="Garamond"/>
                <w:spacing w:val="-4"/>
                <w:sz w:val="24"/>
                <w:szCs w:val="24"/>
                <w:lang w:val="sq-AL"/>
              </w:rPr>
            </w:pPr>
            <w:r w:rsidRPr="006B2F78">
              <w:rPr>
                <w:rFonts w:ascii="Garamond" w:hAnsi="Garamond"/>
                <w:i/>
                <w:spacing w:val="-4"/>
                <w:sz w:val="24"/>
                <w:szCs w:val="24"/>
                <w:lang w:val="sq-AL"/>
              </w:rPr>
              <w:t xml:space="preserve">Rezultatet që kërkojnë të arrijnë </w:t>
            </w:r>
            <w:r w:rsidR="00281E29" w:rsidRPr="006B2F78">
              <w:rPr>
                <w:rFonts w:ascii="Garamond" w:hAnsi="Garamond"/>
                <w:i/>
                <w:spacing w:val="-4"/>
                <w:sz w:val="24"/>
                <w:szCs w:val="24"/>
                <w:lang w:val="sq-AL"/>
              </w:rPr>
              <w:t>s</w:t>
            </w:r>
            <w:r w:rsidRPr="006B2F78">
              <w:rPr>
                <w:rFonts w:ascii="Garamond" w:hAnsi="Garamond"/>
                <w:i/>
                <w:spacing w:val="-4"/>
                <w:sz w:val="24"/>
                <w:szCs w:val="24"/>
                <w:lang w:val="sq-AL"/>
              </w:rPr>
              <w:t xml:space="preserve">htetet partnere me mbështetjen e Bashkimit </w:t>
            </w:r>
          </w:p>
        </w:tc>
        <w:tc>
          <w:tcPr>
            <w:tcW w:w="5670" w:type="dxa"/>
            <w:tcBorders>
              <w:top w:val="single" w:sz="5" w:space="0" w:color="000000"/>
              <w:left w:val="single" w:sz="5" w:space="0" w:color="000000"/>
              <w:bottom w:val="single" w:sz="5" w:space="0" w:color="000000"/>
              <w:right w:val="single" w:sz="5" w:space="0" w:color="000000"/>
            </w:tcBorders>
          </w:tcPr>
          <w:p w:rsidR="00247723" w:rsidRPr="006B2F78" w:rsidRDefault="00247723" w:rsidP="006B2F78">
            <w:pPr>
              <w:pStyle w:val="TableParagraph"/>
              <w:rPr>
                <w:rFonts w:ascii="Garamond" w:eastAsia="Times New Roman" w:hAnsi="Garamond"/>
                <w:spacing w:val="-4"/>
                <w:sz w:val="24"/>
                <w:szCs w:val="24"/>
                <w:lang w:val="sq-AL"/>
              </w:rPr>
            </w:pPr>
            <w:r w:rsidRPr="006B2F78">
              <w:rPr>
                <w:rFonts w:ascii="Garamond" w:hAnsi="Garamond"/>
                <w:spacing w:val="-4"/>
                <w:sz w:val="24"/>
                <w:szCs w:val="24"/>
                <w:lang w:val="sq-AL"/>
              </w:rPr>
              <w:t xml:space="preserve">Të kontribuojë për rritjen në sektorin e biznesit të turizmit </w:t>
            </w:r>
          </w:p>
          <w:p w:rsidR="00247723" w:rsidRPr="006B2F78" w:rsidRDefault="00247723" w:rsidP="006B2F78">
            <w:pPr>
              <w:pStyle w:val="TableParagraph"/>
              <w:rPr>
                <w:rFonts w:ascii="Garamond" w:eastAsia="Times New Roman" w:hAnsi="Garamond"/>
                <w:spacing w:val="-4"/>
                <w:sz w:val="24"/>
                <w:szCs w:val="24"/>
                <w:lang w:val="sq-AL"/>
              </w:rPr>
            </w:pPr>
            <w:r w:rsidRPr="006B2F78">
              <w:rPr>
                <w:rFonts w:ascii="Garamond" w:hAnsi="Garamond"/>
                <w:spacing w:val="-4"/>
                <w:sz w:val="24"/>
                <w:szCs w:val="24"/>
                <w:lang w:val="sq-AL"/>
              </w:rPr>
              <w:t>Kapacitet i përmirësuar për të përdorur në mënyrë të qëndrueshme burimet natyrore dhe kulturore në zonën ndërkufitare.</w:t>
            </w:r>
          </w:p>
        </w:tc>
      </w:tr>
    </w:tbl>
    <w:p w:rsidR="00247723" w:rsidRPr="006B2F78" w:rsidRDefault="00247723" w:rsidP="006B2F78">
      <w:pPr>
        <w:widowControl w:val="0"/>
        <w:spacing w:after="0" w:line="240" w:lineRule="auto"/>
        <w:ind w:firstLine="0"/>
        <w:rPr>
          <w:rFonts w:ascii="Garamond" w:eastAsia="Times New Roman" w:hAnsi="Garamond"/>
          <w:b/>
          <w:bCs/>
          <w:spacing w:val="-4"/>
          <w:sz w:val="24"/>
          <w:szCs w:val="24"/>
          <w:lang w:val="sq-AL"/>
        </w:rPr>
      </w:pPr>
      <w:r w:rsidRPr="006B2F78">
        <w:rPr>
          <w:rFonts w:ascii="Garamond" w:hAnsi="Garamond"/>
          <w:spacing w:val="-4"/>
          <w:sz w:val="24"/>
          <w:lang w:val="sq-AL"/>
        </w:rPr>
        <w:t>Asete natyrore dhe kulturore të ruajtura/mbrojtura/promovuara</w:t>
      </w:r>
    </w:p>
    <w:p w:rsidR="00247723" w:rsidRPr="006B2F78" w:rsidRDefault="00247723" w:rsidP="006B2F78">
      <w:pPr>
        <w:widowControl w:val="0"/>
        <w:spacing w:after="0" w:line="240" w:lineRule="auto"/>
        <w:ind w:firstLine="0"/>
        <w:rPr>
          <w:rFonts w:ascii="Garamond" w:eastAsia="Times New Roman" w:hAnsi="Garamond"/>
          <w:b/>
          <w:bCs/>
          <w:spacing w:val="-4"/>
          <w:sz w:val="24"/>
          <w:szCs w:val="24"/>
          <w:lang w:val="sq-AL"/>
        </w:rPr>
      </w:pPr>
    </w:p>
    <w:tbl>
      <w:tblPr>
        <w:tblW w:w="0" w:type="auto"/>
        <w:tblInd w:w="99" w:type="dxa"/>
        <w:tblLayout w:type="fixed"/>
        <w:tblCellMar>
          <w:left w:w="0" w:type="dxa"/>
          <w:right w:w="0" w:type="dxa"/>
        </w:tblCellMar>
        <w:tblLook w:val="01E0" w:firstRow="1" w:lastRow="1" w:firstColumn="1" w:lastColumn="1" w:noHBand="0" w:noVBand="0"/>
      </w:tblPr>
      <w:tblGrid>
        <w:gridCol w:w="3418"/>
        <w:gridCol w:w="5655"/>
      </w:tblGrid>
      <w:tr w:rsidR="00247723" w:rsidRPr="006B2F78" w:rsidTr="00247723">
        <w:trPr>
          <w:trHeight w:hRule="exact" w:val="300"/>
        </w:trPr>
        <w:tc>
          <w:tcPr>
            <w:tcW w:w="3418" w:type="dxa"/>
            <w:tcBorders>
              <w:top w:val="single" w:sz="5" w:space="0" w:color="000000"/>
              <w:left w:val="single" w:sz="5" w:space="0" w:color="000000"/>
              <w:bottom w:val="single" w:sz="5" w:space="0" w:color="000000"/>
              <w:right w:val="single" w:sz="5" w:space="0" w:color="000000"/>
            </w:tcBorders>
          </w:tcPr>
          <w:p w:rsidR="00247723" w:rsidRPr="006B2F78" w:rsidRDefault="00247723" w:rsidP="006B2F78">
            <w:pPr>
              <w:pStyle w:val="TableParagraph"/>
              <w:rPr>
                <w:rFonts w:ascii="Garamond" w:eastAsia="Times New Roman" w:hAnsi="Garamond"/>
                <w:spacing w:val="-4"/>
                <w:sz w:val="24"/>
                <w:szCs w:val="24"/>
                <w:lang w:val="sq-AL"/>
              </w:rPr>
            </w:pPr>
            <w:r w:rsidRPr="006B2F78">
              <w:rPr>
                <w:rFonts w:ascii="Garamond" w:hAnsi="Garamond"/>
                <w:i/>
                <w:spacing w:val="-4"/>
                <w:sz w:val="24"/>
                <w:szCs w:val="24"/>
                <w:lang w:val="sq-AL"/>
              </w:rPr>
              <w:t>ID</w:t>
            </w:r>
          </w:p>
        </w:tc>
        <w:tc>
          <w:tcPr>
            <w:tcW w:w="5655" w:type="dxa"/>
            <w:tcBorders>
              <w:top w:val="single" w:sz="5" w:space="0" w:color="000000"/>
              <w:left w:val="single" w:sz="5" w:space="0" w:color="000000"/>
              <w:bottom w:val="single" w:sz="5" w:space="0" w:color="000000"/>
              <w:right w:val="single" w:sz="5" w:space="0" w:color="000000"/>
            </w:tcBorders>
          </w:tcPr>
          <w:p w:rsidR="00247723" w:rsidRPr="006B2F78" w:rsidRDefault="00247723" w:rsidP="006B2F78">
            <w:pPr>
              <w:pStyle w:val="TableParagraph"/>
              <w:rPr>
                <w:rFonts w:ascii="Garamond" w:eastAsia="Times New Roman" w:hAnsi="Garamond"/>
                <w:spacing w:val="-4"/>
                <w:sz w:val="24"/>
                <w:szCs w:val="24"/>
                <w:lang w:val="sq-AL"/>
              </w:rPr>
            </w:pPr>
            <w:r w:rsidRPr="006B2F78">
              <w:rPr>
                <w:rFonts w:ascii="Garamond" w:hAnsi="Garamond"/>
                <w:spacing w:val="-4"/>
                <w:sz w:val="24"/>
                <w:szCs w:val="24"/>
                <w:lang w:val="sq-AL"/>
              </w:rPr>
              <w:t>2.2</w:t>
            </w:r>
          </w:p>
        </w:tc>
      </w:tr>
      <w:tr w:rsidR="00247723" w:rsidRPr="006B2F78" w:rsidTr="00247723">
        <w:trPr>
          <w:trHeight w:hRule="exact" w:val="1127"/>
        </w:trPr>
        <w:tc>
          <w:tcPr>
            <w:tcW w:w="3418" w:type="dxa"/>
            <w:tcBorders>
              <w:top w:val="single" w:sz="5" w:space="0" w:color="000000"/>
              <w:left w:val="single" w:sz="5" w:space="0" w:color="000000"/>
              <w:bottom w:val="single" w:sz="5" w:space="0" w:color="000000"/>
              <w:right w:val="single" w:sz="5" w:space="0" w:color="000000"/>
            </w:tcBorders>
          </w:tcPr>
          <w:p w:rsidR="00247723" w:rsidRPr="006B2F78" w:rsidRDefault="00247723" w:rsidP="006B2F78">
            <w:pPr>
              <w:pStyle w:val="TableParagraph"/>
              <w:rPr>
                <w:rFonts w:ascii="Garamond" w:eastAsia="Times New Roman" w:hAnsi="Garamond"/>
                <w:spacing w:val="-4"/>
                <w:sz w:val="24"/>
                <w:szCs w:val="24"/>
                <w:lang w:val="sq-AL"/>
              </w:rPr>
            </w:pPr>
            <w:r w:rsidRPr="006B2F78">
              <w:rPr>
                <w:rFonts w:ascii="Garamond" w:hAnsi="Garamond"/>
                <w:i/>
                <w:spacing w:val="-4"/>
                <w:sz w:val="24"/>
                <w:szCs w:val="24"/>
                <w:lang w:val="sq-AL"/>
              </w:rPr>
              <w:t xml:space="preserve">Kontributi për objektivat specifikë të aksit prioritar </w:t>
            </w:r>
          </w:p>
        </w:tc>
        <w:tc>
          <w:tcPr>
            <w:tcW w:w="5655" w:type="dxa"/>
            <w:tcBorders>
              <w:top w:val="single" w:sz="5" w:space="0" w:color="000000"/>
              <w:left w:val="single" w:sz="5" w:space="0" w:color="000000"/>
              <w:bottom w:val="single" w:sz="5" w:space="0" w:color="000000"/>
              <w:right w:val="single" w:sz="5" w:space="0" w:color="000000"/>
            </w:tcBorders>
          </w:tcPr>
          <w:p w:rsidR="00247723" w:rsidRPr="006B2F78" w:rsidRDefault="00247723" w:rsidP="006B2F78">
            <w:pPr>
              <w:pStyle w:val="TableParagraph"/>
              <w:jc w:val="both"/>
              <w:rPr>
                <w:rFonts w:ascii="Garamond" w:eastAsia="Times New Roman" w:hAnsi="Garamond"/>
                <w:spacing w:val="-4"/>
                <w:sz w:val="24"/>
                <w:szCs w:val="24"/>
                <w:lang w:val="sq-AL"/>
              </w:rPr>
            </w:pPr>
            <w:r w:rsidRPr="006B2F78">
              <w:rPr>
                <w:rFonts w:ascii="Garamond" w:hAnsi="Garamond"/>
                <w:spacing w:val="-4"/>
                <w:sz w:val="24"/>
                <w:szCs w:val="24"/>
                <w:lang w:val="sq-AL"/>
              </w:rPr>
              <w:t>Përmirësimi i kapacitetit ndërkufitar për të mbështetur sipërmarrjen, mbijetesën e biznesit dhe konkurrueshmërinë (Përfshirja e prioritetit tematik (g) kontribuon në objektivin specifik 2.1).</w:t>
            </w:r>
          </w:p>
        </w:tc>
      </w:tr>
      <w:tr w:rsidR="00247723" w:rsidRPr="006B2F78" w:rsidTr="00247723">
        <w:trPr>
          <w:trHeight w:hRule="exact" w:val="1426"/>
        </w:trPr>
        <w:tc>
          <w:tcPr>
            <w:tcW w:w="3418" w:type="dxa"/>
            <w:tcBorders>
              <w:top w:val="single" w:sz="5" w:space="0" w:color="000000"/>
              <w:left w:val="single" w:sz="5" w:space="0" w:color="000000"/>
              <w:bottom w:val="single" w:sz="5" w:space="0" w:color="000000"/>
              <w:right w:val="single" w:sz="5" w:space="0" w:color="000000"/>
            </w:tcBorders>
          </w:tcPr>
          <w:p w:rsidR="00247723" w:rsidRPr="006B2F78" w:rsidRDefault="00247723" w:rsidP="006B2F78">
            <w:pPr>
              <w:pStyle w:val="TableParagraph"/>
              <w:jc w:val="both"/>
              <w:rPr>
                <w:rFonts w:ascii="Garamond" w:eastAsia="Times New Roman" w:hAnsi="Garamond"/>
                <w:spacing w:val="-4"/>
                <w:sz w:val="24"/>
                <w:szCs w:val="24"/>
                <w:lang w:val="sq-AL"/>
              </w:rPr>
            </w:pPr>
            <w:r w:rsidRPr="006B2F78">
              <w:rPr>
                <w:rFonts w:ascii="Garamond" w:hAnsi="Garamond"/>
                <w:i/>
                <w:spacing w:val="-4"/>
                <w:sz w:val="24"/>
                <w:szCs w:val="24"/>
                <w:lang w:val="sq-AL"/>
              </w:rPr>
              <w:t xml:space="preserve">Rezultatet që kërkojnë të arrijnë </w:t>
            </w:r>
            <w:r w:rsidR="00281E29" w:rsidRPr="006B2F78">
              <w:rPr>
                <w:rFonts w:ascii="Garamond" w:hAnsi="Garamond"/>
                <w:i/>
                <w:spacing w:val="-4"/>
                <w:sz w:val="24"/>
                <w:szCs w:val="24"/>
                <w:lang w:val="sq-AL"/>
              </w:rPr>
              <w:t>s</w:t>
            </w:r>
            <w:r w:rsidRPr="006B2F78">
              <w:rPr>
                <w:rFonts w:ascii="Garamond" w:hAnsi="Garamond"/>
                <w:i/>
                <w:spacing w:val="-4"/>
                <w:sz w:val="24"/>
                <w:szCs w:val="24"/>
                <w:lang w:val="sq-AL"/>
              </w:rPr>
              <w:t>htetet partnere me mbështetjen e Bashkimit</w:t>
            </w:r>
          </w:p>
        </w:tc>
        <w:tc>
          <w:tcPr>
            <w:tcW w:w="5655" w:type="dxa"/>
            <w:tcBorders>
              <w:top w:val="single" w:sz="5" w:space="0" w:color="000000"/>
              <w:left w:val="single" w:sz="5" w:space="0" w:color="000000"/>
              <w:bottom w:val="single" w:sz="5" w:space="0" w:color="000000"/>
              <w:right w:val="single" w:sz="5" w:space="0" w:color="000000"/>
            </w:tcBorders>
          </w:tcPr>
          <w:p w:rsidR="00247723" w:rsidRPr="006B2F78" w:rsidRDefault="00247723" w:rsidP="006B2F78">
            <w:pPr>
              <w:pStyle w:val="TableParagraph"/>
              <w:rPr>
                <w:rFonts w:ascii="Garamond" w:eastAsia="Times New Roman" w:hAnsi="Garamond"/>
                <w:spacing w:val="-4"/>
                <w:sz w:val="24"/>
                <w:szCs w:val="24"/>
                <w:lang w:val="sq-AL"/>
              </w:rPr>
            </w:pPr>
            <w:r w:rsidRPr="006B2F78">
              <w:rPr>
                <w:rFonts w:ascii="Garamond" w:hAnsi="Garamond"/>
                <w:spacing w:val="-4"/>
                <w:sz w:val="24"/>
                <w:szCs w:val="24"/>
                <w:lang w:val="sq-AL"/>
              </w:rPr>
              <w:t>Kapacitete të përmirësuara të aktorëve/objekteve rajonale për të mbështetur zhvillimin/rritjen e bizneseve</w:t>
            </w:r>
          </w:p>
          <w:p w:rsidR="00247723" w:rsidRPr="006B2F78" w:rsidRDefault="00247723" w:rsidP="006B2F78">
            <w:pPr>
              <w:pStyle w:val="TableParagraph"/>
              <w:rPr>
                <w:rFonts w:ascii="Garamond" w:hAnsi="Garamond"/>
                <w:spacing w:val="-4"/>
                <w:sz w:val="24"/>
                <w:szCs w:val="24"/>
                <w:lang w:val="sq-AL"/>
              </w:rPr>
            </w:pPr>
            <w:r w:rsidRPr="006B2F78">
              <w:rPr>
                <w:rFonts w:ascii="Garamond" w:hAnsi="Garamond"/>
                <w:spacing w:val="-4"/>
                <w:sz w:val="24"/>
                <w:szCs w:val="24"/>
                <w:lang w:val="sq-AL"/>
              </w:rPr>
              <w:t xml:space="preserve">Mbijetesë e përmirësuar e biznesit </w:t>
            </w:r>
            <w:r w:rsidR="00484557" w:rsidRPr="006B2F78">
              <w:rPr>
                <w:rFonts w:ascii="Garamond" w:hAnsi="Garamond"/>
                <w:spacing w:val="-4"/>
                <w:sz w:val="24"/>
                <w:szCs w:val="24"/>
                <w:lang w:val="sq-AL"/>
              </w:rPr>
              <w:t>ndërkufitar</w:t>
            </w:r>
          </w:p>
          <w:p w:rsidR="00247723" w:rsidRPr="006B2F78" w:rsidRDefault="00247723" w:rsidP="006B2F78">
            <w:pPr>
              <w:pStyle w:val="TableParagraph"/>
              <w:rPr>
                <w:rFonts w:ascii="Garamond" w:eastAsia="Times New Roman" w:hAnsi="Garamond"/>
                <w:spacing w:val="-4"/>
                <w:sz w:val="24"/>
                <w:szCs w:val="24"/>
                <w:lang w:val="sq-AL"/>
              </w:rPr>
            </w:pPr>
            <w:r w:rsidRPr="006B2F78">
              <w:rPr>
                <w:rFonts w:ascii="Garamond" w:hAnsi="Garamond"/>
                <w:spacing w:val="-4"/>
                <w:sz w:val="24"/>
                <w:szCs w:val="24"/>
                <w:lang w:val="sq-AL"/>
              </w:rPr>
              <w:t>Skema bashkëpunuese të bizneseve</w:t>
            </w:r>
          </w:p>
          <w:p w:rsidR="00247723" w:rsidRPr="006B2F78" w:rsidRDefault="00247723" w:rsidP="006B2F78">
            <w:pPr>
              <w:pStyle w:val="TableParagraph"/>
              <w:rPr>
                <w:rFonts w:ascii="Garamond" w:eastAsia="Times New Roman" w:hAnsi="Garamond"/>
                <w:spacing w:val="-4"/>
                <w:sz w:val="24"/>
                <w:szCs w:val="24"/>
                <w:lang w:val="sq-AL"/>
              </w:rPr>
            </w:pPr>
            <w:r w:rsidRPr="006B2F78">
              <w:rPr>
                <w:rFonts w:ascii="Garamond" w:hAnsi="Garamond"/>
                <w:spacing w:val="-4"/>
                <w:sz w:val="24"/>
                <w:szCs w:val="24"/>
                <w:lang w:val="sq-AL"/>
              </w:rPr>
              <w:t>Rritje e eksporteve të bizneseve ndërkufitare.</w:t>
            </w:r>
          </w:p>
        </w:tc>
      </w:tr>
    </w:tbl>
    <w:p w:rsidR="00247723" w:rsidRPr="00336563" w:rsidRDefault="00247723" w:rsidP="006B2F78">
      <w:pPr>
        <w:widowControl w:val="0"/>
        <w:spacing w:after="0" w:line="240" w:lineRule="auto"/>
        <w:ind w:firstLine="0"/>
        <w:rPr>
          <w:rFonts w:ascii="Garamond" w:eastAsia="Times New Roman" w:hAnsi="Garamond"/>
          <w:b/>
          <w:bCs/>
          <w:spacing w:val="-4"/>
          <w:sz w:val="14"/>
          <w:szCs w:val="24"/>
          <w:lang w:val="sq-AL"/>
        </w:rPr>
      </w:pPr>
    </w:p>
    <w:p w:rsidR="00247723" w:rsidRPr="006B2F78" w:rsidRDefault="001C2677" w:rsidP="006B2F78">
      <w:pPr>
        <w:pStyle w:val="Paragrafi"/>
        <w:rPr>
          <w:rFonts w:eastAsia="Times New Roman" w:cs="Times New Roman"/>
          <w:spacing w:val="-4"/>
          <w:lang w:val="sq-AL"/>
        </w:rPr>
      </w:pPr>
      <w:r w:rsidRPr="006B2F78">
        <w:rPr>
          <w:spacing w:val="-4"/>
          <w:lang w:val="sq-AL"/>
        </w:rPr>
        <w:t xml:space="preserve">2.1.2.3 </w:t>
      </w:r>
      <w:r w:rsidR="00247723" w:rsidRPr="006B2F78">
        <w:rPr>
          <w:spacing w:val="-4"/>
          <w:lang w:val="sq-AL"/>
        </w:rPr>
        <w:t>Elementet e prioriteteve të tjera tematike shtuar në aksin prioritar</w:t>
      </w:r>
    </w:p>
    <w:p w:rsidR="00247723" w:rsidRPr="006B2F78" w:rsidRDefault="001C2677" w:rsidP="006B2F78">
      <w:pPr>
        <w:pStyle w:val="Paragrafi"/>
        <w:rPr>
          <w:rFonts w:eastAsia="Times New Roman" w:cs="Times New Roman"/>
          <w:spacing w:val="-4"/>
          <w:lang w:val="sq-AL"/>
        </w:rPr>
      </w:pPr>
      <w:bookmarkStart w:id="17" w:name="_bookmark28"/>
      <w:bookmarkEnd w:id="17"/>
      <w:r w:rsidRPr="006B2F78">
        <w:rPr>
          <w:spacing w:val="-4"/>
          <w:lang w:val="sq-AL"/>
        </w:rPr>
        <w:t xml:space="preserve">2.1.2.4 </w:t>
      </w:r>
      <w:r w:rsidR="00247723" w:rsidRPr="006B2F78">
        <w:rPr>
          <w:spacing w:val="-4"/>
          <w:lang w:val="sq-AL"/>
        </w:rPr>
        <w:t>Veprimet që do të mbështeten nën prioritetin tematik (nga prioriteti tematik)</w:t>
      </w:r>
    </w:p>
    <w:p w:rsidR="00247723" w:rsidRPr="006B2F78" w:rsidRDefault="001C2677" w:rsidP="006B2F78">
      <w:pPr>
        <w:pStyle w:val="Paragrafi"/>
        <w:rPr>
          <w:rFonts w:eastAsia="Times New Roman" w:cs="Times New Roman"/>
          <w:spacing w:val="-4"/>
          <w:lang w:val="sq-AL"/>
        </w:rPr>
      </w:pPr>
      <w:r w:rsidRPr="006B2F78">
        <w:rPr>
          <w:spacing w:val="-4"/>
          <w:lang w:val="sq-AL"/>
        </w:rPr>
        <w:t xml:space="preserve">2.1.2.4.1 </w:t>
      </w:r>
      <w:r w:rsidR="00247723" w:rsidRPr="006B2F78">
        <w:rPr>
          <w:spacing w:val="-4"/>
          <w:lang w:val="sq-AL"/>
        </w:rPr>
        <w:t>Një përshkrim i tipit dhe shembujt e veprimeve që do të mbështeten dhe kontributi i tyre i pritshëm mbi objektivat specifikë, përfshirë, sipas rastit, identifikimin e grupeve kryesore të synuara, territoret specifike të synuara dhe tip</w:t>
      </w:r>
      <w:r w:rsidR="00E814C8" w:rsidRPr="006B2F78">
        <w:rPr>
          <w:spacing w:val="-4"/>
          <w:lang w:val="sq-AL"/>
        </w:rPr>
        <w:t>a</w:t>
      </w:r>
      <w:r w:rsidR="00247723" w:rsidRPr="006B2F78">
        <w:rPr>
          <w:spacing w:val="-4"/>
          <w:lang w:val="sq-AL"/>
        </w:rPr>
        <w:t>t e përfituesve</w:t>
      </w:r>
    </w:p>
    <w:p w:rsidR="006E2110" w:rsidRPr="006B2F78" w:rsidRDefault="006E2110" w:rsidP="006B2F78">
      <w:pPr>
        <w:widowControl w:val="0"/>
        <w:spacing w:after="0" w:line="240" w:lineRule="auto"/>
        <w:rPr>
          <w:rFonts w:ascii="Garamond" w:eastAsia="Times New Roman" w:hAnsi="Garamond"/>
          <w:spacing w:val="-4"/>
          <w:sz w:val="24"/>
          <w:szCs w:val="24"/>
          <w:lang w:val="sq-AL" w:eastAsia="en-GB"/>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3"/>
        <w:gridCol w:w="4798"/>
      </w:tblGrid>
      <w:tr w:rsidR="00247723" w:rsidRPr="00326E8E" w:rsidTr="00C27574">
        <w:tc>
          <w:tcPr>
            <w:tcW w:w="4773" w:type="dxa"/>
          </w:tcPr>
          <w:p w:rsidR="00247723" w:rsidRPr="00326E8E" w:rsidRDefault="00247723" w:rsidP="006B2F78">
            <w:pPr>
              <w:pStyle w:val="TableParagraph"/>
              <w:tabs>
                <w:tab w:val="left" w:pos="1388"/>
              </w:tabs>
              <w:rPr>
                <w:rFonts w:ascii="Garamond" w:hAnsi="Garamond"/>
                <w:i/>
                <w:spacing w:val="-4"/>
                <w:lang w:val="sq-AL"/>
              </w:rPr>
            </w:pPr>
            <w:r w:rsidRPr="00326E8E">
              <w:rPr>
                <w:rFonts w:ascii="Garamond" w:hAnsi="Garamond"/>
                <w:i/>
                <w:spacing w:val="-4"/>
                <w:lang w:val="sq-AL"/>
              </w:rPr>
              <w:t>Prioriteti tematik (d)</w:t>
            </w:r>
          </w:p>
        </w:tc>
        <w:tc>
          <w:tcPr>
            <w:tcW w:w="4798" w:type="dxa"/>
          </w:tcPr>
          <w:p w:rsidR="00247723" w:rsidRPr="00326E8E" w:rsidRDefault="00247723" w:rsidP="006B2F78">
            <w:pPr>
              <w:pStyle w:val="HTMLPreformatted"/>
              <w:widowControl w:val="0"/>
              <w:shd w:val="clear" w:color="auto" w:fill="FFFFFF"/>
              <w:spacing w:line="240" w:lineRule="auto"/>
              <w:rPr>
                <w:rFonts w:ascii="Garamond" w:hAnsi="Garamond"/>
                <w:spacing w:val="-4"/>
                <w:sz w:val="22"/>
                <w:lang w:val="sq-AL"/>
              </w:rPr>
            </w:pPr>
            <w:r w:rsidRPr="00326E8E">
              <w:rPr>
                <w:rFonts w:ascii="Garamond" w:hAnsi="Garamond"/>
                <w:spacing w:val="-4"/>
                <w:sz w:val="22"/>
                <w:lang w:val="sq-AL"/>
              </w:rPr>
              <w:t>Inkurajimi i turizmit dhe i trashëgimisë kulturore dhe natyrore</w:t>
            </w:r>
          </w:p>
        </w:tc>
      </w:tr>
      <w:tr w:rsidR="00247723" w:rsidRPr="00326E8E" w:rsidTr="00C27574">
        <w:tc>
          <w:tcPr>
            <w:tcW w:w="9571" w:type="dxa"/>
            <w:gridSpan w:val="2"/>
          </w:tcPr>
          <w:p w:rsidR="00247723" w:rsidRPr="00326E8E" w:rsidRDefault="00247723" w:rsidP="006B2F78">
            <w:pPr>
              <w:pStyle w:val="TableParagraph"/>
              <w:rPr>
                <w:rFonts w:ascii="Garamond" w:eastAsia="Times New Roman" w:hAnsi="Garamond"/>
                <w:spacing w:val="-4"/>
                <w:lang w:val="sq-AL"/>
              </w:rPr>
            </w:pPr>
            <w:r w:rsidRPr="00326E8E">
              <w:rPr>
                <w:rFonts w:ascii="Garamond" w:hAnsi="Garamond"/>
                <w:b/>
                <w:spacing w:val="-4"/>
                <w:lang w:val="sq-AL"/>
              </w:rPr>
              <w:t xml:space="preserve">Objektivi </w:t>
            </w:r>
            <w:r w:rsidR="00DC0F26" w:rsidRPr="00326E8E">
              <w:rPr>
                <w:rFonts w:ascii="Garamond" w:hAnsi="Garamond"/>
                <w:b/>
                <w:spacing w:val="-4"/>
                <w:lang w:val="sq-AL"/>
              </w:rPr>
              <w:t>s</w:t>
            </w:r>
            <w:r w:rsidRPr="00326E8E">
              <w:rPr>
                <w:rFonts w:ascii="Garamond" w:hAnsi="Garamond"/>
                <w:b/>
                <w:spacing w:val="-4"/>
                <w:lang w:val="sq-AL"/>
              </w:rPr>
              <w:t>pecifik 2.1</w:t>
            </w:r>
            <w:r w:rsidRPr="00326E8E">
              <w:rPr>
                <w:rFonts w:ascii="Garamond" w:hAnsi="Garamond"/>
                <w:spacing w:val="-4"/>
                <w:lang w:val="sq-AL"/>
              </w:rPr>
              <w:t xml:space="preserve">: </w:t>
            </w:r>
            <w:r w:rsidRPr="00326E8E">
              <w:rPr>
                <w:rFonts w:ascii="Garamond" w:hAnsi="Garamond"/>
                <w:b/>
                <w:spacing w:val="-4"/>
                <w:lang w:val="sq-AL"/>
              </w:rPr>
              <w:t xml:space="preserve">Ruajtja e burimeve kulturore dhe natyrore si një parakusht për zhvillimin e turizmit të zonës </w:t>
            </w:r>
            <w:r w:rsidR="00484557" w:rsidRPr="00326E8E">
              <w:rPr>
                <w:rFonts w:ascii="Garamond" w:hAnsi="Garamond"/>
                <w:b/>
                <w:spacing w:val="-4"/>
                <w:lang w:val="sq-AL"/>
              </w:rPr>
              <w:t>ndërkufitar</w:t>
            </w:r>
            <w:r w:rsidRPr="00326E8E">
              <w:rPr>
                <w:rFonts w:ascii="Garamond" w:hAnsi="Garamond"/>
                <w:b/>
                <w:spacing w:val="-4"/>
                <w:lang w:val="sq-AL"/>
              </w:rPr>
              <w:t>e.</w:t>
            </w:r>
          </w:p>
          <w:p w:rsidR="00247723" w:rsidRPr="00326E8E" w:rsidRDefault="00247723" w:rsidP="006B2F78">
            <w:pPr>
              <w:pStyle w:val="TableParagraph"/>
              <w:rPr>
                <w:rFonts w:ascii="Garamond" w:eastAsia="Times New Roman" w:hAnsi="Garamond"/>
                <w:spacing w:val="-4"/>
                <w:lang w:val="sq-AL"/>
              </w:rPr>
            </w:pPr>
            <w:r w:rsidRPr="00326E8E">
              <w:rPr>
                <w:rFonts w:ascii="Garamond" w:hAnsi="Garamond"/>
                <w:b/>
                <w:spacing w:val="-4"/>
                <w:lang w:val="sq-AL"/>
              </w:rPr>
              <w:t>Tip</w:t>
            </w:r>
            <w:r w:rsidR="00DC0F26" w:rsidRPr="00326E8E">
              <w:rPr>
                <w:rFonts w:ascii="Garamond" w:hAnsi="Garamond"/>
                <w:b/>
                <w:spacing w:val="-4"/>
                <w:lang w:val="sq-AL"/>
              </w:rPr>
              <w:t>a</w:t>
            </w:r>
            <w:r w:rsidRPr="00326E8E">
              <w:rPr>
                <w:rFonts w:ascii="Garamond" w:hAnsi="Garamond"/>
                <w:b/>
                <w:spacing w:val="-4"/>
                <w:lang w:val="sq-AL"/>
              </w:rPr>
              <w:t xml:space="preserve">t </w:t>
            </w:r>
            <w:r w:rsidR="00DC0F26" w:rsidRPr="00326E8E">
              <w:rPr>
                <w:rFonts w:ascii="Garamond" w:hAnsi="Garamond"/>
                <w:b/>
                <w:spacing w:val="-4"/>
                <w:lang w:val="sq-AL"/>
              </w:rPr>
              <w:t>indikativë të veprimeve</w:t>
            </w:r>
            <w:r w:rsidRPr="00326E8E">
              <w:rPr>
                <w:rFonts w:ascii="Garamond" w:hAnsi="Garamond"/>
                <w:spacing w:val="-4"/>
                <w:lang w:val="sq-AL"/>
              </w:rPr>
              <w:t>:</w:t>
            </w:r>
          </w:p>
          <w:p w:rsidR="00247723" w:rsidRPr="00326E8E" w:rsidRDefault="007F03AC" w:rsidP="006B2F78">
            <w:pPr>
              <w:pStyle w:val="ListParagraph"/>
              <w:widowControl w:val="0"/>
              <w:tabs>
                <w:tab w:val="left" w:pos="823"/>
              </w:tabs>
              <w:spacing w:after="0" w:line="240" w:lineRule="auto"/>
              <w:ind w:left="0"/>
              <w:contextualSpacing w:val="0"/>
              <w:rPr>
                <w:rFonts w:ascii="Garamond" w:hAnsi="Garamond"/>
                <w:spacing w:val="-4"/>
                <w:sz w:val="22"/>
                <w:szCs w:val="22"/>
                <w:lang w:val="sq-AL" w:eastAsia="en-US"/>
              </w:rPr>
            </w:pPr>
            <w:r w:rsidRPr="00326E8E">
              <w:rPr>
                <w:rFonts w:ascii="Garamond" w:hAnsi="Garamond"/>
                <w:i/>
                <w:spacing w:val="-4"/>
                <w:sz w:val="22"/>
                <w:szCs w:val="22"/>
                <w:lang w:val="sq-AL" w:eastAsia="en-US"/>
              </w:rPr>
              <w:t xml:space="preserve">1. </w:t>
            </w:r>
            <w:r w:rsidR="00247723" w:rsidRPr="00326E8E">
              <w:rPr>
                <w:rFonts w:ascii="Garamond" w:hAnsi="Garamond"/>
                <w:i/>
                <w:spacing w:val="-4"/>
                <w:sz w:val="22"/>
                <w:szCs w:val="22"/>
                <w:lang w:val="sq-AL" w:eastAsia="en-US"/>
              </w:rPr>
              <w:t>Skemat e bashkëpunimit midis bizneseve dhe jobizneseve (p.sh. muzeumeve) në zonën turistike/kulturore si:</w:t>
            </w:r>
          </w:p>
          <w:p w:rsidR="00247723" w:rsidRPr="00326E8E" w:rsidRDefault="007F03AC" w:rsidP="006B2F78">
            <w:pPr>
              <w:pStyle w:val="ListParagraph"/>
              <w:widowControl w:val="0"/>
              <w:tabs>
                <w:tab w:val="left" w:pos="1543"/>
              </w:tabs>
              <w:spacing w:after="0" w:line="240" w:lineRule="auto"/>
              <w:ind w:left="0"/>
              <w:contextualSpacing w:val="0"/>
              <w:rPr>
                <w:rFonts w:ascii="Garamond" w:hAnsi="Garamond"/>
                <w:spacing w:val="-4"/>
                <w:sz w:val="22"/>
                <w:szCs w:val="22"/>
                <w:lang w:val="sq-AL" w:eastAsia="en-US"/>
              </w:rPr>
            </w:pPr>
            <w:r w:rsidRPr="00326E8E">
              <w:rPr>
                <w:rFonts w:ascii="Garamond" w:hAnsi="Garamond"/>
                <w:spacing w:val="-4"/>
                <w:sz w:val="22"/>
                <w:szCs w:val="22"/>
                <w:lang w:val="sq-AL" w:eastAsia="en-US"/>
              </w:rPr>
              <w:t xml:space="preserve">- </w:t>
            </w:r>
            <w:r w:rsidR="00247723" w:rsidRPr="00326E8E">
              <w:rPr>
                <w:rFonts w:ascii="Garamond" w:hAnsi="Garamond"/>
                <w:spacing w:val="-4"/>
                <w:sz w:val="22"/>
                <w:szCs w:val="22"/>
                <w:lang w:val="sq-AL" w:eastAsia="en-US"/>
              </w:rPr>
              <w:t>skemat formale dhe informale midis objekteve të akomodimit,</w:t>
            </w:r>
            <w:r w:rsidR="00814DF1" w:rsidRPr="00326E8E">
              <w:rPr>
                <w:rFonts w:ascii="Garamond" w:hAnsi="Garamond"/>
                <w:spacing w:val="-4"/>
                <w:sz w:val="22"/>
                <w:szCs w:val="22"/>
                <w:lang w:val="sq-AL" w:eastAsia="en-US"/>
              </w:rPr>
              <w:t xml:space="preserve"> </w:t>
            </w:r>
            <w:r w:rsidR="00247723" w:rsidRPr="00326E8E">
              <w:rPr>
                <w:rFonts w:ascii="Garamond" w:hAnsi="Garamond"/>
                <w:spacing w:val="-4"/>
                <w:sz w:val="22"/>
                <w:szCs w:val="22"/>
                <w:lang w:val="sq-AL" w:eastAsia="en-US"/>
              </w:rPr>
              <w:t>qendrave të konferencave, bizneseve të përpunimit, impianteve të transportit, objekteve kulturore</w:t>
            </w:r>
            <w:r w:rsidR="004D612D" w:rsidRPr="00326E8E">
              <w:rPr>
                <w:rFonts w:ascii="Garamond" w:hAnsi="Garamond"/>
                <w:spacing w:val="-4"/>
                <w:sz w:val="22"/>
                <w:szCs w:val="22"/>
                <w:lang w:val="sq-AL" w:eastAsia="en-US"/>
              </w:rPr>
              <w:t xml:space="preserve"> etj</w:t>
            </w:r>
            <w:r w:rsidR="002B3A77" w:rsidRPr="00326E8E">
              <w:rPr>
                <w:rFonts w:ascii="Garamond" w:hAnsi="Garamond"/>
                <w:spacing w:val="-4"/>
                <w:sz w:val="22"/>
                <w:szCs w:val="22"/>
                <w:lang w:val="sq-AL" w:eastAsia="en-US"/>
              </w:rPr>
              <w:t>.</w:t>
            </w:r>
            <w:r w:rsidR="00247723" w:rsidRPr="00326E8E">
              <w:rPr>
                <w:rFonts w:ascii="Garamond" w:hAnsi="Garamond"/>
                <w:spacing w:val="-4"/>
                <w:sz w:val="22"/>
                <w:szCs w:val="22"/>
                <w:lang w:val="sq-AL" w:eastAsia="en-US"/>
              </w:rPr>
              <w:t xml:space="preserve"> – me qëllim prezantimin e destinacioneve turistike të integruara në zonën </w:t>
            </w:r>
            <w:r w:rsidR="00484557" w:rsidRPr="00326E8E">
              <w:rPr>
                <w:rFonts w:ascii="Garamond" w:hAnsi="Garamond"/>
                <w:spacing w:val="-4"/>
                <w:sz w:val="22"/>
                <w:szCs w:val="22"/>
                <w:lang w:val="sq-AL" w:eastAsia="en-US"/>
              </w:rPr>
              <w:t>ndërkufitar</w:t>
            </w:r>
            <w:r w:rsidR="00247723" w:rsidRPr="00326E8E">
              <w:rPr>
                <w:rFonts w:ascii="Garamond" w:hAnsi="Garamond"/>
                <w:spacing w:val="-4"/>
                <w:sz w:val="22"/>
                <w:szCs w:val="22"/>
                <w:lang w:val="sq-AL" w:eastAsia="en-US"/>
              </w:rPr>
              <w:t>e;</w:t>
            </w:r>
          </w:p>
          <w:p w:rsidR="00247723" w:rsidRPr="00326E8E" w:rsidRDefault="00247723" w:rsidP="006B2F78">
            <w:pPr>
              <w:pStyle w:val="ListParagraph"/>
              <w:widowControl w:val="0"/>
              <w:tabs>
                <w:tab w:val="left" w:pos="1543"/>
              </w:tabs>
              <w:spacing w:after="0" w:line="240" w:lineRule="auto"/>
              <w:ind w:left="0"/>
              <w:contextualSpacing w:val="0"/>
              <w:rPr>
                <w:rFonts w:ascii="Garamond" w:hAnsi="Garamond"/>
                <w:spacing w:val="-4"/>
                <w:sz w:val="22"/>
                <w:szCs w:val="22"/>
                <w:lang w:val="sq-AL" w:eastAsia="en-US"/>
              </w:rPr>
            </w:pPr>
            <w:r w:rsidRPr="00326E8E">
              <w:rPr>
                <w:rFonts w:ascii="Garamond" w:hAnsi="Garamond"/>
                <w:spacing w:val="-4"/>
                <w:sz w:val="22"/>
                <w:szCs w:val="22"/>
                <w:lang w:val="sq-AL" w:eastAsia="en-US"/>
              </w:rPr>
              <w:t xml:space="preserve"> </w:t>
            </w:r>
            <w:r w:rsidR="007F03AC" w:rsidRPr="00326E8E">
              <w:rPr>
                <w:rFonts w:ascii="Garamond" w:hAnsi="Garamond"/>
                <w:spacing w:val="-4"/>
                <w:sz w:val="22"/>
                <w:szCs w:val="22"/>
                <w:lang w:val="sq-AL" w:eastAsia="en-US"/>
              </w:rPr>
              <w:t xml:space="preserve">- </w:t>
            </w:r>
            <w:r w:rsidRPr="00326E8E">
              <w:rPr>
                <w:rFonts w:ascii="Garamond" w:hAnsi="Garamond"/>
                <w:spacing w:val="-4"/>
                <w:sz w:val="22"/>
                <w:szCs w:val="22"/>
                <w:lang w:val="sq-AL" w:eastAsia="en-US"/>
              </w:rPr>
              <w:t xml:space="preserve">përcaktimi i zonave si zonë turistike, përcaktimi i produkteve </w:t>
            </w:r>
            <w:r w:rsidR="00256B8B" w:rsidRPr="00326E8E">
              <w:rPr>
                <w:rFonts w:ascii="Garamond" w:hAnsi="Garamond"/>
                <w:spacing w:val="-4"/>
                <w:sz w:val="22"/>
                <w:szCs w:val="22"/>
                <w:lang w:val="sq-AL" w:eastAsia="en-US"/>
              </w:rPr>
              <w:t>“</w:t>
            </w:r>
            <w:r w:rsidRPr="00326E8E">
              <w:rPr>
                <w:rFonts w:ascii="Garamond" w:hAnsi="Garamond"/>
                <w:spacing w:val="-4"/>
                <w:sz w:val="22"/>
                <w:szCs w:val="22"/>
                <w:lang w:val="sq-AL" w:eastAsia="en-US"/>
              </w:rPr>
              <w:t>jeshile</w:t>
            </w:r>
            <w:r w:rsidR="00256B8B" w:rsidRPr="00326E8E">
              <w:rPr>
                <w:rFonts w:ascii="Garamond" w:hAnsi="Garamond"/>
                <w:spacing w:val="-4"/>
                <w:sz w:val="22"/>
                <w:szCs w:val="22"/>
                <w:lang w:val="sq-AL" w:eastAsia="en-US"/>
              </w:rPr>
              <w:t>”</w:t>
            </w:r>
            <w:r w:rsidRPr="00326E8E">
              <w:rPr>
                <w:rFonts w:ascii="Garamond" w:hAnsi="Garamond"/>
                <w:spacing w:val="-4"/>
                <w:sz w:val="22"/>
                <w:szCs w:val="22"/>
                <w:lang w:val="sq-AL" w:eastAsia="en-US"/>
              </w:rPr>
              <w:t xml:space="preserve"> dhe </w:t>
            </w:r>
            <w:r w:rsidR="00256B8B" w:rsidRPr="00326E8E">
              <w:rPr>
                <w:rFonts w:ascii="Garamond" w:hAnsi="Garamond"/>
                <w:spacing w:val="-4"/>
                <w:sz w:val="22"/>
                <w:szCs w:val="22"/>
                <w:lang w:val="sq-AL" w:eastAsia="en-US"/>
              </w:rPr>
              <w:t>“</w:t>
            </w:r>
            <w:r w:rsidRPr="00326E8E">
              <w:rPr>
                <w:rFonts w:ascii="Garamond" w:hAnsi="Garamond"/>
                <w:spacing w:val="-4"/>
                <w:sz w:val="22"/>
                <w:szCs w:val="22"/>
                <w:lang w:val="sq-AL" w:eastAsia="en-US"/>
              </w:rPr>
              <w:t>tradicionale</w:t>
            </w:r>
            <w:r w:rsidR="00256B8B" w:rsidRPr="00326E8E">
              <w:rPr>
                <w:rFonts w:ascii="Garamond" w:hAnsi="Garamond"/>
                <w:spacing w:val="-4"/>
                <w:sz w:val="22"/>
                <w:szCs w:val="22"/>
                <w:lang w:val="sq-AL" w:eastAsia="en-US"/>
              </w:rPr>
              <w:t>”</w:t>
            </w:r>
            <w:r w:rsidRPr="00326E8E">
              <w:rPr>
                <w:rFonts w:ascii="Garamond" w:hAnsi="Garamond"/>
                <w:spacing w:val="-4"/>
                <w:sz w:val="22"/>
                <w:szCs w:val="22"/>
                <w:lang w:val="sq-AL" w:eastAsia="en-US"/>
              </w:rPr>
              <w:t xml:space="preserve"> </w:t>
            </w:r>
          </w:p>
          <w:p w:rsidR="00247723" w:rsidRPr="00326E8E" w:rsidRDefault="00247723" w:rsidP="006B2F78">
            <w:pPr>
              <w:pStyle w:val="ListParagraph"/>
              <w:widowControl w:val="0"/>
              <w:tabs>
                <w:tab w:val="left" w:pos="1543"/>
              </w:tabs>
              <w:spacing w:after="0" w:line="240" w:lineRule="auto"/>
              <w:ind w:left="0"/>
              <w:contextualSpacing w:val="0"/>
              <w:rPr>
                <w:rFonts w:ascii="Garamond" w:hAnsi="Garamond"/>
                <w:spacing w:val="-4"/>
                <w:sz w:val="22"/>
                <w:szCs w:val="22"/>
                <w:lang w:val="sq-AL" w:eastAsia="en-US"/>
              </w:rPr>
            </w:pPr>
            <w:r w:rsidRPr="00326E8E">
              <w:rPr>
                <w:rFonts w:ascii="Garamond" w:hAnsi="Garamond"/>
                <w:spacing w:val="-4"/>
                <w:sz w:val="22"/>
                <w:szCs w:val="22"/>
                <w:lang w:val="sq-AL" w:eastAsia="en-US"/>
              </w:rPr>
              <w:t xml:space="preserve">duke respektuar dhe promovuar trashëgiminë kulturore dhe natyrore të zonës </w:t>
            </w:r>
            <w:r w:rsidR="00484557" w:rsidRPr="00326E8E">
              <w:rPr>
                <w:rFonts w:ascii="Garamond" w:hAnsi="Garamond"/>
                <w:spacing w:val="-4"/>
                <w:sz w:val="22"/>
                <w:szCs w:val="22"/>
                <w:lang w:val="sq-AL" w:eastAsia="en-US"/>
              </w:rPr>
              <w:t>ndërkufitar</w:t>
            </w:r>
            <w:r w:rsidRPr="00326E8E">
              <w:rPr>
                <w:rFonts w:ascii="Garamond" w:hAnsi="Garamond"/>
                <w:spacing w:val="-4"/>
                <w:sz w:val="22"/>
                <w:szCs w:val="22"/>
                <w:lang w:val="sq-AL" w:eastAsia="en-US"/>
              </w:rPr>
              <w:t>e</w:t>
            </w:r>
            <w:r w:rsidR="004D612D" w:rsidRPr="00326E8E">
              <w:rPr>
                <w:rFonts w:ascii="Garamond" w:hAnsi="Garamond"/>
                <w:spacing w:val="-4"/>
                <w:sz w:val="22"/>
                <w:szCs w:val="22"/>
                <w:lang w:val="sq-AL" w:eastAsia="en-US"/>
              </w:rPr>
              <w:t xml:space="preserve"> etj</w:t>
            </w:r>
            <w:r w:rsidRPr="00326E8E">
              <w:rPr>
                <w:rFonts w:ascii="Garamond" w:hAnsi="Garamond"/>
                <w:spacing w:val="-4"/>
                <w:sz w:val="22"/>
                <w:szCs w:val="22"/>
                <w:lang w:val="sq-AL" w:eastAsia="en-US"/>
              </w:rPr>
              <w:t>.</w:t>
            </w:r>
            <w:r w:rsidR="00DC0F26" w:rsidRPr="00326E8E">
              <w:rPr>
                <w:rFonts w:ascii="Garamond" w:hAnsi="Garamond"/>
                <w:spacing w:val="-4"/>
                <w:sz w:val="22"/>
                <w:szCs w:val="22"/>
                <w:lang w:val="sq-AL" w:eastAsia="en-US"/>
              </w:rPr>
              <w:t>;</w:t>
            </w:r>
          </w:p>
          <w:p w:rsidR="00247723" w:rsidRPr="00326E8E" w:rsidRDefault="007F03AC" w:rsidP="006B2F78">
            <w:pPr>
              <w:pStyle w:val="Paragrafi"/>
              <w:rPr>
                <w:rFonts w:eastAsia="Times New Roman" w:cs="Times New Roman"/>
                <w:spacing w:val="-4"/>
                <w:sz w:val="22"/>
                <w:lang w:val="sq-AL"/>
              </w:rPr>
            </w:pPr>
            <w:r w:rsidRPr="00326E8E">
              <w:rPr>
                <w:spacing w:val="-4"/>
                <w:sz w:val="22"/>
                <w:lang w:val="sq-AL"/>
              </w:rPr>
              <w:t xml:space="preserve">2. </w:t>
            </w:r>
            <w:r w:rsidR="00247723" w:rsidRPr="00326E8E">
              <w:rPr>
                <w:spacing w:val="-4"/>
                <w:sz w:val="22"/>
                <w:lang w:val="sq-AL"/>
              </w:rPr>
              <w:t>Zhvillimin e shërbimeve mbështetëse të biznesit si</w:t>
            </w:r>
            <w:r w:rsidR="00247723" w:rsidRPr="00326E8E">
              <w:rPr>
                <w:rFonts w:cs="Calibri"/>
                <w:spacing w:val="-4"/>
                <w:sz w:val="22"/>
                <w:lang w:val="sq-AL"/>
              </w:rPr>
              <w:t>ç</w:t>
            </w:r>
            <w:r w:rsidR="00247723" w:rsidRPr="00326E8E">
              <w:rPr>
                <w:spacing w:val="-4"/>
                <w:sz w:val="22"/>
                <w:lang w:val="sq-AL"/>
              </w:rPr>
              <w:t xml:space="preserve"> janë sistemet e teknologjisë së informacionit dhe të komunikimit (p.sh. platformat e internetit, aplikimet e teknologjisë së informacionit dhe komunikimit për akomodimin, turret virtual, për sitet arkeologjike, aplikacionet e celularëve për shëtitjet më këmbë</w:t>
            </w:r>
            <w:r w:rsidR="004D612D" w:rsidRPr="00326E8E">
              <w:rPr>
                <w:spacing w:val="-4"/>
                <w:sz w:val="22"/>
                <w:lang w:val="sq-AL"/>
              </w:rPr>
              <w:t xml:space="preserve"> etj</w:t>
            </w:r>
            <w:r w:rsidR="002B3A77" w:rsidRPr="00326E8E">
              <w:rPr>
                <w:spacing w:val="-4"/>
                <w:sz w:val="22"/>
                <w:lang w:val="sq-AL"/>
              </w:rPr>
              <w:t>.</w:t>
            </w:r>
            <w:r w:rsidR="00247723" w:rsidRPr="00326E8E">
              <w:rPr>
                <w:spacing w:val="-4"/>
                <w:sz w:val="22"/>
                <w:lang w:val="sq-AL"/>
              </w:rPr>
              <w:t>), konsultimi biznesit</w:t>
            </w:r>
            <w:r w:rsidR="004D612D" w:rsidRPr="00326E8E">
              <w:rPr>
                <w:spacing w:val="-4"/>
                <w:sz w:val="22"/>
                <w:lang w:val="sq-AL"/>
              </w:rPr>
              <w:t xml:space="preserve"> etj</w:t>
            </w:r>
            <w:r w:rsidR="002B3A77" w:rsidRPr="00326E8E">
              <w:rPr>
                <w:spacing w:val="-4"/>
                <w:sz w:val="22"/>
                <w:lang w:val="sq-AL"/>
              </w:rPr>
              <w:t>.,</w:t>
            </w:r>
            <w:r w:rsidR="00247723" w:rsidRPr="00326E8E">
              <w:rPr>
                <w:spacing w:val="-4"/>
                <w:sz w:val="22"/>
                <w:lang w:val="sq-AL"/>
              </w:rPr>
              <w:t xml:space="preserve"> për të mbështetur aktivitetin ekonomik të turizmit</w:t>
            </w:r>
            <w:r w:rsidR="00DC0F26" w:rsidRPr="00326E8E">
              <w:rPr>
                <w:spacing w:val="-4"/>
                <w:sz w:val="22"/>
                <w:lang w:val="sq-AL"/>
              </w:rPr>
              <w:t>;</w:t>
            </w:r>
          </w:p>
          <w:p w:rsidR="00247723" w:rsidRPr="00326E8E" w:rsidRDefault="007F03AC" w:rsidP="006B2F78">
            <w:pPr>
              <w:pStyle w:val="Paragrafi"/>
              <w:rPr>
                <w:rFonts w:eastAsia="Times New Roman" w:cs="Times New Roman"/>
                <w:spacing w:val="-4"/>
                <w:sz w:val="22"/>
                <w:lang w:val="sq-AL"/>
              </w:rPr>
            </w:pPr>
            <w:r w:rsidRPr="00326E8E">
              <w:rPr>
                <w:spacing w:val="-4"/>
                <w:sz w:val="22"/>
                <w:lang w:val="sq-AL"/>
              </w:rPr>
              <w:t xml:space="preserve">3. </w:t>
            </w:r>
            <w:r w:rsidR="00247723" w:rsidRPr="00326E8E">
              <w:rPr>
                <w:spacing w:val="-4"/>
                <w:sz w:val="22"/>
                <w:lang w:val="sq-AL"/>
              </w:rPr>
              <w:t>Veprime për ngritjen e kapaciteteve në fushën e ruajtjes kulturore</w:t>
            </w:r>
            <w:r w:rsidR="002B3A77" w:rsidRPr="00326E8E">
              <w:rPr>
                <w:spacing w:val="-4"/>
                <w:sz w:val="22"/>
                <w:lang w:val="sq-AL"/>
              </w:rPr>
              <w:t>,</w:t>
            </w:r>
            <w:r w:rsidR="00247723" w:rsidRPr="00326E8E">
              <w:rPr>
                <w:spacing w:val="-4"/>
                <w:sz w:val="22"/>
                <w:lang w:val="sq-AL"/>
              </w:rPr>
              <w:t xml:space="preserve"> të tilla si:</w:t>
            </w:r>
          </w:p>
          <w:p w:rsidR="00247723" w:rsidRPr="00326E8E" w:rsidRDefault="007F03AC" w:rsidP="006B2F78">
            <w:pPr>
              <w:pStyle w:val="Paragrafi"/>
              <w:rPr>
                <w:spacing w:val="-4"/>
                <w:sz w:val="22"/>
                <w:lang w:val="sq-AL"/>
              </w:rPr>
            </w:pPr>
            <w:r w:rsidRPr="00326E8E">
              <w:rPr>
                <w:spacing w:val="-4"/>
                <w:sz w:val="22"/>
                <w:lang w:val="sq-AL"/>
              </w:rPr>
              <w:t xml:space="preserve">- </w:t>
            </w:r>
            <w:r w:rsidR="00247723" w:rsidRPr="00326E8E">
              <w:rPr>
                <w:spacing w:val="-4"/>
                <w:sz w:val="22"/>
                <w:lang w:val="sq-AL"/>
              </w:rPr>
              <w:t>transferimin e njohurive dhe shkëmbimin e praktikave të mira në fushën e ruajtjes së trashëgimisë natyrore dhe kulturore me aplikime pilot;</w:t>
            </w:r>
          </w:p>
          <w:p w:rsidR="00247723" w:rsidRPr="00326E8E" w:rsidRDefault="007F03AC" w:rsidP="006B2F78">
            <w:pPr>
              <w:pStyle w:val="Paragrafi"/>
              <w:rPr>
                <w:spacing w:val="-4"/>
                <w:sz w:val="22"/>
                <w:lang w:val="sq-AL"/>
              </w:rPr>
            </w:pPr>
            <w:r w:rsidRPr="00326E8E">
              <w:rPr>
                <w:spacing w:val="-4"/>
                <w:sz w:val="22"/>
                <w:lang w:val="sq-AL"/>
              </w:rPr>
              <w:t xml:space="preserve">- </w:t>
            </w:r>
            <w:r w:rsidR="00247723" w:rsidRPr="00326E8E">
              <w:rPr>
                <w:spacing w:val="-4"/>
                <w:sz w:val="22"/>
                <w:lang w:val="sq-AL"/>
              </w:rPr>
              <w:t>zhvillimi i përbashkët dhe testimi pilot i teknikave novatore në fushën e ruajtjes së trashëgimisë kulturore, përfshirë trajnimi;</w:t>
            </w:r>
          </w:p>
          <w:p w:rsidR="00247723" w:rsidRPr="00326E8E" w:rsidRDefault="007F03AC" w:rsidP="006B2F78">
            <w:pPr>
              <w:pStyle w:val="Paragrafi"/>
              <w:rPr>
                <w:spacing w:val="-4"/>
                <w:sz w:val="22"/>
                <w:lang w:val="sq-AL"/>
              </w:rPr>
            </w:pPr>
            <w:r w:rsidRPr="00326E8E">
              <w:rPr>
                <w:spacing w:val="-4"/>
                <w:sz w:val="22"/>
                <w:lang w:val="sq-AL"/>
              </w:rPr>
              <w:t xml:space="preserve">4. </w:t>
            </w:r>
            <w:r w:rsidR="00247723" w:rsidRPr="00326E8E">
              <w:rPr>
                <w:spacing w:val="-4"/>
                <w:sz w:val="22"/>
                <w:lang w:val="sq-AL"/>
              </w:rPr>
              <w:t xml:space="preserve">Rehabilitimi/mbrojtja/promovimi i aseteve kulturore me rëndësi </w:t>
            </w:r>
            <w:r w:rsidR="00484557" w:rsidRPr="00326E8E">
              <w:rPr>
                <w:spacing w:val="-4"/>
                <w:sz w:val="22"/>
                <w:lang w:val="sq-AL"/>
              </w:rPr>
              <w:t>ndërkufitar</w:t>
            </w:r>
            <w:r w:rsidR="00247723" w:rsidRPr="00326E8E">
              <w:rPr>
                <w:spacing w:val="-4"/>
                <w:sz w:val="22"/>
                <w:lang w:val="sq-AL"/>
              </w:rPr>
              <w:t>e përfshirë monumentet (si sitet e UNESCO-s), muzetë dhe objekte të tjera kulturore</w:t>
            </w:r>
            <w:r w:rsidR="001909FD" w:rsidRPr="00326E8E">
              <w:rPr>
                <w:spacing w:val="-4"/>
                <w:sz w:val="22"/>
                <w:lang w:val="sq-AL"/>
              </w:rPr>
              <w:t>,</w:t>
            </w:r>
            <w:r w:rsidR="00247723" w:rsidRPr="00326E8E">
              <w:rPr>
                <w:spacing w:val="-4"/>
                <w:sz w:val="22"/>
                <w:lang w:val="sq-AL"/>
              </w:rPr>
              <w:t xml:space="preserve"> si dhe asete të lëvizshme (p.sh. art, koleksione të ve</w:t>
            </w:r>
            <w:r w:rsidR="00247723" w:rsidRPr="00326E8E">
              <w:rPr>
                <w:rFonts w:cs="Calibri"/>
                <w:spacing w:val="-4"/>
                <w:sz w:val="22"/>
                <w:lang w:val="sq-AL"/>
              </w:rPr>
              <w:t>ç</w:t>
            </w:r>
            <w:r w:rsidR="00247723" w:rsidRPr="00326E8E">
              <w:rPr>
                <w:spacing w:val="-4"/>
                <w:sz w:val="22"/>
                <w:lang w:val="sq-AL"/>
              </w:rPr>
              <w:t>anta</w:t>
            </w:r>
            <w:r w:rsidR="004D612D" w:rsidRPr="00326E8E">
              <w:rPr>
                <w:spacing w:val="-4"/>
                <w:sz w:val="22"/>
                <w:lang w:val="sq-AL"/>
              </w:rPr>
              <w:t xml:space="preserve"> etj</w:t>
            </w:r>
            <w:r w:rsidR="00247723" w:rsidRPr="00326E8E">
              <w:rPr>
                <w:spacing w:val="-4"/>
                <w:sz w:val="22"/>
                <w:lang w:val="sq-AL"/>
              </w:rPr>
              <w:t>.); rehabilitimi/mbrojtja/adaptimi/promovimi për përdorim eko-turizmi dhe turizëm për të gjithë i ase</w:t>
            </w:r>
            <w:r w:rsidRPr="00326E8E">
              <w:rPr>
                <w:spacing w:val="-4"/>
                <w:sz w:val="22"/>
                <w:lang w:val="sq-AL"/>
              </w:rPr>
              <w:t>teve natyrore me rëndësi ndër</w:t>
            </w:r>
            <w:r w:rsidR="00247723" w:rsidRPr="00326E8E">
              <w:rPr>
                <w:spacing w:val="-4"/>
                <w:sz w:val="22"/>
                <w:lang w:val="sq-AL"/>
              </w:rPr>
              <w:t>kufitare.</w:t>
            </w:r>
          </w:p>
          <w:p w:rsidR="007F03AC" w:rsidRPr="00326E8E" w:rsidRDefault="007F03AC" w:rsidP="006B2F78">
            <w:pPr>
              <w:pStyle w:val="Paragrafi"/>
              <w:rPr>
                <w:rFonts w:eastAsia="Times New Roman" w:cs="Times New Roman"/>
                <w:spacing w:val="-4"/>
                <w:sz w:val="22"/>
                <w:lang w:val="sq-AL"/>
              </w:rPr>
            </w:pPr>
            <w:r w:rsidRPr="00326E8E">
              <w:rPr>
                <w:spacing w:val="-4"/>
                <w:sz w:val="22"/>
                <w:lang w:val="sq-AL"/>
              </w:rPr>
              <w:t>5. Iniciativat ndër</w:t>
            </w:r>
            <w:r w:rsidR="00247723" w:rsidRPr="00326E8E">
              <w:rPr>
                <w:spacing w:val="-4"/>
                <w:sz w:val="22"/>
                <w:lang w:val="sq-AL"/>
              </w:rPr>
              <w:t>kufitare kulturore të një fushe të gjerë</w:t>
            </w:r>
            <w:r w:rsidR="00A64ACC" w:rsidRPr="00326E8E">
              <w:rPr>
                <w:spacing w:val="-4"/>
                <w:sz w:val="22"/>
                <w:lang w:val="sq-AL"/>
              </w:rPr>
              <w:t>,</w:t>
            </w:r>
            <w:r w:rsidR="00247723" w:rsidRPr="00326E8E">
              <w:rPr>
                <w:spacing w:val="-4"/>
                <w:sz w:val="22"/>
                <w:lang w:val="sq-AL"/>
              </w:rPr>
              <w:t xml:space="preserve"> të tilla si:</w:t>
            </w:r>
            <w:r w:rsidR="00247723" w:rsidRPr="00326E8E">
              <w:rPr>
                <w:rFonts w:eastAsia="Times New Roman" w:cs="Times New Roman"/>
                <w:spacing w:val="-4"/>
                <w:sz w:val="22"/>
                <w:lang w:val="sq-AL"/>
              </w:rPr>
              <w:t xml:space="preserve"> </w:t>
            </w:r>
          </w:p>
          <w:p w:rsidR="007F03AC" w:rsidRPr="00326E8E" w:rsidRDefault="007F03AC" w:rsidP="006B2F78">
            <w:pPr>
              <w:pStyle w:val="Paragrafi"/>
              <w:rPr>
                <w:spacing w:val="-4"/>
                <w:sz w:val="22"/>
                <w:lang w:val="sq-AL"/>
              </w:rPr>
            </w:pPr>
            <w:r w:rsidRPr="00326E8E">
              <w:rPr>
                <w:rFonts w:eastAsia="Times New Roman" w:cs="Times New Roman"/>
                <w:spacing w:val="-4"/>
                <w:sz w:val="22"/>
                <w:lang w:val="sq-AL"/>
              </w:rPr>
              <w:t xml:space="preserve">- </w:t>
            </w:r>
            <w:r w:rsidR="00247723" w:rsidRPr="00326E8E">
              <w:rPr>
                <w:spacing w:val="-4"/>
                <w:sz w:val="22"/>
                <w:lang w:val="sq-AL"/>
              </w:rPr>
              <w:t>ngjarje promocionale të burimeve kulturore dhe veprime të përbashkëta për të promovuar identitetin e përbashkët kulturor;</w:t>
            </w:r>
          </w:p>
          <w:p w:rsidR="007F03AC" w:rsidRPr="00326E8E" w:rsidRDefault="007F03AC" w:rsidP="006B2F78">
            <w:pPr>
              <w:pStyle w:val="Paragrafi"/>
              <w:rPr>
                <w:spacing w:val="-4"/>
                <w:sz w:val="22"/>
                <w:lang w:val="sq-AL"/>
              </w:rPr>
            </w:pPr>
            <w:r w:rsidRPr="00326E8E">
              <w:rPr>
                <w:spacing w:val="-4"/>
                <w:sz w:val="22"/>
                <w:lang w:val="sq-AL"/>
              </w:rPr>
              <w:t xml:space="preserve">- </w:t>
            </w:r>
            <w:r w:rsidR="00247723" w:rsidRPr="00326E8E">
              <w:rPr>
                <w:spacing w:val="-4"/>
                <w:sz w:val="22"/>
                <w:lang w:val="sq-AL"/>
              </w:rPr>
              <w:t xml:space="preserve">veprime që rrisin ndërgjegjësimin mbi trashëgiminë kulturore të zonës </w:t>
            </w:r>
            <w:r w:rsidR="00484557" w:rsidRPr="00326E8E">
              <w:rPr>
                <w:spacing w:val="-4"/>
                <w:sz w:val="22"/>
                <w:lang w:val="sq-AL"/>
              </w:rPr>
              <w:t>ndërkufitar</w:t>
            </w:r>
            <w:r w:rsidR="00247723" w:rsidRPr="00326E8E">
              <w:rPr>
                <w:spacing w:val="-4"/>
                <w:sz w:val="22"/>
                <w:lang w:val="sq-AL"/>
              </w:rPr>
              <w:t>e;</w:t>
            </w:r>
          </w:p>
          <w:p w:rsidR="007F03AC" w:rsidRPr="00326E8E" w:rsidRDefault="007F03AC" w:rsidP="006B2F78">
            <w:pPr>
              <w:pStyle w:val="Paragrafi"/>
              <w:rPr>
                <w:spacing w:val="-4"/>
                <w:sz w:val="22"/>
                <w:lang w:val="sq-AL"/>
              </w:rPr>
            </w:pPr>
            <w:r w:rsidRPr="00326E8E">
              <w:rPr>
                <w:spacing w:val="-4"/>
                <w:sz w:val="22"/>
                <w:lang w:val="sq-AL"/>
              </w:rPr>
              <w:t xml:space="preserve">- </w:t>
            </w:r>
            <w:r w:rsidR="00247723" w:rsidRPr="00326E8E">
              <w:rPr>
                <w:spacing w:val="-4"/>
                <w:sz w:val="22"/>
                <w:lang w:val="sq-AL"/>
              </w:rPr>
              <w:t>shkëmbime ndërkufitare të ngjarjeve kulturore (përfshirë ekspozitat e artit dhe ato arkeologjike).</w:t>
            </w:r>
          </w:p>
          <w:p w:rsidR="007F03AC" w:rsidRPr="00326E8E" w:rsidRDefault="00247723" w:rsidP="006B2F78">
            <w:pPr>
              <w:pStyle w:val="Paragrafi"/>
              <w:rPr>
                <w:spacing w:val="-4"/>
                <w:sz w:val="22"/>
                <w:lang w:val="sq-AL"/>
              </w:rPr>
            </w:pPr>
            <w:r w:rsidRPr="00326E8E">
              <w:rPr>
                <w:spacing w:val="-4"/>
                <w:sz w:val="22"/>
                <w:lang w:val="sq-AL"/>
              </w:rPr>
              <w:t>Grupet kryesore të synuara: popullsia e zonës ndërkufitare dhe vizitorët, turistët, bizneset e zonës</w:t>
            </w:r>
          </w:p>
          <w:p w:rsidR="007F03AC" w:rsidRPr="00326E8E" w:rsidRDefault="00247723" w:rsidP="006B2F78">
            <w:pPr>
              <w:pStyle w:val="Paragrafi"/>
              <w:rPr>
                <w:spacing w:val="-4"/>
                <w:sz w:val="22"/>
                <w:lang w:val="sq-AL"/>
              </w:rPr>
            </w:pPr>
            <w:r w:rsidRPr="00326E8E">
              <w:rPr>
                <w:spacing w:val="-4"/>
                <w:sz w:val="22"/>
                <w:lang w:val="sq-AL"/>
              </w:rPr>
              <w:t xml:space="preserve">Territoret </w:t>
            </w:r>
            <w:r w:rsidR="00484557" w:rsidRPr="00326E8E">
              <w:rPr>
                <w:spacing w:val="-4"/>
                <w:sz w:val="22"/>
                <w:lang w:val="sq-AL"/>
              </w:rPr>
              <w:t>specifike të synuara</w:t>
            </w:r>
            <w:r w:rsidRPr="00326E8E">
              <w:rPr>
                <w:spacing w:val="-4"/>
                <w:sz w:val="22"/>
                <w:lang w:val="sq-AL"/>
              </w:rPr>
              <w:t xml:space="preserve">: do të synohet e gjithë zona ndërkufitare </w:t>
            </w:r>
          </w:p>
          <w:p w:rsidR="00247723" w:rsidRPr="00326E8E" w:rsidRDefault="00247723" w:rsidP="006B2F78">
            <w:pPr>
              <w:pStyle w:val="Paragrafi"/>
              <w:rPr>
                <w:rFonts w:eastAsia="Times New Roman" w:cs="Times New Roman"/>
                <w:spacing w:val="-4"/>
                <w:sz w:val="22"/>
                <w:lang w:val="sq-AL"/>
              </w:rPr>
            </w:pPr>
            <w:r w:rsidRPr="00326E8E">
              <w:rPr>
                <w:b/>
                <w:spacing w:val="-4"/>
                <w:sz w:val="22"/>
                <w:lang w:val="sq-AL"/>
              </w:rPr>
              <w:t>Tip</w:t>
            </w:r>
            <w:r w:rsidR="00E814C8" w:rsidRPr="00326E8E">
              <w:rPr>
                <w:b/>
                <w:spacing w:val="-4"/>
                <w:sz w:val="22"/>
                <w:lang w:val="sq-AL"/>
              </w:rPr>
              <w:t>a</w:t>
            </w:r>
            <w:r w:rsidRPr="00326E8E">
              <w:rPr>
                <w:b/>
                <w:spacing w:val="-4"/>
                <w:sz w:val="22"/>
                <w:lang w:val="sq-AL"/>
              </w:rPr>
              <w:t>t e përfituesve:</w:t>
            </w:r>
          </w:p>
          <w:p w:rsidR="00247723" w:rsidRPr="00326E8E" w:rsidRDefault="007F03AC" w:rsidP="006B2F78">
            <w:pPr>
              <w:pStyle w:val="Paragrafi"/>
              <w:rPr>
                <w:spacing w:val="-4"/>
                <w:sz w:val="22"/>
                <w:lang w:val="sq-AL"/>
              </w:rPr>
            </w:pPr>
            <w:r w:rsidRPr="00326E8E">
              <w:rPr>
                <w:spacing w:val="-4"/>
                <w:sz w:val="22"/>
                <w:lang w:val="sq-AL"/>
              </w:rPr>
              <w:t xml:space="preserve">- </w:t>
            </w:r>
            <w:r w:rsidR="00247723" w:rsidRPr="00326E8E">
              <w:rPr>
                <w:spacing w:val="-4"/>
                <w:sz w:val="22"/>
                <w:lang w:val="sq-AL"/>
              </w:rPr>
              <w:t>Autoritetet kombëtare, rajonale dhe lokale dhe institucionet e tyre që merren me trashëgiminë natyrore dhe kulturore dhe planifikimin e zhvillimit rajonal;</w:t>
            </w:r>
          </w:p>
          <w:p w:rsidR="00247723" w:rsidRPr="00326E8E" w:rsidRDefault="007F03AC" w:rsidP="006B2F78">
            <w:pPr>
              <w:widowControl w:val="0"/>
              <w:spacing w:after="0" w:line="240" w:lineRule="auto"/>
              <w:ind w:firstLine="0"/>
              <w:rPr>
                <w:rFonts w:ascii="Garamond" w:hAnsi="Garamond"/>
                <w:spacing w:val="-4"/>
                <w:lang w:val="sq-AL"/>
              </w:rPr>
            </w:pPr>
            <w:r w:rsidRPr="00326E8E">
              <w:rPr>
                <w:rFonts w:ascii="Garamond" w:hAnsi="Garamond"/>
                <w:spacing w:val="-4"/>
                <w:lang w:val="sq-AL"/>
              </w:rPr>
              <w:t xml:space="preserve">- </w:t>
            </w:r>
            <w:r w:rsidR="00247723" w:rsidRPr="00326E8E">
              <w:rPr>
                <w:rFonts w:ascii="Garamond" w:hAnsi="Garamond"/>
                <w:spacing w:val="-4"/>
                <w:lang w:val="sq-AL"/>
              </w:rPr>
              <w:t>Organet e menaxhimit të zonës së mbrojtur dhe organet përgjegjëse për mbrojtjen e mjedisit, organet e menaxhimit të aseteve kulturore, muzetë, koleksionet e artit dhe organizata të tjera kulturore;</w:t>
            </w:r>
          </w:p>
          <w:p w:rsidR="00247723" w:rsidRPr="00326E8E" w:rsidRDefault="007F03AC" w:rsidP="006B2F78">
            <w:pPr>
              <w:widowControl w:val="0"/>
              <w:spacing w:after="0" w:line="240" w:lineRule="auto"/>
              <w:ind w:firstLine="0"/>
              <w:rPr>
                <w:rFonts w:ascii="Garamond" w:hAnsi="Garamond"/>
                <w:spacing w:val="-4"/>
                <w:lang w:val="sq-AL"/>
              </w:rPr>
            </w:pPr>
            <w:r w:rsidRPr="00326E8E">
              <w:rPr>
                <w:rFonts w:ascii="Garamond" w:hAnsi="Garamond"/>
                <w:spacing w:val="-4"/>
                <w:lang w:val="sq-AL"/>
              </w:rPr>
              <w:t xml:space="preserve">- </w:t>
            </w:r>
            <w:r w:rsidR="00484557" w:rsidRPr="00326E8E">
              <w:rPr>
                <w:rFonts w:ascii="Garamond" w:hAnsi="Garamond"/>
                <w:spacing w:val="-4"/>
                <w:lang w:val="sq-AL"/>
              </w:rPr>
              <w:t>Organizatat joqeveritare, organizatat jo</w:t>
            </w:r>
            <w:r w:rsidR="00247723" w:rsidRPr="00326E8E">
              <w:rPr>
                <w:rFonts w:ascii="Garamond" w:hAnsi="Garamond"/>
                <w:spacing w:val="-4"/>
                <w:lang w:val="sq-AL"/>
              </w:rPr>
              <w:t>fitimprurëse dhe shoqata të tjera të shoqërisë civile që merren me burimet natyrore dhe çështje kulturore.</w:t>
            </w:r>
          </w:p>
          <w:p w:rsidR="00247723" w:rsidRPr="00326E8E" w:rsidRDefault="007F03AC" w:rsidP="006B2F78">
            <w:pPr>
              <w:pStyle w:val="Paragrafi"/>
              <w:rPr>
                <w:rFonts w:eastAsia="Times New Roman" w:cs="Times New Roman"/>
                <w:spacing w:val="-4"/>
                <w:sz w:val="22"/>
                <w:lang w:val="sq-AL"/>
              </w:rPr>
            </w:pPr>
            <w:r w:rsidRPr="00326E8E">
              <w:rPr>
                <w:rFonts w:eastAsia="Times New Roman" w:cs="Times New Roman"/>
                <w:spacing w:val="-4"/>
                <w:sz w:val="22"/>
                <w:lang w:val="sq-AL"/>
              </w:rPr>
              <w:t xml:space="preserve">- </w:t>
            </w:r>
            <w:r w:rsidR="00AC1C61" w:rsidRPr="00326E8E">
              <w:rPr>
                <w:rFonts w:eastAsia="Times New Roman" w:cs="Times New Roman"/>
                <w:spacing w:val="-4"/>
                <w:sz w:val="22"/>
                <w:lang w:val="sq-AL"/>
              </w:rPr>
              <w:t>Organizata profesionale kolektive të industrisë së turizmit.</w:t>
            </w:r>
          </w:p>
        </w:tc>
      </w:tr>
    </w:tbl>
    <w:p w:rsidR="006E2110" w:rsidRPr="006B2F78" w:rsidRDefault="006E2110" w:rsidP="006B2F78">
      <w:pPr>
        <w:widowControl w:val="0"/>
        <w:spacing w:after="0" w:line="240" w:lineRule="auto"/>
        <w:rPr>
          <w:rFonts w:ascii="Garamond" w:eastAsia="Times New Roman" w:hAnsi="Garamond"/>
          <w:spacing w:val="-4"/>
          <w:sz w:val="24"/>
          <w:szCs w:val="24"/>
          <w:lang w:val="sq-AL" w:eastAsia="en-GB"/>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3"/>
        <w:gridCol w:w="4798"/>
      </w:tblGrid>
      <w:tr w:rsidR="00AC1C61" w:rsidRPr="00326E8E" w:rsidTr="00C27574">
        <w:tc>
          <w:tcPr>
            <w:tcW w:w="4773" w:type="dxa"/>
          </w:tcPr>
          <w:p w:rsidR="00AC1C61" w:rsidRPr="00326E8E" w:rsidRDefault="00AC1C61" w:rsidP="006B2F78">
            <w:pPr>
              <w:pStyle w:val="TableParagraph"/>
              <w:tabs>
                <w:tab w:val="left" w:pos="1388"/>
              </w:tabs>
              <w:rPr>
                <w:rFonts w:ascii="Garamond" w:hAnsi="Garamond"/>
                <w:i/>
                <w:spacing w:val="-4"/>
                <w:lang w:val="sq-AL"/>
              </w:rPr>
            </w:pPr>
            <w:r w:rsidRPr="00326E8E">
              <w:rPr>
                <w:rFonts w:ascii="Garamond" w:hAnsi="Garamond"/>
                <w:i/>
                <w:spacing w:val="-4"/>
                <w:lang w:val="sq-AL"/>
              </w:rPr>
              <w:t>Prioriteti tematik (g)</w:t>
            </w:r>
          </w:p>
        </w:tc>
        <w:tc>
          <w:tcPr>
            <w:tcW w:w="4798" w:type="dxa"/>
          </w:tcPr>
          <w:p w:rsidR="00AC1C61" w:rsidRPr="00326E8E" w:rsidRDefault="00AC1C61" w:rsidP="006B2F78">
            <w:pPr>
              <w:pStyle w:val="HTMLPreformatted"/>
              <w:widowControl w:val="0"/>
              <w:shd w:val="clear" w:color="auto" w:fill="FFFFFF"/>
              <w:spacing w:line="240" w:lineRule="auto"/>
              <w:jc w:val="both"/>
              <w:rPr>
                <w:rFonts w:ascii="Garamond" w:hAnsi="Garamond"/>
                <w:spacing w:val="-4"/>
                <w:sz w:val="22"/>
                <w:lang w:val="sq-AL"/>
              </w:rPr>
            </w:pPr>
            <w:r w:rsidRPr="00326E8E">
              <w:rPr>
                <w:rFonts w:ascii="Garamond" w:hAnsi="Garamond"/>
                <w:spacing w:val="-4"/>
                <w:sz w:val="22"/>
                <w:lang w:val="sq-AL"/>
              </w:rPr>
              <w:t>Rritje e konkurrueshmërisë, mjedisit të biznesit dhe zhvillimi i ndërmarrjeve të vogla dhe të mesme, tregtia dhe investimi nëpërmjet, midis të tjerash, promovimit dhe mbështetjes së sipërmarrjes, ve</w:t>
            </w:r>
            <w:r w:rsidRPr="00326E8E">
              <w:rPr>
                <w:rFonts w:ascii="Garamond" w:hAnsi="Garamond" w:cs="Calibri"/>
                <w:spacing w:val="-4"/>
                <w:sz w:val="22"/>
                <w:lang w:val="sq-AL"/>
              </w:rPr>
              <w:t>ç</w:t>
            </w:r>
            <w:r w:rsidRPr="00326E8E">
              <w:rPr>
                <w:rFonts w:ascii="Garamond" w:hAnsi="Garamond"/>
                <w:spacing w:val="-4"/>
                <w:sz w:val="22"/>
                <w:lang w:val="sq-AL"/>
              </w:rPr>
              <w:t>anërisht ndërmarrjeve të vogla e të mesme dhe z</w:t>
            </w:r>
            <w:r w:rsidR="00484557" w:rsidRPr="00326E8E">
              <w:rPr>
                <w:rFonts w:ascii="Garamond" w:hAnsi="Garamond"/>
                <w:spacing w:val="-4"/>
                <w:sz w:val="22"/>
                <w:lang w:val="sq-AL"/>
              </w:rPr>
              <w:t>hvillimi i tregjeve lokale ndër</w:t>
            </w:r>
            <w:r w:rsidRPr="00326E8E">
              <w:rPr>
                <w:rFonts w:ascii="Garamond" w:hAnsi="Garamond"/>
                <w:spacing w:val="-4"/>
                <w:sz w:val="22"/>
                <w:lang w:val="sq-AL"/>
              </w:rPr>
              <w:t>kufitare dhe ndërkombëtarizimi.</w:t>
            </w:r>
          </w:p>
        </w:tc>
      </w:tr>
      <w:tr w:rsidR="00AC1C61" w:rsidRPr="00326E8E" w:rsidTr="00C27574">
        <w:tc>
          <w:tcPr>
            <w:tcW w:w="9571" w:type="dxa"/>
            <w:gridSpan w:val="2"/>
          </w:tcPr>
          <w:p w:rsidR="00AC1C61" w:rsidRPr="00326E8E" w:rsidRDefault="00AC1C61" w:rsidP="006B2F78">
            <w:pPr>
              <w:pStyle w:val="TableParagraph"/>
              <w:ind w:firstLine="284"/>
              <w:jc w:val="both"/>
              <w:rPr>
                <w:rFonts w:ascii="Garamond" w:eastAsia="Times New Roman" w:hAnsi="Garamond"/>
                <w:spacing w:val="-4"/>
                <w:lang w:val="sq-AL"/>
              </w:rPr>
            </w:pPr>
            <w:r w:rsidRPr="00326E8E">
              <w:rPr>
                <w:rFonts w:ascii="Garamond" w:hAnsi="Garamond"/>
                <w:b/>
                <w:spacing w:val="-4"/>
                <w:lang w:val="sq-AL"/>
              </w:rPr>
              <w:t xml:space="preserve">Objektivi </w:t>
            </w:r>
            <w:r w:rsidR="00484557" w:rsidRPr="00326E8E">
              <w:rPr>
                <w:rFonts w:ascii="Garamond" w:hAnsi="Garamond"/>
                <w:b/>
                <w:spacing w:val="-4"/>
                <w:lang w:val="sq-AL"/>
              </w:rPr>
              <w:t>s</w:t>
            </w:r>
            <w:r w:rsidRPr="00326E8E">
              <w:rPr>
                <w:rFonts w:ascii="Garamond" w:hAnsi="Garamond"/>
                <w:b/>
                <w:spacing w:val="-4"/>
                <w:lang w:val="sq-AL"/>
              </w:rPr>
              <w:t>pecifik 2.2: Përmirësimi i kapacitetit ndërkufitar për të mbështetur sipërmarrjen, mbijetesën e biznesit dhe konkurrueshmërinë.</w:t>
            </w:r>
          </w:p>
          <w:p w:rsidR="00AC1C61" w:rsidRPr="00326E8E" w:rsidRDefault="00AC1C61" w:rsidP="006B2F78">
            <w:pPr>
              <w:pStyle w:val="TableParagraph"/>
              <w:ind w:firstLine="284"/>
              <w:jc w:val="both"/>
              <w:rPr>
                <w:rFonts w:ascii="Garamond" w:eastAsia="Times New Roman" w:hAnsi="Garamond"/>
                <w:spacing w:val="-4"/>
                <w:lang w:val="sq-AL"/>
              </w:rPr>
            </w:pPr>
            <w:r w:rsidRPr="00326E8E">
              <w:rPr>
                <w:rFonts w:ascii="Garamond" w:hAnsi="Garamond"/>
                <w:b/>
                <w:spacing w:val="-4"/>
                <w:lang w:val="sq-AL"/>
              </w:rPr>
              <w:t>Tip</w:t>
            </w:r>
            <w:r w:rsidR="00484557" w:rsidRPr="00326E8E">
              <w:rPr>
                <w:rFonts w:ascii="Garamond" w:hAnsi="Garamond"/>
                <w:b/>
                <w:spacing w:val="-4"/>
                <w:lang w:val="sq-AL"/>
              </w:rPr>
              <w:t>a</w:t>
            </w:r>
            <w:r w:rsidRPr="00326E8E">
              <w:rPr>
                <w:rFonts w:ascii="Garamond" w:hAnsi="Garamond"/>
                <w:b/>
                <w:spacing w:val="-4"/>
                <w:lang w:val="sq-AL"/>
              </w:rPr>
              <w:t xml:space="preserve">t </w:t>
            </w:r>
            <w:r w:rsidR="00484557" w:rsidRPr="00326E8E">
              <w:rPr>
                <w:rFonts w:ascii="Garamond" w:hAnsi="Garamond"/>
                <w:b/>
                <w:spacing w:val="-4"/>
                <w:lang w:val="sq-AL"/>
              </w:rPr>
              <w:t>indikativ</w:t>
            </w:r>
            <w:r w:rsidR="0011728D" w:rsidRPr="00326E8E">
              <w:rPr>
                <w:rFonts w:ascii="Garamond" w:hAnsi="Garamond"/>
                <w:b/>
                <w:spacing w:val="-4"/>
                <w:lang w:val="sq-AL"/>
              </w:rPr>
              <w:t>ë</w:t>
            </w:r>
            <w:r w:rsidR="00484557" w:rsidRPr="00326E8E">
              <w:rPr>
                <w:rFonts w:ascii="Garamond" w:hAnsi="Garamond"/>
                <w:b/>
                <w:spacing w:val="-4"/>
                <w:lang w:val="sq-AL"/>
              </w:rPr>
              <w:t xml:space="preserve"> të veprimit</w:t>
            </w:r>
            <w:r w:rsidRPr="00326E8E">
              <w:rPr>
                <w:rFonts w:ascii="Garamond" w:hAnsi="Garamond"/>
                <w:spacing w:val="-4"/>
                <w:lang w:val="sq-AL"/>
              </w:rPr>
              <w:t>:</w:t>
            </w:r>
          </w:p>
          <w:p w:rsidR="00AC1C61" w:rsidRPr="00326E8E" w:rsidRDefault="0097369F" w:rsidP="006B2F78">
            <w:pPr>
              <w:pStyle w:val="ListParagraph"/>
              <w:widowControl w:val="0"/>
              <w:tabs>
                <w:tab w:val="left" w:pos="823"/>
              </w:tabs>
              <w:spacing w:after="0" w:line="240" w:lineRule="auto"/>
              <w:ind w:left="0" w:firstLine="284"/>
              <w:contextualSpacing w:val="0"/>
              <w:jc w:val="both"/>
              <w:rPr>
                <w:rFonts w:ascii="Garamond" w:hAnsi="Garamond"/>
                <w:spacing w:val="-4"/>
                <w:sz w:val="22"/>
                <w:szCs w:val="22"/>
                <w:lang w:val="sq-AL" w:eastAsia="en-US"/>
              </w:rPr>
            </w:pPr>
            <w:r w:rsidRPr="00326E8E">
              <w:rPr>
                <w:rFonts w:ascii="Garamond" w:hAnsi="Garamond"/>
                <w:i/>
                <w:spacing w:val="-4"/>
                <w:sz w:val="22"/>
                <w:szCs w:val="22"/>
                <w:lang w:val="sq-AL" w:eastAsia="en-US"/>
              </w:rPr>
              <w:t xml:space="preserve">1. </w:t>
            </w:r>
            <w:r w:rsidR="00AC1C61" w:rsidRPr="00326E8E">
              <w:rPr>
                <w:rFonts w:ascii="Garamond" w:hAnsi="Garamond"/>
                <w:i/>
                <w:spacing w:val="-4"/>
                <w:sz w:val="22"/>
                <w:szCs w:val="22"/>
                <w:lang w:val="sq-AL" w:eastAsia="en-US"/>
              </w:rPr>
              <w:t>Zhvillimi i objekteve të reja bartëse të biznesit dhe përmirësimi/modernizimi i atyre ekzistuese të tilla si:</w:t>
            </w:r>
          </w:p>
          <w:p w:rsidR="0097369F" w:rsidRPr="00326E8E" w:rsidRDefault="0097369F" w:rsidP="006B2F78">
            <w:pPr>
              <w:pStyle w:val="ListParagraph"/>
              <w:widowControl w:val="0"/>
              <w:tabs>
                <w:tab w:val="left" w:pos="1543"/>
              </w:tabs>
              <w:spacing w:after="0" w:line="240" w:lineRule="auto"/>
              <w:ind w:left="0" w:firstLine="284"/>
              <w:contextualSpacing w:val="0"/>
              <w:jc w:val="both"/>
              <w:rPr>
                <w:rFonts w:ascii="Garamond" w:hAnsi="Garamond"/>
                <w:spacing w:val="-4"/>
                <w:sz w:val="22"/>
                <w:szCs w:val="22"/>
                <w:lang w:val="sq-AL" w:eastAsia="en-US"/>
              </w:rPr>
            </w:pPr>
            <w:r w:rsidRPr="00326E8E">
              <w:rPr>
                <w:rFonts w:ascii="Garamond" w:hAnsi="Garamond"/>
                <w:spacing w:val="-4"/>
                <w:sz w:val="22"/>
                <w:szCs w:val="22"/>
                <w:lang w:val="sq-AL" w:eastAsia="en-US"/>
              </w:rPr>
              <w:t xml:space="preserve">- </w:t>
            </w:r>
            <w:r w:rsidR="00AC1C61" w:rsidRPr="00326E8E">
              <w:rPr>
                <w:rFonts w:ascii="Garamond" w:hAnsi="Garamond"/>
                <w:spacing w:val="-4"/>
                <w:sz w:val="22"/>
                <w:szCs w:val="22"/>
                <w:lang w:val="sq-AL" w:eastAsia="en-US"/>
              </w:rPr>
              <w:t xml:space="preserve">inkubatorët e biznesit dhe </w:t>
            </w:r>
          </w:p>
          <w:p w:rsidR="00AC1C61" w:rsidRPr="00326E8E" w:rsidRDefault="0097369F" w:rsidP="006B2F78">
            <w:pPr>
              <w:pStyle w:val="ListParagraph"/>
              <w:widowControl w:val="0"/>
              <w:tabs>
                <w:tab w:val="left" w:pos="1543"/>
              </w:tabs>
              <w:spacing w:after="0" w:line="240" w:lineRule="auto"/>
              <w:ind w:left="0" w:firstLine="284"/>
              <w:contextualSpacing w:val="0"/>
              <w:jc w:val="both"/>
              <w:rPr>
                <w:rFonts w:ascii="Garamond" w:hAnsi="Garamond"/>
                <w:spacing w:val="-4"/>
                <w:sz w:val="22"/>
                <w:szCs w:val="22"/>
                <w:lang w:val="sq-AL" w:eastAsia="en-US"/>
              </w:rPr>
            </w:pPr>
            <w:r w:rsidRPr="00326E8E">
              <w:rPr>
                <w:rFonts w:ascii="Garamond" w:hAnsi="Garamond"/>
                <w:spacing w:val="-4"/>
                <w:sz w:val="22"/>
                <w:szCs w:val="22"/>
                <w:lang w:val="sq-AL" w:eastAsia="en-US"/>
              </w:rPr>
              <w:t xml:space="preserve">- </w:t>
            </w:r>
            <w:r w:rsidR="00AC1C61" w:rsidRPr="00326E8E">
              <w:rPr>
                <w:rFonts w:ascii="Garamond" w:hAnsi="Garamond"/>
                <w:spacing w:val="-4"/>
                <w:sz w:val="22"/>
                <w:szCs w:val="22"/>
                <w:lang w:val="sq-AL" w:eastAsia="en-US"/>
              </w:rPr>
              <w:t>objektet ndihmëse të biznesit si vendndodhjet e tregut, sallat e ekspozitave, daljet, depot dhe qendrat e logjistikës, laboratorët apo instalime të tjera teknologjike</w:t>
            </w:r>
            <w:r w:rsidR="004D612D" w:rsidRPr="00326E8E">
              <w:rPr>
                <w:rFonts w:ascii="Garamond" w:hAnsi="Garamond"/>
                <w:spacing w:val="-4"/>
                <w:sz w:val="22"/>
                <w:szCs w:val="22"/>
                <w:lang w:val="sq-AL" w:eastAsia="en-US"/>
              </w:rPr>
              <w:t xml:space="preserve"> etj</w:t>
            </w:r>
            <w:r w:rsidR="00AC1C61" w:rsidRPr="00326E8E">
              <w:rPr>
                <w:rFonts w:ascii="Garamond" w:hAnsi="Garamond"/>
                <w:spacing w:val="-4"/>
                <w:sz w:val="22"/>
                <w:szCs w:val="22"/>
                <w:lang w:val="sq-AL" w:eastAsia="en-US"/>
              </w:rPr>
              <w:t>.</w:t>
            </w:r>
          </w:p>
          <w:p w:rsidR="00AC1C61" w:rsidRPr="00326E8E" w:rsidRDefault="0097369F" w:rsidP="006B2F78">
            <w:pPr>
              <w:pStyle w:val="ListParagraph"/>
              <w:widowControl w:val="0"/>
              <w:tabs>
                <w:tab w:val="left" w:pos="823"/>
              </w:tabs>
              <w:spacing w:after="0" w:line="240" w:lineRule="auto"/>
              <w:ind w:left="0" w:firstLine="284"/>
              <w:contextualSpacing w:val="0"/>
              <w:jc w:val="both"/>
              <w:rPr>
                <w:rFonts w:ascii="Garamond" w:hAnsi="Garamond"/>
                <w:spacing w:val="-4"/>
                <w:sz w:val="22"/>
                <w:szCs w:val="22"/>
                <w:lang w:val="sq-AL" w:eastAsia="en-US"/>
              </w:rPr>
            </w:pPr>
            <w:r w:rsidRPr="00326E8E">
              <w:rPr>
                <w:rFonts w:ascii="Garamond" w:hAnsi="Garamond"/>
                <w:i/>
                <w:spacing w:val="-4"/>
                <w:sz w:val="22"/>
                <w:szCs w:val="22"/>
                <w:lang w:val="sq-AL" w:eastAsia="en-US"/>
              </w:rPr>
              <w:t xml:space="preserve">2. </w:t>
            </w:r>
            <w:r w:rsidR="00AC1C61" w:rsidRPr="00326E8E">
              <w:rPr>
                <w:rFonts w:ascii="Garamond" w:hAnsi="Garamond"/>
                <w:i/>
                <w:spacing w:val="-4"/>
                <w:sz w:val="22"/>
                <w:szCs w:val="22"/>
                <w:lang w:val="sq-AL" w:eastAsia="en-US"/>
              </w:rPr>
              <w:t>Zhvillimi i shërbimeve mbështetëse të biznesit si sistemet e teknologjisë së informacionit dhe komunikimit (p.sh. platformat e internetit), konsultim biznesi</w:t>
            </w:r>
            <w:r w:rsidR="004D612D" w:rsidRPr="00326E8E">
              <w:rPr>
                <w:rFonts w:ascii="Garamond" w:hAnsi="Garamond"/>
                <w:i/>
                <w:spacing w:val="-4"/>
                <w:sz w:val="22"/>
                <w:szCs w:val="22"/>
                <w:lang w:val="sq-AL" w:eastAsia="en-US"/>
              </w:rPr>
              <w:t xml:space="preserve"> etj</w:t>
            </w:r>
            <w:r w:rsidR="00DC0F26" w:rsidRPr="00326E8E">
              <w:rPr>
                <w:rFonts w:ascii="Garamond" w:hAnsi="Garamond"/>
                <w:i/>
                <w:spacing w:val="-4"/>
                <w:sz w:val="22"/>
                <w:szCs w:val="22"/>
                <w:lang w:val="sq-AL" w:eastAsia="en-US"/>
              </w:rPr>
              <w:t>.</w:t>
            </w:r>
            <w:r w:rsidR="00AC1C61" w:rsidRPr="00326E8E">
              <w:rPr>
                <w:rFonts w:ascii="Garamond" w:hAnsi="Garamond"/>
                <w:i/>
                <w:spacing w:val="-4"/>
                <w:sz w:val="22"/>
                <w:szCs w:val="22"/>
                <w:lang w:val="sq-AL" w:eastAsia="en-US"/>
              </w:rPr>
              <w:t xml:space="preserve"> për të mbështetur aktivitetin</w:t>
            </w:r>
            <w:r w:rsidRPr="00326E8E">
              <w:rPr>
                <w:rFonts w:ascii="Garamond" w:hAnsi="Garamond"/>
                <w:i/>
                <w:spacing w:val="-4"/>
                <w:sz w:val="22"/>
                <w:szCs w:val="22"/>
                <w:lang w:val="sq-AL" w:eastAsia="en-US"/>
              </w:rPr>
              <w:t xml:space="preserve"> ekonomik ndër</w:t>
            </w:r>
            <w:r w:rsidR="00AC1C61" w:rsidRPr="00326E8E">
              <w:rPr>
                <w:rFonts w:ascii="Garamond" w:hAnsi="Garamond"/>
                <w:i/>
                <w:spacing w:val="-4"/>
                <w:sz w:val="22"/>
                <w:szCs w:val="22"/>
                <w:lang w:val="sq-AL" w:eastAsia="en-US"/>
              </w:rPr>
              <w:t>kufitar.</w:t>
            </w:r>
          </w:p>
          <w:p w:rsidR="00AC1C61" w:rsidRPr="00326E8E" w:rsidRDefault="0097369F" w:rsidP="006B2F78">
            <w:pPr>
              <w:pStyle w:val="ListParagraph"/>
              <w:widowControl w:val="0"/>
              <w:tabs>
                <w:tab w:val="left" w:pos="823"/>
              </w:tabs>
              <w:spacing w:after="0" w:line="240" w:lineRule="auto"/>
              <w:ind w:left="0" w:firstLine="284"/>
              <w:contextualSpacing w:val="0"/>
              <w:jc w:val="both"/>
              <w:rPr>
                <w:rFonts w:ascii="Garamond" w:hAnsi="Garamond"/>
                <w:spacing w:val="-4"/>
                <w:sz w:val="22"/>
                <w:szCs w:val="22"/>
                <w:lang w:val="sq-AL" w:eastAsia="en-US"/>
              </w:rPr>
            </w:pPr>
            <w:r w:rsidRPr="00326E8E">
              <w:rPr>
                <w:rFonts w:ascii="Garamond" w:hAnsi="Garamond"/>
                <w:i/>
                <w:spacing w:val="-4"/>
                <w:sz w:val="22"/>
                <w:szCs w:val="22"/>
                <w:lang w:val="sq-AL" w:eastAsia="en-US"/>
              </w:rPr>
              <w:t>3.</w:t>
            </w:r>
            <w:r w:rsidR="00814DF1" w:rsidRPr="00326E8E">
              <w:rPr>
                <w:rFonts w:ascii="Garamond" w:hAnsi="Garamond"/>
                <w:i/>
                <w:spacing w:val="-4"/>
                <w:sz w:val="22"/>
                <w:szCs w:val="22"/>
                <w:lang w:val="sq-AL" w:eastAsia="en-US"/>
              </w:rPr>
              <w:t xml:space="preserve"> </w:t>
            </w:r>
            <w:r w:rsidR="00AC1C61" w:rsidRPr="00326E8E">
              <w:rPr>
                <w:rFonts w:ascii="Garamond" w:hAnsi="Garamond"/>
                <w:i/>
                <w:spacing w:val="-4"/>
                <w:sz w:val="22"/>
                <w:szCs w:val="22"/>
                <w:lang w:val="sq-AL" w:eastAsia="en-US"/>
              </w:rPr>
              <w:t>Zhvillimi i shërbimeve që nxit prodhimtarinë</w:t>
            </w:r>
            <w:r w:rsidR="00DC0F26" w:rsidRPr="00326E8E">
              <w:rPr>
                <w:rFonts w:ascii="Garamond" w:hAnsi="Garamond"/>
                <w:i/>
                <w:spacing w:val="-4"/>
                <w:sz w:val="22"/>
                <w:szCs w:val="22"/>
                <w:lang w:val="sq-AL" w:eastAsia="en-US"/>
              </w:rPr>
              <w:t>,</w:t>
            </w:r>
            <w:r w:rsidR="00AC1C61" w:rsidRPr="00326E8E">
              <w:rPr>
                <w:rFonts w:ascii="Garamond" w:hAnsi="Garamond"/>
                <w:i/>
                <w:spacing w:val="-4"/>
                <w:sz w:val="22"/>
                <w:szCs w:val="22"/>
                <w:lang w:val="sq-AL" w:eastAsia="en-US"/>
              </w:rPr>
              <w:t xml:space="preserve"> të tilla si:</w:t>
            </w:r>
          </w:p>
          <w:p w:rsidR="00AC1C61" w:rsidRPr="00326E8E" w:rsidRDefault="0097369F" w:rsidP="006B2F78">
            <w:pPr>
              <w:pStyle w:val="ListParagraph"/>
              <w:widowControl w:val="0"/>
              <w:tabs>
                <w:tab w:val="left" w:pos="1543"/>
              </w:tabs>
              <w:spacing w:after="0" w:line="240" w:lineRule="auto"/>
              <w:ind w:left="0" w:firstLine="284"/>
              <w:contextualSpacing w:val="0"/>
              <w:jc w:val="both"/>
              <w:rPr>
                <w:rFonts w:ascii="Garamond" w:hAnsi="Garamond"/>
                <w:spacing w:val="-4"/>
                <w:sz w:val="22"/>
                <w:szCs w:val="22"/>
                <w:lang w:val="sq-AL" w:eastAsia="en-US"/>
              </w:rPr>
            </w:pPr>
            <w:r w:rsidRPr="00326E8E">
              <w:rPr>
                <w:rFonts w:ascii="Garamond" w:hAnsi="Garamond"/>
                <w:spacing w:val="-4"/>
                <w:sz w:val="22"/>
                <w:szCs w:val="22"/>
                <w:lang w:val="sq-AL" w:eastAsia="en-US"/>
              </w:rPr>
              <w:t xml:space="preserve">- </w:t>
            </w:r>
            <w:r w:rsidR="00AC1C61" w:rsidRPr="00326E8E">
              <w:rPr>
                <w:rFonts w:ascii="Garamond" w:hAnsi="Garamond"/>
                <w:spacing w:val="-4"/>
                <w:sz w:val="22"/>
                <w:szCs w:val="22"/>
                <w:lang w:val="sq-AL" w:eastAsia="en-US"/>
              </w:rPr>
              <w:t>Programe trajnimi specifike për biznesin për punëmarrësit e rinj dhe ata ekzistues, përfshirë trajnimin në detyrë dhe stazhin profesional; dhe</w:t>
            </w:r>
          </w:p>
          <w:p w:rsidR="00AC1C61" w:rsidRPr="00326E8E" w:rsidRDefault="0097369F" w:rsidP="006B2F78">
            <w:pPr>
              <w:pStyle w:val="ListParagraph"/>
              <w:widowControl w:val="0"/>
              <w:tabs>
                <w:tab w:val="left" w:pos="1543"/>
              </w:tabs>
              <w:spacing w:after="0" w:line="240" w:lineRule="auto"/>
              <w:ind w:left="0" w:firstLine="284"/>
              <w:contextualSpacing w:val="0"/>
              <w:jc w:val="both"/>
              <w:rPr>
                <w:rFonts w:ascii="Garamond" w:hAnsi="Garamond"/>
                <w:spacing w:val="-4"/>
                <w:sz w:val="22"/>
                <w:szCs w:val="22"/>
                <w:lang w:val="sq-AL" w:eastAsia="en-US"/>
              </w:rPr>
            </w:pPr>
            <w:r w:rsidRPr="00326E8E">
              <w:rPr>
                <w:rFonts w:ascii="Garamond" w:hAnsi="Garamond"/>
                <w:spacing w:val="-4"/>
                <w:sz w:val="22"/>
                <w:szCs w:val="22"/>
                <w:lang w:val="sq-AL" w:eastAsia="en-US"/>
              </w:rPr>
              <w:t xml:space="preserve">- </w:t>
            </w:r>
            <w:r w:rsidR="00AC1C61" w:rsidRPr="00326E8E">
              <w:rPr>
                <w:rFonts w:ascii="Garamond" w:hAnsi="Garamond"/>
                <w:spacing w:val="-4"/>
                <w:sz w:val="22"/>
                <w:szCs w:val="22"/>
                <w:lang w:val="sq-AL" w:eastAsia="en-US"/>
              </w:rPr>
              <w:t>Veprime që lehtësojnë futjen e risive në procesin e prodhimit (të tilla si transferimi i të drejtave të pronësisë intelektuale dhe transferimi i njohurive nga institutet kërkimore te bizneset, futja e risive organizative</w:t>
            </w:r>
            <w:r w:rsidR="004D612D" w:rsidRPr="00326E8E">
              <w:rPr>
                <w:rFonts w:ascii="Garamond" w:hAnsi="Garamond"/>
                <w:spacing w:val="-4"/>
                <w:sz w:val="22"/>
                <w:szCs w:val="22"/>
                <w:lang w:val="sq-AL" w:eastAsia="en-US"/>
              </w:rPr>
              <w:t xml:space="preserve"> etj</w:t>
            </w:r>
            <w:r w:rsidR="00AC1C61" w:rsidRPr="00326E8E">
              <w:rPr>
                <w:rFonts w:ascii="Garamond" w:hAnsi="Garamond"/>
                <w:spacing w:val="-4"/>
                <w:sz w:val="22"/>
                <w:szCs w:val="22"/>
                <w:lang w:val="sq-AL" w:eastAsia="en-US"/>
              </w:rPr>
              <w:t>.)</w:t>
            </w:r>
            <w:r w:rsidR="00484557" w:rsidRPr="00326E8E">
              <w:rPr>
                <w:rFonts w:ascii="Garamond" w:hAnsi="Garamond"/>
                <w:spacing w:val="-4"/>
                <w:sz w:val="22"/>
                <w:szCs w:val="22"/>
                <w:lang w:val="sq-AL" w:eastAsia="en-US"/>
              </w:rPr>
              <w:t>.</w:t>
            </w:r>
          </w:p>
          <w:p w:rsidR="00AC1C61" w:rsidRPr="00326E8E" w:rsidRDefault="0097369F" w:rsidP="006B2F78">
            <w:pPr>
              <w:pStyle w:val="ListParagraph"/>
              <w:widowControl w:val="0"/>
              <w:tabs>
                <w:tab w:val="left" w:pos="823"/>
              </w:tabs>
              <w:spacing w:after="0" w:line="240" w:lineRule="auto"/>
              <w:ind w:left="0" w:firstLine="284"/>
              <w:contextualSpacing w:val="0"/>
              <w:jc w:val="both"/>
              <w:rPr>
                <w:rFonts w:ascii="Garamond" w:hAnsi="Garamond"/>
                <w:spacing w:val="-4"/>
                <w:sz w:val="22"/>
                <w:szCs w:val="22"/>
                <w:lang w:val="sq-AL" w:eastAsia="en-US"/>
              </w:rPr>
            </w:pPr>
            <w:r w:rsidRPr="00326E8E">
              <w:rPr>
                <w:rFonts w:ascii="Garamond" w:hAnsi="Garamond"/>
                <w:i/>
                <w:spacing w:val="-4"/>
                <w:sz w:val="22"/>
                <w:szCs w:val="22"/>
                <w:lang w:val="sq-AL" w:eastAsia="en-US"/>
              </w:rPr>
              <w:t xml:space="preserve">4. </w:t>
            </w:r>
            <w:r w:rsidR="00AC1C61" w:rsidRPr="00326E8E">
              <w:rPr>
                <w:rFonts w:ascii="Garamond" w:hAnsi="Garamond"/>
                <w:i/>
                <w:spacing w:val="-4"/>
                <w:sz w:val="22"/>
                <w:szCs w:val="22"/>
                <w:lang w:val="sq-AL" w:eastAsia="en-US"/>
              </w:rPr>
              <w:t xml:space="preserve">Krijimi i grupimeve ose tipave të tjerë të </w:t>
            </w:r>
            <w:r w:rsidR="00256B8B" w:rsidRPr="00326E8E">
              <w:rPr>
                <w:rFonts w:ascii="Garamond" w:hAnsi="Garamond"/>
                <w:i/>
                <w:spacing w:val="-4"/>
                <w:sz w:val="22"/>
                <w:szCs w:val="22"/>
                <w:lang w:val="sq-AL" w:eastAsia="en-US"/>
              </w:rPr>
              <w:t>“</w:t>
            </w:r>
            <w:r w:rsidR="00AC1C61" w:rsidRPr="00326E8E">
              <w:rPr>
                <w:rFonts w:ascii="Garamond" w:hAnsi="Garamond"/>
                <w:i/>
                <w:spacing w:val="-4"/>
                <w:sz w:val="22"/>
                <w:szCs w:val="22"/>
                <w:lang w:val="sq-AL" w:eastAsia="en-US"/>
              </w:rPr>
              <w:t>rrjeteve</w:t>
            </w:r>
            <w:r w:rsidR="00256B8B" w:rsidRPr="00326E8E">
              <w:rPr>
                <w:rFonts w:ascii="Garamond" w:hAnsi="Garamond"/>
                <w:i/>
                <w:spacing w:val="-4"/>
                <w:sz w:val="22"/>
                <w:szCs w:val="22"/>
                <w:lang w:val="sq-AL" w:eastAsia="en-US"/>
              </w:rPr>
              <w:t>”</w:t>
            </w:r>
            <w:r w:rsidR="00AC1C61" w:rsidRPr="00326E8E">
              <w:rPr>
                <w:rFonts w:ascii="Garamond" w:hAnsi="Garamond"/>
                <w:i/>
                <w:spacing w:val="-4"/>
                <w:sz w:val="22"/>
                <w:szCs w:val="22"/>
                <w:lang w:val="sq-AL" w:eastAsia="en-US"/>
              </w:rPr>
              <w:t xml:space="preserve"> (p.sh. </w:t>
            </w:r>
            <w:r w:rsidR="00256B8B" w:rsidRPr="00326E8E">
              <w:rPr>
                <w:rFonts w:ascii="Garamond" w:hAnsi="Garamond"/>
                <w:i/>
                <w:spacing w:val="-4"/>
                <w:sz w:val="22"/>
                <w:szCs w:val="22"/>
                <w:lang w:val="sq-AL" w:eastAsia="en-US"/>
              </w:rPr>
              <w:t>“</w:t>
            </w:r>
            <w:r w:rsidR="00AC1C61" w:rsidRPr="00326E8E">
              <w:rPr>
                <w:rFonts w:ascii="Garamond" w:hAnsi="Garamond"/>
                <w:i/>
                <w:spacing w:val="-4"/>
                <w:sz w:val="22"/>
                <w:szCs w:val="22"/>
                <w:lang w:val="sq-AL" w:eastAsia="en-US"/>
              </w:rPr>
              <w:t>zinxhirët e vlerës</w:t>
            </w:r>
            <w:r w:rsidR="00256B8B" w:rsidRPr="00326E8E">
              <w:rPr>
                <w:rFonts w:ascii="Garamond" w:hAnsi="Garamond"/>
                <w:i/>
                <w:spacing w:val="-4"/>
                <w:sz w:val="22"/>
                <w:szCs w:val="22"/>
                <w:lang w:val="sq-AL" w:eastAsia="en-US"/>
              </w:rPr>
              <w:t>”</w:t>
            </w:r>
            <w:r w:rsidR="00AC1C61" w:rsidRPr="00326E8E">
              <w:rPr>
                <w:rFonts w:ascii="Garamond" w:hAnsi="Garamond"/>
                <w:i/>
                <w:spacing w:val="-4"/>
                <w:sz w:val="22"/>
                <w:szCs w:val="22"/>
                <w:lang w:val="sq-AL" w:eastAsia="en-US"/>
              </w:rPr>
              <w:t>)</w:t>
            </w:r>
            <w:r w:rsidR="00814DF1" w:rsidRPr="00326E8E">
              <w:rPr>
                <w:rFonts w:ascii="Garamond" w:hAnsi="Garamond"/>
                <w:i/>
                <w:spacing w:val="-4"/>
                <w:sz w:val="22"/>
                <w:szCs w:val="22"/>
                <w:lang w:val="sq-AL" w:eastAsia="en-US"/>
              </w:rPr>
              <w:t xml:space="preserve"> </w:t>
            </w:r>
            <w:r w:rsidR="00AC1C61" w:rsidRPr="00326E8E">
              <w:rPr>
                <w:rFonts w:ascii="Garamond" w:hAnsi="Garamond"/>
                <w:i/>
                <w:spacing w:val="-4"/>
                <w:sz w:val="22"/>
                <w:szCs w:val="22"/>
                <w:lang w:val="sq-AL" w:eastAsia="en-US"/>
              </w:rPr>
              <w:t>për të arritur kursime të kostos, kërkime të përbashkëta dhe zhvillim të produktit, promovim të përbashkët të eksportit</w:t>
            </w:r>
            <w:r w:rsidR="004D612D" w:rsidRPr="00326E8E">
              <w:rPr>
                <w:rFonts w:ascii="Garamond" w:hAnsi="Garamond"/>
                <w:i/>
                <w:spacing w:val="-4"/>
                <w:sz w:val="22"/>
                <w:szCs w:val="22"/>
                <w:lang w:val="sq-AL" w:eastAsia="en-US"/>
              </w:rPr>
              <w:t xml:space="preserve"> etj</w:t>
            </w:r>
            <w:r w:rsidR="00AC1C61" w:rsidRPr="00326E8E">
              <w:rPr>
                <w:rFonts w:ascii="Garamond" w:hAnsi="Garamond"/>
                <w:i/>
                <w:spacing w:val="-4"/>
                <w:sz w:val="22"/>
                <w:szCs w:val="22"/>
                <w:lang w:val="sq-AL" w:eastAsia="en-US"/>
              </w:rPr>
              <w:t>. Përfshirë rrjetëzimin me institutet kërkimore.</w:t>
            </w:r>
          </w:p>
          <w:p w:rsidR="00AC1C61" w:rsidRPr="00326E8E" w:rsidRDefault="0097369F" w:rsidP="006B2F78">
            <w:pPr>
              <w:pStyle w:val="ListParagraph"/>
              <w:widowControl w:val="0"/>
              <w:tabs>
                <w:tab w:val="left" w:pos="823"/>
              </w:tabs>
              <w:spacing w:after="0" w:line="240" w:lineRule="auto"/>
              <w:ind w:left="0" w:firstLine="284"/>
              <w:contextualSpacing w:val="0"/>
              <w:jc w:val="both"/>
              <w:rPr>
                <w:rFonts w:ascii="Garamond" w:hAnsi="Garamond"/>
                <w:spacing w:val="-4"/>
                <w:sz w:val="22"/>
                <w:szCs w:val="22"/>
                <w:lang w:val="sq-AL" w:eastAsia="en-US"/>
              </w:rPr>
            </w:pPr>
            <w:r w:rsidRPr="00326E8E">
              <w:rPr>
                <w:rFonts w:ascii="Garamond" w:hAnsi="Garamond"/>
                <w:i/>
                <w:spacing w:val="-4"/>
                <w:sz w:val="22"/>
                <w:szCs w:val="22"/>
                <w:lang w:val="sq-AL" w:eastAsia="en-US"/>
              </w:rPr>
              <w:t xml:space="preserve">5. </w:t>
            </w:r>
            <w:r w:rsidR="00AC1C61" w:rsidRPr="00326E8E">
              <w:rPr>
                <w:rFonts w:ascii="Garamond" w:hAnsi="Garamond"/>
                <w:i/>
                <w:spacing w:val="-4"/>
                <w:sz w:val="22"/>
                <w:szCs w:val="22"/>
                <w:lang w:val="sq-AL" w:eastAsia="en-US"/>
              </w:rPr>
              <w:t>Shërbime mbështetëse të përbashkëta ose të zakonshme (horizontale) të eksportit për bizneset ndërkufitare dhe lehtësimin e konkurrueshmërisë (p.sh. standardet e produktit, katalogët elektronike, tenderimin elektronik, faturimin elektronik, paketimin, etiketimin, identifikimin e transportit, gjurmimi i mallit, pjesëmarrja në ekspozita, ngjarjet për promovimin e biznesit, faqe të përbashkëta interneti</w:t>
            </w:r>
            <w:r w:rsidR="004D612D" w:rsidRPr="00326E8E">
              <w:rPr>
                <w:rFonts w:ascii="Garamond" w:hAnsi="Garamond"/>
                <w:i/>
                <w:spacing w:val="-4"/>
                <w:sz w:val="22"/>
                <w:szCs w:val="22"/>
                <w:lang w:val="sq-AL" w:eastAsia="en-US"/>
              </w:rPr>
              <w:t xml:space="preserve"> etj</w:t>
            </w:r>
            <w:r w:rsidR="00484557" w:rsidRPr="00326E8E">
              <w:rPr>
                <w:rFonts w:ascii="Garamond" w:hAnsi="Garamond"/>
                <w:i/>
                <w:spacing w:val="-4"/>
                <w:sz w:val="22"/>
                <w:szCs w:val="22"/>
                <w:lang w:val="sq-AL" w:eastAsia="en-US"/>
              </w:rPr>
              <w:t>.</w:t>
            </w:r>
            <w:r w:rsidR="00AC1C61" w:rsidRPr="00326E8E">
              <w:rPr>
                <w:rFonts w:ascii="Garamond" w:hAnsi="Garamond"/>
                <w:i/>
                <w:spacing w:val="-4"/>
                <w:sz w:val="22"/>
                <w:szCs w:val="22"/>
                <w:lang w:val="sq-AL" w:eastAsia="en-US"/>
              </w:rPr>
              <w:t>).</w:t>
            </w:r>
          </w:p>
          <w:p w:rsidR="00AC1C61" w:rsidRPr="00326E8E" w:rsidRDefault="0097369F" w:rsidP="006B2F78">
            <w:pPr>
              <w:pStyle w:val="ListParagraph"/>
              <w:widowControl w:val="0"/>
              <w:tabs>
                <w:tab w:val="left" w:pos="823"/>
              </w:tabs>
              <w:spacing w:after="0" w:line="240" w:lineRule="auto"/>
              <w:ind w:left="0" w:firstLine="284"/>
              <w:contextualSpacing w:val="0"/>
              <w:jc w:val="both"/>
              <w:rPr>
                <w:rFonts w:ascii="Garamond" w:hAnsi="Garamond"/>
                <w:spacing w:val="-4"/>
                <w:sz w:val="22"/>
                <w:szCs w:val="22"/>
                <w:lang w:val="sq-AL" w:eastAsia="en-US"/>
              </w:rPr>
            </w:pPr>
            <w:r w:rsidRPr="00326E8E">
              <w:rPr>
                <w:rFonts w:ascii="Garamond" w:hAnsi="Garamond"/>
                <w:i/>
                <w:spacing w:val="-4"/>
                <w:sz w:val="22"/>
                <w:szCs w:val="22"/>
                <w:lang w:val="sq-AL" w:eastAsia="en-US"/>
              </w:rPr>
              <w:t xml:space="preserve">6. </w:t>
            </w:r>
            <w:r w:rsidR="00AC1C61" w:rsidRPr="00326E8E">
              <w:rPr>
                <w:rFonts w:ascii="Garamond" w:hAnsi="Garamond"/>
                <w:i/>
                <w:spacing w:val="-4"/>
                <w:sz w:val="22"/>
                <w:szCs w:val="22"/>
                <w:lang w:val="sq-AL" w:eastAsia="en-US"/>
              </w:rPr>
              <w:t>Plan biznesi ndërkufitar me përdorim pilot të skemave bashkëpunuese ndërkufitare midis bizneseve individuale dhe/ose</w:t>
            </w:r>
            <w:r w:rsidR="00814DF1" w:rsidRPr="00326E8E">
              <w:rPr>
                <w:rFonts w:ascii="Garamond" w:hAnsi="Garamond"/>
                <w:i/>
                <w:spacing w:val="-4"/>
                <w:sz w:val="22"/>
                <w:szCs w:val="22"/>
                <w:lang w:val="sq-AL" w:eastAsia="en-US"/>
              </w:rPr>
              <w:t xml:space="preserve"> </w:t>
            </w:r>
            <w:r w:rsidR="00AC1C61" w:rsidRPr="00326E8E">
              <w:rPr>
                <w:rFonts w:ascii="Garamond" w:hAnsi="Garamond"/>
                <w:i/>
                <w:spacing w:val="-4"/>
                <w:sz w:val="22"/>
                <w:szCs w:val="22"/>
                <w:lang w:val="sq-AL" w:eastAsia="en-US"/>
              </w:rPr>
              <w:t>sektorëve/nënsektorëve të synuar:</w:t>
            </w:r>
          </w:p>
          <w:p w:rsidR="0097369F" w:rsidRPr="00326E8E" w:rsidRDefault="0097369F" w:rsidP="006B2F78">
            <w:pPr>
              <w:widowControl w:val="0"/>
              <w:spacing w:after="0" w:line="240" w:lineRule="auto"/>
              <w:rPr>
                <w:rFonts w:ascii="Garamond" w:hAnsi="Garamond"/>
                <w:spacing w:val="-4"/>
                <w:lang w:val="sq-AL"/>
              </w:rPr>
            </w:pPr>
            <w:r w:rsidRPr="00326E8E">
              <w:rPr>
                <w:rFonts w:ascii="Garamond" w:hAnsi="Garamond"/>
                <w:spacing w:val="-4"/>
                <w:lang w:val="sq-AL"/>
              </w:rPr>
              <w:t xml:space="preserve">- </w:t>
            </w:r>
            <w:r w:rsidR="00AC1C61" w:rsidRPr="00326E8E">
              <w:rPr>
                <w:rFonts w:ascii="Garamond" w:hAnsi="Garamond"/>
                <w:spacing w:val="-4"/>
                <w:lang w:val="sq-AL"/>
              </w:rPr>
              <w:t>tregtia ndërkufitare midis bizneseve të zonës (p.sh. tregtia e produkteve ushqimore të prodhuara në zonë</w:t>
            </w:r>
            <w:r w:rsidRPr="00326E8E">
              <w:rPr>
                <w:rFonts w:ascii="Garamond" w:hAnsi="Garamond"/>
                <w:spacing w:val="-4"/>
                <w:lang w:val="sq-AL"/>
              </w:rPr>
              <w:t>);</w:t>
            </w:r>
          </w:p>
          <w:p w:rsidR="0097369F" w:rsidRPr="00326E8E" w:rsidRDefault="0097369F" w:rsidP="006B2F78">
            <w:pPr>
              <w:widowControl w:val="0"/>
              <w:spacing w:after="0" w:line="240" w:lineRule="auto"/>
              <w:rPr>
                <w:rFonts w:ascii="Garamond" w:eastAsia="Times New Roman" w:hAnsi="Garamond"/>
                <w:spacing w:val="-4"/>
                <w:lang w:val="sq-AL"/>
              </w:rPr>
            </w:pPr>
            <w:r w:rsidRPr="00326E8E">
              <w:rPr>
                <w:rFonts w:ascii="Garamond" w:hAnsi="Garamond"/>
                <w:spacing w:val="-4"/>
                <w:lang w:val="sq-AL"/>
              </w:rPr>
              <w:t xml:space="preserve">- </w:t>
            </w:r>
            <w:r w:rsidR="00AC1C61" w:rsidRPr="00326E8E">
              <w:rPr>
                <w:rFonts w:ascii="Garamond" w:eastAsia="Times New Roman" w:hAnsi="Garamond"/>
                <w:spacing w:val="-4"/>
                <w:lang w:val="sq-AL"/>
              </w:rPr>
              <w:t xml:space="preserve">vendosja e modeleve të reja ndërkufitare të </w:t>
            </w:r>
            <w:r w:rsidR="00484557" w:rsidRPr="00326E8E">
              <w:rPr>
                <w:rFonts w:ascii="Garamond" w:eastAsia="Times New Roman" w:hAnsi="Garamond"/>
                <w:spacing w:val="-4"/>
                <w:lang w:val="sq-AL"/>
              </w:rPr>
              <w:t>“</w:t>
            </w:r>
            <w:r w:rsidR="00AC1C61" w:rsidRPr="00326E8E">
              <w:rPr>
                <w:rFonts w:ascii="Garamond" w:eastAsia="Times New Roman" w:hAnsi="Garamond"/>
                <w:spacing w:val="-4"/>
                <w:lang w:val="sq-AL"/>
              </w:rPr>
              <w:t>organizimit të biznesit</w:t>
            </w:r>
            <w:r w:rsidR="00256B8B" w:rsidRPr="00326E8E">
              <w:rPr>
                <w:rFonts w:ascii="Garamond" w:eastAsia="Times New Roman" w:hAnsi="Garamond"/>
                <w:spacing w:val="-4"/>
                <w:lang w:val="sq-AL"/>
              </w:rPr>
              <w:t>”</w:t>
            </w:r>
            <w:r w:rsidR="00AC1C61" w:rsidRPr="00326E8E">
              <w:rPr>
                <w:rFonts w:ascii="Garamond" w:eastAsia="Times New Roman" w:hAnsi="Garamond"/>
                <w:spacing w:val="-4"/>
                <w:lang w:val="sq-AL"/>
              </w:rPr>
              <w:t xml:space="preserve"> (p.sh. aktiviteti fermer me kontratë</w:t>
            </w:r>
            <w:r w:rsidR="00AC1C61" w:rsidRPr="00326E8E">
              <w:rPr>
                <w:rFonts w:ascii="Garamond" w:hAnsi="Garamond"/>
                <w:spacing w:val="-4"/>
                <w:lang w:val="sq-AL"/>
              </w:rPr>
              <w:t xml:space="preserve"> </w:t>
            </w:r>
            <w:r w:rsidR="00AC1C61" w:rsidRPr="00326E8E">
              <w:rPr>
                <w:rFonts w:ascii="Garamond" w:eastAsia="Times New Roman" w:hAnsi="Garamond"/>
                <w:spacing w:val="-4"/>
                <w:lang w:val="sq-AL"/>
              </w:rPr>
              <w:t xml:space="preserve">ose partneritetet midis prodhuesve dhe konsumatorëve, </w:t>
            </w:r>
            <w:r w:rsidR="00256B8B" w:rsidRPr="00326E8E">
              <w:rPr>
                <w:rFonts w:ascii="Garamond" w:eastAsia="Times New Roman" w:hAnsi="Garamond"/>
                <w:spacing w:val="-4"/>
                <w:lang w:val="sq-AL"/>
              </w:rPr>
              <w:t>“</w:t>
            </w:r>
            <w:r w:rsidR="00AC1C61" w:rsidRPr="00326E8E">
              <w:rPr>
                <w:rFonts w:ascii="Garamond" w:eastAsia="Times New Roman" w:hAnsi="Garamond"/>
                <w:spacing w:val="-4"/>
                <w:lang w:val="sq-AL"/>
              </w:rPr>
              <w:t>rrjete modulare ose</w:t>
            </w:r>
            <w:r w:rsidR="00AC1C61" w:rsidRPr="00326E8E">
              <w:rPr>
                <w:rFonts w:ascii="Garamond" w:hAnsi="Garamond"/>
                <w:spacing w:val="-4"/>
                <w:lang w:val="sq-AL"/>
              </w:rPr>
              <w:t xml:space="preserve"> </w:t>
            </w:r>
            <w:r w:rsidR="00AC1C61" w:rsidRPr="00326E8E">
              <w:rPr>
                <w:rFonts w:ascii="Garamond" w:eastAsia="Times New Roman" w:hAnsi="Garamond"/>
                <w:spacing w:val="-4"/>
                <w:lang w:val="sq-AL"/>
              </w:rPr>
              <w:t>rrjetet zinxhir të prodhimit</w:t>
            </w:r>
            <w:r w:rsidR="00256B8B" w:rsidRPr="00326E8E">
              <w:rPr>
                <w:rFonts w:ascii="Garamond" w:eastAsia="Times New Roman" w:hAnsi="Garamond"/>
                <w:spacing w:val="-4"/>
                <w:lang w:val="sq-AL"/>
              </w:rPr>
              <w:t>”</w:t>
            </w:r>
            <w:r w:rsidR="004D612D" w:rsidRPr="00326E8E">
              <w:rPr>
                <w:rFonts w:ascii="Garamond" w:eastAsia="Times New Roman" w:hAnsi="Garamond"/>
                <w:spacing w:val="-4"/>
                <w:lang w:val="sq-AL"/>
              </w:rPr>
              <w:t xml:space="preserve"> etj</w:t>
            </w:r>
            <w:r w:rsidR="00484557" w:rsidRPr="00326E8E">
              <w:rPr>
                <w:rFonts w:ascii="Garamond" w:eastAsia="Times New Roman" w:hAnsi="Garamond"/>
                <w:spacing w:val="-4"/>
                <w:lang w:val="sq-AL"/>
              </w:rPr>
              <w:t>.</w:t>
            </w:r>
            <w:r w:rsidR="00AC1C61" w:rsidRPr="00326E8E">
              <w:rPr>
                <w:rFonts w:ascii="Garamond" w:eastAsia="Times New Roman" w:hAnsi="Garamond"/>
                <w:spacing w:val="-4"/>
                <w:lang w:val="sq-AL"/>
              </w:rPr>
              <w:t>)</w:t>
            </w:r>
            <w:r w:rsidR="00484557" w:rsidRPr="00326E8E">
              <w:rPr>
                <w:rFonts w:ascii="Garamond" w:eastAsia="Times New Roman" w:hAnsi="Garamond"/>
                <w:spacing w:val="-4"/>
                <w:lang w:val="sq-AL"/>
              </w:rPr>
              <w:t>.</w:t>
            </w:r>
            <w:r w:rsidR="00AC1C61" w:rsidRPr="00326E8E">
              <w:rPr>
                <w:rFonts w:ascii="Garamond" w:eastAsia="Times New Roman" w:hAnsi="Garamond"/>
                <w:spacing w:val="-4"/>
                <w:lang w:val="sq-AL"/>
              </w:rPr>
              <w:t xml:space="preserve"> </w:t>
            </w:r>
          </w:p>
          <w:p w:rsidR="00AC1C61" w:rsidRPr="00326E8E" w:rsidRDefault="00AC1C61" w:rsidP="006B2F78">
            <w:pPr>
              <w:widowControl w:val="0"/>
              <w:spacing w:after="0" w:line="240" w:lineRule="auto"/>
              <w:rPr>
                <w:rFonts w:ascii="Garamond" w:eastAsia="Times New Roman" w:hAnsi="Garamond"/>
                <w:spacing w:val="-4"/>
                <w:lang w:val="sq-AL"/>
              </w:rPr>
            </w:pPr>
            <w:r w:rsidRPr="00326E8E">
              <w:rPr>
                <w:rFonts w:ascii="Garamond" w:eastAsia="Times New Roman" w:hAnsi="Garamond"/>
                <w:spacing w:val="-4"/>
                <w:lang w:val="sq-AL"/>
              </w:rPr>
              <w:t xml:space="preserve">Sektorët </w:t>
            </w:r>
            <w:r w:rsidR="00484557" w:rsidRPr="00326E8E">
              <w:rPr>
                <w:rFonts w:ascii="Garamond" w:eastAsia="Times New Roman" w:hAnsi="Garamond"/>
                <w:spacing w:val="-4"/>
                <w:lang w:val="sq-AL"/>
              </w:rPr>
              <w:t>p</w:t>
            </w:r>
            <w:r w:rsidRPr="00326E8E">
              <w:rPr>
                <w:rFonts w:ascii="Garamond" w:eastAsia="Times New Roman" w:hAnsi="Garamond"/>
                <w:spacing w:val="-4"/>
                <w:lang w:val="sq-AL"/>
              </w:rPr>
              <w:t>rioritarë:</w:t>
            </w:r>
          </w:p>
          <w:p w:rsidR="00AC1C61" w:rsidRPr="00326E8E" w:rsidRDefault="0097369F" w:rsidP="006B2F78">
            <w:pPr>
              <w:widowControl w:val="0"/>
              <w:spacing w:after="0" w:line="240" w:lineRule="auto"/>
              <w:rPr>
                <w:rFonts w:ascii="Garamond" w:hAnsi="Garamond"/>
                <w:spacing w:val="-4"/>
                <w:lang w:val="sq-AL"/>
              </w:rPr>
            </w:pPr>
            <w:r w:rsidRPr="00326E8E">
              <w:rPr>
                <w:rFonts w:ascii="Garamond" w:hAnsi="Garamond"/>
                <w:spacing w:val="-4"/>
                <w:lang w:val="sq-AL"/>
              </w:rPr>
              <w:t xml:space="preserve">- </w:t>
            </w:r>
            <w:r w:rsidR="00AC1C61" w:rsidRPr="00326E8E">
              <w:rPr>
                <w:rFonts w:ascii="Garamond" w:hAnsi="Garamond"/>
                <w:spacing w:val="-4"/>
                <w:lang w:val="sq-AL"/>
              </w:rPr>
              <w:t xml:space="preserve">sektori </w:t>
            </w:r>
            <w:r w:rsidR="00C30D01" w:rsidRPr="00326E8E">
              <w:rPr>
                <w:rFonts w:ascii="Garamond" w:hAnsi="Garamond"/>
                <w:spacing w:val="-4"/>
                <w:lang w:val="sq-AL"/>
              </w:rPr>
              <w:t>agro</w:t>
            </w:r>
            <w:r w:rsidR="00AC1C61" w:rsidRPr="00326E8E">
              <w:rPr>
                <w:rFonts w:ascii="Garamond" w:hAnsi="Garamond"/>
                <w:spacing w:val="-4"/>
                <w:lang w:val="sq-AL"/>
              </w:rPr>
              <w:t>ushqimor, duke përfshirë akuakulturën</w:t>
            </w:r>
          </w:p>
          <w:p w:rsidR="00AC1C61" w:rsidRPr="00326E8E" w:rsidRDefault="0097369F" w:rsidP="006B2F78">
            <w:pPr>
              <w:widowControl w:val="0"/>
              <w:spacing w:after="0" w:line="240" w:lineRule="auto"/>
              <w:rPr>
                <w:rFonts w:ascii="Garamond" w:eastAsia="Times New Roman" w:hAnsi="Garamond"/>
                <w:spacing w:val="-4"/>
                <w:lang w:val="sq-AL"/>
              </w:rPr>
            </w:pPr>
            <w:r w:rsidRPr="00326E8E">
              <w:rPr>
                <w:rFonts w:ascii="Garamond" w:hAnsi="Garamond"/>
                <w:spacing w:val="-4"/>
                <w:lang w:val="sq-AL"/>
              </w:rPr>
              <w:t xml:space="preserve">- </w:t>
            </w:r>
            <w:r w:rsidR="00AC1C61" w:rsidRPr="00326E8E">
              <w:rPr>
                <w:rFonts w:ascii="Garamond" w:hAnsi="Garamond"/>
                <w:spacing w:val="-4"/>
                <w:lang w:val="sq-AL"/>
              </w:rPr>
              <w:t xml:space="preserve">zhvillimi i teknologjisë së komunikimit dhe informacionit </w:t>
            </w:r>
          </w:p>
          <w:p w:rsidR="00AC1C61" w:rsidRPr="00326E8E" w:rsidRDefault="0097369F" w:rsidP="006B2F78">
            <w:pPr>
              <w:widowControl w:val="0"/>
              <w:spacing w:after="0" w:line="240" w:lineRule="auto"/>
              <w:rPr>
                <w:rFonts w:ascii="Garamond" w:eastAsia="Times New Roman" w:hAnsi="Garamond"/>
                <w:spacing w:val="-4"/>
                <w:lang w:val="sq-AL"/>
              </w:rPr>
            </w:pPr>
            <w:r w:rsidRPr="00326E8E">
              <w:rPr>
                <w:rFonts w:ascii="Garamond" w:hAnsi="Garamond"/>
                <w:spacing w:val="-4"/>
                <w:lang w:val="sq-AL"/>
              </w:rPr>
              <w:t xml:space="preserve">- </w:t>
            </w:r>
            <w:r w:rsidR="00AC1C61" w:rsidRPr="00326E8E">
              <w:rPr>
                <w:rFonts w:ascii="Garamond" w:hAnsi="Garamond"/>
                <w:spacing w:val="-4"/>
                <w:lang w:val="sq-AL"/>
              </w:rPr>
              <w:t>Ekonomia e bazuar te pasuria/mirëqenia</w:t>
            </w:r>
          </w:p>
          <w:p w:rsidR="00AC1C61" w:rsidRPr="00326E8E" w:rsidRDefault="00AC1C61" w:rsidP="006B2F78">
            <w:pPr>
              <w:widowControl w:val="0"/>
              <w:spacing w:after="0" w:line="240" w:lineRule="auto"/>
              <w:rPr>
                <w:rFonts w:ascii="Garamond" w:eastAsia="Times New Roman" w:hAnsi="Garamond"/>
                <w:spacing w:val="-4"/>
                <w:lang w:val="sq-AL"/>
              </w:rPr>
            </w:pPr>
            <w:r w:rsidRPr="00326E8E">
              <w:rPr>
                <w:rFonts w:ascii="Garamond" w:hAnsi="Garamond"/>
                <w:spacing w:val="-4"/>
                <w:lang w:val="sq-AL"/>
              </w:rPr>
              <w:t xml:space="preserve">Grupet </w:t>
            </w:r>
            <w:r w:rsidR="00484557" w:rsidRPr="00326E8E">
              <w:rPr>
                <w:rFonts w:ascii="Garamond" w:hAnsi="Garamond"/>
                <w:spacing w:val="-4"/>
                <w:lang w:val="sq-AL"/>
              </w:rPr>
              <w:t>kryesore të synuara</w:t>
            </w:r>
            <w:r w:rsidRPr="00326E8E">
              <w:rPr>
                <w:rFonts w:ascii="Garamond" w:hAnsi="Garamond"/>
                <w:spacing w:val="-4"/>
                <w:lang w:val="sq-AL"/>
              </w:rPr>
              <w:t>: bizneset, personat që synojnë të ushtrojnë aktivitet sipërmarrës në zonë (përfshirë të papunët aktualë)</w:t>
            </w:r>
          </w:p>
          <w:p w:rsidR="00AC1C61" w:rsidRPr="00326E8E" w:rsidRDefault="00AC1C61" w:rsidP="006B2F78">
            <w:pPr>
              <w:widowControl w:val="0"/>
              <w:spacing w:after="0" w:line="240" w:lineRule="auto"/>
              <w:rPr>
                <w:rFonts w:ascii="Garamond" w:eastAsia="Times New Roman" w:hAnsi="Garamond"/>
                <w:spacing w:val="-4"/>
                <w:lang w:val="sq-AL"/>
              </w:rPr>
            </w:pPr>
            <w:r w:rsidRPr="00326E8E">
              <w:rPr>
                <w:rFonts w:ascii="Garamond" w:hAnsi="Garamond"/>
                <w:spacing w:val="-4"/>
                <w:lang w:val="sq-AL"/>
              </w:rPr>
              <w:t xml:space="preserve">Territoret </w:t>
            </w:r>
            <w:r w:rsidR="00484557" w:rsidRPr="00326E8E">
              <w:rPr>
                <w:rFonts w:ascii="Garamond" w:hAnsi="Garamond"/>
                <w:spacing w:val="-4"/>
                <w:lang w:val="sq-AL"/>
              </w:rPr>
              <w:t>s</w:t>
            </w:r>
            <w:r w:rsidRPr="00326E8E">
              <w:rPr>
                <w:rFonts w:ascii="Garamond" w:hAnsi="Garamond"/>
                <w:spacing w:val="-4"/>
                <w:lang w:val="sq-AL"/>
              </w:rPr>
              <w:t xml:space="preserve">pecifike të </w:t>
            </w:r>
            <w:r w:rsidR="00484557" w:rsidRPr="00326E8E">
              <w:rPr>
                <w:rFonts w:ascii="Garamond" w:hAnsi="Garamond"/>
                <w:spacing w:val="-4"/>
                <w:lang w:val="sq-AL"/>
              </w:rPr>
              <w:t>s</w:t>
            </w:r>
            <w:r w:rsidRPr="00326E8E">
              <w:rPr>
                <w:rFonts w:ascii="Garamond" w:hAnsi="Garamond"/>
                <w:spacing w:val="-4"/>
                <w:lang w:val="sq-AL"/>
              </w:rPr>
              <w:t>ynuara: do të synohet e gjithë zona ndërkufitare</w:t>
            </w:r>
          </w:p>
          <w:p w:rsidR="00AC1C61" w:rsidRPr="00326E8E" w:rsidRDefault="00AC1C61" w:rsidP="006B2F78">
            <w:pPr>
              <w:widowControl w:val="0"/>
              <w:spacing w:after="0" w:line="240" w:lineRule="auto"/>
              <w:rPr>
                <w:rFonts w:ascii="Garamond" w:eastAsia="Times New Roman" w:hAnsi="Garamond"/>
                <w:spacing w:val="-4"/>
                <w:lang w:val="sq-AL"/>
              </w:rPr>
            </w:pPr>
            <w:r w:rsidRPr="00326E8E">
              <w:rPr>
                <w:rFonts w:ascii="Garamond" w:hAnsi="Garamond"/>
                <w:spacing w:val="-4"/>
                <w:lang w:val="sq-AL"/>
              </w:rPr>
              <w:t>Tip</w:t>
            </w:r>
            <w:r w:rsidR="00484557" w:rsidRPr="00326E8E">
              <w:rPr>
                <w:rFonts w:ascii="Garamond" w:hAnsi="Garamond"/>
                <w:spacing w:val="-4"/>
                <w:lang w:val="sq-AL"/>
              </w:rPr>
              <w:t>a</w:t>
            </w:r>
            <w:r w:rsidRPr="00326E8E">
              <w:rPr>
                <w:rFonts w:ascii="Garamond" w:hAnsi="Garamond"/>
                <w:spacing w:val="-4"/>
                <w:lang w:val="sq-AL"/>
              </w:rPr>
              <w:t>t e përfituesve:</w:t>
            </w:r>
          </w:p>
          <w:p w:rsidR="00AC1C61" w:rsidRPr="00326E8E" w:rsidRDefault="0097369F" w:rsidP="006B2F78">
            <w:pPr>
              <w:widowControl w:val="0"/>
              <w:spacing w:after="0" w:line="240" w:lineRule="auto"/>
              <w:rPr>
                <w:rFonts w:ascii="Garamond" w:eastAsia="Times New Roman" w:hAnsi="Garamond"/>
                <w:spacing w:val="-4"/>
                <w:lang w:val="sq-AL"/>
              </w:rPr>
            </w:pPr>
            <w:r w:rsidRPr="00326E8E">
              <w:rPr>
                <w:rFonts w:ascii="Garamond" w:hAnsi="Garamond"/>
                <w:spacing w:val="-4"/>
                <w:lang w:val="sq-AL"/>
              </w:rPr>
              <w:t xml:space="preserve">- </w:t>
            </w:r>
            <w:r w:rsidR="00AC1C61" w:rsidRPr="00326E8E">
              <w:rPr>
                <w:rFonts w:ascii="Garamond" w:hAnsi="Garamond"/>
                <w:spacing w:val="-4"/>
                <w:lang w:val="sq-AL"/>
              </w:rPr>
              <w:t>Autoritetet kombëtare, rajonale dhe lokale dhe departamentet e tyre përgjegjëse për mbështetjen e biznesit;</w:t>
            </w:r>
          </w:p>
          <w:p w:rsidR="00AC1C61" w:rsidRPr="00326E8E" w:rsidRDefault="0097369F" w:rsidP="006B2F78">
            <w:pPr>
              <w:widowControl w:val="0"/>
              <w:spacing w:after="0" w:line="240" w:lineRule="auto"/>
              <w:rPr>
                <w:rFonts w:ascii="Garamond" w:eastAsia="Times New Roman" w:hAnsi="Garamond"/>
                <w:spacing w:val="-4"/>
                <w:lang w:val="sq-AL"/>
              </w:rPr>
            </w:pPr>
            <w:r w:rsidRPr="00326E8E">
              <w:rPr>
                <w:rFonts w:ascii="Garamond" w:hAnsi="Garamond"/>
                <w:spacing w:val="-4"/>
                <w:lang w:val="sq-AL"/>
              </w:rPr>
              <w:t xml:space="preserve">- </w:t>
            </w:r>
            <w:r w:rsidR="00AC1C61" w:rsidRPr="00326E8E">
              <w:rPr>
                <w:rFonts w:ascii="Garamond" w:hAnsi="Garamond"/>
                <w:spacing w:val="-4"/>
                <w:lang w:val="sq-AL"/>
              </w:rPr>
              <w:t>Dhomat tregtare, organizatat joqeveritare, organizatat jofitimprurëse, rrjetet ndërkufitare dhe shoqatat e tjera të biznesit që merren me mbështetjen e biznesit në zonën ndërkufitare;</w:t>
            </w:r>
          </w:p>
          <w:p w:rsidR="00AC1C61" w:rsidRPr="00326E8E" w:rsidRDefault="0097369F" w:rsidP="006B2F78">
            <w:pPr>
              <w:widowControl w:val="0"/>
              <w:spacing w:after="0" w:line="240" w:lineRule="auto"/>
              <w:rPr>
                <w:rFonts w:ascii="Garamond" w:eastAsia="Times New Roman" w:hAnsi="Garamond"/>
                <w:spacing w:val="-4"/>
                <w:lang w:val="sq-AL"/>
              </w:rPr>
            </w:pPr>
            <w:r w:rsidRPr="00326E8E">
              <w:rPr>
                <w:rFonts w:ascii="Garamond" w:hAnsi="Garamond"/>
                <w:spacing w:val="-4"/>
                <w:lang w:val="sq-AL"/>
              </w:rPr>
              <w:t xml:space="preserve">- </w:t>
            </w:r>
            <w:r w:rsidR="00AC1C61" w:rsidRPr="00326E8E">
              <w:rPr>
                <w:rFonts w:ascii="Garamond" w:hAnsi="Garamond"/>
                <w:spacing w:val="-4"/>
                <w:lang w:val="sq-AL"/>
              </w:rPr>
              <w:t>Dhomat, organizatat kolektive dhe shoqatat që përfaqësojnë bizneset dhe profesionistë të tjerë që janë pjesë e zinxhirit të vlerave agroushqimor;</w:t>
            </w:r>
          </w:p>
          <w:p w:rsidR="00AC1C61" w:rsidRPr="00326E8E" w:rsidRDefault="0097369F" w:rsidP="006B2F78">
            <w:pPr>
              <w:widowControl w:val="0"/>
              <w:spacing w:after="0" w:line="240" w:lineRule="auto"/>
              <w:rPr>
                <w:rFonts w:ascii="Garamond" w:eastAsia="Times New Roman" w:hAnsi="Garamond"/>
                <w:spacing w:val="-4"/>
                <w:lang w:val="sq-AL"/>
              </w:rPr>
            </w:pPr>
            <w:r w:rsidRPr="00326E8E">
              <w:rPr>
                <w:rFonts w:ascii="Garamond" w:hAnsi="Garamond"/>
                <w:spacing w:val="-4"/>
                <w:lang w:val="sq-AL"/>
              </w:rPr>
              <w:t xml:space="preserve">- </w:t>
            </w:r>
            <w:r w:rsidR="00AC1C61" w:rsidRPr="00326E8E">
              <w:rPr>
                <w:rFonts w:ascii="Garamond" w:hAnsi="Garamond"/>
                <w:spacing w:val="-4"/>
                <w:lang w:val="sq-AL"/>
              </w:rPr>
              <w:t>Autoritetet kombëtare, rajonale dhe lokale dhe departamentet e tyre përgjegjëse për mbështetjen e biznesit;</w:t>
            </w:r>
          </w:p>
          <w:p w:rsidR="00AC1C61" w:rsidRPr="00326E8E" w:rsidRDefault="0097369F" w:rsidP="006B2F78">
            <w:pPr>
              <w:widowControl w:val="0"/>
              <w:spacing w:after="0" w:line="240" w:lineRule="auto"/>
              <w:rPr>
                <w:rFonts w:ascii="Garamond" w:hAnsi="Garamond"/>
                <w:spacing w:val="-4"/>
                <w:lang w:val="sq-AL"/>
              </w:rPr>
            </w:pPr>
            <w:r w:rsidRPr="00326E8E">
              <w:rPr>
                <w:rFonts w:ascii="Garamond" w:hAnsi="Garamond"/>
                <w:spacing w:val="-4"/>
                <w:lang w:val="sq-AL"/>
              </w:rPr>
              <w:t xml:space="preserve">- </w:t>
            </w:r>
            <w:r w:rsidR="00AC1C61" w:rsidRPr="00326E8E">
              <w:rPr>
                <w:rFonts w:ascii="Garamond" w:hAnsi="Garamond"/>
                <w:spacing w:val="-4"/>
                <w:lang w:val="sq-AL"/>
              </w:rPr>
              <w:t xml:space="preserve">Universitetet dhe institutet kërkimore në zonën ndërkufitare; </w:t>
            </w:r>
          </w:p>
          <w:p w:rsidR="00AC1C61" w:rsidRPr="00326E8E" w:rsidRDefault="0097369F" w:rsidP="006B2F78">
            <w:pPr>
              <w:widowControl w:val="0"/>
              <w:spacing w:after="0" w:line="240" w:lineRule="auto"/>
              <w:rPr>
                <w:rFonts w:ascii="Garamond" w:eastAsia="Times New Roman" w:hAnsi="Garamond"/>
                <w:spacing w:val="-4"/>
                <w:lang w:val="sq-AL" w:eastAsia="en-GB"/>
              </w:rPr>
            </w:pPr>
            <w:r w:rsidRPr="00326E8E">
              <w:rPr>
                <w:rFonts w:ascii="Garamond" w:hAnsi="Garamond"/>
                <w:spacing w:val="-4"/>
                <w:lang w:val="sq-AL"/>
              </w:rPr>
              <w:t xml:space="preserve">- </w:t>
            </w:r>
            <w:r w:rsidR="00AC1C61" w:rsidRPr="00326E8E">
              <w:rPr>
                <w:rFonts w:ascii="Garamond" w:hAnsi="Garamond"/>
                <w:spacing w:val="-4"/>
                <w:lang w:val="sq-AL"/>
              </w:rPr>
              <w:t>Institucionet trajnuese në zonën ndërkufitare.</w:t>
            </w:r>
          </w:p>
        </w:tc>
      </w:tr>
    </w:tbl>
    <w:p w:rsidR="006E2110" w:rsidRPr="006B2F78" w:rsidRDefault="006E2110" w:rsidP="006B2F78">
      <w:pPr>
        <w:widowControl w:val="0"/>
        <w:spacing w:after="0" w:line="240" w:lineRule="auto"/>
        <w:rPr>
          <w:rFonts w:ascii="Garamond" w:eastAsia="Times New Roman" w:hAnsi="Garamond"/>
          <w:spacing w:val="-4"/>
          <w:sz w:val="24"/>
          <w:szCs w:val="24"/>
          <w:lang w:val="sq-AL" w:eastAsia="en-GB"/>
        </w:rPr>
      </w:pPr>
    </w:p>
    <w:p w:rsidR="00290BFA" w:rsidRPr="006B2F78" w:rsidRDefault="00230D00" w:rsidP="006B2F78">
      <w:pPr>
        <w:pStyle w:val="Paragrafi"/>
        <w:rPr>
          <w:spacing w:val="-4"/>
          <w:lang w:val="sq-AL"/>
        </w:rPr>
      </w:pPr>
      <w:r w:rsidRPr="006B2F78">
        <w:rPr>
          <w:spacing w:val="-4"/>
          <w:lang w:val="sq-AL"/>
        </w:rPr>
        <w:t xml:space="preserve">2.1.2.4.2 </w:t>
      </w:r>
      <w:r w:rsidR="00290BFA" w:rsidRPr="006B2F78">
        <w:rPr>
          <w:spacing w:val="-4"/>
          <w:lang w:val="sq-AL"/>
        </w:rPr>
        <w:t>Parimet udhërrëfyes për zgjedhjen e veprimeve</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3"/>
        <w:gridCol w:w="4798"/>
      </w:tblGrid>
      <w:tr w:rsidR="00290BFA" w:rsidRPr="006B2F78" w:rsidTr="00C27574">
        <w:tc>
          <w:tcPr>
            <w:tcW w:w="4773" w:type="dxa"/>
          </w:tcPr>
          <w:p w:rsidR="00290BFA" w:rsidRPr="006B2F78" w:rsidRDefault="00290BFA" w:rsidP="006B2F78">
            <w:pPr>
              <w:pStyle w:val="TableParagraph"/>
              <w:rPr>
                <w:rFonts w:ascii="Garamond" w:hAnsi="Garamond"/>
                <w:i/>
                <w:spacing w:val="-4"/>
                <w:sz w:val="24"/>
                <w:szCs w:val="20"/>
                <w:lang w:val="sq-AL"/>
              </w:rPr>
            </w:pPr>
            <w:r w:rsidRPr="006B2F78">
              <w:rPr>
                <w:rFonts w:ascii="Garamond" w:hAnsi="Garamond"/>
                <w:i/>
                <w:spacing w:val="-4"/>
                <w:sz w:val="24"/>
                <w:szCs w:val="20"/>
                <w:lang w:val="sq-AL"/>
              </w:rPr>
              <w:t>Prioriteti tematik (d)</w:t>
            </w:r>
          </w:p>
        </w:tc>
        <w:tc>
          <w:tcPr>
            <w:tcW w:w="4798" w:type="dxa"/>
          </w:tcPr>
          <w:p w:rsidR="00290BFA" w:rsidRPr="006B2F78" w:rsidRDefault="00290BFA" w:rsidP="006B2F78">
            <w:pPr>
              <w:pStyle w:val="HTMLPreformatted"/>
              <w:widowControl w:val="0"/>
              <w:shd w:val="clear" w:color="auto" w:fill="FFFFFF"/>
              <w:spacing w:line="240" w:lineRule="auto"/>
              <w:jc w:val="both"/>
              <w:rPr>
                <w:rFonts w:ascii="Garamond" w:hAnsi="Garamond"/>
                <w:spacing w:val="-4"/>
                <w:sz w:val="24"/>
                <w:szCs w:val="24"/>
                <w:lang w:val="sq-AL"/>
              </w:rPr>
            </w:pPr>
            <w:r w:rsidRPr="006B2F78">
              <w:rPr>
                <w:rFonts w:ascii="Garamond" w:hAnsi="Garamond"/>
                <w:spacing w:val="-4"/>
                <w:sz w:val="24"/>
                <w:szCs w:val="20"/>
                <w:lang w:val="sq-AL"/>
              </w:rPr>
              <w:t>Inkurajimi i turizmit dhe trashëgimisë kulturore dhe natyrore</w:t>
            </w:r>
          </w:p>
        </w:tc>
      </w:tr>
      <w:tr w:rsidR="00290BFA" w:rsidRPr="006B2F78" w:rsidTr="00C27574">
        <w:tc>
          <w:tcPr>
            <w:tcW w:w="9571" w:type="dxa"/>
            <w:gridSpan w:val="2"/>
          </w:tcPr>
          <w:p w:rsidR="00290BFA" w:rsidRPr="006B2F78" w:rsidRDefault="00290BFA" w:rsidP="006B2F78">
            <w:pPr>
              <w:pStyle w:val="TableParagraph"/>
              <w:jc w:val="both"/>
              <w:rPr>
                <w:rFonts w:ascii="Garamond" w:eastAsia="Times New Roman" w:hAnsi="Garamond"/>
                <w:spacing w:val="-4"/>
                <w:sz w:val="24"/>
                <w:szCs w:val="24"/>
                <w:lang w:val="sq-AL"/>
              </w:rPr>
            </w:pPr>
            <w:r w:rsidRPr="006B2F78">
              <w:rPr>
                <w:rFonts w:ascii="Garamond" w:hAnsi="Garamond"/>
                <w:i/>
                <w:spacing w:val="-4"/>
                <w:sz w:val="24"/>
                <w:szCs w:val="20"/>
                <w:lang w:val="sq-AL"/>
              </w:rPr>
              <w:t>Të gjitha projektet e financuara nën prioritetin tematik do të kërkohet të kenë një orientim drejt turizmit</w:t>
            </w:r>
            <w:r w:rsidRPr="006B2F78">
              <w:rPr>
                <w:rFonts w:ascii="Garamond" w:hAnsi="Garamond"/>
                <w:spacing w:val="-4"/>
                <w:sz w:val="24"/>
                <w:szCs w:val="20"/>
                <w:lang w:val="sq-AL"/>
              </w:rPr>
              <w:t xml:space="preserve">. Preferohen projektet që trajtojnë </w:t>
            </w:r>
            <w:r w:rsidRPr="006B2F78">
              <w:rPr>
                <w:rFonts w:ascii="Garamond" w:hAnsi="Garamond"/>
                <w:i/>
                <w:spacing w:val="-4"/>
                <w:sz w:val="24"/>
                <w:szCs w:val="20"/>
                <w:lang w:val="sq-AL"/>
              </w:rPr>
              <w:t>destinacionet/produktet turistike të integruara që përfshijnë site/partner nga të dyja anët e kufirit</w:t>
            </w:r>
            <w:r w:rsidRPr="006B2F78">
              <w:rPr>
                <w:rFonts w:ascii="Garamond" w:hAnsi="Garamond"/>
                <w:spacing w:val="-4"/>
                <w:sz w:val="24"/>
                <w:szCs w:val="20"/>
                <w:lang w:val="sq-AL"/>
              </w:rPr>
              <w:t>.</w:t>
            </w:r>
          </w:p>
          <w:p w:rsidR="00290BFA" w:rsidRPr="006B2F78" w:rsidRDefault="00290BFA" w:rsidP="006B2F78">
            <w:pPr>
              <w:pStyle w:val="TableParagraph"/>
              <w:jc w:val="both"/>
              <w:rPr>
                <w:rFonts w:ascii="Garamond" w:eastAsia="Times New Roman" w:hAnsi="Garamond"/>
                <w:spacing w:val="-4"/>
                <w:sz w:val="24"/>
                <w:szCs w:val="24"/>
                <w:lang w:val="sq-AL"/>
              </w:rPr>
            </w:pPr>
            <w:r w:rsidRPr="006B2F78">
              <w:rPr>
                <w:rFonts w:ascii="Garamond" w:hAnsi="Garamond"/>
                <w:spacing w:val="-4"/>
                <w:sz w:val="24"/>
                <w:szCs w:val="20"/>
                <w:lang w:val="sq-AL"/>
              </w:rPr>
              <w:t>Fondet do të jepen mbi baza prioritare për projektet që përfshijnë/përdorin asete kulturore/natyrore me rëndësi ndërkufitare, si të prekshme (p.sh. monumente, gjëra arti</w:t>
            </w:r>
            <w:r w:rsidR="004D612D" w:rsidRPr="006B2F78">
              <w:rPr>
                <w:rFonts w:ascii="Garamond" w:hAnsi="Garamond"/>
                <w:spacing w:val="-4"/>
                <w:sz w:val="24"/>
                <w:szCs w:val="20"/>
                <w:lang w:val="sq-AL"/>
              </w:rPr>
              <w:t xml:space="preserve"> etj</w:t>
            </w:r>
            <w:r w:rsidR="00484557" w:rsidRPr="006B2F78">
              <w:rPr>
                <w:rFonts w:ascii="Garamond" w:hAnsi="Garamond"/>
                <w:spacing w:val="-4"/>
                <w:sz w:val="24"/>
                <w:szCs w:val="20"/>
                <w:lang w:val="sq-AL"/>
              </w:rPr>
              <w:t>.</w:t>
            </w:r>
            <w:r w:rsidRPr="006B2F78">
              <w:rPr>
                <w:rFonts w:ascii="Garamond" w:hAnsi="Garamond"/>
                <w:spacing w:val="-4"/>
                <w:sz w:val="24"/>
                <w:szCs w:val="20"/>
                <w:lang w:val="sq-AL"/>
              </w:rPr>
              <w:t>) edhe të paprekshme (p.sh. traditat).</w:t>
            </w:r>
          </w:p>
        </w:tc>
      </w:tr>
    </w:tbl>
    <w:p w:rsidR="006E2110" w:rsidRDefault="006E2110" w:rsidP="006B2F78">
      <w:pPr>
        <w:widowControl w:val="0"/>
        <w:spacing w:after="0" w:line="240" w:lineRule="auto"/>
        <w:rPr>
          <w:rFonts w:ascii="Garamond" w:eastAsia="Times New Roman" w:hAnsi="Garamond"/>
          <w:spacing w:val="-4"/>
          <w:sz w:val="24"/>
          <w:szCs w:val="24"/>
          <w:lang w:val="sq-AL" w:eastAsia="en-GB"/>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2867C5" w:rsidRPr="006B2F78" w:rsidTr="0007545F">
        <w:tc>
          <w:tcPr>
            <w:tcW w:w="9571" w:type="dxa"/>
          </w:tcPr>
          <w:p w:rsidR="002867C5" w:rsidRPr="002867C5" w:rsidRDefault="002867C5" w:rsidP="002867C5">
            <w:pPr>
              <w:pStyle w:val="TableParagraph"/>
              <w:jc w:val="both"/>
              <w:rPr>
                <w:rFonts w:ascii="Garamond" w:eastAsia="Times New Roman" w:hAnsi="Garamond"/>
                <w:spacing w:val="-4"/>
                <w:sz w:val="24"/>
                <w:szCs w:val="24"/>
                <w:lang w:val="sq-AL"/>
              </w:rPr>
            </w:pPr>
            <w:r w:rsidRPr="002867C5">
              <w:rPr>
                <w:rFonts w:ascii="Garamond" w:hAnsi="Garamond"/>
                <w:spacing w:val="-4"/>
                <w:sz w:val="24"/>
                <w:szCs w:val="20"/>
                <w:lang w:val="sq-AL"/>
              </w:rPr>
              <w:t>Të gjitha projektet për infrastrukturën dhe median (duke përfshirë median elektronike duhet të p</w:t>
            </w:r>
            <w:r w:rsidR="00AC4EE7">
              <w:rPr>
                <w:rFonts w:ascii="Garamond" w:hAnsi="Garamond"/>
                <w:spacing w:val="-4"/>
                <w:sz w:val="24"/>
                <w:szCs w:val="20"/>
                <w:lang w:val="sq-AL"/>
              </w:rPr>
              <w:t>ë</w:t>
            </w:r>
            <w:r w:rsidRPr="002867C5">
              <w:rPr>
                <w:rFonts w:ascii="Garamond" w:hAnsi="Garamond"/>
                <w:spacing w:val="-4"/>
                <w:sz w:val="24"/>
                <w:szCs w:val="20"/>
                <w:lang w:val="sq-AL"/>
              </w:rPr>
              <w:t>rmbushin kriteret e rregullores s</w:t>
            </w:r>
            <w:r w:rsidR="00AC4EE7">
              <w:rPr>
                <w:rFonts w:ascii="Garamond" w:hAnsi="Garamond"/>
                <w:spacing w:val="-4"/>
                <w:sz w:val="24"/>
                <w:szCs w:val="20"/>
                <w:lang w:val="sq-AL"/>
              </w:rPr>
              <w:t>ë</w:t>
            </w:r>
            <w:r w:rsidRPr="002867C5">
              <w:rPr>
                <w:rFonts w:ascii="Garamond" w:hAnsi="Garamond"/>
                <w:spacing w:val="-4"/>
                <w:sz w:val="24"/>
                <w:szCs w:val="20"/>
                <w:lang w:val="sq-AL"/>
              </w:rPr>
              <w:t xml:space="preserve"> p</w:t>
            </w:r>
            <w:r w:rsidR="00AC4EE7">
              <w:rPr>
                <w:rFonts w:ascii="Garamond" w:hAnsi="Garamond"/>
                <w:spacing w:val="-4"/>
                <w:sz w:val="24"/>
                <w:szCs w:val="20"/>
                <w:lang w:val="sq-AL"/>
              </w:rPr>
              <w:t>ë</w:t>
            </w:r>
            <w:r w:rsidRPr="002867C5">
              <w:rPr>
                <w:rFonts w:ascii="Garamond" w:hAnsi="Garamond"/>
                <w:spacing w:val="-4"/>
                <w:sz w:val="24"/>
                <w:szCs w:val="20"/>
                <w:lang w:val="sq-AL"/>
              </w:rPr>
              <w:t>rgjiths</w:t>
            </w:r>
            <w:r>
              <w:rPr>
                <w:rFonts w:ascii="Garamond" w:hAnsi="Garamond"/>
                <w:spacing w:val="-4"/>
                <w:sz w:val="24"/>
                <w:szCs w:val="20"/>
                <w:lang w:val="sq-AL"/>
              </w:rPr>
              <w:t>h</w:t>
            </w:r>
            <w:r w:rsidRPr="002867C5">
              <w:rPr>
                <w:rFonts w:ascii="Garamond" w:hAnsi="Garamond"/>
                <w:spacing w:val="-4"/>
                <w:sz w:val="24"/>
                <w:szCs w:val="20"/>
                <w:lang w:val="sq-AL"/>
              </w:rPr>
              <w:t>me 1303/2013, neni 7 n</w:t>
            </w:r>
            <w:r w:rsidR="00AC4EE7">
              <w:rPr>
                <w:rFonts w:ascii="Garamond" w:hAnsi="Garamond"/>
                <w:spacing w:val="-4"/>
                <w:sz w:val="24"/>
                <w:szCs w:val="20"/>
                <w:lang w:val="sq-AL"/>
              </w:rPr>
              <w:t>ë</w:t>
            </w:r>
            <w:r w:rsidRPr="002867C5">
              <w:rPr>
                <w:rFonts w:ascii="Garamond" w:hAnsi="Garamond"/>
                <w:spacing w:val="-4"/>
                <w:sz w:val="24"/>
                <w:szCs w:val="20"/>
                <w:lang w:val="sq-AL"/>
              </w:rPr>
              <w:t xml:space="preserve"> lidhje me zbatimin e parimeve t</w:t>
            </w:r>
            <w:r w:rsidR="00AC4EE7">
              <w:rPr>
                <w:rFonts w:ascii="Garamond" w:hAnsi="Garamond"/>
                <w:spacing w:val="-4"/>
                <w:sz w:val="24"/>
                <w:szCs w:val="20"/>
                <w:lang w:val="sq-AL"/>
              </w:rPr>
              <w:t>ë</w:t>
            </w:r>
            <w:r w:rsidRPr="002867C5">
              <w:rPr>
                <w:rFonts w:ascii="Garamond" w:hAnsi="Garamond"/>
                <w:spacing w:val="-4"/>
                <w:sz w:val="24"/>
                <w:szCs w:val="20"/>
                <w:lang w:val="sq-AL"/>
              </w:rPr>
              <w:t xml:space="preserve"> mosdiskrimini</w:t>
            </w:r>
            <w:r>
              <w:rPr>
                <w:rFonts w:ascii="Garamond" w:hAnsi="Garamond"/>
                <w:spacing w:val="-4"/>
                <w:sz w:val="24"/>
                <w:szCs w:val="20"/>
                <w:lang w:val="sq-AL"/>
              </w:rPr>
              <w:t>mi</w:t>
            </w:r>
            <w:r w:rsidRPr="002867C5">
              <w:rPr>
                <w:rFonts w:ascii="Garamond" w:hAnsi="Garamond"/>
                <w:spacing w:val="-4"/>
                <w:sz w:val="24"/>
                <w:szCs w:val="20"/>
                <w:lang w:val="sq-AL"/>
              </w:rPr>
              <w:t>t dhe dh</w:t>
            </w:r>
            <w:r w:rsidR="00AC4EE7">
              <w:rPr>
                <w:rFonts w:ascii="Garamond" w:hAnsi="Garamond"/>
                <w:spacing w:val="-4"/>
                <w:sz w:val="24"/>
                <w:szCs w:val="20"/>
                <w:lang w:val="sq-AL"/>
              </w:rPr>
              <w:t>ë</w:t>
            </w:r>
            <w:r w:rsidRPr="002867C5">
              <w:rPr>
                <w:rFonts w:ascii="Garamond" w:hAnsi="Garamond"/>
                <w:spacing w:val="-4"/>
                <w:sz w:val="24"/>
                <w:szCs w:val="20"/>
                <w:lang w:val="sq-AL"/>
              </w:rPr>
              <w:t>nies s</w:t>
            </w:r>
            <w:r w:rsidR="00AC4EE7">
              <w:rPr>
                <w:rFonts w:ascii="Garamond" w:hAnsi="Garamond"/>
                <w:spacing w:val="-4"/>
                <w:sz w:val="24"/>
                <w:szCs w:val="20"/>
                <w:lang w:val="sq-AL"/>
              </w:rPr>
              <w:t>ë</w:t>
            </w:r>
            <w:r w:rsidRPr="002867C5">
              <w:rPr>
                <w:rFonts w:ascii="Garamond" w:hAnsi="Garamond"/>
                <w:spacing w:val="-4"/>
                <w:sz w:val="24"/>
                <w:szCs w:val="20"/>
                <w:lang w:val="sq-AL"/>
              </w:rPr>
              <w:t xml:space="preserve"> aksesit p</w:t>
            </w:r>
            <w:r w:rsidR="00AC4EE7">
              <w:rPr>
                <w:rFonts w:ascii="Garamond" w:hAnsi="Garamond"/>
                <w:spacing w:val="-4"/>
                <w:sz w:val="24"/>
                <w:szCs w:val="20"/>
                <w:lang w:val="sq-AL"/>
              </w:rPr>
              <w:t>ë</w:t>
            </w:r>
            <w:r w:rsidRPr="002867C5">
              <w:rPr>
                <w:rFonts w:ascii="Garamond" w:hAnsi="Garamond"/>
                <w:spacing w:val="-4"/>
                <w:sz w:val="24"/>
                <w:szCs w:val="20"/>
                <w:lang w:val="sq-AL"/>
              </w:rPr>
              <w:t>r personat me aft</w:t>
            </w:r>
            <w:r w:rsidR="00AC4EE7">
              <w:rPr>
                <w:rFonts w:ascii="Garamond" w:hAnsi="Garamond"/>
                <w:spacing w:val="-4"/>
                <w:sz w:val="24"/>
                <w:szCs w:val="20"/>
                <w:lang w:val="sq-AL"/>
              </w:rPr>
              <w:t>ë</w:t>
            </w:r>
            <w:r w:rsidRPr="002867C5">
              <w:rPr>
                <w:rFonts w:ascii="Garamond" w:hAnsi="Garamond"/>
                <w:spacing w:val="-4"/>
                <w:sz w:val="24"/>
                <w:szCs w:val="20"/>
                <w:lang w:val="sq-AL"/>
              </w:rPr>
              <w:t>si t</w:t>
            </w:r>
            <w:r w:rsidR="00AC4EE7">
              <w:rPr>
                <w:rFonts w:ascii="Garamond" w:hAnsi="Garamond"/>
                <w:spacing w:val="-4"/>
                <w:sz w:val="24"/>
                <w:szCs w:val="20"/>
                <w:lang w:val="sq-AL"/>
              </w:rPr>
              <w:t>ë</w:t>
            </w:r>
            <w:r w:rsidRPr="002867C5">
              <w:rPr>
                <w:rFonts w:ascii="Garamond" w:hAnsi="Garamond"/>
                <w:spacing w:val="-4"/>
                <w:sz w:val="24"/>
                <w:szCs w:val="20"/>
                <w:lang w:val="sq-AL"/>
              </w:rPr>
              <w:t xml:space="preserve"> kufizuar.</w:t>
            </w:r>
          </w:p>
        </w:tc>
      </w:tr>
    </w:tbl>
    <w:p w:rsidR="00B345AD" w:rsidRDefault="00B345AD" w:rsidP="006B2F78">
      <w:pPr>
        <w:widowControl w:val="0"/>
        <w:spacing w:after="0" w:line="240" w:lineRule="auto"/>
        <w:rPr>
          <w:rFonts w:ascii="Garamond" w:eastAsia="Times New Roman" w:hAnsi="Garamond"/>
          <w:spacing w:val="-4"/>
          <w:sz w:val="24"/>
          <w:szCs w:val="24"/>
          <w:lang w:val="sq-AL" w:eastAsia="en-GB"/>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3"/>
        <w:gridCol w:w="4798"/>
      </w:tblGrid>
      <w:tr w:rsidR="00290BFA" w:rsidRPr="00326E8E" w:rsidTr="00C27574">
        <w:tc>
          <w:tcPr>
            <w:tcW w:w="4773" w:type="dxa"/>
          </w:tcPr>
          <w:p w:rsidR="00290BFA" w:rsidRPr="00326E8E" w:rsidRDefault="00290BFA" w:rsidP="006B2F78">
            <w:pPr>
              <w:pStyle w:val="TableParagraph"/>
              <w:tabs>
                <w:tab w:val="left" w:pos="1388"/>
              </w:tabs>
              <w:rPr>
                <w:rFonts w:ascii="Garamond" w:hAnsi="Garamond"/>
                <w:i/>
                <w:spacing w:val="-4"/>
                <w:lang w:val="sq-AL"/>
              </w:rPr>
            </w:pPr>
            <w:r w:rsidRPr="00326E8E">
              <w:rPr>
                <w:rFonts w:ascii="Garamond" w:hAnsi="Garamond"/>
                <w:i/>
                <w:spacing w:val="-4"/>
                <w:lang w:val="sq-AL"/>
              </w:rPr>
              <w:t>Prioriteti tematik (g)</w:t>
            </w:r>
          </w:p>
        </w:tc>
        <w:tc>
          <w:tcPr>
            <w:tcW w:w="4798" w:type="dxa"/>
          </w:tcPr>
          <w:p w:rsidR="00290BFA" w:rsidRPr="00326E8E" w:rsidRDefault="00290BFA" w:rsidP="006B2F78">
            <w:pPr>
              <w:pStyle w:val="TableParagraph"/>
              <w:jc w:val="both"/>
              <w:rPr>
                <w:rFonts w:ascii="Garamond" w:eastAsia="Times New Roman" w:hAnsi="Garamond"/>
                <w:spacing w:val="-4"/>
                <w:lang w:val="sq-AL"/>
              </w:rPr>
            </w:pPr>
            <w:r w:rsidRPr="00326E8E">
              <w:rPr>
                <w:rFonts w:ascii="Garamond" w:hAnsi="Garamond"/>
                <w:spacing w:val="-4"/>
                <w:lang w:val="sq-AL"/>
              </w:rPr>
              <w:t>Nxitja e konkurrueshmërisë, mjedisit të biznesit dhe zhvillimi i ndërmarrjeve të vogla dhe të mesme, tregtisë dhe investimit nëpërmjet, mes të tjerash, promovimit dhe mbështetjes së sipërmarrjes, në ve</w:t>
            </w:r>
            <w:r w:rsidRPr="00326E8E">
              <w:rPr>
                <w:rFonts w:ascii="Garamond" w:hAnsi="Garamond" w:cs="Calibri"/>
                <w:spacing w:val="-4"/>
                <w:lang w:val="sq-AL"/>
              </w:rPr>
              <w:t>ç</w:t>
            </w:r>
            <w:r w:rsidRPr="00326E8E">
              <w:rPr>
                <w:rFonts w:ascii="Garamond" w:hAnsi="Garamond"/>
                <w:spacing w:val="-4"/>
                <w:lang w:val="sq-AL"/>
              </w:rPr>
              <w:t>anti të ndërmarrjeve të vogla dhe të mesme dhe zhvillimit të tregjeve vendase ndërkufitare dhe ndërkombëtarizimit.</w:t>
            </w:r>
          </w:p>
        </w:tc>
      </w:tr>
      <w:tr w:rsidR="00290BFA" w:rsidRPr="00326E8E" w:rsidTr="00C27574">
        <w:tc>
          <w:tcPr>
            <w:tcW w:w="9571" w:type="dxa"/>
            <w:gridSpan w:val="2"/>
          </w:tcPr>
          <w:p w:rsidR="00314A0F" w:rsidRPr="00326E8E" w:rsidRDefault="00314A0F" w:rsidP="006B2F78">
            <w:pPr>
              <w:pStyle w:val="Paragrafi"/>
              <w:rPr>
                <w:spacing w:val="-4"/>
                <w:sz w:val="22"/>
                <w:lang w:val="sq-AL"/>
              </w:rPr>
            </w:pPr>
            <w:r w:rsidRPr="00326E8E">
              <w:rPr>
                <w:spacing w:val="-4"/>
                <w:sz w:val="22"/>
                <w:lang w:val="sq-AL"/>
              </w:rPr>
              <w:t>Për të gjitha veprimet nën këtë prioritet tematik fondet që do të jepen do t</w:t>
            </w:r>
            <w:r w:rsidR="00487937" w:rsidRPr="00326E8E">
              <w:rPr>
                <w:spacing w:val="-4"/>
                <w:sz w:val="22"/>
                <w:lang w:val="sq-AL"/>
              </w:rPr>
              <w:t>’</w:t>
            </w:r>
            <w:r w:rsidRPr="00326E8E">
              <w:rPr>
                <w:spacing w:val="-4"/>
                <w:sz w:val="22"/>
                <w:lang w:val="sq-AL"/>
              </w:rPr>
              <w:t xml:space="preserve">u japin prioritet projekteve që mbështesin </w:t>
            </w:r>
            <w:r w:rsidRPr="00326E8E">
              <w:rPr>
                <w:i/>
                <w:spacing w:val="-4"/>
                <w:sz w:val="22"/>
                <w:lang w:val="sq-AL"/>
              </w:rPr>
              <w:t>sipërmarrjen e të rinjve dhe femrave</w:t>
            </w:r>
            <w:r w:rsidRPr="00326E8E">
              <w:rPr>
                <w:spacing w:val="-4"/>
                <w:sz w:val="22"/>
                <w:lang w:val="sq-AL"/>
              </w:rPr>
              <w:t xml:space="preserve">, përfshirjen e </w:t>
            </w:r>
            <w:r w:rsidRPr="00326E8E">
              <w:rPr>
                <w:i/>
                <w:spacing w:val="-4"/>
                <w:sz w:val="22"/>
                <w:lang w:val="sq-AL"/>
              </w:rPr>
              <w:t xml:space="preserve">kërkimit dhe zhvillimit </w:t>
            </w:r>
            <w:r w:rsidRPr="00326E8E">
              <w:rPr>
                <w:spacing w:val="-4"/>
                <w:sz w:val="22"/>
                <w:lang w:val="sq-AL"/>
              </w:rPr>
              <w:t xml:space="preserve">në procesin produktiv dhe promovimin e sektorëve </w:t>
            </w:r>
            <w:r w:rsidR="00256B8B" w:rsidRPr="00326E8E">
              <w:rPr>
                <w:spacing w:val="-4"/>
                <w:sz w:val="22"/>
                <w:lang w:val="sq-AL"/>
              </w:rPr>
              <w:t>“</w:t>
            </w:r>
            <w:r w:rsidRPr="00326E8E">
              <w:rPr>
                <w:spacing w:val="-4"/>
                <w:sz w:val="22"/>
                <w:lang w:val="sq-AL"/>
              </w:rPr>
              <w:t>me specializim inteligjentë</w:t>
            </w:r>
            <w:r w:rsidR="00256B8B" w:rsidRPr="00326E8E">
              <w:rPr>
                <w:i/>
                <w:spacing w:val="-4"/>
                <w:sz w:val="22"/>
                <w:lang w:val="sq-AL"/>
              </w:rPr>
              <w:t>”</w:t>
            </w:r>
            <w:r w:rsidRPr="00326E8E">
              <w:rPr>
                <w:i/>
                <w:spacing w:val="-4"/>
                <w:sz w:val="22"/>
                <w:lang w:val="sq-AL"/>
              </w:rPr>
              <w:t xml:space="preserve"> </w:t>
            </w:r>
            <w:r w:rsidRPr="00326E8E">
              <w:rPr>
                <w:spacing w:val="-4"/>
                <w:sz w:val="22"/>
                <w:lang w:val="sq-AL"/>
              </w:rPr>
              <w:t xml:space="preserve">të ekonomisë (veçanërisht në sektorin </w:t>
            </w:r>
            <w:r w:rsidR="00980C96" w:rsidRPr="00326E8E">
              <w:rPr>
                <w:spacing w:val="-4"/>
                <w:sz w:val="22"/>
                <w:lang w:val="sq-AL"/>
              </w:rPr>
              <w:t>agro</w:t>
            </w:r>
            <w:r w:rsidRPr="00326E8E">
              <w:rPr>
                <w:spacing w:val="-4"/>
                <w:sz w:val="22"/>
                <w:lang w:val="sq-AL"/>
              </w:rPr>
              <w:t xml:space="preserve">ushqimor) në koherencë me strategjitë e kërkimit dhe risive për specializimin Inteligjent (RIS3) për rajonet </w:t>
            </w:r>
            <w:r w:rsidR="00484557" w:rsidRPr="00326E8E">
              <w:rPr>
                <w:spacing w:val="-4"/>
                <w:sz w:val="22"/>
                <w:lang w:val="sq-AL"/>
              </w:rPr>
              <w:t>g</w:t>
            </w:r>
            <w:r w:rsidR="000826B3" w:rsidRPr="00326E8E">
              <w:rPr>
                <w:spacing w:val="-4"/>
                <w:sz w:val="22"/>
                <w:lang w:val="sq-AL"/>
              </w:rPr>
              <w:t>reke dhe sekt</w:t>
            </w:r>
            <w:r w:rsidRPr="00326E8E">
              <w:rPr>
                <w:spacing w:val="-4"/>
                <w:sz w:val="22"/>
                <w:lang w:val="sq-AL"/>
              </w:rPr>
              <w:t>orët prioritarë të identifikuar nga Shqipëria.</w:t>
            </w:r>
          </w:p>
          <w:p w:rsidR="00CE5CCC" w:rsidRPr="00326E8E" w:rsidRDefault="00314A0F" w:rsidP="006B2F78">
            <w:pPr>
              <w:pStyle w:val="Paragrafi"/>
              <w:rPr>
                <w:spacing w:val="-4"/>
                <w:sz w:val="22"/>
                <w:lang w:val="sq-AL"/>
              </w:rPr>
            </w:pPr>
            <w:r w:rsidRPr="00326E8E">
              <w:rPr>
                <w:spacing w:val="-4"/>
                <w:sz w:val="22"/>
                <w:lang w:val="sq-AL"/>
              </w:rPr>
              <w:t>Më specifikisht, sektorët prodhues të mëposhtëm do të promovohen mbi baza prioritare:</w:t>
            </w:r>
          </w:p>
          <w:p w:rsidR="00314A0F" w:rsidRPr="00326E8E" w:rsidRDefault="00CE5CCC" w:rsidP="006B2F78">
            <w:pPr>
              <w:pStyle w:val="Paragrafi"/>
              <w:rPr>
                <w:rFonts w:eastAsia="Calibri" w:cs="Times New Roman"/>
                <w:spacing w:val="-4"/>
                <w:sz w:val="22"/>
                <w:lang w:val="sq-AL"/>
              </w:rPr>
            </w:pPr>
            <w:r w:rsidRPr="00326E8E">
              <w:rPr>
                <w:spacing w:val="-4"/>
                <w:sz w:val="22"/>
                <w:lang w:val="sq-AL"/>
              </w:rPr>
              <w:t xml:space="preserve">- </w:t>
            </w:r>
            <w:r w:rsidR="00314A0F" w:rsidRPr="00326E8E">
              <w:rPr>
                <w:spacing w:val="-4"/>
                <w:sz w:val="22"/>
                <w:lang w:val="sq-AL"/>
              </w:rPr>
              <w:t xml:space="preserve">sektori </w:t>
            </w:r>
            <w:r w:rsidR="00C30D01" w:rsidRPr="00326E8E">
              <w:rPr>
                <w:spacing w:val="-4"/>
                <w:sz w:val="22"/>
                <w:lang w:val="sq-AL"/>
              </w:rPr>
              <w:t>agro</w:t>
            </w:r>
            <w:r w:rsidR="00314A0F" w:rsidRPr="00326E8E">
              <w:rPr>
                <w:spacing w:val="-4"/>
                <w:sz w:val="22"/>
                <w:lang w:val="sq-AL"/>
              </w:rPr>
              <w:t>ushqimor;</w:t>
            </w:r>
          </w:p>
          <w:p w:rsidR="00314A0F" w:rsidRPr="00326E8E" w:rsidRDefault="00CE5CCC" w:rsidP="006B2F78">
            <w:pPr>
              <w:pStyle w:val="Paragrafi"/>
              <w:rPr>
                <w:spacing w:val="-4"/>
                <w:sz w:val="22"/>
                <w:lang w:val="sq-AL"/>
              </w:rPr>
            </w:pPr>
            <w:r w:rsidRPr="00326E8E">
              <w:rPr>
                <w:spacing w:val="-4"/>
                <w:sz w:val="22"/>
                <w:lang w:val="sq-AL"/>
              </w:rPr>
              <w:t xml:space="preserve">- </w:t>
            </w:r>
            <w:r w:rsidR="00314A0F" w:rsidRPr="00326E8E">
              <w:rPr>
                <w:spacing w:val="-4"/>
                <w:sz w:val="22"/>
                <w:lang w:val="sq-AL"/>
              </w:rPr>
              <w:t>gastronomia/turizmi/kultura/ekonomia krijuese;</w:t>
            </w:r>
          </w:p>
          <w:p w:rsidR="00A2779A" w:rsidRPr="00326E8E" w:rsidRDefault="00CE5CCC" w:rsidP="006B2F78">
            <w:pPr>
              <w:pStyle w:val="Paragrafi"/>
              <w:rPr>
                <w:spacing w:val="-4"/>
                <w:sz w:val="22"/>
                <w:lang w:val="sq-AL"/>
              </w:rPr>
            </w:pPr>
            <w:r w:rsidRPr="00326E8E">
              <w:rPr>
                <w:spacing w:val="-4"/>
                <w:sz w:val="22"/>
                <w:lang w:val="sq-AL"/>
              </w:rPr>
              <w:t xml:space="preserve">- </w:t>
            </w:r>
            <w:r w:rsidR="00314A0F" w:rsidRPr="00326E8E">
              <w:rPr>
                <w:spacing w:val="-4"/>
                <w:sz w:val="22"/>
                <w:lang w:val="sq-AL"/>
              </w:rPr>
              <w:t>zhvillimi blu (peshkimi, akuakultura, turizmi detar);</w:t>
            </w:r>
            <w:r w:rsidR="00814DF1" w:rsidRPr="00326E8E">
              <w:rPr>
                <w:spacing w:val="-4"/>
                <w:sz w:val="22"/>
                <w:lang w:val="sq-AL"/>
              </w:rPr>
              <w:t xml:space="preserve"> </w:t>
            </w:r>
          </w:p>
          <w:p w:rsidR="00314A0F" w:rsidRPr="00326E8E" w:rsidRDefault="00CE5CCC" w:rsidP="006B2F78">
            <w:pPr>
              <w:pStyle w:val="Paragrafi"/>
              <w:rPr>
                <w:spacing w:val="-4"/>
                <w:sz w:val="22"/>
                <w:lang w:val="sq-AL"/>
              </w:rPr>
            </w:pPr>
            <w:r w:rsidRPr="00326E8E">
              <w:rPr>
                <w:spacing w:val="-4"/>
                <w:sz w:val="22"/>
                <w:lang w:val="sq-AL"/>
              </w:rPr>
              <w:t xml:space="preserve">- </w:t>
            </w:r>
            <w:r w:rsidR="00314A0F" w:rsidRPr="00326E8E">
              <w:rPr>
                <w:spacing w:val="-4"/>
                <w:sz w:val="22"/>
                <w:lang w:val="sq-AL"/>
              </w:rPr>
              <w:t>zhvillimi teknologjisë informacionit dhe teknologjisë;</w:t>
            </w:r>
          </w:p>
          <w:p w:rsidR="00314A0F" w:rsidRPr="00326E8E" w:rsidRDefault="00CE5CCC" w:rsidP="006B2F78">
            <w:pPr>
              <w:pStyle w:val="Paragrafi"/>
              <w:rPr>
                <w:spacing w:val="-4"/>
                <w:sz w:val="22"/>
                <w:lang w:val="sq-AL"/>
              </w:rPr>
            </w:pPr>
            <w:r w:rsidRPr="00326E8E">
              <w:rPr>
                <w:spacing w:val="-4"/>
                <w:sz w:val="22"/>
                <w:lang w:val="sq-AL"/>
              </w:rPr>
              <w:t xml:space="preserve">- </w:t>
            </w:r>
            <w:r w:rsidR="00314A0F" w:rsidRPr="00326E8E">
              <w:rPr>
                <w:spacing w:val="-4"/>
                <w:sz w:val="22"/>
                <w:lang w:val="sq-AL"/>
              </w:rPr>
              <w:t>ekonomi e bazuar mbi pasurinë/mirëqenien</w:t>
            </w:r>
            <w:r w:rsidR="00A27DCB" w:rsidRPr="00326E8E">
              <w:rPr>
                <w:spacing w:val="-4"/>
                <w:sz w:val="22"/>
                <w:lang w:val="sq-AL"/>
              </w:rPr>
              <w:t>;</w:t>
            </w:r>
            <w:r w:rsidR="00314A0F" w:rsidRPr="00326E8E">
              <w:rPr>
                <w:spacing w:val="-4"/>
                <w:sz w:val="22"/>
                <w:lang w:val="sq-AL"/>
              </w:rPr>
              <w:t xml:space="preserve"> dhe </w:t>
            </w:r>
          </w:p>
          <w:p w:rsidR="00314A0F" w:rsidRPr="00326E8E" w:rsidRDefault="00CE5CCC" w:rsidP="006B2F78">
            <w:pPr>
              <w:pStyle w:val="Paragrafi"/>
              <w:rPr>
                <w:spacing w:val="-4"/>
                <w:sz w:val="22"/>
                <w:lang w:val="sq-AL"/>
              </w:rPr>
            </w:pPr>
            <w:r w:rsidRPr="00326E8E">
              <w:rPr>
                <w:spacing w:val="-4"/>
                <w:sz w:val="22"/>
                <w:lang w:val="sq-AL"/>
              </w:rPr>
              <w:t xml:space="preserve">- </w:t>
            </w:r>
            <w:r w:rsidR="00314A0F" w:rsidRPr="00326E8E">
              <w:rPr>
                <w:spacing w:val="-4"/>
                <w:sz w:val="22"/>
                <w:lang w:val="sq-AL"/>
              </w:rPr>
              <w:t>ekonomi me karbon të pakët.</w:t>
            </w:r>
          </w:p>
          <w:p w:rsidR="00314A0F" w:rsidRPr="00326E8E" w:rsidRDefault="00314A0F" w:rsidP="006B2F78">
            <w:pPr>
              <w:pStyle w:val="Paragrafi"/>
              <w:rPr>
                <w:spacing w:val="-4"/>
                <w:sz w:val="22"/>
                <w:lang w:val="sq-AL"/>
              </w:rPr>
            </w:pPr>
            <w:r w:rsidRPr="00326E8E">
              <w:rPr>
                <w:spacing w:val="-4"/>
                <w:sz w:val="22"/>
                <w:lang w:val="sq-AL"/>
              </w:rPr>
              <w:t xml:space="preserve">Për sa </w:t>
            </w:r>
            <w:r w:rsidR="00484557" w:rsidRPr="00326E8E">
              <w:rPr>
                <w:spacing w:val="-4"/>
                <w:sz w:val="22"/>
                <w:lang w:val="sq-AL"/>
              </w:rPr>
              <w:t>u</w:t>
            </w:r>
            <w:r w:rsidRPr="00326E8E">
              <w:rPr>
                <w:spacing w:val="-4"/>
                <w:sz w:val="22"/>
                <w:lang w:val="sq-AL"/>
              </w:rPr>
              <w:t xml:space="preserve"> përket strukturave bartëse të biznesit, fondet do t</w:t>
            </w:r>
            <w:r w:rsidR="00487937" w:rsidRPr="00326E8E">
              <w:rPr>
                <w:spacing w:val="-4"/>
                <w:sz w:val="22"/>
                <w:lang w:val="sq-AL"/>
              </w:rPr>
              <w:t>’</w:t>
            </w:r>
            <w:r w:rsidRPr="00326E8E">
              <w:rPr>
                <w:spacing w:val="-4"/>
                <w:sz w:val="22"/>
                <w:lang w:val="sq-AL"/>
              </w:rPr>
              <w:t>u japin prioritet objekteve që paraqesin një ndikim ndërkufitar.</w:t>
            </w:r>
          </w:p>
          <w:p w:rsidR="00314A0F" w:rsidRPr="00326E8E" w:rsidRDefault="00314A0F" w:rsidP="006B2F78">
            <w:pPr>
              <w:pStyle w:val="Paragrafi"/>
              <w:rPr>
                <w:spacing w:val="-4"/>
                <w:sz w:val="22"/>
                <w:lang w:val="sq-AL"/>
              </w:rPr>
            </w:pPr>
            <w:r w:rsidRPr="00326E8E">
              <w:rPr>
                <w:spacing w:val="-4"/>
                <w:sz w:val="22"/>
                <w:lang w:val="sq-AL"/>
              </w:rPr>
              <w:t xml:space="preserve">Për sa </w:t>
            </w:r>
            <w:r w:rsidR="00484557" w:rsidRPr="00326E8E">
              <w:rPr>
                <w:spacing w:val="-4"/>
                <w:sz w:val="22"/>
                <w:lang w:val="sq-AL"/>
              </w:rPr>
              <w:t>u</w:t>
            </w:r>
            <w:r w:rsidRPr="00326E8E">
              <w:rPr>
                <w:spacing w:val="-4"/>
                <w:sz w:val="22"/>
                <w:lang w:val="sq-AL"/>
              </w:rPr>
              <w:t xml:space="preserve"> përket shërbimeve të mbështetjes së biznesit, sistemeve të teknologjisë së informacionit dhe komunikimit, veprime trajnuese dhe transferimit të teknologjisë, prioritet do t</w:t>
            </w:r>
            <w:r w:rsidR="00487937" w:rsidRPr="00326E8E">
              <w:rPr>
                <w:spacing w:val="-4"/>
                <w:sz w:val="22"/>
                <w:lang w:val="sq-AL"/>
              </w:rPr>
              <w:t>’</w:t>
            </w:r>
            <w:r w:rsidRPr="00326E8E">
              <w:rPr>
                <w:spacing w:val="-4"/>
                <w:sz w:val="22"/>
                <w:lang w:val="sq-AL"/>
              </w:rPr>
              <w:t>u jepet projekteve që mbulojnë biznese nga të dyja anët e kufirit në të njëjtin sektor/nënsektor.</w:t>
            </w:r>
          </w:p>
          <w:p w:rsidR="00314A0F" w:rsidRPr="00326E8E" w:rsidRDefault="00314A0F" w:rsidP="006B2F78">
            <w:pPr>
              <w:pStyle w:val="Paragrafi"/>
              <w:rPr>
                <w:spacing w:val="-4"/>
                <w:sz w:val="22"/>
                <w:lang w:val="sq-AL"/>
              </w:rPr>
            </w:pPr>
            <w:r w:rsidRPr="00326E8E">
              <w:rPr>
                <w:spacing w:val="-4"/>
                <w:sz w:val="22"/>
                <w:lang w:val="sq-AL"/>
              </w:rPr>
              <w:t xml:space="preserve">Për grupet, veprimet e promovimit të eksportit dhe planet e biznesit, fondet do të kanalizohen në baza prioritare për projekte që mbulojnë ose biznese të ngjashme nga të dyja anët e kufirit (p.sh. </w:t>
            </w:r>
            <w:r w:rsidR="004E5B59" w:rsidRPr="00326E8E">
              <w:rPr>
                <w:spacing w:val="-4"/>
                <w:sz w:val="22"/>
                <w:lang w:val="sq-AL"/>
              </w:rPr>
              <w:t>prodhuesit e mobili</w:t>
            </w:r>
            <w:r w:rsidRPr="00326E8E">
              <w:rPr>
                <w:spacing w:val="-4"/>
                <w:sz w:val="22"/>
                <w:lang w:val="sq-AL"/>
              </w:rPr>
              <w:t>eve) ose i gjithë zinxhiri i vlerave që do të thotë biznes që prodhon pjesë të një produkti të përfunduar (p</w:t>
            </w:r>
            <w:r w:rsidR="00484557" w:rsidRPr="00326E8E">
              <w:rPr>
                <w:spacing w:val="-4"/>
                <w:sz w:val="22"/>
                <w:lang w:val="sq-AL"/>
              </w:rPr>
              <w:t>.</w:t>
            </w:r>
            <w:r w:rsidRPr="00326E8E">
              <w:rPr>
                <w:spacing w:val="-4"/>
                <w:sz w:val="22"/>
                <w:lang w:val="sq-AL"/>
              </w:rPr>
              <w:t>sh. prodhuesit e qumështit dhe kompanitë e bulmetit) ose biznese që sigurojnë inpute/materiale/shërbime për bizneset e tjera (p.sh. hotelet, restorantet, operatorët turistikë</w:t>
            </w:r>
            <w:r w:rsidR="004D612D" w:rsidRPr="00326E8E">
              <w:rPr>
                <w:spacing w:val="-4"/>
                <w:sz w:val="22"/>
                <w:lang w:val="sq-AL"/>
              </w:rPr>
              <w:t xml:space="preserve"> etj</w:t>
            </w:r>
            <w:r w:rsidR="00484557" w:rsidRPr="00326E8E">
              <w:rPr>
                <w:spacing w:val="-4"/>
                <w:sz w:val="22"/>
                <w:lang w:val="sq-AL"/>
              </w:rPr>
              <w:t>.</w:t>
            </w:r>
            <w:r w:rsidRPr="00326E8E">
              <w:rPr>
                <w:spacing w:val="-4"/>
                <w:sz w:val="22"/>
                <w:lang w:val="sq-AL"/>
              </w:rPr>
              <w:t xml:space="preserve">). Të gjitha këto veprime do të kërkohet të përfshijnë biznese nga të dyja anët e kufirit. Veçanërisht në lidhje me </w:t>
            </w:r>
            <w:r w:rsidR="00256B8B" w:rsidRPr="00326E8E">
              <w:rPr>
                <w:spacing w:val="-4"/>
                <w:sz w:val="22"/>
                <w:lang w:val="sq-AL"/>
              </w:rPr>
              <w:t>“</w:t>
            </w:r>
            <w:r w:rsidRPr="00326E8E">
              <w:rPr>
                <w:spacing w:val="-4"/>
                <w:sz w:val="22"/>
                <w:lang w:val="sq-AL"/>
              </w:rPr>
              <w:t>planet e biznesit</w:t>
            </w:r>
            <w:r w:rsidR="00256B8B" w:rsidRPr="00326E8E">
              <w:rPr>
                <w:spacing w:val="-4"/>
                <w:sz w:val="22"/>
                <w:lang w:val="sq-AL"/>
              </w:rPr>
              <w:t>”</w:t>
            </w:r>
            <w:r w:rsidRPr="00326E8E">
              <w:rPr>
                <w:spacing w:val="-4"/>
                <w:sz w:val="22"/>
                <w:lang w:val="sq-AL"/>
              </w:rPr>
              <w:t xml:space="preserve"> prioritet do t</w:t>
            </w:r>
            <w:r w:rsidR="00487937" w:rsidRPr="00326E8E">
              <w:rPr>
                <w:spacing w:val="-4"/>
                <w:sz w:val="22"/>
                <w:lang w:val="sq-AL"/>
              </w:rPr>
              <w:t>’</w:t>
            </w:r>
            <w:r w:rsidRPr="00326E8E">
              <w:rPr>
                <w:spacing w:val="-4"/>
                <w:sz w:val="22"/>
                <w:lang w:val="sq-AL"/>
              </w:rPr>
              <w:t>u jepet projekteve që promovojnë tregtinë dypalëshe dhe/ose integrimin vertikal në proceset e prodhimit të bizneseve në të dyja anët e kufirit.</w:t>
            </w:r>
          </w:p>
          <w:p w:rsidR="00314A0F" w:rsidRPr="00326E8E" w:rsidRDefault="00314A0F" w:rsidP="006B2F78">
            <w:pPr>
              <w:pStyle w:val="Paragrafi"/>
              <w:rPr>
                <w:spacing w:val="-4"/>
                <w:sz w:val="22"/>
                <w:lang w:val="sq-AL"/>
              </w:rPr>
            </w:pPr>
            <w:r w:rsidRPr="00326E8E">
              <w:rPr>
                <w:spacing w:val="-4"/>
                <w:sz w:val="22"/>
                <w:lang w:val="sq-AL"/>
              </w:rPr>
              <w:t>Gjithashtu, aty ku është e përshtatshme, prioritet do t</w:t>
            </w:r>
            <w:r w:rsidR="00487937" w:rsidRPr="00326E8E">
              <w:rPr>
                <w:spacing w:val="-4"/>
                <w:sz w:val="22"/>
                <w:lang w:val="sq-AL"/>
              </w:rPr>
              <w:t>’</w:t>
            </w:r>
            <w:r w:rsidRPr="00326E8E">
              <w:rPr>
                <w:spacing w:val="-4"/>
                <w:sz w:val="22"/>
                <w:lang w:val="sq-AL"/>
              </w:rPr>
              <w:t>u jepet projekteve:</w:t>
            </w:r>
          </w:p>
          <w:p w:rsidR="00382E1B" w:rsidRPr="00326E8E" w:rsidRDefault="00CE5CCC" w:rsidP="006B2F78">
            <w:pPr>
              <w:pStyle w:val="Paragrafi"/>
              <w:rPr>
                <w:spacing w:val="-4"/>
                <w:sz w:val="22"/>
                <w:lang w:val="sq-AL"/>
              </w:rPr>
            </w:pPr>
            <w:r w:rsidRPr="00326E8E">
              <w:rPr>
                <w:spacing w:val="-4"/>
                <w:sz w:val="22"/>
                <w:lang w:val="sq-AL"/>
              </w:rPr>
              <w:t xml:space="preserve">- </w:t>
            </w:r>
            <w:r w:rsidR="00314A0F" w:rsidRPr="00326E8E">
              <w:rPr>
                <w:spacing w:val="-4"/>
                <w:sz w:val="22"/>
                <w:lang w:val="sq-AL"/>
              </w:rPr>
              <w:t xml:space="preserve">që promovojnë dhënien e aksesit/përdorimin nga ana e ose punësimin e personave me aftësi të kufizuar; </w:t>
            </w:r>
          </w:p>
          <w:p w:rsidR="00314A0F" w:rsidRPr="00326E8E" w:rsidRDefault="00382E1B" w:rsidP="006B2F78">
            <w:pPr>
              <w:pStyle w:val="Paragrafi"/>
              <w:rPr>
                <w:spacing w:val="-4"/>
                <w:sz w:val="22"/>
                <w:lang w:val="sq-AL"/>
              </w:rPr>
            </w:pPr>
            <w:r w:rsidRPr="00326E8E">
              <w:rPr>
                <w:spacing w:val="-4"/>
                <w:sz w:val="22"/>
                <w:lang w:val="sq-AL"/>
              </w:rPr>
              <w:t xml:space="preserve">- </w:t>
            </w:r>
            <w:r w:rsidR="00314A0F" w:rsidRPr="00326E8E">
              <w:rPr>
                <w:spacing w:val="-4"/>
                <w:sz w:val="22"/>
                <w:lang w:val="sq-AL"/>
              </w:rPr>
              <w:t>që promovojnë sipërmarrjen ose punësimin e individëve nga grupe të ve</w:t>
            </w:r>
            <w:r w:rsidR="00314A0F" w:rsidRPr="00326E8E">
              <w:rPr>
                <w:rFonts w:cs="Calibri"/>
                <w:spacing w:val="-4"/>
                <w:sz w:val="22"/>
                <w:lang w:val="sq-AL"/>
              </w:rPr>
              <w:t>ç</w:t>
            </w:r>
            <w:r w:rsidR="00314A0F" w:rsidRPr="00326E8E">
              <w:rPr>
                <w:spacing w:val="-4"/>
                <w:sz w:val="22"/>
                <w:lang w:val="sq-AL"/>
              </w:rPr>
              <w:t>anta që rrezikohen më shumë nga papunësia, varfëria dhe/ose përjashtimi.</w:t>
            </w:r>
          </w:p>
          <w:p w:rsidR="00314A0F" w:rsidRPr="00326E8E" w:rsidRDefault="00CE5CCC" w:rsidP="006B2F78">
            <w:pPr>
              <w:pStyle w:val="Paragrafi"/>
              <w:rPr>
                <w:spacing w:val="-4"/>
                <w:sz w:val="22"/>
                <w:lang w:val="sq-AL"/>
              </w:rPr>
            </w:pPr>
            <w:r w:rsidRPr="00326E8E">
              <w:rPr>
                <w:spacing w:val="-4"/>
                <w:sz w:val="22"/>
                <w:lang w:val="sq-AL"/>
              </w:rPr>
              <w:t xml:space="preserve">- </w:t>
            </w:r>
            <w:r w:rsidR="00314A0F" w:rsidRPr="00326E8E">
              <w:rPr>
                <w:spacing w:val="-4"/>
                <w:sz w:val="22"/>
                <w:lang w:val="sq-AL"/>
              </w:rPr>
              <w:t xml:space="preserve">që promovojnë bashkëpunimin midis instituteve kërkimore dhe ndërmarrjeve të vogla dhe të mesme inovative të cilat ndodhen në zonën e programit dhe fokusohen në projekte të përbashkëta inovative, </w:t>
            </w:r>
            <w:r w:rsidR="00CC78BE" w:rsidRPr="00326E8E">
              <w:rPr>
                <w:spacing w:val="-4"/>
                <w:sz w:val="22"/>
                <w:lang w:val="sq-AL"/>
              </w:rPr>
              <w:t>transferim</w:t>
            </w:r>
            <w:r w:rsidR="00314A0F" w:rsidRPr="00326E8E">
              <w:rPr>
                <w:spacing w:val="-4"/>
                <w:sz w:val="22"/>
                <w:lang w:val="sq-AL"/>
              </w:rPr>
              <w:t xml:space="preserve"> njohurish dhe përmirësim të rrjeteve e</w:t>
            </w:r>
            <w:r w:rsidR="00DC0F26" w:rsidRPr="00326E8E">
              <w:rPr>
                <w:spacing w:val="-4"/>
                <w:sz w:val="22"/>
                <w:lang w:val="sq-AL"/>
              </w:rPr>
              <w:t>k</w:t>
            </w:r>
            <w:r w:rsidR="00314A0F" w:rsidRPr="00326E8E">
              <w:rPr>
                <w:spacing w:val="-4"/>
                <w:sz w:val="22"/>
                <w:lang w:val="sq-AL"/>
              </w:rPr>
              <w:t>zistuese</w:t>
            </w:r>
            <w:r w:rsidR="004D612D" w:rsidRPr="00326E8E">
              <w:rPr>
                <w:spacing w:val="-4"/>
                <w:sz w:val="22"/>
                <w:lang w:val="sq-AL"/>
              </w:rPr>
              <w:t xml:space="preserve"> etj</w:t>
            </w:r>
            <w:r w:rsidR="00314A0F" w:rsidRPr="00326E8E">
              <w:rPr>
                <w:spacing w:val="-4"/>
                <w:sz w:val="22"/>
                <w:lang w:val="sq-AL"/>
              </w:rPr>
              <w:t>. Konkurrueshmëria dhe lehtësimi i tregtisë në një sens të gjerë mund të përfshijë të gjitha llojet e aspekteve, të cilat ndihmojnë në rritjen e konkurrueshmërisë, produktivitetit dhe lehtësojnë tregtinë në lidhje me psh. standartet e produktit, katalogët elektronikë, prokurimin, tenderimin elektronik, faturimin elektronik, shërbimin e klientit, metodat e përpunimit, kontrollin e procesit, proceset e biznesit, paketimin, etiketimin, magazinimin, transportin,</w:t>
            </w:r>
            <w:r w:rsidR="00814DF1" w:rsidRPr="00326E8E">
              <w:rPr>
                <w:spacing w:val="-4"/>
                <w:sz w:val="22"/>
                <w:lang w:val="sq-AL"/>
              </w:rPr>
              <w:t xml:space="preserve"> </w:t>
            </w:r>
            <w:r w:rsidR="00314A0F" w:rsidRPr="00326E8E">
              <w:rPr>
                <w:spacing w:val="-4"/>
                <w:sz w:val="22"/>
                <w:lang w:val="sq-AL"/>
              </w:rPr>
              <w:t>identifikimin, gjurmimin dhe lehtësimin e eksportit dhe importit dhe proceset e tranzitit.</w:t>
            </w:r>
          </w:p>
          <w:p w:rsidR="00314A0F" w:rsidRPr="00326E8E" w:rsidRDefault="00CE5CCC" w:rsidP="006B2F78">
            <w:pPr>
              <w:pStyle w:val="Paragrafi"/>
              <w:rPr>
                <w:spacing w:val="-4"/>
                <w:sz w:val="22"/>
                <w:lang w:val="sq-AL"/>
              </w:rPr>
            </w:pPr>
            <w:r w:rsidRPr="00326E8E">
              <w:rPr>
                <w:spacing w:val="-4"/>
                <w:sz w:val="22"/>
                <w:lang w:val="sq-AL"/>
              </w:rPr>
              <w:t xml:space="preserve">- </w:t>
            </w:r>
            <w:r w:rsidR="00314A0F" w:rsidRPr="00326E8E">
              <w:rPr>
                <w:spacing w:val="-4"/>
                <w:sz w:val="22"/>
                <w:lang w:val="sq-AL"/>
              </w:rPr>
              <w:t>në koherencë me strategjitë kërkimore dhe inovative për</w:t>
            </w:r>
            <w:r w:rsidR="00814DF1" w:rsidRPr="00326E8E">
              <w:rPr>
                <w:spacing w:val="-4"/>
                <w:sz w:val="22"/>
                <w:lang w:val="sq-AL"/>
              </w:rPr>
              <w:t xml:space="preserve"> </w:t>
            </w:r>
            <w:r w:rsidR="00314A0F" w:rsidRPr="00326E8E">
              <w:rPr>
                <w:spacing w:val="-4"/>
                <w:sz w:val="22"/>
                <w:lang w:val="sq-AL"/>
              </w:rPr>
              <w:t>specializimin Inteligjent (RIS3), që konsiderohen si lokomotiva e rritjes në Programin Grek të Bashkëpunimit Rajonal të zonave përfituese.</w:t>
            </w:r>
          </w:p>
          <w:p w:rsidR="00290BFA" w:rsidRPr="00326E8E" w:rsidRDefault="00314A0F" w:rsidP="006B2F78">
            <w:pPr>
              <w:pStyle w:val="Paragrafi"/>
              <w:rPr>
                <w:spacing w:val="-4"/>
                <w:sz w:val="22"/>
                <w:lang w:val="sq-AL"/>
              </w:rPr>
            </w:pPr>
            <w:r w:rsidRPr="00326E8E">
              <w:rPr>
                <w:spacing w:val="-4"/>
                <w:sz w:val="22"/>
                <w:lang w:val="sq-AL"/>
              </w:rPr>
              <w:t>Të gjitha projektet për infrastrukturën dhe median (përfshirë median elektronike) duhet të përmbushin kriteret e Rregullores së Përgjithshme 1303/2013, neni 7 në lidhje me zbatimin e parimeve të mosdiskriminimit dhe dhënies së aksesit për personat me aftësi të kufizuar.</w:t>
            </w:r>
            <w:r w:rsidR="00814DF1" w:rsidRPr="00326E8E">
              <w:rPr>
                <w:spacing w:val="-4"/>
                <w:sz w:val="22"/>
                <w:lang w:val="sq-AL"/>
              </w:rPr>
              <w:t xml:space="preserve"> </w:t>
            </w:r>
          </w:p>
        </w:tc>
      </w:tr>
    </w:tbl>
    <w:p w:rsidR="006E2110" w:rsidRPr="006B2F78" w:rsidRDefault="006E2110" w:rsidP="006B2F78">
      <w:pPr>
        <w:widowControl w:val="0"/>
        <w:spacing w:after="0" w:line="240" w:lineRule="auto"/>
        <w:rPr>
          <w:rFonts w:ascii="Garamond" w:eastAsia="Times New Roman" w:hAnsi="Garamond"/>
          <w:spacing w:val="-4"/>
          <w:sz w:val="24"/>
          <w:szCs w:val="24"/>
          <w:lang w:val="sq-AL" w:eastAsia="en-GB"/>
        </w:rPr>
      </w:pPr>
    </w:p>
    <w:p w:rsidR="00A2779A" w:rsidRPr="006B2F78" w:rsidRDefault="00CE5CCC" w:rsidP="006B2F78">
      <w:pPr>
        <w:pStyle w:val="Paragrafi"/>
        <w:rPr>
          <w:rFonts w:eastAsia="Times New Roman"/>
          <w:spacing w:val="-4"/>
          <w:szCs w:val="24"/>
          <w:lang w:val="sq-AL"/>
        </w:rPr>
      </w:pPr>
      <w:r w:rsidRPr="006B2F78">
        <w:rPr>
          <w:spacing w:val="-4"/>
          <w:lang w:val="sq-AL"/>
        </w:rPr>
        <w:t xml:space="preserve">2.1.2.4.3 </w:t>
      </w:r>
      <w:r w:rsidR="00A2779A" w:rsidRPr="006B2F78">
        <w:rPr>
          <w:spacing w:val="-4"/>
          <w:lang w:val="sq-AL"/>
        </w:rPr>
        <w:t>Përdorimi i planifikuar i instrumenteve financiar</w:t>
      </w:r>
      <w:r w:rsidR="00484557" w:rsidRPr="006B2F78">
        <w:rPr>
          <w:spacing w:val="-4"/>
          <w:lang w:val="sq-AL"/>
        </w:rPr>
        <w:t>e</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3"/>
        <w:gridCol w:w="4798"/>
      </w:tblGrid>
      <w:tr w:rsidR="00A2779A" w:rsidRPr="006B2F78" w:rsidTr="00C27574">
        <w:tc>
          <w:tcPr>
            <w:tcW w:w="4773" w:type="dxa"/>
          </w:tcPr>
          <w:p w:rsidR="00A2779A" w:rsidRPr="006B2F78" w:rsidRDefault="00A2779A" w:rsidP="006B2F78">
            <w:pPr>
              <w:pStyle w:val="TableParagraph"/>
              <w:rPr>
                <w:rFonts w:ascii="Garamond" w:eastAsia="Times New Roman" w:hAnsi="Garamond"/>
                <w:spacing w:val="-4"/>
                <w:sz w:val="24"/>
                <w:szCs w:val="24"/>
                <w:lang w:val="sq-AL"/>
              </w:rPr>
            </w:pPr>
            <w:r w:rsidRPr="006B2F78">
              <w:rPr>
                <w:rFonts w:ascii="Garamond" w:hAnsi="Garamond"/>
                <w:i/>
                <w:spacing w:val="-4"/>
                <w:sz w:val="24"/>
                <w:szCs w:val="20"/>
                <w:lang w:val="sq-AL"/>
              </w:rPr>
              <w:t>Prioriteti tematik (d)</w:t>
            </w:r>
          </w:p>
        </w:tc>
        <w:tc>
          <w:tcPr>
            <w:tcW w:w="4798" w:type="dxa"/>
          </w:tcPr>
          <w:p w:rsidR="00A2779A" w:rsidRPr="006B2F78" w:rsidRDefault="00A2779A" w:rsidP="006B2F78">
            <w:pPr>
              <w:pStyle w:val="TableParagraph"/>
              <w:rPr>
                <w:rFonts w:ascii="Garamond" w:eastAsia="Times New Roman" w:hAnsi="Garamond"/>
                <w:spacing w:val="-4"/>
                <w:sz w:val="24"/>
                <w:szCs w:val="24"/>
                <w:lang w:val="sq-AL"/>
              </w:rPr>
            </w:pPr>
            <w:r w:rsidRPr="006B2F78">
              <w:rPr>
                <w:rFonts w:ascii="Garamond" w:hAnsi="Garamond"/>
                <w:spacing w:val="-4"/>
                <w:sz w:val="24"/>
                <w:szCs w:val="20"/>
                <w:lang w:val="sq-AL"/>
              </w:rPr>
              <w:t>Inkurajimi i turizmit dhe trashëgimisë kulturore dhe natyrore</w:t>
            </w:r>
          </w:p>
        </w:tc>
      </w:tr>
      <w:tr w:rsidR="00A2779A" w:rsidRPr="006B2F78" w:rsidTr="00C27574">
        <w:tc>
          <w:tcPr>
            <w:tcW w:w="4773" w:type="dxa"/>
          </w:tcPr>
          <w:p w:rsidR="00A2779A" w:rsidRPr="006B2F78" w:rsidRDefault="00A2779A" w:rsidP="006B2F78">
            <w:pPr>
              <w:pStyle w:val="TableParagraph"/>
              <w:rPr>
                <w:rFonts w:ascii="Garamond" w:eastAsia="Times New Roman" w:hAnsi="Garamond"/>
                <w:spacing w:val="-4"/>
                <w:sz w:val="24"/>
                <w:szCs w:val="24"/>
                <w:lang w:val="sq-AL"/>
              </w:rPr>
            </w:pPr>
            <w:r w:rsidRPr="006B2F78">
              <w:rPr>
                <w:rFonts w:ascii="Garamond" w:hAnsi="Garamond"/>
                <w:i/>
                <w:spacing w:val="-4"/>
                <w:sz w:val="24"/>
                <w:szCs w:val="20"/>
                <w:lang w:val="sq-AL"/>
              </w:rPr>
              <w:t>Prioriteti tematik (g)</w:t>
            </w:r>
          </w:p>
        </w:tc>
        <w:tc>
          <w:tcPr>
            <w:tcW w:w="4798" w:type="dxa"/>
          </w:tcPr>
          <w:p w:rsidR="00A2779A" w:rsidRPr="006B2F78" w:rsidRDefault="00A2779A" w:rsidP="006B2F78">
            <w:pPr>
              <w:pStyle w:val="TableParagraph"/>
              <w:jc w:val="both"/>
              <w:rPr>
                <w:rFonts w:ascii="Garamond" w:eastAsia="Times New Roman" w:hAnsi="Garamond"/>
                <w:spacing w:val="-4"/>
                <w:sz w:val="24"/>
                <w:szCs w:val="24"/>
                <w:lang w:val="sq-AL"/>
              </w:rPr>
            </w:pPr>
            <w:r w:rsidRPr="006B2F78">
              <w:rPr>
                <w:rFonts w:ascii="Garamond" w:hAnsi="Garamond"/>
                <w:spacing w:val="-4"/>
                <w:sz w:val="24"/>
                <w:szCs w:val="20"/>
                <w:lang w:val="sq-AL"/>
              </w:rPr>
              <w:t>Nxitja e konkurrueshmërisë, mjedisit të biznesit dhe zhvillimi i ndërmarrjeve të vogla dhe të mesme, tregtisë dhe investimit nëpërmjet, mes të tjerash, promovimit dhe mbështetjes së sipërmarrjes, ve</w:t>
            </w:r>
            <w:r w:rsidRPr="006B2F78">
              <w:rPr>
                <w:rFonts w:ascii="Garamond" w:hAnsi="Garamond" w:cs="Calibri"/>
                <w:spacing w:val="-4"/>
                <w:sz w:val="24"/>
                <w:szCs w:val="20"/>
                <w:lang w:val="sq-AL"/>
              </w:rPr>
              <w:t>ça</w:t>
            </w:r>
            <w:r w:rsidRPr="006B2F78">
              <w:rPr>
                <w:rFonts w:ascii="Garamond" w:hAnsi="Garamond"/>
                <w:spacing w:val="-4"/>
                <w:sz w:val="24"/>
                <w:szCs w:val="20"/>
                <w:lang w:val="sq-AL"/>
              </w:rPr>
              <w:t>nërisht të ndërmarrjeve të vogla dhe të mesme dhe zhvillimit të tregjeve vendase ndërkufitare dhe ndërkombëtarizimit.</w:t>
            </w:r>
          </w:p>
        </w:tc>
      </w:tr>
      <w:tr w:rsidR="00FB7757" w:rsidRPr="006B2F78" w:rsidTr="00C27574">
        <w:tc>
          <w:tcPr>
            <w:tcW w:w="4773" w:type="dxa"/>
          </w:tcPr>
          <w:p w:rsidR="00FB7757" w:rsidRPr="006B2F78" w:rsidRDefault="00FB7757" w:rsidP="006B2F78">
            <w:pPr>
              <w:pStyle w:val="TableParagraph"/>
              <w:rPr>
                <w:rFonts w:ascii="Garamond" w:eastAsia="Times New Roman" w:hAnsi="Garamond"/>
                <w:spacing w:val="-4"/>
                <w:sz w:val="24"/>
                <w:szCs w:val="24"/>
                <w:lang w:val="sq-AL"/>
              </w:rPr>
            </w:pPr>
            <w:r w:rsidRPr="006B2F78">
              <w:rPr>
                <w:rFonts w:ascii="Garamond" w:hAnsi="Garamond"/>
                <w:i/>
                <w:spacing w:val="-4"/>
                <w:sz w:val="24"/>
                <w:szCs w:val="20"/>
                <w:lang w:val="sq-AL"/>
              </w:rPr>
              <w:t>Përdorimi i planifikuar i instrumenteve financiar</w:t>
            </w:r>
            <w:r w:rsidR="00484557" w:rsidRPr="006B2F78">
              <w:rPr>
                <w:rFonts w:ascii="Garamond" w:hAnsi="Garamond"/>
                <w:i/>
                <w:spacing w:val="-4"/>
                <w:sz w:val="24"/>
                <w:szCs w:val="20"/>
                <w:lang w:val="sq-AL"/>
              </w:rPr>
              <w:t>e</w:t>
            </w:r>
          </w:p>
        </w:tc>
        <w:tc>
          <w:tcPr>
            <w:tcW w:w="4798" w:type="dxa"/>
          </w:tcPr>
          <w:p w:rsidR="00FB7757" w:rsidRPr="006B2F78" w:rsidRDefault="00FB7757" w:rsidP="006B2F78">
            <w:pPr>
              <w:pStyle w:val="TableParagraph"/>
              <w:rPr>
                <w:rFonts w:ascii="Garamond" w:eastAsia="Times New Roman" w:hAnsi="Garamond"/>
                <w:spacing w:val="-4"/>
                <w:sz w:val="24"/>
                <w:szCs w:val="24"/>
                <w:lang w:val="sq-AL"/>
              </w:rPr>
            </w:pPr>
            <w:r w:rsidRPr="006B2F78">
              <w:rPr>
                <w:rFonts w:ascii="Garamond" w:hAnsi="Garamond"/>
                <w:spacing w:val="-4"/>
                <w:sz w:val="24"/>
                <w:szCs w:val="20"/>
                <w:lang w:val="sq-AL"/>
              </w:rPr>
              <w:t>Nuk do të përdoret asnjë instrument financiar</w:t>
            </w:r>
          </w:p>
        </w:tc>
      </w:tr>
    </w:tbl>
    <w:p w:rsidR="006E2110" w:rsidRPr="006B2F78" w:rsidRDefault="006E2110" w:rsidP="006B2F78">
      <w:pPr>
        <w:widowControl w:val="0"/>
        <w:spacing w:after="0" w:line="240" w:lineRule="auto"/>
        <w:rPr>
          <w:rFonts w:ascii="Garamond" w:eastAsia="Times New Roman" w:hAnsi="Garamond"/>
          <w:spacing w:val="-4"/>
          <w:sz w:val="24"/>
          <w:szCs w:val="24"/>
          <w:lang w:val="sq-AL" w:eastAsia="en-GB"/>
        </w:rPr>
      </w:pPr>
    </w:p>
    <w:p w:rsidR="00055C5D" w:rsidRPr="006B2F78" w:rsidRDefault="00CE5CCC" w:rsidP="006B2F78">
      <w:pPr>
        <w:pStyle w:val="Paragrafi"/>
        <w:rPr>
          <w:b/>
          <w:bCs/>
          <w:spacing w:val="-4"/>
          <w:lang w:val="sq-AL"/>
        </w:rPr>
      </w:pPr>
      <w:r w:rsidRPr="006B2F78">
        <w:rPr>
          <w:spacing w:val="-4"/>
          <w:lang w:val="sq-AL"/>
        </w:rPr>
        <w:t xml:space="preserve">2.1.2.6 </w:t>
      </w:r>
      <w:r w:rsidR="00055C5D" w:rsidRPr="006B2F78">
        <w:rPr>
          <w:spacing w:val="-4"/>
          <w:lang w:val="sq-AL"/>
        </w:rPr>
        <w:t>Treguesit e zakonshëm dhe at</w:t>
      </w:r>
      <w:r w:rsidR="00315E7A" w:rsidRPr="006B2F78">
        <w:rPr>
          <w:spacing w:val="-4"/>
          <w:lang w:val="sq-AL"/>
        </w:rPr>
        <w:t>a</w:t>
      </w:r>
      <w:r w:rsidR="00055C5D" w:rsidRPr="006B2F78">
        <w:rPr>
          <w:spacing w:val="-4"/>
          <w:lang w:val="sq-AL"/>
        </w:rPr>
        <w:t xml:space="preserve"> specifikë të programit</w:t>
      </w:r>
    </w:p>
    <w:p w:rsidR="00055C5D" w:rsidRPr="006B2F78" w:rsidRDefault="00055C5D" w:rsidP="006B2F78">
      <w:pPr>
        <w:pStyle w:val="Paragrafi"/>
        <w:rPr>
          <w:spacing w:val="-4"/>
          <w:lang w:val="sq-AL"/>
        </w:rPr>
      </w:pPr>
      <w:r w:rsidRPr="006B2F78">
        <w:rPr>
          <w:spacing w:val="-4"/>
          <w:lang w:val="sq-AL"/>
        </w:rPr>
        <w:t xml:space="preserve">(Referenca: pika (b) (ii) dhe (b) (iv) e </w:t>
      </w:r>
      <w:r w:rsidR="00315E7A" w:rsidRPr="006B2F78">
        <w:rPr>
          <w:spacing w:val="-4"/>
          <w:lang w:val="sq-AL"/>
        </w:rPr>
        <w:t>n</w:t>
      </w:r>
      <w:r w:rsidRPr="006B2F78">
        <w:rPr>
          <w:spacing w:val="-4"/>
          <w:lang w:val="sq-AL"/>
        </w:rPr>
        <w:t xml:space="preserve">enit 8(2) të Rregullores (BE) </w:t>
      </w:r>
      <w:r w:rsidR="00484557" w:rsidRPr="006B2F78">
        <w:rPr>
          <w:spacing w:val="-4"/>
          <w:lang w:val="sq-AL"/>
        </w:rPr>
        <w:t>n</w:t>
      </w:r>
      <w:r w:rsidRPr="006B2F78">
        <w:rPr>
          <w:spacing w:val="-4"/>
          <w:lang w:val="sq-AL"/>
        </w:rPr>
        <w:t>r</w:t>
      </w:r>
      <w:r w:rsidR="00484557" w:rsidRPr="006B2F78">
        <w:rPr>
          <w:spacing w:val="-4"/>
          <w:lang w:val="sq-AL"/>
        </w:rPr>
        <w:t>.</w:t>
      </w:r>
      <w:r w:rsidRPr="006B2F78">
        <w:rPr>
          <w:spacing w:val="-4"/>
          <w:lang w:val="sq-AL"/>
        </w:rPr>
        <w:t xml:space="preserve"> 1299/2013 dhe </w:t>
      </w:r>
      <w:r w:rsidR="00484557" w:rsidRPr="006B2F78">
        <w:rPr>
          <w:spacing w:val="-4"/>
          <w:lang w:val="sq-AL"/>
        </w:rPr>
        <w:t xml:space="preserve">neni </w:t>
      </w:r>
      <w:r w:rsidRPr="006B2F78">
        <w:rPr>
          <w:spacing w:val="-4"/>
          <w:lang w:val="sq-AL"/>
        </w:rPr>
        <w:t xml:space="preserve">2(2) i Rregullores (BE) </w:t>
      </w:r>
      <w:r w:rsidR="00484557" w:rsidRPr="006B2F78">
        <w:rPr>
          <w:spacing w:val="-4"/>
          <w:lang w:val="sq-AL"/>
        </w:rPr>
        <w:t>nr</w:t>
      </w:r>
      <w:r w:rsidRPr="006B2F78">
        <w:rPr>
          <w:spacing w:val="-4"/>
          <w:lang w:val="sq-AL"/>
        </w:rPr>
        <w:t>. 231/2014)</w:t>
      </w:r>
    </w:p>
    <w:p w:rsidR="00055C5D" w:rsidRPr="006B2F78" w:rsidRDefault="00CE5CCC" w:rsidP="006B2F78">
      <w:pPr>
        <w:pStyle w:val="Paragrafi"/>
        <w:rPr>
          <w:b/>
          <w:bCs/>
          <w:spacing w:val="-4"/>
          <w:lang w:val="sq-AL"/>
        </w:rPr>
      </w:pPr>
      <w:r w:rsidRPr="006B2F78">
        <w:rPr>
          <w:spacing w:val="-4"/>
          <w:lang w:val="sq-AL"/>
        </w:rPr>
        <w:t xml:space="preserve">2.1.2.6.1 </w:t>
      </w:r>
      <w:r w:rsidR="00055C5D" w:rsidRPr="006B2F78">
        <w:rPr>
          <w:spacing w:val="-4"/>
          <w:lang w:val="sq-AL"/>
        </w:rPr>
        <w:t xml:space="preserve">Treguesit e rezultatit të aksit prioritar 2 </w:t>
      </w:r>
    </w:p>
    <w:p w:rsidR="00055C5D" w:rsidRPr="006B2F78" w:rsidRDefault="00055C5D" w:rsidP="006B2F78">
      <w:pPr>
        <w:pStyle w:val="Paragrafi"/>
        <w:rPr>
          <w:spacing w:val="-4"/>
          <w:lang w:val="sq-AL"/>
        </w:rPr>
      </w:pPr>
      <w:r w:rsidRPr="006B2F78">
        <w:rPr>
          <w:spacing w:val="-4"/>
          <w:lang w:val="sq-AL"/>
        </w:rPr>
        <w:t xml:space="preserve"> Tabela 8: Treguesit e rezultatit specifik të programit</w:t>
      </w:r>
    </w:p>
    <w:p w:rsidR="00315E7A" w:rsidRPr="006B2F78" w:rsidRDefault="00315E7A" w:rsidP="006B2F78">
      <w:pPr>
        <w:pStyle w:val="Paragrafi"/>
        <w:rPr>
          <w:spacing w:val="-4"/>
          <w:lang w:val="sq-AL"/>
        </w:rPr>
      </w:pPr>
    </w:p>
    <w:tbl>
      <w:tblPr>
        <w:tblW w:w="5000" w:type="pct"/>
        <w:tblCellMar>
          <w:left w:w="0" w:type="dxa"/>
          <w:right w:w="0" w:type="dxa"/>
        </w:tblCellMar>
        <w:tblLook w:val="01E0" w:firstRow="1" w:lastRow="1" w:firstColumn="1" w:lastColumn="1" w:noHBand="0" w:noVBand="0"/>
      </w:tblPr>
      <w:tblGrid>
        <w:gridCol w:w="773"/>
        <w:gridCol w:w="1797"/>
        <w:gridCol w:w="1058"/>
        <w:gridCol w:w="845"/>
        <w:gridCol w:w="739"/>
        <w:gridCol w:w="1480"/>
        <w:gridCol w:w="1374"/>
        <w:gridCol w:w="1585"/>
      </w:tblGrid>
      <w:tr w:rsidR="00055C5D" w:rsidRPr="006B2F78" w:rsidTr="00A27DCB">
        <w:trPr>
          <w:trHeight w:hRule="exact" w:val="485"/>
        </w:trPr>
        <w:tc>
          <w:tcPr>
            <w:tcW w:w="400" w:type="pct"/>
            <w:tcBorders>
              <w:top w:val="single" w:sz="5" w:space="0" w:color="000000"/>
              <w:left w:val="single" w:sz="5" w:space="0" w:color="000000"/>
              <w:bottom w:val="single" w:sz="5" w:space="0" w:color="000000"/>
              <w:right w:val="single" w:sz="5" w:space="0" w:color="000000"/>
            </w:tcBorders>
            <w:vAlign w:val="center"/>
          </w:tcPr>
          <w:p w:rsidR="00055C5D" w:rsidRPr="006B2F78" w:rsidRDefault="00055C5D" w:rsidP="006B2F78">
            <w:pPr>
              <w:pStyle w:val="TableParagraph"/>
              <w:jc w:val="center"/>
              <w:rPr>
                <w:rFonts w:ascii="Garamond" w:eastAsia="Times New Roman" w:hAnsi="Garamond"/>
                <w:spacing w:val="-4"/>
                <w:sz w:val="18"/>
                <w:szCs w:val="18"/>
                <w:lang w:val="sq-AL"/>
              </w:rPr>
            </w:pPr>
            <w:r w:rsidRPr="006B2F78">
              <w:rPr>
                <w:rFonts w:ascii="Garamond" w:hAnsi="Garamond"/>
                <w:b/>
                <w:spacing w:val="-4"/>
                <w:sz w:val="18"/>
                <w:lang w:val="sq-AL"/>
              </w:rPr>
              <w:t>ID</w:t>
            </w:r>
          </w:p>
        </w:tc>
        <w:tc>
          <w:tcPr>
            <w:tcW w:w="931" w:type="pct"/>
            <w:tcBorders>
              <w:top w:val="single" w:sz="5" w:space="0" w:color="000000"/>
              <w:left w:val="single" w:sz="5" w:space="0" w:color="000000"/>
              <w:bottom w:val="single" w:sz="5" w:space="0" w:color="000000"/>
              <w:right w:val="single" w:sz="5" w:space="0" w:color="000000"/>
            </w:tcBorders>
            <w:vAlign w:val="center"/>
          </w:tcPr>
          <w:p w:rsidR="00055C5D" w:rsidRPr="006B2F78" w:rsidRDefault="00055C5D" w:rsidP="006B2F78">
            <w:pPr>
              <w:pStyle w:val="TableParagraph"/>
              <w:jc w:val="center"/>
              <w:rPr>
                <w:rFonts w:ascii="Garamond" w:eastAsia="Times New Roman" w:hAnsi="Garamond"/>
                <w:spacing w:val="-4"/>
                <w:sz w:val="18"/>
                <w:szCs w:val="18"/>
                <w:lang w:val="sq-AL"/>
              </w:rPr>
            </w:pPr>
            <w:r w:rsidRPr="006B2F78">
              <w:rPr>
                <w:rFonts w:ascii="Garamond" w:hAnsi="Garamond"/>
                <w:b/>
                <w:spacing w:val="-4"/>
                <w:sz w:val="18"/>
                <w:lang w:val="sq-AL"/>
              </w:rPr>
              <w:t>Treguesi</w:t>
            </w:r>
          </w:p>
        </w:tc>
        <w:tc>
          <w:tcPr>
            <w:tcW w:w="548" w:type="pct"/>
            <w:tcBorders>
              <w:top w:val="single" w:sz="5" w:space="0" w:color="000000"/>
              <w:left w:val="single" w:sz="5" w:space="0" w:color="000000"/>
              <w:bottom w:val="single" w:sz="5" w:space="0" w:color="000000"/>
              <w:right w:val="single" w:sz="5" w:space="0" w:color="000000"/>
            </w:tcBorders>
            <w:vAlign w:val="center"/>
          </w:tcPr>
          <w:p w:rsidR="00055C5D" w:rsidRPr="006B2F78" w:rsidRDefault="00055C5D" w:rsidP="006B2F78">
            <w:pPr>
              <w:pStyle w:val="TableParagraph"/>
              <w:jc w:val="center"/>
              <w:rPr>
                <w:rFonts w:ascii="Garamond" w:eastAsia="Times New Roman" w:hAnsi="Garamond"/>
                <w:spacing w:val="-4"/>
                <w:sz w:val="18"/>
                <w:szCs w:val="18"/>
                <w:lang w:val="sq-AL"/>
              </w:rPr>
            </w:pPr>
            <w:r w:rsidRPr="006B2F78">
              <w:rPr>
                <w:rFonts w:ascii="Garamond" w:hAnsi="Garamond"/>
                <w:b/>
                <w:spacing w:val="-4"/>
                <w:sz w:val="18"/>
                <w:lang w:val="sq-AL"/>
              </w:rPr>
              <w:t>Njësia matëse</w:t>
            </w:r>
          </w:p>
        </w:tc>
        <w:tc>
          <w:tcPr>
            <w:tcW w:w="438" w:type="pct"/>
            <w:tcBorders>
              <w:top w:val="single" w:sz="5" w:space="0" w:color="000000"/>
              <w:left w:val="single" w:sz="5" w:space="0" w:color="000000"/>
              <w:bottom w:val="single" w:sz="5" w:space="0" w:color="000000"/>
              <w:right w:val="single" w:sz="5" w:space="0" w:color="000000"/>
            </w:tcBorders>
            <w:vAlign w:val="center"/>
          </w:tcPr>
          <w:p w:rsidR="00055C5D" w:rsidRPr="006B2F78" w:rsidRDefault="00055C5D" w:rsidP="006B2F78">
            <w:pPr>
              <w:pStyle w:val="TableParagraph"/>
              <w:jc w:val="center"/>
              <w:rPr>
                <w:rFonts w:ascii="Garamond" w:eastAsia="Times New Roman" w:hAnsi="Garamond"/>
                <w:spacing w:val="-4"/>
                <w:sz w:val="18"/>
                <w:szCs w:val="18"/>
                <w:lang w:val="sq-AL"/>
              </w:rPr>
            </w:pPr>
            <w:r w:rsidRPr="006B2F78">
              <w:rPr>
                <w:rFonts w:ascii="Garamond" w:hAnsi="Garamond"/>
                <w:b/>
                <w:spacing w:val="-4"/>
                <w:sz w:val="18"/>
                <w:lang w:val="sq-AL"/>
              </w:rPr>
              <w:t>Vlera bazë</w:t>
            </w:r>
          </w:p>
        </w:tc>
        <w:tc>
          <w:tcPr>
            <w:tcW w:w="383" w:type="pct"/>
            <w:tcBorders>
              <w:top w:val="single" w:sz="5" w:space="0" w:color="000000"/>
              <w:left w:val="single" w:sz="5" w:space="0" w:color="000000"/>
              <w:bottom w:val="single" w:sz="5" w:space="0" w:color="000000"/>
              <w:right w:val="single" w:sz="5" w:space="0" w:color="000000"/>
            </w:tcBorders>
            <w:vAlign w:val="center"/>
          </w:tcPr>
          <w:p w:rsidR="00055C5D" w:rsidRPr="006B2F78" w:rsidRDefault="00055C5D" w:rsidP="006B2F78">
            <w:pPr>
              <w:pStyle w:val="TableParagraph"/>
              <w:jc w:val="center"/>
              <w:rPr>
                <w:rFonts w:ascii="Garamond" w:eastAsia="Times New Roman" w:hAnsi="Garamond"/>
                <w:spacing w:val="-4"/>
                <w:sz w:val="18"/>
                <w:szCs w:val="18"/>
                <w:lang w:val="sq-AL"/>
              </w:rPr>
            </w:pPr>
            <w:r w:rsidRPr="006B2F78">
              <w:rPr>
                <w:rFonts w:ascii="Garamond" w:hAnsi="Garamond"/>
                <w:b/>
                <w:spacing w:val="-4"/>
                <w:sz w:val="18"/>
                <w:lang w:val="sq-AL"/>
              </w:rPr>
              <w:t>Viti bazë</w:t>
            </w:r>
          </w:p>
        </w:tc>
        <w:tc>
          <w:tcPr>
            <w:tcW w:w="767" w:type="pct"/>
            <w:tcBorders>
              <w:top w:val="single" w:sz="5" w:space="0" w:color="000000"/>
              <w:left w:val="single" w:sz="5" w:space="0" w:color="000000"/>
              <w:bottom w:val="single" w:sz="5" w:space="0" w:color="000000"/>
              <w:right w:val="single" w:sz="5" w:space="0" w:color="000000"/>
            </w:tcBorders>
            <w:vAlign w:val="center"/>
          </w:tcPr>
          <w:p w:rsidR="00055C5D" w:rsidRPr="006B2F78" w:rsidRDefault="00055C5D" w:rsidP="006B2F78">
            <w:pPr>
              <w:pStyle w:val="TableParagraph"/>
              <w:jc w:val="center"/>
              <w:rPr>
                <w:rFonts w:ascii="Garamond" w:eastAsia="Times New Roman" w:hAnsi="Garamond"/>
                <w:spacing w:val="-4"/>
                <w:sz w:val="12"/>
                <w:szCs w:val="12"/>
                <w:lang w:val="sq-AL"/>
              </w:rPr>
            </w:pPr>
            <w:r w:rsidRPr="006B2F78">
              <w:rPr>
                <w:rFonts w:ascii="Garamond" w:hAnsi="Garamond"/>
                <w:b/>
                <w:spacing w:val="-4"/>
                <w:sz w:val="18"/>
                <w:lang w:val="sq-AL"/>
              </w:rPr>
              <w:t>Vlera e synuar (2023)</w:t>
            </w:r>
            <w:r w:rsidRPr="006B2F78">
              <w:rPr>
                <w:rFonts w:ascii="Garamond" w:hAnsi="Garamond"/>
                <w:b/>
                <w:spacing w:val="-4"/>
                <w:position w:val="8"/>
                <w:sz w:val="12"/>
                <w:lang w:val="sq-AL"/>
              </w:rPr>
              <w:t>22</w:t>
            </w:r>
          </w:p>
        </w:tc>
        <w:tc>
          <w:tcPr>
            <w:tcW w:w="712" w:type="pct"/>
            <w:tcBorders>
              <w:top w:val="single" w:sz="5" w:space="0" w:color="000000"/>
              <w:left w:val="single" w:sz="5" w:space="0" w:color="000000"/>
              <w:bottom w:val="single" w:sz="5" w:space="0" w:color="000000"/>
              <w:right w:val="single" w:sz="5" w:space="0" w:color="000000"/>
            </w:tcBorders>
            <w:vAlign w:val="center"/>
          </w:tcPr>
          <w:p w:rsidR="00055C5D" w:rsidRPr="006B2F78" w:rsidRDefault="00055C5D" w:rsidP="006B2F78">
            <w:pPr>
              <w:pStyle w:val="TableParagraph"/>
              <w:jc w:val="center"/>
              <w:rPr>
                <w:rFonts w:ascii="Garamond" w:eastAsia="Times New Roman" w:hAnsi="Garamond"/>
                <w:spacing w:val="-4"/>
                <w:sz w:val="18"/>
                <w:szCs w:val="18"/>
                <w:lang w:val="sq-AL"/>
              </w:rPr>
            </w:pPr>
            <w:r w:rsidRPr="006B2F78">
              <w:rPr>
                <w:rFonts w:ascii="Garamond" w:hAnsi="Garamond"/>
                <w:b/>
                <w:spacing w:val="-4"/>
                <w:sz w:val="18"/>
                <w:lang w:val="sq-AL"/>
              </w:rPr>
              <w:t>Burimi i të dhënave</w:t>
            </w:r>
          </w:p>
        </w:tc>
        <w:tc>
          <w:tcPr>
            <w:tcW w:w="821" w:type="pct"/>
            <w:tcBorders>
              <w:top w:val="single" w:sz="5" w:space="0" w:color="000000"/>
              <w:left w:val="single" w:sz="5" w:space="0" w:color="000000"/>
              <w:bottom w:val="single" w:sz="5" w:space="0" w:color="000000"/>
              <w:right w:val="single" w:sz="5" w:space="0" w:color="000000"/>
            </w:tcBorders>
            <w:vAlign w:val="center"/>
          </w:tcPr>
          <w:p w:rsidR="00055C5D" w:rsidRPr="006B2F78" w:rsidRDefault="00055C5D" w:rsidP="006B2F78">
            <w:pPr>
              <w:pStyle w:val="TableParagraph"/>
              <w:jc w:val="center"/>
              <w:rPr>
                <w:rFonts w:ascii="Garamond" w:eastAsia="Times New Roman" w:hAnsi="Garamond"/>
                <w:spacing w:val="-4"/>
                <w:sz w:val="18"/>
                <w:szCs w:val="18"/>
                <w:lang w:val="sq-AL"/>
              </w:rPr>
            </w:pPr>
            <w:r w:rsidRPr="006B2F78">
              <w:rPr>
                <w:rFonts w:ascii="Garamond" w:hAnsi="Garamond"/>
                <w:b/>
                <w:spacing w:val="-4"/>
                <w:sz w:val="18"/>
                <w:lang w:val="sq-AL"/>
              </w:rPr>
              <w:t>Shpeshtësia e raportimit</w:t>
            </w:r>
          </w:p>
        </w:tc>
      </w:tr>
      <w:tr w:rsidR="00055C5D" w:rsidRPr="006B2F78" w:rsidTr="00055C5D">
        <w:trPr>
          <w:trHeight w:hRule="exact" w:val="241"/>
        </w:trPr>
        <w:tc>
          <w:tcPr>
            <w:tcW w:w="5000" w:type="pct"/>
            <w:gridSpan w:val="8"/>
            <w:tcBorders>
              <w:top w:val="single" w:sz="5" w:space="0" w:color="000000"/>
              <w:left w:val="single" w:sz="5" w:space="0" w:color="000000"/>
              <w:bottom w:val="single" w:sz="5" w:space="0" w:color="000000"/>
              <w:right w:val="single" w:sz="5" w:space="0" w:color="000000"/>
            </w:tcBorders>
          </w:tcPr>
          <w:p w:rsidR="00055C5D" w:rsidRPr="006B2F78" w:rsidRDefault="00055C5D" w:rsidP="006B2F78">
            <w:pPr>
              <w:pStyle w:val="TableParagraph"/>
              <w:rPr>
                <w:rFonts w:ascii="Garamond" w:eastAsia="Times New Roman" w:hAnsi="Garamond"/>
                <w:spacing w:val="-4"/>
                <w:sz w:val="18"/>
                <w:szCs w:val="18"/>
                <w:lang w:val="sq-AL"/>
              </w:rPr>
            </w:pPr>
            <w:r w:rsidRPr="006B2F78">
              <w:rPr>
                <w:rFonts w:ascii="Garamond" w:hAnsi="Garamond"/>
                <w:i/>
                <w:spacing w:val="-4"/>
                <w:sz w:val="18"/>
                <w:lang w:val="sq-AL"/>
              </w:rPr>
              <w:t xml:space="preserve"> Objektivi </w:t>
            </w:r>
            <w:r w:rsidR="00A27DCB" w:rsidRPr="006B2F78">
              <w:rPr>
                <w:rFonts w:ascii="Garamond" w:hAnsi="Garamond"/>
                <w:i/>
                <w:spacing w:val="-4"/>
                <w:sz w:val="18"/>
                <w:lang w:val="sq-AL"/>
              </w:rPr>
              <w:t xml:space="preserve">specifik </w:t>
            </w:r>
            <w:r w:rsidRPr="006B2F78">
              <w:rPr>
                <w:rFonts w:ascii="Garamond" w:hAnsi="Garamond"/>
                <w:i/>
                <w:spacing w:val="-4"/>
                <w:sz w:val="18"/>
                <w:lang w:val="sq-AL"/>
              </w:rPr>
              <w:t>2.1.</w:t>
            </w:r>
          </w:p>
        </w:tc>
      </w:tr>
      <w:tr w:rsidR="00055C5D" w:rsidRPr="006B2F78" w:rsidTr="00CE5CCC">
        <w:trPr>
          <w:trHeight w:hRule="exact" w:val="719"/>
        </w:trPr>
        <w:tc>
          <w:tcPr>
            <w:tcW w:w="400" w:type="pct"/>
            <w:tcBorders>
              <w:top w:val="single" w:sz="5" w:space="0" w:color="000000"/>
              <w:left w:val="single" w:sz="5" w:space="0" w:color="000000"/>
              <w:bottom w:val="single" w:sz="5" w:space="0" w:color="000000"/>
              <w:right w:val="single" w:sz="5" w:space="0" w:color="000000"/>
            </w:tcBorders>
          </w:tcPr>
          <w:p w:rsidR="00055C5D" w:rsidRPr="006B2F78" w:rsidRDefault="00055C5D" w:rsidP="006B2F78">
            <w:pPr>
              <w:widowControl w:val="0"/>
              <w:spacing w:after="0" w:line="240" w:lineRule="auto"/>
              <w:ind w:firstLine="0"/>
              <w:rPr>
                <w:rFonts w:ascii="Garamond" w:hAnsi="Garamond"/>
                <w:spacing w:val="-4"/>
                <w:lang w:val="sq-AL"/>
              </w:rPr>
            </w:pPr>
          </w:p>
        </w:tc>
        <w:tc>
          <w:tcPr>
            <w:tcW w:w="931" w:type="pct"/>
            <w:tcBorders>
              <w:top w:val="single" w:sz="5" w:space="0" w:color="000000"/>
              <w:left w:val="single" w:sz="5" w:space="0" w:color="000000"/>
              <w:bottom w:val="single" w:sz="5" w:space="0" w:color="000000"/>
              <w:right w:val="single" w:sz="5" w:space="0" w:color="000000"/>
            </w:tcBorders>
          </w:tcPr>
          <w:p w:rsidR="00055C5D" w:rsidRPr="006B2F78" w:rsidRDefault="00055C5D"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Qëndrimet vjetore me fjetje të turistëve në zonën ndërkufitare</w:t>
            </w:r>
          </w:p>
        </w:tc>
        <w:tc>
          <w:tcPr>
            <w:tcW w:w="548" w:type="pct"/>
            <w:tcBorders>
              <w:top w:val="single" w:sz="5" w:space="0" w:color="000000"/>
              <w:left w:val="single" w:sz="5" w:space="0" w:color="000000"/>
              <w:bottom w:val="single" w:sz="5" w:space="0" w:color="000000"/>
              <w:right w:val="single" w:sz="5" w:space="0" w:color="000000"/>
            </w:tcBorders>
          </w:tcPr>
          <w:p w:rsidR="00055C5D" w:rsidRPr="006B2F78" w:rsidRDefault="00055C5D" w:rsidP="006B2F78">
            <w:pPr>
              <w:pStyle w:val="TableParagraph"/>
              <w:rPr>
                <w:rFonts w:ascii="Garamond" w:eastAsia="Times New Roman" w:hAnsi="Garamond"/>
                <w:b/>
                <w:bCs/>
                <w:spacing w:val="-4"/>
                <w:sz w:val="18"/>
                <w:szCs w:val="18"/>
                <w:lang w:val="sq-AL"/>
              </w:rPr>
            </w:pPr>
          </w:p>
          <w:p w:rsidR="00055C5D" w:rsidRPr="006B2F78" w:rsidRDefault="00055C5D"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milion</w:t>
            </w:r>
          </w:p>
        </w:tc>
        <w:tc>
          <w:tcPr>
            <w:tcW w:w="438" w:type="pct"/>
            <w:tcBorders>
              <w:top w:val="single" w:sz="5" w:space="0" w:color="000000"/>
              <w:left w:val="single" w:sz="5" w:space="0" w:color="000000"/>
              <w:bottom w:val="single" w:sz="5" w:space="0" w:color="000000"/>
              <w:right w:val="single" w:sz="5" w:space="0" w:color="000000"/>
            </w:tcBorders>
          </w:tcPr>
          <w:p w:rsidR="00055C5D" w:rsidRPr="006B2F78" w:rsidRDefault="00055C5D" w:rsidP="006B2F78">
            <w:pPr>
              <w:pStyle w:val="TableParagraph"/>
              <w:rPr>
                <w:rFonts w:ascii="Garamond" w:eastAsia="Times New Roman" w:hAnsi="Garamond"/>
                <w:b/>
                <w:bCs/>
                <w:spacing w:val="-4"/>
                <w:sz w:val="18"/>
                <w:szCs w:val="18"/>
                <w:lang w:val="sq-AL"/>
              </w:rPr>
            </w:pPr>
          </w:p>
          <w:p w:rsidR="00055C5D" w:rsidRPr="006B2F78" w:rsidRDefault="00055C5D"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9</w:t>
            </w:r>
          </w:p>
        </w:tc>
        <w:tc>
          <w:tcPr>
            <w:tcW w:w="383" w:type="pct"/>
            <w:tcBorders>
              <w:top w:val="single" w:sz="5" w:space="0" w:color="000000"/>
              <w:left w:val="single" w:sz="5" w:space="0" w:color="000000"/>
              <w:bottom w:val="single" w:sz="5" w:space="0" w:color="000000"/>
              <w:right w:val="single" w:sz="5" w:space="0" w:color="000000"/>
            </w:tcBorders>
          </w:tcPr>
          <w:p w:rsidR="00055C5D" w:rsidRPr="006B2F78" w:rsidRDefault="00055C5D" w:rsidP="006B2F78">
            <w:pPr>
              <w:pStyle w:val="TableParagraph"/>
              <w:rPr>
                <w:rFonts w:ascii="Garamond" w:eastAsia="Times New Roman" w:hAnsi="Garamond"/>
                <w:b/>
                <w:bCs/>
                <w:spacing w:val="-4"/>
                <w:sz w:val="18"/>
                <w:szCs w:val="18"/>
                <w:lang w:val="sq-AL"/>
              </w:rPr>
            </w:pPr>
          </w:p>
          <w:p w:rsidR="00055C5D" w:rsidRPr="006B2F78" w:rsidRDefault="00055C5D"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2014</w:t>
            </w:r>
          </w:p>
        </w:tc>
        <w:tc>
          <w:tcPr>
            <w:tcW w:w="767" w:type="pct"/>
            <w:tcBorders>
              <w:top w:val="single" w:sz="5" w:space="0" w:color="000000"/>
              <w:left w:val="single" w:sz="5" w:space="0" w:color="000000"/>
              <w:bottom w:val="single" w:sz="5" w:space="0" w:color="000000"/>
              <w:right w:val="single" w:sz="5" w:space="0" w:color="000000"/>
            </w:tcBorders>
          </w:tcPr>
          <w:p w:rsidR="00055C5D" w:rsidRPr="006B2F78" w:rsidRDefault="00055C5D" w:rsidP="006B2F78">
            <w:pPr>
              <w:pStyle w:val="TableParagraph"/>
              <w:rPr>
                <w:rFonts w:ascii="Garamond" w:eastAsia="Times New Roman" w:hAnsi="Garamond"/>
                <w:b/>
                <w:bCs/>
                <w:spacing w:val="-4"/>
                <w:sz w:val="18"/>
                <w:szCs w:val="18"/>
                <w:lang w:val="sq-AL"/>
              </w:rPr>
            </w:pPr>
          </w:p>
          <w:p w:rsidR="00055C5D" w:rsidRPr="006B2F78" w:rsidRDefault="00055C5D"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9,54</w:t>
            </w:r>
          </w:p>
        </w:tc>
        <w:tc>
          <w:tcPr>
            <w:tcW w:w="712" w:type="pct"/>
            <w:tcBorders>
              <w:top w:val="single" w:sz="5" w:space="0" w:color="000000"/>
              <w:left w:val="single" w:sz="5" w:space="0" w:color="000000"/>
              <w:bottom w:val="single" w:sz="5" w:space="0" w:color="000000"/>
              <w:right w:val="single" w:sz="5" w:space="0" w:color="000000"/>
            </w:tcBorders>
          </w:tcPr>
          <w:p w:rsidR="00055C5D" w:rsidRPr="006B2F78" w:rsidRDefault="00055C5D" w:rsidP="006B2F78">
            <w:pPr>
              <w:pStyle w:val="TableParagraph"/>
              <w:rPr>
                <w:rFonts w:ascii="Garamond" w:eastAsia="Times New Roman" w:hAnsi="Garamond"/>
                <w:spacing w:val="-4"/>
                <w:sz w:val="18"/>
                <w:szCs w:val="18"/>
                <w:lang w:val="sq-AL"/>
              </w:rPr>
            </w:pPr>
            <w:r w:rsidRPr="006B2F78">
              <w:rPr>
                <w:rFonts w:ascii="Garamond" w:hAnsi="Garamond"/>
                <w:i/>
                <w:spacing w:val="-4"/>
                <w:sz w:val="18"/>
                <w:lang w:val="sq-AL"/>
              </w:rPr>
              <w:t>EL.STAT / INSTAT</w:t>
            </w:r>
          </w:p>
        </w:tc>
        <w:tc>
          <w:tcPr>
            <w:tcW w:w="821" w:type="pct"/>
            <w:tcBorders>
              <w:top w:val="single" w:sz="5" w:space="0" w:color="000000"/>
              <w:left w:val="single" w:sz="5" w:space="0" w:color="000000"/>
              <w:bottom w:val="single" w:sz="5" w:space="0" w:color="000000"/>
              <w:right w:val="single" w:sz="5" w:space="0" w:color="000000"/>
            </w:tcBorders>
          </w:tcPr>
          <w:p w:rsidR="00055C5D" w:rsidRPr="006B2F78" w:rsidRDefault="00055C5D" w:rsidP="006B2F78">
            <w:pPr>
              <w:pStyle w:val="TableParagraph"/>
              <w:rPr>
                <w:rFonts w:ascii="Garamond" w:eastAsia="Times New Roman" w:hAnsi="Garamond"/>
                <w:spacing w:val="-4"/>
                <w:sz w:val="18"/>
                <w:szCs w:val="18"/>
                <w:lang w:val="sq-AL"/>
              </w:rPr>
            </w:pPr>
            <w:r w:rsidRPr="006B2F78">
              <w:rPr>
                <w:rFonts w:ascii="Garamond" w:hAnsi="Garamond"/>
                <w:i/>
                <w:spacing w:val="-4"/>
                <w:sz w:val="18"/>
                <w:lang w:val="sq-AL"/>
              </w:rPr>
              <w:t>Dy herë në vit</w:t>
            </w:r>
          </w:p>
        </w:tc>
      </w:tr>
      <w:tr w:rsidR="00055C5D" w:rsidRPr="006B2F78" w:rsidTr="00CE5CCC">
        <w:trPr>
          <w:trHeight w:hRule="exact" w:val="277"/>
        </w:trPr>
        <w:tc>
          <w:tcPr>
            <w:tcW w:w="5000" w:type="pct"/>
            <w:gridSpan w:val="8"/>
            <w:tcBorders>
              <w:top w:val="single" w:sz="5" w:space="0" w:color="000000"/>
              <w:left w:val="single" w:sz="5" w:space="0" w:color="000000"/>
              <w:bottom w:val="single" w:sz="5" w:space="0" w:color="000000"/>
              <w:right w:val="single" w:sz="5" w:space="0" w:color="000000"/>
            </w:tcBorders>
          </w:tcPr>
          <w:p w:rsidR="00055C5D" w:rsidRPr="006B2F78" w:rsidRDefault="00055C5D" w:rsidP="006B2F78">
            <w:pPr>
              <w:pStyle w:val="TableParagraph"/>
              <w:rPr>
                <w:rFonts w:ascii="Garamond" w:eastAsia="Times New Roman" w:hAnsi="Garamond"/>
                <w:spacing w:val="-4"/>
                <w:sz w:val="18"/>
                <w:szCs w:val="18"/>
                <w:lang w:val="sq-AL"/>
              </w:rPr>
            </w:pPr>
            <w:r w:rsidRPr="006B2F78">
              <w:rPr>
                <w:rFonts w:ascii="Garamond" w:hAnsi="Garamond"/>
                <w:i/>
                <w:spacing w:val="-4"/>
                <w:sz w:val="18"/>
                <w:lang w:val="sq-AL"/>
              </w:rPr>
              <w:t xml:space="preserve">Objektivi </w:t>
            </w:r>
            <w:r w:rsidR="00A27DCB" w:rsidRPr="006B2F78">
              <w:rPr>
                <w:rFonts w:ascii="Garamond" w:hAnsi="Garamond"/>
                <w:i/>
                <w:spacing w:val="-4"/>
                <w:sz w:val="18"/>
                <w:lang w:val="sq-AL"/>
              </w:rPr>
              <w:t>s</w:t>
            </w:r>
            <w:r w:rsidRPr="006B2F78">
              <w:rPr>
                <w:rFonts w:ascii="Garamond" w:hAnsi="Garamond"/>
                <w:i/>
                <w:spacing w:val="-4"/>
                <w:sz w:val="18"/>
                <w:lang w:val="sq-AL"/>
              </w:rPr>
              <w:t>pecifik 2.2</w:t>
            </w:r>
          </w:p>
        </w:tc>
      </w:tr>
      <w:tr w:rsidR="00055C5D" w:rsidRPr="006B2F78" w:rsidTr="00CE5CCC">
        <w:trPr>
          <w:trHeight w:hRule="exact" w:val="719"/>
        </w:trPr>
        <w:tc>
          <w:tcPr>
            <w:tcW w:w="400" w:type="pct"/>
            <w:tcBorders>
              <w:top w:val="single" w:sz="5" w:space="0" w:color="000000"/>
              <w:left w:val="single" w:sz="5" w:space="0" w:color="000000"/>
              <w:bottom w:val="single" w:sz="5" w:space="0" w:color="000000"/>
              <w:right w:val="single" w:sz="5" w:space="0" w:color="000000"/>
            </w:tcBorders>
          </w:tcPr>
          <w:p w:rsidR="00055C5D" w:rsidRPr="006B2F78" w:rsidRDefault="00055C5D" w:rsidP="006B2F78">
            <w:pPr>
              <w:widowControl w:val="0"/>
              <w:spacing w:after="0" w:line="240" w:lineRule="auto"/>
              <w:ind w:firstLine="0"/>
              <w:rPr>
                <w:rFonts w:ascii="Garamond" w:hAnsi="Garamond"/>
                <w:spacing w:val="-4"/>
                <w:lang w:val="sq-AL"/>
              </w:rPr>
            </w:pPr>
          </w:p>
        </w:tc>
        <w:tc>
          <w:tcPr>
            <w:tcW w:w="931" w:type="pct"/>
            <w:tcBorders>
              <w:top w:val="single" w:sz="5" w:space="0" w:color="000000"/>
              <w:left w:val="single" w:sz="5" w:space="0" w:color="000000"/>
              <w:bottom w:val="single" w:sz="5" w:space="0" w:color="000000"/>
              <w:right w:val="single" w:sz="5" w:space="0" w:color="000000"/>
            </w:tcBorders>
          </w:tcPr>
          <w:p w:rsidR="00055C5D" w:rsidRPr="006B2F78" w:rsidRDefault="00055C5D" w:rsidP="006B2F78">
            <w:pPr>
              <w:pStyle w:val="TableParagraph"/>
              <w:rPr>
                <w:rFonts w:ascii="Garamond" w:eastAsia="Times New Roman" w:hAnsi="Garamond"/>
                <w:spacing w:val="-4"/>
                <w:sz w:val="18"/>
                <w:szCs w:val="18"/>
                <w:lang w:val="sq-AL"/>
              </w:rPr>
            </w:pPr>
            <w:r w:rsidRPr="006B2F78">
              <w:rPr>
                <w:rFonts w:ascii="Garamond" w:hAnsi="Garamond"/>
                <w:i/>
                <w:spacing w:val="-4"/>
                <w:sz w:val="18"/>
                <w:lang w:val="sq-AL"/>
              </w:rPr>
              <w:t>Sipërmarrjet aktive ndërkufitare</w:t>
            </w:r>
          </w:p>
        </w:tc>
        <w:tc>
          <w:tcPr>
            <w:tcW w:w="548" w:type="pct"/>
            <w:tcBorders>
              <w:top w:val="single" w:sz="5" w:space="0" w:color="000000"/>
              <w:left w:val="single" w:sz="5" w:space="0" w:color="000000"/>
              <w:bottom w:val="single" w:sz="5" w:space="0" w:color="000000"/>
              <w:right w:val="single" w:sz="5" w:space="0" w:color="000000"/>
            </w:tcBorders>
          </w:tcPr>
          <w:p w:rsidR="00055C5D" w:rsidRPr="006B2F78" w:rsidRDefault="00055C5D" w:rsidP="006B2F78">
            <w:pPr>
              <w:pStyle w:val="TableParagraph"/>
              <w:rPr>
                <w:rFonts w:ascii="Garamond" w:eastAsia="Times New Roman" w:hAnsi="Garamond"/>
                <w:b/>
                <w:bCs/>
                <w:spacing w:val="-4"/>
                <w:sz w:val="18"/>
                <w:szCs w:val="18"/>
                <w:lang w:val="sq-AL"/>
              </w:rPr>
            </w:pPr>
          </w:p>
          <w:p w:rsidR="00055C5D" w:rsidRPr="006B2F78" w:rsidRDefault="00055C5D"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numri</w:t>
            </w:r>
          </w:p>
        </w:tc>
        <w:tc>
          <w:tcPr>
            <w:tcW w:w="438" w:type="pct"/>
            <w:tcBorders>
              <w:top w:val="single" w:sz="5" w:space="0" w:color="000000"/>
              <w:left w:val="single" w:sz="5" w:space="0" w:color="000000"/>
              <w:bottom w:val="single" w:sz="5" w:space="0" w:color="000000"/>
              <w:right w:val="single" w:sz="5" w:space="0" w:color="000000"/>
            </w:tcBorders>
          </w:tcPr>
          <w:p w:rsidR="00055C5D" w:rsidRPr="006B2F78" w:rsidRDefault="00055C5D" w:rsidP="006B2F78">
            <w:pPr>
              <w:pStyle w:val="TableParagraph"/>
              <w:rPr>
                <w:rFonts w:ascii="Garamond" w:eastAsia="Times New Roman" w:hAnsi="Garamond"/>
                <w:b/>
                <w:bCs/>
                <w:spacing w:val="-4"/>
                <w:sz w:val="18"/>
                <w:szCs w:val="18"/>
                <w:lang w:val="sq-AL"/>
              </w:rPr>
            </w:pPr>
          </w:p>
          <w:p w:rsidR="00055C5D" w:rsidRPr="006B2F78" w:rsidRDefault="00055C5D"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97883</w:t>
            </w:r>
          </w:p>
        </w:tc>
        <w:tc>
          <w:tcPr>
            <w:tcW w:w="383" w:type="pct"/>
            <w:tcBorders>
              <w:top w:val="single" w:sz="5" w:space="0" w:color="000000"/>
              <w:left w:val="single" w:sz="5" w:space="0" w:color="000000"/>
              <w:bottom w:val="single" w:sz="5" w:space="0" w:color="000000"/>
              <w:right w:val="single" w:sz="5" w:space="0" w:color="000000"/>
            </w:tcBorders>
          </w:tcPr>
          <w:p w:rsidR="00055C5D" w:rsidRPr="006B2F78" w:rsidRDefault="00055C5D" w:rsidP="006B2F78">
            <w:pPr>
              <w:pStyle w:val="TableParagraph"/>
              <w:rPr>
                <w:rFonts w:ascii="Garamond" w:eastAsia="Times New Roman" w:hAnsi="Garamond"/>
                <w:b/>
                <w:bCs/>
                <w:spacing w:val="-4"/>
                <w:sz w:val="18"/>
                <w:szCs w:val="18"/>
                <w:lang w:val="sq-AL"/>
              </w:rPr>
            </w:pPr>
          </w:p>
          <w:p w:rsidR="00055C5D" w:rsidRPr="006B2F78" w:rsidRDefault="00055C5D"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2013</w:t>
            </w:r>
          </w:p>
        </w:tc>
        <w:tc>
          <w:tcPr>
            <w:tcW w:w="767" w:type="pct"/>
            <w:tcBorders>
              <w:top w:val="single" w:sz="5" w:space="0" w:color="000000"/>
              <w:left w:val="single" w:sz="5" w:space="0" w:color="000000"/>
              <w:bottom w:val="single" w:sz="5" w:space="0" w:color="000000"/>
              <w:right w:val="single" w:sz="5" w:space="0" w:color="000000"/>
            </w:tcBorders>
          </w:tcPr>
          <w:p w:rsidR="00055C5D" w:rsidRPr="006B2F78" w:rsidRDefault="00055C5D" w:rsidP="006B2F78">
            <w:pPr>
              <w:pStyle w:val="TableParagraph"/>
              <w:rPr>
                <w:rFonts w:ascii="Garamond" w:eastAsia="Times New Roman" w:hAnsi="Garamond"/>
                <w:b/>
                <w:bCs/>
                <w:spacing w:val="-4"/>
                <w:sz w:val="18"/>
                <w:szCs w:val="18"/>
                <w:lang w:val="sq-AL"/>
              </w:rPr>
            </w:pPr>
          </w:p>
          <w:p w:rsidR="00055C5D" w:rsidRPr="006B2F78" w:rsidRDefault="00055C5D"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100000</w:t>
            </w:r>
          </w:p>
        </w:tc>
        <w:tc>
          <w:tcPr>
            <w:tcW w:w="712" w:type="pct"/>
            <w:tcBorders>
              <w:top w:val="single" w:sz="5" w:space="0" w:color="000000"/>
              <w:left w:val="single" w:sz="5" w:space="0" w:color="000000"/>
              <w:bottom w:val="single" w:sz="5" w:space="0" w:color="000000"/>
              <w:right w:val="single" w:sz="5" w:space="0" w:color="000000"/>
            </w:tcBorders>
          </w:tcPr>
          <w:p w:rsidR="00055C5D" w:rsidRPr="006B2F78" w:rsidRDefault="00055C5D" w:rsidP="006B2F78">
            <w:pPr>
              <w:pStyle w:val="TableParagraph"/>
              <w:rPr>
                <w:rFonts w:ascii="Garamond" w:eastAsia="Times New Roman" w:hAnsi="Garamond"/>
                <w:spacing w:val="-4"/>
                <w:sz w:val="18"/>
                <w:szCs w:val="18"/>
                <w:lang w:val="sq-AL"/>
              </w:rPr>
            </w:pPr>
            <w:r w:rsidRPr="006B2F78">
              <w:rPr>
                <w:rFonts w:ascii="Garamond" w:hAnsi="Garamond"/>
                <w:i/>
                <w:spacing w:val="-4"/>
                <w:sz w:val="18"/>
                <w:lang w:val="sq-AL"/>
              </w:rPr>
              <w:t xml:space="preserve">Ministria </w:t>
            </w:r>
            <w:r w:rsidR="00AD06D1" w:rsidRPr="006B2F78">
              <w:rPr>
                <w:rFonts w:ascii="Garamond" w:hAnsi="Garamond"/>
                <w:i/>
                <w:spacing w:val="-4"/>
                <w:sz w:val="18"/>
                <w:lang w:val="sq-AL"/>
              </w:rPr>
              <w:t>greke</w:t>
            </w:r>
            <w:r w:rsidRPr="006B2F78">
              <w:rPr>
                <w:rFonts w:ascii="Garamond" w:hAnsi="Garamond"/>
                <w:i/>
                <w:spacing w:val="-4"/>
                <w:sz w:val="18"/>
                <w:lang w:val="sq-AL"/>
              </w:rPr>
              <w:t xml:space="preserve"> e Ekonomisë/ INSTAT</w:t>
            </w:r>
          </w:p>
        </w:tc>
        <w:tc>
          <w:tcPr>
            <w:tcW w:w="821" w:type="pct"/>
            <w:tcBorders>
              <w:top w:val="single" w:sz="5" w:space="0" w:color="000000"/>
              <w:left w:val="single" w:sz="5" w:space="0" w:color="000000"/>
              <w:bottom w:val="single" w:sz="5" w:space="0" w:color="000000"/>
              <w:right w:val="single" w:sz="5" w:space="0" w:color="000000"/>
            </w:tcBorders>
          </w:tcPr>
          <w:p w:rsidR="00055C5D" w:rsidRPr="006B2F78" w:rsidRDefault="00055C5D" w:rsidP="006B2F78">
            <w:pPr>
              <w:pStyle w:val="TableParagraph"/>
              <w:rPr>
                <w:rFonts w:ascii="Garamond" w:eastAsia="Times New Roman" w:hAnsi="Garamond"/>
                <w:spacing w:val="-4"/>
                <w:sz w:val="18"/>
                <w:szCs w:val="18"/>
                <w:lang w:val="sq-AL"/>
              </w:rPr>
            </w:pPr>
            <w:r w:rsidRPr="006B2F78">
              <w:rPr>
                <w:rFonts w:ascii="Garamond" w:hAnsi="Garamond"/>
                <w:i/>
                <w:spacing w:val="-4"/>
                <w:sz w:val="18"/>
                <w:lang w:val="sq-AL"/>
              </w:rPr>
              <w:t>Dy herë në vit</w:t>
            </w:r>
          </w:p>
        </w:tc>
      </w:tr>
    </w:tbl>
    <w:p w:rsidR="00055C5D" w:rsidRPr="006B2F78" w:rsidRDefault="00055C5D" w:rsidP="006B2F78">
      <w:pPr>
        <w:pStyle w:val="Paragrafi"/>
        <w:rPr>
          <w:spacing w:val="-4"/>
          <w:lang w:val="sq-AL"/>
        </w:rPr>
      </w:pPr>
    </w:p>
    <w:p w:rsidR="00326E8E" w:rsidRDefault="00326E8E" w:rsidP="006B2F78">
      <w:pPr>
        <w:pStyle w:val="Paragrafi"/>
        <w:rPr>
          <w:spacing w:val="-4"/>
          <w:lang w:val="sq-AL"/>
        </w:rPr>
      </w:pPr>
    </w:p>
    <w:p w:rsidR="00326E8E" w:rsidRDefault="00326E8E" w:rsidP="006B2F78">
      <w:pPr>
        <w:pStyle w:val="Paragrafi"/>
        <w:rPr>
          <w:spacing w:val="-4"/>
          <w:lang w:val="sq-AL"/>
        </w:rPr>
      </w:pPr>
    </w:p>
    <w:p w:rsidR="00326E8E" w:rsidRDefault="00326E8E" w:rsidP="006B2F78">
      <w:pPr>
        <w:pStyle w:val="Paragrafi"/>
        <w:rPr>
          <w:spacing w:val="-4"/>
          <w:lang w:val="sq-AL"/>
        </w:rPr>
      </w:pPr>
    </w:p>
    <w:p w:rsidR="00326E8E" w:rsidRDefault="00326E8E" w:rsidP="006B2F78">
      <w:pPr>
        <w:pStyle w:val="Paragrafi"/>
        <w:rPr>
          <w:spacing w:val="-4"/>
          <w:lang w:val="sq-AL"/>
        </w:rPr>
      </w:pPr>
    </w:p>
    <w:p w:rsidR="00326E8E" w:rsidRDefault="00326E8E" w:rsidP="006B2F78">
      <w:pPr>
        <w:pStyle w:val="Paragrafi"/>
        <w:rPr>
          <w:spacing w:val="-4"/>
          <w:lang w:val="sq-AL"/>
        </w:rPr>
      </w:pPr>
    </w:p>
    <w:p w:rsidR="00CA5FC5" w:rsidRDefault="00CA5FC5" w:rsidP="006B2F78">
      <w:pPr>
        <w:pStyle w:val="Paragrafi"/>
        <w:rPr>
          <w:spacing w:val="-4"/>
          <w:lang w:val="sq-AL"/>
        </w:rPr>
      </w:pPr>
    </w:p>
    <w:p w:rsidR="00055C5D" w:rsidRPr="006B2F78" w:rsidRDefault="002A4B16" w:rsidP="006B2F78">
      <w:pPr>
        <w:pStyle w:val="Paragrafi"/>
        <w:rPr>
          <w:bCs/>
          <w:spacing w:val="-4"/>
          <w:lang w:val="sq-AL"/>
        </w:rPr>
      </w:pPr>
      <w:r w:rsidRPr="006B2F78">
        <w:rPr>
          <w:spacing w:val="-4"/>
          <w:lang w:val="sq-AL"/>
        </w:rPr>
        <w:t xml:space="preserve">2.1.2.6.2 </w:t>
      </w:r>
      <w:r w:rsidR="00055C5D" w:rsidRPr="006B2F78">
        <w:rPr>
          <w:spacing w:val="-4"/>
          <w:lang w:val="sq-AL"/>
        </w:rPr>
        <w:t xml:space="preserve">Treguesit e produktit të aksit prioritar 2 </w:t>
      </w:r>
    </w:p>
    <w:p w:rsidR="00055C5D" w:rsidRPr="006B2F78" w:rsidRDefault="00055C5D" w:rsidP="006B2F78">
      <w:pPr>
        <w:pStyle w:val="Paragrafi"/>
        <w:rPr>
          <w:spacing w:val="-4"/>
          <w:lang w:val="sq-AL"/>
        </w:rPr>
      </w:pPr>
      <w:r w:rsidRPr="006B2F78">
        <w:rPr>
          <w:spacing w:val="-4"/>
          <w:lang w:val="sq-AL"/>
        </w:rPr>
        <w:t>Tabela 9: Treguesit e zakonshëm dhe at</w:t>
      </w:r>
      <w:r w:rsidR="00315E7A" w:rsidRPr="006B2F78">
        <w:rPr>
          <w:spacing w:val="-4"/>
          <w:lang w:val="sq-AL"/>
        </w:rPr>
        <w:t>a</w:t>
      </w:r>
      <w:r w:rsidRPr="006B2F78">
        <w:rPr>
          <w:spacing w:val="-4"/>
          <w:lang w:val="sq-AL"/>
        </w:rPr>
        <w:t xml:space="preserve"> specifik</w:t>
      </w:r>
      <w:r w:rsidR="00315E7A" w:rsidRPr="006B2F78">
        <w:rPr>
          <w:spacing w:val="-4"/>
          <w:lang w:val="sq-AL"/>
        </w:rPr>
        <w:t>ë</w:t>
      </w:r>
      <w:r w:rsidRPr="006B2F78">
        <w:rPr>
          <w:spacing w:val="-4"/>
          <w:lang w:val="sq-AL"/>
        </w:rPr>
        <w:t xml:space="preserve"> të programit</w:t>
      </w:r>
    </w:p>
    <w:p w:rsidR="00055C5D" w:rsidRPr="006B2F78" w:rsidRDefault="00055C5D" w:rsidP="006B2F78">
      <w:pPr>
        <w:widowControl w:val="0"/>
        <w:spacing w:after="0" w:line="240" w:lineRule="auto"/>
        <w:ind w:firstLine="0"/>
        <w:rPr>
          <w:rFonts w:ascii="Garamond" w:eastAsia="Times New Roman" w:hAnsi="Garamond"/>
          <w:spacing w:val="-4"/>
          <w:sz w:val="24"/>
          <w:szCs w:val="24"/>
          <w:lang w:val="sq-AL"/>
        </w:rPr>
      </w:pPr>
    </w:p>
    <w:tbl>
      <w:tblPr>
        <w:tblW w:w="5000" w:type="pct"/>
        <w:tblCellMar>
          <w:left w:w="0" w:type="dxa"/>
          <w:right w:w="0" w:type="dxa"/>
        </w:tblCellMar>
        <w:tblLook w:val="01E0" w:firstRow="1" w:lastRow="1" w:firstColumn="1" w:lastColumn="1" w:noHBand="0" w:noVBand="0"/>
      </w:tblPr>
      <w:tblGrid>
        <w:gridCol w:w="953"/>
        <w:gridCol w:w="1841"/>
        <w:gridCol w:w="1330"/>
        <w:gridCol w:w="1637"/>
        <w:gridCol w:w="1944"/>
        <w:gridCol w:w="1946"/>
      </w:tblGrid>
      <w:tr w:rsidR="00055C5D" w:rsidRPr="006B2F78" w:rsidTr="002A4B16">
        <w:trPr>
          <w:trHeight w:hRule="exact" w:val="640"/>
        </w:trPr>
        <w:tc>
          <w:tcPr>
            <w:tcW w:w="494" w:type="pct"/>
            <w:tcBorders>
              <w:top w:val="single" w:sz="5" w:space="0" w:color="000000"/>
              <w:left w:val="single" w:sz="5" w:space="0" w:color="000000"/>
              <w:bottom w:val="single" w:sz="5" w:space="0" w:color="000000"/>
              <w:right w:val="single" w:sz="5" w:space="0" w:color="000000"/>
            </w:tcBorders>
          </w:tcPr>
          <w:p w:rsidR="00055C5D" w:rsidRPr="006B2F78" w:rsidRDefault="00055C5D" w:rsidP="006B2F78">
            <w:pPr>
              <w:pStyle w:val="TableParagraph"/>
              <w:jc w:val="center"/>
              <w:rPr>
                <w:rFonts w:ascii="Garamond" w:eastAsia="Times New Roman" w:hAnsi="Garamond"/>
                <w:spacing w:val="-4"/>
                <w:sz w:val="20"/>
                <w:szCs w:val="20"/>
                <w:lang w:val="sq-AL"/>
              </w:rPr>
            </w:pPr>
            <w:r w:rsidRPr="006B2F78">
              <w:rPr>
                <w:rFonts w:ascii="Garamond" w:hAnsi="Garamond"/>
                <w:b/>
                <w:spacing w:val="-4"/>
                <w:sz w:val="20"/>
                <w:lang w:val="sq-AL"/>
              </w:rPr>
              <w:t>ID</w:t>
            </w:r>
          </w:p>
        </w:tc>
        <w:tc>
          <w:tcPr>
            <w:tcW w:w="954" w:type="pct"/>
            <w:tcBorders>
              <w:top w:val="single" w:sz="5" w:space="0" w:color="000000"/>
              <w:left w:val="single" w:sz="5" w:space="0" w:color="000000"/>
              <w:bottom w:val="single" w:sz="5" w:space="0" w:color="000000"/>
              <w:right w:val="single" w:sz="5" w:space="0" w:color="000000"/>
            </w:tcBorders>
          </w:tcPr>
          <w:p w:rsidR="00055C5D" w:rsidRPr="006B2F78" w:rsidRDefault="00055C5D" w:rsidP="006B2F78">
            <w:pPr>
              <w:pStyle w:val="TableParagraph"/>
              <w:jc w:val="center"/>
              <w:rPr>
                <w:rFonts w:ascii="Garamond" w:eastAsia="Times New Roman" w:hAnsi="Garamond"/>
                <w:spacing w:val="-4"/>
                <w:sz w:val="20"/>
                <w:szCs w:val="20"/>
                <w:lang w:val="sq-AL"/>
              </w:rPr>
            </w:pPr>
            <w:r w:rsidRPr="006B2F78">
              <w:rPr>
                <w:rFonts w:ascii="Garamond" w:hAnsi="Garamond"/>
                <w:b/>
                <w:spacing w:val="-4"/>
                <w:sz w:val="20"/>
                <w:lang w:val="sq-AL"/>
              </w:rPr>
              <w:t xml:space="preserve">Treguesi </w:t>
            </w:r>
            <w:r w:rsidRPr="006B2F78">
              <w:rPr>
                <w:rFonts w:ascii="Garamond" w:hAnsi="Garamond"/>
                <w:b/>
                <w:i/>
                <w:spacing w:val="-4"/>
                <w:sz w:val="20"/>
                <w:lang w:val="sq-AL"/>
              </w:rPr>
              <w:t>(emri i</w:t>
            </w:r>
            <w:r w:rsidR="00814DF1" w:rsidRPr="006B2F78">
              <w:rPr>
                <w:rFonts w:ascii="Garamond" w:hAnsi="Garamond"/>
                <w:b/>
                <w:i/>
                <w:spacing w:val="-4"/>
                <w:sz w:val="20"/>
                <w:lang w:val="sq-AL"/>
              </w:rPr>
              <w:t xml:space="preserve"> </w:t>
            </w:r>
            <w:r w:rsidRPr="006B2F78">
              <w:rPr>
                <w:rFonts w:ascii="Garamond" w:hAnsi="Garamond"/>
                <w:b/>
                <w:i/>
                <w:spacing w:val="-4"/>
                <w:sz w:val="20"/>
                <w:lang w:val="sq-AL"/>
              </w:rPr>
              <w:t>treguesit)</w:t>
            </w:r>
          </w:p>
        </w:tc>
        <w:tc>
          <w:tcPr>
            <w:tcW w:w="689" w:type="pct"/>
            <w:tcBorders>
              <w:top w:val="single" w:sz="5" w:space="0" w:color="000000"/>
              <w:left w:val="single" w:sz="5" w:space="0" w:color="000000"/>
              <w:bottom w:val="single" w:sz="5" w:space="0" w:color="000000"/>
              <w:right w:val="single" w:sz="5" w:space="0" w:color="000000"/>
            </w:tcBorders>
          </w:tcPr>
          <w:p w:rsidR="00055C5D" w:rsidRPr="006B2F78" w:rsidRDefault="00055C5D" w:rsidP="006B2F78">
            <w:pPr>
              <w:pStyle w:val="TableParagraph"/>
              <w:jc w:val="center"/>
              <w:rPr>
                <w:rFonts w:ascii="Garamond" w:eastAsia="Times New Roman" w:hAnsi="Garamond"/>
                <w:spacing w:val="-4"/>
                <w:sz w:val="20"/>
                <w:szCs w:val="20"/>
                <w:lang w:val="sq-AL"/>
              </w:rPr>
            </w:pPr>
            <w:r w:rsidRPr="006B2F78">
              <w:rPr>
                <w:rFonts w:ascii="Garamond" w:hAnsi="Garamond"/>
                <w:b/>
                <w:spacing w:val="-4"/>
                <w:sz w:val="20"/>
                <w:lang w:val="sq-AL"/>
              </w:rPr>
              <w:t>Njësia e masës</w:t>
            </w:r>
          </w:p>
        </w:tc>
        <w:tc>
          <w:tcPr>
            <w:tcW w:w="848" w:type="pct"/>
            <w:tcBorders>
              <w:top w:val="single" w:sz="5" w:space="0" w:color="000000"/>
              <w:left w:val="single" w:sz="5" w:space="0" w:color="000000"/>
              <w:bottom w:val="single" w:sz="5" w:space="0" w:color="000000"/>
              <w:right w:val="single" w:sz="5" w:space="0" w:color="000000"/>
            </w:tcBorders>
          </w:tcPr>
          <w:p w:rsidR="00055C5D" w:rsidRPr="006B2F78" w:rsidRDefault="00055C5D" w:rsidP="006B2F78">
            <w:pPr>
              <w:pStyle w:val="TableParagraph"/>
              <w:jc w:val="center"/>
              <w:rPr>
                <w:rFonts w:ascii="Garamond" w:eastAsia="Times New Roman" w:hAnsi="Garamond"/>
                <w:spacing w:val="-4"/>
                <w:sz w:val="20"/>
                <w:szCs w:val="20"/>
                <w:lang w:val="sq-AL"/>
              </w:rPr>
            </w:pPr>
            <w:r w:rsidRPr="006B2F78">
              <w:rPr>
                <w:rFonts w:ascii="Garamond" w:hAnsi="Garamond"/>
                <w:b/>
                <w:spacing w:val="-4"/>
                <w:sz w:val="20"/>
                <w:lang w:val="sq-AL"/>
              </w:rPr>
              <w:t>Vlera e synuar</w:t>
            </w:r>
            <w:r w:rsidR="006D3285" w:rsidRPr="006B2F78">
              <w:rPr>
                <w:rStyle w:val="FootnoteReference"/>
                <w:rFonts w:ascii="Garamond" w:hAnsi="Garamond"/>
                <w:b/>
                <w:spacing w:val="-4"/>
                <w:sz w:val="20"/>
                <w:lang w:val="sq-AL"/>
              </w:rPr>
              <w:footnoteReference w:id="22"/>
            </w:r>
            <w:r w:rsidRPr="006B2F78">
              <w:rPr>
                <w:rFonts w:ascii="Garamond" w:hAnsi="Garamond"/>
                <w:b/>
                <w:spacing w:val="-4"/>
                <w:sz w:val="20"/>
                <w:lang w:val="sq-AL"/>
              </w:rPr>
              <w:t xml:space="preserve"> (2023)</w:t>
            </w:r>
          </w:p>
        </w:tc>
        <w:tc>
          <w:tcPr>
            <w:tcW w:w="1007" w:type="pct"/>
            <w:tcBorders>
              <w:top w:val="single" w:sz="5" w:space="0" w:color="000000"/>
              <w:left w:val="single" w:sz="5" w:space="0" w:color="000000"/>
              <w:bottom w:val="single" w:sz="5" w:space="0" w:color="000000"/>
              <w:right w:val="single" w:sz="5" w:space="0" w:color="000000"/>
            </w:tcBorders>
          </w:tcPr>
          <w:p w:rsidR="00055C5D" w:rsidRPr="006B2F78" w:rsidRDefault="00055C5D" w:rsidP="006B2F78">
            <w:pPr>
              <w:pStyle w:val="TableParagraph"/>
              <w:jc w:val="center"/>
              <w:rPr>
                <w:rFonts w:ascii="Garamond" w:eastAsia="Times New Roman" w:hAnsi="Garamond"/>
                <w:spacing w:val="-4"/>
                <w:sz w:val="20"/>
                <w:szCs w:val="20"/>
                <w:lang w:val="sq-AL"/>
              </w:rPr>
            </w:pPr>
            <w:r w:rsidRPr="006B2F78">
              <w:rPr>
                <w:rFonts w:ascii="Garamond" w:hAnsi="Garamond"/>
                <w:b/>
                <w:spacing w:val="-4"/>
                <w:sz w:val="20"/>
                <w:lang w:val="sq-AL"/>
              </w:rPr>
              <w:t>Burimi i të dhënave</w:t>
            </w:r>
          </w:p>
        </w:tc>
        <w:tc>
          <w:tcPr>
            <w:tcW w:w="1008" w:type="pct"/>
            <w:tcBorders>
              <w:top w:val="single" w:sz="5" w:space="0" w:color="000000"/>
              <w:left w:val="single" w:sz="5" w:space="0" w:color="000000"/>
              <w:bottom w:val="single" w:sz="5" w:space="0" w:color="000000"/>
              <w:right w:val="single" w:sz="5" w:space="0" w:color="000000"/>
            </w:tcBorders>
          </w:tcPr>
          <w:p w:rsidR="00055C5D" w:rsidRPr="006B2F78" w:rsidRDefault="00055C5D" w:rsidP="006B2F78">
            <w:pPr>
              <w:pStyle w:val="TableParagraph"/>
              <w:jc w:val="center"/>
              <w:rPr>
                <w:rFonts w:ascii="Garamond" w:eastAsia="Times New Roman" w:hAnsi="Garamond"/>
                <w:spacing w:val="-4"/>
                <w:sz w:val="20"/>
                <w:szCs w:val="20"/>
                <w:lang w:val="sq-AL"/>
              </w:rPr>
            </w:pPr>
            <w:r w:rsidRPr="006B2F78">
              <w:rPr>
                <w:rFonts w:ascii="Garamond" w:hAnsi="Garamond"/>
                <w:b/>
                <w:spacing w:val="-4"/>
                <w:sz w:val="20"/>
                <w:lang w:val="sq-AL"/>
              </w:rPr>
              <w:t>Shpeshtësia e raportimit</w:t>
            </w:r>
          </w:p>
        </w:tc>
      </w:tr>
      <w:tr w:rsidR="00055C5D" w:rsidRPr="006B2F78" w:rsidTr="002A4B16">
        <w:trPr>
          <w:trHeight w:hRule="exact" w:val="1414"/>
        </w:trPr>
        <w:tc>
          <w:tcPr>
            <w:tcW w:w="494" w:type="pct"/>
            <w:tcBorders>
              <w:top w:val="single" w:sz="5" w:space="0" w:color="000000"/>
              <w:left w:val="single" w:sz="5" w:space="0" w:color="000000"/>
              <w:bottom w:val="single" w:sz="5" w:space="0" w:color="000000"/>
              <w:right w:val="single" w:sz="5" w:space="0" w:color="000000"/>
            </w:tcBorders>
          </w:tcPr>
          <w:p w:rsidR="00055C5D" w:rsidRPr="006B2F78" w:rsidRDefault="00055C5D" w:rsidP="006B2F78">
            <w:pPr>
              <w:pStyle w:val="TableParagraph"/>
              <w:rPr>
                <w:rFonts w:ascii="Garamond" w:eastAsia="Times New Roman" w:hAnsi="Garamond"/>
                <w:b/>
                <w:bCs/>
                <w:spacing w:val="-4"/>
                <w:sz w:val="20"/>
                <w:szCs w:val="20"/>
                <w:lang w:val="sq-AL"/>
              </w:rPr>
            </w:pPr>
          </w:p>
          <w:p w:rsidR="00055C5D" w:rsidRPr="006B2F78" w:rsidRDefault="00055C5D" w:rsidP="006B2F78">
            <w:pPr>
              <w:pStyle w:val="TableParagraph"/>
              <w:jc w:val="center"/>
              <w:rPr>
                <w:rFonts w:ascii="Garamond" w:hAnsi="Garamond" w:cs="Calibri"/>
                <w:spacing w:val="-4"/>
                <w:sz w:val="20"/>
                <w:szCs w:val="20"/>
                <w:lang w:val="sq-AL"/>
              </w:rPr>
            </w:pPr>
            <w:r w:rsidRPr="006B2F78">
              <w:rPr>
                <w:rFonts w:ascii="Garamond" w:hAnsi="Garamond"/>
                <w:b/>
                <w:spacing w:val="-4"/>
                <w:sz w:val="20"/>
                <w:lang w:val="sq-AL"/>
              </w:rPr>
              <w:t>CO11</w:t>
            </w:r>
          </w:p>
        </w:tc>
        <w:tc>
          <w:tcPr>
            <w:tcW w:w="954" w:type="pct"/>
            <w:tcBorders>
              <w:top w:val="single" w:sz="5" w:space="0" w:color="000000"/>
              <w:left w:val="single" w:sz="5" w:space="0" w:color="000000"/>
              <w:bottom w:val="single" w:sz="5" w:space="0" w:color="000000"/>
              <w:right w:val="single" w:sz="5" w:space="0" w:color="000000"/>
            </w:tcBorders>
          </w:tcPr>
          <w:p w:rsidR="00055C5D" w:rsidRPr="006B2F78" w:rsidRDefault="00055C5D"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Rritje e numrit të pritur të vizitave në sitet e mbështetura të trashëgimisë kulturore dhe natyrore dhe në pikat turistike</w:t>
            </w:r>
          </w:p>
        </w:tc>
        <w:tc>
          <w:tcPr>
            <w:tcW w:w="689" w:type="pct"/>
            <w:tcBorders>
              <w:top w:val="single" w:sz="5" w:space="0" w:color="000000"/>
              <w:left w:val="single" w:sz="5" w:space="0" w:color="000000"/>
              <w:bottom w:val="single" w:sz="5" w:space="0" w:color="000000"/>
              <w:right w:val="single" w:sz="5" w:space="0" w:color="000000"/>
            </w:tcBorders>
          </w:tcPr>
          <w:p w:rsidR="00055C5D" w:rsidRPr="006B2F78" w:rsidRDefault="00055C5D" w:rsidP="006B2F78">
            <w:pPr>
              <w:pStyle w:val="TableParagraph"/>
              <w:rPr>
                <w:rFonts w:ascii="Garamond" w:eastAsia="Times New Roman" w:hAnsi="Garamond"/>
                <w:b/>
                <w:bCs/>
                <w:spacing w:val="-4"/>
                <w:sz w:val="18"/>
                <w:szCs w:val="18"/>
                <w:lang w:val="sq-AL"/>
              </w:rPr>
            </w:pPr>
          </w:p>
          <w:p w:rsidR="00055C5D" w:rsidRPr="006B2F78" w:rsidRDefault="00055C5D" w:rsidP="006B2F78">
            <w:pPr>
              <w:pStyle w:val="TableParagraph"/>
              <w:rPr>
                <w:rFonts w:ascii="Garamond" w:eastAsia="Times New Roman" w:hAnsi="Garamond"/>
                <w:b/>
                <w:bCs/>
                <w:spacing w:val="-4"/>
                <w:sz w:val="18"/>
                <w:szCs w:val="18"/>
                <w:lang w:val="sq-AL"/>
              </w:rPr>
            </w:pPr>
          </w:p>
          <w:p w:rsidR="00055C5D" w:rsidRPr="006B2F78" w:rsidRDefault="00055C5D"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Vizitat</w:t>
            </w:r>
          </w:p>
        </w:tc>
        <w:tc>
          <w:tcPr>
            <w:tcW w:w="848" w:type="pct"/>
            <w:tcBorders>
              <w:top w:val="single" w:sz="5" w:space="0" w:color="000000"/>
              <w:left w:val="single" w:sz="5" w:space="0" w:color="000000"/>
              <w:bottom w:val="single" w:sz="5" w:space="0" w:color="000000"/>
              <w:right w:val="single" w:sz="5" w:space="0" w:color="000000"/>
            </w:tcBorders>
          </w:tcPr>
          <w:p w:rsidR="00055C5D" w:rsidRPr="006B2F78" w:rsidRDefault="00055C5D" w:rsidP="006B2F78">
            <w:pPr>
              <w:pStyle w:val="TableParagraph"/>
              <w:rPr>
                <w:rFonts w:ascii="Garamond" w:eastAsia="Times New Roman" w:hAnsi="Garamond"/>
                <w:b/>
                <w:bCs/>
                <w:spacing w:val="-4"/>
                <w:sz w:val="18"/>
                <w:szCs w:val="18"/>
                <w:lang w:val="sq-AL"/>
              </w:rPr>
            </w:pPr>
          </w:p>
          <w:p w:rsidR="00055C5D" w:rsidRPr="006B2F78" w:rsidRDefault="00055C5D" w:rsidP="006B2F78">
            <w:pPr>
              <w:pStyle w:val="TableParagraph"/>
              <w:rPr>
                <w:rFonts w:ascii="Garamond" w:eastAsia="Times New Roman" w:hAnsi="Garamond"/>
                <w:b/>
                <w:bCs/>
                <w:spacing w:val="-4"/>
                <w:sz w:val="18"/>
                <w:szCs w:val="18"/>
                <w:lang w:val="sq-AL"/>
              </w:rPr>
            </w:pPr>
          </w:p>
          <w:p w:rsidR="00055C5D" w:rsidRPr="006B2F78" w:rsidRDefault="00055C5D"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13500</w:t>
            </w:r>
          </w:p>
        </w:tc>
        <w:tc>
          <w:tcPr>
            <w:tcW w:w="1007" w:type="pct"/>
            <w:tcBorders>
              <w:top w:val="single" w:sz="5" w:space="0" w:color="000000"/>
              <w:left w:val="single" w:sz="5" w:space="0" w:color="000000"/>
              <w:bottom w:val="single" w:sz="5" w:space="0" w:color="000000"/>
              <w:right w:val="single" w:sz="5" w:space="0" w:color="000000"/>
            </w:tcBorders>
          </w:tcPr>
          <w:p w:rsidR="00055C5D" w:rsidRPr="006B2F78" w:rsidRDefault="00055C5D" w:rsidP="006B2F78">
            <w:pPr>
              <w:pStyle w:val="TableParagraph"/>
              <w:rPr>
                <w:rFonts w:ascii="Garamond" w:eastAsia="Times New Roman" w:hAnsi="Garamond"/>
                <w:b/>
                <w:bCs/>
                <w:spacing w:val="-4"/>
                <w:sz w:val="18"/>
                <w:szCs w:val="18"/>
                <w:lang w:val="sq-AL"/>
              </w:rPr>
            </w:pPr>
          </w:p>
          <w:p w:rsidR="00055C5D" w:rsidRPr="006B2F78" w:rsidRDefault="00055C5D" w:rsidP="006B2F78">
            <w:pPr>
              <w:pStyle w:val="TableParagraph"/>
              <w:rPr>
                <w:rFonts w:ascii="Garamond" w:eastAsia="Times New Roman" w:hAnsi="Garamond"/>
                <w:spacing w:val="-4"/>
                <w:sz w:val="18"/>
                <w:szCs w:val="18"/>
                <w:lang w:val="sq-AL"/>
              </w:rPr>
            </w:pPr>
            <w:r w:rsidRPr="006B2F78">
              <w:rPr>
                <w:rFonts w:ascii="Garamond" w:hAnsi="Garamond"/>
                <w:i/>
                <w:spacing w:val="-4"/>
                <w:sz w:val="18"/>
                <w:lang w:val="sq-AL"/>
              </w:rPr>
              <w:t>Sistemi i Informacionit të Menaxhimit të programit (MIS)</w:t>
            </w:r>
          </w:p>
        </w:tc>
        <w:tc>
          <w:tcPr>
            <w:tcW w:w="1008" w:type="pct"/>
            <w:tcBorders>
              <w:top w:val="single" w:sz="5" w:space="0" w:color="000000"/>
              <w:left w:val="single" w:sz="5" w:space="0" w:color="000000"/>
              <w:bottom w:val="single" w:sz="5" w:space="0" w:color="000000"/>
              <w:right w:val="single" w:sz="5" w:space="0" w:color="000000"/>
            </w:tcBorders>
          </w:tcPr>
          <w:p w:rsidR="00055C5D" w:rsidRPr="006B2F78" w:rsidRDefault="00055C5D" w:rsidP="006B2F78">
            <w:pPr>
              <w:pStyle w:val="TableParagraph"/>
              <w:rPr>
                <w:rFonts w:ascii="Garamond" w:eastAsia="Times New Roman" w:hAnsi="Garamond"/>
                <w:b/>
                <w:bCs/>
                <w:spacing w:val="-4"/>
                <w:sz w:val="18"/>
                <w:szCs w:val="18"/>
                <w:lang w:val="sq-AL"/>
              </w:rPr>
            </w:pPr>
          </w:p>
          <w:p w:rsidR="00055C5D" w:rsidRPr="006B2F78" w:rsidRDefault="00055C5D" w:rsidP="006B2F78">
            <w:pPr>
              <w:pStyle w:val="TableParagraph"/>
              <w:rPr>
                <w:rFonts w:ascii="Garamond" w:eastAsia="Times New Roman" w:hAnsi="Garamond"/>
                <w:b/>
                <w:bCs/>
                <w:spacing w:val="-4"/>
                <w:sz w:val="18"/>
                <w:szCs w:val="18"/>
                <w:lang w:val="sq-AL"/>
              </w:rPr>
            </w:pPr>
          </w:p>
          <w:p w:rsidR="00055C5D" w:rsidRPr="006B2F78" w:rsidRDefault="00055C5D"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Vjetore</w:t>
            </w:r>
          </w:p>
        </w:tc>
      </w:tr>
      <w:tr w:rsidR="00055C5D" w:rsidRPr="006B2F78" w:rsidTr="007D1B3C">
        <w:trPr>
          <w:trHeight w:hRule="exact" w:val="734"/>
        </w:trPr>
        <w:tc>
          <w:tcPr>
            <w:tcW w:w="494" w:type="pct"/>
            <w:tcBorders>
              <w:top w:val="single" w:sz="5" w:space="0" w:color="000000"/>
              <w:left w:val="single" w:sz="5" w:space="0" w:color="000000"/>
              <w:bottom w:val="single" w:sz="5" w:space="0" w:color="000000"/>
              <w:right w:val="single" w:sz="5" w:space="0" w:color="000000"/>
            </w:tcBorders>
          </w:tcPr>
          <w:p w:rsidR="00055C5D" w:rsidRPr="006B2F78" w:rsidRDefault="00055C5D" w:rsidP="006B2F78">
            <w:pPr>
              <w:pStyle w:val="TableParagraph"/>
              <w:rPr>
                <w:rFonts w:ascii="Garamond" w:eastAsia="Times New Roman" w:hAnsi="Garamond"/>
                <w:b/>
                <w:bCs/>
                <w:spacing w:val="-4"/>
                <w:sz w:val="17"/>
                <w:szCs w:val="17"/>
                <w:lang w:val="sq-AL"/>
              </w:rPr>
            </w:pPr>
          </w:p>
          <w:p w:rsidR="00055C5D" w:rsidRPr="006B2F78" w:rsidRDefault="00055C5D" w:rsidP="006B2F78">
            <w:pPr>
              <w:pStyle w:val="TableParagraph"/>
              <w:jc w:val="center"/>
              <w:rPr>
                <w:rFonts w:ascii="Garamond" w:hAnsi="Garamond" w:cs="Calibri"/>
                <w:spacing w:val="-4"/>
                <w:sz w:val="20"/>
                <w:szCs w:val="20"/>
                <w:lang w:val="sq-AL"/>
              </w:rPr>
            </w:pPr>
            <w:r w:rsidRPr="006B2F78">
              <w:rPr>
                <w:rFonts w:ascii="Garamond" w:hAnsi="Garamond"/>
                <w:b/>
                <w:spacing w:val="-4"/>
                <w:sz w:val="20"/>
                <w:lang w:val="sq-AL"/>
              </w:rPr>
              <w:t>CO04</w:t>
            </w:r>
          </w:p>
        </w:tc>
        <w:tc>
          <w:tcPr>
            <w:tcW w:w="954" w:type="pct"/>
            <w:tcBorders>
              <w:top w:val="single" w:sz="5" w:space="0" w:color="000000"/>
              <w:left w:val="single" w:sz="5" w:space="0" w:color="000000"/>
              <w:bottom w:val="single" w:sz="5" w:space="0" w:color="000000"/>
              <w:right w:val="single" w:sz="5" w:space="0" w:color="000000"/>
            </w:tcBorders>
          </w:tcPr>
          <w:p w:rsidR="00055C5D" w:rsidRPr="006B2F78" w:rsidRDefault="00055C5D" w:rsidP="006B2F78">
            <w:pPr>
              <w:pStyle w:val="TableParagraph"/>
              <w:rPr>
                <w:rFonts w:ascii="Garamond" w:eastAsia="Times New Roman" w:hAnsi="Garamond"/>
                <w:spacing w:val="-4"/>
                <w:sz w:val="18"/>
                <w:szCs w:val="18"/>
                <w:lang w:val="sq-AL"/>
              </w:rPr>
            </w:pPr>
            <w:r w:rsidRPr="006B2F78">
              <w:rPr>
                <w:rFonts w:ascii="Garamond" w:hAnsi="Garamond"/>
                <w:i/>
                <w:spacing w:val="-4"/>
                <w:sz w:val="18"/>
                <w:lang w:val="sq-AL"/>
              </w:rPr>
              <w:t>Numri i sipërmarrjeve që marrin mbështetje jofinanciare</w:t>
            </w:r>
          </w:p>
        </w:tc>
        <w:tc>
          <w:tcPr>
            <w:tcW w:w="689" w:type="pct"/>
            <w:tcBorders>
              <w:top w:val="single" w:sz="5" w:space="0" w:color="000000"/>
              <w:left w:val="single" w:sz="5" w:space="0" w:color="000000"/>
              <w:bottom w:val="single" w:sz="5" w:space="0" w:color="000000"/>
              <w:right w:val="single" w:sz="5" w:space="0" w:color="000000"/>
            </w:tcBorders>
          </w:tcPr>
          <w:p w:rsidR="00055C5D" w:rsidRPr="006B2F78" w:rsidRDefault="00055C5D" w:rsidP="006B2F78">
            <w:pPr>
              <w:pStyle w:val="TableParagraph"/>
              <w:rPr>
                <w:rFonts w:ascii="Garamond" w:eastAsia="Times New Roman" w:hAnsi="Garamond"/>
                <w:b/>
                <w:bCs/>
                <w:spacing w:val="-4"/>
                <w:sz w:val="18"/>
                <w:szCs w:val="18"/>
                <w:lang w:val="sq-AL"/>
              </w:rPr>
            </w:pPr>
          </w:p>
          <w:p w:rsidR="00055C5D" w:rsidRPr="006B2F78" w:rsidRDefault="00055C5D"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Nd</w:t>
            </w:r>
            <w:r w:rsidRPr="006B2F78">
              <w:rPr>
                <w:rFonts w:ascii="Garamond" w:hAnsi="Garamond" w:cs="Calibri"/>
                <w:i/>
                <w:spacing w:val="-4"/>
                <w:sz w:val="18"/>
                <w:lang w:val="sq-AL"/>
              </w:rPr>
              <w:t>ë</w:t>
            </w:r>
            <w:r w:rsidRPr="006B2F78">
              <w:rPr>
                <w:rFonts w:ascii="Garamond" w:hAnsi="Garamond"/>
                <w:i/>
                <w:spacing w:val="-4"/>
                <w:sz w:val="18"/>
                <w:lang w:val="sq-AL"/>
              </w:rPr>
              <w:t>rmarrjet</w:t>
            </w:r>
          </w:p>
        </w:tc>
        <w:tc>
          <w:tcPr>
            <w:tcW w:w="848" w:type="pct"/>
            <w:tcBorders>
              <w:top w:val="single" w:sz="5" w:space="0" w:color="000000"/>
              <w:left w:val="single" w:sz="5" w:space="0" w:color="000000"/>
              <w:bottom w:val="single" w:sz="5" w:space="0" w:color="000000"/>
              <w:right w:val="single" w:sz="5" w:space="0" w:color="000000"/>
            </w:tcBorders>
          </w:tcPr>
          <w:p w:rsidR="00055C5D" w:rsidRPr="006B2F78" w:rsidRDefault="00055C5D" w:rsidP="006B2F78">
            <w:pPr>
              <w:pStyle w:val="TableParagraph"/>
              <w:rPr>
                <w:rFonts w:ascii="Garamond" w:eastAsia="Times New Roman" w:hAnsi="Garamond"/>
                <w:b/>
                <w:bCs/>
                <w:spacing w:val="-4"/>
                <w:sz w:val="18"/>
                <w:szCs w:val="18"/>
                <w:lang w:val="sq-AL"/>
              </w:rPr>
            </w:pPr>
          </w:p>
          <w:p w:rsidR="00055C5D" w:rsidRPr="006B2F78" w:rsidRDefault="00055C5D"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160</w:t>
            </w:r>
          </w:p>
        </w:tc>
        <w:tc>
          <w:tcPr>
            <w:tcW w:w="1007" w:type="pct"/>
            <w:tcBorders>
              <w:top w:val="single" w:sz="5" w:space="0" w:color="000000"/>
              <w:left w:val="single" w:sz="5" w:space="0" w:color="000000"/>
              <w:bottom w:val="single" w:sz="5" w:space="0" w:color="000000"/>
              <w:right w:val="single" w:sz="5" w:space="0" w:color="000000"/>
            </w:tcBorders>
          </w:tcPr>
          <w:p w:rsidR="00055C5D" w:rsidRPr="006B2F78" w:rsidRDefault="00055C5D" w:rsidP="006B2F78">
            <w:pPr>
              <w:pStyle w:val="TableParagraph"/>
              <w:rPr>
                <w:rFonts w:ascii="Garamond" w:eastAsia="Times New Roman" w:hAnsi="Garamond"/>
                <w:spacing w:val="-4"/>
                <w:sz w:val="18"/>
                <w:szCs w:val="18"/>
                <w:lang w:val="sq-AL"/>
              </w:rPr>
            </w:pPr>
            <w:r w:rsidRPr="006B2F78">
              <w:rPr>
                <w:rFonts w:ascii="Garamond" w:hAnsi="Garamond"/>
                <w:i/>
                <w:spacing w:val="-4"/>
                <w:sz w:val="18"/>
                <w:lang w:val="sq-AL"/>
              </w:rPr>
              <w:t>Sistemi i Informacionit të Menaxhimit të programit (MIS)</w:t>
            </w:r>
          </w:p>
        </w:tc>
        <w:tc>
          <w:tcPr>
            <w:tcW w:w="1008" w:type="pct"/>
            <w:tcBorders>
              <w:top w:val="single" w:sz="5" w:space="0" w:color="000000"/>
              <w:left w:val="single" w:sz="5" w:space="0" w:color="000000"/>
              <w:bottom w:val="single" w:sz="5" w:space="0" w:color="000000"/>
              <w:right w:val="single" w:sz="5" w:space="0" w:color="000000"/>
            </w:tcBorders>
          </w:tcPr>
          <w:p w:rsidR="00055C5D" w:rsidRPr="006B2F78" w:rsidRDefault="00055C5D" w:rsidP="006B2F78">
            <w:pPr>
              <w:pStyle w:val="TableParagraph"/>
              <w:rPr>
                <w:rFonts w:ascii="Garamond" w:eastAsia="Times New Roman" w:hAnsi="Garamond"/>
                <w:b/>
                <w:bCs/>
                <w:spacing w:val="-4"/>
                <w:sz w:val="18"/>
                <w:szCs w:val="18"/>
                <w:lang w:val="sq-AL"/>
              </w:rPr>
            </w:pPr>
          </w:p>
          <w:p w:rsidR="00055C5D" w:rsidRPr="006B2F78" w:rsidRDefault="00055C5D" w:rsidP="006B2F78">
            <w:pPr>
              <w:pStyle w:val="TableParagraph"/>
              <w:jc w:val="center"/>
              <w:rPr>
                <w:rFonts w:ascii="Garamond" w:eastAsia="Times New Roman" w:hAnsi="Garamond"/>
                <w:spacing w:val="-4"/>
                <w:sz w:val="18"/>
                <w:szCs w:val="18"/>
                <w:lang w:val="sq-AL"/>
              </w:rPr>
            </w:pPr>
            <w:r w:rsidRPr="006B2F78">
              <w:rPr>
                <w:rFonts w:ascii="Garamond" w:hAnsi="Garamond"/>
                <w:i/>
                <w:spacing w:val="-4"/>
                <w:sz w:val="18"/>
                <w:lang w:val="sq-AL"/>
              </w:rPr>
              <w:t>Vjetore</w:t>
            </w:r>
          </w:p>
        </w:tc>
      </w:tr>
    </w:tbl>
    <w:p w:rsidR="002A4B16" w:rsidRPr="006B2F78" w:rsidRDefault="002A4B16" w:rsidP="006B2F78">
      <w:pPr>
        <w:pStyle w:val="Paragrafi"/>
        <w:rPr>
          <w:spacing w:val="-4"/>
          <w:lang w:val="sq-AL"/>
        </w:rPr>
      </w:pPr>
    </w:p>
    <w:p w:rsidR="007D1B3C" w:rsidRPr="006B2F78" w:rsidRDefault="007D1B3C" w:rsidP="006B2F78">
      <w:pPr>
        <w:pStyle w:val="Paragrafi"/>
        <w:rPr>
          <w:b/>
          <w:bCs/>
          <w:spacing w:val="-4"/>
          <w:lang w:val="sq-AL"/>
        </w:rPr>
      </w:pPr>
      <w:r w:rsidRPr="006B2F78">
        <w:rPr>
          <w:spacing w:val="-4"/>
          <w:lang w:val="sq-AL"/>
        </w:rPr>
        <w:t>2.1.2.7 Kategoritë e ndërhyrjes</w:t>
      </w:r>
    </w:p>
    <w:p w:rsidR="007D1B3C" w:rsidRPr="006B2F78" w:rsidRDefault="007D1B3C" w:rsidP="006B2F78">
      <w:pPr>
        <w:pStyle w:val="Paragrafi"/>
        <w:rPr>
          <w:spacing w:val="-4"/>
          <w:lang w:val="sq-AL"/>
        </w:rPr>
      </w:pPr>
      <w:r w:rsidRPr="006B2F78">
        <w:rPr>
          <w:spacing w:val="-4"/>
          <w:lang w:val="sq-AL"/>
        </w:rPr>
        <w:t>Kategoritë e ndërhyrjes që i korrespondojnë përmbajtjes së aksit prioritar, bazuar në një nomenkl</w:t>
      </w:r>
      <w:r w:rsidR="00C44905" w:rsidRPr="006B2F78">
        <w:rPr>
          <w:spacing w:val="-4"/>
          <w:lang w:val="sq-AL"/>
        </w:rPr>
        <w:t>aturë të miratuar nga Komisioni</w:t>
      </w:r>
      <w:r w:rsidRPr="006B2F78">
        <w:rPr>
          <w:spacing w:val="-4"/>
          <w:lang w:val="sq-AL"/>
        </w:rPr>
        <w:t xml:space="preserve"> dhe ndarja indikative e mbështetjes së Bashkimit janë përshkruar në tabelat e mëposhtme.</w:t>
      </w:r>
    </w:p>
    <w:p w:rsidR="007D1B3C" w:rsidRPr="006B2F78" w:rsidRDefault="007D1B3C" w:rsidP="006B2F78">
      <w:pPr>
        <w:pStyle w:val="Paragrafi"/>
        <w:rPr>
          <w:spacing w:val="-4"/>
          <w:lang w:val="sq-AL"/>
        </w:rPr>
      </w:pPr>
      <w:r w:rsidRPr="006B2F78">
        <w:rPr>
          <w:spacing w:val="-4"/>
          <w:lang w:val="sq-AL"/>
        </w:rPr>
        <w:t>Tabela</w:t>
      </w:r>
      <w:r w:rsidR="00315E7A" w:rsidRPr="006B2F78">
        <w:rPr>
          <w:spacing w:val="-4"/>
          <w:lang w:val="sq-AL"/>
        </w:rPr>
        <w:t>t</w:t>
      </w:r>
      <w:r w:rsidRPr="006B2F78">
        <w:rPr>
          <w:spacing w:val="-4"/>
          <w:lang w:val="sq-AL"/>
        </w:rPr>
        <w:t xml:space="preserve"> 10</w:t>
      </w:r>
      <w:r w:rsidR="00315E7A" w:rsidRPr="006B2F78">
        <w:rPr>
          <w:spacing w:val="-4"/>
          <w:lang w:val="sq-AL"/>
        </w:rPr>
        <w:t>–</w:t>
      </w:r>
      <w:r w:rsidR="00CC78BE" w:rsidRPr="006B2F78">
        <w:rPr>
          <w:spacing w:val="-4"/>
          <w:lang w:val="sq-AL"/>
        </w:rPr>
        <w:t>12.</w:t>
      </w:r>
      <w:r w:rsidRPr="006B2F78">
        <w:rPr>
          <w:spacing w:val="-4"/>
          <w:lang w:val="sq-AL"/>
        </w:rPr>
        <w:t xml:space="preserve"> Kategoritë e ndërhyrjes</w:t>
      </w:r>
    </w:p>
    <w:p w:rsidR="007D1B3C" w:rsidRPr="006B2F78" w:rsidRDefault="007D1B3C" w:rsidP="006B2F78">
      <w:pPr>
        <w:pStyle w:val="Heading1"/>
        <w:keepNext w:val="0"/>
        <w:widowControl w:val="0"/>
        <w:spacing w:before="0" w:after="0"/>
        <w:ind w:left="0" w:firstLine="0"/>
        <w:rPr>
          <w:rFonts w:ascii="Garamond" w:hAnsi="Garamond"/>
          <w:b w:val="0"/>
          <w:bCs w:val="0"/>
          <w:spacing w:val="-4"/>
          <w:sz w:val="16"/>
          <w:szCs w:val="16"/>
          <w:lang w:val="sq-AL"/>
        </w:rPr>
      </w:pPr>
    </w:p>
    <w:tbl>
      <w:tblPr>
        <w:tblW w:w="0" w:type="auto"/>
        <w:tblInd w:w="107" w:type="dxa"/>
        <w:tblLayout w:type="fixed"/>
        <w:tblCellMar>
          <w:left w:w="0" w:type="dxa"/>
          <w:right w:w="0" w:type="dxa"/>
        </w:tblCellMar>
        <w:tblLook w:val="01E0" w:firstRow="1" w:lastRow="1" w:firstColumn="1" w:lastColumn="1" w:noHBand="0" w:noVBand="0"/>
      </w:tblPr>
      <w:tblGrid>
        <w:gridCol w:w="2924"/>
        <w:gridCol w:w="3262"/>
        <w:gridCol w:w="2960"/>
      </w:tblGrid>
      <w:tr w:rsidR="007D1B3C" w:rsidRPr="006B2F78" w:rsidTr="00457E22">
        <w:trPr>
          <w:trHeight w:hRule="exact" w:val="406"/>
        </w:trPr>
        <w:tc>
          <w:tcPr>
            <w:tcW w:w="9146" w:type="dxa"/>
            <w:gridSpan w:val="3"/>
            <w:tcBorders>
              <w:top w:val="single" w:sz="6" w:space="0" w:color="000000"/>
              <w:left w:val="single" w:sz="6" w:space="0" w:color="000000"/>
              <w:bottom w:val="single" w:sz="6" w:space="0" w:color="000000"/>
              <w:right w:val="single" w:sz="6" w:space="0" w:color="000000"/>
            </w:tcBorders>
            <w:shd w:val="clear" w:color="auto" w:fill="auto"/>
          </w:tcPr>
          <w:p w:rsidR="007D1B3C" w:rsidRPr="006B2F78" w:rsidRDefault="007D1B3C" w:rsidP="006B2F78">
            <w:pPr>
              <w:pStyle w:val="TableParagraph"/>
              <w:rPr>
                <w:rFonts w:ascii="Garamond" w:eastAsia="Times New Roman" w:hAnsi="Garamond"/>
                <w:spacing w:val="-4"/>
                <w:sz w:val="24"/>
                <w:szCs w:val="24"/>
                <w:lang w:val="sq-AL"/>
              </w:rPr>
            </w:pPr>
            <w:r w:rsidRPr="006B2F78">
              <w:rPr>
                <w:rFonts w:ascii="Garamond" w:hAnsi="Garamond"/>
                <w:b/>
                <w:spacing w:val="-4"/>
                <w:sz w:val="24"/>
                <w:lang w:val="sq-AL"/>
              </w:rPr>
              <w:t>Tabela 10</w:t>
            </w:r>
            <w:r w:rsidR="00286950" w:rsidRPr="006B2F78">
              <w:rPr>
                <w:rFonts w:ascii="Garamond" w:hAnsi="Garamond"/>
                <w:b/>
                <w:spacing w:val="-4"/>
                <w:sz w:val="24"/>
                <w:lang w:val="sq-AL"/>
              </w:rPr>
              <w:t>.</w:t>
            </w:r>
            <w:r w:rsidRPr="006B2F78">
              <w:rPr>
                <w:rFonts w:ascii="Garamond" w:hAnsi="Garamond"/>
                <w:b/>
                <w:spacing w:val="-4"/>
                <w:sz w:val="24"/>
                <w:lang w:val="sq-AL"/>
              </w:rPr>
              <w:t xml:space="preserve"> Dimensioni 1 – Fusha e ndërhyrjes</w:t>
            </w:r>
          </w:p>
        </w:tc>
      </w:tr>
      <w:tr w:rsidR="007D1B3C" w:rsidRPr="006B2F78" w:rsidTr="00457E22">
        <w:trPr>
          <w:trHeight w:hRule="exact" w:val="338"/>
        </w:trPr>
        <w:tc>
          <w:tcPr>
            <w:tcW w:w="2924" w:type="dxa"/>
            <w:tcBorders>
              <w:top w:val="single" w:sz="6" w:space="0" w:color="000000"/>
              <w:left w:val="single" w:sz="6" w:space="0" w:color="000000"/>
              <w:bottom w:val="single" w:sz="6" w:space="0" w:color="000000"/>
              <w:right w:val="single" w:sz="6" w:space="0" w:color="000000"/>
            </w:tcBorders>
            <w:shd w:val="clear" w:color="auto" w:fill="auto"/>
          </w:tcPr>
          <w:p w:rsidR="007D1B3C" w:rsidRPr="006B2F78" w:rsidRDefault="007D1B3C" w:rsidP="006B2F78">
            <w:pPr>
              <w:pStyle w:val="TableParagraph"/>
              <w:rPr>
                <w:rFonts w:ascii="Garamond" w:eastAsia="Times New Roman" w:hAnsi="Garamond"/>
                <w:spacing w:val="-4"/>
                <w:sz w:val="24"/>
                <w:szCs w:val="24"/>
                <w:lang w:val="sq-AL"/>
              </w:rPr>
            </w:pPr>
            <w:r w:rsidRPr="006B2F78">
              <w:rPr>
                <w:rFonts w:ascii="Garamond" w:hAnsi="Garamond"/>
                <w:b/>
                <w:spacing w:val="-4"/>
                <w:sz w:val="24"/>
                <w:lang w:val="sq-AL"/>
              </w:rPr>
              <w:t>Aksi prioritar</w:t>
            </w:r>
          </w:p>
        </w:tc>
        <w:tc>
          <w:tcPr>
            <w:tcW w:w="3262" w:type="dxa"/>
            <w:tcBorders>
              <w:top w:val="single" w:sz="6" w:space="0" w:color="000000"/>
              <w:left w:val="single" w:sz="6" w:space="0" w:color="000000"/>
              <w:bottom w:val="single" w:sz="6" w:space="0" w:color="000000"/>
              <w:right w:val="single" w:sz="6" w:space="0" w:color="000000"/>
            </w:tcBorders>
            <w:shd w:val="clear" w:color="auto" w:fill="auto"/>
          </w:tcPr>
          <w:p w:rsidR="007D1B3C" w:rsidRPr="006B2F78" w:rsidRDefault="007D1B3C" w:rsidP="006B2F78">
            <w:pPr>
              <w:pStyle w:val="TableParagraph"/>
              <w:jc w:val="center"/>
              <w:rPr>
                <w:rFonts w:ascii="Garamond" w:eastAsia="Times New Roman" w:hAnsi="Garamond"/>
                <w:spacing w:val="-4"/>
                <w:sz w:val="24"/>
                <w:szCs w:val="24"/>
                <w:lang w:val="sq-AL"/>
              </w:rPr>
            </w:pPr>
            <w:r w:rsidRPr="006B2F78">
              <w:rPr>
                <w:rFonts w:ascii="Garamond" w:hAnsi="Garamond"/>
                <w:b/>
                <w:spacing w:val="-4"/>
                <w:sz w:val="24"/>
                <w:lang w:val="sq-AL"/>
              </w:rPr>
              <w:t>Kodi</w:t>
            </w:r>
          </w:p>
        </w:tc>
        <w:tc>
          <w:tcPr>
            <w:tcW w:w="2960" w:type="dxa"/>
            <w:tcBorders>
              <w:top w:val="single" w:sz="6" w:space="0" w:color="000000"/>
              <w:left w:val="single" w:sz="6" w:space="0" w:color="000000"/>
              <w:bottom w:val="single" w:sz="6" w:space="0" w:color="000000"/>
              <w:right w:val="single" w:sz="6" w:space="0" w:color="000000"/>
            </w:tcBorders>
            <w:shd w:val="clear" w:color="auto" w:fill="auto"/>
          </w:tcPr>
          <w:p w:rsidR="007D1B3C" w:rsidRPr="006B2F78" w:rsidRDefault="007D1B3C" w:rsidP="006B2F78">
            <w:pPr>
              <w:pStyle w:val="TableParagraph"/>
              <w:rPr>
                <w:rFonts w:ascii="Garamond" w:eastAsia="Times New Roman" w:hAnsi="Garamond"/>
                <w:spacing w:val="-4"/>
                <w:sz w:val="24"/>
                <w:szCs w:val="24"/>
                <w:lang w:val="sq-AL"/>
              </w:rPr>
            </w:pPr>
            <w:r w:rsidRPr="006B2F78">
              <w:rPr>
                <w:rFonts w:ascii="Garamond" w:hAnsi="Garamond"/>
                <w:b/>
                <w:spacing w:val="-4"/>
                <w:sz w:val="24"/>
                <w:lang w:val="sq-AL"/>
              </w:rPr>
              <w:t>Shuma (EURO)</w:t>
            </w:r>
            <w:r w:rsidR="00015668" w:rsidRPr="006B2F78">
              <w:rPr>
                <w:rStyle w:val="FootnoteReference"/>
                <w:rFonts w:ascii="Garamond" w:hAnsi="Garamond"/>
                <w:b/>
                <w:spacing w:val="-4"/>
                <w:sz w:val="24"/>
                <w:lang w:val="sq-AL"/>
              </w:rPr>
              <w:footnoteReference w:id="23"/>
            </w:r>
          </w:p>
        </w:tc>
      </w:tr>
      <w:tr w:rsidR="007D1B3C" w:rsidRPr="006B2F78" w:rsidTr="00457E22">
        <w:trPr>
          <w:trHeight w:hRule="exact" w:val="272"/>
        </w:trPr>
        <w:tc>
          <w:tcPr>
            <w:tcW w:w="2924" w:type="dxa"/>
            <w:tcBorders>
              <w:top w:val="single" w:sz="6" w:space="0" w:color="000000"/>
              <w:left w:val="single" w:sz="5" w:space="0" w:color="000000"/>
              <w:bottom w:val="nil"/>
              <w:right w:val="single" w:sz="5" w:space="0" w:color="000000"/>
            </w:tcBorders>
          </w:tcPr>
          <w:p w:rsidR="007D1B3C" w:rsidRPr="006B2F78" w:rsidRDefault="007D1B3C" w:rsidP="006B2F78">
            <w:pPr>
              <w:pStyle w:val="TableParagraph"/>
              <w:jc w:val="center"/>
              <w:rPr>
                <w:rFonts w:ascii="Garamond" w:eastAsia="Times New Roman" w:hAnsi="Garamond"/>
                <w:spacing w:val="-4"/>
                <w:sz w:val="24"/>
                <w:szCs w:val="24"/>
                <w:lang w:val="sq-AL"/>
              </w:rPr>
            </w:pPr>
            <w:r w:rsidRPr="006B2F78">
              <w:rPr>
                <w:rFonts w:ascii="Garamond" w:hAnsi="Garamond"/>
                <w:i/>
                <w:spacing w:val="-4"/>
                <w:sz w:val="24"/>
                <w:lang w:val="sq-AL"/>
              </w:rPr>
              <w:t>2</w:t>
            </w:r>
          </w:p>
        </w:tc>
        <w:tc>
          <w:tcPr>
            <w:tcW w:w="3262" w:type="dxa"/>
            <w:tcBorders>
              <w:top w:val="single" w:sz="6" w:space="0" w:color="000000"/>
              <w:left w:val="single" w:sz="5" w:space="0" w:color="000000"/>
              <w:bottom w:val="single" w:sz="5" w:space="0" w:color="000000"/>
              <w:right w:val="single" w:sz="5" w:space="0" w:color="000000"/>
            </w:tcBorders>
          </w:tcPr>
          <w:p w:rsidR="007D1B3C" w:rsidRPr="006B2F78" w:rsidRDefault="007D1B3C" w:rsidP="006B2F78">
            <w:pPr>
              <w:pStyle w:val="TableParagraph"/>
              <w:jc w:val="center"/>
              <w:rPr>
                <w:rFonts w:ascii="Garamond" w:eastAsia="Times New Roman" w:hAnsi="Garamond"/>
                <w:spacing w:val="-4"/>
                <w:sz w:val="24"/>
                <w:szCs w:val="24"/>
                <w:lang w:val="sq-AL"/>
              </w:rPr>
            </w:pPr>
            <w:r w:rsidRPr="006B2F78">
              <w:rPr>
                <w:rFonts w:ascii="Garamond" w:hAnsi="Garamond"/>
                <w:spacing w:val="-4"/>
                <w:sz w:val="24"/>
                <w:lang w:val="sq-AL"/>
              </w:rPr>
              <w:t>63</w:t>
            </w:r>
          </w:p>
        </w:tc>
        <w:tc>
          <w:tcPr>
            <w:tcW w:w="2960" w:type="dxa"/>
            <w:tcBorders>
              <w:top w:val="single" w:sz="6" w:space="0" w:color="000000"/>
              <w:left w:val="single" w:sz="5" w:space="0" w:color="000000"/>
              <w:bottom w:val="single" w:sz="5" w:space="0" w:color="000000"/>
              <w:right w:val="single" w:sz="5" w:space="0" w:color="000000"/>
            </w:tcBorders>
          </w:tcPr>
          <w:p w:rsidR="007D1B3C" w:rsidRPr="006B2F78" w:rsidRDefault="007D1B3C" w:rsidP="006B2F78">
            <w:pPr>
              <w:pStyle w:val="TableParagraph"/>
              <w:rPr>
                <w:rFonts w:ascii="Garamond" w:eastAsia="Times New Roman" w:hAnsi="Garamond"/>
                <w:spacing w:val="-4"/>
                <w:sz w:val="24"/>
                <w:szCs w:val="24"/>
                <w:lang w:val="sq-AL"/>
              </w:rPr>
            </w:pPr>
            <w:r w:rsidRPr="006B2F78">
              <w:rPr>
                <w:rFonts w:ascii="Garamond" w:hAnsi="Garamond"/>
                <w:spacing w:val="-4"/>
                <w:sz w:val="24"/>
                <w:lang w:val="sq-AL"/>
              </w:rPr>
              <w:t>1.500.000,00</w:t>
            </w:r>
          </w:p>
        </w:tc>
      </w:tr>
      <w:tr w:rsidR="007D1B3C" w:rsidRPr="006B2F78" w:rsidTr="00EE1674">
        <w:trPr>
          <w:trHeight w:hRule="exact" w:val="277"/>
        </w:trPr>
        <w:tc>
          <w:tcPr>
            <w:tcW w:w="2924" w:type="dxa"/>
            <w:tcBorders>
              <w:top w:val="nil"/>
              <w:left w:val="single" w:sz="5" w:space="0" w:color="000000"/>
              <w:bottom w:val="nil"/>
              <w:right w:val="single" w:sz="5" w:space="0" w:color="000000"/>
            </w:tcBorders>
          </w:tcPr>
          <w:p w:rsidR="007D1B3C" w:rsidRPr="006B2F78" w:rsidRDefault="007D1B3C" w:rsidP="006B2F78">
            <w:pPr>
              <w:widowControl w:val="0"/>
              <w:spacing w:after="0" w:line="240" w:lineRule="auto"/>
              <w:ind w:firstLine="0"/>
              <w:rPr>
                <w:rFonts w:ascii="Garamond" w:hAnsi="Garamond"/>
                <w:spacing w:val="-4"/>
                <w:lang w:val="sq-AL"/>
              </w:rPr>
            </w:pPr>
          </w:p>
        </w:tc>
        <w:tc>
          <w:tcPr>
            <w:tcW w:w="3262" w:type="dxa"/>
            <w:tcBorders>
              <w:top w:val="single" w:sz="5" w:space="0" w:color="000000"/>
              <w:left w:val="single" w:sz="5" w:space="0" w:color="000000"/>
              <w:bottom w:val="single" w:sz="5" w:space="0" w:color="000000"/>
              <w:right w:val="single" w:sz="5" w:space="0" w:color="000000"/>
            </w:tcBorders>
          </w:tcPr>
          <w:p w:rsidR="007D1B3C" w:rsidRPr="006B2F78" w:rsidRDefault="007D1B3C" w:rsidP="006B2F78">
            <w:pPr>
              <w:pStyle w:val="TableParagraph"/>
              <w:jc w:val="center"/>
              <w:rPr>
                <w:rFonts w:ascii="Garamond" w:eastAsia="Times New Roman" w:hAnsi="Garamond"/>
                <w:spacing w:val="-4"/>
                <w:sz w:val="24"/>
                <w:szCs w:val="24"/>
                <w:lang w:val="sq-AL"/>
              </w:rPr>
            </w:pPr>
            <w:r w:rsidRPr="006B2F78">
              <w:rPr>
                <w:rFonts w:ascii="Garamond" w:hAnsi="Garamond"/>
                <w:spacing w:val="-4"/>
                <w:sz w:val="24"/>
                <w:lang w:val="sq-AL"/>
              </w:rPr>
              <w:t>66</w:t>
            </w:r>
          </w:p>
        </w:tc>
        <w:tc>
          <w:tcPr>
            <w:tcW w:w="2960" w:type="dxa"/>
            <w:tcBorders>
              <w:top w:val="single" w:sz="5" w:space="0" w:color="000000"/>
              <w:left w:val="single" w:sz="5" w:space="0" w:color="000000"/>
              <w:bottom w:val="single" w:sz="5" w:space="0" w:color="000000"/>
              <w:right w:val="single" w:sz="5" w:space="0" w:color="000000"/>
            </w:tcBorders>
          </w:tcPr>
          <w:p w:rsidR="007D1B3C" w:rsidRPr="006B2F78" w:rsidRDefault="007D1B3C" w:rsidP="006B2F78">
            <w:pPr>
              <w:pStyle w:val="TableParagraph"/>
              <w:rPr>
                <w:rFonts w:ascii="Garamond" w:eastAsia="Times New Roman" w:hAnsi="Garamond"/>
                <w:spacing w:val="-4"/>
                <w:sz w:val="24"/>
                <w:szCs w:val="24"/>
                <w:lang w:val="sq-AL"/>
              </w:rPr>
            </w:pPr>
            <w:r w:rsidRPr="006B2F78">
              <w:rPr>
                <w:rFonts w:ascii="Garamond" w:hAnsi="Garamond"/>
                <w:spacing w:val="-4"/>
                <w:sz w:val="24"/>
                <w:lang w:val="sq-AL"/>
              </w:rPr>
              <w:t>1.500.000,00</w:t>
            </w:r>
          </w:p>
        </w:tc>
      </w:tr>
      <w:tr w:rsidR="007D1B3C" w:rsidRPr="006B2F78" w:rsidTr="00EE1674">
        <w:trPr>
          <w:trHeight w:hRule="exact" w:val="280"/>
        </w:trPr>
        <w:tc>
          <w:tcPr>
            <w:tcW w:w="2924" w:type="dxa"/>
            <w:tcBorders>
              <w:top w:val="nil"/>
              <w:left w:val="single" w:sz="5" w:space="0" w:color="000000"/>
              <w:bottom w:val="nil"/>
              <w:right w:val="single" w:sz="5" w:space="0" w:color="000000"/>
            </w:tcBorders>
          </w:tcPr>
          <w:p w:rsidR="007D1B3C" w:rsidRPr="006B2F78" w:rsidRDefault="007D1B3C" w:rsidP="006B2F78">
            <w:pPr>
              <w:widowControl w:val="0"/>
              <w:spacing w:after="0" w:line="240" w:lineRule="auto"/>
              <w:ind w:firstLine="0"/>
              <w:rPr>
                <w:rFonts w:ascii="Garamond" w:hAnsi="Garamond"/>
                <w:spacing w:val="-4"/>
                <w:lang w:val="sq-AL"/>
              </w:rPr>
            </w:pPr>
          </w:p>
        </w:tc>
        <w:tc>
          <w:tcPr>
            <w:tcW w:w="3262" w:type="dxa"/>
            <w:tcBorders>
              <w:top w:val="single" w:sz="5" w:space="0" w:color="000000"/>
              <w:left w:val="single" w:sz="5" w:space="0" w:color="000000"/>
              <w:bottom w:val="single" w:sz="5" w:space="0" w:color="000000"/>
              <w:right w:val="single" w:sz="5" w:space="0" w:color="000000"/>
            </w:tcBorders>
          </w:tcPr>
          <w:p w:rsidR="007D1B3C" w:rsidRPr="006B2F78" w:rsidRDefault="007D1B3C" w:rsidP="006B2F78">
            <w:pPr>
              <w:pStyle w:val="TableParagraph"/>
              <w:jc w:val="center"/>
              <w:rPr>
                <w:rFonts w:ascii="Garamond" w:eastAsia="Times New Roman" w:hAnsi="Garamond"/>
                <w:spacing w:val="-4"/>
                <w:sz w:val="24"/>
                <w:szCs w:val="24"/>
                <w:lang w:val="sq-AL"/>
              </w:rPr>
            </w:pPr>
            <w:r w:rsidRPr="006B2F78">
              <w:rPr>
                <w:rFonts w:ascii="Garamond" w:hAnsi="Garamond"/>
                <w:spacing w:val="-4"/>
                <w:sz w:val="24"/>
                <w:lang w:val="sq-AL"/>
              </w:rPr>
              <w:t>67</w:t>
            </w:r>
          </w:p>
        </w:tc>
        <w:tc>
          <w:tcPr>
            <w:tcW w:w="2960" w:type="dxa"/>
            <w:tcBorders>
              <w:top w:val="single" w:sz="5" w:space="0" w:color="000000"/>
              <w:left w:val="single" w:sz="5" w:space="0" w:color="000000"/>
              <w:bottom w:val="single" w:sz="5" w:space="0" w:color="000000"/>
              <w:right w:val="single" w:sz="5" w:space="0" w:color="000000"/>
            </w:tcBorders>
          </w:tcPr>
          <w:p w:rsidR="007D1B3C" w:rsidRPr="006B2F78" w:rsidRDefault="007D1B3C" w:rsidP="006B2F78">
            <w:pPr>
              <w:pStyle w:val="TableParagraph"/>
              <w:jc w:val="center"/>
              <w:rPr>
                <w:rFonts w:ascii="Garamond" w:eastAsia="Times New Roman" w:hAnsi="Garamond"/>
                <w:spacing w:val="-4"/>
                <w:sz w:val="24"/>
                <w:szCs w:val="24"/>
                <w:lang w:val="sq-AL"/>
              </w:rPr>
            </w:pPr>
            <w:r w:rsidRPr="006B2F78">
              <w:rPr>
                <w:rFonts w:ascii="Garamond" w:hAnsi="Garamond"/>
                <w:spacing w:val="-4"/>
                <w:sz w:val="24"/>
                <w:lang w:val="sq-AL"/>
              </w:rPr>
              <w:t>3.894.783</w:t>
            </w:r>
          </w:p>
        </w:tc>
      </w:tr>
      <w:tr w:rsidR="007D1B3C" w:rsidRPr="006B2F78" w:rsidTr="007D1B3C">
        <w:trPr>
          <w:trHeight w:hRule="exact" w:val="259"/>
        </w:trPr>
        <w:tc>
          <w:tcPr>
            <w:tcW w:w="2924" w:type="dxa"/>
            <w:tcBorders>
              <w:top w:val="nil"/>
              <w:left w:val="single" w:sz="5" w:space="0" w:color="000000"/>
              <w:bottom w:val="single" w:sz="5" w:space="0" w:color="000000"/>
              <w:right w:val="single" w:sz="5" w:space="0" w:color="000000"/>
            </w:tcBorders>
          </w:tcPr>
          <w:p w:rsidR="007D1B3C" w:rsidRPr="006B2F78" w:rsidRDefault="007D1B3C" w:rsidP="006B2F78">
            <w:pPr>
              <w:widowControl w:val="0"/>
              <w:spacing w:after="0" w:line="240" w:lineRule="auto"/>
              <w:ind w:firstLine="0"/>
              <w:rPr>
                <w:rFonts w:ascii="Garamond" w:hAnsi="Garamond"/>
                <w:spacing w:val="-4"/>
                <w:lang w:val="sq-AL"/>
              </w:rPr>
            </w:pPr>
          </w:p>
        </w:tc>
        <w:tc>
          <w:tcPr>
            <w:tcW w:w="3262" w:type="dxa"/>
            <w:tcBorders>
              <w:top w:val="single" w:sz="5" w:space="0" w:color="000000"/>
              <w:left w:val="single" w:sz="5" w:space="0" w:color="000000"/>
              <w:bottom w:val="single" w:sz="5" w:space="0" w:color="000000"/>
              <w:right w:val="single" w:sz="5" w:space="0" w:color="000000"/>
            </w:tcBorders>
          </w:tcPr>
          <w:p w:rsidR="007D1B3C" w:rsidRPr="006B2F78" w:rsidRDefault="007D1B3C" w:rsidP="006B2F78">
            <w:pPr>
              <w:pStyle w:val="TableParagraph"/>
              <w:jc w:val="center"/>
              <w:rPr>
                <w:rFonts w:ascii="Garamond" w:eastAsia="Times New Roman" w:hAnsi="Garamond"/>
                <w:spacing w:val="-4"/>
                <w:sz w:val="24"/>
                <w:szCs w:val="24"/>
                <w:lang w:val="sq-AL"/>
              </w:rPr>
            </w:pPr>
            <w:r w:rsidRPr="006B2F78">
              <w:rPr>
                <w:rFonts w:ascii="Garamond" w:hAnsi="Garamond"/>
                <w:spacing w:val="-4"/>
                <w:sz w:val="24"/>
                <w:lang w:val="sq-AL"/>
              </w:rPr>
              <w:t>94</w:t>
            </w:r>
          </w:p>
        </w:tc>
        <w:tc>
          <w:tcPr>
            <w:tcW w:w="2960" w:type="dxa"/>
            <w:tcBorders>
              <w:top w:val="single" w:sz="5" w:space="0" w:color="000000"/>
              <w:left w:val="single" w:sz="5" w:space="0" w:color="000000"/>
              <w:bottom w:val="single" w:sz="5" w:space="0" w:color="000000"/>
              <w:right w:val="single" w:sz="5" w:space="0" w:color="000000"/>
            </w:tcBorders>
          </w:tcPr>
          <w:p w:rsidR="007D1B3C" w:rsidRPr="006B2F78" w:rsidRDefault="007D1B3C" w:rsidP="006B2F78">
            <w:pPr>
              <w:pStyle w:val="TableParagraph"/>
              <w:jc w:val="center"/>
              <w:rPr>
                <w:rFonts w:ascii="Garamond" w:eastAsia="Times New Roman" w:hAnsi="Garamond"/>
                <w:spacing w:val="-4"/>
                <w:sz w:val="24"/>
                <w:szCs w:val="24"/>
                <w:lang w:val="sq-AL"/>
              </w:rPr>
            </w:pPr>
            <w:r w:rsidRPr="006B2F78">
              <w:rPr>
                <w:rFonts w:ascii="Garamond" w:hAnsi="Garamond"/>
                <w:spacing w:val="-4"/>
                <w:sz w:val="24"/>
                <w:lang w:val="sq-AL"/>
              </w:rPr>
              <w:t>7.491.306</w:t>
            </w:r>
          </w:p>
        </w:tc>
      </w:tr>
    </w:tbl>
    <w:p w:rsidR="007D1B3C" w:rsidRPr="006B2F78" w:rsidRDefault="007D1B3C" w:rsidP="006B2F78">
      <w:pPr>
        <w:widowControl w:val="0"/>
        <w:spacing w:after="0" w:line="240" w:lineRule="auto"/>
        <w:ind w:firstLine="0"/>
        <w:rPr>
          <w:rFonts w:ascii="Garamond" w:eastAsia="Times New Roman" w:hAnsi="Garamond"/>
          <w:b/>
          <w:bCs/>
          <w:spacing w:val="-4"/>
          <w:sz w:val="15"/>
          <w:szCs w:val="15"/>
          <w:lang w:val="sq-AL"/>
        </w:rPr>
      </w:pPr>
    </w:p>
    <w:tbl>
      <w:tblPr>
        <w:tblW w:w="0" w:type="auto"/>
        <w:tblInd w:w="107" w:type="dxa"/>
        <w:tblLayout w:type="fixed"/>
        <w:tblCellMar>
          <w:left w:w="0" w:type="dxa"/>
          <w:right w:w="0" w:type="dxa"/>
        </w:tblCellMar>
        <w:tblLook w:val="01E0" w:firstRow="1" w:lastRow="1" w:firstColumn="1" w:lastColumn="1" w:noHBand="0" w:noVBand="0"/>
      </w:tblPr>
      <w:tblGrid>
        <w:gridCol w:w="2909"/>
        <w:gridCol w:w="3260"/>
        <w:gridCol w:w="2977"/>
      </w:tblGrid>
      <w:tr w:rsidR="007D1B3C" w:rsidRPr="006B2F78" w:rsidTr="00457E22">
        <w:trPr>
          <w:trHeight w:hRule="exact" w:val="406"/>
        </w:trPr>
        <w:tc>
          <w:tcPr>
            <w:tcW w:w="9146" w:type="dxa"/>
            <w:gridSpan w:val="3"/>
            <w:tcBorders>
              <w:top w:val="single" w:sz="6" w:space="0" w:color="000000"/>
              <w:left w:val="single" w:sz="6" w:space="0" w:color="000000"/>
              <w:bottom w:val="single" w:sz="6" w:space="0" w:color="000000"/>
              <w:right w:val="single" w:sz="6" w:space="0" w:color="000000"/>
            </w:tcBorders>
            <w:shd w:val="clear" w:color="auto" w:fill="auto"/>
          </w:tcPr>
          <w:p w:rsidR="007D1B3C" w:rsidRPr="006B2F78" w:rsidRDefault="007D1B3C" w:rsidP="006B2F78">
            <w:pPr>
              <w:pStyle w:val="TableParagraph"/>
              <w:rPr>
                <w:rFonts w:ascii="Garamond" w:eastAsia="Times New Roman" w:hAnsi="Garamond"/>
                <w:spacing w:val="-4"/>
                <w:sz w:val="24"/>
                <w:szCs w:val="24"/>
                <w:lang w:val="sq-AL"/>
              </w:rPr>
            </w:pPr>
            <w:r w:rsidRPr="006B2F78">
              <w:rPr>
                <w:rFonts w:ascii="Garamond" w:hAnsi="Garamond"/>
                <w:b/>
                <w:spacing w:val="-4"/>
                <w:sz w:val="24"/>
                <w:lang w:val="sq-AL"/>
              </w:rPr>
              <w:t>Tabela 11</w:t>
            </w:r>
            <w:r w:rsidR="00286950" w:rsidRPr="006B2F78">
              <w:rPr>
                <w:rFonts w:ascii="Garamond" w:hAnsi="Garamond"/>
                <w:b/>
                <w:spacing w:val="-4"/>
                <w:sz w:val="24"/>
                <w:lang w:val="sq-AL"/>
              </w:rPr>
              <w:t>.</w:t>
            </w:r>
            <w:r w:rsidRPr="006B2F78">
              <w:rPr>
                <w:rFonts w:ascii="Garamond" w:hAnsi="Garamond"/>
                <w:b/>
                <w:spacing w:val="-4"/>
                <w:sz w:val="24"/>
                <w:lang w:val="sq-AL"/>
              </w:rPr>
              <w:t xml:space="preserve"> Dimensioni 2 Forma e financimit</w:t>
            </w:r>
          </w:p>
        </w:tc>
      </w:tr>
      <w:tr w:rsidR="007D1B3C" w:rsidRPr="006B2F78" w:rsidTr="00457E22">
        <w:trPr>
          <w:trHeight w:hRule="exact" w:val="270"/>
        </w:trPr>
        <w:tc>
          <w:tcPr>
            <w:tcW w:w="2909" w:type="dxa"/>
            <w:tcBorders>
              <w:top w:val="single" w:sz="6" w:space="0" w:color="000000"/>
              <w:left w:val="single" w:sz="6" w:space="0" w:color="000000"/>
              <w:bottom w:val="single" w:sz="6" w:space="0" w:color="000000"/>
              <w:right w:val="single" w:sz="6" w:space="0" w:color="000000"/>
            </w:tcBorders>
            <w:shd w:val="clear" w:color="auto" w:fill="auto"/>
          </w:tcPr>
          <w:p w:rsidR="007D1B3C" w:rsidRPr="006B2F78" w:rsidRDefault="007D1B3C" w:rsidP="006B2F78">
            <w:pPr>
              <w:pStyle w:val="TableParagraph"/>
              <w:rPr>
                <w:rFonts w:ascii="Garamond" w:eastAsia="Times New Roman" w:hAnsi="Garamond"/>
                <w:spacing w:val="-4"/>
                <w:sz w:val="24"/>
                <w:szCs w:val="24"/>
                <w:lang w:val="sq-AL"/>
              </w:rPr>
            </w:pPr>
            <w:r w:rsidRPr="006B2F78">
              <w:rPr>
                <w:rFonts w:ascii="Garamond" w:hAnsi="Garamond"/>
                <w:b/>
                <w:spacing w:val="-4"/>
                <w:sz w:val="24"/>
                <w:lang w:val="sq-AL"/>
              </w:rPr>
              <w:t>Aksi prioritar</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rsidR="007D1B3C" w:rsidRPr="006B2F78" w:rsidRDefault="007D1B3C" w:rsidP="006B2F78">
            <w:pPr>
              <w:pStyle w:val="TableParagraph"/>
              <w:jc w:val="center"/>
              <w:rPr>
                <w:rFonts w:ascii="Garamond" w:eastAsia="Times New Roman" w:hAnsi="Garamond"/>
                <w:spacing w:val="-4"/>
                <w:sz w:val="24"/>
                <w:szCs w:val="24"/>
                <w:lang w:val="sq-AL"/>
              </w:rPr>
            </w:pPr>
            <w:r w:rsidRPr="006B2F78">
              <w:rPr>
                <w:rFonts w:ascii="Garamond" w:hAnsi="Garamond"/>
                <w:b/>
                <w:spacing w:val="-4"/>
                <w:sz w:val="24"/>
                <w:lang w:val="sq-AL"/>
              </w:rPr>
              <w:t>Kodi</w:t>
            </w:r>
          </w:p>
        </w:tc>
        <w:tc>
          <w:tcPr>
            <w:tcW w:w="2977" w:type="dxa"/>
            <w:tcBorders>
              <w:top w:val="single" w:sz="6" w:space="0" w:color="000000"/>
              <w:left w:val="single" w:sz="6" w:space="0" w:color="000000"/>
              <w:bottom w:val="single" w:sz="6" w:space="0" w:color="000000"/>
              <w:right w:val="single" w:sz="6" w:space="0" w:color="000000"/>
            </w:tcBorders>
            <w:shd w:val="clear" w:color="auto" w:fill="auto"/>
          </w:tcPr>
          <w:p w:rsidR="007D1B3C" w:rsidRPr="006B2F78" w:rsidRDefault="007D1B3C" w:rsidP="006B2F78">
            <w:pPr>
              <w:pStyle w:val="TableParagraph"/>
              <w:rPr>
                <w:rFonts w:ascii="Garamond" w:eastAsia="Times New Roman" w:hAnsi="Garamond"/>
                <w:spacing w:val="-4"/>
                <w:sz w:val="24"/>
                <w:szCs w:val="24"/>
                <w:lang w:val="sq-AL"/>
              </w:rPr>
            </w:pPr>
            <w:r w:rsidRPr="006B2F78">
              <w:rPr>
                <w:rFonts w:ascii="Garamond" w:hAnsi="Garamond"/>
                <w:b/>
                <w:spacing w:val="-4"/>
                <w:sz w:val="24"/>
                <w:lang w:val="sq-AL"/>
              </w:rPr>
              <w:t>Shuma (EURO)</w:t>
            </w:r>
            <w:r w:rsidR="00015668" w:rsidRPr="006B2F78">
              <w:rPr>
                <w:rStyle w:val="FootnoteReference"/>
                <w:rFonts w:ascii="Garamond" w:hAnsi="Garamond"/>
                <w:b/>
                <w:spacing w:val="-4"/>
                <w:sz w:val="24"/>
                <w:lang w:val="sq-AL"/>
              </w:rPr>
              <w:footnoteReference w:id="24"/>
            </w:r>
          </w:p>
        </w:tc>
      </w:tr>
      <w:tr w:rsidR="007D1B3C" w:rsidRPr="006B2F78" w:rsidTr="00457E22">
        <w:trPr>
          <w:trHeight w:hRule="exact" w:val="314"/>
        </w:trPr>
        <w:tc>
          <w:tcPr>
            <w:tcW w:w="2909" w:type="dxa"/>
            <w:tcBorders>
              <w:top w:val="single" w:sz="6" w:space="0" w:color="000000"/>
              <w:left w:val="single" w:sz="5" w:space="0" w:color="000000"/>
              <w:bottom w:val="single" w:sz="5" w:space="0" w:color="000000"/>
              <w:right w:val="single" w:sz="5" w:space="0" w:color="000000"/>
            </w:tcBorders>
          </w:tcPr>
          <w:p w:rsidR="007D1B3C" w:rsidRPr="006B2F78" w:rsidRDefault="007D1B3C" w:rsidP="006B2F78">
            <w:pPr>
              <w:pStyle w:val="TableParagraph"/>
              <w:jc w:val="center"/>
              <w:rPr>
                <w:rFonts w:ascii="Garamond" w:eastAsia="Times New Roman" w:hAnsi="Garamond"/>
                <w:spacing w:val="-4"/>
                <w:sz w:val="24"/>
                <w:szCs w:val="24"/>
                <w:lang w:val="sq-AL"/>
              </w:rPr>
            </w:pPr>
            <w:r w:rsidRPr="006B2F78">
              <w:rPr>
                <w:rFonts w:ascii="Garamond" w:hAnsi="Garamond"/>
                <w:i/>
                <w:spacing w:val="-4"/>
                <w:sz w:val="24"/>
                <w:lang w:val="sq-AL"/>
              </w:rPr>
              <w:t>2</w:t>
            </w:r>
          </w:p>
        </w:tc>
        <w:tc>
          <w:tcPr>
            <w:tcW w:w="3260" w:type="dxa"/>
            <w:tcBorders>
              <w:top w:val="single" w:sz="6" w:space="0" w:color="000000"/>
              <w:left w:val="single" w:sz="5" w:space="0" w:color="000000"/>
              <w:bottom w:val="single" w:sz="5" w:space="0" w:color="000000"/>
              <w:right w:val="single" w:sz="5" w:space="0" w:color="000000"/>
            </w:tcBorders>
          </w:tcPr>
          <w:p w:rsidR="007D1B3C" w:rsidRPr="006B2F78" w:rsidRDefault="007D1B3C" w:rsidP="006B2F78">
            <w:pPr>
              <w:pStyle w:val="TableParagraph"/>
              <w:rPr>
                <w:rFonts w:ascii="Garamond" w:eastAsia="Times New Roman" w:hAnsi="Garamond"/>
                <w:spacing w:val="-4"/>
                <w:sz w:val="24"/>
                <w:szCs w:val="24"/>
                <w:lang w:val="sq-AL"/>
              </w:rPr>
            </w:pPr>
            <w:r w:rsidRPr="006B2F78">
              <w:rPr>
                <w:rFonts w:ascii="Garamond" w:hAnsi="Garamond"/>
                <w:spacing w:val="-4"/>
                <w:sz w:val="24"/>
                <w:lang w:val="sq-AL"/>
              </w:rPr>
              <w:t>01 Grant jo i ripagueshëm</w:t>
            </w:r>
          </w:p>
        </w:tc>
        <w:tc>
          <w:tcPr>
            <w:tcW w:w="2977" w:type="dxa"/>
            <w:tcBorders>
              <w:top w:val="single" w:sz="6" w:space="0" w:color="000000"/>
              <w:left w:val="single" w:sz="5" w:space="0" w:color="000000"/>
              <w:bottom w:val="single" w:sz="5" w:space="0" w:color="000000"/>
              <w:right w:val="single" w:sz="5" w:space="0" w:color="000000"/>
            </w:tcBorders>
          </w:tcPr>
          <w:p w:rsidR="007D1B3C" w:rsidRPr="006B2F78" w:rsidRDefault="007D1B3C" w:rsidP="006B2F78">
            <w:pPr>
              <w:pStyle w:val="TableParagraph"/>
              <w:rPr>
                <w:rFonts w:ascii="Garamond" w:eastAsia="Times New Roman" w:hAnsi="Garamond"/>
                <w:spacing w:val="-4"/>
                <w:sz w:val="24"/>
                <w:szCs w:val="24"/>
                <w:lang w:val="sq-AL"/>
              </w:rPr>
            </w:pPr>
            <w:r w:rsidRPr="006B2F78">
              <w:rPr>
                <w:rFonts w:ascii="Garamond" w:hAnsi="Garamond"/>
                <w:spacing w:val="-4"/>
                <w:sz w:val="24"/>
                <w:lang w:val="sq-AL"/>
              </w:rPr>
              <w:t>14.386.089</w:t>
            </w:r>
          </w:p>
        </w:tc>
      </w:tr>
    </w:tbl>
    <w:p w:rsidR="007D1B3C" w:rsidRPr="006B2F78" w:rsidRDefault="007D1B3C" w:rsidP="006B2F78">
      <w:pPr>
        <w:widowControl w:val="0"/>
        <w:spacing w:after="0" w:line="240" w:lineRule="auto"/>
        <w:ind w:firstLine="0"/>
        <w:rPr>
          <w:rFonts w:ascii="Garamond" w:eastAsia="Times New Roman" w:hAnsi="Garamond"/>
          <w:b/>
          <w:bCs/>
          <w:spacing w:val="-4"/>
          <w:sz w:val="15"/>
          <w:szCs w:val="15"/>
          <w:lang w:val="sq-AL"/>
        </w:rPr>
      </w:pPr>
    </w:p>
    <w:tbl>
      <w:tblPr>
        <w:tblW w:w="0" w:type="auto"/>
        <w:tblInd w:w="107" w:type="dxa"/>
        <w:tblLayout w:type="fixed"/>
        <w:tblCellMar>
          <w:left w:w="0" w:type="dxa"/>
          <w:right w:w="0" w:type="dxa"/>
        </w:tblCellMar>
        <w:tblLook w:val="01E0" w:firstRow="1" w:lastRow="1" w:firstColumn="1" w:lastColumn="1" w:noHBand="0" w:noVBand="0"/>
      </w:tblPr>
      <w:tblGrid>
        <w:gridCol w:w="2924"/>
        <w:gridCol w:w="3267"/>
        <w:gridCol w:w="2955"/>
      </w:tblGrid>
      <w:tr w:rsidR="007D1B3C" w:rsidRPr="006B2F78" w:rsidTr="00457E22">
        <w:trPr>
          <w:trHeight w:hRule="exact" w:val="392"/>
        </w:trPr>
        <w:tc>
          <w:tcPr>
            <w:tcW w:w="9146" w:type="dxa"/>
            <w:gridSpan w:val="3"/>
            <w:tcBorders>
              <w:top w:val="single" w:sz="6" w:space="0" w:color="000000"/>
              <w:left w:val="single" w:sz="6" w:space="0" w:color="000000"/>
              <w:bottom w:val="single" w:sz="6" w:space="0" w:color="000000"/>
              <w:right w:val="single" w:sz="6" w:space="0" w:color="000000"/>
            </w:tcBorders>
            <w:shd w:val="clear" w:color="auto" w:fill="auto"/>
          </w:tcPr>
          <w:p w:rsidR="007D1B3C" w:rsidRPr="006B2F78" w:rsidRDefault="007D1B3C" w:rsidP="006B2F78">
            <w:pPr>
              <w:pStyle w:val="TableParagraph"/>
              <w:rPr>
                <w:rFonts w:ascii="Garamond" w:eastAsia="Times New Roman" w:hAnsi="Garamond"/>
                <w:spacing w:val="-4"/>
                <w:sz w:val="24"/>
                <w:szCs w:val="24"/>
                <w:lang w:val="sq-AL"/>
              </w:rPr>
            </w:pPr>
            <w:r w:rsidRPr="006B2F78">
              <w:rPr>
                <w:rFonts w:ascii="Garamond" w:hAnsi="Garamond"/>
                <w:b/>
                <w:spacing w:val="-4"/>
                <w:sz w:val="24"/>
                <w:lang w:val="sq-AL"/>
              </w:rPr>
              <w:t>Tabela 12</w:t>
            </w:r>
            <w:r w:rsidR="00286950" w:rsidRPr="006B2F78">
              <w:rPr>
                <w:rFonts w:ascii="Garamond" w:hAnsi="Garamond"/>
                <w:b/>
                <w:spacing w:val="-4"/>
                <w:sz w:val="24"/>
                <w:lang w:val="sq-AL"/>
              </w:rPr>
              <w:t>.</w:t>
            </w:r>
            <w:r w:rsidRPr="006B2F78">
              <w:rPr>
                <w:rFonts w:ascii="Garamond" w:hAnsi="Garamond"/>
                <w:b/>
                <w:spacing w:val="-4"/>
                <w:sz w:val="24"/>
                <w:lang w:val="sq-AL"/>
              </w:rPr>
              <w:t xml:space="preserve"> Dimensioni 3 Tipi i territorit</w:t>
            </w:r>
          </w:p>
        </w:tc>
      </w:tr>
      <w:tr w:rsidR="007D1B3C" w:rsidRPr="006B2F78" w:rsidTr="00457E22">
        <w:trPr>
          <w:trHeight w:hRule="exact" w:val="382"/>
        </w:trPr>
        <w:tc>
          <w:tcPr>
            <w:tcW w:w="2924" w:type="dxa"/>
            <w:tcBorders>
              <w:top w:val="single" w:sz="6" w:space="0" w:color="000000"/>
              <w:left w:val="single" w:sz="6" w:space="0" w:color="000000"/>
              <w:bottom w:val="single" w:sz="6" w:space="0" w:color="000000"/>
              <w:right w:val="single" w:sz="6" w:space="0" w:color="000000"/>
            </w:tcBorders>
            <w:shd w:val="clear" w:color="auto" w:fill="auto"/>
          </w:tcPr>
          <w:p w:rsidR="007D1B3C" w:rsidRPr="006B2F78" w:rsidRDefault="007D1B3C" w:rsidP="006B2F78">
            <w:pPr>
              <w:pStyle w:val="TableParagraph"/>
              <w:rPr>
                <w:rFonts w:ascii="Garamond" w:eastAsia="Times New Roman" w:hAnsi="Garamond"/>
                <w:spacing w:val="-4"/>
                <w:sz w:val="24"/>
                <w:szCs w:val="24"/>
                <w:lang w:val="sq-AL"/>
              </w:rPr>
            </w:pPr>
            <w:r w:rsidRPr="006B2F78">
              <w:rPr>
                <w:rFonts w:ascii="Garamond" w:hAnsi="Garamond"/>
                <w:b/>
                <w:spacing w:val="-4"/>
                <w:sz w:val="24"/>
                <w:lang w:val="sq-AL"/>
              </w:rPr>
              <w:t>Aksi prioritar</w:t>
            </w:r>
          </w:p>
        </w:tc>
        <w:tc>
          <w:tcPr>
            <w:tcW w:w="3267" w:type="dxa"/>
            <w:tcBorders>
              <w:top w:val="single" w:sz="6" w:space="0" w:color="000000"/>
              <w:left w:val="single" w:sz="6" w:space="0" w:color="000000"/>
              <w:bottom w:val="single" w:sz="6" w:space="0" w:color="000000"/>
              <w:right w:val="single" w:sz="6" w:space="0" w:color="000000"/>
            </w:tcBorders>
            <w:shd w:val="clear" w:color="auto" w:fill="auto"/>
          </w:tcPr>
          <w:p w:rsidR="007D1B3C" w:rsidRPr="006B2F78" w:rsidRDefault="007D1B3C" w:rsidP="006B2F78">
            <w:pPr>
              <w:pStyle w:val="TableParagraph"/>
              <w:jc w:val="center"/>
              <w:rPr>
                <w:rFonts w:ascii="Garamond" w:eastAsia="Times New Roman" w:hAnsi="Garamond"/>
                <w:spacing w:val="-4"/>
                <w:sz w:val="24"/>
                <w:szCs w:val="24"/>
                <w:lang w:val="sq-AL"/>
              </w:rPr>
            </w:pPr>
            <w:r w:rsidRPr="006B2F78">
              <w:rPr>
                <w:rFonts w:ascii="Garamond" w:hAnsi="Garamond"/>
                <w:b/>
                <w:spacing w:val="-4"/>
                <w:sz w:val="24"/>
                <w:lang w:val="sq-AL"/>
              </w:rPr>
              <w:t>Kodi</w:t>
            </w:r>
          </w:p>
        </w:tc>
        <w:tc>
          <w:tcPr>
            <w:tcW w:w="2955" w:type="dxa"/>
            <w:tcBorders>
              <w:top w:val="single" w:sz="6" w:space="0" w:color="000000"/>
              <w:left w:val="single" w:sz="6" w:space="0" w:color="000000"/>
              <w:bottom w:val="single" w:sz="6" w:space="0" w:color="000000"/>
              <w:right w:val="single" w:sz="6" w:space="0" w:color="000000"/>
            </w:tcBorders>
            <w:shd w:val="clear" w:color="auto" w:fill="auto"/>
          </w:tcPr>
          <w:p w:rsidR="007D1B3C" w:rsidRPr="006B2F78" w:rsidRDefault="007D1B3C" w:rsidP="006B2F78">
            <w:pPr>
              <w:pStyle w:val="TableParagraph"/>
              <w:rPr>
                <w:rFonts w:ascii="Garamond" w:eastAsia="Times New Roman" w:hAnsi="Garamond"/>
                <w:spacing w:val="-4"/>
                <w:sz w:val="24"/>
                <w:szCs w:val="24"/>
                <w:lang w:val="sq-AL"/>
              </w:rPr>
            </w:pPr>
            <w:r w:rsidRPr="006B2F78">
              <w:rPr>
                <w:rFonts w:ascii="Garamond" w:hAnsi="Garamond"/>
                <w:b/>
                <w:spacing w:val="-4"/>
                <w:sz w:val="24"/>
                <w:lang w:val="sq-AL"/>
              </w:rPr>
              <w:t>Amount (EURO)</w:t>
            </w:r>
          </w:p>
        </w:tc>
      </w:tr>
      <w:tr w:rsidR="007D1B3C" w:rsidRPr="006B2F78" w:rsidTr="00457E22">
        <w:trPr>
          <w:trHeight w:hRule="exact" w:val="306"/>
        </w:trPr>
        <w:tc>
          <w:tcPr>
            <w:tcW w:w="2924" w:type="dxa"/>
            <w:tcBorders>
              <w:top w:val="single" w:sz="6" w:space="0" w:color="000000"/>
              <w:left w:val="single" w:sz="5" w:space="0" w:color="000000"/>
              <w:bottom w:val="single" w:sz="5" w:space="0" w:color="000000"/>
              <w:right w:val="single" w:sz="5" w:space="0" w:color="000000"/>
            </w:tcBorders>
          </w:tcPr>
          <w:p w:rsidR="007D1B3C" w:rsidRPr="006B2F78" w:rsidRDefault="007D1B3C" w:rsidP="006B2F78">
            <w:pPr>
              <w:pStyle w:val="TableParagraph"/>
              <w:jc w:val="center"/>
              <w:rPr>
                <w:rFonts w:ascii="Garamond" w:eastAsia="Times New Roman" w:hAnsi="Garamond"/>
                <w:spacing w:val="-4"/>
                <w:sz w:val="24"/>
                <w:szCs w:val="24"/>
                <w:lang w:val="sq-AL"/>
              </w:rPr>
            </w:pPr>
            <w:r w:rsidRPr="006B2F78">
              <w:rPr>
                <w:rFonts w:ascii="Garamond" w:hAnsi="Garamond"/>
                <w:i/>
                <w:spacing w:val="-4"/>
                <w:sz w:val="24"/>
                <w:lang w:val="sq-AL"/>
              </w:rPr>
              <w:t>2</w:t>
            </w:r>
          </w:p>
        </w:tc>
        <w:tc>
          <w:tcPr>
            <w:tcW w:w="3267" w:type="dxa"/>
            <w:tcBorders>
              <w:top w:val="single" w:sz="6" w:space="0" w:color="000000"/>
              <w:left w:val="single" w:sz="5" w:space="0" w:color="000000"/>
              <w:bottom w:val="single" w:sz="5" w:space="0" w:color="000000"/>
              <w:right w:val="single" w:sz="5" w:space="0" w:color="000000"/>
            </w:tcBorders>
          </w:tcPr>
          <w:p w:rsidR="007D1B3C" w:rsidRPr="006B2F78" w:rsidRDefault="007D1B3C" w:rsidP="006B2F78">
            <w:pPr>
              <w:pStyle w:val="TableParagraph"/>
              <w:rPr>
                <w:rFonts w:ascii="Garamond" w:eastAsia="Times New Roman" w:hAnsi="Garamond"/>
                <w:spacing w:val="-4"/>
                <w:sz w:val="24"/>
                <w:szCs w:val="24"/>
                <w:lang w:val="sq-AL"/>
              </w:rPr>
            </w:pPr>
            <w:r w:rsidRPr="006B2F78">
              <w:rPr>
                <w:rFonts w:ascii="Garamond" w:hAnsi="Garamond"/>
                <w:spacing w:val="-4"/>
                <w:sz w:val="24"/>
                <w:lang w:val="sq-AL"/>
              </w:rPr>
              <w:t>07 I pazbatuesh</w:t>
            </w:r>
            <w:r w:rsidRPr="006B2F78">
              <w:rPr>
                <w:rFonts w:ascii="Garamond" w:hAnsi="Garamond" w:cs="Calibri"/>
                <w:spacing w:val="-4"/>
                <w:sz w:val="24"/>
                <w:lang w:val="sq-AL"/>
              </w:rPr>
              <w:t>ë</w:t>
            </w:r>
            <w:r w:rsidRPr="006B2F78">
              <w:rPr>
                <w:rFonts w:ascii="Garamond" w:hAnsi="Garamond"/>
                <w:spacing w:val="-4"/>
                <w:sz w:val="24"/>
                <w:lang w:val="sq-AL"/>
              </w:rPr>
              <w:t>m</w:t>
            </w:r>
          </w:p>
        </w:tc>
        <w:tc>
          <w:tcPr>
            <w:tcW w:w="2955" w:type="dxa"/>
            <w:tcBorders>
              <w:top w:val="single" w:sz="6" w:space="0" w:color="000000"/>
              <w:left w:val="single" w:sz="5" w:space="0" w:color="000000"/>
              <w:bottom w:val="single" w:sz="5" w:space="0" w:color="000000"/>
              <w:right w:val="single" w:sz="5" w:space="0" w:color="000000"/>
            </w:tcBorders>
          </w:tcPr>
          <w:p w:rsidR="007D1B3C" w:rsidRPr="006B2F78" w:rsidRDefault="007D1B3C" w:rsidP="006B2F78">
            <w:pPr>
              <w:pStyle w:val="TableParagraph"/>
              <w:rPr>
                <w:rFonts w:ascii="Garamond" w:eastAsia="Times New Roman" w:hAnsi="Garamond"/>
                <w:spacing w:val="-4"/>
                <w:sz w:val="24"/>
                <w:szCs w:val="24"/>
                <w:lang w:val="sq-AL"/>
              </w:rPr>
            </w:pPr>
            <w:r w:rsidRPr="006B2F78">
              <w:rPr>
                <w:rFonts w:ascii="Garamond" w:hAnsi="Garamond"/>
                <w:spacing w:val="-4"/>
                <w:sz w:val="24"/>
                <w:lang w:val="sq-AL"/>
              </w:rPr>
              <w:t>14.386.089</w:t>
            </w:r>
          </w:p>
        </w:tc>
      </w:tr>
    </w:tbl>
    <w:p w:rsidR="007D1B3C" w:rsidRPr="006B2F78" w:rsidRDefault="007D1B3C" w:rsidP="006B2F78">
      <w:pPr>
        <w:widowControl w:val="0"/>
        <w:tabs>
          <w:tab w:val="left" w:pos="1766"/>
        </w:tabs>
        <w:spacing w:after="0" w:line="240" w:lineRule="auto"/>
        <w:ind w:firstLine="0"/>
        <w:rPr>
          <w:rFonts w:ascii="Garamond" w:eastAsia="Times New Roman" w:hAnsi="Garamond"/>
          <w:b/>
          <w:bCs/>
          <w:spacing w:val="-4"/>
          <w:sz w:val="20"/>
          <w:szCs w:val="20"/>
          <w:lang w:val="sq-AL"/>
        </w:rPr>
      </w:pPr>
      <w:bookmarkStart w:id="18" w:name="_bookmark31"/>
      <w:bookmarkEnd w:id="18"/>
    </w:p>
    <w:p w:rsidR="007D1B3C" w:rsidRPr="006B2F78" w:rsidRDefault="007D1B3C" w:rsidP="006B2F78">
      <w:pPr>
        <w:pStyle w:val="Paragrafi"/>
        <w:rPr>
          <w:rFonts w:eastAsia="Times New Roman"/>
          <w:spacing w:val="-4"/>
          <w:szCs w:val="19"/>
          <w:lang w:val="sq-AL"/>
        </w:rPr>
      </w:pPr>
      <w:r w:rsidRPr="006B2F78">
        <w:rPr>
          <w:spacing w:val="-4"/>
          <w:lang w:val="sq-AL"/>
        </w:rPr>
        <w:t>PJESA 2.2</w:t>
      </w:r>
      <w:r w:rsidR="00EE1674" w:rsidRPr="006B2F78">
        <w:rPr>
          <w:spacing w:val="-4"/>
          <w:lang w:val="sq-AL"/>
        </w:rPr>
        <w:t xml:space="preserve"> </w:t>
      </w:r>
      <w:r w:rsidR="00EE1674" w:rsidRPr="006B2F78">
        <w:rPr>
          <w:spacing w:val="-4"/>
          <w:lang w:val="sq-AL"/>
        </w:rPr>
        <w:tab/>
        <w:t>PË</w:t>
      </w:r>
      <w:r w:rsidRPr="006B2F78">
        <w:rPr>
          <w:spacing w:val="-4"/>
          <w:lang w:val="sq-AL"/>
        </w:rPr>
        <w:t>RSHKRIMI I AKSEVE PRIORITARE PËR ASISTENCËN TEKNIKE</w:t>
      </w:r>
    </w:p>
    <w:p w:rsidR="007D1B3C" w:rsidRPr="006B2F78" w:rsidRDefault="00015668" w:rsidP="006B2F78">
      <w:pPr>
        <w:pStyle w:val="Paragrafi"/>
        <w:rPr>
          <w:rFonts w:cs="Times New Roman"/>
          <w:bCs/>
          <w:spacing w:val="-4"/>
          <w:szCs w:val="24"/>
          <w:lang w:val="sq-AL"/>
        </w:rPr>
      </w:pPr>
      <w:bookmarkStart w:id="19" w:name="_bookmark32"/>
      <w:bookmarkEnd w:id="19"/>
      <w:r w:rsidRPr="006B2F78">
        <w:rPr>
          <w:spacing w:val="-4"/>
          <w:szCs w:val="24"/>
          <w:lang w:val="sq-AL"/>
        </w:rPr>
        <w:t xml:space="preserve">2.2.1 </w:t>
      </w:r>
      <w:r w:rsidR="007D1B3C" w:rsidRPr="006B2F78">
        <w:rPr>
          <w:spacing w:val="-4"/>
          <w:szCs w:val="24"/>
          <w:lang w:val="sq-AL"/>
        </w:rPr>
        <w:t xml:space="preserve">Aksi prioritar 3 </w:t>
      </w:r>
      <w:r w:rsidR="00256B8B" w:rsidRPr="006B2F78">
        <w:rPr>
          <w:rFonts w:cs="Times New Roman"/>
          <w:spacing w:val="-4"/>
          <w:szCs w:val="24"/>
          <w:lang w:val="sq-AL"/>
        </w:rPr>
        <w:t>“</w:t>
      </w:r>
      <w:r w:rsidR="007D1B3C" w:rsidRPr="006B2F78">
        <w:rPr>
          <w:rFonts w:cs="Times New Roman"/>
          <w:spacing w:val="-4"/>
          <w:szCs w:val="24"/>
          <w:lang w:val="sq-AL"/>
        </w:rPr>
        <w:t>Asistenca t</w:t>
      </w:r>
      <w:r w:rsidR="007D1B3C" w:rsidRPr="006B2F78">
        <w:rPr>
          <w:spacing w:val="-4"/>
          <w:szCs w:val="24"/>
          <w:lang w:val="sq-AL"/>
        </w:rPr>
        <w:t>eknike</w:t>
      </w:r>
      <w:r w:rsidR="00256B8B" w:rsidRPr="006B2F78">
        <w:rPr>
          <w:rFonts w:cs="Times New Roman"/>
          <w:spacing w:val="-4"/>
          <w:szCs w:val="24"/>
          <w:lang w:val="sq-AL"/>
        </w:rPr>
        <w:t>”</w:t>
      </w:r>
    </w:p>
    <w:p w:rsidR="007D1B3C" w:rsidRPr="006B2F78" w:rsidRDefault="007D1B3C" w:rsidP="006B2F78">
      <w:pPr>
        <w:widowControl w:val="0"/>
        <w:spacing w:after="0" w:line="240" w:lineRule="auto"/>
        <w:ind w:firstLine="0"/>
        <w:rPr>
          <w:rFonts w:ascii="Garamond" w:eastAsia="Times New Roman" w:hAnsi="Garamond"/>
          <w:b/>
          <w:bCs/>
          <w:spacing w:val="-4"/>
          <w:sz w:val="11"/>
          <w:szCs w:val="11"/>
          <w:lang w:val="sq-AL"/>
        </w:rPr>
      </w:pPr>
    </w:p>
    <w:tbl>
      <w:tblPr>
        <w:tblW w:w="0" w:type="auto"/>
        <w:tblInd w:w="107" w:type="dxa"/>
        <w:tblLayout w:type="fixed"/>
        <w:tblCellMar>
          <w:left w:w="0" w:type="dxa"/>
          <w:right w:w="0" w:type="dxa"/>
        </w:tblCellMar>
        <w:tblLook w:val="01E0" w:firstRow="1" w:lastRow="1" w:firstColumn="1" w:lastColumn="1" w:noHBand="0" w:noVBand="0"/>
      </w:tblPr>
      <w:tblGrid>
        <w:gridCol w:w="3509"/>
        <w:gridCol w:w="5636"/>
      </w:tblGrid>
      <w:tr w:rsidR="007D1B3C" w:rsidRPr="006B2F78" w:rsidTr="007D1B3C">
        <w:trPr>
          <w:trHeight w:hRule="exact" w:val="358"/>
        </w:trPr>
        <w:tc>
          <w:tcPr>
            <w:tcW w:w="3509" w:type="dxa"/>
            <w:tcBorders>
              <w:top w:val="single" w:sz="5" w:space="0" w:color="000000"/>
              <w:left w:val="single" w:sz="5" w:space="0" w:color="000000"/>
              <w:bottom w:val="single" w:sz="5" w:space="0" w:color="000000"/>
              <w:right w:val="single" w:sz="5" w:space="0" w:color="000000"/>
            </w:tcBorders>
          </w:tcPr>
          <w:p w:rsidR="007D1B3C" w:rsidRPr="006B2F78" w:rsidRDefault="007D1B3C" w:rsidP="006B2F78">
            <w:pPr>
              <w:pStyle w:val="TableParagraph"/>
              <w:rPr>
                <w:rFonts w:ascii="Garamond" w:eastAsia="Times New Roman" w:hAnsi="Garamond"/>
                <w:spacing w:val="-4"/>
                <w:sz w:val="24"/>
                <w:szCs w:val="24"/>
                <w:lang w:val="sq-AL"/>
              </w:rPr>
            </w:pPr>
            <w:r w:rsidRPr="006B2F78">
              <w:rPr>
                <w:rFonts w:ascii="Garamond" w:hAnsi="Garamond"/>
                <w:i/>
                <w:spacing w:val="-4"/>
                <w:sz w:val="24"/>
                <w:lang w:val="sq-AL"/>
              </w:rPr>
              <w:t>ID</w:t>
            </w:r>
          </w:p>
        </w:tc>
        <w:tc>
          <w:tcPr>
            <w:tcW w:w="5636" w:type="dxa"/>
            <w:tcBorders>
              <w:top w:val="single" w:sz="5" w:space="0" w:color="000000"/>
              <w:left w:val="single" w:sz="5" w:space="0" w:color="000000"/>
              <w:bottom w:val="single" w:sz="5" w:space="0" w:color="000000"/>
              <w:right w:val="single" w:sz="5" w:space="0" w:color="000000"/>
            </w:tcBorders>
          </w:tcPr>
          <w:p w:rsidR="007D1B3C" w:rsidRPr="006B2F78" w:rsidRDefault="007D1B3C" w:rsidP="006B2F78">
            <w:pPr>
              <w:pStyle w:val="TableParagraph"/>
              <w:rPr>
                <w:rFonts w:ascii="Garamond" w:eastAsia="Times New Roman" w:hAnsi="Garamond"/>
                <w:spacing w:val="-4"/>
                <w:sz w:val="24"/>
                <w:szCs w:val="24"/>
                <w:lang w:val="sq-AL"/>
              </w:rPr>
            </w:pPr>
            <w:r w:rsidRPr="006B2F78">
              <w:rPr>
                <w:rFonts w:ascii="Garamond" w:hAnsi="Garamond"/>
                <w:i/>
                <w:spacing w:val="-4"/>
                <w:sz w:val="24"/>
                <w:lang w:val="sq-AL"/>
              </w:rPr>
              <w:t>3</w:t>
            </w:r>
          </w:p>
        </w:tc>
      </w:tr>
      <w:tr w:rsidR="007D1B3C" w:rsidRPr="006B2F78" w:rsidTr="007D1B3C">
        <w:trPr>
          <w:trHeight w:hRule="exact" w:val="344"/>
        </w:trPr>
        <w:tc>
          <w:tcPr>
            <w:tcW w:w="3509" w:type="dxa"/>
            <w:tcBorders>
              <w:top w:val="single" w:sz="5" w:space="0" w:color="000000"/>
              <w:left w:val="single" w:sz="5" w:space="0" w:color="000000"/>
              <w:bottom w:val="single" w:sz="5" w:space="0" w:color="000000"/>
              <w:right w:val="single" w:sz="5" w:space="0" w:color="000000"/>
            </w:tcBorders>
          </w:tcPr>
          <w:p w:rsidR="007D1B3C" w:rsidRPr="006B2F78" w:rsidRDefault="007D1B3C" w:rsidP="006B2F78">
            <w:pPr>
              <w:pStyle w:val="TableParagraph"/>
              <w:rPr>
                <w:rFonts w:ascii="Garamond" w:eastAsia="Times New Roman" w:hAnsi="Garamond"/>
                <w:spacing w:val="-4"/>
                <w:sz w:val="24"/>
                <w:szCs w:val="24"/>
                <w:lang w:val="sq-AL"/>
              </w:rPr>
            </w:pPr>
            <w:r w:rsidRPr="006B2F78">
              <w:rPr>
                <w:rFonts w:ascii="Garamond" w:hAnsi="Garamond"/>
                <w:i/>
                <w:spacing w:val="-4"/>
                <w:sz w:val="24"/>
                <w:lang w:val="sq-AL"/>
              </w:rPr>
              <w:t>Titulli</w:t>
            </w:r>
          </w:p>
        </w:tc>
        <w:tc>
          <w:tcPr>
            <w:tcW w:w="5636" w:type="dxa"/>
            <w:tcBorders>
              <w:top w:val="single" w:sz="5" w:space="0" w:color="000000"/>
              <w:left w:val="single" w:sz="5" w:space="0" w:color="000000"/>
              <w:bottom w:val="single" w:sz="5" w:space="0" w:color="000000"/>
              <w:right w:val="single" w:sz="5" w:space="0" w:color="000000"/>
            </w:tcBorders>
          </w:tcPr>
          <w:p w:rsidR="007D1B3C" w:rsidRPr="006B2F78" w:rsidRDefault="007D1B3C" w:rsidP="006B2F78">
            <w:pPr>
              <w:pStyle w:val="TableParagraph"/>
              <w:rPr>
                <w:rFonts w:ascii="Garamond" w:eastAsia="Times New Roman" w:hAnsi="Garamond"/>
                <w:spacing w:val="-4"/>
                <w:sz w:val="24"/>
                <w:szCs w:val="24"/>
                <w:lang w:val="sq-AL"/>
              </w:rPr>
            </w:pPr>
            <w:r w:rsidRPr="006B2F78">
              <w:rPr>
                <w:rFonts w:ascii="Garamond" w:hAnsi="Garamond"/>
                <w:i/>
                <w:spacing w:val="-4"/>
                <w:sz w:val="24"/>
                <w:lang w:val="sq-AL"/>
              </w:rPr>
              <w:t>Asistenca teknike</w:t>
            </w:r>
          </w:p>
        </w:tc>
      </w:tr>
    </w:tbl>
    <w:p w:rsidR="007D1B3C" w:rsidRPr="006B2F78" w:rsidRDefault="007D1B3C" w:rsidP="006B2F78">
      <w:pPr>
        <w:widowControl w:val="0"/>
        <w:spacing w:after="0" w:line="240" w:lineRule="auto"/>
        <w:ind w:firstLine="0"/>
        <w:rPr>
          <w:rFonts w:ascii="Garamond" w:eastAsia="Times New Roman" w:hAnsi="Garamond"/>
          <w:b/>
          <w:bCs/>
          <w:spacing w:val="-4"/>
          <w:sz w:val="20"/>
          <w:szCs w:val="20"/>
          <w:lang w:val="sq-AL"/>
        </w:rPr>
      </w:pPr>
    </w:p>
    <w:p w:rsidR="00457E22" w:rsidRDefault="00457E22" w:rsidP="006B2F78">
      <w:pPr>
        <w:pStyle w:val="Paragrafi"/>
        <w:rPr>
          <w:spacing w:val="-4"/>
          <w:highlight w:val="yellow"/>
          <w:lang w:val="sq-AL"/>
        </w:rPr>
      </w:pPr>
      <w:bookmarkStart w:id="20" w:name="_bookmark33"/>
      <w:bookmarkEnd w:id="20"/>
    </w:p>
    <w:p w:rsidR="00457E22" w:rsidRDefault="00457E22" w:rsidP="006B2F78">
      <w:pPr>
        <w:pStyle w:val="Paragrafi"/>
        <w:rPr>
          <w:spacing w:val="-4"/>
          <w:highlight w:val="yellow"/>
          <w:lang w:val="sq-AL"/>
        </w:rPr>
      </w:pPr>
    </w:p>
    <w:p w:rsidR="00457E22" w:rsidRDefault="00457E22" w:rsidP="006B2F78">
      <w:pPr>
        <w:pStyle w:val="Paragrafi"/>
        <w:rPr>
          <w:spacing w:val="-4"/>
          <w:highlight w:val="yellow"/>
          <w:lang w:val="sq-AL"/>
        </w:rPr>
      </w:pPr>
    </w:p>
    <w:p w:rsidR="00457E22" w:rsidRDefault="00457E22" w:rsidP="006B2F78">
      <w:pPr>
        <w:pStyle w:val="Paragrafi"/>
        <w:rPr>
          <w:spacing w:val="-4"/>
          <w:highlight w:val="yellow"/>
          <w:lang w:val="sq-AL"/>
        </w:rPr>
      </w:pPr>
    </w:p>
    <w:p w:rsidR="00B345AD" w:rsidRDefault="00B345AD" w:rsidP="006B2F78">
      <w:pPr>
        <w:pStyle w:val="Paragrafi"/>
        <w:rPr>
          <w:spacing w:val="-4"/>
          <w:lang w:val="sq-AL"/>
        </w:rPr>
      </w:pPr>
      <w:r>
        <w:rPr>
          <w:spacing w:val="-4"/>
          <w:lang w:val="sq-AL"/>
        </w:rPr>
        <w:t xml:space="preserve">2.2.2 </w:t>
      </w:r>
      <w:r w:rsidR="007D1B3C" w:rsidRPr="00B345AD">
        <w:rPr>
          <w:spacing w:val="-4"/>
          <w:lang w:val="sq-AL"/>
        </w:rPr>
        <w:t>Objektivat specifik</w:t>
      </w:r>
      <w:r w:rsidR="00315E7A" w:rsidRPr="00B345AD">
        <w:rPr>
          <w:spacing w:val="-4"/>
          <w:lang w:val="sq-AL"/>
        </w:rPr>
        <w:t>ë</w:t>
      </w:r>
      <w:r w:rsidR="007D1B3C" w:rsidRPr="00B345AD">
        <w:rPr>
          <w:spacing w:val="-4"/>
          <w:lang w:val="sq-AL"/>
        </w:rPr>
        <w:t xml:space="preserve"> të aksit prioritar dhe rezultatet e pritura </w:t>
      </w:r>
    </w:p>
    <w:p w:rsidR="007D1B3C" w:rsidRPr="006B2F78" w:rsidRDefault="007D1B3C" w:rsidP="006B2F78">
      <w:pPr>
        <w:pStyle w:val="Paragrafi"/>
        <w:rPr>
          <w:spacing w:val="-4"/>
          <w:lang w:val="sq-AL"/>
        </w:rPr>
      </w:pPr>
      <w:r w:rsidRPr="00B345AD">
        <w:rPr>
          <w:spacing w:val="-4"/>
          <w:lang w:val="sq-AL"/>
        </w:rPr>
        <w:t>Objektivat specifik</w:t>
      </w:r>
      <w:r w:rsidR="00315E7A" w:rsidRPr="00B345AD">
        <w:rPr>
          <w:spacing w:val="-4"/>
          <w:lang w:val="sq-AL"/>
        </w:rPr>
        <w:t>ë</w:t>
      </w:r>
      <w:r w:rsidRPr="00B345AD">
        <w:rPr>
          <w:spacing w:val="-4"/>
          <w:lang w:val="sq-AL"/>
        </w:rPr>
        <w:t xml:space="preserve"> (përsëritur për secilin objektiv specifik</w:t>
      </w:r>
      <w:r w:rsidRPr="006B2F78">
        <w:rPr>
          <w:spacing w:val="-4"/>
          <w:highlight w:val="lightGray"/>
          <w:lang w:val="sq-AL"/>
        </w:rPr>
        <w:t>)</w:t>
      </w:r>
    </w:p>
    <w:p w:rsidR="00257771" w:rsidRPr="006B2F78" w:rsidRDefault="00257771" w:rsidP="006B2F78">
      <w:pPr>
        <w:pStyle w:val="Paragrafi"/>
        <w:rPr>
          <w:rFonts w:eastAsia="Times New Roman"/>
          <w:spacing w:val="-4"/>
          <w:szCs w:val="24"/>
          <w:lang w:val="sq-AL"/>
        </w:rPr>
      </w:pPr>
    </w:p>
    <w:tbl>
      <w:tblPr>
        <w:tblW w:w="0" w:type="auto"/>
        <w:tblInd w:w="107" w:type="dxa"/>
        <w:tblLayout w:type="fixed"/>
        <w:tblCellMar>
          <w:left w:w="0" w:type="dxa"/>
          <w:right w:w="0" w:type="dxa"/>
        </w:tblCellMar>
        <w:tblLook w:val="01E0" w:firstRow="1" w:lastRow="1" w:firstColumn="1" w:lastColumn="1" w:noHBand="0" w:noVBand="0"/>
      </w:tblPr>
      <w:tblGrid>
        <w:gridCol w:w="3509"/>
        <w:gridCol w:w="5636"/>
      </w:tblGrid>
      <w:tr w:rsidR="007D1B3C" w:rsidRPr="006B2F78" w:rsidTr="007D1B3C">
        <w:trPr>
          <w:trHeight w:hRule="exact" w:val="388"/>
        </w:trPr>
        <w:tc>
          <w:tcPr>
            <w:tcW w:w="3509" w:type="dxa"/>
            <w:tcBorders>
              <w:top w:val="single" w:sz="5" w:space="0" w:color="000000"/>
              <w:left w:val="single" w:sz="5" w:space="0" w:color="000000"/>
              <w:bottom w:val="single" w:sz="5" w:space="0" w:color="000000"/>
              <w:right w:val="single" w:sz="5" w:space="0" w:color="000000"/>
            </w:tcBorders>
          </w:tcPr>
          <w:p w:rsidR="007D1B3C" w:rsidRPr="006B2F78" w:rsidRDefault="007D1B3C" w:rsidP="006B2F78">
            <w:pPr>
              <w:pStyle w:val="TableParagraph"/>
              <w:rPr>
                <w:rFonts w:ascii="Garamond" w:eastAsia="Times New Roman" w:hAnsi="Garamond"/>
                <w:spacing w:val="-4"/>
                <w:sz w:val="24"/>
                <w:szCs w:val="24"/>
                <w:lang w:val="sq-AL"/>
              </w:rPr>
            </w:pPr>
            <w:r w:rsidRPr="006B2F78">
              <w:rPr>
                <w:rFonts w:ascii="Garamond" w:hAnsi="Garamond"/>
                <w:i/>
                <w:spacing w:val="-4"/>
                <w:sz w:val="24"/>
                <w:lang w:val="sq-AL"/>
              </w:rPr>
              <w:t>ID</w:t>
            </w:r>
          </w:p>
        </w:tc>
        <w:tc>
          <w:tcPr>
            <w:tcW w:w="5636" w:type="dxa"/>
            <w:tcBorders>
              <w:top w:val="single" w:sz="5" w:space="0" w:color="000000"/>
              <w:left w:val="single" w:sz="5" w:space="0" w:color="000000"/>
              <w:bottom w:val="single" w:sz="5" w:space="0" w:color="000000"/>
              <w:right w:val="single" w:sz="5" w:space="0" w:color="000000"/>
            </w:tcBorders>
          </w:tcPr>
          <w:p w:rsidR="007D1B3C" w:rsidRPr="006B2F78" w:rsidRDefault="007D1B3C" w:rsidP="006B2F78">
            <w:pPr>
              <w:pStyle w:val="TableParagraph"/>
              <w:rPr>
                <w:rFonts w:ascii="Garamond" w:eastAsia="Times New Roman" w:hAnsi="Garamond"/>
                <w:spacing w:val="-4"/>
                <w:sz w:val="24"/>
                <w:szCs w:val="24"/>
                <w:lang w:val="sq-AL"/>
              </w:rPr>
            </w:pPr>
            <w:r w:rsidRPr="006B2F78">
              <w:rPr>
                <w:rFonts w:ascii="Garamond" w:hAnsi="Garamond"/>
                <w:spacing w:val="-4"/>
                <w:sz w:val="24"/>
                <w:lang w:val="sq-AL"/>
              </w:rPr>
              <w:t>3.1</w:t>
            </w:r>
          </w:p>
        </w:tc>
      </w:tr>
      <w:tr w:rsidR="007D1B3C" w:rsidRPr="006B2F78" w:rsidTr="00185C4D">
        <w:trPr>
          <w:trHeight w:hRule="exact" w:val="396"/>
        </w:trPr>
        <w:tc>
          <w:tcPr>
            <w:tcW w:w="3509" w:type="dxa"/>
            <w:tcBorders>
              <w:top w:val="single" w:sz="5" w:space="0" w:color="000000"/>
              <w:left w:val="single" w:sz="5" w:space="0" w:color="000000"/>
              <w:bottom w:val="single" w:sz="5" w:space="0" w:color="000000"/>
              <w:right w:val="single" w:sz="5" w:space="0" w:color="000000"/>
            </w:tcBorders>
          </w:tcPr>
          <w:p w:rsidR="007D1B3C" w:rsidRPr="006B2F78" w:rsidRDefault="007D1B3C" w:rsidP="006B2F78">
            <w:pPr>
              <w:pStyle w:val="TableParagraph"/>
              <w:rPr>
                <w:rFonts w:ascii="Garamond" w:eastAsia="Times New Roman" w:hAnsi="Garamond"/>
                <w:spacing w:val="-4"/>
                <w:sz w:val="24"/>
                <w:szCs w:val="24"/>
                <w:lang w:val="sq-AL"/>
              </w:rPr>
            </w:pPr>
            <w:r w:rsidRPr="006B2F78">
              <w:rPr>
                <w:rFonts w:ascii="Garamond" w:hAnsi="Garamond"/>
                <w:i/>
                <w:spacing w:val="-4"/>
                <w:sz w:val="24"/>
                <w:lang w:val="sq-AL"/>
              </w:rPr>
              <w:t>Objektivi specifik</w:t>
            </w:r>
          </w:p>
        </w:tc>
        <w:tc>
          <w:tcPr>
            <w:tcW w:w="5636" w:type="dxa"/>
            <w:tcBorders>
              <w:top w:val="single" w:sz="5" w:space="0" w:color="000000"/>
              <w:left w:val="single" w:sz="5" w:space="0" w:color="000000"/>
              <w:bottom w:val="single" w:sz="5" w:space="0" w:color="000000"/>
              <w:right w:val="single" w:sz="5" w:space="0" w:color="000000"/>
            </w:tcBorders>
          </w:tcPr>
          <w:p w:rsidR="007D1B3C" w:rsidRPr="006B2F78" w:rsidRDefault="007D1B3C" w:rsidP="006B2F78">
            <w:pPr>
              <w:pStyle w:val="TableParagraph"/>
              <w:rPr>
                <w:rFonts w:ascii="Garamond" w:eastAsia="Times New Roman" w:hAnsi="Garamond"/>
                <w:spacing w:val="-4"/>
                <w:sz w:val="24"/>
                <w:szCs w:val="24"/>
                <w:lang w:val="sq-AL"/>
              </w:rPr>
            </w:pPr>
            <w:r w:rsidRPr="006B2F78">
              <w:rPr>
                <w:rFonts w:ascii="Garamond" w:hAnsi="Garamond"/>
                <w:spacing w:val="-4"/>
                <w:sz w:val="24"/>
                <w:lang w:val="sq-AL"/>
              </w:rPr>
              <w:t>Menaxhimi i përgjithshëm efektiv dhe</w:t>
            </w:r>
            <w:r w:rsidR="00814DF1" w:rsidRPr="006B2F78">
              <w:rPr>
                <w:rFonts w:ascii="Garamond" w:hAnsi="Garamond"/>
                <w:spacing w:val="-4"/>
                <w:sz w:val="24"/>
                <w:lang w:val="sq-AL"/>
              </w:rPr>
              <w:t xml:space="preserve"> </w:t>
            </w:r>
            <w:r w:rsidRPr="006B2F78">
              <w:rPr>
                <w:rFonts w:ascii="Garamond" w:hAnsi="Garamond"/>
                <w:spacing w:val="-4"/>
                <w:sz w:val="24"/>
                <w:lang w:val="sq-AL"/>
              </w:rPr>
              <w:t>monitorimi i</w:t>
            </w:r>
            <w:r w:rsidR="00814DF1" w:rsidRPr="006B2F78">
              <w:rPr>
                <w:rFonts w:ascii="Garamond" w:hAnsi="Garamond"/>
                <w:spacing w:val="-4"/>
                <w:sz w:val="24"/>
                <w:lang w:val="sq-AL"/>
              </w:rPr>
              <w:t xml:space="preserve"> </w:t>
            </w:r>
            <w:r w:rsidRPr="006B2F78">
              <w:rPr>
                <w:rFonts w:ascii="Garamond" w:hAnsi="Garamond"/>
                <w:spacing w:val="-4"/>
                <w:sz w:val="24"/>
                <w:lang w:val="sq-AL"/>
              </w:rPr>
              <w:t>Programit</w:t>
            </w:r>
          </w:p>
        </w:tc>
      </w:tr>
      <w:tr w:rsidR="007D1B3C" w:rsidRPr="006B2F78" w:rsidTr="007D1B3C">
        <w:trPr>
          <w:trHeight w:hRule="exact" w:val="636"/>
        </w:trPr>
        <w:tc>
          <w:tcPr>
            <w:tcW w:w="3509" w:type="dxa"/>
            <w:tcBorders>
              <w:top w:val="single" w:sz="5" w:space="0" w:color="000000"/>
              <w:left w:val="single" w:sz="5" w:space="0" w:color="000000"/>
              <w:bottom w:val="single" w:sz="5" w:space="0" w:color="000000"/>
              <w:right w:val="single" w:sz="5" w:space="0" w:color="000000"/>
            </w:tcBorders>
          </w:tcPr>
          <w:p w:rsidR="007D1B3C" w:rsidRPr="006B2F78" w:rsidRDefault="007D1B3C" w:rsidP="006B2F78">
            <w:pPr>
              <w:pStyle w:val="TableParagraph"/>
              <w:jc w:val="both"/>
              <w:rPr>
                <w:rFonts w:ascii="Garamond" w:eastAsia="Times New Roman" w:hAnsi="Garamond"/>
                <w:spacing w:val="-4"/>
                <w:sz w:val="16"/>
                <w:szCs w:val="16"/>
                <w:lang w:val="sq-AL"/>
              </w:rPr>
            </w:pPr>
            <w:r w:rsidRPr="006B2F78">
              <w:rPr>
                <w:rFonts w:ascii="Garamond" w:hAnsi="Garamond"/>
                <w:i/>
                <w:spacing w:val="-4"/>
                <w:sz w:val="24"/>
                <w:lang w:val="sq-AL"/>
              </w:rPr>
              <w:t xml:space="preserve">Rezultatet që synojnë të arrijnë </w:t>
            </w:r>
            <w:r w:rsidR="009F0D1F" w:rsidRPr="006B2F78">
              <w:rPr>
                <w:rFonts w:ascii="Garamond" w:hAnsi="Garamond"/>
                <w:i/>
                <w:spacing w:val="-4"/>
                <w:sz w:val="24"/>
                <w:lang w:val="sq-AL"/>
              </w:rPr>
              <w:t>s</w:t>
            </w:r>
            <w:r w:rsidRPr="006B2F78">
              <w:rPr>
                <w:rFonts w:ascii="Garamond" w:hAnsi="Garamond"/>
                <w:i/>
                <w:spacing w:val="-4"/>
                <w:sz w:val="24"/>
                <w:lang w:val="sq-AL"/>
              </w:rPr>
              <w:t xml:space="preserve">htetet partnere me mbështetjen e Bashkimit </w:t>
            </w:r>
            <w:r w:rsidRPr="006B2F78">
              <w:rPr>
                <w:rFonts w:ascii="Garamond" w:hAnsi="Garamond"/>
                <w:spacing w:val="-4"/>
                <w:position w:val="11"/>
                <w:sz w:val="16"/>
                <w:lang w:val="sq-AL"/>
              </w:rPr>
              <w:t>23</w:t>
            </w:r>
          </w:p>
        </w:tc>
        <w:tc>
          <w:tcPr>
            <w:tcW w:w="5636" w:type="dxa"/>
            <w:tcBorders>
              <w:top w:val="single" w:sz="5" w:space="0" w:color="000000"/>
              <w:left w:val="single" w:sz="5" w:space="0" w:color="000000"/>
              <w:bottom w:val="single" w:sz="5" w:space="0" w:color="000000"/>
              <w:right w:val="single" w:sz="5" w:space="0" w:color="000000"/>
            </w:tcBorders>
          </w:tcPr>
          <w:p w:rsidR="007D1B3C" w:rsidRPr="006B2F78" w:rsidRDefault="007D1B3C" w:rsidP="006B2F78">
            <w:pPr>
              <w:pStyle w:val="TableParagraph"/>
              <w:rPr>
                <w:rFonts w:ascii="Garamond" w:eastAsia="Times New Roman" w:hAnsi="Garamond"/>
                <w:spacing w:val="-4"/>
                <w:sz w:val="24"/>
                <w:szCs w:val="24"/>
                <w:lang w:val="sq-AL"/>
              </w:rPr>
            </w:pPr>
            <w:r w:rsidRPr="006B2F78">
              <w:rPr>
                <w:rFonts w:ascii="Garamond" w:hAnsi="Garamond"/>
                <w:spacing w:val="-4"/>
                <w:sz w:val="24"/>
                <w:lang w:val="sq-AL"/>
              </w:rPr>
              <w:t>I pazbatuesh</w:t>
            </w:r>
            <w:r w:rsidRPr="006B2F78">
              <w:rPr>
                <w:rFonts w:ascii="Garamond" w:hAnsi="Garamond" w:cs="Calibri"/>
                <w:spacing w:val="-4"/>
                <w:sz w:val="24"/>
                <w:lang w:val="sq-AL"/>
              </w:rPr>
              <w:t>ë</w:t>
            </w:r>
            <w:r w:rsidRPr="006B2F78">
              <w:rPr>
                <w:rFonts w:ascii="Garamond" w:hAnsi="Garamond"/>
                <w:spacing w:val="-4"/>
                <w:sz w:val="24"/>
                <w:lang w:val="sq-AL"/>
              </w:rPr>
              <w:t>m</w:t>
            </w:r>
          </w:p>
        </w:tc>
      </w:tr>
      <w:tr w:rsidR="007D1B3C" w:rsidRPr="006B2F78" w:rsidTr="007D1B3C">
        <w:trPr>
          <w:trHeight w:hRule="exact" w:val="372"/>
        </w:trPr>
        <w:tc>
          <w:tcPr>
            <w:tcW w:w="3509" w:type="dxa"/>
            <w:tcBorders>
              <w:top w:val="single" w:sz="5" w:space="0" w:color="000000"/>
              <w:left w:val="single" w:sz="5" w:space="0" w:color="000000"/>
              <w:bottom w:val="single" w:sz="5" w:space="0" w:color="000000"/>
              <w:right w:val="single" w:sz="5" w:space="0" w:color="000000"/>
            </w:tcBorders>
          </w:tcPr>
          <w:p w:rsidR="007D1B3C" w:rsidRPr="006B2F78" w:rsidRDefault="007D1B3C" w:rsidP="006B2F78">
            <w:pPr>
              <w:pStyle w:val="TableParagraph"/>
              <w:rPr>
                <w:rFonts w:ascii="Garamond" w:eastAsia="Times New Roman" w:hAnsi="Garamond"/>
                <w:spacing w:val="-4"/>
                <w:sz w:val="24"/>
                <w:szCs w:val="24"/>
                <w:lang w:val="sq-AL"/>
              </w:rPr>
            </w:pPr>
            <w:r w:rsidRPr="006B2F78">
              <w:rPr>
                <w:rFonts w:ascii="Garamond" w:hAnsi="Garamond"/>
                <w:i/>
                <w:spacing w:val="-4"/>
                <w:sz w:val="24"/>
                <w:lang w:val="sq-AL"/>
              </w:rPr>
              <w:t>ID</w:t>
            </w:r>
          </w:p>
        </w:tc>
        <w:tc>
          <w:tcPr>
            <w:tcW w:w="5636" w:type="dxa"/>
            <w:tcBorders>
              <w:top w:val="single" w:sz="5" w:space="0" w:color="000000"/>
              <w:left w:val="single" w:sz="5" w:space="0" w:color="000000"/>
              <w:bottom w:val="single" w:sz="5" w:space="0" w:color="000000"/>
              <w:right w:val="single" w:sz="5" w:space="0" w:color="000000"/>
            </w:tcBorders>
          </w:tcPr>
          <w:p w:rsidR="007D1B3C" w:rsidRPr="006B2F78" w:rsidRDefault="007D1B3C" w:rsidP="006B2F78">
            <w:pPr>
              <w:pStyle w:val="TableParagraph"/>
              <w:rPr>
                <w:rFonts w:ascii="Garamond" w:eastAsia="Times New Roman" w:hAnsi="Garamond"/>
                <w:spacing w:val="-4"/>
                <w:sz w:val="24"/>
                <w:szCs w:val="24"/>
                <w:lang w:val="sq-AL"/>
              </w:rPr>
            </w:pPr>
            <w:r w:rsidRPr="006B2F78">
              <w:rPr>
                <w:rFonts w:ascii="Garamond" w:hAnsi="Garamond"/>
                <w:spacing w:val="-4"/>
                <w:sz w:val="24"/>
                <w:lang w:val="sq-AL"/>
              </w:rPr>
              <w:t>3.2</w:t>
            </w:r>
          </w:p>
        </w:tc>
      </w:tr>
      <w:tr w:rsidR="007D1B3C" w:rsidRPr="006B2F78" w:rsidTr="00A27DCB">
        <w:trPr>
          <w:trHeight w:hRule="exact" w:val="318"/>
        </w:trPr>
        <w:tc>
          <w:tcPr>
            <w:tcW w:w="3509" w:type="dxa"/>
            <w:tcBorders>
              <w:top w:val="single" w:sz="5" w:space="0" w:color="000000"/>
              <w:left w:val="single" w:sz="5" w:space="0" w:color="000000"/>
              <w:bottom w:val="single" w:sz="5" w:space="0" w:color="000000"/>
              <w:right w:val="single" w:sz="5" w:space="0" w:color="000000"/>
            </w:tcBorders>
          </w:tcPr>
          <w:p w:rsidR="007D1B3C" w:rsidRPr="006B2F78" w:rsidRDefault="007D1B3C" w:rsidP="006B2F78">
            <w:pPr>
              <w:pStyle w:val="TableParagraph"/>
              <w:rPr>
                <w:rFonts w:ascii="Garamond" w:eastAsia="Times New Roman" w:hAnsi="Garamond"/>
                <w:spacing w:val="-4"/>
                <w:sz w:val="24"/>
                <w:szCs w:val="24"/>
                <w:lang w:val="sq-AL"/>
              </w:rPr>
            </w:pPr>
            <w:r w:rsidRPr="006B2F78">
              <w:rPr>
                <w:rFonts w:ascii="Garamond" w:hAnsi="Garamond"/>
                <w:i/>
                <w:spacing w:val="-4"/>
                <w:sz w:val="24"/>
                <w:lang w:val="sq-AL"/>
              </w:rPr>
              <w:t>Objektivi specifik</w:t>
            </w:r>
          </w:p>
        </w:tc>
        <w:tc>
          <w:tcPr>
            <w:tcW w:w="5636" w:type="dxa"/>
            <w:tcBorders>
              <w:top w:val="single" w:sz="5" w:space="0" w:color="000000"/>
              <w:left w:val="single" w:sz="5" w:space="0" w:color="000000"/>
              <w:bottom w:val="single" w:sz="5" w:space="0" w:color="000000"/>
              <w:right w:val="single" w:sz="5" w:space="0" w:color="000000"/>
            </w:tcBorders>
          </w:tcPr>
          <w:p w:rsidR="007D1B3C" w:rsidRPr="006B2F78" w:rsidRDefault="007D1B3C" w:rsidP="006B2F78">
            <w:pPr>
              <w:pStyle w:val="TableParagraph"/>
              <w:rPr>
                <w:rFonts w:ascii="Garamond" w:eastAsia="Times New Roman" w:hAnsi="Garamond"/>
                <w:spacing w:val="-4"/>
                <w:sz w:val="24"/>
                <w:szCs w:val="24"/>
                <w:lang w:val="sq-AL"/>
              </w:rPr>
            </w:pPr>
            <w:r w:rsidRPr="006B2F78">
              <w:rPr>
                <w:rFonts w:ascii="Garamond" w:hAnsi="Garamond"/>
                <w:spacing w:val="-4"/>
                <w:sz w:val="24"/>
                <w:lang w:val="sq-AL"/>
              </w:rPr>
              <w:t xml:space="preserve">Komunikimi dhe publiciteti efikas </w:t>
            </w:r>
          </w:p>
        </w:tc>
      </w:tr>
      <w:tr w:rsidR="007D1B3C" w:rsidRPr="006B2F78" w:rsidTr="007D1B3C">
        <w:trPr>
          <w:trHeight w:hRule="exact" w:val="646"/>
        </w:trPr>
        <w:tc>
          <w:tcPr>
            <w:tcW w:w="3509" w:type="dxa"/>
            <w:tcBorders>
              <w:top w:val="single" w:sz="5" w:space="0" w:color="000000"/>
              <w:left w:val="single" w:sz="5" w:space="0" w:color="000000"/>
              <w:bottom w:val="single" w:sz="5" w:space="0" w:color="000000"/>
              <w:right w:val="single" w:sz="5" w:space="0" w:color="000000"/>
            </w:tcBorders>
          </w:tcPr>
          <w:p w:rsidR="007D1B3C" w:rsidRPr="006B2F78" w:rsidRDefault="007D1B3C" w:rsidP="006B2F78">
            <w:pPr>
              <w:pStyle w:val="TableParagraph"/>
              <w:jc w:val="both"/>
              <w:rPr>
                <w:rFonts w:ascii="Garamond" w:eastAsia="Times New Roman" w:hAnsi="Garamond"/>
                <w:spacing w:val="-4"/>
                <w:sz w:val="16"/>
                <w:szCs w:val="16"/>
                <w:lang w:val="sq-AL"/>
              </w:rPr>
            </w:pPr>
            <w:r w:rsidRPr="006B2F78">
              <w:rPr>
                <w:rFonts w:ascii="Garamond" w:hAnsi="Garamond"/>
                <w:i/>
                <w:spacing w:val="-4"/>
                <w:sz w:val="24"/>
                <w:lang w:val="sq-AL"/>
              </w:rPr>
              <w:t xml:space="preserve">Rezultatet që synojnë të arrijnë </w:t>
            </w:r>
            <w:r w:rsidR="009F0D1F" w:rsidRPr="006B2F78">
              <w:rPr>
                <w:rFonts w:ascii="Garamond" w:hAnsi="Garamond"/>
                <w:i/>
                <w:spacing w:val="-4"/>
                <w:sz w:val="24"/>
                <w:lang w:val="sq-AL"/>
              </w:rPr>
              <w:t>s</w:t>
            </w:r>
            <w:r w:rsidRPr="006B2F78">
              <w:rPr>
                <w:rFonts w:ascii="Garamond" w:hAnsi="Garamond"/>
                <w:i/>
                <w:spacing w:val="-4"/>
                <w:sz w:val="24"/>
                <w:lang w:val="sq-AL"/>
              </w:rPr>
              <w:t xml:space="preserve">htetet partnere me mbështetjen e Bashkimit </w:t>
            </w:r>
            <w:r w:rsidRPr="006B2F78">
              <w:rPr>
                <w:rFonts w:ascii="Garamond" w:hAnsi="Garamond"/>
                <w:spacing w:val="-4"/>
                <w:position w:val="11"/>
                <w:sz w:val="16"/>
                <w:lang w:val="sq-AL"/>
              </w:rPr>
              <w:t>24</w:t>
            </w:r>
          </w:p>
        </w:tc>
        <w:tc>
          <w:tcPr>
            <w:tcW w:w="5636" w:type="dxa"/>
            <w:tcBorders>
              <w:top w:val="single" w:sz="5" w:space="0" w:color="000000"/>
              <w:left w:val="single" w:sz="5" w:space="0" w:color="000000"/>
              <w:bottom w:val="single" w:sz="5" w:space="0" w:color="000000"/>
              <w:right w:val="single" w:sz="5" w:space="0" w:color="000000"/>
            </w:tcBorders>
          </w:tcPr>
          <w:p w:rsidR="007D1B3C" w:rsidRPr="006B2F78" w:rsidRDefault="007D1B3C" w:rsidP="006B2F78">
            <w:pPr>
              <w:pStyle w:val="TableParagraph"/>
              <w:rPr>
                <w:rFonts w:ascii="Garamond" w:eastAsia="Times New Roman" w:hAnsi="Garamond"/>
                <w:spacing w:val="-4"/>
                <w:sz w:val="24"/>
                <w:szCs w:val="24"/>
                <w:lang w:val="sq-AL"/>
              </w:rPr>
            </w:pPr>
            <w:r w:rsidRPr="006B2F78">
              <w:rPr>
                <w:rFonts w:ascii="Garamond" w:hAnsi="Garamond"/>
                <w:spacing w:val="-4"/>
                <w:sz w:val="24"/>
                <w:lang w:val="sq-AL"/>
              </w:rPr>
              <w:t>I pazbatuesh</w:t>
            </w:r>
            <w:r w:rsidRPr="006B2F78">
              <w:rPr>
                <w:rFonts w:ascii="Garamond" w:hAnsi="Garamond" w:cs="Calibri"/>
                <w:spacing w:val="-4"/>
                <w:sz w:val="24"/>
                <w:lang w:val="sq-AL"/>
              </w:rPr>
              <w:t>ë</w:t>
            </w:r>
            <w:r w:rsidRPr="006B2F78">
              <w:rPr>
                <w:rFonts w:ascii="Garamond" w:hAnsi="Garamond"/>
                <w:spacing w:val="-4"/>
                <w:sz w:val="24"/>
                <w:lang w:val="sq-AL"/>
              </w:rPr>
              <w:t>m</w:t>
            </w:r>
          </w:p>
        </w:tc>
      </w:tr>
    </w:tbl>
    <w:p w:rsidR="007D1B3C" w:rsidRPr="006B2F78" w:rsidRDefault="007D1B3C" w:rsidP="006B2F78">
      <w:pPr>
        <w:widowControl w:val="0"/>
        <w:spacing w:after="0" w:line="240" w:lineRule="auto"/>
        <w:ind w:firstLine="0"/>
        <w:rPr>
          <w:rFonts w:ascii="Garamond" w:eastAsia="Times New Roman" w:hAnsi="Garamond"/>
          <w:spacing w:val="-4"/>
          <w:sz w:val="2"/>
          <w:szCs w:val="2"/>
          <w:lang w:val="sq-AL"/>
        </w:rPr>
      </w:pPr>
    </w:p>
    <w:p w:rsidR="007D1B3C" w:rsidRPr="006B2F78" w:rsidRDefault="007D1B3C" w:rsidP="006B2F78">
      <w:pPr>
        <w:pStyle w:val="Paragrafi"/>
        <w:rPr>
          <w:rFonts w:eastAsia="Times New Roman"/>
          <w:spacing w:val="-4"/>
          <w:sz w:val="18"/>
          <w:szCs w:val="18"/>
          <w:lang w:val="sq-AL"/>
        </w:rPr>
      </w:pPr>
    </w:p>
    <w:p w:rsidR="007D1B3C" w:rsidRPr="006B2F78" w:rsidRDefault="00EE1674" w:rsidP="006B2F78">
      <w:pPr>
        <w:pStyle w:val="Heading1"/>
        <w:keepNext w:val="0"/>
        <w:widowControl w:val="0"/>
        <w:tabs>
          <w:tab w:val="clear" w:pos="360"/>
          <w:tab w:val="left" w:pos="828"/>
        </w:tabs>
        <w:spacing w:before="0" w:after="0"/>
        <w:ind w:left="0" w:firstLine="0"/>
        <w:jc w:val="left"/>
        <w:rPr>
          <w:rFonts w:ascii="Garamond" w:hAnsi="Garamond"/>
          <w:b w:val="0"/>
          <w:bCs w:val="0"/>
          <w:spacing w:val="-4"/>
          <w:sz w:val="24"/>
          <w:szCs w:val="24"/>
          <w:lang w:val="sq-AL"/>
        </w:rPr>
      </w:pPr>
      <w:bookmarkStart w:id="21" w:name="_bookmark34"/>
      <w:bookmarkEnd w:id="21"/>
      <w:r w:rsidRPr="006B2F78">
        <w:rPr>
          <w:rFonts w:ascii="Garamond" w:hAnsi="Garamond"/>
          <w:spacing w:val="-4"/>
          <w:sz w:val="24"/>
          <w:szCs w:val="24"/>
          <w:lang w:val="sq-AL"/>
        </w:rPr>
        <w:t xml:space="preserve">2.2.3 </w:t>
      </w:r>
      <w:r w:rsidR="007D1B3C" w:rsidRPr="006B2F78">
        <w:rPr>
          <w:rFonts w:ascii="Garamond" w:hAnsi="Garamond"/>
          <w:spacing w:val="-4"/>
          <w:sz w:val="24"/>
          <w:szCs w:val="24"/>
          <w:lang w:val="sq-AL"/>
        </w:rPr>
        <w:t>Veprimet që do të mbështeten dhe kontributi i pritur i tyre në zbatimin e programit</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3"/>
        <w:gridCol w:w="4798"/>
      </w:tblGrid>
      <w:tr w:rsidR="00FC44E3" w:rsidRPr="00457E22" w:rsidTr="00C27574">
        <w:tc>
          <w:tcPr>
            <w:tcW w:w="4773" w:type="dxa"/>
          </w:tcPr>
          <w:p w:rsidR="00FC44E3" w:rsidRPr="00457E22" w:rsidRDefault="00FC44E3" w:rsidP="006B2F78">
            <w:pPr>
              <w:pStyle w:val="TableParagraph"/>
              <w:jc w:val="center"/>
              <w:rPr>
                <w:rFonts w:ascii="Garamond" w:eastAsia="Times New Roman" w:hAnsi="Garamond"/>
                <w:spacing w:val="-4"/>
                <w:lang w:val="sq-AL"/>
              </w:rPr>
            </w:pPr>
            <w:r w:rsidRPr="00457E22">
              <w:rPr>
                <w:rFonts w:ascii="Garamond" w:hAnsi="Garamond"/>
                <w:i/>
                <w:spacing w:val="-4"/>
                <w:lang w:val="sq-AL"/>
              </w:rPr>
              <w:t>Aksi prioritar</w:t>
            </w:r>
          </w:p>
        </w:tc>
        <w:tc>
          <w:tcPr>
            <w:tcW w:w="4798" w:type="dxa"/>
          </w:tcPr>
          <w:p w:rsidR="00FC44E3" w:rsidRPr="00457E22" w:rsidRDefault="00FC44E3" w:rsidP="006B2F78">
            <w:pPr>
              <w:pStyle w:val="TableParagraph"/>
              <w:jc w:val="center"/>
              <w:rPr>
                <w:rFonts w:ascii="Garamond" w:eastAsia="Times New Roman" w:hAnsi="Garamond"/>
                <w:spacing w:val="-4"/>
                <w:lang w:val="sq-AL"/>
              </w:rPr>
            </w:pPr>
            <w:r w:rsidRPr="00457E22">
              <w:rPr>
                <w:rFonts w:ascii="Garamond" w:hAnsi="Garamond"/>
                <w:spacing w:val="-4"/>
                <w:lang w:val="sq-AL"/>
              </w:rPr>
              <w:t>Asistenca teknike</w:t>
            </w:r>
          </w:p>
        </w:tc>
      </w:tr>
      <w:tr w:rsidR="00FC44E3" w:rsidRPr="00457E22" w:rsidTr="00C27574">
        <w:tc>
          <w:tcPr>
            <w:tcW w:w="9571" w:type="dxa"/>
            <w:gridSpan w:val="2"/>
          </w:tcPr>
          <w:p w:rsidR="00FC44E3" w:rsidRPr="00457E22" w:rsidRDefault="00FC44E3" w:rsidP="006B2F78">
            <w:pPr>
              <w:pStyle w:val="Paragrafi"/>
              <w:rPr>
                <w:rFonts w:eastAsia="Times New Roman" w:cs="Times New Roman"/>
                <w:spacing w:val="-4"/>
                <w:sz w:val="22"/>
                <w:lang w:val="sq-AL"/>
              </w:rPr>
            </w:pPr>
            <w:r w:rsidRPr="00457E22">
              <w:rPr>
                <w:spacing w:val="-4"/>
                <w:sz w:val="22"/>
                <w:lang w:val="sq-AL"/>
              </w:rPr>
              <w:t xml:space="preserve"> Objektivi i asistencës teknike të aksit prioritar është të sigurojë administrim efikas dhe menaxhim të programit. Objektivat specifik</w:t>
            </w:r>
            <w:r w:rsidR="009D255E" w:rsidRPr="00457E22">
              <w:rPr>
                <w:spacing w:val="-4"/>
                <w:sz w:val="22"/>
                <w:lang w:val="sq-AL"/>
              </w:rPr>
              <w:t>ë</w:t>
            </w:r>
            <w:r w:rsidRPr="00457E22">
              <w:rPr>
                <w:spacing w:val="-4"/>
                <w:sz w:val="22"/>
                <w:lang w:val="sq-AL"/>
              </w:rPr>
              <w:t xml:space="preserve"> janë analizuar më poshtë:</w:t>
            </w:r>
          </w:p>
          <w:p w:rsidR="00FC44E3" w:rsidRPr="00457E22" w:rsidRDefault="00FC44E3" w:rsidP="006B2F78">
            <w:pPr>
              <w:pStyle w:val="Paragrafi"/>
              <w:rPr>
                <w:rFonts w:eastAsia="Times New Roman" w:cs="Times New Roman"/>
                <w:spacing w:val="-4"/>
                <w:sz w:val="22"/>
                <w:lang w:val="sq-AL"/>
              </w:rPr>
            </w:pPr>
            <w:r w:rsidRPr="00457E22">
              <w:rPr>
                <w:b/>
                <w:spacing w:val="-4"/>
                <w:sz w:val="22"/>
                <w:lang w:val="sq-AL"/>
              </w:rPr>
              <w:t xml:space="preserve">Objektivi </w:t>
            </w:r>
            <w:r w:rsidR="009D255E" w:rsidRPr="00457E22">
              <w:rPr>
                <w:b/>
                <w:spacing w:val="-4"/>
                <w:sz w:val="22"/>
                <w:lang w:val="sq-AL"/>
              </w:rPr>
              <w:t>s</w:t>
            </w:r>
            <w:r w:rsidRPr="00457E22">
              <w:rPr>
                <w:b/>
                <w:spacing w:val="-4"/>
                <w:sz w:val="22"/>
                <w:lang w:val="sq-AL"/>
              </w:rPr>
              <w:t xml:space="preserve">pecifik 3.1: </w:t>
            </w:r>
            <w:r w:rsidRPr="00457E22">
              <w:rPr>
                <w:spacing w:val="-4"/>
                <w:sz w:val="22"/>
                <w:lang w:val="sq-AL"/>
              </w:rPr>
              <w:t>Menaxhimi i përgjithshëm efektiv dhe monitorimi i Programit. Veprimet që kanë lidhje me këtë objektiv janë:</w:t>
            </w:r>
          </w:p>
          <w:p w:rsidR="00FC44E3" w:rsidRPr="00457E22" w:rsidRDefault="00EE1674" w:rsidP="006B2F78">
            <w:pPr>
              <w:pStyle w:val="Paragrafi"/>
              <w:rPr>
                <w:rFonts w:eastAsia="Times New Roman" w:cs="Times New Roman"/>
                <w:spacing w:val="-4"/>
                <w:sz w:val="22"/>
                <w:lang w:val="sq-AL"/>
              </w:rPr>
            </w:pPr>
            <w:r w:rsidRPr="00457E22">
              <w:rPr>
                <w:spacing w:val="-4"/>
                <w:sz w:val="22"/>
                <w:lang w:val="sq-AL"/>
              </w:rPr>
              <w:t xml:space="preserve">- </w:t>
            </w:r>
            <w:r w:rsidR="00FC44E3" w:rsidRPr="00457E22">
              <w:rPr>
                <w:spacing w:val="-4"/>
                <w:sz w:val="22"/>
                <w:lang w:val="sq-AL"/>
              </w:rPr>
              <w:t>Mbështetje e autoritetit menaxhues dhe sekretariatit të përbashkët për përgatitjen e dokumenteve përkatës, përzgjedhjen e projekteve, aktivitetet e monitorimit dhe vlerësimit, kontrollit dhe auditimit;</w:t>
            </w:r>
          </w:p>
          <w:p w:rsidR="00FC44E3" w:rsidRPr="00457E22" w:rsidRDefault="00EE1674" w:rsidP="006B2F78">
            <w:pPr>
              <w:pStyle w:val="Paragrafi"/>
              <w:rPr>
                <w:rFonts w:eastAsia="Times New Roman" w:cs="Times New Roman"/>
                <w:spacing w:val="-4"/>
                <w:sz w:val="22"/>
                <w:lang w:val="sq-AL"/>
              </w:rPr>
            </w:pPr>
            <w:r w:rsidRPr="00457E22">
              <w:rPr>
                <w:spacing w:val="-4"/>
                <w:sz w:val="22"/>
                <w:lang w:val="sq-AL"/>
              </w:rPr>
              <w:t xml:space="preserve">- </w:t>
            </w:r>
            <w:r w:rsidR="00FC44E3" w:rsidRPr="00457E22">
              <w:rPr>
                <w:spacing w:val="-4"/>
                <w:sz w:val="22"/>
                <w:lang w:val="sq-AL"/>
              </w:rPr>
              <w:t>Kostot e stafit të sekretariatit të përbashkët;</w:t>
            </w:r>
          </w:p>
          <w:p w:rsidR="00FC44E3" w:rsidRPr="00457E22" w:rsidRDefault="00EE1674" w:rsidP="006B2F78">
            <w:pPr>
              <w:pStyle w:val="Paragrafi"/>
              <w:rPr>
                <w:rFonts w:eastAsia="Times New Roman" w:cs="Times New Roman"/>
                <w:spacing w:val="-4"/>
                <w:sz w:val="22"/>
                <w:lang w:val="sq-AL"/>
              </w:rPr>
            </w:pPr>
            <w:r w:rsidRPr="00457E22">
              <w:rPr>
                <w:spacing w:val="-4"/>
                <w:sz w:val="22"/>
                <w:lang w:val="sq-AL"/>
              </w:rPr>
              <w:t xml:space="preserve">- </w:t>
            </w:r>
            <w:r w:rsidR="00FC44E3" w:rsidRPr="00457E22">
              <w:rPr>
                <w:spacing w:val="-4"/>
                <w:sz w:val="22"/>
                <w:lang w:val="sq-AL"/>
              </w:rPr>
              <w:t>Mbështetje për funksionimin e zyrës së antenës (kostot e stafit të antenës);</w:t>
            </w:r>
          </w:p>
          <w:p w:rsidR="00FC44E3" w:rsidRPr="00457E22" w:rsidRDefault="00EE1674" w:rsidP="006B2F78">
            <w:pPr>
              <w:pStyle w:val="Paragrafi"/>
              <w:rPr>
                <w:rFonts w:eastAsia="Times New Roman" w:cs="Times New Roman"/>
                <w:spacing w:val="-4"/>
                <w:sz w:val="22"/>
                <w:lang w:val="sq-AL"/>
              </w:rPr>
            </w:pPr>
            <w:r w:rsidRPr="00457E22">
              <w:rPr>
                <w:rFonts w:eastAsia="Times New Roman" w:cs="Times New Roman"/>
                <w:spacing w:val="-4"/>
                <w:sz w:val="22"/>
                <w:lang w:val="sq-AL"/>
              </w:rPr>
              <w:t xml:space="preserve">- </w:t>
            </w:r>
            <w:r w:rsidR="00FC44E3" w:rsidRPr="00457E22">
              <w:rPr>
                <w:rFonts w:eastAsia="Times New Roman" w:cs="Times New Roman"/>
                <w:spacing w:val="-4"/>
                <w:sz w:val="22"/>
                <w:lang w:val="sq-AL"/>
              </w:rPr>
              <w:t>Kostot e udhëtimit që mbulojnë shpenzimet e pjesëmarrësve të të dy</w:t>
            </w:r>
            <w:r w:rsidR="008B5176" w:rsidRPr="00457E22">
              <w:rPr>
                <w:rFonts w:eastAsia="Times New Roman" w:cs="Times New Roman"/>
                <w:spacing w:val="-4"/>
                <w:sz w:val="22"/>
                <w:lang w:val="sq-AL"/>
              </w:rPr>
              <w:t>ja</w:t>
            </w:r>
            <w:r w:rsidR="00FC44E3" w:rsidRPr="00457E22">
              <w:rPr>
                <w:rFonts w:eastAsia="Times New Roman" w:cs="Times New Roman"/>
                <w:spacing w:val="-4"/>
                <w:sz w:val="22"/>
                <w:lang w:val="sq-AL"/>
              </w:rPr>
              <w:t xml:space="preserve"> vendeve</w:t>
            </w:r>
            <w:r w:rsidR="00814DF1" w:rsidRPr="00457E22">
              <w:rPr>
                <w:rFonts w:eastAsia="Times New Roman" w:cs="Times New Roman"/>
                <w:spacing w:val="-4"/>
                <w:sz w:val="22"/>
                <w:lang w:val="sq-AL"/>
              </w:rPr>
              <w:t xml:space="preserve"> </w:t>
            </w:r>
            <w:r w:rsidR="00FC44E3" w:rsidRPr="00457E22">
              <w:rPr>
                <w:rFonts w:eastAsia="Times New Roman" w:cs="Times New Roman"/>
                <w:spacing w:val="-4"/>
                <w:sz w:val="22"/>
                <w:lang w:val="sq-AL"/>
              </w:rPr>
              <w:t>(përfaqësues të autoritetit menaxhues, sekretariatit të përbashkët, Komitetit të Përbashkët të Monitorimit, zyra e antenës, strukturat operative</w:t>
            </w:r>
            <w:r w:rsidR="004D612D" w:rsidRPr="00457E22">
              <w:rPr>
                <w:rFonts w:eastAsia="Times New Roman" w:cs="Times New Roman"/>
                <w:spacing w:val="-4"/>
                <w:sz w:val="22"/>
                <w:lang w:val="sq-AL"/>
              </w:rPr>
              <w:t xml:space="preserve"> etj</w:t>
            </w:r>
            <w:r w:rsidR="00FC44E3" w:rsidRPr="00457E22">
              <w:rPr>
                <w:rFonts w:eastAsia="Times New Roman" w:cs="Times New Roman"/>
                <w:spacing w:val="-4"/>
                <w:sz w:val="22"/>
                <w:lang w:val="sq-AL"/>
              </w:rPr>
              <w:t>.) në takimet përkatëse;</w:t>
            </w:r>
          </w:p>
          <w:p w:rsidR="00FC44E3" w:rsidRPr="00457E22" w:rsidRDefault="00EE1674" w:rsidP="006B2F78">
            <w:pPr>
              <w:pStyle w:val="Paragrafi"/>
              <w:rPr>
                <w:rFonts w:eastAsia="Times New Roman" w:cs="Times New Roman"/>
                <w:spacing w:val="-4"/>
                <w:sz w:val="22"/>
                <w:lang w:val="sq-AL"/>
              </w:rPr>
            </w:pPr>
            <w:r w:rsidRPr="00457E22">
              <w:rPr>
                <w:spacing w:val="-4"/>
                <w:sz w:val="22"/>
                <w:lang w:val="sq-AL"/>
              </w:rPr>
              <w:t xml:space="preserve">- </w:t>
            </w:r>
            <w:r w:rsidR="00FC44E3" w:rsidRPr="00457E22">
              <w:rPr>
                <w:spacing w:val="-4"/>
                <w:sz w:val="22"/>
                <w:lang w:val="sq-AL"/>
              </w:rPr>
              <w:t>Kostot administrative që kanë të bëjnë me sekretariatin e përbashkët, zyrën e antenës</w:t>
            </w:r>
            <w:r w:rsidR="00814DF1" w:rsidRPr="00457E22">
              <w:rPr>
                <w:spacing w:val="-4"/>
                <w:sz w:val="22"/>
                <w:lang w:val="sq-AL"/>
              </w:rPr>
              <w:t xml:space="preserve"> </w:t>
            </w:r>
            <w:r w:rsidR="00FC44E3" w:rsidRPr="00457E22">
              <w:rPr>
                <w:spacing w:val="-4"/>
                <w:sz w:val="22"/>
                <w:lang w:val="sq-AL"/>
              </w:rPr>
              <w:t>(mobiljet dhe pajisjet, energjia, ngrohja, mallrat e konsumit etj</w:t>
            </w:r>
            <w:r w:rsidR="009F0D1F" w:rsidRPr="00457E22">
              <w:rPr>
                <w:spacing w:val="-4"/>
                <w:sz w:val="22"/>
                <w:lang w:val="sq-AL"/>
              </w:rPr>
              <w:t>.</w:t>
            </w:r>
            <w:r w:rsidR="00FC44E3" w:rsidRPr="00457E22">
              <w:rPr>
                <w:spacing w:val="-4"/>
                <w:sz w:val="22"/>
                <w:lang w:val="sq-AL"/>
              </w:rPr>
              <w:t>);</w:t>
            </w:r>
          </w:p>
          <w:p w:rsidR="00FC44E3" w:rsidRPr="00457E22" w:rsidRDefault="00EE1674" w:rsidP="006B2F78">
            <w:pPr>
              <w:pStyle w:val="Paragrafi"/>
              <w:rPr>
                <w:rFonts w:eastAsia="Times New Roman" w:cs="Times New Roman"/>
                <w:spacing w:val="-4"/>
                <w:sz w:val="22"/>
                <w:lang w:val="sq-AL"/>
              </w:rPr>
            </w:pPr>
            <w:r w:rsidRPr="00457E22">
              <w:rPr>
                <w:spacing w:val="-4"/>
                <w:sz w:val="22"/>
                <w:lang w:val="sq-AL"/>
              </w:rPr>
              <w:t xml:space="preserve">- </w:t>
            </w:r>
            <w:r w:rsidR="00FC44E3" w:rsidRPr="00457E22">
              <w:rPr>
                <w:spacing w:val="-4"/>
                <w:sz w:val="22"/>
                <w:lang w:val="sq-AL"/>
              </w:rPr>
              <w:t>Mbështetja për autoritetin menaxhues, sekretariatin e përbashkët, komitetin e përbashkët të monitorimit (vlerësimet e posaçme, afatmesme dhe pas veprimit (ex-post);</w:t>
            </w:r>
          </w:p>
          <w:p w:rsidR="00FC44E3" w:rsidRPr="00457E22" w:rsidRDefault="00EE1674" w:rsidP="006B2F78">
            <w:pPr>
              <w:pStyle w:val="Paragrafi"/>
              <w:rPr>
                <w:rFonts w:eastAsia="Times New Roman" w:cs="Times New Roman"/>
                <w:spacing w:val="-4"/>
                <w:sz w:val="22"/>
                <w:lang w:val="sq-AL"/>
              </w:rPr>
            </w:pPr>
            <w:r w:rsidRPr="00457E22">
              <w:rPr>
                <w:spacing w:val="-4"/>
                <w:sz w:val="22"/>
                <w:lang w:val="sq-AL"/>
              </w:rPr>
              <w:t xml:space="preserve">- </w:t>
            </w:r>
            <w:r w:rsidR="00FC44E3" w:rsidRPr="00457E22">
              <w:rPr>
                <w:spacing w:val="-4"/>
                <w:sz w:val="22"/>
                <w:lang w:val="sq-AL"/>
              </w:rPr>
              <w:t>Ekspertizë e jashtme për zhvillimin e zbatimit të programit dhe të procedurave të monitorimit, sistemin e informacionit për administrimin e programit, përgatitjen e studimeve dhe vrojtimeve specifike etj</w:t>
            </w:r>
            <w:r w:rsidR="009F0D1F" w:rsidRPr="00457E22">
              <w:rPr>
                <w:spacing w:val="-4"/>
                <w:sz w:val="22"/>
                <w:lang w:val="sq-AL"/>
              </w:rPr>
              <w:t>.</w:t>
            </w:r>
            <w:r w:rsidR="00FC44E3" w:rsidRPr="00457E22">
              <w:rPr>
                <w:spacing w:val="-4"/>
                <w:sz w:val="22"/>
                <w:lang w:val="sq-AL"/>
              </w:rPr>
              <w:t>;</w:t>
            </w:r>
          </w:p>
          <w:p w:rsidR="00FC44E3" w:rsidRPr="00457E22" w:rsidRDefault="00EE1674" w:rsidP="006B2F78">
            <w:pPr>
              <w:pStyle w:val="Paragrafi"/>
              <w:rPr>
                <w:rFonts w:eastAsia="Times New Roman" w:cs="Times New Roman"/>
                <w:spacing w:val="-4"/>
                <w:sz w:val="22"/>
                <w:lang w:val="sq-AL"/>
              </w:rPr>
            </w:pPr>
            <w:r w:rsidRPr="00457E22">
              <w:rPr>
                <w:spacing w:val="-4"/>
                <w:sz w:val="22"/>
                <w:lang w:val="sq-AL"/>
              </w:rPr>
              <w:t xml:space="preserve">- </w:t>
            </w:r>
            <w:r w:rsidR="00FC44E3" w:rsidRPr="00457E22">
              <w:rPr>
                <w:spacing w:val="-4"/>
                <w:sz w:val="22"/>
                <w:lang w:val="sq-AL"/>
              </w:rPr>
              <w:t>Mbështetje teknike për rajonet përfituese (nëse dhe si</w:t>
            </w:r>
            <w:r w:rsidR="00FC44E3" w:rsidRPr="00457E22">
              <w:rPr>
                <w:rFonts w:cs="Calibri"/>
                <w:spacing w:val="-4"/>
                <w:sz w:val="22"/>
                <w:lang w:val="sq-AL"/>
              </w:rPr>
              <w:t>ç</w:t>
            </w:r>
            <w:r w:rsidR="00FC44E3" w:rsidRPr="00457E22">
              <w:rPr>
                <w:spacing w:val="-4"/>
                <w:sz w:val="22"/>
                <w:lang w:val="sq-AL"/>
              </w:rPr>
              <w:t xml:space="preserve"> nevojitet) për zhvillimin e zbatimit të programit dhe të procedurave të monitorimit, sistemin e informacionit për administrimin e programit, përgatitjen e studimeve dhe vrojtimeve specifike, organizimin e informacionit dhe ngjarjeve në terren me qëllim që të mobilizohen partnerët rajonale që të formojnë rrjete dhe të paraqesin aplikime, trajnimin mbi zbatimin e dispozitave etj</w:t>
            </w:r>
            <w:r w:rsidR="00DC0F26" w:rsidRPr="00457E22">
              <w:rPr>
                <w:spacing w:val="-4"/>
                <w:sz w:val="22"/>
                <w:lang w:val="sq-AL"/>
              </w:rPr>
              <w:t>.</w:t>
            </w:r>
            <w:r w:rsidR="00FC44E3" w:rsidRPr="00457E22">
              <w:rPr>
                <w:spacing w:val="-4"/>
                <w:sz w:val="22"/>
                <w:lang w:val="sq-AL"/>
              </w:rPr>
              <w:t>;</w:t>
            </w:r>
          </w:p>
          <w:p w:rsidR="00FC44E3" w:rsidRPr="00457E22" w:rsidRDefault="00EE1674" w:rsidP="006B2F78">
            <w:pPr>
              <w:pStyle w:val="Paragrafi"/>
              <w:rPr>
                <w:rFonts w:eastAsia="Times New Roman" w:cs="Times New Roman"/>
                <w:spacing w:val="-4"/>
                <w:sz w:val="22"/>
                <w:lang w:val="sq-AL"/>
              </w:rPr>
            </w:pPr>
            <w:r w:rsidRPr="00457E22">
              <w:rPr>
                <w:spacing w:val="-4"/>
                <w:sz w:val="22"/>
                <w:lang w:val="sq-AL"/>
              </w:rPr>
              <w:t xml:space="preserve">- </w:t>
            </w:r>
            <w:r w:rsidR="00FC44E3" w:rsidRPr="00457E22">
              <w:rPr>
                <w:spacing w:val="-4"/>
                <w:sz w:val="22"/>
                <w:lang w:val="sq-AL"/>
              </w:rPr>
              <w:t>Trajnim për autoritetin menaxhues, strukturën operative, sekretariatin e përbashkët dhe stafin e Antenës.</w:t>
            </w:r>
          </w:p>
          <w:p w:rsidR="00FC44E3" w:rsidRPr="00457E22" w:rsidRDefault="00FC44E3" w:rsidP="006B2F78">
            <w:pPr>
              <w:pStyle w:val="Paragrafi"/>
              <w:rPr>
                <w:rFonts w:eastAsia="Times New Roman" w:cs="Times New Roman"/>
                <w:spacing w:val="-4"/>
                <w:sz w:val="22"/>
                <w:lang w:val="sq-AL"/>
              </w:rPr>
            </w:pPr>
            <w:r w:rsidRPr="00457E22">
              <w:rPr>
                <w:spacing w:val="-4"/>
                <w:sz w:val="22"/>
                <w:lang w:val="sq-AL"/>
              </w:rPr>
              <w:t xml:space="preserve">Objektivi </w:t>
            </w:r>
            <w:r w:rsidR="009D255E" w:rsidRPr="00457E22">
              <w:rPr>
                <w:spacing w:val="-4"/>
                <w:sz w:val="22"/>
                <w:lang w:val="sq-AL"/>
              </w:rPr>
              <w:t>s</w:t>
            </w:r>
            <w:r w:rsidRPr="00457E22">
              <w:rPr>
                <w:spacing w:val="-4"/>
                <w:sz w:val="22"/>
                <w:lang w:val="sq-AL"/>
              </w:rPr>
              <w:t>pecifik 3.2:</w:t>
            </w:r>
            <w:r w:rsidRPr="00457E22">
              <w:rPr>
                <w:b/>
                <w:spacing w:val="-4"/>
                <w:sz w:val="22"/>
                <w:lang w:val="sq-AL"/>
              </w:rPr>
              <w:t xml:space="preserve"> </w:t>
            </w:r>
            <w:r w:rsidRPr="00457E22">
              <w:rPr>
                <w:spacing w:val="-4"/>
                <w:sz w:val="22"/>
                <w:lang w:val="sq-AL"/>
              </w:rPr>
              <w:t>Komunikim dhe publicitet efektiv. Veprimet që kanë lidhje me këtë objektiv janë:</w:t>
            </w:r>
          </w:p>
          <w:p w:rsidR="00FC44E3" w:rsidRPr="00457E22" w:rsidRDefault="00EE1674" w:rsidP="006B2F78">
            <w:pPr>
              <w:pStyle w:val="Paragrafi"/>
              <w:rPr>
                <w:rFonts w:eastAsia="Times New Roman" w:cs="Times New Roman"/>
                <w:spacing w:val="-4"/>
                <w:sz w:val="22"/>
                <w:lang w:val="sq-AL"/>
              </w:rPr>
            </w:pPr>
            <w:r w:rsidRPr="00457E22">
              <w:rPr>
                <w:spacing w:val="-4"/>
                <w:sz w:val="22"/>
                <w:lang w:val="sq-AL"/>
              </w:rPr>
              <w:t xml:space="preserve">- </w:t>
            </w:r>
            <w:r w:rsidR="00FC44E3" w:rsidRPr="00457E22">
              <w:rPr>
                <w:spacing w:val="-4"/>
                <w:sz w:val="22"/>
                <w:lang w:val="sq-AL"/>
              </w:rPr>
              <w:t>Organizimi i ngjarjeve publike</w:t>
            </w:r>
            <w:r w:rsidR="009D255E" w:rsidRPr="00457E22">
              <w:rPr>
                <w:spacing w:val="-4"/>
                <w:sz w:val="22"/>
                <w:lang w:val="sq-AL"/>
              </w:rPr>
              <w:t>,</w:t>
            </w:r>
            <w:r w:rsidR="00FC44E3" w:rsidRPr="00457E22">
              <w:rPr>
                <w:spacing w:val="-4"/>
                <w:sz w:val="22"/>
                <w:lang w:val="sq-AL"/>
              </w:rPr>
              <w:t xml:space="preserve"> si</w:t>
            </w:r>
            <w:r w:rsidR="009D255E" w:rsidRPr="00457E22">
              <w:rPr>
                <w:spacing w:val="-4"/>
                <w:sz w:val="22"/>
                <w:lang w:val="sq-AL"/>
              </w:rPr>
              <w:t>:</w:t>
            </w:r>
            <w:r w:rsidR="00FC44E3" w:rsidRPr="00457E22">
              <w:rPr>
                <w:spacing w:val="-4"/>
                <w:sz w:val="22"/>
                <w:lang w:val="sq-AL"/>
              </w:rPr>
              <w:t xml:space="preserve"> konferenca, seminare, diskutime</w:t>
            </w:r>
            <w:r w:rsidR="004D612D" w:rsidRPr="00457E22">
              <w:rPr>
                <w:spacing w:val="-4"/>
                <w:sz w:val="22"/>
                <w:lang w:val="sq-AL"/>
              </w:rPr>
              <w:t xml:space="preserve"> etj</w:t>
            </w:r>
            <w:r w:rsidR="00FC44E3" w:rsidRPr="00457E22">
              <w:rPr>
                <w:spacing w:val="-4"/>
                <w:sz w:val="22"/>
                <w:lang w:val="sq-AL"/>
              </w:rPr>
              <w:t>. Përfshirë marrjen me qira të pajisjeve dhe sallave, furnizimi me ushqim, ekspertët, përkthyesit etj.;</w:t>
            </w:r>
          </w:p>
          <w:p w:rsidR="00FC44E3" w:rsidRPr="00457E22" w:rsidRDefault="00EE1674" w:rsidP="006B2F78">
            <w:pPr>
              <w:pStyle w:val="Paragrafi"/>
              <w:rPr>
                <w:rFonts w:eastAsia="Times New Roman" w:cs="Times New Roman"/>
                <w:spacing w:val="-4"/>
                <w:sz w:val="22"/>
                <w:lang w:val="sq-AL"/>
              </w:rPr>
            </w:pPr>
            <w:r w:rsidRPr="00457E22">
              <w:rPr>
                <w:spacing w:val="-4"/>
                <w:sz w:val="22"/>
                <w:lang w:val="sq-AL"/>
              </w:rPr>
              <w:t xml:space="preserve">- </w:t>
            </w:r>
            <w:r w:rsidR="00FC44E3" w:rsidRPr="00457E22">
              <w:rPr>
                <w:spacing w:val="-4"/>
                <w:sz w:val="22"/>
                <w:lang w:val="sq-AL"/>
              </w:rPr>
              <w:t>Përgatitja dhe shpërndarja e informacionit dhe materialeve publicitare përfshirë, manualet e procedurës, broshura, postera etj. Përfshirë shpenzimet për mallrat e konsumit (letër, CD-ROM etj.);</w:t>
            </w:r>
          </w:p>
          <w:p w:rsidR="00FC44E3" w:rsidRPr="00457E22" w:rsidRDefault="00EE1674" w:rsidP="006B2F78">
            <w:pPr>
              <w:pStyle w:val="Paragrafi"/>
              <w:rPr>
                <w:spacing w:val="-4"/>
                <w:sz w:val="22"/>
                <w:lang w:val="sq-AL"/>
              </w:rPr>
            </w:pPr>
            <w:r w:rsidRPr="00457E22">
              <w:rPr>
                <w:spacing w:val="-4"/>
                <w:sz w:val="22"/>
                <w:lang w:val="sq-AL"/>
              </w:rPr>
              <w:t xml:space="preserve">- </w:t>
            </w:r>
            <w:r w:rsidR="00FC44E3" w:rsidRPr="00457E22">
              <w:rPr>
                <w:spacing w:val="-4"/>
                <w:sz w:val="22"/>
                <w:lang w:val="sq-AL"/>
              </w:rPr>
              <w:t>Blerje e materialeve propoganduese/promocionale (CD-ROM, USB,</w:t>
            </w:r>
            <w:r w:rsidR="00814DF1" w:rsidRPr="00457E22">
              <w:rPr>
                <w:spacing w:val="-4"/>
                <w:sz w:val="22"/>
                <w:lang w:val="sq-AL"/>
              </w:rPr>
              <w:t xml:space="preserve"> </w:t>
            </w:r>
            <w:r w:rsidR="00FC44E3" w:rsidRPr="00457E22">
              <w:rPr>
                <w:spacing w:val="-4"/>
                <w:sz w:val="22"/>
                <w:lang w:val="sq-AL"/>
              </w:rPr>
              <w:t>dosje,</w:t>
            </w:r>
            <w:r w:rsidR="00814DF1" w:rsidRPr="00457E22">
              <w:rPr>
                <w:spacing w:val="-4"/>
                <w:sz w:val="22"/>
                <w:lang w:val="sq-AL"/>
              </w:rPr>
              <w:t xml:space="preserve"> </w:t>
            </w:r>
            <w:r w:rsidR="00FC44E3" w:rsidRPr="00457E22">
              <w:rPr>
                <w:spacing w:val="-4"/>
                <w:sz w:val="22"/>
                <w:lang w:val="sq-AL"/>
              </w:rPr>
              <w:t>stilolapsa</w:t>
            </w:r>
            <w:r w:rsidR="00814DF1" w:rsidRPr="00457E22">
              <w:rPr>
                <w:spacing w:val="-4"/>
                <w:sz w:val="22"/>
                <w:lang w:val="sq-AL"/>
              </w:rPr>
              <w:t xml:space="preserve"> </w:t>
            </w:r>
            <w:r w:rsidR="00FC44E3" w:rsidRPr="00457E22">
              <w:rPr>
                <w:spacing w:val="-4"/>
                <w:sz w:val="22"/>
                <w:lang w:val="sq-AL"/>
              </w:rPr>
              <w:t>etj</w:t>
            </w:r>
            <w:r w:rsidR="004D612D" w:rsidRPr="00457E22">
              <w:rPr>
                <w:spacing w:val="-4"/>
                <w:sz w:val="22"/>
                <w:lang w:val="sq-AL"/>
              </w:rPr>
              <w:t>.</w:t>
            </w:r>
            <w:r w:rsidR="00FC44E3" w:rsidRPr="00457E22">
              <w:rPr>
                <w:spacing w:val="-4"/>
                <w:sz w:val="22"/>
                <w:lang w:val="sq-AL"/>
              </w:rPr>
              <w:t>) përfshirë shpenzimet për publicitet (mas media dhe shtyp).</w:t>
            </w:r>
          </w:p>
        </w:tc>
      </w:tr>
    </w:tbl>
    <w:p w:rsidR="00055C5D" w:rsidRPr="006B2F78" w:rsidRDefault="00055C5D" w:rsidP="006B2F78">
      <w:pPr>
        <w:pStyle w:val="Paragrafi"/>
        <w:rPr>
          <w:spacing w:val="-4"/>
          <w:lang w:val="sq-AL"/>
        </w:rPr>
      </w:pPr>
    </w:p>
    <w:p w:rsidR="006B4466" w:rsidRDefault="006B4466" w:rsidP="006B2F78">
      <w:pPr>
        <w:pStyle w:val="Paragrafi"/>
        <w:rPr>
          <w:b/>
          <w:spacing w:val="-4"/>
          <w:szCs w:val="24"/>
          <w:lang w:val="sq-AL"/>
        </w:rPr>
      </w:pPr>
    </w:p>
    <w:p w:rsidR="006B4466" w:rsidRDefault="006B4466" w:rsidP="006B2F78">
      <w:pPr>
        <w:pStyle w:val="Paragrafi"/>
        <w:rPr>
          <w:b/>
          <w:spacing w:val="-4"/>
          <w:szCs w:val="24"/>
          <w:lang w:val="sq-AL"/>
        </w:rPr>
      </w:pPr>
    </w:p>
    <w:p w:rsidR="006B4466" w:rsidRDefault="006B4466" w:rsidP="006B2F78">
      <w:pPr>
        <w:pStyle w:val="Paragrafi"/>
        <w:rPr>
          <w:b/>
          <w:spacing w:val="-4"/>
          <w:szCs w:val="24"/>
          <w:lang w:val="sq-AL"/>
        </w:rPr>
      </w:pPr>
    </w:p>
    <w:p w:rsidR="0085659E" w:rsidRDefault="0085659E" w:rsidP="006B2F78">
      <w:pPr>
        <w:pStyle w:val="Paragrafi"/>
        <w:rPr>
          <w:b/>
          <w:spacing w:val="-4"/>
          <w:szCs w:val="24"/>
          <w:lang w:val="sq-AL"/>
        </w:rPr>
      </w:pPr>
    </w:p>
    <w:p w:rsidR="00872B75" w:rsidRPr="006B2F78" w:rsidRDefault="00EE1674" w:rsidP="006B2F78">
      <w:pPr>
        <w:pStyle w:val="Paragrafi"/>
        <w:rPr>
          <w:rFonts w:eastAsia="Times New Roman"/>
          <w:spacing w:val="-4"/>
          <w:szCs w:val="24"/>
          <w:lang w:val="sq-AL"/>
        </w:rPr>
      </w:pPr>
      <w:r w:rsidRPr="006B2F78">
        <w:rPr>
          <w:b/>
          <w:spacing w:val="-4"/>
          <w:szCs w:val="24"/>
          <w:lang w:val="sq-AL"/>
        </w:rPr>
        <w:t xml:space="preserve">2.2.4 </w:t>
      </w:r>
      <w:r w:rsidR="00872B75" w:rsidRPr="006B2F78">
        <w:rPr>
          <w:b/>
          <w:spacing w:val="-4"/>
          <w:szCs w:val="24"/>
          <w:lang w:val="sq-AL"/>
        </w:rPr>
        <w:t>Treguesit specifikë të programit</w:t>
      </w:r>
      <w:r w:rsidR="00015668" w:rsidRPr="006B2F78">
        <w:rPr>
          <w:rStyle w:val="FootnoteReference"/>
          <w:b/>
          <w:spacing w:val="-4"/>
          <w:szCs w:val="24"/>
          <w:lang w:val="sq-AL"/>
        </w:rPr>
        <w:footnoteReference w:id="25"/>
      </w:r>
    </w:p>
    <w:p w:rsidR="00872B75" w:rsidRPr="006B2F78" w:rsidRDefault="00872B75" w:rsidP="006B2F78">
      <w:pPr>
        <w:pStyle w:val="Paragrafi"/>
        <w:rPr>
          <w:b/>
          <w:bCs/>
          <w:spacing w:val="-4"/>
          <w:szCs w:val="24"/>
          <w:lang w:val="sq-AL"/>
        </w:rPr>
      </w:pPr>
      <w:bookmarkStart w:id="22" w:name="_bookmark36"/>
      <w:bookmarkEnd w:id="22"/>
      <w:r w:rsidRPr="006B2F78">
        <w:rPr>
          <w:spacing w:val="-4"/>
          <w:szCs w:val="24"/>
          <w:lang w:val="sq-AL"/>
        </w:rPr>
        <w:t>2.2.4.1 Treguesit e produktit specifik të programit që pritet të kontribuojnë te rezultatet</w:t>
      </w:r>
    </w:p>
    <w:p w:rsidR="00872B75" w:rsidRPr="006B2F78" w:rsidRDefault="00872B75" w:rsidP="006B2F78">
      <w:pPr>
        <w:pStyle w:val="Paragrafi"/>
        <w:rPr>
          <w:rFonts w:eastAsia="Times New Roman"/>
          <w:spacing w:val="-4"/>
          <w:szCs w:val="24"/>
          <w:lang w:val="sq-AL"/>
        </w:rPr>
      </w:pPr>
      <w:r w:rsidRPr="006B2F78">
        <w:rPr>
          <w:b/>
          <w:spacing w:val="-4"/>
          <w:szCs w:val="24"/>
          <w:lang w:val="sq-AL"/>
        </w:rPr>
        <w:t>Tabela 13</w:t>
      </w:r>
      <w:r w:rsidR="00286950" w:rsidRPr="006B2F78">
        <w:rPr>
          <w:b/>
          <w:spacing w:val="-4"/>
          <w:szCs w:val="24"/>
          <w:lang w:val="sq-AL"/>
        </w:rPr>
        <w:t>.</w:t>
      </w:r>
      <w:r w:rsidRPr="006B2F78">
        <w:rPr>
          <w:b/>
          <w:spacing w:val="-4"/>
          <w:szCs w:val="24"/>
          <w:lang w:val="sq-AL"/>
        </w:rPr>
        <w:t xml:space="preserve"> Treguesit e produktit specifik të programit</w:t>
      </w:r>
    </w:p>
    <w:p w:rsidR="00872B75" w:rsidRPr="006B2F78" w:rsidRDefault="00872B75" w:rsidP="006B2F78">
      <w:pPr>
        <w:pStyle w:val="Paragrafi"/>
        <w:rPr>
          <w:spacing w:val="-4"/>
          <w:lang w:val="sq-AL"/>
        </w:rPr>
      </w:pPr>
      <w:r w:rsidRPr="006B2F78">
        <w:rPr>
          <w:spacing w:val="-4"/>
          <w:lang w:val="sq-AL"/>
        </w:rPr>
        <w:t>Nuk kërkohen</w:t>
      </w:r>
    </w:p>
    <w:p w:rsidR="00872B75" w:rsidRPr="006B2F78" w:rsidRDefault="00872B75" w:rsidP="006B2F78">
      <w:pPr>
        <w:pStyle w:val="Paragrafi"/>
        <w:rPr>
          <w:b/>
          <w:bCs/>
          <w:spacing w:val="-4"/>
          <w:szCs w:val="24"/>
          <w:lang w:val="sq-AL"/>
        </w:rPr>
      </w:pPr>
      <w:bookmarkStart w:id="23" w:name="_bookmark37"/>
      <w:bookmarkEnd w:id="23"/>
      <w:r w:rsidRPr="006B2F78">
        <w:rPr>
          <w:spacing w:val="-4"/>
          <w:szCs w:val="24"/>
          <w:lang w:val="sq-AL"/>
        </w:rPr>
        <w:t>2.2.5 Kategoritë e ndërhyrjes</w:t>
      </w:r>
    </w:p>
    <w:p w:rsidR="00872B75" w:rsidRPr="006B2F78" w:rsidRDefault="00872B75" w:rsidP="006B2F78">
      <w:pPr>
        <w:pStyle w:val="Paragrafi"/>
        <w:rPr>
          <w:spacing w:val="-4"/>
          <w:lang w:val="sq-AL"/>
        </w:rPr>
      </w:pPr>
      <w:r w:rsidRPr="006B2F78">
        <w:rPr>
          <w:spacing w:val="-4"/>
          <w:lang w:val="sq-AL"/>
        </w:rPr>
        <w:t>Kategoritë e ndërhyrjes që i korrespondojnë përmbajtjes së aksit prioritar, bazuar në një nomenklaturë të mir</w:t>
      </w:r>
      <w:r w:rsidR="00286950" w:rsidRPr="006B2F78">
        <w:rPr>
          <w:spacing w:val="-4"/>
          <w:lang w:val="sq-AL"/>
        </w:rPr>
        <w:t>atuar nga Komisioni</w:t>
      </w:r>
      <w:r w:rsidRPr="006B2F78">
        <w:rPr>
          <w:spacing w:val="-4"/>
          <w:lang w:val="sq-AL"/>
        </w:rPr>
        <w:t xml:space="preserve"> dhe ndarja indikative e mbështetjes së Bashkimit janë përshkruar në tabelat e mëposhtme.</w:t>
      </w:r>
    </w:p>
    <w:p w:rsidR="00257771" w:rsidRPr="00185C4D" w:rsidRDefault="00257771" w:rsidP="006B2F78">
      <w:pPr>
        <w:pStyle w:val="Paragrafi"/>
        <w:rPr>
          <w:spacing w:val="-4"/>
          <w:sz w:val="14"/>
          <w:lang w:val="sq-AL"/>
        </w:rPr>
      </w:pPr>
    </w:p>
    <w:p w:rsidR="00872B75" w:rsidRPr="006B2F78" w:rsidRDefault="00872B75" w:rsidP="006B2F78">
      <w:pPr>
        <w:pStyle w:val="Paragrafi"/>
        <w:rPr>
          <w:b/>
          <w:bCs/>
          <w:spacing w:val="-4"/>
          <w:lang w:val="sq-AL"/>
        </w:rPr>
      </w:pPr>
      <w:r w:rsidRPr="006B2F78">
        <w:rPr>
          <w:spacing w:val="-4"/>
          <w:lang w:val="sq-AL"/>
        </w:rPr>
        <w:t>Tabela</w:t>
      </w:r>
      <w:r w:rsidR="00501CCF" w:rsidRPr="006B2F78">
        <w:rPr>
          <w:spacing w:val="-4"/>
          <w:lang w:val="sq-AL"/>
        </w:rPr>
        <w:t>t</w:t>
      </w:r>
      <w:r w:rsidRPr="006B2F78">
        <w:rPr>
          <w:spacing w:val="-4"/>
          <w:lang w:val="sq-AL"/>
        </w:rPr>
        <w:t xml:space="preserve"> 14-16</w:t>
      </w:r>
      <w:r w:rsidR="00501CCF" w:rsidRPr="006B2F78">
        <w:rPr>
          <w:spacing w:val="-4"/>
          <w:lang w:val="sq-AL"/>
        </w:rPr>
        <w:t>.</w:t>
      </w:r>
      <w:r w:rsidRPr="006B2F78">
        <w:rPr>
          <w:spacing w:val="-4"/>
          <w:lang w:val="sq-AL"/>
        </w:rPr>
        <w:t xml:space="preserve"> Kategoritë e ndërhyrjes</w:t>
      </w:r>
    </w:p>
    <w:tbl>
      <w:tblPr>
        <w:tblW w:w="0" w:type="auto"/>
        <w:tblInd w:w="99" w:type="dxa"/>
        <w:tblLayout w:type="fixed"/>
        <w:tblCellMar>
          <w:left w:w="0" w:type="dxa"/>
          <w:right w:w="0" w:type="dxa"/>
        </w:tblCellMar>
        <w:tblLook w:val="01E0" w:firstRow="1" w:lastRow="1" w:firstColumn="1" w:lastColumn="1" w:noHBand="0" w:noVBand="0"/>
      </w:tblPr>
      <w:tblGrid>
        <w:gridCol w:w="3118"/>
        <w:gridCol w:w="2979"/>
        <w:gridCol w:w="2914"/>
      </w:tblGrid>
      <w:tr w:rsidR="00872B75" w:rsidRPr="006B2F78" w:rsidTr="0085659E">
        <w:trPr>
          <w:trHeight w:hRule="exact" w:val="406"/>
        </w:trPr>
        <w:tc>
          <w:tcPr>
            <w:tcW w:w="9011" w:type="dxa"/>
            <w:gridSpan w:val="3"/>
            <w:tcBorders>
              <w:top w:val="single" w:sz="6" w:space="0" w:color="000000"/>
              <w:left w:val="single" w:sz="6" w:space="0" w:color="000000"/>
              <w:bottom w:val="single" w:sz="6" w:space="0" w:color="000000"/>
              <w:right w:val="single" w:sz="6" w:space="0" w:color="000000"/>
            </w:tcBorders>
            <w:shd w:val="clear" w:color="auto" w:fill="auto"/>
          </w:tcPr>
          <w:p w:rsidR="00872B75" w:rsidRPr="006B2F78" w:rsidRDefault="00872B75" w:rsidP="006B2F78">
            <w:pPr>
              <w:pStyle w:val="TableParagraph"/>
              <w:rPr>
                <w:rFonts w:ascii="Garamond" w:eastAsia="Times New Roman" w:hAnsi="Garamond"/>
                <w:spacing w:val="-4"/>
                <w:sz w:val="24"/>
                <w:szCs w:val="24"/>
                <w:lang w:val="sq-AL"/>
              </w:rPr>
            </w:pPr>
            <w:r w:rsidRPr="006B2F78">
              <w:rPr>
                <w:rFonts w:ascii="Garamond" w:hAnsi="Garamond"/>
                <w:b/>
                <w:spacing w:val="-4"/>
                <w:sz w:val="24"/>
                <w:szCs w:val="24"/>
                <w:lang w:val="sq-AL"/>
              </w:rPr>
              <w:t>Tabela 14</w:t>
            </w:r>
            <w:r w:rsidR="00501CCF" w:rsidRPr="006B2F78">
              <w:rPr>
                <w:rFonts w:ascii="Garamond" w:hAnsi="Garamond"/>
                <w:b/>
                <w:spacing w:val="-4"/>
                <w:sz w:val="24"/>
                <w:szCs w:val="24"/>
                <w:lang w:val="sq-AL"/>
              </w:rPr>
              <w:t>.</w:t>
            </w:r>
            <w:r w:rsidRPr="006B2F78">
              <w:rPr>
                <w:rFonts w:ascii="Garamond" w:hAnsi="Garamond"/>
                <w:b/>
                <w:spacing w:val="-4"/>
                <w:sz w:val="24"/>
                <w:szCs w:val="24"/>
                <w:lang w:val="sq-AL"/>
              </w:rPr>
              <w:t xml:space="preserve"> Dimensioni 1 – Fusha e ndërhyrjes</w:t>
            </w:r>
          </w:p>
        </w:tc>
      </w:tr>
      <w:tr w:rsidR="00872B75" w:rsidRPr="006B2F78" w:rsidTr="0085659E">
        <w:trPr>
          <w:trHeight w:hRule="exact" w:val="360"/>
        </w:trPr>
        <w:tc>
          <w:tcPr>
            <w:tcW w:w="3118" w:type="dxa"/>
            <w:tcBorders>
              <w:top w:val="single" w:sz="6" w:space="0" w:color="000000"/>
              <w:left w:val="single" w:sz="6" w:space="0" w:color="000000"/>
              <w:bottom w:val="single" w:sz="6" w:space="0" w:color="000000"/>
              <w:right w:val="single" w:sz="6" w:space="0" w:color="000000"/>
            </w:tcBorders>
            <w:shd w:val="clear" w:color="auto" w:fill="auto"/>
          </w:tcPr>
          <w:p w:rsidR="00872B75" w:rsidRPr="006B2F78" w:rsidRDefault="00872B75" w:rsidP="006B2F78">
            <w:pPr>
              <w:pStyle w:val="TableParagraph"/>
              <w:rPr>
                <w:rFonts w:ascii="Garamond" w:eastAsia="Times New Roman" w:hAnsi="Garamond"/>
                <w:spacing w:val="-4"/>
                <w:sz w:val="24"/>
                <w:szCs w:val="24"/>
                <w:lang w:val="sq-AL"/>
              </w:rPr>
            </w:pPr>
            <w:r w:rsidRPr="006B2F78">
              <w:rPr>
                <w:rFonts w:ascii="Garamond" w:hAnsi="Garamond"/>
                <w:b/>
                <w:spacing w:val="-4"/>
                <w:sz w:val="24"/>
                <w:szCs w:val="24"/>
                <w:lang w:val="sq-AL"/>
              </w:rPr>
              <w:t>Aksi prioritar</w:t>
            </w:r>
          </w:p>
        </w:tc>
        <w:tc>
          <w:tcPr>
            <w:tcW w:w="2979" w:type="dxa"/>
            <w:tcBorders>
              <w:top w:val="single" w:sz="6" w:space="0" w:color="000000"/>
              <w:left w:val="single" w:sz="6" w:space="0" w:color="000000"/>
              <w:bottom w:val="single" w:sz="6" w:space="0" w:color="000000"/>
              <w:right w:val="single" w:sz="6" w:space="0" w:color="000000"/>
            </w:tcBorders>
            <w:shd w:val="clear" w:color="auto" w:fill="auto"/>
          </w:tcPr>
          <w:p w:rsidR="00872B75" w:rsidRPr="006B2F78" w:rsidRDefault="00872B75" w:rsidP="006B2F78">
            <w:pPr>
              <w:pStyle w:val="TableParagraph"/>
              <w:jc w:val="center"/>
              <w:rPr>
                <w:rFonts w:ascii="Garamond" w:eastAsia="Times New Roman" w:hAnsi="Garamond"/>
                <w:spacing w:val="-4"/>
                <w:sz w:val="24"/>
                <w:szCs w:val="24"/>
                <w:lang w:val="sq-AL"/>
              </w:rPr>
            </w:pPr>
            <w:r w:rsidRPr="006B2F78">
              <w:rPr>
                <w:rFonts w:ascii="Garamond" w:hAnsi="Garamond"/>
                <w:b/>
                <w:spacing w:val="-4"/>
                <w:sz w:val="24"/>
                <w:szCs w:val="24"/>
                <w:lang w:val="sq-AL"/>
              </w:rPr>
              <w:t>Kodi</w:t>
            </w:r>
          </w:p>
        </w:tc>
        <w:tc>
          <w:tcPr>
            <w:tcW w:w="2914" w:type="dxa"/>
            <w:tcBorders>
              <w:top w:val="single" w:sz="6" w:space="0" w:color="000000"/>
              <w:left w:val="single" w:sz="6" w:space="0" w:color="000000"/>
              <w:bottom w:val="single" w:sz="6" w:space="0" w:color="000000"/>
              <w:right w:val="single" w:sz="6" w:space="0" w:color="000000"/>
            </w:tcBorders>
            <w:shd w:val="clear" w:color="auto" w:fill="auto"/>
          </w:tcPr>
          <w:p w:rsidR="00872B75" w:rsidRPr="006B2F78" w:rsidRDefault="00872B75" w:rsidP="006B2F78">
            <w:pPr>
              <w:pStyle w:val="TableParagraph"/>
              <w:rPr>
                <w:rFonts w:ascii="Garamond" w:eastAsia="Times New Roman" w:hAnsi="Garamond"/>
                <w:spacing w:val="-4"/>
                <w:sz w:val="24"/>
                <w:szCs w:val="24"/>
                <w:lang w:val="sq-AL"/>
              </w:rPr>
            </w:pPr>
            <w:r w:rsidRPr="006B2F78">
              <w:rPr>
                <w:rFonts w:ascii="Garamond" w:hAnsi="Garamond"/>
                <w:b/>
                <w:spacing w:val="-4"/>
                <w:sz w:val="24"/>
                <w:szCs w:val="24"/>
                <w:lang w:val="sq-AL"/>
              </w:rPr>
              <w:t>Shuma (EURO)</w:t>
            </w:r>
          </w:p>
        </w:tc>
      </w:tr>
      <w:tr w:rsidR="00872B75" w:rsidRPr="006B2F78" w:rsidTr="0085659E">
        <w:trPr>
          <w:trHeight w:hRule="exact" w:val="267"/>
        </w:trPr>
        <w:tc>
          <w:tcPr>
            <w:tcW w:w="3118" w:type="dxa"/>
            <w:tcBorders>
              <w:top w:val="single" w:sz="6" w:space="0" w:color="000000"/>
              <w:left w:val="single" w:sz="5" w:space="0" w:color="000000"/>
              <w:bottom w:val="nil"/>
              <w:right w:val="single" w:sz="5" w:space="0" w:color="000000"/>
            </w:tcBorders>
          </w:tcPr>
          <w:p w:rsidR="00872B75" w:rsidRPr="006B2F78" w:rsidRDefault="00872B75" w:rsidP="006B2F78">
            <w:pPr>
              <w:pStyle w:val="TableParagraph"/>
              <w:jc w:val="center"/>
              <w:rPr>
                <w:rFonts w:ascii="Garamond" w:eastAsia="Times New Roman" w:hAnsi="Garamond"/>
                <w:spacing w:val="-4"/>
                <w:sz w:val="24"/>
                <w:szCs w:val="24"/>
                <w:lang w:val="sq-AL"/>
              </w:rPr>
            </w:pPr>
            <w:r w:rsidRPr="006B2F78">
              <w:rPr>
                <w:rFonts w:ascii="Garamond" w:hAnsi="Garamond"/>
                <w:i/>
                <w:spacing w:val="-4"/>
                <w:sz w:val="24"/>
                <w:szCs w:val="24"/>
                <w:lang w:val="sq-AL"/>
              </w:rPr>
              <w:t>3</w:t>
            </w:r>
          </w:p>
        </w:tc>
        <w:tc>
          <w:tcPr>
            <w:tcW w:w="2979" w:type="dxa"/>
            <w:tcBorders>
              <w:top w:val="single" w:sz="6" w:space="0" w:color="000000"/>
              <w:left w:val="single" w:sz="5" w:space="0" w:color="000000"/>
              <w:bottom w:val="single" w:sz="5" w:space="0" w:color="000000"/>
              <w:right w:val="single" w:sz="5" w:space="0" w:color="000000"/>
            </w:tcBorders>
          </w:tcPr>
          <w:p w:rsidR="00872B75" w:rsidRPr="006B2F78" w:rsidRDefault="00872B75" w:rsidP="006B2F78">
            <w:pPr>
              <w:pStyle w:val="TableParagraph"/>
              <w:jc w:val="center"/>
              <w:rPr>
                <w:rFonts w:ascii="Garamond" w:eastAsia="Times New Roman" w:hAnsi="Garamond"/>
                <w:spacing w:val="-4"/>
                <w:sz w:val="24"/>
                <w:szCs w:val="24"/>
                <w:lang w:val="sq-AL"/>
              </w:rPr>
            </w:pPr>
            <w:r w:rsidRPr="006B2F78">
              <w:rPr>
                <w:rFonts w:ascii="Garamond" w:hAnsi="Garamond"/>
                <w:spacing w:val="-4"/>
                <w:sz w:val="24"/>
                <w:szCs w:val="24"/>
                <w:lang w:val="sq-AL"/>
              </w:rPr>
              <w:t>121</w:t>
            </w:r>
          </w:p>
        </w:tc>
        <w:tc>
          <w:tcPr>
            <w:tcW w:w="2914" w:type="dxa"/>
            <w:tcBorders>
              <w:top w:val="single" w:sz="6" w:space="0" w:color="000000"/>
              <w:left w:val="single" w:sz="5" w:space="0" w:color="000000"/>
              <w:bottom w:val="single" w:sz="5" w:space="0" w:color="000000"/>
              <w:right w:val="single" w:sz="5" w:space="0" w:color="000000"/>
            </w:tcBorders>
          </w:tcPr>
          <w:p w:rsidR="00872B75" w:rsidRPr="006B2F78" w:rsidRDefault="00872B75" w:rsidP="006B2F78">
            <w:pPr>
              <w:pStyle w:val="TableParagraph"/>
              <w:jc w:val="center"/>
              <w:rPr>
                <w:rFonts w:ascii="Garamond" w:eastAsia="Times New Roman" w:hAnsi="Garamond"/>
                <w:spacing w:val="-4"/>
                <w:sz w:val="24"/>
                <w:szCs w:val="24"/>
                <w:lang w:val="sq-AL"/>
              </w:rPr>
            </w:pPr>
            <w:r w:rsidRPr="006B2F78">
              <w:rPr>
                <w:rFonts w:ascii="Garamond" w:hAnsi="Garamond"/>
                <w:spacing w:val="-4"/>
                <w:sz w:val="24"/>
                <w:szCs w:val="24"/>
                <w:lang w:val="sq-AL"/>
              </w:rPr>
              <w:t>2.377.217</w:t>
            </w:r>
          </w:p>
        </w:tc>
      </w:tr>
      <w:tr w:rsidR="00872B75" w:rsidRPr="006B2F78" w:rsidTr="00257771">
        <w:trPr>
          <w:trHeight w:hRule="exact" w:val="284"/>
        </w:trPr>
        <w:tc>
          <w:tcPr>
            <w:tcW w:w="3118" w:type="dxa"/>
            <w:tcBorders>
              <w:top w:val="nil"/>
              <w:left w:val="single" w:sz="5" w:space="0" w:color="000000"/>
              <w:bottom w:val="nil"/>
              <w:right w:val="single" w:sz="5" w:space="0" w:color="000000"/>
            </w:tcBorders>
          </w:tcPr>
          <w:p w:rsidR="00872B75" w:rsidRPr="006B2F78" w:rsidRDefault="00872B75" w:rsidP="006B2F78">
            <w:pPr>
              <w:widowControl w:val="0"/>
              <w:spacing w:after="0" w:line="240" w:lineRule="auto"/>
              <w:ind w:firstLine="0"/>
              <w:rPr>
                <w:rFonts w:ascii="Garamond" w:hAnsi="Garamond"/>
                <w:spacing w:val="-4"/>
                <w:sz w:val="24"/>
                <w:szCs w:val="24"/>
                <w:lang w:val="sq-AL"/>
              </w:rPr>
            </w:pPr>
          </w:p>
        </w:tc>
        <w:tc>
          <w:tcPr>
            <w:tcW w:w="2979" w:type="dxa"/>
            <w:tcBorders>
              <w:top w:val="single" w:sz="5" w:space="0" w:color="000000"/>
              <w:left w:val="single" w:sz="5" w:space="0" w:color="000000"/>
              <w:bottom w:val="single" w:sz="5" w:space="0" w:color="000000"/>
              <w:right w:val="single" w:sz="5" w:space="0" w:color="000000"/>
            </w:tcBorders>
          </w:tcPr>
          <w:p w:rsidR="00872B75" w:rsidRPr="006B2F78" w:rsidRDefault="00872B75" w:rsidP="006B2F78">
            <w:pPr>
              <w:pStyle w:val="TableParagraph"/>
              <w:jc w:val="center"/>
              <w:rPr>
                <w:rFonts w:ascii="Garamond" w:eastAsia="Times New Roman" w:hAnsi="Garamond"/>
                <w:spacing w:val="-4"/>
                <w:sz w:val="24"/>
                <w:szCs w:val="24"/>
                <w:lang w:val="sq-AL"/>
              </w:rPr>
            </w:pPr>
            <w:r w:rsidRPr="006B2F78">
              <w:rPr>
                <w:rFonts w:ascii="Garamond" w:hAnsi="Garamond"/>
                <w:spacing w:val="-4"/>
                <w:sz w:val="24"/>
                <w:szCs w:val="24"/>
                <w:lang w:val="sq-AL"/>
              </w:rPr>
              <w:t>122</w:t>
            </w:r>
          </w:p>
        </w:tc>
        <w:tc>
          <w:tcPr>
            <w:tcW w:w="2914" w:type="dxa"/>
            <w:tcBorders>
              <w:top w:val="single" w:sz="5" w:space="0" w:color="000000"/>
              <w:left w:val="single" w:sz="5" w:space="0" w:color="000000"/>
              <w:bottom w:val="single" w:sz="5" w:space="0" w:color="000000"/>
              <w:right w:val="single" w:sz="5" w:space="0" w:color="000000"/>
            </w:tcBorders>
          </w:tcPr>
          <w:p w:rsidR="00872B75" w:rsidRPr="006B2F78" w:rsidRDefault="00872B75" w:rsidP="006B2F78">
            <w:pPr>
              <w:pStyle w:val="TableParagraph"/>
              <w:jc w:val="center"/>
              <w:rPr>
                <w:rFonts w:ascii="Garamond" w:eastAsia="Times New Roman" w:hAnsi="Garamond"/>
                <w:spacing w:val="-4"/>
                <w:sz w:val="24"/>
                <w:szCs w:val="24"/>
                <w:lang w:val="sq-AL"/>
              </w:rPr>
            </w:pPr>
            <w:r w:rsidRPr="006B2F78">
              <w:rPr>
                <w:rFonts w:ascii="Garamond" w:hAnsi="Garamond"/>
                <w:spacing w:val="-4"/>
                <w:sz w:val="24"/>
                <w:szCs w:val="24"/>
                <w:lang w:val="sq-AL"/>
              </w:rPr>
              <w:t>500.000</w:t>
            </w:r>
          </w:p>
        </w:tc>
      </w:tr>
      <w:tr w:rsidR="00872B75" w:rsidRPr="006B2F78" w:rsidTr="00257771">
        <w:trPr>
          <w:trHeight w:hRule="exact" w:val="289"/>
        </w:trPr>
        <w:tc>
          <w:tcPr>
            <w:tcW w:w="3118" w:type="dxa"/>
            <w:tcBorders>
              <w:top w:val="nil"/>
              <w:left w:val="single" w:sz="5" w:space="0" w:color="000000"/>
              <w:bottom w:val="single" w:sz="5" w:space="0" w:color="000000"/>
              <w:right w:val="single" w:sz="5" w:space="0" w:color="000000"/>
            </w:tcBorders>
          </w:tcPr>
          <w:p w:rsidR="00872B75" w:rsidRPr="006B2F78" w:rsidRDefault="00872B75" w:rsidP="006B2F78">
            <w:pPr>
              <w:widowControl w:val="0"/>
              <w:spacing w:after="0" w:line="240" w:lineRule="auto"/>
              <w:ind w:firstLine="0"/>
              <w:rPr>
                <w:rFonts w:ascii="Garamond" w:hAnsi="Garamond"/>
                <w:spacing w:val="-4"/>
                <w:sz w:val="24"/>
                <w:szCs w:val="24"/>
                <w:lang w:val="sq-AL"/>
              </w:rPr>
            </w:pPr>
          </w:p>
        </w:tc>
        <w:tc>
          <w:tcPr>
            <w:tcW w:w="2979" w:type="dxa"/>
            <w:tcBorders>
              <w:top w:val="single" w:sz="5" w:space="0" w:color="000000"/>
              <w:left w:val="single" w:sz="5" w:space="0" w:color="000000"/>
              <w:bottom w:val="single" w:sz="5" w:space="0" w:color="000000"/>
              <w:right w:val="single" w:sz="5" w:space="0" w:color="000000"/>
            </w:tcBorders>
          </w:tcPr>
          <w:p w:rsidR="00872B75" w:rsidRPr="006B2F78" w:rsidRDefault="00872B75" w:rsidP="006B2F78">
            <w:pPr>
              <w:pStyle w:val="TableParagraph"/>
              <w:jc w:val="center"/>
              <w:rPr>
                <w:rFonts w:ascii="Garamond" w:eastAsia="Times New Roman" w:hAnsi="Garamond"/>
                <w:spacing w:val="-4"/>
                <w:sz w:val="24"/>
                <w:szCs w:val="24"/>
                <w:lang w:val="sq-AL"/>
              </w:rPr>
            </w:pPr>
            <w:r w:rsidRPr="006B2F78">
              <w:rPr>
                <w:rFonts w:ascii="Garamond" w:hAnsi="Garamond"/>
                <w:spacing w:val="-4"/>
                <w:sz w:val="24"/>
                <w:szCs w:val="24"/>
                <w:lang w:val="sq-AL"/>
              </w:rPr>
              <w:t>123</w:t>
            </w:r>
          </w:p>
        </w:tc>
        <w:tc>
          <w:tcPr>
            <w:tcW w:w="2914" w:type="dxa"/>
            <w:tcBorders>
              <w:top w:val="single" w:sz="5" w:space="0" w:color="000000"/>
              <w:left w:val="single" w:sz="5" w:space="0" w:color="000000"/>
              <w:bottom w:val="single" w:sz="5" w:space="0" w:color="000000"/>
              <w:right w:val="single" w:sz="5" w:space="0" w:color="000000"/>
            </w:tcBorders>
          </w:tcPr>
          <w:p w:rsidR="00872B75" w:rsidRPr="006B2F78" w:rsidRDefault="00872B75" w:rsidP="006B2F78">
            <w:pPr>
              <w:pStyle w:val="TableParagraph"/>
              <w:jc w:val="center"/>
              <w:rPr>
                <w:rFonts w:ascii="Garamond" w:eastAsia="Times New Roman" w:hAnsi="Garamond"/>
                <w:spacing w:val="-4"/>
                <w:sz w:val="24"/>
                <w:szCs w:val="24"/>
                <w:lang w:val="sq-AL"/>
              </w:rPr>
            </w:pPr>
            <w:r w:rsidRPr="006B2F78">
              <w:rPr>
                <w:rFonts w:ascii="Garamond" w:hAnsi="Garamond"/>
                <w:spacing w:val="-4"/>
                <w:sz w:val="24"/>
                <w:szCs w:val="24"/>
                <w:lang w:val="sq-AL"/>
              </w:rPr>
              <w:t>719.305</w:t>
            </w:r>
          </w:p>
        </w:tc>
      </w:tr>
    </w:tbl>
    <w:p w:rsidR="00872B75" w:rsidRPr="006B2F78" w:rsidRDefault="00872B75" w:rsidP="006B2F78">
      <w:pPr>
        <w:widowControl w:val="0"/>
        <w:spacing w:after="0" w:line="240" w:lineRule="auto"/>
        <w:ind w:firstLine="0"/>
        <w:rPr>
          <w:rFonts w:ascii="Garamond" w:eastAsia="Times New Roman" w:hAnsi="Garamond"/>
          <w:b/>
          <w:bCs/>
          <w:spacing w:val="-4"/>
          <w:sz w:val="24"/>
          <w:szCs w:val="24"/>
          <w:lang w:val="sq-AL"/>
        </w:rPr>
      </w:pPr>
    </w:p>
    <w:tbl>
      <w:tblPr>
        <w:tblW w:w="0" w:type="auto"/>
        <w:tblInd w:w="99" w:type="dxa"/>
        <w:tblLayout w:type="fixed"/>
        <w:tblCellMar>
          <w:left w:w="0" w:type="dxa"/>
          <w:right w:w="0" w:type="dxa"/>
        </w:tblCellMar>
        <w:tblLook w:val="01E0" w:firstRow="1" w:lastRow="1" w:firstColumn="1" w:lastColumn="1" w:noHBand="0" w:noVBand="0"/>
      </w:tblPr>
      <w:tblGrid>
        <w:gridCol w:w="2837"/>
        <w:gridCol w:w="3166"/>
        <w:gridCol w:w="3071"/>
      </w:tblGrid>
      <w:tr w:rsidR="00872B75" w:rsidRPr="006B2F78" w:rsidTr="0085659E">
        <w:trPr>
          <w:trHeight w:hRule="exact" w:val="406"/>
        </w:trPr>
        <w:tc>
          <w:tcPr>
            <w:tcW w:w="9074" w:type="dxa"/>
            <w:gridSpan w:val="3"/>
            <w:tcBorders>
              <w:top w:val="single" w:sz="6" w:space="0" w:color="000000"/>
              <w:left w:val="single" w:sz="6" w:space="0" w:color="000000"/>
              <w:bottom w:val="single" w:sz="6" w:space="0" w:color="000000"/>
              <w:right w:val="single" w:sz="6" w:space="0" w:color="000000"/>
            </w:tcBorders>
            <w:shd w:val="clear" w:color="auto" w:fill="auto"/>
          </w:tcPr>
          <w:p w:rsidR="00872B75" w:rsidRPr="006B2F78" w:rsidRDefault="00872B75" w:rsidP="006B2F78">
            <w:pPr>
              <w:pStyle w:val="TableParagraph"/>
              <w:rPr>
                <w:rFonts w:ascii="Garamond" w:eastAsia="Times New Roman" w:hAnsi="Garamond"/>
                <w:spacing w:val="-4"/>
                <w:sz w:val="24"/>
                <w:szCs w:val="24"/>
                <w:lang w:val="sq-AL"/>
              </w:rPr>
            </w:pPr>
            <w:r w:rsidRPr="006B2F78">
              <w:rPr>
                <w:rFonts w:ascii="Garamond" w:hAnsi="Garamond"/>
                <w:b/>
                <w:spacing w:val="-4"/>
                <w:sz w:val="24"/>
                <w:szCs w:val="24"/>
                <w:lang w:val="sq-AL"/>
              </w:rPr>
              <w:t>Tabela 15</w:t>
            </w:r>
            <w:r w:rsidR="00501CCF" w:rsidRPr="006B2F78">
              <w:rPr>
                <w:rFonts w:ascii="Garamond" w:hAnsi="Garamond"/>
                <w:b/>
                <w:spacing w:val="-4"/>
                <w:sz w:val="24"/>
                <w:szCs w:val="24"/>
                <w:lang w:val="sq-AL"/>
              </w:rPr>
              <w:t>.</w:t>
            </w:r>
            <w:r w:rsidRPr="006B2F78">
              <w:rPr>
                <w:rFonts w:ascii="Garamond" w:hAnsi="Garamond"/>
                <w:b/>
                <w:spacing w:val="-4"/>
                <w:sz w:val="24"/>
                <w:szCs w:val="24"/>
                <w:lang w:val="sq-AL"/>
              </w:rPr>
              <w:t xml:space="preserve"> Dimensioni 2 Forma e financimit</w:t>
            </w:r>
          </w:p>
        </w:tc>
      </w:tr>
      <w:tr w:rsidR="00872B75" w:rsidRPr="006B2F78" w:rsidTr="0085659E">
        <w:trPr>
          <w:trHeight w:hRule="exact" w:val="444"/>
        </w:trPr>
        <w:tc>
          <w:tcPr>
            <w:tcW w:w="2837" w:type="dxa"/>
            <w:tcBorders>
              <w:top w:val="single" w:sz="6" w:space="0" w:color="000000"/>
              <w:left w:val="single" w:sz="6" w:space="0" w:color="000000"/>
              <w:bottom w:val="single" w:sz="6" w:space="0" w:color="000000"/>
              <w:right w:val="single" w:sz="6" w:space="0" w:color="000000"/>
            </w:tcBorders>
            <w:shd w:val="clear" w:color="auto" w:fill="auto"/>
          </w:tcPr>
          <w:p w:rsidR="00872B75" w:rsidRPr="006B2F78" w:rsidRDefault="00872B75" w:rsidP="006B2F78">
            <w:pPr>
              <w:pStyle w:val="TableParagraph"/>
              <w:rPr>
                <w:rFonts w:ascii="Garamond" w:eastAsia="Times New Roman" w:hAnsi="Garamond"/>
                <w:spacing w:val="-4"/>
                <w:sz w:val="24"/>
                <w:szCs w:val="24"/>
                <w:lang w:val="sq-AL"/>
              </w:rPr>
            </w:pPr>
            <w:r w:rsidRPr="006B2F78">
              <w:rPr>
                <w:rFonts w:ascii="Garamond" w:hAnsi="Garamond"/>
                <w:b/>
                <w:spacing w:val="-4"/>
                <w:sz w:val="24"/>
                <w:szCs w:val="24"/>
                <w:lang w:val="sq-AL"/>
              </w:rPr>
              <w:t>Aksi prioritar</w:t>
            </w:r>
          </w:p>
        </w:tc>
        <w:tc>
          <w:tcPr>
            <w:tcW w:w="3166" w:type="dxa"/>
            <w:tcBorders>
              <w:top w:val="single" w:sz="6" w:space="0" w:color="000000"/>
              <w:left w:val="single" w:sz="6" w:space="0" w:color="000000"/>
              <w:bottom w:val="single" w:sz="6" w:space="0" w:color="000000"/>
              <w:right w:val="single" w:sz="6" w:space="0" w:color="000000"/>
            </w:tcBorders>
            <w:shd w:val="clear" w:color="auto" w:fill="auto"/>
          </w:tcPr>
          <w:p w:rsidR="00872B75" w:rsidRPr="006B2F78" w:rsidRDefault="00872B75" w:rsidP="006B2F78">
            <w:pPr>
              <w:pStyle w:val="TableParagraph"/>
              <w:jc w:val="center"/>
              <w:rPr>
                <w:rFonts w:ascii="Garamond" w:eastAsia="Times New Roman" w:hAnsi="Garamond"/>
                <w:spacing w:val="-4"/>
                <w:sz w:val="24"/>
                <w:szCs w:val="24"/>
                <w:lang w:val="sq-AL"/>
              </w:rPr>
            </w:pPr>
            <w:r w:rsidRPr="006B2F78">
              <w:rPr>
                <w:rFonts w:ascii="Garamond" w:hAnsi="Garamond"/>
                <w:b/>
                <w:spacing w:val="-4"/>
                <w:sz w:val="24"/>
                <w:szCs w:val="24"/>
                <w:lang w:val="sq-AL"/>
              </w:rPr>
              <w:t>Kodi</w:t>
            </w:r>
          </w:p>
        </w:tc>
        <w:tc>
          <w:tcPr>
            <w:tcW w:w="3070" w:type="dxa"/>
            <w:tcBorders>
              <w:top w:val="single" w:sz="6" w:space="0" w:color="000000"/>
              <w:left w:val="single" w:sz="6" w:space="0" w:color="000000"/>
              <w:bottom w:val="single" w:sz="6" w:space="0" w:color="000000"/>
              <w:right w:val="single" w:sz="6" w:space="0" w:color="000000"/>
            </w:tcBorders>
            <w:shd w:val="clear" w:color="auto" w:fill="auto"/>
          </w:tcPr>
          <w:p w:rsidR="00872B75" w:rsidRPr="006B2F78" w:rsidRDefault="00872B75" w:rsidP="006B2F78">
            <w:pPr>
              <w:pStyle w:val="TableParagraph"/>
              <w:rPr>
                <w:rFonts w:ascii="Garamond" w:eastAsia="Times New Roman" w:hAnsi="Garamond"/>
                <w:spacing w:val="-4"/>
                <w:sz w:val="24"/>
                <w:szCs w:val="24"/>
                <w:lang w:val="sq-AL"/>
              </w:rPr>
            </w:pPr>
            <w:r w:rsidRPr="006B2F78">
              <w:rPr>
                <w:rFonts w:ascii="Garamond" w:hAnsi="Garamond"/>
                <w:b/>
                <w:spacing w:val="-4"/>
                <w:sz w:val="24"/>
                <w:szCs w:val="24"/>
                <w:lang w:val="sq-AL"/>
              </w:rPr>
              <w:t>Shuma (EURO)</w:t>
            </w:r>
          </w:p>
        </w:tc>
      </w:tr>
      <w:tr w:rsidR="00872B75" w:rsidRPr="006B2F78" w:rsidTr="0085659E">
        <w:trPr>
          <w:trHeight w:hRule="exact" w:val="550"/>
        </w:trPr>
        <w:tc>
          <w:tcPr>
            <w:tcW w:w="2837" w:type="dxa"/>
            <w:tcBorders>
              <w:top w:val="single" w:sz="6" w:space="0" w:color="000000"/>
              <w:left w:val="single" w:sz="5" w:space="0" w:color="000000"/>
              <w:bottom w:val="single" w:sz="5" w:space="0" w:color="000000"/>
              <w:right w:val="single" w:sz="5" w:space="0" w:color="000000"/>
            </w:tcBorders>
          </w:tcPr>
          <w:p w:rsidR="00872B75" w:rsidRPr="006B2F78" w:rsidRDefault="00872B75" w:rsidP="006B2F78">
            <w:pPr>
              <w:pStyle w:val="TableParagraph"/>
              <w:rPr>
                <w:rFonts w:ascii="Garamond" w:eastAsia="Times New Roman" w:hAnsi="Garamond"/>
                <w:b/>
                <w:bCs/>
                <w:spacing w:val="-4"/>
                <w:sz w:val="24"/>
                <w:szCs w:val="24"/>
                <w:lang w:val="sq-AL"/>
              </w:rPr>
            </w:pPr>
          </w:p>
          <w:p w:rsidR="00872B75" w:rsidRPr="006B2F78" w:rsidRDefault="00872B75" w:rsidP="006B2F78">
            <w:pPr>
              <w:pStyle w:val="TableParagraph"/>
              <w:jc w:val="center"/>
              <w:rPr>
                <w:rFonts w:ascii="Garamond" w:eastAsia="Times New Roman" w:hAnsi="Garamond"/>
                <w:spacing w:val="-4"/>
                <w:sz w:val="24"/>
                <w:szCs w:val="24"/>
                <w:lang w:val="sq-AL"/>
              </w:rPr>
            </w:pPr>
            <w:r w:rsidRPr="006B2F78">
              <w:rPr>
                <w:rFonts w:ascii="Garamond" w:hAnsi="Garamond"/>
                <w:i/>
                <w:spacing w:val="-4"/>
                <w:sz w:val="24"/>
                <w:szCs w:val="24"/>
                <w:lang w:val="sq-AL"/>
              </w:rPr>
              <w:t>3</w:t>
            </w:r>
          </w:p>
        </w:tc>
        <w:tc>
          <w:tcPr>
            <w:tcW w:w="3166" w:type="dxa"/>
            <w:tcBorders>
              <w:top w:val="single" w:sz="6" w:space="0" w:color="000000"/>
              <w:left w:val="single" w:sz="5" w:space="0" w:color="000000"/>
              <w:bottom w:val="single" w:sz="5" w:space="0" w:color="000000"/>
              <w:right w:val="single" w:sz="5" w:space="0" w:color="000000"/>
            </w:tcBorders>
          </w:tcPr>
          <w:p w:rsidR="00872B75" w:rsidRPr="006B2F78" w:rsidRDefault="00872B75" w:rsidP="006B2F78">
            <w:pPr>
              <w:pStyle w:val="TableParagraph"/>
              <w:rPr>
                <w:rFonts w:ascii="Garamond" w:eastAsia="Times New Roman" w:hAnsi="Garamond"/>
                <w:b/>
                <w:bCs/>
                <w:spacing w:val="-4"/>
                <w:sz w:val="24"/>
                <w:szCs w:val="24"/>
                <w:lang w:val="sq-AL"/>
              </w:rPr>
            </w:pPr>
          </w:p>
          <w:p w:rsidR="00872B75" w:rsidRPr="006B2F78" w:rsidRDefault="00501CCF" w:rsidP="006B2F78">
            <w:pPr>
              <w:pStyle w:val="TableParagraph"/>
              <w:rPr>
                <w:rFonts w:ascii="Garamond" w:eastAsia="Times New Roman" w:hAnsi="Garamond"/>
                <w:spacing w:val="-4"/>
                <w:sz w:val="24"/>
                <w:szCs w:val="24"/>
                <w:lang w:val="sq-AL"/>
              </w:rPr>
            </w:pPr>
            <w:r w:rsidRPr="006B2F78">
              <w:rPr>
                <w:rFonts w:ascii="Garamond" w:hAnsi="Garamond"/>
                <w:spacing w:val="-4"/>
                <w:sz w:val="24"/>
                <w:szCs w:val="24"/>
                <w:lang w:val="sq-AL"/>
              </w:rPr>
              <w:t>01 Grant i pa</w:t>
            </w:r>
            <w:r w:rsidR="00872B75" w:rsidRPr="006B2F78">
              <w:rPr>
                <w:rFonts w:ascii="Garamond" w:hAnsi="Garamond"/>
                <w:spacing w:val="-4"/>
                <w:sz w:val="24"/>
                <w:szCs w:val="24"/>
                <w:lang w:val="sq-AL"/>
              </w:rPr>
              <w:t>ripagueshëm</w:t>
            </w:r>
          </w:p>
        </w:tc>
        <w:tc>
          <w:tcPr>
            <w:tcW w:w="3070" w:type="dxa"/>
            <w:tcBorders>
              <w:top w:val="single" w:sz="6" w:space="0" w:color="000000"/>
              <w:left w:val="single" w:sz="5" w:space="0" w:color="000000"/>
              <w:bottom w:val="single" w:sz="5" w:space="0" w:color="000000"/>
              <w:right w:val="single" w:sz="5" w:space="0" w:color="000000"/>
            </w:tcBorders>
          </w:tcPr>
          <w:p w:rsidR="00872B75" w:rsidRPr="006B2F78" w:rsidRDefault="00872B75" w:rsidP="006B2F78">
            <w:pPr>
              <w:pStyle w:val="TableParagraph"/>
              <w:jc w:val="center"/>
              <w:rPr>
                <w:rFonts w:ascii="Garamond" w:eastAsia="Times New Roman" w:hAnsi="Garamond"/>
                <w:spacing w:val="-4"/>
                <w:sz w:val="24"/>
                <w:szCs w:val="24"/>
                <w:lang w:val="sq-AL"/>
              </w:rPr>
            </w:pPr>
            <w:r w:rsidRPr="006B2F78">
              <w:rPr>
                <w:rFonts w:ascii="Garamond" w:hAnsi="Garamond"/>
                <w:spacing w:val="-4"/>
                <w:sz w:val="24"/>
                <w:szCs w:val="24"/>
                <w:lang w:val="sq-AL"/>
              </w:rPr>
              <w:t>3.596.522</w:t>
            </w:r>
          </w:p>
        </w:tc>
      </w:tr>
    </w:tbl>
    <w:p w:rsidR="00872B75" w:rsidRPr="006B2F78" w:rsidRDefault="00872B75" w:rsidP="006B2F78">
      <w:pPr>
        <w:widowControl w:val="0"/>
        <w:spacing w:after="0" w:line="240" w:lineRule="auto"/>
        <w:ind w:firstLine="0"/>
        <w:rPr>
          <w:rFonts w:ascii="Garamond" w:eastAsia="Times New Roman" w:hAnsi="Garamond"/>
          <w:b/>
          <w:bCs/>
          <w:spacing w:val="-4"/>
          <w:sz w:val="24"/>
          <w:szCs w:val="24"/>
          <w:lang w:val="sq-AL"/>
        </w:rPr>
      </w:pPr>
    </w:p>
    <w:tbl>
      <w:tblPr>
        <w:tblW w:w="0" w:type="auto"/>
        <w:tblInd w:w="133" w:type="dxa"/>
        <w:tblLayout w:type="fixed"/>
        <w:tblCellMar>
          <w:left w:w="0" w:type="dxa"/>
          <w:right w:w="0" w:type="dxa"/>
        </w:tblCellMar>
        <w:tblLook w:val="01E0" w:firstRow="1" w:lastRow="1" w:firstColumn="1" w:lastColumn="1" w:noHBand="0" w:noVBand="0"/>
      </w:tblPr>
      <w:tblGrid>
        <w:gridCol w:w="2804"/>
        <w:gridCol w:w="3120"/>
        <w:gridCol w:w="3116"/>
      </w:tblGrid>
      <w:tr w:rsidR="00872B75" w:rsidRPr="006B2F78" w:rsidTr="0085659E">
        <w:trPr>
          <w:trHeight w:hRule="exact" w:val="406"/>
        </w:trPr>
        <w:tc>
          <w:tcPr>
            <w:tcW w:w="9040" w:type="dxa"/>
            <w:gridSpan w:val="3"/>
            <w:tcBorders>
              <w:top w:val="single" w:sz="6" w:space="0" w:color="000000"/>
              <w:left w:val="single" w:sz="6" w:space="0" w:color="000000"/>
              <w:bottom w:val="single" w:sz="6" w:space="0" w:color="000000"/>
              <w:right w:val="single" w:sz="6" w:space="0" w:color="000000"/>
            </w:tcBorders>
            <w:shd w:val="clear" w:color="auto" w:fill="auto"/>
          </w:tcPr>
          <w:p w:rsidR="00872B75" w:rsidRPr="006B2F78" w:rsidRDefault="00872B75" w:rsidP="006B2F78">
            <w:pPr>
              <w:pStyle w:val="TableParagraph"/>
              <w:rPr>
                <w:rFonts w:ascii="Garamond" w:eastAsia="Times New Roman" w:hAnsi="Garamond"/>
                <w:spacing w:val="-4"/>
                <w:sz w:val="24"/>
                <w:szCs w:val="24"/>
                <w:lang w:val="sq-AL"/>
              </w:rPr>
            </w:pPr>
            <w:r w:rsidRPr="006B2F78">
              <w:rPr>
                <w:rFonts w:ascii="Garamond" w:hAnsi="Garamond"/>
                <w:b/>
                <w:spacing w:val="-4"/>
                <w:sz w:val="24"/>
                <w:szCs w:val="24"/>
                <w:lang w:val="sq-AL"/>
              </w:rPr>
              <w:t>Tabela 16</w:t>
            </w:r>
            <w:r w:rsidR="00501CCF" w:rsidRPr="006B2F78">
              <w:rPr>
                <w:rFonts w:ascii="Garamond" w:hAnsi="Garamond"/>
                <w:b/>
                <w:spacing w:val="-4"/>
                <w:sz w:val="24"/>
                <w:szCs w:val="24"/>
                <w:lang w:val="sq-AL"/>
              </w:rPr>
              <w:t>.</w:t>
            </w:r>
            <w:r w:rsidRPr="006B2F78">
              <w:rPr>
                <w:rFonts w:ascii="Garamond" w:hAnsi="Garamond"/>
                <w:b/>
                <w:spacing w:val="-4"/>
                <w:sz w:val="24"/>
                <w:szCs w:val="24"/>
                <w:lang w:val="sq-AL"/>
              </w:rPr>
              <w:t xml:space="preserve"> Dimensioni 3 Tipi i territorit</w:t>
            </w:r>
          </w:p>
        </w:tc>
      </w:tr>
      <w:tr w:rsidR="00872B75" w:rsidRPr="006B2F78" w:rsidTr="0085659E">
        <w:trPr>
          <w:trHeight w:hRule="exact" w:val="312"/>
        </w:trPr>
        <w:tc>
          <w:tcPr>
            <w:tcW w:w="2804" w:type="dxa"/>
            <w:tcBorders>
              <w:top w:val="single" w:sz="6" w:space="0" w:color="000000"/>
              <w:left w:val="single" w:sz="6" w:space="0" w:color="000000"/>
              <w:bottom w:val="single" w:sz="6" w:space="0" w:color="000000"/>
              <w:right w:val="single" w:sz="6" w:space="0" w:color="000000"/>
            </w:tcBorders>
            <w:shd w:val="clear" w:color="auto" w:fill="auto"/>
          </w:tcPr>
          <w:p w:rsidR="00872B75" w:rsidRPr="006B2F78" w:rsidRDefault="00872B75" w:rsidP="006B2F78">
            <w:pPr>
              <w:pStyle w:val="TableParagraph"/>
              <w:rPr>
                <w:rFonts w:ascii="Garamond" w:eastAsia="Times New Roman" w:hAnsi="Garamond"/>
                <w:spacing w:val="-4"/>
                <w:sz w:val="24"/>
                <w:szCs w:val="24"/>
                <w:lang w:val="sq-AL"/>
              </w:rPr>
            </w:pPr>
            <w:r w:rsidRPr="006B2F78">
              <w:rPr>
                <w:rFonts w:ascii="Garamond" w:hAnsi="Garamond"/>
                <w:b/>
                <w:spacing w:val="-4"/>
                <w:sz w:val="24"/>
                <w:szCs w:val="24"/>
                <w:lang w:val="sq-AL"/>
              </w:rPr>
              <w:t>Aksi prioritar</w:t>
            </w:r>
          </w:p>
        </w:tc>
        <w:tc>
          <w:tcPr>
            <w:tcW w:w="3120" w:type="dxa"/>
            <w:tcBorders>
              <w:top w:val="single" w:sz="6" w:space="0" w:color="000000"/>
              <w:left w:val="single" w:sz="6" w:space="0" w:color="000000"/>
              <w:bottom w:val="single" w:sz="6" w:space="0" w:color="000000"/>
              <w:right w:val="single" w:sz="6" w:space="0" w:color="000000"/>
            </w:tcBorders>
            <w:shd w:val="clear" w:color="auto" w:fill="auto"/>
          </w:tcPr>
          <w:p w:rsidR="00872B75" w:rsidRPr="006B2F78" w:rsidRDefault="00872B75" w:rsidP="006B2F78">
            <w:pPr>
              <w:pStyle w:val="TableParagraph"/>
              <w:jc w:val="center"/>
              <w:rPr>
                <w:rFonts w:ascii="Garamond" w:eastAsia="Times New Roman" w:hAnsi="Garamond"/>
                <w:spacing w:val="-4"/>
                <w:sz w:val="24"/>
                <w:szCs w:val="24"/>
                <w:lang w:val="sq-AL"/>
              </w:rPr>
            </w:pPr>
            <w:r w:rsidRPr="006B2F78">
              <w:rPr>
                <w:rFonts w:ascii="Garamond" w:hAnsi="Garamond"/>
                <w:b/>
                <w:spacing w:val="-4"/>
                <w:sz w:val="24"/>
                <w:szCs w:val="24"/>
                <w:lang w:val="sq-AL"/>
              </w:rPr>
              <w:t>Kodi</w:t>
            </w:r>
          </w:p>
        </w:tc>
        <w:tc>
          <w:tcPr>
            <w:tcW w:w="3116" w:type="dxa"/>
            <w:tcBorders>
              <w:top w:val="single" w:sz="6" w:space="0" w:color="000000"/>
              <w:left w:val="single" w:sz="6" w:space="0" w:color="000000"/>
              <w:bottom w:val="single" w:sz="6" w:space="0" w:color="000000"/>
              <w:right w:val="single" w:sz="6" w:space="0" w:color="000000"/>
            </w:tcBorders>
            <w:shd w:val="clear" w:color="auto" w:fill="auto"/>
          </w:tcPr>
          <w:p w:rsidR="00872B75" w:rsidRPr="006B2F78" w:rsidRDefault="00872B75" w:rsidP="006B2F78">
            <w:pPr>
              <w:pStyle w:val="TableParagraph"/>
              <w:rPr>
                <w:rFonts w:ascii="Garamond" w:eastAsia="Times New Roman" w:hAnsi="Garamond"/>
                <w:spacing w:val="-4"/>
                <w:sz w:val="24"/>
                <w:szCs w:val="24"/>
                <w:lang w:val="sq-AL"/>
              </w:rPr>
            </w:pPr>
            <w:r w:rsidRPr="006B2F78">
              <w:rPr>
                <w:rFonts w:ascii="Garamond" w:hAnsi="Garamond"/>
                <w:b/>
                <w:spacing w:val="-4"/>
                <w:sz w:val="24"/>
                <w:szCs w:val="24"/>
                <w:lang w:val="sq-AL"/>
              </w:rPr>
              <w:t>Shuma (EURO)</w:t>
            </w:r>
          </w:p>
        </w:tc>
      </w:tr>
      <w:tr w:rsidR="00872B75" w:rsidRPr="006B2F78" w:rsidTr="0085659E">
        <w:trPr>
          <w:trHeight w:hRule="exact" w:val="288"/>
        </w:trPr>
        <w:tc>
          <w:tcPr>
            <w:tcW w:w="2804" w:type="dxa"/>
            <w:tcBorders>
              <w:top w:val="single" w:sz="6" w:space="0" w:color="000000"/>
              <w:left w:val="single" w:sz="5" w:space="0" w:color="000000"/>
              <w:bottom w:val="single" w:sz="5" w:space="0" w:color="000000"/>
              <w:right w:val="single" w:sz="5" w:space="0" w:color="000000"/>
            </w:tcBorders>
          </w:tcPr>
          <w:p w:rsidR="00872B75" w:rsidRPr="006B2F78" w:rsidRDefault="00872B75" w:rsidP="006B2F78">
            <w:pPr>
              <w:pStyle w:val="TableParagraph"/>
              <w:jc w:val="center"/>
              <w:rPr>
                <w:rFonts w:ascii="Garamond" w:eastAsia="Times New Roman" w:hAnsi="Garamond"/>
                <w:spacing w:val="-4"/>
                <w:sz w:val="24"/>
                <w:szCs w:val="24"/>
                <w:lang w:val="sq-AL"/>
              </w:rPr>
            </w:pPr>
            <w:r w:rsidRPr="006B2F78">
              <w:rPr>
                <w:rFonts w:ascii="Garamond" w:hAnsi="Garamond"/>
                <w:i/>
                <w:spacing w:val="-4"/>
                <w:sz w:val="24"/>
                <w:szCs w:val="24"/>
                <w:lang w:val="sq-AL"/>
              </w:rPr>
              <w:t>3</w:t>
            </w:r>
          </w:p>
        </w:tc>
        <w:tc>
          <w:tcPr>
            <w:tcW w:w="3120" w:type="dxa"/>
            <w:tcBorders>
              <w:top w:val="single" w:sz="6" w:space="0" w:color="000000"/>
              <w:left w:val="single" w:sz="5" w:space="0" w:color="000000"/>
              <w:bottom w:val="single" w:sz="5" w:space="0" w:color="000000"/>
              <w:right w:val="single" w:sz="5" w:space="0" w:color="000000"/>
            </w:tcBorders>
          </w:tcPr>
          <w:p w:rsidR="00872B75" w:rsidRPr="006B2F78" w:rsidRDefault="00501CCF" w:rsidP="006B2F78">
            <w:pPr>
              <w:pStyle w:val="TableParagraph"/>
              <w:rPr>
                <w:rFonts w:ascii="Garamond" w:eastAsia="Times New Roman" w:hAnsi="Garamond"/>
                <w:spacing w:val="-4"/>
                <w:sz w:val="24"/>
                <w:szCs w:val="24"/>
                <w:lang w:val="sq-AL"/>
              </w:rPr>
            </w:pPr>
            <w:r w:rsidRPr="006B2F78">
              <w:rPr>
                <w:rFonts w:ascii="Garamond" w:hAnsi="Garamond"/>
                <w:spacing w:val="-4"/>
                <w:sz w:val="24"/>
                <w:szCs w:val="24"/>
                <w:lang w:val="sq-AL"/>
              </w:rPr>
              <w:t>07 I pa</w:t>
            </w:r>
            <w:r w:rsidR="00872B75" w:rsidRPr="006B2F78">
              <w:rPr>
                <w:rFonts w:ascii="Garamond" w:hAnsi="Garamond"/>
                <w:spacing w:val="-4"/>
                <w:sz w:val="24"/>
                <w:szCs w:val="24"/>
                <w:lang w:val="sq-AL"/>
              </w:rPr>
              <w:t>zbatuesh</w:t>
            </w:r>
            <w:r w:rsidR="00872B75" w:rsidRPr="006B2F78">
              <w:rPr>
                <w:rFonts w:ascii="Garamond" w:hAnsi="Garamond" w:cs="Calibri"/>
                <w:spacing w:val="-4"/>
                <w:sz w:val="24"/>
                <w:szCs w:val="24"/>
                <w:lang w:val="sq-AL"/>
              </w:rPr>
              <w:t>ë</w:t>
            </w:r>
            <w:r w:rsidR="00872B75" w:rsidRPr="006B2F78">
              <w:rPr>
                <w:rFonts w:ascii="Garamond" w:hAnsi="Garamond"/>
                <w:spacing w:val="-4"/>
                <w:sz w:val="24"/>
                <w:szCs w:val="24"/>
                <w:lang w:val="sq-AL"/>
              </w:rPr>
              <w:t>m</w:t>
            </w:r>
          </w:p>
        </w:tc>
        <w:tc>
          <w:tcPr>
            <w:tcW w:w="3116" w:type="dxa"/>
            <w:tcBorders>
              <w:top w:val="single" w:sz="6" w:space="0" w:color="000000"/>
              <w:left w:val="single" w:sz="5" w:space="0" w:color="000000"/>
              <w:bottom w:val="single" w:sz="5" w:space="0" w:color="000000"/>
              <w:right w:val="single" w:sz="5" w:space="0" w:color="000000"/>
            </w:tcBorders>
          </w:tcPr>
          <w:p w:rsidR="00872B75" w:rsidRPr="006B2F78" w:rsidRDefault="00872B75" w:rsidP="006B2F78">
            <w:pPr>
              <w:pStyle w:val="TableParagraph"/>
              <w:jc w:val="center"/>
              <w:rPr>
                <w:rFonts w:ascii="Garamond" w:eastAsia="Times New Roman" w:hAnsi="Garamond"/>
                <w:spacing w:val="-4"/>
                <w:sz w:val="24"/>
                <w:szCs w:val="24"/>
                <w:lang w:val="sq-AL"/>
              </w:rPr>
            </w:pPr>
            <w:r w:rsidRPr="006B2F78">
              <w:rPr>
                <w:rFonts w:ascii="Garamond" w:hAnsi="Garamond"/>
                <w:spacing w:val="-4"/>
                <w:sz w:val="24"/>
                <w:szCs w:val="24"/>
                <w:lang w:val="sq-AL"/>
              </w:rPr>
              <w:t>3.596.522</w:t>
            </w:r>
          </w:p>
        </w:tc>
      </w:tr>
    </w:tbl>
    <w:p w:rsidR="006E2110" w:rsidRPr="006B2F78" w:rsidRDefault="006E2110" w:rsidP="006B2F78">
      <w:pPr>
        <w:widowControl w:val="0"/>
        <w:spacing w:after="0" w:line="240" w:lineRule="auto"/>
        <w:rPr>
          <w:rFonts w:ascii="Garamond" w:eastAsia="Times New Roman" w:hAnsi="Garamond"/>
          <w:spacing w:val="-4"/>
          <w:sz w:val="24"/>
          <w:szCs w:val="24"/>
          <w:lang w:val="sq-AL" w:eastAsia="en-GB"/>
        </w:rPr>
      </w:pPr>
    </w:p>
    <w:p w:rsidR="005B0F08" w:rsidRPr="006B2F78" w:rsidRDefault="005B0F08" w:rsidP="006B2F78">
      <w:pPr>
        <w:pStyle w:val="Paragrafi"/>
        <w:rPr>
          <w:rFonts w:eastAsia="Times New Roman"/>
          <w:spacing w:val="-4"/>
          <w:lang w:val="sq-AL"/>
        </w:rPr>
      </w:pPr>
      <w:r w:rsidRPr="006B2F78">
        <w:rPr>
          <w:spacing w:val="-4"/>
          <w:lang w:val="sq-AL"/>
        </w:rPr>
        <w:t>PJESA 2.3 TABELË E PËRGJITHSHME E TREGUESVE PËR AKSIN PRIORITAR DHE PRIORITETIN TEMATIK</w:t>
      </w:r>
    </w:p>
    <w:p w:rsidR="005B0F08" w:rsidRPr="006B2F78" w:rsidRDefault="00447FF6" w:rsidP="006B2F78">
      <w:pPr>
        <w:pStyle w:val="Paragrafi"/>
        <w:rPr>
          <w:spacing w:val="-4"/>
          <w:sz w:val="22"/>
          <w:lang w:val="sq-AL"/>
        </w:rPr>
      </w:pPr>
      <w:r w:rsidRPr="006B2F78">
        <w:rPr>
          <w:spacing w:val="-4"/>
          <w:sz w:val="22"/>
          <w:lang w:val="sq-AL"/>
        </w:rPr>
        <w:t>Tabela 17.</w:t>
      </w:r>
      <w:r w:rsidR="005B0F08" w:rsidRPr="006B2F78">
        <w:rPr>
          <w:spacing w:val="-4"/>
          <w:sz w:val="22"/>
          <w:lang w:val="sq-AL"/>
        </w:rPr>
        <w:t xml:space="preserve"> Tabela e treguesve të rezultatit dhe produktit të zakonshëm dhe atij specifik të programit</w:t>
      </w:r>
    </w:p>
    <w:tbl>
      <w:tblPr>
        <w:tblW w:w="5000" w:type="pct"/>
        <w:tblCellMar>
          <w:left w:w="0" w:type="dxa"/>
          <w:right w:w="0" w:type="dxa"/>
        </w:tblCellMar>
        <w:tblLook w:val="01E0" w:firstRow="1" w:lastRow="1" w:firstColumn="1" w:lastColumn="1" w:noHBand="0" w:noVBand="0"/>
      </w:tblPr>
      <w:tblGrid>
        <w:gridCol w:w="901"/>
        <w:gridCol w:w="1967"/>
        <w:gridCol w:w="1905"/>
        <w:gridCol w:w="2554"/>
        <w:gridCol w:w="2332"/>
      </w:tblGrid>
      <w:tr w:rsidR="005B0F08" w:rsidRPr="00185C4D" w:rsidTr="00185C4D">
        <w:trPr>
          <w:trHeight w:hRule="exact" w:val="891"/>
        </w:trPr>
        <w:tc>
          <w:tcPr>
            <w:tcW w:w="466" w:type="pct"/>
            <w:tcBorders>
              <w:top w:val="single" w:sz="8" w:space="0" w:color="000000"/>
              <w:left w:val="single" w:sz="8" w:space="0" w:color="000000"/>
              <w:bottom w:val="single" w:sz="8" w:space="0" w:color="000000"/>
              <w:right w:val="single" w:sz="8" w:space="0" w:color="000000"/>
            </w:tcBorders>
            <w:shd w:val="clear" w:color="auto" w:fill="auto"/>
            <w:vAlign w:val="center"/>
          </w:tcPr>
          <w:p w:rsidR="005B0F08" w:rsidRPr="00185C4D" w:rsidRDefault="005B0F08" w:rsidP="006B2F78">
            <w:pPr>
              <w:pStyle w:val="TableParagraph"/>
              <w:jc w:val="center"/>
              <w:rPr>
                <w:rFonts w:ascii="Garamond" w:eastAsia="Times New Roman" w:hAnsi="Garamond"/>
                <w:spacing w:val="-4"/>
                <w:sz w:val="20"/>
                <w:szCs w:val="20"/>
                <w:lang w:val="sq-AL"/>
              </w:rPr>
            </w:pPr>
            <w:r w:rsidRPr="00185C4D">
              <w:rPr>
                <w:rFonts w:ascii="Garamond" w:hAnsi="Garamond"/>
                <w:b/>
                <w:spacing w:val="-4"/>
                <w:sz w:val="20"/>
                <w:szCs w:val="20"/>
                <w:lang w:val="sq-AL"/>
              </w:rPr>
              <w:t>Aksi prioritar</w:t>
            </w:r>
          </w:p>
        </w:tc>
        <w:tc>
          <w:tcPr>
            <w:tcW w:w="1018" w:type="pct"/>
            <w:tcBorders>
              <w:top w:val="single" w:sz="8" w:space="0" w:color="000000"/>
              <w:left w:val="single" w:sz="8" w:space="0" w:color="000000"/>
              <w:bottom w:val="single" w:sz="8" w:space="0" w:color="000000"/>
              <w:right w:val="single" w:sz="8" w:space="0" w:color="000000"/>
            </w:tcBorders>
            <w:shd w:val="clear" w:color="auto" w:fill="auto"/>
            <w:vAlign w:val="center"/>
          </w:tcPr>
          <w:p w:rsidR="005B0F08" w:rsidRPr="00185C4D" w:rsidRDefault="005B0F08" w:rsidP="006B2F78">
            <w:pPr>
              <w:pStyle w:val="TableParagraph"/>
              <w:jc w:val="center"/>
              <w:rPr>
                <w:rFonts w:ascii="Garamond" w:eastAsia="Times New Roman" w:hAnsi="Garamond"/>
                <w:spacing w:val="-4"/>
                <w:sz w:val="20"/>
                <w:szCs w:val="20"/>
                <w:lang w:val="sq-AL"/>
              </w:rPr>
            </w:pPr>
            <w:r w:rsidRPr="00185C4D">
              <w:rPr>
                <w:rFonts w:ascii="Garamond" w:hAnsi="Garamond"/>
                <w:b/>
                <w:spacing w:val="-4"/>
                <w:sz w:val="20"/>
                <w:szCs w:val="20"/>
                <w:lang w:val="sq-AL"/>
              </w:rPr>
              <w:t>Prioriteti tematik</w:t>
            </w:r>
          </w:p>
        </w:tc>
        <w:tc>
          <w:tcPr>
            <w:tcW w:w="986" w:type="pct"/>
            <w:tcBorders>
              <w:top w:val="single" w:sz="8" w:space="0" w:color="000000"/>
              <w:left w:val="single" w:sz="8" w:space="0" w:color="000000"/>
              <w:bottom w:val="single" w:sz="8" w:space="0" w:color="000000"/>
              <w:right w:val="single" w:sz="8" w:space="0" w:color="000000"/>
            </w:tcBorders>
            <w:shd w:val="clear" w:color="auto" w:fill="auto"/>
            <w:vAlign w:val="center"/>
          </w:tcPr>
          <w:p w:rsidR="005B0F08" w:rsidRPr="00185C4D" w:rsidRDefault="005B0F08" w:rsidP="006B2F78">
            <w:pPr>
              <w:pStyle w:val="TableParagraph"/>
              <w:jc w:val="center"/>
              <w:rPr>
                <w:rFonts w:ascii="Garamond" w:eastAsia="Times New Roman" w:hAnsi="Garamond"/>
                <w:spacing w:val="-4"/>
                <w:sz w:val="20"/>
                <w:szCs w:val="20"/>
                <w:lang w:val="sq-AL"/>
              </w:rPr>
            </w:pPr>
            <w:r w:rsidRPr="00185C4D">
              <w:rPr>
                <w:rFonts w:ascii="Garamond" w:hAnsi="Garamond"/>
                <w:b/>
                <w:spacing w:val="-4"/>
                <w:sz w:val="20"/>
                <w:szCs w:val="20"/>
                <w:lang w:val="sq-AL"/>
              </w:rPr>
              <w:t>Objektivi (at) specifikë</w:t>
            </w:r>
          </w:p>
        </w:tc>
        <w:tc>
          <w:tcPr>
            <w:tcW w:w="1322" w:type="pct"/>
            <w:tcBorders>
              <w:top w:val="single" w:sz="8" w:space="0" w:color="000000"/>
              <w:left w:val="single" w:sz="8" w:space="0" w:color="000000"/>
              <w:bottom w:val="single" w:sz="8" w:space="0" w:color="000000"/>
              <w:right w:val="single" w:sz="8" w:space="0" w:color="000000"/>
            </w:tcBorders>
            <w:shd w:val="clear" w:color="auto" w:fill="auto"/>
            <w:vAlign w:val="center"/>
          </w:tcPr>
          <w:p w:rsidR="005B0F08" w:rsidRPr="00185C4D" w:rsidRDefault="005B0F08" w:rsidP="006B2F78">
            <w:pPr>
              <w:pStyle w:val="TableParagraph"/>
              <w:jc w:val="center"/>
              <w:rPr>
                <w:rFonts w:ascii="Garamond" w:eastAsia="Times New Roman" w:hAnsi="Garamond"/>
                <w:spacing w:val="-4"/>
                <w:sz w:val="20"/>
                <w:szCs w:val="20"/>
                <w:lang w:val="sq-AL"/>
              </w:rPr>
            </w:pPr>
            <w:r w:rsidRPr="00185C4D">
              <w:rPr>
                <w:rFonts w:ascii="Garamond" w:hAnsi="Garamond"/>
                <w:b/>
                <w:spacing w:val="-4"/>
                <w:sz w:val="20"/>
                <w:szCs w:val="20"/>
                <w:lang w:val="sq-AL"/>
              </w:rPr>
              <w:t>Treguesit e përzgjedhur të rezultateve</w:t>
            </w:r>
          </w:p>
        </w:tc>
        <w:tc>
          <w:tcPr>
            <w:tcW w:w="1207" w:type="pct"/>
            <w:tcBorders>
              <w:top w:val="single" w:sz="8" w:space="0" w:color="000000"/>
              <w:left w:val="single" w:sz="8" w:space="0" w:color="000000"/>
              <w:bottom w:val="single" w:sz="8" w:space="0" w:color="000000"/>
              <w:right w:val="single" w:sz="8" w:space="0" w:color="000000"/>
            </w:tcBorders>
            <w:shd w:val="clear" w:color="auto" w:fill="auto"/>
            <w:vAlign w:val="center"/>
          </w:tcPr>
          <w:p w:rsidR="005B0F08" w:rsidRPr="00185C4D" w:rsidRDefault="005B0F08" w:rsidP="006B2F78">
            <w:pPr>
              <w:pStyle w:val="TableParagraph"/>
              <w:jc w:val="center"/>
              <w:rPr>
                <w:rFonts w:ascii="Garamond" w:eastAsia="Times New Roman" w:hAnsi="Garamond"/>
                <w:spacing w:val="-4"/>
                <w:sz w:val="20"/>
                <w:szCs w:val="20"/>
                <w:lang w:val="sq-AL"/>
              </w:rPr>
            </w:pPr>
            <w:r w:rsidRPr="00185C4D">
              <w:rPr>
                <w:rFonts w:ascii="Garamond" w:hAnsi="Garamond"/>
                <w:b/>
                <w:spacing w:val="-4"/>
                <w:sz w:val="20"/>
                <w:szCs w:val="20"/>
                <w:lang w:val="sq-AL"/>
              </w:rPr>
              <w:t>Treguesit e përzgjedhur të produktit</w:t>
            </w:r>
          </w:p>
        </w:tc>
      </w:tr>
      <w:tr w:rsidR="005B0F08" w:rsidRPr="00185C4D" w:rsidTr="00185C4D">
        <w:trPr>
          <w:trHeight w:hRule="exact" w:val="971"/>
        </w:trPr>
        <w:tc>
          <w:tcPr>
            <w:tcW w:w="466" w:type="pct"/>
            <w:vMerge w:val="restart"/>
            <w:tcBorders>
              <w:top w:val="single" w:sz="8" w:space="0" w:color="000000"/>
              <w:left w:val="single" w:sz="8" w:space="0" w:color="000000"/>
              <w:bottom w:val="single" w:sz="8" w:space="0" w:color="000000"/>
              <w:right w:val="single" w:sz="8" w:space="0" w:color="000000"/>
            </w:tcBorders>
          </w:tcPr>
          <w:p w:rsidR="005B0F08" w:rsidRPr="00185C4D" w:rsidRDefault="005B0F08" w:rsidP="006B2F78">
            <w:pPr>
              <w:pStyle w:val="TableParagraph"/>
              <w:rPr>
                <w:rFonts w:ascii="Garamond" w:eastAsia="Times New Roman" w:hAnsi="Garamond"/>
                <w:b/>
                <w:bCs/>
                <w:spacing w:val="-4"/>
                <w:sz w:val="20"/>
                <w:szCs w:val="20"/>
                <w:lang w:val="sq-AL"/>
              </w:rPr>
            </w:pPr>
          </w:p>
          <w:p w:rsidR="005B0F08" w:rsidRPr="00185C4D" w:rsidRDefault="005B0F08" w:rsidP="006B2F78">
            <w:pPr>
              <w:pStyle w:val="TableParagraph"/>
              <w:rPr>
                <w:rFonts w:ascii="Garamond" w:eastAsia="Times New Roman" w:hAnsi="Garamond"/>
                <w:b/>
                <w:bCs/>
                <w:spacing w:val="-4"/>
                <w:sz w:val="20"/>
                <w:szCs w:val="20"/>
                <w:lang w:val="sq-AL"/>
              </w:rPr>
            </w:pPr>
          </w:p>
          <w:p w:rsidR="005B0F08" w:rsidRPr="00185C4D" w:rsidRDefault="005B0F08" w:rsidP="006B2F78">
            <w:pPr>
              <w:pStyle w:val="TableParagraph"/>
              <w:rPr>
                <w:rFonts w:ascii="Garamond" w:eastAsia="Times New Roman" w:hAnsi="Garamond"/>
                <w:b/>
                <w:bCs/>
                <w:spacing w:val="-4"/>
                <w:sz w:val="20"/>
                <w:szCs w:val="20"/>
                <w:lang w:val="sq-AL"/>
              </w:rPr>
            </w:pPr>
          </w:p>
          <w:p w:rsidR="005B0F08" w:rsidRPr="00185C4D" w:rsidRDefault="005B0F08" w:rsidP="006B2F78">
            <w:pPr>
              <w:pStyle w:val="TableParagraph"/>
              <w:rPr>
                <w:rFonts w:ascii="Garamond" w:eastAsia="Times New Roman" w:hAnsi="Garamond"/>
                <w:b/>
                <w:bCs/>
                <w:spacing w:val="-4"/>
                <w:sz w:val="20"/>
                <w:szCs w:val="20"/>
                <w:lang w:val="sq-AL"/>
              </w:rPr>
            </w:pPr>
          </w:p>
          <w:p w:rsidR="005B0F08" w:rsidRPr="00185C4D" w:rsidRDefault="005B0F08" w:rsidP="006B2F78">
            <w:pPr>
              <w:pStyle w:val="TableParagraph"/>
              <w:rPr>
                <w:rFonts w:ascii="Garamond" w:eastAsia="Times New Roman" w:hAnsi="Garamond"/>
                <w:b/>
                <w:bCs/>
                <w:spacing w:val="-4"/>
                <w:sz w:val="20"/>
                <w:szCs w:val="20"/>
                <w:lang w:val="sq-AL"/>
              </w:rPr>
            </w:pPr>
          </w:p>
          <w:p w:rsidR="005B0F08" w:rsidRPr="00185C4D" w:rsidRDefault="005B0F08" w:rsidP="006B2F78">
            <w:pPr>
              <w:pStyle w:val="TableParagraph"/>
              <w:rPr>
                <w:rFonts w:ascii="Garamond" w:eastAsia="Times New Roman" w:hAnsi="Garamond"/>
                <w:b/>
                <w:bCs/>
                <w:spacing w:val="-4"/>
                <w:sz w:val="20"/>
                <w:szCs w:val="20"/>
                <w:lang w:val="sq-AL"/>
              </w:rPr>
            </w:pPr>
          </w:p>
          <w:p w:rsidR="005B0F08" w:rsidRPr="00185C4D" w:rsidRDefault="005B0F08" w:rsidP="006B2F78">
            <w:pPr>
              <w:pStyle w:val="TableParagraph"/>
              <w:rPr>
                <w:rFonts w:ascii="Garamond" w:eastAsia="Times New Roman" w:hAnsi="Garamond"/>
                <w:b/>
                <w:bCs/>
                <w:spacing w:val="-4"/>
                <w:sz w:val="20"/>
                <w:szCs w:val="20"/>
                <w:lang w:val="sq-AL"/>
              </w:rPr>
            </w:pPr>
          </w:p>
          <w:p w:rsidR="005B0F08" w:rsidRPr="00185C4D" w:rsidRDefault="005B0F08" w:rsidP="006B2F78">
            <w:pPr>
              <w:pStyle w:val="TableParagraph"/>
              <w:rPr>
                <w:rFonts w:ascii="Garamond" w:eastAsia="Times New Roman" w:hAnsi="Garamond"/>
                <w:b/>
                <w:bCs/>
                <w:spacing w:val="-4"/>
                <w:sz w:val="20"/>
                <w:szCs w:val="20"/>
                <w:lang w:val="sq-AL"/>
              </w:rPr>
            </w:pPr>
          </w:p>
          <w:p w:rsidR="005B0F08" w:rsidRPr="00185C4D" w:rsidRDefault="005B0F08" w:rsidP="006B2F78">
            <w:pPr>
              <w:pStyle w:val="TableParagraph"/>
              <w:rPr>
                <w:rFonts w:ascii="Garamond" w:eastAsia="Times New Roman" w:hAnsi="Garamond"/>
                <w:b/>
                <w:bCs/>
                <w:spacing w:val="-4"/>
                <w:sz w:val="20"/>
                <w:szCs w:val="20"/>
                <w:lang w:val="sq-AL"/>
              </w:rPr>
            </w:pPr>
          </w:p>
          <w:p w:rsidR="005B0F08" w:rsidRPr="00185C4D" w:rsidRDefault="005B0F08" w:rsidP="006B2F78">
            <w:pPr>
              <w:pStyle w:val="TableParagraph"/>
              <w:rPr>
                <w:rFonts w:ascii="Garamond" w:eastAsia="Times New Roman" w:hAnsi="Garamond"/>
                <w:b/>
                <w:bCs/>
                <w:spacing w:val="-4"/>
                <w:sz w:val="20"/>
                <w:szCs w:val="20"/>
                <w:lang w:val="sq-AL"/>
              </w:rPr>
            </w:pPr>
          </w:p>
          <w:p w:rsidR="005B0F08" w:rsidRPr="00185C4D" w:rsidRDefault="005B0F08" w:rsidP="006B2F78">
            <w:pPr>
              <w:pStyle w:val="TableParagraph"/>
              <w:jc w:val="center"/>
              <w:rPr>
                <w:rFonts w:ascii="Garamond" w:eastAsia="Times New Roman" w:hAnsi="Garamond"/>
                <w:spacing w:val="-4"/>
                <w:sz w:val="20"/>
                <w:szCs w:val="20"/>
                <w:lang w:val="sq-AL"/>
              </w:rPr>
            </w:pPr>
            <w:r w:rsidRPr="00185C4D">
              <w:rPr>
                <w:rFonts w:ascii="Garamond" w:hAnsi="Garamond"/>
                <w:spacing w:val="-4"/>
                <w:sz w:val="20"/>
                <w:szCs w:val="20"/>
                <w:lang w:val="sq-AL"/>
              </w:rPr>
              <w:t>1</w:t>
            </w:r>
          </w:p>
        </w:tc>
        <w:tc>
          <w:tcPr>
            <w:tcW w:w="1018" w:type="pct"/>
            <w:vMerge w:val="restart"/>
            <w:tcBorders>
              <w:top w:val="single" w:sz="8" w:space="0" w:color="000000"/>
              <w:left w:val="single" w:sz="8" w:space="0" w:color="000000"/>
              <w:bottom w:val="single" w:sz="8" w:space="0" w:color="000000"/>
              <w:right w:val="single" w:sz="8" w:space="0" w:color="000000"/>
            </w:tcBorders>
          </w:tcPr>
          <w:p w:rsidR="005B0F08" w:rsidRPr="00185C4D" w:rsidRDefault="005B0F08" w:rsidP="006B2F78">
            <w:pPr>
              <w:pStyle w:val="TableParagraph"/>
              <w:rPr>
                <w:rFonts w:ascii="Garamond" w:eastAsia="Times New Roman" w:hAnsi="Garamond"/>
                <w:b/>
                <w:bCs/>
                <w:spacing w:val="-4"/>
                <w:sz w:val="20"/>
                <w:szCs w:val="20"/>
                <w:lang w:val="sq-AL"/>
              </w:rPr>
            </w:pPr>
          </w:p>
          <w:p w:rsidR="005B0F08" w:rsidRPr="00185C4D" w:rsidRDefault="005B0F08" w:rsidP="006B2F78">
            <w:pPr>
              <w:pStyle w:val="TableParagraph"/>
              <w:rPr>
                <w:rFonts w:ascii="Garamond" w:eastAsia="Times New Roman" w:hAnsi="Garamond"/>
                <w:b/>
                <w:bCs/>
                <w:spacing w:val="-4"/>
                <w:sz w:val="20"/>
                <w:szCs w:val="20"/>
                <w:lang w:val="sq-AL"/>
              </w:rPr>
            </w:pPr>
          </w:p>
          <w:p w:rsidR="005B0F08" w:rsidRPr="00185C4D" w:rsidRDefault="005B0F08" w:rsidP="006B2F78">
            <w:pPr>
              <w:pStyle w:val="TableParagraph"/>
              <w:rPr>
                <w:rFonts w:ascii="Garamond" w:eastAsia="Times New Roman" w:hAnsi="Garamond"/>
                <w:b/>
                <w:bCs/>
                <w:spacing w:val="-4"/>
                <w:sz w:val="20"/>
                <w:szCs w:val="20"/>
                <w:lang w:val="sq-AL"/>
              </w:rPr>
            </w:pPr>
          </w:p>
          <w:p w:rsidR="005B0F08" w:rsidRPr="00185C4D" w:rsidRDefault="005B0F08" w:rsidP="006B2F78">
            <w:pPr>
              <w:pStyle w:val="TableParagraph"/>
              <w:rPr>
                <w:rFonts w:ascii="Garamond" w:eastAsia="Times New Roman" w:hAnsi="Garamond"/>
                <w:spacing w:val="-4"/>
                <w:sz w:val="20"/>
                <w:szCs w:val="20"/>
                <w:lang w:val="sq-AL"/>
              </w:rPr>
            </w:pPr>
            <w:r w:rsidRPr="00185C4D">
              <w:rPr>
                <w:rFonts w:ascii="Garamond" w:hAnsi="Garamond"/>
                <w:spacing w:val="-4"/>
                <w:sz w:val="20"/>
                <w:szCs w:val="20"/>
                <w:lang w:val="sq-AL"/>
              </w:rPr>
              <w:t>(c).</w:t>
            </w:r>
            <w:r w:rsidR="00814DF1" w:rsidRPr="00185C4D">
              <w:rPr>
                <w:rFonts w:ascii="Garamond" w:hAnsi="Garamond"/>
                <w:spacing w:val="-4"/>
                <w:sz w:val="20"/>
                <w:szCs w:val="20"/>
                <w:lang w:val="sq-AL"/>
              </w:rPr>
              <w:t xml:space="preserve"> </w:t>
            </w:r>
            <w:r w:rsidRPr="00185C4D">
              <w:rPr>
                <w:rFonts w:ascii="Garamond" w:hAnsi="Garamond"/>
                <w:spacing w:val="-4"/>
                <w:sz w:val="20"/>
                <w:szCs w:val="20"/>
                <w:lang w:val="sq-AL"/>
              </w:rPr>
              <w:t>Promovimi i transportit të qëndrueshëm, rrjeteve dhe shërbimeve të informimit dhe komunikimit dhe</w:t>
            </w:r>
            <w:r w:rsidR="00814DF1" w:rsidRPr="00185C4D">
              <w:rPr>
                <w:rFonts w:ascii="Garamond" w:hAnsi="Garamond"/>
                <w:spacing w:val="-4"/>
                <w:sz w:val="20"/>
                <w:szCs w:val="20"/>
                <w:lang w:val="sq-AL"/>
              </w:rPr>
              <w:t xml:space="preserve"> </w:t>
            </w:r>
            <w:r w:rsidRPr="00185C4D">
              <w:rPr>
                <w:rFonts w:ascii="Garamond" w:hAnsi="Garamond"/>
                <w:spacing w:val="-4"/>
                <w:sz w:val="20"/>
                <w:szCs w:val="20"/>
                <w:lang w:val="sq-AL"/>
              </w:rPr>
              <w:t xml:space="preserve">investimi për ujin ndërkufitar, sistemet dhe objektet e mbetjeve &amp; energjisë </w:t>
            </w:r>
          </w:p>
        </w:tc>
        <w:tc>
          <w:tcPr>
            <w:tcW w:w="986" w:type="pct"/>
            <w:vMerge w:val="restart"/>
            <w:tcBorders>
              <w:top w:val="single" w:sz="8" w:space="0" w:color="000000"/>
              <w:left w:val="single" w:sz="8" w:space="0" w:color="000000"/>
              <w:bottom w:val="single" w:sz="8" w:space="0" w:color="000000"/>
              <w:right w:val="single" w:sz="8" w:space="0" w:color="000000"/>
            </w:tcBorders>
          </w:tcPr>
          <w:p w:rsidR="005B0F08" w:rsidRPr="00185C4D" w:rsidRDefault="005B0F08" w:rsidP="006B2F78">
            <w:pPr>
              <w:pStyle w:val="TableParagraph"/>
              <w:rPr>
                <w:rFonts w:ascii="Garamond" w:eastAsia="Times New Roman" w:hAnsi="Garamond"/>
                <w:b/>
                <w:bCs/>
                <w:spacing w:val="-4"/>
                <w:sz w:val="20"/>
                <w:szCs w:val="20"/>
                <w:lang w:val="sq-AL"/>
              </w:rPr>
            </w:pPr>
          </w:p>
          <w:p w:rsidR="005B0F08" w:rsidRPr="00185C4D" w:rsidRDefault="005B0F08" w:rsidP="006B2F78">
            <w:pPr>
              <w:pStyle w:val="TableParagraph"/>
              <w:rPr>
                <w:rFonts w:ascii="Garamond" w:eastAsia="Times New Roman" w:hAnsi="Garamond"/>
                <w:b/>
                <w:bCs/>
                <w:spacing w:val="-4"/>
                <w:sz w:val="20"/>
                <w:szCs w:val="20"/>
                <w:lang w:val="sq-AL"/>
              </w:rPr>
            </w:pPr>
          </w:p>
          <w:p w:rsidR="005B0F08" w:rsidRPr="00185C4D" w:rsidRDefault="005B0F08" w:rsidP="006B2F78">
            <w:pPr>
              <w:pStyle w:val="TableParagraph"/>
              <w:rPr>
                <w:rFonts w:ascii="Garamond" w:eastAsia="Times New Roman" w:hAnsi="Garamond"/>
                <w:b/>
                <w:bCs/>
                <w:spacing w:val="-4"/>
                <w:sz w:val="20"/>
                <w:szCs w:val="20"/>
                <w:lang w:val="sq-AL"/>
              </w:rPr>
            </w:pPr>
          </w:p>
          <w:p w:rsidR="005B0F08" w:rsidRPr="00185C4D" w:rsidRDefault="005B0F08" w:rsidP="006B2F78">
            <w:pPr>
              <w:pStyle w:val="TableParagraph"/>
              <w:rPr>
                <w:rFonts w:ascii="Garamond" w:eastAsia="Times New Roman" w:hAnsi="Garamond"/>
                <w:b/>
                <w:bCs/>
                <w:spacing w:val="-4"/>
                <w:sz w:val="20"/>
                <w:szCs w:val="20"/>
                <w:lang w:val="sq-AL"/>
              </w:rPr>
            </w:pPr>
          </w:p>
          <w:p w:rsidR="005B0F08" w:rsidRPr="00185C4D" w:rsidRDefault="005B0F08" w:rsidP="006B2F78">
            <w:pPr>
              <w:pStyle w:val="TableParagraph"/>
              <w:rPr>
                <w:rFonts w:ascii="Garamond" w:eastAsia="Times New Roman" w:hAnsi="Garamond"/>
                <w:b/>
                <w:bCs/>
                <w:spacing w:val="-4"/>
                <w:sz w:val="20"/>
                <w:szCs w:val="20"/>
                <w:lang w:val="sq-AL"/>
              </w:rPr>
            </w:pPr>
          </w:p>
          <w:p w:rsidR="005B0F08" w:rsidRPr="00185C4D" w:rsidRDefault="005B0F08" w:rsidP="006B2F78">
            <w:pPr>
              <w:pStyle w:val="TableParagraph"/>
              <w:rPr>
                <w:rFonts w:ascii="Garamond" w:eastAsia="Times New Roman" w:hAnsi="Garamond"/>
                <w:spacing w:val="-4"/>
                <w:sz w:val="20"/>
                <w:szCs w:val="20"/>
                <w:lang w:val="sq-AL"/>
              </w:rPr>
            </w:pPr>
            <w:r w:rsidRPr="00185C4D">
              <w:rPr>
                <w:rFonts w:ascii="Garamond" w:hAnsi="Garamond"/>
                <w:spacing w:val="-4"/>
                <w:sz w:val="20"/>
                <w:szCs w:val="20"/>
                <w:lang w:val="sq-AL"/>
              </w:rPr>
              <w:t>1.1: Rritje e kapacitetit të infrastrukturës ndërkufitare në transport, menaxhimin e ujërave dhe mbetjeve</w:t>
            </w:r>
            <w:r w:rsidR="00814DF1" w:rsidRPr="00185C4D">
              <w:rPr>
                <w:rFonts w:ascii="Garamond" w:hAnsi="Garamond"/>
                <w:spacing w:val="-4"/>
                <w:sz w:val="20"/>
                <w:szCs w:val="20"/>
                <w:lang w:val="sq-AL"/>
              </w:rPr>
              <w:t xml:space="preserve"> </w:t>
            </w:r>
          </w:p>
        </w:tc>
        <w:tc>
          <w:tcPr>
            <w:tcW w:w="1322" w:type="pct"/>
            <w:tcBorders>
              <w:top w:val="single" w:sz="8" w:space="0" w:color="000000"/>
              <w:left w:val="single" w:sz="8" w:space="0" w:color="000000"/>
              <w:bottom w:val="single" w:sz="8" w:space="0" w:color="000000"/>
              <w:right w:val="single" w:sz="8" w:space="0" w:color="000000"/>
            </w:tcBorders>
          </w:tcPr>
          <w:p w:rsidR="005B0F08" w:rsidRPr="00185C4D" w:rsidRDefault="005B0F08" w:rsidP="006B2F78">
            <w:pPr>
              <w:pStyle w:val="TableParagraph"/>
              <w:rPr>
                <w:rFonts w:ascii="Garamond" w:eastAsia="Times New Roman" w:hAnsi="Garamond"/>
                <w:spacing w:val="-4"/>
                <w:sz w:val="20"/>
                <w:szCs w:val="20"/>
                <w:lang w:val="sq-AL"/>
              </w:rPr>
            </w:pPr>
            <w:r w:rsidRPr="00185C4D">
              <w:rPr>
                <w:rFonts w:ascii="Garamond" w:hAnsi="Garamond"/>
                <w:spacing w:val="-4"/>
                <w:sz w:val="20"/>
                <w:szCs w:val="20"/>
                <w:lang w:val="sq-AL"/>
              </w:rPr>
              <w:t>Volumi i ujit të përdorur urban nën trajtim dytësor</w:t>
            </w:r>
          </w:p>
        </w:tc>
        <w:tc>
          <w:tcPr>
            <w:tcW w:w="1207" w:type="pct"/>
            <w:tcBorders>
              <w:top w:val="single" w:sz="8" w:space="0" w:color="000000"/>
              <w:left w:val="single" w:sz="8" w:space="0" w:color="000000"/>
              <w:bottom w:val="single" w:sz="8" w:space="0" w:color="000000"/>
              <w:right w:val="single" w:sz="8" w:space="0" w:color="000000"/>
            </w:tcBorders>
          </w:tcPr>
          <w:p w:rsidR="005B0F08" w:rsidRPr="00185C4D" w:rsidRDefault="005B0F08" w:rsidP="006B2F78">
            <w:pPr>
              <w:pStyle w:val="TableParagraph"/>
              <w:rPr>
                <w:rFonts w:ascii="Garamond" w:eastAsia="Times New Roman" w:hAnsi="Garamond"/>
                <w:spacing w:val="-4"/>
                <w:sz w:val="20"/>
                <w:szCs w:val="20"/>
                <w:lang w:val="sq-AL"/>
              </w:rPr>
            </w:pPr>
            <w:r w:rsidRPr="00185C4D">
              <w:rPr>
                <w:rFonts w:ascii="Garamond" w:hAnsi="Garamond"/>
                <w:spacing w:val="-4"/>
                <w:sz w:val="20"/>
                <w:szCs w:val="20"/>
                <w:lang w:val="sq-AL"/>
              </w:rPr>
              <w:t>CO20</w:t>
            </w:r>
            <w:r w:rsidR="005A4AF1" w:rsidRPr="00185C4D">
              <w:rPr>
                <w:rStyle w:val="FootnoteReference"/>
                <w:rFonts w:ascii="Garamond" w:hAnsi="Garamond"/>
                <w:spacing w:val="-4"/>
                <w:sz w:val="20"/>
                <w:szCs w:val="20"/>
                <w:lang w:val="sq-AL"/>
              </w:rPr>
              <w:footnoteReference w:id="26"/>
            </w:r>
          </w:p>
          <w:p w:rsidR="005B0F08" w:rsidRPr="00185C4D" w:rsidRDefault="005B0F08" w:rsidP="006B2F78">
            <w:pPr>
              <w:pStyle w:val="TableParagraph"/>
              <w:rPr>
                <w:rFonts w:ascii="Garamond" w:eastAsia="Times New Roman" w:hAnsi="Garamond"/>
                <w:spacing w:val="-4"/>
                <w:sz w:val="20"/>
                <w:szCs w:val="20"/>
                <w:lang w:val="sq-AL"/>
              </w:rPr>
            </w:pPr>
            <w:r w:rsidRPr="00185C4D">
              <w:rPr>
                <w:rFonts w:ascii="Garamond" w:hAnsi="Garamond"/>
                <w:spacing w:val="-4"/>
                <w:sz w:val="20"/>
                <w:szCs w:val="20"/>
                <w:lang w:val="sq-AL"/>
              </w:rPr>
              <w:t>Popullsia shtesë që përfiton nga furnizimi i përmirësuar i ujit</w:t>
            </w:r>
          </w:p>
        </w:tc>
      </w:tr>
      <w:tr w:rsidR="005B0F08" w:rsidRPr="00185C4D" w:rsidTr="00185C4D">
        <w:trPr>
          <w:trHeight w:hRule="exact" w:val="897"/>
        </w:trPr>
        <w:tc>
          <w:tcPr>
            <w:tcW w:w="466" w:type="pct"/>
            <w:vMerge/>
            <w:tcBorders>
              <w:top w:val="single" w:sz="8" w:space="0" w:color="000000"/>
              <w:left w:val="single" w:sz="8" w:space="0" w:color="000000"/>
              <w:bottom w:val="single" w:sz="8" w:space="0" w:color="000000"/>
              <w:right w:val="single" w:sz="8" w:space="0" w:color="000000"/>
            </w:tcBorders>
          </w:tcPr>
          <w:p w:rsidR="005B0F08" w:rsidRPr="00185C4D" w:rsidRDefault="005B0F08" w:rsidP="006B2F78">
            <w:pPr>
              <w:widowControl w:val="0"/>
              <w:spacing w:after="0" w:line="240" w:lineRule="auto"/>
              <w:ind w:firstLine="0"/>
              <w:rPr>
                <w:rFonts w:ascii="Garamond" w:hAnsi="Garamond"/>
                <w:spacing w:val="-4"/>
                <w:sz w:val="20"/>
                <w:szCs w:val="20"/>
                <w:lang w:val="sq-AL"/>
              </w:rPr>
            </w:pPr>
          </w:p>
        </w:tc>
        <w:tc>
          <w:tcPr>
            <w:tcW w:w="1018" w:type="pct"/>
            <w:vMerge/>
            <w:tcBorders>
              <w:top w:val="single" w:sz="8" w:space="0" w:color="000000"/>
              <w:left w:val="single" w:sz="8" w:space="0" w:color="000000"/>
              <w:bottom w:val="single" w:sz="8" w:space="0" w:color="000000"/>
              <w:right w:val="single" w:sz="8" w:space="0" w:color="000000"/>
            </w:tcBorders>
          </w:tcPr>
          <w:p w:rsidR="005B0F08" w:rsidRPr="00185C4D" w:rsidRDefault="005B0F08" w:rsidP="006B2F78">
            <w:pPr>
              <w:widowControl w:val="0"/>
              <w:spacing w:after="0" w:line="240" w:lineRule="auto"/>
              <w:ind w:firstLine="0"/>
              <w:rPr>
                <w:rFonts w:ascii="Garamond" w:hAnsi="Garamond"/>
                <w:spacing w:val="-4"/>
                <w:sz w:val="20"/>
                <w:szCs w:val="20"/>
                <w:lang w:val="sq-AL"/>
              </w:rPr>
            </w:pPr>
          </w:p>
        </w:tc>
        <w:tc>
          <w:tcPr>
            <w:tcW w:w="986" w:type="pct"/>
            <w:vMerge/>
            <w:tcBorders>
              <w:top w:val="single" w:sz="8" w:space="0" w:color="000000"/>
              <w:left w:val="single" w:sz="8" w:space="0" w:color="000000"/>
              <w:bottom w:val="single" w:sz="8" w:space="0" w:color="000000"/>
              <w:right w:val="single" w:sz="8" w:space="0" w:color="000000"/>
            </w:tcBorders>
          </w:tcPr>
          <w:p w:rsidR="005B0F08" w:rsidRPr="00185C4D" w:rsidRDefault="005B0F08" w:rsidP="006B2F78">
            <w:pPr>
              <w:widowControl w:val="0"/>
              <w:spacing w:after="0" w:line="240" w:lineRule="auto"/>
              <w:ind w:firstLine="0"/>
              <w:rPr>
                <w:rFonts w:ascii="Garamond" w:hAnsi="Garamond"/>
                <w:spacing w:val="-4"/>
                <w:sz w:val="20"/>
                <w:szCs w:val="20"/>
                <w:lang w:val="sq-AL"/>
              </w:rPr>
            </w:pPr>
          </w:p>
        </w:tc>
        <w:tc>
          <w:tcPr>
            <w:tcW w:w="1322" w:type="pct"/>
            <w:tcBorders>
              <w:top w:val="single" w:sz="8" w:space="0" w:color="000000"/>
              <w:left w:val="single" w:sz="8" w:space="0" w:color="000000"/>
              <w:bottom w:val="single" w:sz="8" w:space="0" w:color="000000"/>
              <w:right w:val="single" w:sz="8" w:space="0" w:color="000000"/>
            </w:tcBorders>
          </w:tcPr>
          <w:p w:rsidR="005B0F08" w:rsidRPr="00185C4D" w:rsidRDefault="005B0F08" w:rsidP="006B2F78">
            <w:pPr>
              <w:pStyle w:val="TableParagraph"/>
              <w:rPr>
                <w:rFonts w:ascii="Garamond" w:eastAsia="Times New Roman" w:hAnsi="Garamond"/>
                <w:spacing w:val="-4"/>
                <w:sz w:val="20"/>
                <w:szCs w:val="20"/>
                <w:lang w:val="sq-AL"/>
              </w:rPr>
            </w:pPr>
            <w:r w:rsidRPr="00185C4D">
              <w:rPr>
                <w:rFonts w:ascii="Garamond" w:hAnsi="Garamond"/>
                <w:spacing w:val="-4"/>
                <w:sz w:val="20"/>
                <w:szCs w:val="20"/>
                <w:lang w:val="sq-AL"/>
              </w:rPr>
              <w:t>Përqindja e mbetjeve të ngurta të menaxhuar në mënyrë të qëndrueshme</w:t>
            </w:r>
          </w:p>
        </w:tc>
        <w:tc>
          <w:tcPr>
            <w:tcW w:w="1207" w:type="pct"/>
            <w:tcBorders>
              <w:top w:val="single" w:sz="8" w:space="0" w:color="000000"/>
              <w:left w:val="single" w:sz="8" w:space="0" w:color="000000"/>
              <w:bottom w:val="single" w:sz="8" w:space="0" w:color="000000"/>
              <w:right w:val="single" w:sz="8" w:space="0" w:color="000000"/>
            </w:tcBorders>
          </w:tcPr>
          <w:p w:rsidR="005B0F08" w:rsidRPr="00185C4D" w:rsidRDefault="005B0F08" w:rsidP="006B2F78">
            <w:pPr>
              <w:pStyle w:val="TableParagraph"/>
              <w:rPr>
                <w:rFonts w:ascii="Garamond" w:eastAsia="Times New Roman" w:hAnsi="Garamond"/>
                <w:spacing w:val="-4"/>
                <w:sz w:val="20"/>
                <w:szCs w:val="20"/>
                <w:lang w:val="sq-AL"/>
              </w:rPr>
            </w:pPr>
            <w:r w:rsidRPr="00185C4D">
              <w:rPr>
                <w:rFonts w:ascii="Garamond" w:hAnsi="Garamond"/>
                <w:spacing w:val="-4"/>
                <w:sz w:val="20"/>
                <w:szCs w:val="20"/>
                <w:lang w:val="sq-AL"/>
              </w:rPr>
              <w:t>CO21</w:t>
            </w:r>
          </w:p>
          <w:p w:rsidR="005B0F08" w:rsidRPr="00185C4D" w:rsidRDefault="005B0F08" w:rsidP="006B2F78">
            <w:pPr>
              <w:pStyle w:val="TableParagraph"/>
              <w:rPr>
                <w:rFonts w:ascii="Garamond" w:eastAsia="Times New Roman" w:hAnsi="Garamond"/>
                <w:spacing w:val="-4"/>
                <w:sz w:val="20"/>
                <w:szCs w:val="20"/>
                <w:lang w:val="sq-AL"/>
              </w:rPr>
            </w:pPr>
            <w:r w:rsidRPr="00185C4D">
              <w:rPr>
                <w:rFonts w:ascii="Garamond" w:hAnsi="Garamond"/>
                <w:spacing w:val="-4"/>
                <w:sz w:val="20"/>
                <w:szCs w:val="20"/>
                <w:lang w:val="sq-AL"/>
              </w:rPr>
              <w:t>Popullsia shtesë që përfiton nga trajtimi i përmirësuar i ujërave të zeza</w:t>
            </w:r>
          </w:p>
        </w:tc>
      </w:tr>
      <w:tr w:rsidR="005B0F08" w:rsidRPr="00185C4D" w:rsidTr="00185C4D">
        <w:trPr>
          <w:trHeight w:hRule="exact" w:val="711"/>
        </w:trPr>
        <w:tc>
          <w:tcPr>
            <w:tcW w:w="466" w:type="pct"/>
            <w:vMerge/>
            <w:tcBorders>
              <w:top w:val="single" w:sz="8" w:space="0" w:color="000000"/>
              <w:left w:val="single" w:sz="8" w:space="0" w:color="000000"/>
              <w:bottom w:val="single" w:sz="8" w:space="0" w:color="000000"/>
              <w:right w:val="single" w:sz="8" w:space="0" w:color="000000"/>
            </w:tcBorders>
          </w:tcPr>
          <w:p w:rsidR="005B0F08" w:rsidRPr="00185C4D" w:rsidRDefault="005B0F08" w:rsidP="006B2F78">
            <w:pPr>
              <w:widowControl w:val="0"/>
              <w:spacing w:after="0" w:line="240" w:lineRule="auto"/>
              <w:ind w:firstLine="0"/>
              <w:rPr>
                <w:rFonts w:ascii="Garamond" w:hAnsi="Garamond"/>
                <w:spacing w:val="-4"/>
                <w:sz w:val="20"/>
                <w:szCs w:val="20"/>
                <w:lang w:val="sq-AL"/>
              </w:rPr>
            </w:pPr>
          </w:p>
        </w:tc>
        <w:tc>
          <w:tcPr>
            <w:tcW w:w="1018" w:type="pct"/>
            <w:vMerge/>
            <w:tcBorders>
              <w:top w:val="single" w:sz="8" w:space="0" w:color="000000"/>
              <w:left w:val="single" w:sz="8" w:space="0" w:color="000000"/>
              <w:bottom w:val="single" w:sz="8" w:space="0" w:color="000000"/>
              <w:right w:val="single" w:sz="8" w:space="0" w:color="000000"/>
            </w:tcBorders>
          </w:tcPr>
          <w:p w:rsidR="005B0F08" w:rsidRPr="00185C4D" w:rsidRDefault="005B0F08" w:rsidP="006B2F78">
            <w:pPr>
              <w:widowControl w:val="0"/>
              <w:spacing w:after="0" w:line="240" w:lineRule="auto"/>
              <w:ind w:firstLine="0"/>
              <w:rPr>
                <w:rFonts w:ascii="Garamond" w:hAnsi="Garamond"/>
                <w:spacing w:val="-4"/>
                <w:sz w:val="20"/>
                <w:szCs w:val="20"/>
                <w:lang w:val="sq-AL"/>
              </w:rPr>
            </w:pPr>
          </w:p>
        </w:tc>
        <w:tc>
          <w:tcPr>
            <w:tcW w:w="986" w:type="pct"/>
            <w:vMerge/>
            <w:tcBorders>
              <w:top w:val="single" w:sz="8" w:space="0" w:color="000000"/>
              <w:left w:val="single" w:sz="8" w:space="0" w:color="000000"/>
              <w:bottom w:val="single" w:sz="8" w:space="0" w:color="000000"/>
              <w:right w:val="single" w:sz="8" w:space="0" w:color="000000"/>
            </w:tcBorders>
          </w:tcPr>
          <w:p w:rsidR="005B0F08" w:rsidRPr="00185C4D" w:rsidRDefault="005B0F08" w:rsidP="006B2F78">
            <w:pPr>
              <w:widowControl w:val="0"/>
              <w:spacing w:after="0" w:line="240" w:lineRule="auto"/>
              <w:ind w:firstLine="0"/>
              <w:rPr>
                <w:rFonts w:ascii="Garamond" w:hAnsi="Garamond"/>
                <w:spacing w:val="-4"/>
                <w:sz w:val="20"/>
                <w:szCs w:val="20"/>
                <w:lang w:val="sq-AL"/>
              </w:rPr>
            </w:pPr>
          </w:p>
        </w:tc>
        <w:tc>
          <w:tcPr>
            <w:tcW w:w="1322" w:type="pct"/>
            <w:tcBorders>
              <w:top w:val="single" w:sz="8" w:space="0" w:color="000000"/>
              <w:left w:val="single" w:sz="8" w:space="0" w:color="000000"/>
              <w:bottom w:val="single" w:sz="8" w:space="0" w:color="000000"/>
              <w:right w:val="single" w:sz="8" w:space="0" w:color="000000"/>
            </w:tcBorders>
          </w:tcPr>
          <w:p w:rsidR="005B0F08" w:rsidRPr="00185C4D" w:rsidRDefault="005B0F08" w:rsidP="006B2F78">
            <w:pPr>
              <w:pStyle w:val="TableParagraph"/>
              <w:rPr>
                <w:rFonts w:ascii="Garamond" w:eastAsia="Times New Roman" w:hAnsi="Garamond"/>
                <w:spacing w:val="-4"/>
                <w:sz w:val="20"/>
                <w:szCs w:val="20"/>
                <w:lang w:val="sq-AL"/>
              </w:rPr>
            </w:pPr>
            <w:r w:rsidRPr="00185C4D">
              <w:rPr>
                <w:rFonts w:ascii="Garamond" w:hAnsi="Garamond"/>
                <w:spacing w:val="-4"/>
                <w:sz w:val="20"/>
                <w:szCs w:val="20"/>
                <w:lang w:val="sq-AL"/>
              </w:rPr>
              <w:t>% e akseve ndërkufitare vertikale me autostradën Egnatia ose e ndërtuar ose me matshëm për t</w:t>
            </w:r>
            <w:r w:rsidR="00487937" w:rsidRPr="00185C4D">
              <w:rPr>
                <w:rFonts w:ascii="Garamond" w:hAnsi="Garamond"/>
                <w:spacing w:val="-4"/>
                <w:sz w:val="20"/>
                <w:szCs w:val="20"/>
                <w:lang w:val="sq-AL"/>
              </w:rPr>
              <w:t>’</w:t>
            </w:r>
            <w:r w:rsidRPr="00185C4D">
              <w:rPr>
                <w:rFonts w:ascii="Garamond" w:hAnsi="Garamond"/>
                <w:spacing w:val="-4"/>
                <w:sz w:val="20"/>
                <w:szCs w:val="20"/>
                <w:lang w:val="sq-AL"/>
              </w:rPr>
              <w:t>u ndërtuar.</w:t>
            </w:r>
          </w:p>
        </w:tc>
        <w:tc>
          <w:tcPr>
            <w:tcW w:w="1207" w:type="pct"/>
            <w:tcBorders>
              <w:top w:val="single" w:sz="8" w:space="0" w:color="000000"/>
              <w:left w:val="single" w:sz="8" w:space="0" w:color="000000"/>
              <w:bottom w:val="single" w:sz="8" w:space="0" w:color="000000"/>
              <w:right w:val="single" w:sz="8" w:space="0" w:color="000000"/>
            </w:tcBorders>
          </w:tcPr>
          <w:p w:rsidR="005B0F08" w:rsidRPr="00185C4D" w:rsidRDefault="005B0F08" w:rsidP="006B2F78">
            <w:pPr>
              <w:pStyle w:val="TableParagraph"/>
              <w:rPr>
                <w:rFonts w:ascii="Garamond" w:eastAsia="Times New Roman" w:hAnsi="Garamond"/>
                <w:spacing w:val="-4"/>
                <w:sz w:val="20"/>
                <w:szCs w:val="20"/>
                <w:lang w:val="sq-AL"/>
              </w:rPr>
            </w:pPr>
            <w:r w:rsidRPr="00185C4D">
              <w:rPr>
                <w:rFonts w:ascii="Garamond" w:hAnsi="Garamond"/>
                <w:spacing w:val="-4"/>
                <w:sz w:val="20"/>
                <w:szCs w:val="20"/>
                <w:lang w:val="sq-AL"/>
              </w:rPr>
              <w:t xml:space="preserve">Kapaciteti shtesë i krijuar i menaxhimit të mbetjeve të ngurta </w:t>
            </w:r>
          </w:p>
        </w:tc>
      </w:tr>
      <w:tr w:rsidR="005B0F08" w:rsidRPr="00185C4D" w:rsidTr="00185C4D">
        <w:trPr>
          <w:trHeight w:hRule="exact" w:val="566"/>
        </w:trPr>
        <w:tc>
          <w:tcPr>
            <w:tcW w:w="466" w:type="pct"/>
            <w:vMerge/>
            <w:tcBorders>
              <w:top w:val="single" w:sz="8" w:space="0" w:color="000000"/>
              <w:left w:val="single" w:sz="8" w:space="0" w:color="000000"/>
              <w:bottom w:val="single" w:sz="8" w:space="0" w:color="000000"/>
              <w:right w:val="single" w:sz="8" w:space="0" w:color="000000"/>
            </w:tcBorders>
          </w:tcPr>
          <w:p w:rsidR="005B0F08" w:rsidRPr="00185C4D" w:rsidRDefault="005B0F08" w:rsidP="006B2F78">
            <w:pPr>
              <w:widowControl w:val="0"/>
              <w:spacing w:after="0" w:line="240" w:lineRule="auto"/>
              <w:ind w:firstLine="0"/>
              <w:rPr>
                <w:rFonts w:ascii="Garamond" w:hAnsi="Garamond"/>
                <w:spacing w:val="-4"/>
                <w:sz w:val="20"/>
                <w:szCs w:val="20"/>
                <w:lang w:val="sq-AL"/>
              </w:rPr>
            </w:pPr>
          </w:p>
        </w:tc>
        <w:tc>
          <w:tcPr>
            <w:tcW w:w="1018" w:type="pct"/>
            <w:vMerge/>
            <w:tcBorders>
              <w:top w:val="single" w:sz="8" w:space="0" w:color="000000"/>
              <w:left w:val="single" w:sz="8" w:space="0" w:color="000000"/>
              <w:bottom w:val="single" w:sz="8" w:space="0" w:color="000000"/>
              <w:right w:val="single" w:sz="8" w:space="0" w:color="000000"/>
            </w:tcBorders>
          </w:tcPr>
          <w:p w:rsidR="005B0F08" w:rsidRPr="00185C4D" w:rsidRDefault="005B0F08" w:rsidP="006B2F78">
            <w:pPr>
              <w:widowControl w:val="0"/>
              <w:spacing w:after="0" w:line="240" w:lineRule="auto"/>
              <w:ind w:firstLine="0"/>
              <w:rPr>
                <w:rFonts w:ascii="Garamond" w:hAnsi="Garamond"/>
                <w:spacing w:val="-4"/>
                <w:sz w:val="20"/>
                <w:szCs w:val="20"/>
                <w:lang w:val="sq-AL"/>
              </w:rPr>
            </w:pPr>
          </w:p>
        </w:tc>
        <w:tc>
          <w:tcPr>
            <w:tcW w:w="986" w:type="pct"/>
            <w:vMerge/>
            <w:tcBorders>
              <w:top w:val="single" w:sz="8" w:space="0" w:color="000000"/>
              <w:left w:val="single" w:sz="8" w:space="0" w:color="000000"/>
              <w:bottom w:val="single" w:sz="8" w:space="0" w:color="000000"/>
              <w:right w:val="single" w:sz="8" w:space="0" w:color="000000"/>
            </w:tcBorders>
          </w:tcPr>
          <w:p w:rsidR="005B0F08" w:rsidRPr="00185C4D" w:rsidRDefault="005B0F08" w:rsidP="006B2F78">
            <w:pPr>
              <w:widowControl w:val="0"/>
              <w:spacing w:after="0" w:line="240" w:lineRule="auto"/>
              <w:ind w:firstLine="0"/>
              <w:rPr>
                <w:rFonts w:ascii="Garamond" w:hAnsi="Garamond"/>
                <w:spacing w:val="-4"/>
                <w:sz w:val="20"/>
                <w:szCs w:val="20"/>
                <w:lang w:val="sq-AL"/>
              </w:rPr>
            </w:pPr>
          </w:p>
        </w:tc>
        <w:tc>
          <w:tcPr>
            <w:tcW w:w="1322" w:type="pct"/>
            <w:tcBorders>
              <w:top w:val="single" w:sz="8" w:space="0" w:color="000000"/>
              <w:left w:val="single" w:sz="8" w:space="0" w:color="000000"/>
              <w:bottom w:val="single" w:sz="8" w:space="0" w:color="000000"/>
              <w:right w:val="single" w:sz="8" w:space="0" w:color="000000"/>
            </w:tcBorders>
          </w:tcPr>
          <w:p w:rsidR="005B0F08" w:rsidRPr="00185C4D" w:rsidRDefault="005B0F08" w:rsidP="006B2F78">
            <w:pPr>
              <w:widowControl w:val="0"/>
              <w:spacing w:after="0" w:line="240" w:lineRule="auto"/>
              <w:ind w:firstLine="0"/>
              <w:rPr>
                <w:rFonts w:ascii="Garamond" w:hAnsi="Garamond"/>
                <w:spacing w:val="-4"/>
                <w:sz w:val="20"/>
                <w:szCs w:val="20"/>
                <w:lang w:val="sq-AL"/>
              </w:rPr>
            </w:pPr>
          </w:p>
        </w:tc>
        <w:tc>
          <w:tcPr>
            <w:tcW w:w="1207" w:type="pct"/>
            <w:tcBorders>
              <w:top w:val="single" w:sz="8" w:space="0" w:color="000000"/>
              <w:left w:val="single" w:sz="8" w:space="0" w:color="000000"/>
              <w:bottom w:val="single" w:sz="8" w:space="0" w:color="000000"/>
              <w:right w:val="single" w:sz="8" w:space="0" w:color="000000"/>
            </w:tcBorders>
          </w:tcPr>
          <w:p w:rsidR="005B0F08" w:rsidRPr="00185C4D" w:rsidRDefault="005B0F08" w:rsidP="006B2F78">
            <w:pPr>
              <w:pStyle w:val="TableParagraph"/>
              <w:rPr>
                <w:rFonts w:ascii="Garamond" w:eastAsia="Times New Roman" w:hAnsi="Garamond"/>
                <w:spacing w:val="-4"/>
                <w:sz w:val="20"/>
                <w:szCs w:val="20"/>
                <w:lang w:val="sq-AL"/>
              </w:rPr>
            </w:pPr>
            <w:r w:rsidRPr="00185C4D">
              <w:rPr>
                <w:rFonts w:ascii="Garamond" w:hAnsi="Garamond"/>
                <w:spacing w:val="-4"/>
                <w:sz w:val="20"/>
                <w:szCs w:val="20"/>
                <w:lang w:val="sq-AL"/>
              </w:rPr>
              <w:t>Kilometrat e studiuar të rrjetit rrugor ndërkufitar</w:t>
            </w:r>
            <w:r w:rsidR="00814DF1" w:rsidRPr="00185C4D">
              <w:rPr>
                <w:rFonts w:ascii="Garamond" w:hAnsi="Garamond"/>
                <w:spacing w:val="-4"/>
                <w:sz w:val="20"/>
                <w:szCs w:val="20"/>
                <w:lang w:val="sq-AL"/>
              </w:rPr>
              <w:t xml:space="preserve"> </w:t>
            </w:r>
          </w:p>
        </w:tc>
      </w:tr>
      <w:tr w:rsidR="005B0F08" w:rsidRPr="00185C4D" w:rsidTr="00185C4D">
        <w:trPr>
          <w:trHeight w:hRule="exact" w:val="701"/>
        </w:trPr>
        <w:tc>
          <w:tcPr>
            <w:tcW w:w="466" w:type="pct"/>
            <w:vMerge/>
            <w:tcBorders>
              <w:top w:val="single" w:sz="8" w:space="0" w:color="000000"/>
              <w:left w:val="single" w:sz="8" w:space="0" w:color="000000"/>
              <w:bottom w:val="single" w:sz="8" w:space="0" w:color="000000"/>
              <w:right w:val="single" w:sz="8" w:space="0" w:color="000000"/>
            </w:tcBorders>
          </w:tcPr>
          <w:p w:rsidR="005B0F08" w:rsidRPr="00185C4D" w:rsidRDefault="005B0F08" w:rsidP="006B2F78">
            <w:pPr>
              <w:widowControl w:val="0"/>
              <w:spacing w:after="0" w:line="240" w:lineRule="auto"/>
              <w:ind w:firstLine="0"/>
              <w:rPr>
                <w:rFonts w:ascii="Garamond" w:hAnsi="Garamond"/>
                <w:spacing w:val="-4"/>
                <w:sz w:val="20"/>
                <w:szCs w:val="20"/>
                <w:lang w:val="sq-AL"/>
              </w:rPr>
            </w:pPr>
          </w:p>
        </w:tc>
        <w:tc>
          <w:tcPr>
            <w:tcW w:w="1018" w:type="pct"/>
            <w:vMerge/>
            <w:tcBorders>
              <w:top w:val="single" w:sz="8" w:space="0" w:color="000000"/>
              <w:left w:val="single" w:sz="8" w:space="0" w:color="000000"/>
              <w:bottom w:val="single" w:sz="8" w:space="0" w:color="000000"/>
              <w:right w:val="single" w:sz="8" w:space="0" w:color="000000"/>
            </w:tcBorders>
          </w:tcPr>
          <w:p w:rsidR="005B0F08" w:rsidRPr="00185C4D" w:rsidRDefault="005B0F08" w:rsidP="006B2F78">
            <w:pPr>
              <w:widowControl w:val="0"/>
              <w:spacing w:after="0" w:line="240" w:lineRule="auto"/>
              <w:ind w:firstLine="0"/>
              <w:rPr>
                <w:rFonts w:ascii="Garamond" w:hAnsi="Garamond"/>
                <w:spacing w:val="-4"/>
                <w:sz w:val="20"/>
                <w:szCs w:val="20"/>
                <w:lang w:val="sq-AL"/>
              </w:rPr>
            </w:pPr>
          </w:p>
        </w:tc>
        <w:tc>
          <w:tcPr>
            <w:tcW w:w="986" w:type="pct"/>
            <w:vMerge/>
            <w:tcBorders>
              <w:top w:val="single" w:sz="8" w:space="0" w:color="000000"/>
              <w:left w:val="single" w:sz="8" w:space="0" w:color="000000"/>
              <w:bottom w:val="single" w:sz="8" w:space="0" w:color="000000"/>
              <w:right w:val="single" w:sz="8" w:space="0" w:color="000000"/>
            </w:tcBorders>
          </w:tcPr>
          <w:p w:rsidR="005B0F08" w:rsidRPr="00185C4D" w:rsidRDefault="005B0F08" w:rsidP="006B2F78">
            <w:pPr>
              <w:widowControl w:val="0"/>
              <w:spacing w:after="0" w:line="240" w:lineRule="auto"/>
              <w:ind w:firstLine="0"/>
              <w:rPr>
                <w:rFonts w:ascii="Garamond" w:hAnsi="Garamond"/>
                <w:spacing w:val="-4"/>
                <w:sz w:val="20"/>
                <w:szCs w:val="20"/>
                <w:lang w:val="sq-AL"/>
              </w:rPr>
            </w:pPr>
          </w:p>
        </w:tc>
        <w:tc>
          <w:tcPr>
            <w:tcW w:w="1322" w:type="pct"/>
            <w:tcBorders>
              <w:top w:val="single" w:sz="8" w:space="0" w:color="000000"/>
              <w:left w:val="single" w:sz="8" w:space="0" w:color="000000"/>
              <w:bottom w:val="single" w:sz="8" w:space="0" w:color="000000"/>
              <w:right w:val="single" w:sz="8" w:space="0" w:color="000000"/>
            </w:tcBorders>
          </w:tcPr>
          <w:p w:rsidR="005B0F08" w:rsidRPr="00185C4D" w:rsidRDefault="005B0F08" w:rsidP="006B2F78">
            <w:pPr>
              <w:widowControl w:val="0"/>
              <w:spacing w:after="0" w:line="240" w:lineRule="auto"/>
              <w:ind w:firstLine="0"/>
              <w:rPr>
                <w:rFonts w:ascii="Garamond" w:hAnsi="Garamond"/>
                <w:spacing w:val="-4"/>
                <w:sz w:val="20"/>
                <w:szCs w:val="20"/>
                <w:lang w:val="sq-AL"/>
              </w:rPr>
            </w:pPr>
          </w:p>
        </w:tc>
        <w:tc>
          <w:tcPr>
            <w:tcW w:w="1207" w:type="pct"/>
            <w:tcBorders>
              <w:top w:val="single" w:sz="8" w:space="0" w:color="000000"/>
              <w:left w:val="single" w:sz="8" w:space="0" w:color="000000"/>
              <w:bottom w:val="single" w:sz="8" w:space="0" w:color="000000"/>
              <w:right w:val="single" w:sz="8" w:space="0" w:color="000000"/>
            </w:tcBorders>
          </w:tcPr>
          <w:p w:rsidR="005B0F08" w:rsidRPr="00185C4D" w:rsidRDefault="005B0F08" w:rsidP="006B2F78">
            <w:pPr>
              <w:pStyle w:val="TableParagraph"/>
              <w:rPr>
                <w:rFonts w:ascii="Garamond" w:eastAsia="Times New Roman" w:hAnsi="Garamond"/>
                <w:spacing w:val="-4"/>
                <w:sz w:val="20"/>
                <w:szCs w:val="20"/>
                <w:lang w:val="sq-AL"/>
              </w:rPr>
            </w:pPr>
            <w:r w:rsidRPr="00185C4D">
              <w:rPr>
                <w:rFonts w:ascii="Garamond" w:hAnsi="Garamond"/>
                <w:spacing w:val="-4"/>
                <w:sz w:val="20"/>
                <w:szCs w:val="20"/>
                <w:lang w:val="sq-AL"/>
              </w:rPr>
              <w:t>Numri metrave katrorëve të ndërtesave që përshkojnë kufirin të studiuara apo të ndërtuara</w:t>
            </w:r>
          </w:p>
        </w:tc>
      </w:tr>
      <w:tr w:rsidR="005B0F08" w:rsidRPr="00185C4D" w:rsidTr="00185C4D">
        <w:trPr>
          <w:trHeight w:hRule="exact" w:val="1177"/>
        </w:trPr>
        <w:tc>
          <w:tcPr>
            <w:tcW w:w="466" w:type="pct"/>
            <w:vMerge/>
            <w:tcBorders>
              <w:top w:val="single" w:sz="8" w:space="0" w:color="000000"/>
              <w:left w:val="single" w:sz="8" w:space="0" w:color="000000"/>
              <w:bottom w:val="single" w:sz="8" w:space="0" w:color="000000"/>
              <w:right w:val="single" w:sz="8" w:space="0" w:color="000000"/>
            </w:tcBorders>
          </w:tcPr>
          <w:p w:rsidR="005B0F08" w:rsidRPr="00185C4D" w:rsidRDefault="005B0F08" w:rsidP="006B2F78">
            <w:pPr>
              <w:widowControl w:val="0"/>
              <w:spacing w:after="0" w:line="240" w:lineRule="auto"/>
              <w:ind w:firstLine="0"/>
              <w:rPr>
                <w:rFonts w:ascii="Garamond" w:hAnsi="Garamond"/>
                <w:spacing w:val="-4"/>
                <w:sz w:val="20"/>
                <w:szCs w:val="20"/>
                <w:lang w:val="sq-AL"/>
              </w:rPr>
            </w:pPr>
          </w:p>
        </w:tc>
        <w:tc>
          <w:tcPr>
            <w:tcW w:w="1018" w:type="pct"/>
            <w:vMerge w:val="restart"/>
            <w:tcBorders>
              <w:top w:val="single" w:sz="8" w:space="0" w:color="000000"/>
              <w:left w:val="single" w:sz="8" w:space="0" w:color="000000"/>
              <w:bottom w:val="single" w:sz="8" w:space="0" w:color="000000"/>
              <w:right w:val="single" w:sz="8" w:space="0" w:color="000000"/>
            </w:tcBorders>
          </w:tcPr>
          <w:p w:rsidR="005B0F08" w:rsidRPr="00185C4D" w:rsidRDefault="005B0F08" w:rsidP="006B2F78">
            <w:pPr>
              <w:pStyle w:val="TableParagraph"/>
              <w:rPr>
                <w:rFonts w:ascii="Garamond" w:eastAsia="Times New Roman" w:hAnsi="Garamond"/>
                <w:spacing w:val="-4"/>
                <w:sz w:val="20"/>
                <w:szCs w:val="20"/>
                <w:lang w:val="sq-AL"/>
              </w:rPr>
            </w:pPr>
            <w:r w:rsidRPr="00185C4D">
              <w:rPr>
                <w:rFonts w:ascii="Garamond" w:hAnsi="Garamond"/>
                <w:spacing w:val="-4"/>
                <w:sz w:val="20"/>
                <w:szCs w:val="20"/>
                <w:lang w:val="sq-AL"/>
              </w:rPr>
              <w:t xml:space="preserve">(b): Mbrojtja e mjedisit &amp; promovimi i adaptimit &amp; zbutjes së ndryshimit të klimës, parandalimi dhe menaxhimi i riskut </w:t>
            </w:r>
          </w:p>
        </w:tc>
        <w:tc>
          <w:tcPr>
            <w:tcW w:w="986" w:type="pct"/>
            <w:tcBorders>
              <w:top w:val="single" w:sz="8" w:space="0" w:color="000000"/>
              <w:left w:val="single" w:sz="8" w:space="0" w:color="000000"/>
              <w:bottom w:val="single" w:sz="8" w:space="0" w:color="000000"/>
              <w:right w:val="single" w:sz="8" w:space="0" w:color="000000"/>
            </w:tcBorders>
          </w:tcPr>
          <w:p w:rsidR="005B0F08" w:rsidRPr="00185C4D" w:rsidRDefault="005B0F08" w:rsidP="006B2F78">
            <w:pPr>
              <w:pStyle w:val="TableParagraph"/>
              <w:rPr>
                <w:rFonts w:ascii="Garamond" w:eastAsia="Times New Roman" w:hAnsi="Garamond"/>
                <w:spacing w:val="-4"/>
                <w:sz w:val="20"/>
                <w:szCs w:val="20"/>
                <w:lang w:val="sq-AL"/>
              </w:rPr>
            </w:pPr>
            <w:r w:rsidRPr="00185C4D">
              <w:rPr>
                <w:rFonts w:ascii="Garamond" w:hAnsi="Garamond"/>
                <w:spacing w:val="-4"/>
                <w:sz w:val="20"/>
                <w:szCs w:val="20"/>
                <w:lang w:val="sq-AL"/>
              </w:rPr>
              <w:t>1.2: Rritje e efektshmërisë së mbrojtjes së mjedisit &amp; përdorimi i qëndrueshëm i burimeve natyrore</w:t>
            </w:r>
          </w:p>
        </w:tc>
        <w:tc>
          <w:tcPr>
            <w:tcW w:w="1322" w:type="pct"/>
            <w:tcBorders>
              <w:top w:val="single" w:sz="8" w:space="0" w:color="000000"/>
              <w:left w:val="single" w:sz="8" w:space="0" w:color="000000"/>
              <w:bottom w:val="single" w:sz="8" w:space="0" w:color="000000"/>
              <w:right w:val="single" w:sz="8" w:space="0" w:color="000000"/>
            </w:tcBorders>
          </w:tcPr>
          <w:p w:rsidR="005B0F08" w:rsidRPr="00185C4D" w:rsidRDefault="005B0F08" w:rsidP="006B2F78">
            <w:pPr>
              <w:pStyle w:val="TableParagraph"/>
              <w:rPr>
                <w:rFonts w:ascii="Garamond" w:eastAsia="Times New Roman" w:hAnsi="Garamond"/>
                <w:b/>
                <w:bCs/>
                <w:spacing w:val="-4"/>
                <w:sz w:val="20"/>
                <w:szCs w:val="20"/>
                <w:lang w:val="sq-AL"/>
              </w:rPr>
            </w:pPr>
          </w:p>
          <w:p w:rsidR="005B0F08" w:rsidRPr="00185C4D" w:rsidRDefault="005B0F08" w:rsidP="006B2F78">
            <w:pPr>
              <w:pStyle w:val="TableParagraph"/>
              <w:rPr>
                <w:rFonts w:ascii="Garamond" w:eastAsia="Times New Roman" w:hAnsi="Garamond"/>
                <w:spacing w:val="-4"/>
                <w:sz w:val="20"/>
                <w:szCs w:val="20"/>
                <w:lang w:val="sq-AL"/>
              </w:rPr>
            </w:pPr>
            <w:r w:rsidRPr="00185C4D">
              <w:rPr>
                <w:rFonts w:ascii="Garamond" w:hAnsi="Garamond"/>
                <w:spacing w:val="-4"/>
                <w:sz w:val="20"/>
                <w:szCs w:val="20"/>
                <w:lang w:val="sq-AL"/>
              </w:rPr>
              <w:t xml:space="preserve">Niveli i ruajtjes së zonave ndërkufitare natyrale të mbrojtura </w:t>
            </w:r>
          </w:p>
        </w:tc>
        <w:tc>
          <w:tcPr>
            <w:tcW w:w="1207" w:type="pct"/>
            <w:tcBorders>
              <w:top w:val="single" w:sz="8" w:space="0" w:color="000000"/>
              <w:left w:val="single" w:sz="8" w:space="0" w:color="000000"/>
              <w:bottom w:val="single" w:sz="8" w:space="0" w:color="000000"/>
              <w:right w:val="single" w:sz="8" w:space="0" w:color="000000"/>
            </w:tcBorders>
          </w:tcPr>
          <w:p w:rsidR="005B0F08" w:rsidRPr="00185C4D" w:rsidRDefault="005B0F08" w:rsidP="006B2F78">
            <w:pPr>
              <w:pStyle w:val="TableParagraph"/>
              <w:rPr>
                <w:rFonts w:ascii="Garamond" w:eastAsia="Times New Roman" w:hAnsi="Garamond"/>
                <w:spacing w:val="-4"/>
                <w:sz w:val="20"/>
                <w:szCs w:val="20"/>
                <w:lang w:val="sq-AL"/>
              </w:rPr>
            </w:pPr>
            <w:r w:rsidRPr="00185C4D">
              <w:rPr>
                <w:rFonts w:ascii="Garamond" w:hAnsi="Garamond"/>
                <w:spacing w:val="-4"/>
                <w:sz w:val="20"/>
                <w:szCs w:val="20"/>
                <w:lang w:val="sq-AL"/>
              </w:rPr>
              <w:t>CO25</w:t>
            </w:r>
          </w:p>
          <w:p w:rsidR="005B0F08" w:rsidRPr="00185C4D" w:rsidRDefault="005B0F08" w:rsidP="006B2F78">
            <w:pPr>
              <w:pStyle w:val="TableParagraph"/>
              <w:rPr>
                <w:rFonts w:ascii="Garamond" w:eastAsia="Times New Roman" w:hAnsi="Garamond"/>
                <w:spacing w:val="-4"/>
                <w:sz w:val="20"/>
                <w:szCs w:val="20"/>
                <w:lang w:val="sq-AL"/>
              </w:rPr>
            </w:pPr>
            <w:r w:rsidRPr="00185C4D">
              <w:rPr>
                <w:rFonts w:ascii="Garamond" w:hAnsi="Garamond"/>
                <w:spacing w:val="-4"/>
                <w:sz w:val="20"/>
                <w:szCs w:val="20"/>
                <w:lang w:val="sq-AL"/>
              </w:rPr>
              <w:t>Sipërfaqja e habitateve të mbështetura me qëllim arritjen e një statusi më të mirë ruajtje</w:t>
            </w:r>
          </w:p>
        </w:tc>
      </w:tr>
      <w:tr w:rsidR="005B0F08" w:rsidRPr="00185C4D" w:rsidTr="00185C4D">
        <w:trPr>
          <w:trHeight w:hRule="exact" w:val="991"/>
        </w:trPr>
        <w:tc>
          <w:tcPr>
            <w:tcW w:w="466" w:type="pct"/>
            <w:vMerge/>
            <w:tcBorders>
              <w:top w:val="single" w:sz="8" w:space="0" w:color="000000"/>
              <w:left w:val="single" w:sz="8" w:space="0" w:color="000000"/>
              <w:bottom w:val="single" w:sz="8" w:space="0" w:color="000000"/>
              <w:right w:val="single" w:sz="8" w:space="0" w:color="000000"/>
            </w:tcBorders>
          </w:tcPr>
          <w:p w:rsidR="005B0F08" w:rsidRPr="00185C4D" w:rsidRDefault="005B0F08" w:rsidP="006B2F78">
            <w:pPr>
              <w:widowControl w:val="0"/>
              <w:spacing w:after="0" w:line="240" w:lineRule="auto"/>
              <w:ind w:firstLine="0"/>
              <w:rPr>
                <w:rFonts w:ascii="Garamond" w:hAnsi="Garamond"/>
                <w:spacing w:val="-4"/>
                <w:sz w:val="20"/>
                <w:szCs w:val="20"/>
                <w:lang w:val="sq-AL"/>
              </w:rPr>
            </w:pPr>
          </w:p>
        </w:tc>
        <w:tc>
          <w:tcPr>
            <w:tcW w:w="1018" w:type="pct"/>
            <w:vMerge/>
            <w:tcBorders>
              <w:top w:val="single" w:sz="8" w:space="0" w:color="000000"/>
              <w:left w:val="single" w:sz="8" w:space="0" w:color="000000"/>
              <w:bottom w:val="single" w:sz="8" w:space="0" w:color="000000"/>
              <w:right w:val="single" w:sz="8" w:space="0" w:color="000000"/>
            </w:tcBorders>
          </w:tcPr>
          <w:p w:rsidR="005B0F08" w:rsidRPr="00185C4D" w:rsidRDefault="005B0F08" w:rsidP="006B2F78">
            <w:pPr>
              <w:widowControl w:val="0"/>
              <w:spacing w:after="0" w:line="240" w:lineRule="auto"/>
              <w:ind w:firstLine="0"/>
              <w:rPr>
                <w:rFonts w:ascii="Garamond" w:hAnsi="Garamond"/>
                <w:spacing w:val="-4"/>
                <w:sz w:val="20"/>
                <w:szCs w:val="20"/>
                <w:lang w:val="sq-AL"/>
              </w:rPr>
            </w:pPr>
          </w:p>
        </w:tc>
        <w:tc>
          <w:tcPr>
            <w:tcW w:w="986" w:type="pct"/>
            <w:vMerge w:val="restart"/>
            <w:tcBorders>
              <w:top w:val="single" w:sz="8" w:space="0" w:color="000000"/>
              <w:left w:val="single" w:sz="8" w:space="0" w:color="000000"/>
              <w:bottom w:val="single" w:sz="8" w:space="0" w:color="000000"/>
              <w:right w:val="single" w:sz="8" w:space="0" w:color="000000"/>
            </w:tcBorders>
          </w:tcPr>
          <w:p w:rsidR="005B0F08" w:rsidRPr="00185C4D" w:rsidRDefault="005B0F08" w:rsidP="006B2F78">
            <w:pPr>
              <w:pStyle w:val="TableParagraph"/>
              <w:rPr>
                <w:rFonts w:ascii="Garamond" w:eastAsia="Times New Roman" w:hAnsi="Garamond"/>
                <w:b/>
                <w:bCs/>
                <w:spacing w:val="-4"/>
                <w:sz w:val="20"/>
                <w:szCs w:val="20"/>
                <w:lang w:val="sq-AL"/>
              </w:rPr>
            </w:pPr>
          </w:p>
          <w:p w:rsidR="005B0F08" w:rsidRPr="00185C4D" w:rsidRDefault="005B0F08" w:rsidP="006B2F78">
            <w:pPr>
              <w:pStyle w:val="TableParagraph"/>
              <w:rPr>
                <w:rFonts w:ascii="Garamond" w:eastAsia="Times New Roman" w:hAnsi="Garamond"/>
                <w:spacing w:val="-4"/>
                <w:sz w:val="20"/>
                <w:szCs w:val="20"/>
                <w:lang w:val="sq-AL"/>
              </w:rPr>
            </w:pPr>
            <w:r w:rsidRPr="00185C4D">
              <w:rPr>
                <w:rFonts w:ascii="Garamond" w:hAnsi="Garamond"/>
                <w:spacing w:val="-4"/>
                <w:sz w:val="20"/>
                <w:szCs w:val="20"/>
                <w:lang w:val="sq-AL"/>
              </w:rPr>
              <w:t>1.3: Rritje e efiçencës së energjisë dhe përdorimi i RES</w:t>
            </w:r>
          </w:p>
        </w:tc>
        <w:tc>
          <w:tcPr>
            <w:tcW w:w="1322" w:type="pct"/>
            <w:tcBorders>
              <w:top w:val="single" w:sz="8" w:space="0" w:color="000000"/>
              <w:left w:val="single" w:sz="8" w:space="0" w:color="000000"/>
              <w:bottom w:val="single" w:sz="8" w:space="0" w:color="000000"/>
              <w:right w:val="single" w:sz="8" w:space="0" w:color="000000"/>
            </w:tcBorders>
          </w:tcPr>
          <w:p w:rsidR="005B0F08" w:rsidRPr="00185C4D" w:rsidRDefault="005B0F08" w:rsidP="006B2F78">
            <w:pPr>
              <w:pStyle w:val="TableParagraph"/>
              <w:rPr>
                <w:rFonts w:ascii="Garamond" w:eastAsia="Times New Roman" w:hAnsi="Garamond"/>
                <w:b/>
                <w:bCs/>
                <w:spacing w:val="-4"/>
                <w:sz w:val="20"/>
                <w:szCs w:val="20"/>
                <w:lang w:val="sq-AL"/>
              </w:rPr>
            </w:pPr>
          </w:p>
          <w:p w:rsidR="005B0F08" w:rsidRPr="00185C4D" w:rsidRDefault="005B0F08" w:rsidP="006B2F78">
            <w:pPr>
              <w:pStyle w:val="TableParagraph"/>
              <w:rPr>
                <w:rFonts w:ascii="Garamond" w:eastAsia="Times New Roman" w:hAnsi="Garamond"/>
                <w:spacing w:val="-4"/>
                <w:sz w:val="20"/>
                <w:szCs w:val="20"/>
                <w:lang w:val="sq-AL"/>
              </w:rPr>
            </w:pPr>
            <w:r w:rsidRPr="00185C4D">
              <w:rPr>
                <w:rFonts w:ascii="Garamond" w:hAnsi="Garamond"/>
                <w:spacing w:val="-4"/>
                <w:sz w:val="20"/>
                <w:szCs w:val="20"/>
                <w:lang w:val="sq-AL"/>
              </w:rPr>
              <w:t xml:space="preserve">Barometri i ndërgjegjësimit të efiçencës së energjisë </w:t>
            </w:r>
          </w:p>
        </w:tc>
        <w:tc>
          <w:tcPr>
            <w:tcW w:w="1207" w:type="pct"/>
            <w:tcBorders>
              <w:top w:val="single" w:sz="8" w:space="0" w:color="000000"/>
              <w:left w:val="single" w:sz="8" w:space="0" w:color="000000"/>
              <w:bottom w:val="single" w:sz="8" w:space="0" w:color="000000"/>
              <w:right w:val="single" w:sz="8" w:space="0" w:color="000000"/>
            </w:tcBorders>
          </w:tcPr>
          <w:p w:rsidR="005B0F08" w:rsidRPr="00185C4D" w:rsidRDefault="005B0F08" w:rsidP="006B2F78">
            <w:pPr>
              <w:pStyle w:val="TableParagraph"/>
              <w:rPr>
                <w:rFonts w:ascii="Garamond" w:eastAsia="Times New Roman" w:hAnsi="Garamond"/>
                <w:spacing w:val="-4"/>
                <w:sz w:val="20"/>
                <w:szCs w:val="20"/>
                <w:lang w:val="sq-AL"/>
              </w:rPr>
            </w:pPr>
            <w:r w:rsidRPr="00185C4D">
              <w:rPr>
                <w:rFonts w:ascii="Garamond" w:hAnsi="Garamond"/>
                <w:spacing w:val="-4"/>
                <w:sz w:val="20"/>
                <w:szCs w:val="20"/>
                <w:lang w:val="sq-AL"/>
              </w:rPr>
              <w:t>CO34</w:t>
            </w:r>
          </w:p>
          <w:p w:rsidR="005B0F08" w:rsidRPr="00185C4D" w:rsidRDefault="005B0F08" w:rsidP="006B2F78">
            <w:pPr>
              <w:pStyle w:val="TableParagraph"/>
              <w:rPr>
                <w:rFonts w:ascii="Garamond" w:hAnsi="Garamond"/>
                <w:spacing w:val="-4"/>
                <w:sz w:val="20"/>
                <w:szCs w:val="20"/>
                <w:lang w:val="sq-AL"/>
              </w:rPr>
            </w:pPr>
            <w:r w:rsidRPr="00185C4D">
              <w:rPr>
                <w:rFonts w:ascii="Garamond" w:hAnsi="Garamond"/>
                <w:spacing w:val="-4"/>
                <w:sz w:val="20"/>
                <w:szCs w:val="20"/>
                <w:lang w:val="sq-AL"/>
              </w:rPr>
              <w:t>Ulje e konsumit vjetor primar të energjisë të ndërtesave publike</w:t>
            </w:r>
          </w:p>
          <w:p w:rsidR="005B0F08" w:rsidRPr="00185C4D" w:rsidRDefault="005B0F08" w:rsidP="006B2F78">
            <w:pPr>
              <w:pStyle w:val="TableParagraph"/>
              <w:rPr>
                <w:rFonts w:ascii="Garamond" w:eastAsia="Times New Roman" w:hAnsi="Garamond"/>
                <w:spacing w:val="-4"/>
                <w:sz w:val="20"/>
                <w:szCs w:val="20"/>
                <w:lang w:val="sq-AL"/>
              </w:rPr>
            </w:pPr>
          </w:p>
        </w:tc>
      </w:tr>
      <w:tr w:rsidR="005B0F08" w:rsidRPr="00185C4D" w:rsidTr="00185C4D">
        <w:trPr>
          <w:trHeight w:hRule="exact" w:val="596"/>
        </w:trPr>
        <w:tc>
          <w:tcPr>
            <w:tcW w:w="466" w:type="pct"/>
            <w:vMerge/>
            <w:tcBorders>
              <w:top w:val="single" w:sz="8" w:space="0" w:color="000000"/>
              <w:left w:val="single" w:sz="8" w:space="0" w:color="000000"/>
              <w:bottom w:val="single" w:sz="8" w:space="0" w:color="000000"/>
              <w:right w:val="single" w:sz="8" w:space="0" w:color="000000"/>
            </w:tcBorders>
          </w:tcPr>
          <w:p w:rsidR="005B0F08" w:rsidRPr="00185C4D" w:rsidRDefault="005B0F08" w:rsidP="006B2F78">
            <w:pPr>
              <w:widowControl w:val="0"/>
              <w:spacing w:after="0" w:line="240" w:lineRule="auto"/>
              <w:ind w:firstLine="0"/>
              <w:rPr>
                <w:rFonts w:ascii="Garamond" w:hAnsi="Garamond"/>
                <w:spacing w:val="-4"/>
                <w:sz w:val="20"/>
                <w:szCs w:val="20"/>
                <w:lang w:val="sq-AL"/>
              </w:rPr>
            </w:pPr>
          </w:p>
        </w:tc>
        <w:tc>
          <w:tcPr>
            <w:tcW w:w="1018" w:type="pct"/>
            <w:vMerge/>
            <w:tcBorders>
              <w:top w:val="single" w:sz="8" w:space="0" w:color="000000"/>
              <w:left w:val="single" w:sz="8" w:space="0" w:color="000000"/>
              <w:bottom w:val="single" w:sz="8" w:space="0" w:color="000000"/>
              <w:right w:val="single" w:sz="8" w:space="0" w:color="000000"/>
            </w:tcBorders>
          </w:tcPr>
          <w:p w:rsidR="005B0F08" w:rsidRPr="00185C4D" w:rsidRDefault="005B0F08" w:rsidP="006B2F78">
            <w:pPr>
              <w:widowControl w:val="0"/>
              <w:spacing w:after="0" w:line="240" w:lineRule="auto"/>
              <w:ind w:firstLine="0"/>
              <w:rPr>
                <w:rFonts w:ascii="Garamond" w:hAnsi="Garamond"/>
                <w:spacing w:val="-4"/>
                <w:sz w:val="20"/>
                <w:szCs w:val="20"/>
                <w:lang w:val="sq-AL"/>
              </w:rPr>
            </w:pPr>
          </w:p>
        </w:tc>
        <w:tc>
          <w:tcPr>
            <w:tcW w:w="986" w:type="pct"/>
            <w:vMerge/>
            <w:tcBorders>
              <w:top w:val="single" w:sz="8" w:space="0" w:color="000000"/>
              <w:left w:val="single" w:sz="8" w:space="0" w:color="000000"/>
              <w:bottom w:val="single" w:sz="8" w:space="0" w:color="000000"/>
              <w:right w:val="single" w:sz="8" w:space="0" w:color="000000"/>
            </w:tcBorders>
          </w:tcPr>
          <w:p w:rsidR="005B0F08" w:rsidRPr="00185C4D" w:rsidRDefault="005B0F08" w:rsidP="006B2F78">
            <w:pPr>
              <w:widowControl w:val="0"/>
              <w:spacing w:after="0" w:line="240" w:lineRule="auto"/>
              <w:ind w:firstLine="0"/>
              <w:rPr>
                <w:rFonts w:ascii="Garamond" w:hAnsi="Garamond"/>
                <w:spacing w:val="-4"/>
                <w:sz w:val="20"/>
                <w:szCs w:val="20"/>
                <w:lang w:val="sq-AL"/>
              </w:rPr>
            </w:pPr>
          </w:p>
        </w:tc>
        <w:tc>
          <w:tcPr>
            <w:tcW w:w="1322" w:type="pct"/>
            <w:tcBorders>
              <w:top w:val="single" w:sz="8" w:space="0" w:color="000000"/>
              <w:left w:val="single" w:sz="8" w:space="0" w:color="000000"/>
              <w:bottom w:val="single" w:sz="8" w:space="0" w:color="000000"/>
              <w:right w:val="single" w:sz="8" w:space="0" w:color="000000"/>
            </w:tcBorders>
          </w:tcPr>
          <w:p w:rsidR="005B0F08" w:rsidRPr="00185C4D" w:rsidRDefault="005B0F08" w:rsidP="006B2F78">
            <w:pPr>
              <w:widowControl w:val="0"/>
              <w:spacing w:after="0" w:line="240" w:lineRule="auto"/>
              <w:ind w:firstLine="0"/>
              <w:rPr>
                <w:rFonts w:ascii="Garamond" w:hAnsi="Garamond"/>
                <w:spacing w:val="-4"/>
                <w:sz w:val="20"/>
                <w:szCs w:val="20"/>
                <w:lang w:val="sq-AL"/>
              </w:rPr>
            </w:pPr>
          </w:p>
        </w:tc>
        <w:tc>
          <w:tcPr>
            <w:tcW w:w="1207" w:type="pct"/>
            <w:tcBorders>
              <w:top w:val="single" w:sz="8" w:space="0" w:color="000000"/>
              <w:left w:val="single" w:sz="8" w:space="0" w:color="000000"/>
              <w:bottom w:val="single" w:sz="8" w:space="0" w:color="000000"/>
              <w:right w:val="single" w:sz="8" w:space="0" w:color="000000"/>
            </w:tcBorders>
          </w:tcPr>
          <w:p w:rsidR="005B0F08" w:rsidRPr="00185C4D" w:rsidRDefault="005B0F08" w:rsidP="006B2F78">
            <w:pPr>
              <w:pStyle w:val="TableParagraph"/>
              <w:rPr>
                <w:rFonts w:ascii="Garamond" w:eastAsia="Times New Roman" w:hAnsi="Garamond"/>
                <w:spacing w:val="-4"/>
                <w:sz w:val="20"/>
                <w:szCs w:val="20"/>
                <w:lang w:val="sq-AL"/>
              </w:rPr>
            </w:pPr>
            <w:r w:rsidRPr="00185C4D">
              <w:rPr>
                <w:rFonts w:ascii="Garamond" w:hAnsi="Garamond"/>
                <w:spacing w:val="-4"/>
                <w:sz w:val="20"/>
                <w:szCs w:val="20"/>
                <w:lang w:val="sq-AL"/>
              </w:rPr>
              <w:t>Personat që marrin pjesë në ndërgjegjësim</w:t>
            </w:r>
          </w:p>
        </w:tc>
      </w:tr>
    </w:tbl>
    <w:p w:rsidR="0060149E" w:rsidRPr="006B2F78" w:rsidRDefault="0060149E" w:rsidP="006B2F78">
      <w:pPr>
        <w:widowControl w:val="0"/>
        <w:spacing w:after="0" w:line="240" w:lineRule="auto"/>
        <w:ind w:firstLine="0"/>
        <w:rPr>
          <w:rFonts w:ascii="Garamond" w:eastAsia="Times New Roman" w:hAnsi="Garamond"/>
          <w:spacing w:val="-4"/>
          <w:sz w:val="18"/>
          <w:szCs w:val="18"/>
          <w:lang w:val="sq-AL"/>
        </w:rPr>
      </w:pPr>
    </w:p>
    <w:tbl>
      <w:tblPr>
        <w:tblW w:w="5000" w:type="pct"/>
        <w:tblCellMar>
          <w:left w:w="0" w:type="dxa"/>
          <w:right w:w="0" w:type="dxa"/>
        </w:tblCellMar>
        <w:tblLook w:val="01E0" w:firstRow="1" w:lastRow="1" w:firstColumn="1" w:lastColumn="1" w:noHBand="0" w:noVBand="0"/>
      </w:tblPr>
      <w:tblGrid>
        <w:gridCol w:w="901"/>
        <w:gridCol w:w="1967"/>
        <w:gridCol w:w="1905"/>
        <w:gridCol w:w="2554"/>
        <w:gridCol w:w="2332"/>
      </w:tblGrid>
      <w:tr w:rsidR="0060149E" w:rsidRPr="0085659E" w:rsidTr="007E42E0">
        <w:trPr>
          <w:trHeight w:hRule="exact" w:val="661"/>
        </w:trPr>
        <w:tc>
          <w:tcPr>
            <w:tcW w:w="467" w:type="pct"/>
            <w:tcBorders>
              <w:top w:val="single" w:sz="8" w:space="0" w:color="000000"/>
              <w:left w:val="single" w:sz="8" w:space="0" w:color="000000"/>
              <w:bottom w:val="single" w:sz="6" w:space="0" w:color="000000"/>
              <w:right w:val="single" w:sz="8" w:space="0" w:color="000000"/>
            </w:tcBorders>
            <w:shd w:val="clear" w:color="auto" w:fill="auto"/>
            <w:vAlign w:val="center"/>
          </w:tcPr>
          <w:p w:rsidR="0060149E" w:rsidRPr="0085659E" w:rsidRDefault="0060149E" w:rsidP="006B2F78">
            <w:pPr>
              <w:pStyle w:val="TableParagraph"/>
              <w:jc w:val="center"/>
              <w:rPr>
                <w:rFonts w:ascii="Garamond" w:eastAsia="Times New Roman" w:hAnsi="Garamond"/>
                <w:spacing w:val="-4"/>
                <w:lang w:val="sq-AL"/>
              </w:rPr>
            </w:pPr>
            <w:r w:rsidRPr="0085659E">
              <w:rPr>
                <w:rFonts w:ascii="Garamond" w:hAnsi="Garamond"/>
                <w:b/>
                <w:spacing w:val="-4"/>
                <w:lang w:val="sq-AL"/>
              </w:rPr>
              <w:t>Aksi prioritar</w:t>
            </w:r>
          </w:p>
        </w:tc>
        <w:tc>
          <w:tcPr>
            <w:tcW w:w="1018" w:type="pct"/>
            <w:tcBorders>
              <w:top w:val="single" w:sz="8" w:space="0" w:color="000000"/>
              <w:left w:val="single" w:sz="8" w:space="0" w:color="000000"/>
              <w:bottom w:val="single" w:sz="6" w:space="0" w:color="000000"/>
              <w:right w:val="single" w:sz="8" w:space="0" w:color="000000"/>
            </w:tcBorders>
            <w:shd w:val="clear" w:color="auto" w:fill="auto"/>
            <w:vAlign w:val="center"/>
          </w:tcPr>
          <w:p w:rsidR="0060149E" w:rsidRPr="0085659E" w:rsidRDefault="0060149E" w:rsidP="006B2F78">
            <w:pPr>
              <w:pStyle w:val="TableParagraph"/>
              <w:jc w:val="center"/>
              <w:rPr>
                <w:rFonts w:ascii="Garamond" w:eastAsia="Times New Roman" w:hAnsi="Garamond"/>
                <w:spacing w:val="-4"/>
                <w:lang w:val="sq-AL"/>
              </w:rPr>
            </w:pPr>
            <w:r w:rsidRPr="0085659E">
              <w:rPr>
                <w:rFonts w:ascii="Garamond" w:hAnsi="Garamond"/>
                <w:b/>
                <w:spacing w:val="-4"/>
                <w:lang w:val="sq-AL"/>
              </w:rPr>
              <w:t>Prioriteti tematik</w:t>
            </w:r>
          </w:p>
        </w:tc>
        <w:tc>
          <w:tcPr>
            <w:tcW w:w="986" w:type="pct"/>
            <w:tcBorders>
              <w:top w:val="single" w:sz="8" w:space="0" w:color="000000"/>
              <w:left w:val="single" w:sz="8" w:space="0" w:color="000000"/>
              <w:bottom w:val="single" w:sz="6" w:space="0" w:color="000000"/>
              <w:right w:val="single" w:sz="8" w:space="0" w:color="000000"/>
            </w:tcBorders>
            <w:shd w:val="clear" w:color="auto" w:fill="auto"/>
            <w:vAlign w:val="center"/>
          </w:tcPr>
          <w:p w:rsidR="0060149E" w:rsidRPr="0085659E" w:rsidRDefault="0060149E" w:rsidP="006B2F78">
            <w:pPr>
              <w:pStyle w:val="TableParagraph"/>
              <w:jc w:val="center"/>
              <w:rPr>
                <w:rFonts w:ascii="Garamond" w:eastAsia="Times New Roman" w:hAnsi="Garamond"/>
                <w:spacing w:val="-4"/>
                <w:lang w:val="sq-AL"/>
              </w:rPr>
            </w:pPr>
            <w:r w:rsidRPr="0085659E">
              <w:rPr>
                <w:rFonts w:ascii="Garamond" w:hAnsi="Garamond"/>
                <w:b/>
                <w:spacing w:val="-4"/>
                <w:lang w:val="sq-AL"/>
              </w:rPr>
              <w:t>Objektivi (at) specifik</w:t>
            </w:r>
          </w:p>
        </w:tc>
        <w:tc>
          <w:tcPr>
            <w:tcW w:w="1322" w:type="pct"/>
            <w:tcBorders>
              <w:top w:val="single" w:sz="8" w:space="0" w:color="000000"/>
              <w:left w:val="single" w:sz="8" w:space="0" w:color="000000"/>
              <w:bottom w:val="single" w:sz="6" w:space="0" w:color="000000"/>
              <w:right w:val="single" w:sz="8" w:space="0" w:color="000000"/>
            </w:tcBorders>
            <w:shd w:val="clear" w:color="auto" w:fill="auto"/>
            <w:vAlign w:val="center"/>
          </w:tcPr>
          <w:p w:rsidR="0060149E" w:rsidRPr="0085659E" w:rsidRDefault="0060149E" w:rsidP="006B2F78">
            <w:pPr>
              <w:pStyle w:val="TableParagraph"/>
              <w:jc w:val="center"/>
              <w:rPr>
                <w:rFonts w:ascii="Garamond" w:eastAsia="Times New Roman" w:hAnsi="Garamond"/>
                <w:spacing w:val="-4"/>
                <w:lang w:val="sq-AL"/>
              </w:rPr>
            </w:pPr>
            <w:r w:rsidRPr="0085659E">
              <w:rPr>
                <w:rFonts w:ascii="Garamond" w:hAnsi="Garamond"/>
                <w:b/>
                <w:spacing w:val="-4"/>
                <w:lang w:val="sq-AL"/>
              </w:rPr>
              <w:t>Treguesit e përzgjedhur të rezultateve</w:t>
            </w:r>
          </w:p>
        </w:tc>
        <w:tc>
          <w:tcPr>
            <w:tcW w:w="1207" w:type="pct"/>
            <w:tcBorders>
              <w:top w:val="single" w:sz="8" w:space="0" w:color="000000"/>
              <w:left w:val="single" w:sz="8" w:space="0" w:color="000000"/>
              <w:bottom w:val="single" w:sz="6" w:space="0" w:color="000000"/>
              <w:right w:val="single" w:sz="8" w:space="0" w:color="000000"/>
            </w:tcBorders>
            <w:shd w:val="clear" w:color="auto" w:fill="auto"/>
            <w:vAlign w:val="center"/>
          </w:tcPr>
          <w:p w:rsidR="0060149E" w:rsidRPr="0085659E" w:rsidRDefault="0060149E" w:rsidP="006B2F78">
            <w:pPr>
              <w:pStyle w:val="TableParagraph"/>
              <w:jc w:val="center"/>
              <w:rPr>
                <w:rFonts w:ascii="Garamond" w:eastAsia="Times New Roman" w:hAnsi="Garamond"/>
                <w:spacing w:val="-4"/>
                <w:lang w:val="sq-AL"/>
              </w:rPr>
            </w:pPr>
            <w:r w:rsidRPr="0085659E">
              <w:rPr>
                <w:rFonts w:ascii="Garamond" w:hAnsi="Garamond"/>
                <w:b/>
                <w:spacing w:val="-4"/>
                <w:lang w:val="sq-AL"/>
              </w:rPr>
              <w:t>Treguesit e përzgjedhur të produktit</w:t>
            </w:r>
          </w:p>
        </w:tc>
      </w:tr>
      <w:tr w:rsidR="0060149E" w:rsidRPr="0085659E" w:rsidTr="007E42E0">
        <w:trPr>
          <w:trHeight w:hRule="exact" w:val="286"/>
        </w:trPr>
        <w:tc>
          <w:tcPr>
            <w:tcW w:w="467" w:type="pct"/>
            <w:vMerge w:val="restart"/>
            <w:tcBorders>
              <w:top w:val="single" w:sz="6" w:space="0" w:color="000000"/>
              <w:left w:val="single" w:sz="8" w:space="0" w:color="000000"/>
              <w:right w:val="single" w:sz="8" w:space="0" w:color="000000"/>
            </w:tcBorders>
          </w:tcPr>
          <w:p w:rsidR="0060149E" w:rsidRPr="0085659E" w:rsidRDefault="001C0B47" w:rsidP="006B2F78">
            <w:pPr>
              <w:widowControl w:val="0"/>
              <w:spacing w:after="0" w:line="240" w:lineRule="auto"/>
              <w:ind w:firstLine="0"/>
              <w:jc w:val="center"/>
              <w:rPr>
                <w:rFonts w:ascii="Garamond" w:hAnsi="Garamond"/>
                <w:spacing w:val="-4"/>
                <w:lang w:val="sq-AL"/>
              </w:rPr>
            </w:pPr>
            <w:r w:rsidRPr="0085659E">
              <w:rPr>
                <w:rFonts w:ascii="Garamond" w:hAnsi="Garamond"/>
                <w:spacing w:val="-4"/>
                <w:lang w:val="sq-AL"/>
              </w:rPr>
              <w:t>1</w:t>
            </w:r>
          </w:p>
        </w:tc>
        <w:tc>
          <w:tcPr>
            <w:tcW w:w="1018" w:type="pct"/>
            <w:vMerge w:val="restart"/>
            <w:tcBorders>
              <w:top w:val="single" w:sz="6" w:space="0" w:color="000000"/>
              <w:left w:val="single" w:sz="8" w:space="0" w:color="000000"/>
              <w:right w:val="single" w:sz="8" w:space="0" w:color="000000"/>
            </w:tcBorders>
          </w:tcPr>
          <w:p w:rsidR="0060149E" w:rsidRPr="0085659E" w:rsidRDefault="0060149E" w:rsidP="006B2F78">
            <w:pPr>
              <w:widowControl w:val="0"/>
              <w:spacing w:after="0" w:line="240" w:lineRule="auto"/>
              <w:ind w:firstLine="0"/>
              <w:rPr>
                <w:rFonts w:ascii="Garamond" w:hAnsi="Garamond"/>
                <w:spacing w:val="-4"/>
                <w:lang w:val="sq-AL"/>
              </w:rPr>
            </w:pPr>
          </w:p>
        </w:tc>
        <w:tc>
          <w:tcPr>
            <w:tcW w:w="986" w:type="pct"/>
            <w:tcBorders>
              <w:top w:val="single" w:sz="6" w:space="0" w:color="000000"/>
              <w:left w:val="single" w:sz="8" w:space="0" w:color="000000"/>
              <w:bottom w:val="single" w:sz="5" w:space="0" w:color="000000"/>
              <w:right w:val="single" w:sz="8" w:space="0" w:color="000000"/>
            </w:tcBorders>
          </w:tcPr>
          <w:p w:rsidR="0060149E" w:rsidRPr="0085659E" w:rsidRDefault="0060149E" w:rsidP="006B2F78">
            <w:pPr>
              <w:widowControl w:val="0"/>
              <w:spacing w:after="0" w:line="240" w:lineRule="auto"/>
              <w:ind w:firstLine="0"/>
              <w:rPr>
                <w:rFonts w:ascii="Garamond" w:hAnsi="Garamond"/>
                <w:spacing w:val="-4"/>
                <w:lang w:val="sq-AL"/>
              </w:rPr>
            </w:pPr>
          </w:p>
        </w:tc>
        <w:tc>
          <w:tcPr>
            <w:tcW w:w="1322" w:type="pct"/>
            <w:tcBorders>
              <w:top w:val="single" w:sz="6" w:space="0" w:color="000000"/>
              <w:left w:val="single" w:sz="8" w:space="0" w:color="000000"/>
              <w:bottom w:val="single" w:sz="5" w:space="0" w:color="000000"/>
              <w:right w:val="single" w:sz="8" w:space="0" w:color="000000"/>
            </w:tcBorders>
          </w:tcPr>
          <w:p w:rsidR="0060149E" w:rsidRPr="0085659E" w:rsidRDefault="0060149E" w:rsidP="006B2F78">
            <w:pPr>
              <w:widowControl w:val="0"/>
              <w:spacing w:after="0" w:line="240" w:lineRule="auto"/>
              <w:ind w:firstLine="0"/>
              <w:rPr>
                <w:rFonts w:ascii="Garamond" w:hAnsi="Garamond"/>
                <w:spacing w:val="-4"/>
                <w:lang w:val="sq-AL"/>
              </w:rPr>
            </w:pPr>
          </w:p>
        </w:tc>
        <w:tc>
          <w:tcPr>
            <w:tcW w:w="1207" w:type="pct"/>
            <w:tcBorders>
              <w:top w:val="single" w:sz="6" w:space="0" w:color="000000"/>
              <w:left w:val="single" w:sz="8" w:space="0" w:color="000000"/>
              <w:bottom w:val="single" w:sz="5" w:space="0" w:color="000000"/>
              <w:right w:val="single" w:sz="8" w:space="0" w:color="000000"/>
            </w:tcBorders>
          </w:tcPr>
          <w:p w:rsidR="0060149E" w:rsidRPr="0085659E" w:rsidRDefault="0060149E" w:rsidP="006B2F78">
            <w:pPr>
              <w:pStyle w:val="TableParagraph"/>
              <w:rPr>
                <w:rFonts w:ascii="Garamond" w:eastAsia="Times New Roman" w:hAnsi="Garamond"/>
                <w:spacing w:val="-4"/>
                <w:lang w:val="sq-AL"/>
              </w:rPr>
            </w:pPr>
            <w:r w:rsidRPr="0085659E">
              <w:rPr>
                <w:rFonts w:ascii="Garamond" w:hAnsi="Garamond"/>
                <w:spacing w:val="-4"/>
                <w:lang w:val="sq-AL"/>
              </w:rPr>
              <w:t>veprimet</w:t>
            </w:r>
          </w:p>
        </w:tc>
      </w:tr>
      <w:tr w:rsidR="0060149E" w:rsidRPr="0085659E" w:rsidTr="001C0B47">
        <w:trPr>
          <w:trHeight w:hRule="exact" w:val="1223"/>
        </w:trPr>
        <w:tc>
          <w:tcPr>
            <w:tcW w:w="467" w:type="pct"/>
            <w:vMerge/>
            <w:tcBorders>
              <w:left w:val="single" w:sz="8" w:space="0" w:color="000000"/>
              <w:bottom w:val="single" w:sz="5" w:space="0" w:color="000000"/>
              <w:right w:val="single" w:sz="8" w:space="0" w:color="000000"/>
            </w:tcBorders>
          </w:tcPr>
          <w:p w:rsidR="0060149E" w:rsidRPr="0085659E" w:rsidRDefault="0060149E" w:rsidP="006B2F78">
            <w:pPr>
              <w:widowControl w:val="0"/>
              <w:spacing w:after="0" w:line="240" w:lineRule="auto"/>
              <w:ind w:firstLine="0"/>
              <w:rPr>
                <w:rFonts w:ascii="Garamond" w:hAnsi="Garamond"/>
                <w:spacing w:val="-4"/>
                <w:lang w:val="sq-AL"/>
              </w:rPr>
            </w:pPr>
          </w:p>
        </w:tc>
        <w:tc>
          <w:tcPr>
            <w:tcW w:w="1018" w:type="pct"/>
            <w:vMerge/>
            <w:tcBorders>
              <w:left w:val="single" w:sz="8" w:space="0" w:color="000000"/>
              <w:bottom w:val="single" w:sz="5" w:space="0" w:color="000000"/>
              <w:right w:val="single" w:sz="8" w:space="0" w:color="000000"/>
            </w:tcBorders>
          </w:tcPr>
          <w:p w:rsidR="0060149E" w:rsidRPr="0085659E" w:rsidRDefault="0060149E" w:rsidP="006B2F78">
            <w:pPr>
              <w:widowControl w:val="0"/>
              <w:spacing w:after="0" w:line="240" w:lineRule="auto"/>
              <w:ind w:firstLine="0"/>
              <w:rPr>
                <w:rFonts w:ascii="Garamond" w:hAnsi="Garamond"/>
                <w:spacing w:val="-4"/>
                <w:lang w:val="sq-AL"/>
              </w:rPr>
            </w:pPr>
          </w:p>
        </w:tc>
        <w:tc>
          <w:tcPr>
            <w:tcW w:w="986" w:type="pct"/>
            <w:tcBorders>
              <w:top w:val="single" w:sz="5" w:space="0" w:color="000000"/>
              <w:left w:val="single" w:sz="8" w:space="0" w:color="000000"/>
              <w:bottom w:val="single" w:sz="5" w:space="0" w:color="000000"/>
              <w:right w:val="single" w:sz="8" w:space="0" w:color="000000"/>
            </w:tcBorders>
          </w:tcPr>
          <w:p w:rsidR="0060149E" w:rsidRPr="0085659E" w:rsidRDefault="0060149E" w:rsidP="006B2F78">
            <w:pPr>
              <w:pStyle w:val="TableParagraph"/>
              <w:rPr>
                <w:rFonts w:ascii="Garamond" w:eastAsia="Times New Roman" w:hAnsi="Garamond"/>
                <w:spacing w:val="-4"/>
                <w:lang w:val="sq-AL"/>
              </w:rPr>
            </w:pPr>
            <w:r w:rsidRPr="0085659E">
              <w:rPr>
                <w:rFonts w:ascii="Garamond" w:hAnsi="Garamond"/>
                <w:spacing w:val="-4"/>
                <w:lang w:val="sq-AL"/>
              </w:rPr>
              <w:t>1.4: Përmirësim e efiçencës së parandalimit të riskut dhe menaxhimin e katastrofave me fokus te zjarret në pyje</w:t>
            </w:r>
          </w:p>
        </w:tc>
        <w:tc>
          <w:tcPr>
            <w:tcW w:w="1322" w:type="pct"/>
            <w:tcBorders>
              <w:top w:val="single" w:sz="5" w:space="0" w:color="000000"/>
              <w:left w:val="single" w:sz="8" w:space="0" w:color="000000"/>
              <w:bottom w:val="single" w:sz="5" w:space="0" w:color="000000"/>
              <w:right w:val="single" w:sz="8" w:space="0" w:color="000000"/>
            </w:tcBorders>
          </w:tcPr>
          <w:p w:rsidR="0060149E" w:rsidRPr="0085659E" w:rsidRDefault="0060149E" w:rsidP="006B2F78">
            <w:pPr>
              <w:pStyle w:val="TableParagraph"/>
              <w:rPr>
                <w:rFonts w:ascii="Garamond" w:eastAsia="Times New Roman" w:hAnsi="Garamond"/>
                <w:spacing w:val="-4"/>
                <w:lang w:val="sq-AL"/>
              </w:rPr>
            </w:pPr>
          </w:p>
          <w:p w:rsidR="0060149E" w:rsidRPr="0085659E" w:rsidRDefault="0060149E" w:rsidP="006B2F78">
            <w:pPr>
              <w:pStyle w:val="TableParagraph"/>
              <w:rPr>
                <w:rFonts w:ascii="Garamond" w:eastAsia="Times New Roman" w:hAnsi="Garamond"/>
                <w:spacing w:val="-4"/>
                <w:lang w:val="sq-AL"/>
              </w:rPr>
            </w:pPr>
            <w:r w:rsidRPr="0085659E">
              <w:rPr>
                <w:rFonts w:ascii="Garamond" w:hAnsi="Garamond"/>
                <w:spacing w:val="-4"/>
                <w:lang w:val="sq-AL"/>
              </w:rPr>
              <w:t>Zonë e dëmtuar nga zjarret në pyje</w:t>
            </w:r>
            <w:r w:rsidR="00814DF1" w:rsidRPr="0085659E">
              <w:rPr>
                <w:rFonts w:ascii="Garamond" w:hAnsi="Garamond"/>
                <w:spacing w:val="-4"/>
                <w:lang w:val="sq-AL"/>
              </w:rPr>
              <w:t xml:space="preserve"> </w:t>
            </w:r>
            <w:r w:rsidRPr="0085659E">
              <w:rPr>
                <w:rFonts w:ascii="Garamond" w:hAnsi="Garamond"/>
                <w:spacing w:val="-4"/>
                <w:lang w:val="sq-AL"/>
              </w:rPr>
              <w:t>(mesatarja vjetore e 5 viteve në hektarë)</w:t>
            </w:r>
          </w:p>
        </w:tc>
        <w:tc>
          <w:tcPr>
            <w:tcW w:w="1207" w:type="pct"/>
            <w:tcBorders>
              <w:top w:val="single" w:sz="5" w:space="0" w:color="000000"/>
              <w:left w:val="single" w:sz="8" w:space="0" w:color="000000"/>
              <w:bottom w:val="single" w:sz="5" w:space="0" w:color="000000"/>
              <w:right w:val="single" w:sz="8" w:space="0" w:color="000000"/>
            </w:tcBorders>
          </w:tcPr>
          <w:p w:rsidR="0060149E" w:rsidRPr="0085659E" w:rsidRDefault="0060149E" w:rsidP="006B2F78">
            <w:pPr>
              <w:pStyle w:val="TableParagraph"/>
              <w:rPr>
                <w:rFonts w:ascii="Garamond" w:eastAsia="Times New Roman" w:hAnsi="Garamond"/>
                <w:spacing w:val="-4"/>
                <w:lang w:val="sq-AL"/>
              </w:rPr>
            </w:pPr>
            <w:r w:rsidRPr="0085659E">
              <w:rPr>
                <w:rFonts w:ascii="Garamond" w:hAnsi="Garamond"/>
                <w:spacing w:val="-4"/>
                <w:lang w:val="sq-AL"/>
              </w:rPr>
              <w:t>CO23</w:t>
            </w:r>
          </w:p>
          <w:p w:rsidR="0060149E" w:rsidRPr="0085659E" w:rsidRDefault="0060149E" w:rsidP="006B2F78">
            <w:pPr>
              <w:pStyle w:val="TableParagraph"/>
              <w:rPr>
                <w:rFonts w:ascii="Garamond" w:eastAsia="Times New Roman" w:hAnsi="Garamond"/>
                <w:spacing w:val="-4"/>
                <w:lang w:val="sq-AL"/>
              </w:rPr>
            </w:pPr>
            <w:r w:rsidRPr="0085659E">
              <w:rPr>
                <w:rFonts w:ascii="Garamond" w:hAnsi="Garamond"/>
                <w:spacing w:val="-4"/>
                <w:lang w:val="sq-AL"/>
              </w:rPr>
              <w:t xml:space="preserve">Popullsia që përfiton nga masat e mbrojtjes nga zjarret në pyje </w:t>
            </w:r>
          </w:p>
        </w:tc>
      </w:tr>
      <w:tr w:rsidR="0060149E" w:rsidRPr="0085659E" w:rsidTr="001C0B47">
        <w:trPr>
          <w:trHeight w:hRule="exact" w:val="1410"/>
        </w:trPr>
        <w:tc>
          <w:tcPr>
            <w:tcW w:w="467" w:type="pct"/>
            <w:vMerge w:val="restart"/>
            <w:tcBorders>
              <w:top w:val="single" w:sz="5" w:space="0" w:color="000000"/>
              <w:left w:val="single" w:sz="8" w:space="0" w:color="000000"/>
              <w:right w:val="single" w:sz="8" w:space="0" w:color="000000"/>
            </w:tcBorders>
          </w:tcPr>
          <w:p w:rsidR="0060149E" w:rsidRPr="0085659E" w:rsidRDefault="0060149E" w:rsidP="006B2F78">
            <w:pPr>
              <w:pStyle w:val="TableParagraph"/>
              <w:rPr>
                <w:rFonts w:ascii="Garamond" w:eastAsia="Times New Roman" w:hAnsi="Garamond"/>
                <w:spacing w:val="-4"/>
                <w:lang w:val="sq-AL"/>
              </w:rPr>
            </w:pPr>
          </w:p>
          <w:p w:rsidR="0060149E" w:rsidRPr="0085659E" w:rsidRDefault="0060149E" w:rsidP="006B2F78">
            <w:pPr>
              <w:pStyle w:val="TableParagraph"/>
              <w:rPr>
                <w:rFonts w:ascii="Garamond" w:eastAsia="Times New Roman" w:hAnsi="Garamond"/>
                <w:spacing w:val="-4"/>
                <w:lang w:val="sq-AL"/>
              </w:rPr>
            </w:pPr>
          </w:p>
          <w:p w:rsidR="0060149E" w:rsidRPr="0085659E" w:rsidRDefault="0060149E" w:rsidP="006B2F78">
            <w:pPr>
              <w:pStyle w:val="TableParagraph"/>
              <w:rPr>
                <w:rFonts w:ascii="Garamond" w:eastAsia="Times New Roman" w:hAnsi="Garamond"/>
                <w:spacing w:val="-4"/>
                <w:lang w:val="sq-AL"/>
              </w:rPr>
            </w:pPr>
          </w:p>
          <w:p w:rsidR="0060149E" w:rsidRPr="0085659E" w:rsidRDefault="0060149E" w:rsidP="006B2F78">
            <w:pPr>
              <w:pStyle w:val="TableParagraph"/>
              <w:rPr>
                <w:rFonts w:ascii="Garamond" w:eastAsia="Times New Roman" w:hAnsi="Garamond"/>
                <w:spacing w:val="-4"/>
                <w:lang w:val="sq-AL"/>
              </w:rPr>
            </w:pPr>
          </w:p>
          <w:p w:rsidR="0060149E" w:rsidRPr="0085659E" w:rsidRDefault="0060149E" w:rsidP="006B2F78">
            <w:pPr>
              <w:pStyle w:val="TableParagraph"/>
              <w:rPr>
                <w:rFonts w:ascii="Garamond" w:eastAsia="Times New Roman" w:hAnsi="Garamond"/>
                <w:spacing w:val="-4"/>
                <w:lang w:val="sq-AL"/>
              </w:rPr>
            </w:pPr>
          </w:p>
          <w:p w:rsidR="0060149E" w:rsidRPr="0085659E" w:rsidRDefault="0060149E" w:rsidP="006B2F78">
            <w:pPr>
              <w:pStyle w:val="TableParagraph"/>
              <w:rPr>
                <w:rFonts w:ascii="Garamond" w:eastAsia="Times New Roman" w:hAnsi="Garamond"/>
                <w:spacing w:val="-4"/>
                <w:lang w:val="sq-AL"/>
              </w:rPr>
            </w:pPr>
          </w:p>
          <w:p w:rsidR="0060149E" w:rsidRPr="0085659E" w:rsidRDefault="0060149E" w:rsidP="006B2F78">
            <w:pPr>
              <w:pStyle w:val="TableParagraph"/>
              <w:jc w:val="center"/>
              <w:rPr>
                <w:rFonts w:ascii="Garamond" w:eastAsia="Times New Roman" w:hAnsi="Garamond"/>
                <w:spacing w:val="-4"/>
                <w:lang w:val="sq-AL"/>
              </w:rPr>
            </w:pPr>
            <w:r w:rsidRPr="0085659E">
              <w:rPr>
                <w:rFonts w:ascii="Garamond" w:hAnsi="Garamond"/>
                <w:spacing w:val="-4"/>
                <w:lang w:val="sq-AL"/>
              </w:rPr>
              <w:t>2</w:t>
            </w:r>
          </w:p>
        </w:tc>
        <w:tc>
          <w:tcPr>
            <w:tcW w:w="1018" w:type="pct"/>
            <w:tcBorders>
              <w:top w:val="single" w:sz="5" w:space="0" w:color="000000"/>
              <w:left w:val="single" w:sz="8" w:space="0" w:color="000000"/>
              <w:bottom w:val="single" w:sz="5" w:space="0" w:color="000000"/>
              <w:right w:val="single" w:sz="8" w:space="0" w:color="000000"/>
            </w:tcBorders>
          </w:tcPr>
          <w:p w:rsidR="0060149E" w:rsidRPr="0085659E" w:rsidRDefault="0060149E" w:rsidP="006B2F78">
            <w:pPr>
              <w:pStyle w:val="TableParagraph"/>
              <w:rPr>
                <w:rFonts w:ascii="Garamond" w:eastAsia="Times New Roman" w:hAnsi="Garamond"/>
                <w:spacing w:val="-4"/>
                <w:lang w:val="sq-AL"/>
              </w:rPr>
            </w:pPr>
          </w:p>
          <w:p w:rsidR="0060149E" w:rsidRPr="0085659E" w:rsidRDefault="0060149E" w:rsidP="006B2F78">
            <w:pPr>
              <w:pStyle w:val="TableParagraph"/>
              <w:rPr>
                <w:rFonts w:ascii="Garamond" w:eastAsia="Times New Roman" w:hAnsi="Garamond"/>
                <w:spacing w:val="-4"/>
                <w:lang w:val="sq-AL"/>
              </w:rPr>
            </w:pPr>
            <w:r w:rsidRPr="0085659E">
              <w:rPr>
                <w:rFonts w:ascii="Garamond" w:hAnsi="Garamond"/>
                <w:spacing w:val="-4"/>
                <w:lang w:val="sq-AL"/>
              </w:rPr>
              <w:t xml:space="preserve">(d). Inkurajimi i turizmit dhe trashëgimisë kulturore dhe natyrore </w:t>
            </w:r>
          </w:p>
        </w:tc>
        <w:tc>
          <w:tcPr>
            <w:tcW w:w="986" w:type="pct"/>
            <w:tcBorders>
              <w:top w:val="single" w:sz="5" w:space="0" w:color="000000"/>
              <w:left w:val="single" w:sz="8" w:space="0" w:color="000000"/>
              <w:bottom w:val="single" w:sz="5" w:space="0" w:color="000000"/>
              <w:right w:val="single" w:sz="8" w:space="0" w:color="000000"/>
            </w:tcBorders>
          </w:tcPr>
          <w:p w:rsidR="0060149E" w:rsidRPr="0085659E" w:rsidRDefault="0060149E" w:rsidP="006B2F78">
            <w:pPr>
              <w:pStyle w:val="TableParagraph"/>
              <w:rPr>
                <w:rFonts w:ascii="Garamond" w:eastAsia="Times New Roman" w:hAnsi="Garamond"/>
                <w:spacing w:val="-4"/>
                <w:lang w:val="sq-AL"/>
              </w:rPr>
            </w:pPr>
          </w:p>
          <w:p w:rsidR="0060149E" w:rsidRPr="0085659E" w:rsidRDefault="0060149E" w:rsidP="006B2F78">
            <w:pPr>
              <w:pStyle w:val="TableParagraph"/>
              <w:rPr>
                <w:rFonts w:ascii="Garamond" w:eastAsia="Times New Roman" w:hAnsi="Garamond"/>
                <w:spacing w:val="-4"/>
                <w:lang w:val="sq-AL"/>
              </w:rPr>
            </w:pPr>
            <w:r w:rsidRPr="0085659E">
              <w:rPr>
                <w:rFonts w:ascii="Garamond" w:hAnsi="Garamond"/>
                <w:spacing w:val="-4"/>
                <w:lang w:val="sq-AL"/>
              </w:rPr>
              <w:t>2.1: Ruajtja e burimeve kulturore dhe natyrore si një parakusht për zhvillimin e biznesit</w:t>
            </w:r>
            <w:r w:rsidR="00814DF1" w:rsidRPr="0085659E">
              <w:rPr>
                <w:rFonts w:ascii="Garamond" w:hAnsi="Garamond"/>
                <w:spacing w:val="-4"/>
                <w:lang w:val="sq-AL"/>
              </w:rPr>
              <w:t xml:space="preserve"> </w:t>
            </w:r>
            <w:r w:rsidRPr="0085659E">
              <w:rPr>
                <w:rFonts w:ascii="Garamond" w:hAnsi="Garamond"/>
                <w:spacing w:val="-4"/>
                <w:lang w:val="sq-AL"/>
              </w:rPr>
              <w:t xml:space="preserve">të zonës ndërkufitare </w:t>
            </w:r>
          </w:p>
        </w:tc>
        <w:tc>
          <w:tcPr>
            <w:tcW w:w="1322" w:type="pct"/>
            <w:tcBorders>
              <w:top w:val="single" w:sz="5" w:space="0" w:color="000000"/>
              <w:left w:val="single" w:sz="8" w:space="0" w:color="000000"/>
              <w:bottom w:val="single" w:sz="5" w:space="0" w:color="000000"/>
              <w:right w:val="single" w:sz="8" w:space="0" w:color="000000"/>
            </w:tcBorders>
          </w:tcPr>
          <w:p w:rsidR="0060149E" w:rsidRPr="0085659E" w:rsidRDefault="0060149E" w:rsidP="006B2F78">
            <w:pPr>
              <w:pStyle w:val="TableParagraph"/>
              <w:rPr>
                <w:rFonts w:ascii="Garamond" w:eastAsia="Times New Roman" w:hAnsi="Garamond"/>
                <w:spacing w:val="-4"/>
                <w:lang w:val="sq-AL"/>
              </w:rPr>
            </w:pPr>
          </w:p>
          <w:p w:rsidR="0060149E" w:rsidRPr="0085659E" w:rsidRDefault="0060149E" w:rsidP="006B2F78">
            <w:pPr>
              <w:pStyle w:val="TableParagraph"/>
              <w:rPr>
                <w:rFonts w:ascii="Garamond" w:eastAsia="Times New Roman" w:hAnsi="Garamond"/>
                <w:spacing w:val="-4"/>
                <w:lang w:val="sq-AL"/>
              </w:rPr>
            </w:pPr>
          </w:p>
          <w:p w:rsidR="0060149E" w:rsidRPr="0085659E" w:rsidRDefault="0060149E" w:rsidP="006B2F78">
            <w:pPr>
              <w:pStyle w:val="TableParagraph"/>
              <w:rPr>
                <w:rFonts w:ascii="Garamond" w:eastAsia="Times New Roman" w:hAnsi="Garamond"/>
                <w:spacing w:val="-4"/>
                <w:lang w:val="sq-AL"/>
              </w:rPr>
            </w:pPr>
            <w:r w:rsidRPr="0085659E">
              <w:rPr>
                <w:rFonts w:ascii="Garamond" w:hAnsi="Garamond"/>
                <w:spacing w:val="-4"/>
                <w:lang w:val="sq-AL"/>
              </w:rPr>
              <w:t xml:space="preserve">Qëndrimet me fjetje vjetore të turistëve në zonën ndërkufitare </w:t>
            </w:r>
          </w:p>
        </w:tc>
        <w:tc>
          <w:tcPr>
            <w:tcW w:w="1207" w:type="pct"/>
            <w:tcBorders>
              <w:top w:val="single" w:sz="5" w:space="0" w:color="000000"/>
              <w:left w:val="single" w:sz="8" w:space="0" w:color="000000"/>
              <w:bottom w:val="single" w:sz="5" w:space="0" w:color="000000"/>
              <w:right w:val="single" w:sz="8" w:space="0" w:color="000000"/>
            </w:tcBorders>
          </w:tcPr>
          <w:p w:rsidR="0060149E" w:rsidRPr="0085659E" w:rsidRDefault="0060149E" w:rsidP="006B2F78">
            <w:pPr>
              <w:pStyle w:val="TableParagraph"/>
              <w:rPr>
                <w:rFonts w:ascii="Garamond" w:eastAsia="Times New Roman" w:hAnsi="Garamond"/>
                <w:spacing w:val="-4"/>
                <w:lang w:val="sq-AL"/>
              </w:rPr>
            </w:pPr>
          </w:p>
          <w:p w:rsidR="0060149E" w:rsidRPr="0085659E" w:rsidRDefault="0060149E" w:rsidP="006B2F78">
            <w:pPr>
              <w:pStyle w:val="TableParagraph"/>
              <w:rPr>
                <w:rFonts w:ascii="Garamond" w:eastAsia="Times New Roman" w:hAnsi="Garamond"/>
                <w:spacing w:val="-4"/>
                <w:lang w:val="sq-AL"/>
              </w:rPr>
            </w:pPr>
            <w:r w:rsidRPr="0085659E">
              <w:rPr>
                <w:rFonts w:ascii="Garamond" w:hAnsi="Garamond"/>
                <w:spacing w:val="-4"/>
                <w:lang w:val="sq-AL"/>
              </w:rPr>
              <w:t>CO11</w:t>
            </w:r>
          </w:p>
          <w:p w:rsidR="0060149E" w:rsidRPr="0085659E" w:rsidRDefault="0060149E" w:rsidP="006B2F78">
            <w:pPr>
              <w:pStyle w:val="TableParagraph"/>
              <w:rPr>
                <w:rFonts w:ascii="Garamond" w:eastAsia="Times New Roman" w:hAnsi="Garamond"/>
                <w:spacing w:val="-4"/>
                <w:lang w:val="sq-AL"/>
              </w:rPr>
            </w:pPr>
            <w:r w:rsidRPr="0085659E">
              <w:rPr>
                <w:rFonts w:ascii="Garamond" w:hAnsi="Garamond"/>
                <w:spacing w:val="-4"/>
                <w:lang w:val="sq-AL"/>
              </w:rPr>
              <w:t xml:space="preserve">Rritje e numrit të pritur të vizitave në sitet e mbrojtura të trashëgimisë kulturore dhe natyrore dhe në pika turistike </w:t>
            </w:r>
          </w:p>
        </w:tc>
      </w:tr>
      <w:tr w:rsidR="0060149E" w:rsidRPr="0085659E" w:rsidTr="001C0B47">
        <w:trPr>
          <w:trHeight w:hRule="exact" w:val="1842"/>
        </w:trPr>
        <w:tc>
          <w:tcPr>
            <w:tcW w:w="467" w:type="pct"/>
            <w:vMerge/>
            <w:tcBorders>
              <w:left w:val="single" w:sz="8" w:space="0" w:color="000000"/>
              <w:bottom w:val="single" w:sz="5" w:space="0" w:color="000000"/>
              <w:right w:val="single" w:sz="8" w:space="0" w:color="000000"/>
            </w:tcBorders>
          </w:tcPr>
          <w:p w:rsidR="0060149E" w:rsidRPr="0085659E" w:rsidRDefault="0060149E" w:rsidP="006B2F78">
            <w:pPr>
              <w:widowControl w:val="0"/>
              <w:spacing w:after="0" w:line="240" w:lineRule="auto"/>
              <w:ind w:firstLine="0"/>
              <w:rPr>
                <w:rFonts w:ascii="Garamond" w:hAnsi="Garamond"/>
                <w:spacing w:val="-4"/>
                <w:lang w:val="sq-AL"/>
              </w:rPr>
            </w:pPr>
          </w:p>
        </w:tc>
        <w:tc>
          <w:tcPr>
            <w:tcW w:w="1018" w:type="pct"/>
            <w:tcBorders>
              <w:top w:val="single" w:sz="5" w:space="0" w:color="000000"/>
              <w:left w:val="single" w:sz="8" w:space="0" w:color="000000"/>
              <w:bottom w:val="single" w:sz="5" w:space="0" w:color="000000"/>
              <w:right w:val="single" w:sz="8" w:space="0" w:color="000000"/>
            </w:tcBorders>
          </w:tcPr>
          <w:p w:rsidR="0060149E" w:rsidRPr="0085659E" w:rsidRDefault="0060149E" w:rsidP="006B2F78">
            <w:pPr>
              <w:pStyle w:val="TableParagraph"/>
              <w:rPr>
                <w:rFonts w:ascii="Garamond" w:eastAsia="Times New Roman" w:hAnsi="Garamond"/>
                <w:spacing w:val="-4"/>
                <w:lang w:val="sq-AL"/>
              </w:rPr>
            </w:pPr>
            <w:r w:rsidRPr="0085659E">
              <w:rPr>
                <w:rFonts w:ascii="Garamond" w:hAnsi="Garamond"/>
                <w:spacing w:val="-4"/>
                <w:lang w:val="sq-AL"/>
              </w:rPr>
              <w:t>(g). Nxitja e konkurrueshmërisë, mjedisit të biznesit dhe zhvillimit të sipërmarrjeve të vogla dhe të mesme (SME), tregtisë dhe investimit</w:t>
            </w:r>
          </w:p>
        </w:tc>
        <w:tc>
          <w:tcPr>
            <w:tcW w:w="986" w:type="pct"/>
            <w:tcBorders>
              <w:top w:val="single" w:sz="5" w:space="0" w:color="000000"/>
              <w:left w:val="single" w:sz="8" w:space="0" w:color="000000"/>
              <w:bottom w:val="single" w:sz="5" w:space="0" w:color="000000"/>
              <w:right w:val="single" w:sz="8" w:space="0" w:color="000000"/>
            </w:tcBorders>
          </w:tcPr>
          <w:p w:rsidR="0060149E" w:rsidRPr="0085659E" w:rsidRDefault="0060149E" w:rsidP="006B2F78">
            <w:pPr>
              <w:pStyle w:val="TableParagraph"/>
              <w:rPr>
                <w:rFonts w:ascii="Garamond" w:eastAsia="Times New Roman" w:hAnsi="Garamond"/>
                <w:spacing w:val="-4"/>
                <w:lang w:val="sq-AL"/>
              </w:rPr>
            </w:pPr>
          </w:p>
          <w:p w:rsidR="0060149E" w:rsidRPr="0085659E" w:rsidRDefault="0060149E" w:rsidP="006B2F78">
            <w:pPr>
              <w:pStyle w:val="TableParagraph"/>
              <w:rPr>
                <w:rFonts w:ascii="Garamond" w:eastAsia="Times New Roman" w:hAnsi="Garamond"/>
                <w:spacing w:val="-4"/>
                <w:lang w:val="sq-AL"/>
              </w:rPr>
            </w:pPr>
          </w:p>
          <w:p w:rsidR="0060149E" w:rsidRPr="0085659E" w:rsidRDefault="0060149E" w:rsidP="006B2F78">
            <w:pPr>
              <w:pStyle w:val="TableParagraph"/>
              <w:rPr>
                <w:rFonts w:ascii="Garamond" w:eastAsia="Times New Roman" w:hAnsi="Garamond"/>
                <w:spacing w:val="-4"/>
                <w:lang w:val="sq-AL"/>
              </w:rPr>
            </w:pPr>
            <w:r w:rsidRPr="0085659E">
              <w:rPr>
                <w:rFonts w:ascii="Garamond" w:hAnsi="Garamond"/>
                <w:spacing w:val="-4"/>
                <w:lang w:val="sq-AL"/>
              </w:rPr>
              <w:t xml:space="preserve">2.2: Përmirësimi i kapacitetit ndërkufitar për të mbështetur sipërmarrjen, mbijetesën e biznesit dhe konkurrueshmërinë </w:t>
            </w:r>
          </w:p>
        </w:tc>
        <w:tc>
          <w:tcPr>
            <w:tcW w:w="1322" w:type="pct"/>
            <w:tcBorders>
              <w:top w:val="single" w:sz="5" w:space="0" w:color="000000"/>
              <w:left w:val="single" w:sz="8" w:space="0" w:color="000000"/>
              <w:bottom w:val="single" w:sz="5" w:space="0" w:color="000000"/>
              <w:right w:val="single" w:sz="8" w:space="0" w:color="000000"/>
            </w:tcBorders>
          </w:tcPr>
          <w:p w:rsidR="0060149E" w:rsidRPr="0085659E" w:rsidRDefault="0060149E" w:rsidP="006B2F78">
            <w:pPr>
              <w:pStyle w:val="TableParagraph"/>
              <w:rPr>
                <w:rFonts w:ascii="Garamond" w:eastAsia="Times New Roman" w:hAnsi="Garamond"/>
                <w:spacing w:val="-4"/>
                <w:lang w:val="sq-AL"/>
              </w:rPr>
            </w:pPr>
          </w:p>
          <w:p w:rsidR="0060149E" w:rsidRPr="0085659E" w:rsidRDefault="0060149E" w:rsidP="006B2F78">
            <w:pPr>
              <w:pStyle w:val="TableParagraph"/>
              <w:rPr>
                <w:rFonts w:ascii="Garamond" w:eastAsia="Times New Roman" w:hAnsi="Garamond"/>
                <w:spacing w:val="-4"/>
                <w:lang w:val="sq-AL"/>
              </w:rPr>
            </w:pPr>
          </w:p>
          <w:p w:rsidR="0060149E" w:rsidRPr="0085659E" w:rsidRDefault="0060149E" w:rsidP="006B2F78">
            <w:pPr>
              <w:pStyle w:val="TableParagraph"/>
              <w:rPr>
                <w:rFonts w:ascii="Garamond" w:eastAsia="Times New Roman" w:hAnsi="Garamond"/>
                <w:spacing w:val="-4"/>
                <w:lang w:val="sq-AL"/>
              </w:rPr>
            </w:pPr>
          </w:p>
          <w:p w:rsidR="0060149E" w:rsidRPr="0085659E" w:rsidRDefault="0060149E" w:rsidP="006B2F78">
            <w:pPr>
              <w:pStyle w:val="TableParagraph"/>
              <w:rPr>
                <w:rFonts w:ascii="Garamond" w:eastAsia="Times New Roman" w:hAnsi="Garamond"/>
                <w:spacing w:val="-4"/>
                <w:lang w:val="sq-AL"/>
              </w:rPr>
            </w:pPr>
            <w:r w:rsidRPr="0085659E">
              <w:rPr>
                <w:rFonts w:ascii="Garamond" w:hAnsi="Garamond"/>
                <w:spacing w:val="-4"/>
                <w:lang w:val="sq-AL"/>
              </w:rPr>
              <w:t xml:space="preserve">Ndërmarrjet aktive ndërkufitare </w:t>
            </w:r>
          </w:p>
        </w:tc>
        <w:tc>
          <w:tcPr>
            <w:tcW w:w="1207" w:type="pct"/>
            <w:tcBorders>
              <w:top w:val="single" w:sz="5" w:space="0" w:color="000000"/>
              <w:left w:val="single" w:sz="8" w:space="0" w:color="000000"/>
              <w:bottom w:val="single" w:sz="5" w:space="0" w:color="000000"/>
              <w:right w:val="single" w:sz="8" w:space="0" w:color="000000"/>
            </w:tcBorders>
          </w:tcPr>
          <w:p w:rsidR="0060149E" w:rsidRPr="0085659E" w:rsidRDefault="0060149E" w:rsidP="006B2F78">
            <w:pPr>
              <w:pStyle w:val="TableParagraph"/>
              <w:rPr>
                <w:rFonts w:ascii="Garamond" w:eastAsia="Times New Roman" w:hAnsi="Garamond"/>
                <w:spacing w:val="-4"/>
                <w:lang w:val="sq-AL"/>
              </w:rPr>
            </w:pPr>
          </w:p>
          <w:p w:rsidR="0060149E" w:rsidRPr="0085659E" w:rsidRDefault="0060149E" w:rsidP="006B2F78">
            <w:pPr>
              <w:pStyle w:val="TableParagraph"/>
              <w:rPr>
                <w:rFonts w:ascii="Garamond" w:eastAsia="Times New Roman" w:hAnsi="Garamond"/>
                <w:spacing w:val="-4"/>
                <w:lang w:val="sq-AL"/>
              </w:rPr>
            </w:pPr>
          </w:p>
          <w:p w:rsidR="0060149E" w:rsidRPr="0085659E" w:rsidRDefault="0060149E" w:rsidP="006B2F78">
            <w:pPr>
              <w:pStyle w:val="TableParagraph"/>
              <w:rPr>
                <w:rFonts w:ascii="Garamond" w:eastAsia="Times New Roman" w:hAnsi="Garamond"/>
                <w:spacing w:val="-4"/>
                <w:lang w:val="sq-AL"/>
              </w:rPr>
            </w:pPr>
            <w:r w:rsidRPr="0085659E">
              <w:rPr>
                <w:rFonts w:ascii="Garamond" w:hAnsi="Garamond"/>
                <w:spacing w:val="-4"/>
                <w:lang w:val="sq-AL"/>
              </w:rPr>
              <w:t>CO04</w:t>
            </w:r>
          </w:p>
          <w:p w:rsidR="0060149E" w:rsidRPr="0085659E" w:rsidRDefault="0060149E" w:rsidP="006B2F78">
            <w:pPr>
              <w:pStyle w:val="TableParagraph"/>
              <w:rPr>
                <w:rFonts w:ascii="Garamond" w:eastAsia="Times New Roman" w:hAnsi="Garamond"/>
                <w:spacing w:val="-4"/>
                <w:lang w:val="sq-AL"/>
              </w:rPr>
            </w:pPr>
            <w:r w:rsidRPr="0085659E">
              <w:rPr>
                <w:rFonts w:ascii="Garamond" w:hAnsi="Garamond"/>
                <w:spacing w:val="-4"/>
                <w:lang w:val="sq-AL"/>
              </w:rPr>
              <w:t>Numri i sipërmarrjeve që marrin mbështetje jofinanciare</w:t>
            </w:r>
          </w:p>
        </w:tc>
      </w:tr>
    </w:tbl>
    <w:p w:rsidR="0060149E" w:rsidRPr="006B2F78" w:rsidRDefault="0060149E" w:rsidP="006B2F78">
      <w:pPr>
        <w:widowControl w:val="0"/>
        <w:spacing w:after="0" w:line="240" w:lineRule="auto"/>
        <w:ind w:firstLine="0"/>
        <w:rPr>
          <w:rFonts w:ascii="Garamond" w:eastAsia="Times New Roman" w:hAnsi="Garamond"/>
          <w:spacing w:val="-4"/>
          <w:sz w:val="18"/>
          <w:szCs w:val="18"/>
          <w:lang w:val="sq-AL"/>
        </w:rPr>
      </w:pPr>
    </w:p>
    <w:p w:rsidR="0060149E" w:rsidRPr="006B2F78" w:rsidRDefault="0060149E" w:rsidP="006B2F78">
      <w:pPr>
        <w:pStyle w:val="Paragrafi"/>
        <w:rPr>
          <w:rFonts w:eastAsia="Times New Roman"/>
          <w:spacing w:val="-4"/>
          <w:lang w:val="sq-AL"/>
        </w:rPr>
      </w:pPr>
      <w:bookmarkStart w:id="24" w:name="_bookmark39"/>
      <w:bookmarkEnd w:id="24"/>
      <w:r w:rsidRPr="006B2F78">
        <w:rPr>
          <w:spacing w:val="-4"/>
          <w:lang w:val="sq-AL"/>
        </w:rPr>
        <w:t xml:space="preserve">PJESA 3 PLANI FINANCIAR </w:t>
      </w:r>
    </w:p>
    <w:p w:rsidR="0060149E" w:rsidRPr="006B2F78" w:rsidRDefault="0060149E" w:rsidP="006B2F78">
      <w:pPr>
        <w:pStyle w:val="Paragrafi"/>
        <w:rPr>
          <w:bCs/>
          <w:spacing w:val="-4"/>
          <w:lang w:val="sq-AL"/>
        </w:rPr>
      </w:pPr>
      <w:bookmarkStart w:id="25" w:name="_bookmark40"/>
      <w:bookmarkEnd w:id="25"/>
      <w:r w:rsidRPr="006B2F78">
        <w:rPr>
          <w:spacing w:val="-4"/>
          <w:lang w:val="sq-AL"/>
        </w:rPr>
        <w:t>3.1 Shuma financiare e caktuar nga IPA (në EURO)</w:t>
      </w:r>
    </w:p>
    <w:p w:rsidR="0060149E" w:rsidRPr="006B2F78" w:rsidRDefault="0060149E" w:rsidP="006B2F78">
      <w:pPr>
        <w:pStyle w:val="Paragrafi"/>
        <w:rPr>
          <w:spacing w:val="-4"/>
          <w:lang w:val="sq-AL"/>
        </w:rPr>
      </w:pPr>
      <w:r w:rsidRPr="006B2F78">
        <w:rPr>
          <w:spacing w:val="-4"/>
          <w:lang w:val="sq-AL"/>
        </w:rPr>
        <w:t xml:space="preserve">(Referenca: pika (d) (i) e </w:t>
      </w:r>
      <w:r w:rsidR="0067016F" w:rsidRPr="006B2F78">
        <w:rPr>
          <w:spacing w:val="-4"/>
          <w:lang w:val="sq-AL"/>
        </w:rPr>
        <w:t>n</w:t>
      </w:r>
      <w:r w:rsidRPr="006B2F78">
        <w:rPr>
          <w:spacing w:val="-4"/>
          <w:lang w:val="sq-AL"/>
        </w:rPr>
        <w:t xml:space="preserve">enit 8(2) të Rregullores (BE) </w:t>
      </w:r>
      <w:r w:rsidR="0067016F" w:rsidRPr="006B2F78">
        <w:rPr>
          <w:spacing w:val="-4"/>
          <w:lang w:val="sq-AL"/>
        </w:rPr>
        <w:t>n</w:t>
      </w:r>
      <w:r w:rsidRPr="006B2F78">
        <w:rPr>
          <w:spacing w:val="-4"/>
          <w:lang w:val="sq-AL"/>
        </w:rPr>
        <w:t>r. 1299/2013)</w:t>
      </w:r>
    </w:p>
    <w:p w:rsidR="0060149E" w:rsidRPr="006B2F78" w:rsidRDefault="0060149E" w:rsidP="006B2F78">
      <w:pPr>
        <w:pStyle w:val="Paragrafi"/>
        <w:rPr>
          <w:bCs/>
          <w:spacing w:val="-4"/>
          <w:lang w:val="sq-AL"/>
        </w:rPr>
      </w:pPr>
      <w:r w:rsidRPr="006B2F78">
        <w:rPr>
          <w:spacing w:val="-4"/>
          <w:lang w:val="sq-AL"/>
        </w:rPr>
        <w:t>Tabela 18</w:t>
      </w:r>
    </w:p>
    <w:p w:rsidR="0060149E" w:rsidRPr="006B2F78" w:rsidRDefault="0060149E" w:rsidP="006B2F78">
      <w:pPr>
        <w:widowControl w:val="0"/>
        <w:spacing w:after="0" w:line="240" w:lineRule="auto"/>
        <w:ind w:firstLine="0"/>
        <w:rPr>
          <w:rFonts w:ascii="Garamond" w:eastAsia="Times New Roman" w:hAnsi="Garamond"/>
          <w:b/>
          <w:bCs/>
          <w:spacing w:val="-4"/>
          <w:sz w:val="18"/>
          <w:szCs w:val="18"/>
          <w:lang w:val="sq-AL"/>
        </w:rPr>
      </w:pPr>
    </w:p>
    <w:tbl>
      <w:tblPr>
        <w:tblW w:w="5000" w:type="pct"/>
        <w:tblCellMar>
          <w:left w:w="0" w:type="dxa"/>
          <w:right w:w="0" w:type="dxa"/>
        </w:tblCellMar>
        <w:tblLook w:val="01E0" w:firstRow="1" w:lastRow="1" w:firstColumn="1" w:lastColumn="1" w:noHBand="0" w:noVBand="0"/>
      </w:tblPr>
      <w:tblGrid>
        <w:gridCol w:w="991"/>
        <w:gridCol w:w="1076"/>
        <w:gridCol w:w="1238"/>
        <w:gridCol w:w="1144"/>
        <w:gridCol w:w="1087"/>
        <w:gridCol w:w="1009"/>
        <w:gridCol w:w="1009"/>
        <w:gridCol w:w="1008"/>
        <w:gridCol w:w="1089"/>
      </w:tblGrid>
      <w:tr w:rsidR="0060149E" w:rsidRPr="0085659E" w:rsidTr="001C0B47">
        <w:trPr>
          <w:trHeight w:hRule="exact" w:val="485"/>
        </w:trPr>
        <w:tc>
          <w:tcPr>
            <w:tcW w:w="513" w:type="pct"/>
            <w:tcBorders>
              <w:top w:val="single" w:sz="5" w:space="0" w:color="000000"/>
              <w:left w:val="single" w:sz="5" w:space="0" w:color="000000"/>
              <w:bottom w:val="single" w:sz="5" w:space="0" w:color="000000"/>
              <w:right w:val="single" w:sz="5" w:space="0" w:color="000000"/>
            </w:tcBorders>
          </w:tcPr>
          <w:p w:rsidR="0060149E" w:rsidRPr="0085659E" w:rsidRDefault="0060149E" w:rsidP="006B2F78">
            <w:pPr>
              <w:pStyle w:val="TableParagraph"/>
              <w:rPr>
                <w:rFonts w:ascii="Garamond" w:eastAsia="Times New Roman" w:hAnsi="Garamond"/>
                <w:spacing w:val="-4"/>
                <w:lang w:val="sq-AL"/>
              </w:rPr>
            </w:pPr>
            <w:r w:rsidRPr="0085659E">
              <w:rPr>
                <w:rFonts w:ascii="Garamond" w:hAnsi="Garamond"/>
                <w:b/>
                <w:spacing w:val="-4"/>
                <w:lang w:val="sq-AL"/>
              </w:rPr>
              <w:t>Fondi</w:t>
            </w:r>
          </w:p>
        </w:tc>
        <w:tc>
          <w:tcPr>
            <w:tcW w:w="557" w:type="pct"/>
            <w:tcBorders>
              <w:top w:val="single" w:sz="5" w:space="0" w:color="000000"/>
              <w:left w:val="single" w:sz="5" w:space="0" w:color="000000"/>
              <w:bottom w:val="single" w:sz="5" w:space="0" w:color="000000"/>
              <w:right w:val="single" w:sz="5" w:space="0" w:color="000000"/>
            </w:tcBorders>
          </w:tcPr>
          <w:p w:rsidR="0060149E" w:rsidRPr="0085659E" w:rsidRDefault="0060149E" w:rsidP="006B2F78">
            <w:pPr>
              <w:pStyle w:val="TableParagraph"/>
              <w:rPr>
                <w:rFonts w:ascii="Garamond" w:eastAsia="Times New Roman" w:hAnsi="Garamond"/>
                <w:spacing w:val="-4"/>
                <w:lang w:val="sq-AL"/>
              </w:rPr>
            </w:pPr>
            <w:r w:rsidRPr="0085659E">
              <w:rPr>
                <w:rFonts w:ascii="Garamond" w:hAnsi="Garamond"/>
                <w:b/>
                <w:spacing w:val="-4"/>
                <w:lang w:val="sq-AL"/>
              </w:rPr>
              <w:t>2014</w:t>
            </w:r>
          </w:p>
        </w:tc>
        <w:tc>
          <w:tcPr>
            <w:tcW w:w="641" w:type="pct"/>
            <w:tcBorders>
              <w:top w:val="single" w:sz="5" w:space="0" w:color="000000"/>
              <w:left w:val="single" w:sz="5" w:space="0" w:color="000000"/>
              <w:bottom w:val="single" w:sz="5" w:space="0" w:color="000000"/>
              <w:right w:val="single" w:sz="5" w:space="0" w:color="000000"/>
            </w:tcBorders>
          </w:tcPr>
          <w:p w:rsidR="0060149E" w:rsidRPr="0085659E" w:rsidRDefault="0060149E" w:rsidP="006B2F78">
            <w:pPr>
              <w:pStyle w:val="TableParagraph"/>
              <w:jc w:val="right"/>
              <w:rPr>
                <w:rFonts w:ascii="Garamond" w:eastAsia="Times New Roman" w:hAnsi="Garamond"/>
                <w:spacing w:val="-4"/>
                <w:lang w:val="sq-AL"/>
              </w:rPr>
            </w:pPr>
            <w:r w:rsidRPr="0085659E">
              <w:rPr>
                <w:rFonts w:ascii="Garamond" w:hAnsi="Garamond"/>
                <w:b/>
                <w:spacing w:val="-4"/>
                <w:lang w:val="sq-AL"/>
              </w:rPr>
              <w:t>2015</w:t>
            </w:r>
          </w:p>
        </w:tc>
        <w:tc>
          <w:tcPr>
            <w:tcW w:w="592" w:type="pct"/>
            <w:tcBorders>
              <w:top w:val="single" w:sz="5" w:space="0" w:color="000000"/>
              <w:left w:val="single" w:sz="5" w:space="0" w:color="000000"/>
              <w:bottom w:val="single" w:sz="5" w:space="0" w:color="000000"/>
              <w:right w:val="single" w:sz="5" w:space="0" w:color="000000"/>
            </w:tcBorders>
          </w:tcPr>
          <w:p w:rsidR="0060149E" w:rsidRPr="0085659E" w:rsidRDefault="0060149E" w:rsidP="006B2F78">
            <w:pPr>
              <w:pStyle w:val="TableParagraph"/>
              <w:rPr>
                <w:rFonts w:ascii="Garamond" w:eastAsia="Times New Roman" w:hAnsi="Garamond"/>
                <w:spacing w:val="-4"/>
                <w:lang w:val="sq-AL"/>
              </w:rPr>
            </w:pPr>
            <w:r w:rsidRPr="0085659E">
              <w:rPr>
                <w:rFonts w:ascii="Garamond" w:hAnsi="Garamond"/>
                <w:b/>
                <w:spacing w:val="-4"/>
                <w:lang w:val="sq-AL"/>
              </w:rPr>
              <w:t>2016</w:t>
            </w:r>
          </w:p>
        </w:tc>
        <w:tc>
          <w:tcPr>
            <w:tcW w:w="563" w:type="pct"/>
            <w:tcBorders>
              <w:top w:val="single" w:sz="5" w:space="0" w:color="000000"/>
              <w:left w:val="single" w:sz="5" w:space="0" w:color="000000"/>
              <w:bottom w:val="single" w:sz="5" w:space="0" w:color="000000"/>
              <w:right w:val="single" w:sz="5" w:space="0" w:color="000000"/>
            </w:tcBorders>
          </w:tcPr>
          <w:p w:rsidR="0060149E" w:rsidRPr="0085659E" w:rsidRDefault="0060149E" w:rsidP="006B2F78">
            <w:pPr>
              <w:pStyle w:val="TableParagraph"/>
              <w:rPr>
                <w:rFonts w:ascii="Garamond" w:eastAsia="Times New Roman" w:hAnsi="Garamond"/>
                <w:spacing w:val="-4"/>
                <w:lang w:val="sq-AL"/>
              </w:rPr>
            </w:pPr>
            <w:r w:rsidRPr="0085659E">
              <w:rPr>
                <w:rFonts w:ascii="Garamond" w:hAnsi="Garamond"/>
                <w:b/>
                <w:spacing w:val="-4"/>
                <w:lang w:val="sq-AL"/>
              </w:rPr>
              <w:t>2017</w:t>
            </w:r>
          </w:p>
        </w:tc>
        <w:tc>
          <w:tcPr>
            <w:tcW w:w="523" w:type="pct"/>
            <w:tcBorders>
              <w:top w:val="single" w:sz="5" w:space="0" w:color="000000"/>
              <w:left w:val="single" w:sz="5" w:space="0" w:color="000000"/>
              <w:bottom w:val="single" w:sz="5" w:space="0" w:color="000000"/>
              <w:right w:val="single" w:sz="5" w:space="0" w:color="000000"/>
            </w:tcBorders>
          </w:tcPr>
          <w:p w:rsidR="0060149E" w:rsidRPr="0085659E" w:rsidRDefault="0060149E" w:rsidP="006B2F78">
            <w:pPr>
              <w:pStyle w:val="TableParagraph"/>
              <w:rPr>
                <w:rFonts w:ascii="Garamond" w:eastAsia="Times New Roman" w:hAnsi="Garamond"/>
                <w:spacing w:val="-4"/>
                <w:lang w:val="sq-AL"/>
              </w:rPr>
            </w:pPr>
            <w:r w:rsidRPr="0085659E">
              <w:rPr>
                <w:rFonts w:ascii="Garamond" w:hAnsi="Garamond"/>
                <w:b/>
                <w:spacing w:val="-4"/>
                <w:lang w:val="sq-AL"/>
              </w:rPr>
              <w:t>2018</w:t>
            </w:r>
          </w:p>
        </w:tc>
        <w:tc>
          <w:tcPr>
            <w:tcW w:w="523" w:type="pct"/>
            <w:tcBorders>
              <w:top w:val="single" w:sz="5" w:space="0" w:color="000000"/>
              <w:left w:val="single" w:sz="5" w:space="0" w:color="000000"/>
              <w:bottom w:val="single" w:sz="5" w:space="0" w:color="000000"/>
              <w:right w:val="single" w:sz="5" w:space="0" w:color="000000"/>
            </w:tcBorders>
          </w:tcPr>
          <w:p w:rsidR="0060149E" w:rsidRPr="0085659E" w:rsidRDefault="0060149E" w:rsidP="006B2F78">
            <w:pPr>
              <w:pStyle w:val="TableParagraph"/>
              <w:rPr>
                <w:rFonts w:ascii="Garamond" w:eastAsia="Times New Roman" w:hAnsi="Garamond"/>
                <w:spacing w:val="-4"/>
                <w:lang w:val="sq-AL"/>
              </w:rPr>
            </w:pPr>
            <w:r w:rsidRPr="0085659E">
              <w:rPr>
                <w:rFonts w:ascii="Garamond" w:hAnsi="Garamond"/>
                <w:b/>
                <w:spacing w:val="-4"/>
                <w:lang w:val="sq-AL"/>
              </w:rPr>
              <w:t>2019</w:t>
            </w:r>
          </w:p>
        </w:tc>
        <w:tc>
          <w:tcPr>
            <w:tcW w:w="522" w:type="pct"/>
            <w:tcBorders>
              <w:top w:val="single" w:sz="5" w:space="0" w:color="000000"/>
              <w:left w:val="single" w:sz="5" w:space="0" w:color="000000"/>
              <w:bottom w:val="single" w:sz="5" w:space="0" w:color="000000"/>
              <w:right w:val="single" w:sz="5" w:space="0" w:color="000000"/>
            </w:tcBorders>
          </w:tcPr>
          <w:p w:rsidR="0060149E" w:rsidRPr="0085659E" w:rsidRDefault="0060149E" w:rsidP="006B2F78">
            <w:pPr>
              <w:pStyle w:val="TableParagraph"/>
              <w:rPr>
                <w:rFonts w:ascii="Garamond" w:eastAsia="Times New Roman" w:hAnsi="Garamond"/>
                <w:spacing w:val="-4"/>
                <w:lang w:val="sq-AL"/>
              </w:rPr>
            </w:pPr>
            <w:r w:rsidRPr="0085659E">
              <w:rPr>
                <w:rFonts w:ascii="Garamond" w:hAnsi="Garamond"/>
                <w:b/>
                <w:spacing w:val="-4"/>
                <w:lang w:val="sq-AL"/>
              </w:rPr>
              <w:t>2020</w:t>
            </w:r>
          </w:p>
        </w:tc>
        <w:tc>
          <w:tcPr>
            <w:tcW w:w="564" w:type="pct"/>
            <w:tcBorders>
              <w:top w:val="single" w:sz="5" w:space="0" w:color="000000"/>
              <w:left w:val="single" w:sz="5" w:space="0" w:color="000000"/>
              <w:bottom w:val="single" w:sz="5" w:space="0" w:color="000000"/>
              <w:right w:val="single" w:sz="5" w:space="0" w:color="000000"/>
            </w:tcBorders>
          </w:tcPr>
          <w:p w:rsidR="0060149E" w:rsidRPr="0085659E" w:rsidRDefault="0060149E" w:rsidP="006B2F78">
            <w:pPr>
              <w:pStyle w:val="TableParagraph"/>
              <w:rPr>
                <w:rFonts w:ascii="Garamond" w:eastAsia="Times New Roman" w:hAnsi="Garamond"/>
                <w:spacing w:val="-4"/>
                <w:lang w:val="sq-AL"/>
              </w:rPr>
            </w:pPr>
            <w:r w:rsidRPr="0085659E">
              <w:rPr>
                <w:rFonts w:ascii="Garamond" w:hAnsi="Garamond"/>
                <w:b/>
                <w:spacing w:val="-4"/>
                <w:lang w:val="sq-AL"/>
              </w:rPr>
              <w:t>Totali</w:t>
            </w:r>
          </w:p>
        </w:tc>
      </w:tr>
      <w:tr w:rsidR="0060149E" w:rsidRPr="0085659E" w:rsidTr="001C0B47">
        <w:trPr>
          <w:trHeight w:hRule="exact" w:val="338"/>
        </w:trPr>
        <w:tc>
          <w:tcPr>
            <w:tcW w:w="513" w:type="pct"/>
            <w:tcBorders>
              <w:top w:val="single" w:sz="5" w:space="0" w:color="000000"/>
              <w:left w:val="single" w:sz="5" w:space="0" w:color="000000"/>
              <w:bottom w:val="single" w:sz="5" w:space="0" w:color="000000"/>
              <w:right w:val="single" w:sz="5" w:space="0" w:color="000000"/>
            </w:tcBorders>
          </w:tcPr>
          <w:p w:rsidR="0060149E" w:rsidRPr="0085659E" w:rsidRDefault="0060149E" w:rsidP="006B2F78">
            <w:pPr>
              <w:pStyle w:val="TableParagraph"/>
              <w:rPr>
                <w:rFonts w:ascii="Garamond" w:eastAsia="Times New Roman" w:hAnsi="Garamond"/>
                <w:spacing w:val="-4"/>
                <w:lang w:val="sq-AL"/>
              </w:rPr>
            </w:pPr>
            <w:r w:rsidRPr="0085659E">
              <w:rPr>
                <w:rFonts w:ascii="Garamond" w:hAnsi="Garamond"/>
                <w:i/>
                <w:spacing w:val="-4"/>
                <w:lang w:val="sq-AL"/>
              </w:rPr>
              <w:t>IPA</w:t>
            </w:r>
          </w:p>
        </w:tc>
        <w:tc>
          <w:tcPr>
            <w:tcW w:w="557" w:type="pct"/>
            <w:tcBorders>
              <w:top w:val="single" w:sz="5" w:space="0" w:color="000000"/>
              <w:left w:val="single" w:sz="5" w:space="0" w:color="000000"/>
              <w:bottom w:val="single" w:sz="5" w:space="0" w:color="000000"/>
              <w:right w:val="single" w:sz="5" w:space="0" w:color="000000"/>
            </w:tcBorders>
          </w:tcPr>
          <w:p w:rsidR="0060149E" w:rsidRPr="0085659E" w:rsidRDefault="0060149E" w:rsidP="006B2F78">
            <w:pPr>
              <w:pStyle w:val="TableParagraph"/>
              <w:jc w:val="right"/>
              <w:rPr>
                <w:rFonts w:ascii="Garamond" w:eastAsia="Times New Roman" w:hAnsi="Garamond"/>
                <w:spacing w:val="-4"/>
                <w:lang w:val="sq-AL"/>
              </w:rPr>
            </w:pPr>
            <w:r w:rsidRPr="0085659E">
              <w:rPr>
                <w:rFonts w:ascii="Garamond" w:hAnsi="Garamond"/>
                <w:spacing w:val="-4"/>
                <w:lang w:val="sq-AL"/>
              </w:rPr>
              <w:t>0</w:t>
            </w:r>
          </w:p>
        </w:tc>
        <w:tc>
          <w:tcPr>
            <w:tcW w:w="641" w:type="pct"/>
            <w:tcBorders>
              <w:top w:val="single" w:sz="5" w:space="0" w:color="000000"/>
              <w:left w:val="single" w:sz="5" w:space="0" w:color="000000"/>
              <w:bottom w:val="single" w:sz="5" w:space="0" w:color="000000"/>
              <w:right w:val="single" w:sz="5" w:space="0" w:color="000000"/>
            </w:tcBorders>
          </w:tcPr>
          <w:p w:rsidR="0060149E" w:rsidRPr="0085659E" w:rsidRDefault="0060149E" w:rsidP="006B2F78">
            <w:pPr>
              <w:pStyle w:val="TableParagraph"/>
              <w:rPr>
                <w:rFonts w:ascii="Garamond" w:eastAsia="Times New Roman" w:hAnsi="Garamond"/>
                <w:spacing w:val="-4"/>
                <w:lang w:val="sq-AL"/>
              </w:rPr>
            </w:pPr>
            <w:r w:rsidRPr="0085659E">
              <w:rPr>
                <w:rFonts w:ascii="Garamond" w:hAnsi="Garamond"/>
                <w:spacing w:val="-4"/>
                <w:lang w:val="sq-AL"/>
              </w:rPr>
              <w:t>2.604.740</w:t>
            </w:r>
          </w:p>
        </w:tc>
        <w:tc>
          <w:tcPr>
            <w:tcW w:w="592" w:type="pct"/>
            <w:tcBorders>
              <w:top w:val="single" w:sz="5" w:space="0" w:color="000000"/>
              <w:left w:val="single" w:sz="5" w:space="0" w:color="000000"/>
              <w:bottom w:val="single" w:sz="5" w:space="0" w:color="000000"/>
              <w:right w:val="single" w:sz="5" w:space="0" w:color="000000"/>
            </w:tcBorders>
          </w:tcPr>
          <w:p w:rsidR="0060149E" w:rsidRPr="0085659E" w:rsidRDefault="0060149E" w:rsidP="006B2F78">
            <w:pPr>
              <w:pStyle w:val="TableParagraph"/>
              <w:rPr>
                <w:rFonts w:ascii="Garamond" w:eastAsia="Times New Roman" w:hAnsi="Garamond"/>
                <w:spacing w:val="-4"/>
                <w:lang w:val="sq-AL"/>
              </w:rPr>
            </w:pPr>
            <w:r w:rsidRPr="0085659E">
              <w:rPr>
                <w:rFonts w:ascii="Garamond" w:hAnsi="Garamond"/>
                <w:spacing w:val="-4"/>
                <w:lang w:val="sq-AL"/>
              </w:rPr>
              <w:t>3.719.732</w:t>
            </w:r>
          </w:p>
        </w:tc>
        <w:tc>
          <w:tcPr>
            <w:tcW w:w="563" w:type="pct"/>
            <w:tcBorders>
              <w:top w:val="single" w:sz="5" w:space="0" w:color="000000"/>
              <w:left w:val="single" w:sz="5" w:space="0" w:color="000000"/>
              <w:bottom w:val="single" w:sz="5" w:space="0" w:color="000000"/>
              <w:right w:val="single" w:sz="5" w:space="0" w:color="000000"/>
            </w:tcBorders>
          </w:tcPr>
          <w:p w:rsidR="0060149E" w:rsidRPr="0085659E" w:rsidRDefault="0060149E" w:rsidP="006B2F78">
            <w:pPr>
              <w:pStyle w:val="TableParagraph"/>
              <w:rPr>
                <w:rFonts w:ascii="Garamond" w:eastAsia="Times New Roman" w:hAnsi="Garamond"/>
                <w:spacing w:val="-4"/>
                <w:lang w:val="sq-AL"/>
              </w:rPr>
            </w:pPr>
            <w:r w:rsidRPr="0085659E">
              <w:rPr>
                <w:rFonts w:ascii="Garamond" w:hAnsi="Garamond"/>
                <w:spacing w:val="-4"/>
                <w:lang w:val="sq-AL"/>
              </w:rPr>
              <w:t>8.542.634</w:t>
            </w:r>
          </w:p>
        </w:tc>
        <w:tc>
          <w:tcPr>
            <w:tcW w:w="523" w:type="pct"/>
            <w:tcBorders>
              <w:top w:val="single" w:sz="5" w:space="0" w:color="000000"/>
              <w:left w:val="single" w:sz="5" w:space="0" w:color="000000"/>
              <w:bottom w:val="single" w:sz="5" w:space="0" w:color="000000"/>
              <w:right w:val="single" w:sz="5" w:space="0" w:color="000000"/>
            </w:tcBorders>
          </w:tcPr>
          <w:p w:rsidR="0060149E" w:rsidRPr="0085659E" w:rsidRDefault="0060149E" w:rsidP="006B2F78">
            <w:pPr>
              <w:pStyle w:val="TableParagraph"/>
              <w:rPr>
                <w:rFonts w:ascii="Garamond" w:eastAsia="Times New Roman" w:hAnsi="Garamond"/>
                <w:spacing w:val="-4"/>
                <w:lang w:val="sq-AL"/>
              </w:rPr>
            </w:pPr>
            <w:r w:rsidRPr="0085659E">
              <w:rPr>
                <w:rFonts w:ascii="Garamond" w:hAnsi="Garamond"/>
                <w:spacing w:val="-4"/>
                <w:lang w:val="sq-AL"/>
              </w:rPr>
              <w:t>6.893.908</w:t>
            </w:r>
          </w:p>
        </w:tc>
        <w:tc>
          <w:tcPr>
            <w:tcW w:w="523" w:type="pct"/>
            <w:tcBorders>
              <w:top w:val="single" w:sz="5" w:space="0" w:color="000000"/>
              <w:left w:val="single" w:sz="5" w:space="0" w:color="000000"/>
              <w:bottom w:val="single" w:sz="5" w:space="0" w:color="000000"/>
              <w:right w:val="single" w:sz="5" w:space="0" w:color="000000"/>
            </w:tcBorders>
          </w:tcPr>
          <w:p w:rsidR="0060149E" w:rsidRPr="0085659E" w:rsidRDefault="0060149E" w:rsidP="006B2F78">
            <w:pPr>
              <w:pStyle w:val="TableParagraph"/>
              <w:rPr>
                <w:rFonts w:ascii="Garamond" w:eastAsia="Times New Roman" w:hAnsi="Garamond"/>
                <w:spacing w:val="-4"/>
                <w:lang w:val="sq-AL"/>
              </w:rPr>
            </w:pPr>
            <w:r w:rsidRPr="0085659E">
              <w:rPr>
                <w:rFonts w:ascii="Garamond" w:hAnsi="Garamond"/>
                <w:spacing w:val="-4"/>
                <w:lang w:val="sq-AL"/>
              </w:rPr>
              <w:t>7.031.786</w:t>
            </w:r>
          </w:p>
        </w:tc>
        <w:tc>
          <w:tcPr>
            <w:tcW w:w="522" w:type="pct"/>
            <w:tcBorders>
              <w:top w:val="single" w:sz="5" w:space="0" w:color="000000"/>
              <w:left w:val="single" w:sz="5" w:space="0" w:color="000000"/>
              <w:bottom w:val="single" w:sz="5" w:space="0" w:color="000000"/>
              <w:right w:val="single" w:sz="5" w:space="0" w:color="000000"/>
            </w:tcBorders>
          </w:tcPr>
          <w:p w:rsidR="0060149E" w:rsidRPr="0085659E" w:rsidRDefault="0060149E" w:rsidP="006B2F78">
            <w:pPr>
              <w:pStyle w:val="TableParagraph"/>
              <w:rPr>
                <w:rFonts w:ascii="Garamond" w:eastAsia="Times New Roman" w:hAnsi="Garamond"/>
                <w:spacing w:val="-4"/>
                <w:lang w:val="sq-AL"/>
              </w:rPr>
            </w:pPr>
            <w:r w:rsidRPr="0085659E">
              <w:rPr>
                <w:rFonts w:ascii="Garamond" w:hAnsi="Garamond"/>
                <w:spacing w:val="-4"/>
                <w:lang w:val="sq-AL"/>
              </w:rPr>
              <w:t>7.172.422</w:t>
            </w:r>
          </w:p>
        </w:tc>
        <w:tc>
          <w:tcPr>
            <w:tcW w:w="564" w:type="pct"/>
            <w:tcBorders>
              <w:top w:val="single" w:sz="5" w:space="0" w:color="000000"/>
              <w:left w:val="single" w:sz="5" w:space="0" w:color="000000"/>
              <w:bottom w:val="single" w:sz="5" w:space="0" w:color="000000"/>
              <w:right w:val="single" w:sz="5" w:space="0" w:color="000000"/>
            </w:tcBorders>
          </w:tcPr>
          <w:p w:rsidR="0060149E" w:rsidRPr="0085659E" w:rsidRDefault="0060149E" w:rsidP="006B2F78">
            <w:pPr>
              <w:pStyle w:val="TableParagraph"/>
              <w:rPr>
                <w:rFonts w:ascii="Garamond" w:eastAsia="Times New Roman" w:hAnsi="Garamond"/>
                <w:spacing w:val="-4"/>
                <w:lang w:val="sq-AL"/>
              </w:rPr>
            </w:pPr>
            <w:r w:rsidRPr="0085659E">
              <w:rPr>
                <w:rFonts w:ascii="Garamond" w:hAnsi="Garamond"/>
                <w:spacing w:val="-4"/>
                <w:lang w:val="sq-AL"/>
              </w:rPr>
              <w:t>35.965.222</w:t>
            </w:r>
          </w:p>
        </w:tc>
      </w:tr>
    </w:tbl>
    <w:p w:rsidR="0067016F" w:rsidRPr="006B2F78" w:rsidRDefault="0067016F" w:rsidP="006B2F78">
      <w:pPr>
        <w:pStyle w:val="Paragrafi"/>
        <w:rPr>
          <w:spacing w:val="-4"/>
          <w:lang w:val="sq-AL"/>
        </w:rPr>
      </w:pPr>
      <w:bookmarkStart w:id="26" w:name="_bookmark41"/>
      <w:bookmarkEnd w:id="26"/>
    </w:p>
    <w:p w:rsidR="0085659E" w:rsidRDefault="0085659E" w:rsidP="006B2F78">
      <w:pPr>
        <w:pStyle w:val="Paragrafi"/>
        <w:rPr>
          <w:spacing w:val="-4"/>
          <w:lang w:val="sq-AL"/>
        </w:rPr>
      </w:pPr>
    </w:p>
    <w:p w:rsidR="0085659E" w:rsidRDefault="0085659E" w:rsidP="006B2F78">
      <w:pPr>
        <w:pStyle w:val="Paragrafi"/>
        <w:rPr>
          <w:spacing w:val="-4"/>
          <w:lang w:val="sq-AL"/>
        </w:rPr>
      </w:pPr>
    </w:p>
    <w:p w:rsidR="00185C4D" w:rsidRDefault="00185C4D" w:rsidP="006B2F78">
      <w:pPr>
        <w:pStyle w:val="Paragrafi"/>
        <w:rPr>
          <w:spacing w:val="-4"/>
          <w:lang w:val="sq-AL"/>
        </w:rPr>
      </w:pPr>
    </w:p>
    <w:p w:rsidR="00185C4D" w:rsidRDefault="00185C4D" w:rsidP="006B2F78">
      <w:pPr>
        <w:pStyle w:val="Paragrafi"/>
        <w:rPr>
          <w:spacing w:val="-4"/>
          <w:lang w:val="sq-AL"/>
        </w:rPr>
      </w:pPr>
    </w:p>
    <w:p w:rsidR="00185C4D" w:rsidRDefault="00185C4D" w:rsidP="006B2F78">
      <w:pPr>
        <w:pStyle w:val="Paragrafi"/>
        <w:rPr>
          <w:spacing w:val="-4"/>
          <w:lang w:val="sq-AL"/>
        </w:rPr>
      </w:pPr>
    </w:p>
    <w:p w:rsidR="00185C4D" w:rsidRDefault="00185C4D" w:rsidP="006B2F78">
      <w:pPr>
        <w:pStyle w:val="Paragrafi"/>
        <w:rPr>
          <w:spacing w:val="-4"/>
          <w:lang w:val="sq-AL"/>
        </w:rPr>
      </w:pPr>
    </w:p>
    <w:p w:rsidR="00185C4D" w:rsidRDefault="00185C4D" w:rsidP="006B2F78">
      <w:pPr>
        <w:pStyle w:val="Paragrafi"/>
        <w:rPr>
          <w:spacing w:val="-4"/>
          <w:lang w:val="sq-AL"/>
        </w:rPr>
      </w:pPr>
    </w:p>
    <w:p w:rsidR="0060149E" w:rsidRPr="006B2F78" w:rsidRDefault="001C0B47" w:rsidP="006B2F78">
      <w:pPr>
        <w:pStyle w:val="Paragrafi"/>
        <w:rPr>
          <w:b/>
          <w:bCs/>
          <w:spacing w:val="-4"/>
          <w:lang w:val="sq-AL"/>
        </w:rPr>
      </w:pPr>
      <w:r w:rsidRPr="006B2F78">
        <w:rPr>
          <w:spacing w:val="-4"/>
          <w:lang w:val="sq-AL"/>
        </w:rPr>
        <w:t xml:space="preserve">3.1.1 </w:t>
      </w:r>
      <w:r w:rsidR="0060149E" w:rsidRPr="006B2F78">
        <w:rPr>
          <w:spacing w:val="-4"/>
          <w:lang w:val="sq-AL"/>
        </w:rPr>
        <w:t xml:space="preserve">Shuma totale e financimit të caktuar nga IPA dhe </w:t>
      </w:r>
      <w:r w:rsidR="00A6262A" w:rsidRPr="006B2F78">
        <w:rPr>
          <w:spacing w:val="-4"/>
          <w:lang w:val="sq-AL"/>
        </w:rPr>
        <w:t>bashkëfinancimi</w:t>
      </w:r>
      <w:r w:rsidR="00814DF1" w:rsidRPr="006B2F78">
        <w:rPr>
          <w:spacing w:val="-4"/>
          <w:lang w:val="sq-AL"/>
        </w:rPr>
        <w:t xml:space="preserve"> </w:t>
      </w:r>
      <w:r w:rsidR="0060149E" w:rsidRPr="006B2F78">
        <w:rPr>
          <w:spacing w:val="-4"/>
          <w:lang w:val="sq-AL"/>
        </w:rPr>
        <w:t>kombëtar (në EURO)</w:t>
      </w:r>
    </w:p>
    <w:p w:rsidR="0060149E" w:rsidRPr="006B2F78" w:rsidRDefault="0060149E" w:rsidP="006B2F78">
      <w:pPr>
        <w:pStyle w:val="Paragrafi"/>
        <w:rPr>
          <w:spacing w:val="-4"/>
          <w:lang w:val="sq-AL"/>
        </w:rPr>
      </w:pPr>
      <w:r w:rsidRPr="006B2F78">
        <w:rPr>
          <w:spacing w:val="-4"/>
          <w:lang w:val="sq-AL"/>
        </w:rPr>
        <w:t xml:space="preserve">(Referenca: pika (d) (ii) e </w:t>
      </w:r>
      <w:r w:rsidR="00A6262A" w:rsidRPr="006B2F78">
        <w:rPr>
          <w:spacing w:val="-4"/>
          <w:lang w:val="sq-AL"/>
        </w:rPr>
        <w:t xml:space="preserve">nenit </w:t>
      </w:r>
      <w:r w:rsidRPr="006B2F78">
        <w:rPr>
          <w:spacing w:val="-4"/>
          <w:lang w:val="sq-AL"/>
        </w:rPr>
        <w:t xml:space="preserve">8(2) të Rregullores (BE) </w:t>
      </w:r>
      <w:r w:rsidR="00A6262A" w:rsidRPr="006B2F78">
        <w:rPr>
          <w:spacing w:val="-4"/>
          <w:lang w:val="sq-AL"/>
        </w:rPr>
        <w:t>nr</w:t>
      </w:r>
      <w:r w:rsidRPr="006B2F78">
        <w:rPr>
          <w:spacing w:val="-4"/>
          <w:lang w:val="sq-AL"/>
        </w:rPr>
        <w:t>. 1299/2013)</w:t>
      </w:r>
    </w:p>
    <w:p w:rsidR="0060149E" w:rsidRPr="006B2F78" w:rsidRDefault="0060149E" w:rsidP="006B2F78">
      <w:pPr>
        <w:pStyle w:val="Paragrafi"/>
        <w:rPr>
          <w:b/>
          <w:bCs/>
          <w:spacing w:val="-4"/>
          <w:lang w:val="sq-AL"/>
        </w:rPr>
      </w:pPr>
      <w:r w:rsidRPr="006B2F78">
        <w:rPr>
          <w:spacing w:val="-4"/>
          <w:lang w:val="sq-AL"/>
        </w:rPr>
        <w:t>Tabela 19</w:t>
      </w:r>
      <w:r w:rsidR="00447FF6" w:rsidRPr="006B2F78">
        <w:rPr>
          <w:spacing w:val="-4"/>
          <w:lang w:val="sq-AL"/>
        </w:rPr>
        <w:t>.</w:t>
      </w:r>
      <w:r w:rsidRPr="006B2F78">
        <w:rPr>
          <w:spacing w:val="-4"/>
          <w:lang w:val="sq-AL"/>
        </w:rPr>
        <w:t xml:space="preserve"> Plani financiar</w:t>
      </w:r>
    </w:p>
    <w:p w:rsidR="0060149E" w:rsidRPr="006B2F78" w:rsidRDefault="0060149E" w:rsidP="006B2F78">
      <w:pPr>
        <w:widowControl w:val="0"/>
        <w:spacing w:after="0" w:line="240" w:lineRule="auto"/>
        <w:ind w:firstLine="0"/>
        <w:rPr>
          <w:rFonts w:ascii="Garamond" w:eastAsia="Times New Roman" w:hAnsi="Garamond"/>
          <w:b/>
          <w:bCs/>
          <w:spacing w:val="-4"/>
          <w:sz w:val="18"/>
          <w:szCs w:val="18"/>
          <w:lang w:val="sq-AL"/>
        </w:rPr>
      </w:pPr>
    </w:p>
    <w:tbl>
      <w:tblPr>
        <w:tblW w:w="5031" w:type="pct"/>
        <w:tblCellMar>
          <w:left w:w="0" w:type="dxa"/>
          <w:right w:w="0" w:type="dxa"/>
        </w:tblCellMar>
        <w:tblLook w:val="01E0" w:firstRow="1" w:lastRow="1" w:firstColumn="1" w:lastColumn="1" w:noHBand="0" w:noVBand="0"/>
      </w:tblPr>
      <w:tblGrid>
        <w:gridCol w:w="1947"/>
        <w:gridCol w:w="793"/>
        <w:gridCol w:w="1005"/>
        <w:gridCol w:w="761"/>
        <w:gridCol w:w="835"/>
        <w:gridCol w:w="695"/>
        <w:gridCol w:w="884"/>
        <w:gridCol w:w="1214"/>
        <w:gridCol w:w="740"/>
        <w:gridCol w:w="837"/>
      </w:tblGrid>
      <w:tr w:rsidR="0060149E" w:rsidRPr="006B2F78" w:rsidTr="001C0B47">
        <w:trPr>
          <w:trHeight w:hRule="exact" w:val="1504"/>
        </w:trPr>
        <w:tc>
          <w:tcPr>
            <w:tcW w:w="1006" w:type="pct"/>
            <w:vMerge w:val="restart"/>
            <w:tcBorders>
              <w:top w:val="single" w:sz="12" w:space="0" w:color="000000"/>
              <w:left w:val="single" w:sz="5" w:space="0" w:color="000000"/>
              <w:right w:val="single" w:sz="5" w:space="0" w:color="000000"/>
            </w:tcBorders>
          </w:tcPr>
          <w:p w:rsidR="0060149E" w:rsidRPr="006B2F78" w:rsidRDefault="0060149E" w:rsidP="006B2F78">
            <w:pPr>
              <w:pStyle w:val="TableParagraph"/>
              <w:rPr>
                <w:rFonts w:ascii="Garamond" w:eastAsia="Times New Roman" w:hAnsi="Garamond"/>
                <w:spacing w:val="-4"/>
                <w:sz w:val="18"/>
                <w:szCs w:val="18"/>
                <w:lang w:val="sq-AL"/>
              </w:rPr>
            </w:pPr>
            <w:r w:rsidRPr="006B2F78">
              <w:rPr>
                <w:rFonts w:ascii="Garamond" w:hAnsi="Garamond"/>
                <w:spacing w:val="-4"/>
                <w:sz w:val="18"/>
                <w:szCs w:val="18"/>
                <w:lang w:val="sq-AL"/>
              </w:rPr>
              <w:t>Aksi prioritar</w:t>
            </w:r>
          </w:p>
        </w:tc>
        <w:tc>
          <w:tcPr>
            <w:tcW w:w="380" w:type="pct"/>
            <w:tcBorders>
              <w:top w:val="single" w:sz="12" w:space="0" w:color="000000"/>
              <w:left w:val="single" w:sz="5" w:space="0" w:color="000000"/>
              <w:bottom w:val="single" w:sz="5" w:space="0" w:color="000000"/>
              <w:right w:val="single" w:sz="5" w:space="0" w:color="000000"/>
            </w:tcBorders>
          </w:tcPr>
          <w:p w:rsidR="0060149E" w:rsidRPr="006B2F78" w:rsidRDefault="0060149E" w:rsidP="006B2F78">
            <w:pPr>
              <w:pStyle w:val="TableParagraph"/>
              <w:jc w:val="center"/>
              <w:rPr>
                <w:rFonts w:ascii="Garamond" w:eastAsia="Times New Roman" w:hAnsi="Garamond"/>
                <w:spacing w:val="-4"/>
                <w:sz w:val="18"/>
                <w:szCs w:val="18"/>
                <w:lang w:val="sq-AL"/>
              </w:rPr>
            </w:pPr>
            <w:r w:rsidRPr="006B2F78">
              <w:rPr>
                <w:rFonts w:ascii="Garamond" w:hAnsi="Garamond"/>
                <w:spacing w:val="-4"/>
                <w:sz w:val="18"/>
                <w:szCs w:val="18"/>
                <w:lang w:val="sq-AL"/>
              </w:rPr>
              <w:t>Baza për llogaritje e</w:t>
            </w:r>
            <w:r w:rsidR="00814DF1" w:rsidRPr="006B2F78">
              <w:rPr>
                <w:rFonts w:ascii="Garamond" w:hAnsi="Garamond"/>
                <w:spacing w:val="-4"/>
                <w:sz w:val="18"/>
                <w:szCs w:val="18"/>
                <w:lang w:val="sq-AL"/>
              </w:rPr>
              <w:t xml:space="preserve"> </w:t>
            </w:r>
            <w:r w:rsidRPr="006B2F78">
              <w:rPr>
                <w:rFonts w:ascii="Garamond" w:hAnsi="Garamond"/>
                <w:spacing w:val="-4"/>
                <w:sz w:val="18"/>
                <w:szCs w:val="18"/>
                <w:lang w:val="sq-AL"/>
              </w:rPr>
              <w:t>mbështetjes së Bashkimit</w:t>
            </w:r>
          </w:p>
        </w:tc>
        <w:tc>
          <w:tcPr>
            <w:tcW w:w="521" w:type="pct"/>
            <w:vMerge w:val="restart"/>
            <w:tcBorders>
              <w:top w:val="single" w:sz="12" w:space="0" w:color="000000"/>
              <w:left w:val="single" w:sz="5" w:space="0" w:color="000000"/>
              <w:right w:val="single" w:sz="5" w:space="0" w:color="000000"/>
            </w:tcBorders>
          </w:tcPr>
          <w:p w:rsidR="0060149E" w:rsidRPr="006B2F78" w:rsidRDefault="0060149E" w:rsidP="006B2F78">
            <w:pPr>
              <w:pStyle w:val="TableParagraph"/>
              <w:rPr>
                <w:rFonts w:ascii="Garamond" w:eastAsia="Times New Roman" w:hAnsi="Garamond"/>
                <w:spacing w:val="-4"/>
                <w:sz w:val="18"/>
                <w:szCs w:val="18"/>
                <w:lang w:val="sq-AL"/>
              </w:rPr>
            </w:pPr>
            <w:r w:rsidRPr="006B2F78">
              <w:rPr>
                <w:rFonts w:ascii="Garamond" w:hAnsi="Garamond"/>
                <w:spacing w:val="-4"/>
                <w:sz w:val="18"/>
                <w:szCs w:val="18"/>
                <w:lang w:val="sq-AL"/>
              </w:rPr>
              <w:t>Mbështetja e Bashkimit (a)</w:t>
            </w:r>
            <w:r w:rsidRPr="006B2F78">
              <w:rPr>
                <w:rFonts w:ascii="Garamond" w:hAnsi="Garamond"/>
                <w:spacing w:val="-4"/>
                <w:w w:val="99"/>
                <w:sz w:val="18"/>
                <w:szCs w:val="18"/>
                <w:lang w:val="sq-AL"/>
              </w:rPr>
              <w:t xml:space="preserve"> </w:t>
            </w:r>
            <w:r w:rsidRPr="006B2F78">
              <w:rPr>
                <w:rFonts w:ascii="Garamond" w:hAnsi="Garamond"/>
                <w:spacing w:val="-4"/>
                <w:sz w:val="18"/>
                <w:szCs w:val="18"/>
                <w:lang w:val="sq-AL"/>
              </w:rPr>
              <w:t>(EURO)</w:t>
            </w:r>
          </w:p>
        </w:tc>
        <w:tc>
          <w:tcPr>
            <w:tcW w:w="395" w:type="pct"/>
            <w:tcBorders>
              <w:top w:val="single" w:sz="12" w:space="0" w:color="000000"/>
              <w:left w:val="single" w:sz="5" w:space="0" w:color="000000"/>
              <w:bottom w:val="single" w:sz="5" w:space="0" w:color="000000"/>
              <w:right w:val="single" w:sz="5" w:space="0" w:color="000000"/>
            </w:tcBorders>
          </w:tcPr>
          <w:p w:rsidR="0060149E" w:rsidRPr="006B2F78" w:rsidRDefault="0060149E" w:rsidP="006B2F78">
            <w:pPr>
              <w:pStyle w:val="TableParagraph"/>
              <w:rPr>
                <w:rFonts w:ascii="Garamond" w:eastAsia="Times New Roman" w:hAnsi="Garamond"/>
                <w:spacing w:val="-4"/>
                <w:sz w:val="18"/>
                <w:szCs w:val="18"/>
                <w:lang w:val="sq-AL"/>
              </w:rPr>
            </w:pPr>
            <w:r w:rsidRPr="006B2F78">
              <w:rPr>
                <w:rFonts w:ascii="Garamond" w:hAnsi="Garamond"/>
                <w:spacing w:val="-4"/>
                <w:sz w:val="18"/>
                <w:szCs w:val="18"/>
                <w:lang w:val="sq-AL"/>
              </w:rPr>
              <w:t>Pjesa plotësuese kombëtare (EURO)</w:t>
            </w:r>
          </w:p>
        </w:tc>
        <w:tc>
          <w:tcPr>
            <w:tcW w:w="794" w:type="pct"/>
            <w:gridSpan w:val="2"/>
            <w:vMerge w:val="restart"/>
            <w:tcBorders>
              <w:top w:val="single" w:sz="12" w:space="0" w:color="000000"/>
              <w:left w:val="single" w:sz="5" w:space="0" w:color="000000"/>
              <w:right w:val="single" w:sz="5" w:space="0" w:color="000000"/>
            </w:tcBorders>
          </w:tcPr>
          <w:p w:rsidR="0060149E" w:rsidRPr="006B2F78" w:rsidRDefault="0060149E" w:rsidP="006B2F78">
            <w:pPr>
              <w:pStyle w:val="TableParagraph"/>
              <w:rPr>
                <w:rFonts w:ascii="Garamond" w:eastAsia="Times New Roman" w:hAnsi="Garamond"/>
                <w:spacing w:val="-4"/>
                <w:sz w:val="18"/>
                <w:szCs w:val="18"/>
                <w:lang w:val="sq-AL"/>
              </w:rPr>
            </w:pPr>
            <w:r w:rsidRPr="006B2F78">
              <w:rPr>
                <w:rFonts w:ascii="Garamond" w:hAnsi="Garamond"/>
                <w:spacing w:val="-4"/>
                <w:sz w:val="18"/>
                <w:szCs w:val="18"/>
                <w:lang w:val="sq-AL"/>
              </w:rPr>
              <w:t>Zbërthimi indikativ i pjesës kombëtare (EURO)</w:t>
            </w:r>
          </w:p>
        </w:tc>
        <w:tc>
          <w:tcPr>
            <w:tcW w:w="458" w:type="pct"/>
            <w:tcBorders>
              <w:top w:val="single" w:sz="12" w:space="0" w:color="000000"/>
              <w:left w:val="single" w:sz="5" w:space="0" w:color="000000"/>
              <w:bottom w:val="single" w:sz="5" w:space="0" w:color="000000"/>
              <w:right w:val="single" w:sz="5" w:space="0" w:color="000000"/>
            </w:tcBorders>
          </w:tcPr>
          <w:p w:rsidR="0060149E" w:rsidRPr="006B2F78" w:rsidRDefault="0060149E" w:rsidP="006B2F78">
            <w:pPr>
              <w:pStyle w:val="TableParagraph"/>
              <w:rPr>
                <w:rFonts w:ascii="Garamond" w:eastAsia="Times New Roman" w:hAnsi="Garamond"/>
                <w:spacing w:val="-4"/>
                <w:sz w:val="18"/>
                <w:szCs w:val="18"/>
                <w:lang w:val="sq-AL"/>
              </w:rPr>
            </w:pPr>
            <w:r w:rsidRPr="006B2F78">
              <w:rPr>
                <w:rFonts w:ascii="Garamond" w:hAnsi="Garamond"/>
                <w:spacing w:val="-4"/>
                <w:sz w:val="18"/>
                <w:szCs w:val="18"/>
                <w:lang w:val="sq-AL"/>
              </w:rPr>
              <w:t>Financimi Total (EURO)</w:t>
            </w:r>
          </w:p>
        </w:tc>
        <w:tc>
          <w:tcPr>
            <w:tcW w:w="628" w:type="pct"/>
            <w:tcBorders>
              <w:top w:val="single" w:sz="12" w:space="0" w:color="000000"/>
              <w:left w:val="single" w:sz="5" w:space="0" w:color="000000"/>
              <w:bottom w:val="single" w:sz="5" w:space="0" w:color="000000"/>
              <w:right w:val="single" w:sz="5" w:space="0" w:color="000000"/>
            </w:tcBorders>
          </w:tcPr>
          <w:p w:rsidR="0060149E" w:rsidRPr="006B2F78" w:rsidRDefault="0060149E" w:rsidP="006B2F78">
            <w:pPr>
              <w:pStyle w:val="TableParagraph"/>
              <w:jc w:val="center"/>
              <w:rPr>
                <w:rFonts w:ascii="Garamond" w:eastAsia="Times New Roman" w:hAnsi="Garamond"/>
                <w:spacing w:val="-4"/>
                <w:sz w:val="18"/>
                <w:szCs w:val="18"/>
                <w:lang w:val="sq-AL"/>
              </w:rPr>
            </w:pPr>
            <w:r w:rsidRPr="006B2F78">
              <w:rPr>
                <w:rFonts w:ascii="Garamond" w:hAnsi="Garamond"/>
                <w:spacing w:val="-4"/>
                <w:sz w:val="18"/>
                <w:szCs w:val="18"/>
                <w:lang w:val="sq-AL"/>
              </w:rPr>
              <w:t>Shkalla e bashkëfinancimit (%)</w:t>
            </w:r>
          </w:p>
        </w:tc>
        <w:tc>
          <w:tcPr>
            <w:tcW w:w="818" w:type="pct"/>
            <w:gridSpan w:val="2"/>
            <w:vMerge w:val="restart"/>
            <w:tcBorders>
              <w:top w:val="single" w:sz="5" w:space="0" w:color="000000"/>
              <w:left w:val="single" w:sz="5" w:space="0" w:color="000000"/>
              <w:right w:val="single" w:sz="5" w:space="0" w:color="000000"/>
            </w:tcBorders>
          </w:tcPr>
          <w:p w:rsidR="0060149E" w:rsidRPr="006B2F78" w:rsidRDefault="0060149E" w:rsidP="006B2F78">
            <w:pPr>
              <w:pStyle w:val="TableParagraph"/>
              <w:rPr>
                <w:rFonts w:ascii="Garamond" w:eastAsia="Times New Roman" w:hAnsi="Garamond"/>
                <w:spacing w:val="-4"/>
                <w:sz w:val="18"/>
                <w:szCs w:val="18"/>
                <w:lang w:val="sq-AL"/>
              </w:rPr>
            </w:pPr>
            <w:r w:rsidRPr="006B2F78">
              <w:rPr>
                <w:rFonts w:ascii="Garamond" w:hAnsi="Garamond"/>
                <w:spacing w:val="-4"/>
                <w:sz w:val="18"/>
                <w:szCs w:val="18"/>
                <w:lang w:val="sq-AL"/>
              </w:rPr>
              <w:t>Për informacion</w:t>
            </w:r>
          </w:p>
        </w:tc>
      </w:tr>
      <w:tr w:rsidR="0060149E" w:rsidRPr="006B2F78" w:rsidTr="001C0B47">
        <w:trPr>
          <w:trHeight w:hRule="exact" w:val="509"/>
        </w:trPr>
        <w:tc>
          <w:tcPr>
            <w:tcW w:w="1006" w:type="pct"/>
            <w:vMerge/>
            <w:tcBorders>
              <w:left w:val="single" w:sz="5" w:space="0" w:color="000000"/>
              <w:right w:val="single" w:sz="5" w:space="0" w:color="000000"/>
            </w:tcBorders>
          </w:tcPr>
          <w:p w:rsidR="0060149E" w:rsidRPr="006B2F78" w:rsidRDefault="0060149E" w:rsidP="006B2F78">
            <w:pPr>
              <w:widowControl w:val="0"/>
              <w:spacing w:after="0" w:line="240" w:lineRule="auto"/>
              <w:ind w:firstLine="0"/>
              <w:rPr>
                <w:rFonts w:ascii="Garamond" w:hAnsi="Garamond"/>
                <w:spacing w:val="-4"/>
                <w:sz w:val="18"/>
                <w:szCs w:val="18"/>
                <w:lang w:val="sq-AL"/>
              </w:rPr>
            </w:pPr>
          </w:p>
        </w:tc>
        <w:tc>
          <w:tcPr>
            <w:tcW w:w="380" w:type="pct"/>
            <w:tcBorders>
              <w:top w:val="single" w:sz="5" w:space="0" w:color="000000"/>
              <w:left w:val="single" w:sz="5" w:space="0" w:color="000000"/>
              <w:bottom w:val="single" w:sz="12" w:space="0" w:color="000000"/>
              <w:right w:val="single" w:sz="5" w:space="0" w:color="000000"/>
            </w:tcBorders>
          </w:tcPr>
          <w:p w:rsidR="0060149E" w:rsidRPr="006B2F78" w:rsidRDefault="0060149E" w:rsidP="006B2F78">
            <w:pPr>
              <w:widowControl w:val="0"/>
              <w:spacing w:after="0" w:line="240" w:lineRule="auto"/>
              <w:ind w:firstLine="0"/>
              <w:rPr>
                <w:rFonts w:ascii="Garamond" w:hAnsi="Garamond"/>
                <w:spacing w:val="-4"/>
                <w:sz w:val="18"/>
                <w:szCs w:val="18"/>
                <w:lang w:val="sq-AL"/>
              </w:rPr>
            </w:pPr>
          </w:p>
        </w:tc>
        <w:tc>
          <w:tcPr>
            <w:tcW w:w="521" w:type="pct"/>
            <w:vMerge/>
            <w:tcBorders>
              <w:left w:val="single" w:sz="5" w:space="0" w:color="000000"/>
              <w:bottom w:val="single" w:sz="12" w:space="0" w:color="000000"/>
              <w:right w:val="single" w:sz="5" w:space="0" w:color="000000"/>
            </w:tcBorders>
          </w:tcPr>
          <w:p w:rsidR="0060149E" w:rsidRPr="006B2F78" w:rsidRDefault="0060149E" w:rsidP="006B2F78">
            <w:pPr>
              <w:widowControl w:val="0"/>
              <w:spacing w:after="0" w:line="240" w:lineRule="auto"/>
              <w:ind w:firstLine="0"/>
              <w:rPr>
                <w:rFonts w:ascii="Garamond" w:hAnsi="Garamond"/>
                <w:spacing w:val="-4"/>
                <w:sz w:val="18"/>
                <w:szCs w:val="18"/>
                <w:lang w:val="sq-AL"/>
              </w:rPr>
            </w:pPr>
          </w:p>
        </w:tc>
        <w:tc>
          <w:tcPr>
            <w:tcW w:w="395" w:type="pct"/>
            <w:tcBorders>
              <w:top w:val="single" w:sz="5" w:space="0" w:color="000000"/>
              <w:left w:val="single" w:sz="5" w:space="0" w:color="000000"/>
              <w:bottom w:val="single" w:sz="12" w:space="0" w:color="000000"/>
              <w:right w:val="single" w:sz="5" w:space="0" w:color="000000"/>
            </w:tcBorders>
          </w:tcPr>
          <w:p w:rsidR="0060149E" w:rsidRPr="006B2F78" w:rsidRDefault="0060149E" w:rsidP="006B2F78">
            <w:pPr>
              <w:pStyle w:val="TableParagraph"/>
              <w:rPr>
                <w:rFonts w:ascii="Garamond" w:eastAsia="Times New Roman" w:hAnsi="Garamond"/>
                <w:spacing w:val="-4"/>
                <w:sz w:val="18"/>
                <w:szCs w:val="18"/>
                <w:lang w:val="sq-AL"/>
              </w:rPr>
            </w:pPr>
            <w:r w:rsidRPr="006B2F78">
              <w:rPr>
                <w:rFonts w:ascii="Garamond" w:hAnsi="Garamond"/>
                <w:spacing w:val="-4"/>
                <w:sz w:val="18"/>
                <w:szCs w:val="18"/>
                <w:lang w:val="sq-AL"/>
              </w:rPr>
              <w:t>(b) = (c) + (d)</w:t>
            </w:r>
          </w:p>
        </w:tc>
        <w:tc>
          <w:tcPr>
            <w:tcW w:w="794" w:type="pct"/>
            <w:gridSpan w:val="2"/>
            <w:vMerge/>
            <w:tcBorders>
              <w:left w:val="single" w:sz="5" w:space="0" w:color="000000"/>
              <w:bottom w:val="nil"/>
              <w:right w:val="single" w:sz="5" w:space="0" w:color="000000"/>
            </w:tcBorders>
          </w:tcPr>
          <w:p w:rsidR="0060149E" w:rsidRPr="006B2F78" w:rsidRDefault="0060149E" w:rsidP="006B2F78">
            <w:pPr>
              <w:widowControl w:val="0"/>
              <w:spacing w:after="0" w:line="240" w:lineRule="auto"/>
              <w:ind w:firstLine="0"/>
              <w:rPr>
                <w:rFonts w:ascii="Garamond" w:hAnsi="Garamond"/>
                <w:spacing w:val="-4"/>
                <w:sz w:val="18"/>
                <w:szCs w:val="18"/>
                <w:lang w:val="sq-AL"/>
              </w:rPr>
            </w:pPr>
          </w:p>
        </w:tc>
        <w:tc>
          <w:tcPr>
            <w:tcW w:w="458" w:type="pct"/>
            <w:tcBorders>
              <w:top w:val="single" w:sz="5" w:space="0" w:color="000000"/>
              <w:left w:val="single" w:sz="5" w:space="0" w:color="000000"/>
              <w:bottom w:val="single" w:sz="12" w:space="0" w:color="000000"/>
              <w:right w:val="single" w:sz="5" w:space="0" w:color="000000"/>
            </w:tcBorders>
          </w:tcPr>
          <w:p w:rsidR="0060149E" w:rsidRPr="006B2F78" w:rsidRDefault="0060149E" w:rsidP="006B2F78">
            <w:pPr>
              <w:pStyle w:val="TableParagraph"/>
              <w:rPr>
                <w:rFonts w:ascii="Garamond" w:eastAsia="Times New Roman" w:hAnsi="Garamond"/>
                <w:spacing w:val="-4"/>
                <w:sz w:val="18"/>
                <w:szCs w:val="18"/>
                <w:lang w:val="sq-AL"/>
              </w:rPr>
            </w:pPr>
            <w:r w:rsidRPr="006B2F78">
              <w:rPr>
                <w:rFonts w:ascii="Garamond" w:hAnsi="Garamond"/>
                <w:spacing w:val="-4"/>
                <w:sz w:val="18"/>
                <w:szCs w:val="18"/>
                <w:lang w:val="sq-AL"/>
              </w:rPr>
              <w:t>(e) = (a) + (b)</w:t>
            </w:r>
          </w:p>
        </w:tc>
        <w:tc>
          <w:tcPr>
            <w:tcW w:w="628" w:type="pct"/>
            <w:tcBorders>
              <w:top w:val="single" w:sz="5" w:space="0" w:color="000000"/>
              <w:left w:val="single" w:sz="5" w:space="0" w:color="000000"/>
              <w:bottom w:val="single" w:sz="12" w:space="0" w:color="000000"/>
              <w:right w:val="single" w:sz="5" w:space="0" w:color="000000"/>
            </w:tcBorders>
          </w:tcPr>
          <w:p w:rsidR="0060149E" w:rsidRPr="006B2F78" w:rsidRDefault="0060149E" w:rsidP="006B2F78">
            <w:pPr>
              <w:pStyle w:val="TableParagraph"/>
              <w:rPr>
                <w:rFonts w:ascii="Garamond" w:eastAsia="Times New Roman" w:hAnsi="Garamond"/>
                <w:spacing w:val="-4"/>
                <w:sz w:val="18"/>
                <w:szCs w:val="18"/>
                <w:lang w:val="sq-AL"/>
              </w:rPr>
            </w:pPr>
            <w:r w:rsidRPr="006B2F78">
              <w:rPr>
                <w:rFonts w:ascii="Garamond" w:hAnsi="Garamond"/>
                <w:spacing w:val="-4"/>
                <w:sz w:val="18"/>
                <w:szCs w:val="18"/>
                <w:lang w:val="sq-AL"/>
              </w:rPr>
              <w:t>(f) = (a)/(e)</w:t>
            </w:r>
          </w:p>
        </w:tc>
        <w:tc>
          <w:tcPr>
            <w:tcW w:w="818" w:type="pct"/>
            <w:gridSpan w:val="2"/>
            <w:vMerge/>
            <w:tcBorders>
              <w:left w:val="single" w:sz="5" w:space="0" w:color="000000"/>
              <w:bottom w:val="nil"/>
              <w:right w:val="single" w:sz="5" w:space="0" w:color="000000"/>
            </w:tcBorders>
          </w:tcPr>
          <w:p w:rsidR="0060149E" w:rsidRPr="006B2F78" w:rsidRDefault="0060149E" w:rsidP="006B2F78">
            <w:pPr>
              <w:widowControl w:val="0"/>
              <w:spacing w:after="0" w:line="240" w:lineRule="auto"/>
              <w:ind w:firstLine="0"/>
              <w:rPr>
                <w:rFonts w:ascii="Garamond" w:hAnsi="Garamond"/>
                <w:spacing w:val="-4"/>
                <w:sz w:val="18"/>
                <w:szCs w:val="18"/>
                <w:lang w:val="sq-AL"/>
              </w:rPr>
            </w:pPr>
          </w:p>
        </w:tc>
      </w:tr>
      <w:tr w:rsidR="0060149E" w:rsidRPr="006B2F78" w:rsidTr="001C0B47">
        <w:trPr>
          <w:trHeight w:hRule="exact" w:val="1105"/>
        </w:trPr>
        <w:tc>
          <w:tcPr>
            <w:tcW w:w="1006" w:type="pct"/>
            <w:vMerge/>
            <w:tcBorders>
              <w:left w:val="single" w:sz="5" w:space="0" w:color="000000"/>
              <w:bottom w:val="single" w:sz="5" w:space="0" w:color="000000"/>
              <w:right w:val="single" w:sz="5" w:space="0" w:color="000000"/>
            </w:tcBorders>
          </w:tcPr>
          <w:p w:rsidR="0060149E" w:rsidRPr="006B2F78" w:rsidRDefault="0060149E" w:rsidP="006B2F78">
            <w:pPr>
              <w:widowControl w:val="0"/>
              <w:spacing w:after="0" w:line="240" w:lineRule="auto"/>
              <w:ind w:firstLine="0"/>
              <w:rPr>
                <w:rFonts w:ascii="Garamond" w:hAnsi="Garamond"/>
                <w:spacing w:val="-4"/>
                <w:sz w:val="18"/>
                <w:szCs w:val="18"/>
                <w:lang w:val="sq-AL"/>
              </w:rPr>
            </w:pPr>
          </w:p>
        </w:tc>
        <w:tc>
          <w:tcPr>
            <w:tcW w:w="380" w:type="pct"/>
            <w:tcBorders>
              <w:top w:val="single" w:sz="12" w:space="0" w:color="000000"/>
              <w:left w:val="single" w:sz="5" w:space="0" w:color="000000"/>
              <w:bottom w:val="single" w:sz="5" w:space="0" w:color="000000"/>
              <w:right w:val="single" w:sz="5" w:space="0" w:color="000000"/>
            </w:tcBorders>
          </w:tcPr>
          <w:p w:rsidR="0060149E" w:rsidRPr="006B2F78" w:rsidRDefault="0060149E" w:rsidP="006B2F78">
            <w:pPr>
              <w:widowControl w:val="0"/>
              <w:spacing w:after="0" w:line="240" w:lineRule="auto"/>
              <w:ind w:firstLine="0"/>
              <w:rPr>
                <w:rFonts w:ascii="Garamond" w:hAnsi="Garamond"/>
                <w:spacing w:val="-4"/>
                <w:sz w:val="18"/>
                <w:szCs w:val="18"/>
                <w:lang w:val="sq-AL"/>
              </w:rPr>
            </w:pPr>
          </w:p>
        </w:tc>
        <w:tc>
          <w:tcPr>
            <w:tcW w:w="521" w:type="pct"/>
            <w:tcBorders>
              <w:top w:val="single" w:sz="12" w:space="0" w:color="000000"/>
              <w:left w:val="single" w:sz="5" w:space="0" w:color="000000"/>
              <w:bottom w:val="single" w:sz="5" w:space="0" w:color="000000"/>
              <w:right w:val="single" w:sz="5" w:space="0" w:color="000000"/>
            </w:tcBorders>
          </w:tcPr>
          <w:p w:rsidR="0060149E" w:rsidRPr="006B2F78" w:rsidRDefault="0060149E" w:rsidP="006B2F78">
            <w:pPr>
              <w:widowControl w:val="0"/>
              <w:spacing w:after="0" w:line="240" w:lineRule="auto"/>
              <w:ind w:firstLine="0"/>
              <w:rPr>
                <w:rFonts w:ascii="Garamond" w:hAnsi="Garamond"/>
                <w:spacing w:val="-4"/>
                <w:sz w:val="18"/>
                <w:szCs w:val="18"/>
                <w:lang w:val="sq-AL"/>
              </w:rPr>
            </w:pPr>
          </w:p>
        </w:tc>
        <w:tc>
          <w:tcPr>
            <w:tcW w:w="395" w:type="pct"/>
            <w:tcBorders>
              <w:top w:val="single" w:sz="12" w:space="0" w:color="000000"/>
              <w:left w:val="single" w:sz="5" w:space="0" w:color="000000"/>
              <w:bottom w:val="single" w:sz="5" w:space="0" w:color="000000"/>
              <w:right w:val="single" w:sz="5" w:space="0" w:color="000000"/>
            </w:tcBorders>
          </w:tcPr>
          <w:p w:rsidR="0060149E" w:rsidRPr="006B2F78" w:rsidRDefault="0060149E" w:rsidP="006B2F78">
            <w:pPr>
              <w:widowControl w:val="0"/>
              <w:spacing w:after="0" w:line="240" w:lineRule="auto"/>
              <w:ind w:firstLine="0"/>
              <w:rPr>
                <w:rFonts w:ascii="Garamond" w:hAnsi="Garamond"/>
                <w:spacing w:val="-4"/>
                <w:sz w:val="18"/>
                <w:szCs w:val="18"/>
                <w:lang w:val="sq-AL"/>
              </w:rPr>
            </w:pPr>
          </w:p>
        </w:tc>
        <w:tc>
          <w:tcPr>
            <w:tcW w:w="433" w:type="pct"/>
            <w:tcBorders>
              <w:top w:val="single" w:sz="12" w:space="0" w:color="000000"/>
              <w:left w:val="single" w:sz="5" w:space="0" w:color="000000"/>
              <w:bottom w:val="single" w:sz="5" w:space="0" w:color="000000"/>
              <w:right w:val="single" w:sz="5" w:space="0" w:color="000000"/>
            </w:tcBorders>
          </w:tcPr>
          <w:p w:rsidR="0060149E" w:rsidRPr="006B2F78" w:rsidRDefault="0060149E" w:rsidP="006B2F78">
            <w:pPr>
              <w:pStyle w:val="TableParagraph"/>
              <w:rPr>
                <w:rFonts w:ascii="Garamond" w:eastAsia="Times New Roman" w:hAnsi="Garamond"/>
                <w:spacing w:val="-4"/>
                <w:sz w:val="18"/>
                <w:szCs w:val="18"/>
                <w:lang w:val="sq-AL"/>
              </w:rPr>
            </w:pPr>
            <w:r w:rsidRPr="006B2F78">
              <w:rPr>
                <w:rFonts w:ascii="Garamond" w:hAnsi="Garamond"/>
                <w:spacing w:val="-4"/>
                <w:sz w:val="18"/>
                <w:szCs w:val="18"/>
                <w:lang w:val="sq-AL"/>
              </w:rPr>
              <w:t>Financimi Kombëtar Publik</w:t>
            </w:r>
            <w:r w:rsidRPr="006B2F78">
              <w:rPr>
                <w:rFonts w:ascii="Garamond" w:hAnsi="Garamond"/>
                <w:spacing w:val="-4"/>
                <w:w w:val="99"/>
                <w:sz w:val="18"/>
                <w:szCs w:val="18"/>
                <w:lang w:val="sq-AL"/>
              </w:rPr>
              <w:t xml:space="preserve"> </w:t>
            </w:r>
            <w:r w:rsidRPr="006B2F78">
              <w:rPr>
                <w:rFonts w:ascii="Garamond" w:hAnsi="Garamond"/>
                <w:spacing w:val="-4"/>
                <w:sz w:val="18"/>
                <w:szCs w:val="18"/>
                <w:lang w:val="sq-AL"/>
              </w:rPr>
              <w:t>(c)</w:t>
            </w:r>
          </w:p>
        </w:tc>
        <w:tc>
          <w:tcPr>
            <w:tcW w:w="360" w:type="pct"/>
            <w:tcBorders>
              <w:top w:val="single" w:sz="12" w:space="0" w:color="000000"/>
              <w:left w:val="single" w:sz="5" w:space="0" w:color="000000"/>
              <w:bottom w:val="single" w:sz="5" w:space="0" w:color="000000"/>
              <w:right w:val="single" w:sz="5" w:space="0" w:color="000000"/>
            </w:tcBorders>
          </w:tcPr>
          <w:p w:rsidR="0060149E" w:rsidRPr="006B2F78" w:rsidRDefault="0060149E" w:rsidP="006B2F78">
            <w:pPr>
              <w:pStyle w:val="TableParagraph"/>
              <w:jc w:val="center"/>
              <w:rPr>
                <w:rFonts w:ascii="Garamond" w:eastAsia="Times New Roman" w:hAnsi="Garamond"/>
                <w:spacing w:val="-4"/>
                <w:sz w:val="18"/>
                <w:szCs w:val="18"/>
                <w:lang w:val="sq-AL"/>
              </w:rPr>
            </w:pPr>
            <w:r w:rsidRPr="006B2F78">
              <w:rPr>
                <w:rFonts w:ascii="Garamond" w:hAnsi="Garamond"/>
                <w:spacing w:val="-4"/>
                <w:sz w:val="18"/>
                <w:szCs w:val="18"/>
                <w:lang w:val="sq-AL"/>
              </w:rPr>
              <w:t>Financimi kombëtar privat (d)</w:t>
            </w:r>
          </w:p>
        </w:tc>
        <w:tc>
          <w:tcPr>
            <w:tcW w:w="458" w:type="pct"/>
            <w:tcBorders>
              <w:top w:val="single" w:sz="12" w:space="0" w:color="000000"/>
              <w:left w:val="single" w:sz="5" w:space="0" w:color="000000"/>
              <w:bottom w:val="single" w:sz="5" w:space="0" w:color="000000"/>
              <w:right w:val="single" w:sz="5" w:space="0" w:color="000000"/>
            </w:tcBorders>
          </w:tcPr>
          <w:p w:rsidR="0060149E" w:rsidRPr="006B2F78" w:rsidRDefault="0060149E" w:rsidP="006B2F78">
            <w:pPr>
              <w:widowControl w:val="0"/>
              <w:spacing w:after="0" w:line="240" w:lineRule="auto"/>
              <w:ind w:firstLine="0"/>
              <w:rPr>
                <w:rFonts w:ascii="Garamond" w:hAnsi="Garamond"/>
                <w:spacing w:val="-4"/>
                <w:sz w:val="18"/>
                <w:szCs w:val="18"/>
                <w:lang w:val="sq-AL"/>
              </w:rPr>
            </w:pPr>
          </w:p>
        </w:tc>
        <w:tc>
          <w:tcPr>
            <w:tcW w:w="628" w:type="pct"/>
            <w:tcBorders>
              <w:top w:val="single" w:sz="12" w:space="0" w:color="000000"/>
              <w:left w:val="single" w:sz="5" w:space="0" w:color="000000"/>
              <w:bottom w:val="single" w:sz="5" w:space="0" w:color="000000"/>
              <w:right w:val="single" w:sz="5" w:space="0" w:color="000000"/>
            </w:tcBorders>
          </w:tcPr>
          <w:p w:rsidR="0060149E" w:rsidRPr="006B2F78" w:rsidRDefault="0060149E" w:rsidP="006B2F78">
            <w:pPr>
              <w:widowControl w:val="0"/>
              <w:spacing w:after="0" w:line="240" w:lineRule="auto"/>
              <w:ind w:firstLine="0"/>
              <w:rPr>
                <w:rFonts w:ascii="Garamond" w:hAnsi="Garamond"/>
                <w:spacing w:val="-4"/>
                <w:sz w:val="18"/>
                <w:szCs w:val="18"/>
                <w:lang w:val="sq-AL"/>
              </w:rPr>
            </w:pPr>
          </w:p>
        </w:tc>
        <w:tc>
          <w:tcPr>
            <w:tcW w:w="384" w:type="pct"/>
            <w:tcBorders>
              <w:top w:val="single" w:sz="12" w:space="0" w:color="000000"/>
              <w:left w:val="single" w:sz="5" w:space="0" w:color="000000"/>
              <w:bottom w:val="single" w:sz="5" w:space="0" w:color="000000"/>
              <w:right w:val="single" w:sz="5" w:space="0" w:color="000000"/>
            </w:tcBorders>
          </w:tcPr>
          <w:p w:rsidR="0060149E" w:rsidRPr="006B2F78" w:rsidRDefault="0060149E" w:rsidP="006B2F78">
            <w:pPr>
              <w:pStyle w:val="TableParagraph"/>
              <w:jc w:val="center"/>
              <w:rPr>
                <w:rFonts w:ascii="Garamond" w:eastAsia="Times New Roman" w:hAnsi="Garamond"/>
                <w:spacing w:val="-4"/>
                <w:sz w:val="18"/>
                <w:szCs w:val="18"/>
                <w:lang w:val="sq-AL"/>
              </w:rPr>
            </w:pPr>
            <w:r w:rsidRPr="006B2F78">
              <w:rPr>
                <w:rFonts w:ascii="Garamond" w:hAnsi="Garamond"/>
                <w:spacing w:val="-4"/>
                <w:w w:val="95"/>
                <w:sz w:val="18"/>
                <w:szCs w:val="18"/>
                <w:lang w:val="sq-AL"/>
              </w:rPr>
              <w:t>Kontribute</w:t>
            </w:r>
            <w:r w:rsidRPr="006B2F78">
              <w:rPr>
                <w:rFonts w:ascii="Garamond" w:hAnsi="Garamond"/>
                <w:spacing w:val="-4"/>
                <w:w w:val="99"/>
                <w:sz w:val="18"/>
                <w:szCs w:val="18"/>
                <w:lang w:val="sq-AL"/>
              </w:rPr>
              <w:t xml:space="preserve"> </w:t>
            </w:r>
            <w:r w:rsidRPr="006B2F78">
              <w:rPr>
                <w:rFonts w:ascii="Garamond" w:hAnsi="Garamond"/>
                <w:spacing w:val="-4"/>
                <w:sz w:val="18"/>
                <w:szCs w:val="18"/>
                <w:lang w:val="sq-AL"/>
              </w:rPr>
              <w:t xml:space="preserve">nga shtete të treta </w:t>
            </w:r>
          </w:p>
        </w:tc>
        <w:tc>
          <w:tcPr>
            <w:tcW w:w="434"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rPr>
                <w:rFonts w:ascii="Garamond" w:eastAsia="Times New Roman" w:hAnsi="Garamond"/>
                <w:spacing w:val="-4"/>
                <w:sz w:val="18"/>
                <w:szCs w:val="18"/>
                <w:lang w:val="sq-AL"/>
              </w:rPr>
            </w:pPr>
            <w:r w:rsidRPr="006B2F78">
              <w:rPr>
                <w:rFonts w:ascii="Garamond" w:hAnsi="Garamond"/>
                <w:spacing w:val="-4"/>
                <w:sz w:val="18"/>
                <w:szCs w:val="18"/>
                <w:lang w:val="sq-AL"/>
              </w:rPr>
              <w:t>Kontributet EIB</w:t>
            </w:r>
          </w:p>
        </w:tc>
      </w:tr>
      <w:tr w:rsidR="0060149E" w:rsidRPr="006B2F78" w:rsidTr="001C0B47">
        <w:trPr>
          <w:trHeight w:hRule="exact" w:val="1083"/>
        </w:trPr>
        <w:tc>
          <w:tcPr>
            <w:tcW w:w="1006"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rPr>
                <w:rFonts w:ascii="Garamond" w:eastAsia="Times New Roman" w:hAnsi="Garamond"/>
                <w:spacing w:val="-4"/>
                <w:sz w:val="18"/>
                <w:szCs w:val="18"/>
                <w:lang w:val="sq-AL"/>
              </w:rPr>
            </w:pPr>
            <w:r w:rsidRPr="006B2F78">
              <w:rPr>
                <w:rFonts w:ascii="Garamond" w:hAnsi="Garamond"/>
                <w:b/>
                <w:i/>
                <w:spacing w:val="-4"/>
                <w:sz w:val="18"/>
                <w:szCs w:val="18"/>
                <w:lang w:val="sq-AL"/>
              </w:rPr>
              <w:t xml:space="preserve">PA1 Promovimi i mjedisit </w:t>
            </w:r>
            <w:r w:rsidR="001417B9" w:rsidRPr="006B2F78">
              <w:rPr>
                <w:rFonts w:ascii="Garamond" w:hAnsi="Garamond"/>
                <w:b/>
                <w:i/>
                <w:spacing w:val="-4"/>
                <w:sz w:val="18"/>
                <w:szCs w:val="18"/>
                <w:lang w:val="sq-AL"/>
              </w:rPr>
              <w:t>dhe</w:t>
            </w:r>
            <w:r w:rsidRPr="006B2F78">
              <w:rPr>
                <w:rFonts w:ascii="Garamond" w:hAnsi="Garamond"/>
                <w:b/>
                <w:i/>
                <w:spacing w:val="-4"/>
                <w:sz w:val="18"/>
                <w:szCs w:val="18"/>
                <w:lang w:val="sq-AL"/>
              </w:rPr>
              <w:t xml:space="preserve"> infrastrukturës së qëndrueshme</w:t>
            </w:r>
          </w:p>
        </w:tc>
        <w:tc>
          <w:tcPr>
            <w:tcW w:w="380"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widowControl w:val="0"/>
              <w:spacing w:after="0" w:line="240" w:lineRule="auto"/>
              <w:ind w:firstLine="0"/>
              <w:rPr>
                <w:rFonts w:ascii="Garamond" w:hAnsi="Garamond"/>
                <w:spacing w:val="-4"/>
                <w:sz w:val="18"/>
                <w:szCs w:val="18"/>
                <w:lang w:val="sq-AL"/>
              </w:rPr>
            </w:pPr>
          </w:p>
        </w:tc>
        <w:tc>
          <w:tcPr>
            <w:tcW w:w="521"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rPr>
                <w:rFonts w:ascii="Garamond" w:eastAsia="Times New Roman" w:hAnsi="Garamond"/>
                <w:b/>
                <w:bCs/>
                <w:spacing w:val="-4"/>
                <w:sz w:val="18"/>
                <w:szCs w:val="18"/>
                <w:lang w:val="sq-AL"/>
              </w:rPr>
            </w:pPr>
          </w:p>
          <w:p w:rsidR="0060149E" w:rsidRPr="006B2F78" w:rsidRDefault="0060149E" w:rsidP="006B2F78">
            <w:pPr>
              <w:pStyle w:val="TableParagraph"/>
              <w:rPr>
                <w:rFonts w:ascii="Garamond" w:eastAsia="Times New Roman" w:hAnsi="Garamond"/>
                <w:spacing w:val="-4"/>
                <w:sz w:val="18"/>
                <w:szCs w:val="18"/>
                <w:lang w:val="sq-AL"/>
              </w:rPr>
            </w:pPr>
            <w:r w:rsidRPr="006B2F78">
              <w:rPr>
                <w:rFonts w:ascii="Garamond" w:hAnsi="Garamond"/>
                <w:spacing w:val="-4"/>
                <w:sz w:val="18"/>
                <w:szCs w:val="18"/>
                <w:lang w:val="sq-AL"/>
              </w:rPr>
              <w:t>17.982.611</w:t>
            </w:r>
          </w:p>
        </w:tc>
        <w:tc>
          <w:tcPr>
            <w:tcW w:w="395"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rPr>
                <w:rFonts w:ascii="Garamond" w:eastAsia="Times New Roman" w:hAnsi="Garamond"/>
                <w:b/>
                <w:bCs/>
                <w:spacing w:val="-4"/>
                <w:sz w:val="18"/>
                <w:szCs w:val="18"/>
                <w:lang w:val="sq-AL"/>
              </w:rPr>
            </w:pPr>
          </w:p>
          <w:p w:rsidR="0060149E" w:rsidRPr="006B2F78" w:rsidRDefault="0060149E" w:rsidP="006B2F78">
            <w:pPr>
              <w:pStyle w:val="TableParagraph"/>
              <w:rPr>
                <w:rFonts w:ascii="Garamond" w:eastAsia="Times New Roman" w:hAnsi="Garamond"/>
                <w:spacing w:val="-4"/>
                <w:sz w:val="18"/>
                <w:szCs w:val="18"/>
                <w:lang w:val="sq-AL"/>
              </w:rPr>
            </w:pPr>
            <w:r w:rsidRPr="006B2F78">
              <w:rPr>
                <w:rFonts w:ascii="Garamond" w:hAnsi="Garamond"/>
                <w:spacing w:val="-4"/>
                <w:sz w:val="18"/>
                <w:szCs w:val="18"/>
                <w:lang w:val="sq-AL"/>
              </w:rPr>
              <w:t>3.173.403</w:t>
            </w:r>
          </w:p>
        </w:tc>
        <w:tc>
          <w:tcPr>
            <w:tcW w:w="433"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rPr>
                <w:rFonts w:ascii="Garamond" w:eastAsia="Times New Roman" w:hAnsi="Garamond"/>
                <w:b/>
                <w:bCs/>
                <w:spacing w:val="-4"/>
                <w:sz w:val="18"/>
                <w:szCs w:val="18"/>
                <w:lang w:val="sq-AL"/>
              </w:rPr>
            </w:pPr>
          </w:p>
          <w:p w:rsidR="0060149E" w:rsidRPr="006B2F78" w:rsidRDefault="0060149E" w:rsidP="006B2F78">
            <w:pPr>
              <w:pStyle w:val="TableParagraph"/>
              <w:rPr>
                <w:rFonts w:ascii="Garamond" w:eastAsia="Times New Roman" w:hAnsi="Garamond"/>
                <w:spacing w:val="-4"/>
                <w:sz w:val="18"/>
                <w:szCs w:val="18"/>
                <w:lang w:val="sq-AL"/>
              </w:rPr>
            </w:pPr>
            <w:r w:rsidRPr="006B2F78">
              <w:rPr>
                <w:rFonts w:ascii="Garamond" w:hAnsi="Garamond"/>
                <w:spacing w:val="-4"/>
                <w:sz w:val="18"/>
                <w:szCs w:val="18"/>
                <w:lang w:val="sq-AL"/>
              </w:rPr>
              <w:t>3.173.403</w:t>
            </w:r>
          </w:p>
        </w:tc>
        <w:tc>
          <w:tcPr>
            <w:tcW w:w="360"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rPr>
                <w:rFonts w:ascii="Garamond" w:eastAsia="Times New Roman" w:hAnsi="Garamond"/>
                <w:b/>
                <w:bCs/>
                <w:spacing w:val="-4"/>
                <w:sz w:val="18"/>
                <w:szCs w:val="18"/>
                <w:lang w:val="sq-AL"/>
              </w:rPr>
            </w:pPr>
          </w:p>
          <w:p w:rsidR="0060149E" w:rsidRPr="006B2F78" w:rsidRDefault="0060149E" w:rsidP="006B2F78">
            <w:pPr>
              <w:pStyle w:val="TableParagraph"/>
              <w:jc w:val="right"/>
              <w:rPr>
                <w:rFonts w:ascii="Garamond" w:eastAsia="Times New Roman" w:hAnsi="Garamond"/>
                <w:spacing w:val="-4"/>
                <w:sz w:val="18"/>
                <w:szCs w:val="18"/>
                <w:lang w:val="sq-AL"/>
              </w:rPr>
            </w:pPr>
            <w:r w:rsidRPr="006B2F78">
              <w:rPr>
                <w:rFonts w:ascii="Garamond" w:hAnsi="Garamond"/>
                <w:spacing w:val="-4"/>
                <w:w w:val="95"/>
                <w:sz w:val="18"/>
                <w:szCs w:val="18"/>
                <w:lang w:val="sq-AL"/>
              </w:rPr>
              <w:t>0</w:t>
            </w:r>
          </w:p>
        </w:tc>
        <w:tc>
          <w:tcPr>
            <w:tcW w:w="458"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rPr>
                <w:rFonts w:ascii="Garamond" w:eastAsia="Times New Roman" w:hAnsi="Garamond"/>
                <w:b/>
                <w:bCs/>
                <w:spacing w:val="-4"/>
                <w:sz w:val="18"/>
                <w:szCs w:val="18"/>
                <w:lang w:val="sq-AL"/>
              </w:rPr>
            </w:pPr>
          </w:p>
          <w:p w:rsidR="0060149E" w:rsidRPr="006B2F78" w:rsidRDefault="0060149E" w:rsidP="006B2F78">
            <w:pPr>
              <w:pStyle w:val="TableParagraph"/>
              <w:rPr>
                <w:rFonts w:ascii="Garamond" w:eastAsia="Times New Roman" w:hAnsi="Garamond"/>
                <w:spacing w:val="-4"/>
                <w:sz w:val="18"/>
                <w:szCs w:val="18"/>
                <w:lang w:val="sq-AL"/>
              </w:rPr>
            </w:pPr>
            <w:r w:rsidRPr="006B2F78">
              <w:rPr>
                <w:rFonts w:ascii="Garamond" w:hAnsi="Garamond"/>
                <w:spacing w:val="-4"/>
                <w:sz w:val="18"/>
                <w:szCs w:val="18"/>
                <w:lang w:val="sq-AL"/>
              </w:rPr>
              <w:t>21.156.014</w:t>
            </w:r>
          </w:p>
        </w:tc>
        <w:tc>
          <w:tcPr>
            <w:tcW w:w="628"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rPr>
                <w:rFonts w:ascii="Garamond" w:eastAsia="Times New Roman" w:hAnsi="Garamond"/>
                <w:b/>
                <w:bCs/>
                <w:spacing w:val="-4"/>
                <w:sz w:val="18"/>
                <w:szCs w:val="18"/>
                <w:lang w:val="sq-AL"/>
              </w:rPr>
            </w:pPr>
          </w:p>
          <w:p w:rsidR="0060149E" w:rsidRPr="006B2F78" w:rsidRDefault="0060149E" w:rsidP="006B2F78">
            <w:pPr>
              <w:pStyle w:val="TableParagraph"/>
              <w:jc w:val="right"/>
              <w:rPr>
                <w:rFonts w:ascii="Garamond" w:eastAsia="Times New Roman" w:hAnsi="Garamond"/>
                <w:spacing w:val="-4"/>
                <w:sz w:val="18"/>
                <w:szCs w:val="18"/>
                <w:lang w:val="sq-AL"/>
              </w:rPr>
            </w:pPr>
            <w:r w:rsidRPr="006B2F78">
              <w:rPr>
                <w:rFonts w:ascii="Garamond" w:hAnsi="Garamond"/>
                <w:spacing w:val="-4"/>
                <w:w w:val="95"/>
                <w:sz w:val="18"/>
                <w:szCs w:val="18"/>
                <w:lang w:val="sq-AL"/>
              </w:rPr>
              <w:t>85</w:t>
            </w:r>
          </w:p>
        </w:tc>
        <w:tc>
          <w:tcPr>
            <w:tcW w:w="384"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widowControl w:val="0"/>
              <w:spacing w:after="0" w:line="240" w:lineRule="auto"/>
              <w:ind w:firstLine="0"/>
              <w:rPr>
                <w:rFonts w:ascii="Garamond" w:hAnsi="Garamond"/>
                <w:spacing w:val="-4"/>
                <w:sz w:val="18"/>
                <w:szCs w:val="18"/>
                <w:lang w:val="sq-AL"/>
              </w:rPr>
            </w:pPr>
          </w:p>
        </w:tc>
        <w:tc>
          <w:tcPr>
            <w:tcW w:w="434"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widowControl w:val="0"/>
              <w:spacing w:after="0" w:line="240" w:lineRule="auto"/>
              <w:ind w:firstLine="0"/>
              <w:rPr>
                <w:rFonts w:ascii="Garamond" w:hAnsi="Garamond"/>
                <w:spacing w:val="-4"/>
                <w:sz w:val="18"/>
                <w:szCs w:val="18"/>
                <w:lang w:val="sq-AL"/>
              </w:rPr>
            </w:pPr>
          </w:p>
        </w:tc>
      </w:tr>
      <w:tr w:rsidR="0060149E" w:rsidRPr="006B2F78" w:rsidTr="001C0B47">
        <w:trPr>
          <w:trHeight w:hRule="exact" w:val="500"/>
        </w:trPr>
        <w:tc>
          <w:tcPr>
            <w:tcW w:w="1006"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rPr>
                <w:rFonts w:ascii="Garamond" w:eastAsia="Times New Roman" w:hAnsi="Garamond"/>
                <w:spacing w:val="-4"/>
                <w:sz w:val="18"/>
                <w:szCs w:val="18"/>
                <w:lang w:val="sq-AL"/>
              </w:rPr>
            </w:pPr>
            <w:r w:rsidRPr="006B2F78">
              <w:rPr>
                <w:rFonts w:ascii="Garamond" w:hAnsi="Garamond"/>
                <w:b/>
                <w:i/>
                <w:spacing w:val="-4"/>
                <w:sz w:val="18"/>
                <w:szCs w:val="18"/>
                <w:lang w:val="sq-AL"/>
              </w:rPr>
              <w:t>PA2 Përkrahje e ekonomisë vendase</w:t>
            </w:r>
          </w:p>
        </w:tc>
        <w:tc>
          <w:tcPr>
            <w:tcW w:w="380"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widowControl w:val="0"/>
              <w:spacing w:after="0" w:line="240" w:lineRule="auto"/>
              <w:ind w:firstLine="0"/>
              <w:rPr>
                <w:rFonts w:ascii="Garamond" w:hAnsi="Garamond"/>
                <w:spacing w:val="-4"/>
                <w:sz w:val="18"/>
                <w:szCs w:val="18"/>
                <w:lang w:val="sq-AL"/>
              </w:rPr>
            </w:pPr>
          </w:p>
        </w:tc>
        <w:tc>
          <w:tcPr>
            <w:tcW w:w="521"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rPr>
                <w:rFonts w:ascii="Garamond" w:eastAsia="Times New Roman" w:hAnsi="Garamond"/>
                <w:spacing w:val="-4"/>
                <w:sz w:val="18"/>
                <w:szCs w:val="18"/>
                <w:lang w:val="sq-AL"/>
              </w:rPr>
            </w:pPr>
            <w:r w:rsidRPr="006B2F78">
              <w:rPr>
                <w:rFonts w:ascii="Garamond" w:hAnsi="Garamond"/>
                <w:spacing w:val="-4"/>
                <w:sz w:val="18"/>
                <w:szCs w:val="18"/>
                <w:lang w:val="sq-AL"/>
              </w:rPr>
              <w:t>14.386.089</w:t>
            </w:r>
          </w:p>
        </w:tc>
        <w:tc>
          <w:tcPr>
            <w:tcW w:w="395"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rPr>
                <w:rFonts w:ascii="Garamond" w:eastAsia="Times New Roman" w:hAnsi="Garamond"/>
                <w:spacing w:val="-4"/>
                <w:sz w:val="18"/>
                <w:szCs w:val="18"/>
                <w:lang w:val="sq-AL"/>
              </w:rPr>
            </w:pPr>
            <w:r w:rsidRPr="006B2F78">
              <w:rPr>
                <w:rFonts w:ascii="Garamond" w:hAnsi="Garamond"/>
                <w:spacing w:val="-4"/>
                <w:sz w:val="18"/>
                <w:szCs w:val="18"/>
                <w:lang w:val="sq-AL"/>
              </w:rPr>
              <w:t>2.538.723</w:t>
            </w:r>
          </w:p>
        </w:tc>
        <w:tc>
          <w:tcPr>
            <w:tcW w:w="433"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rPr>
                <w:rFonts w:ascii="Garamond" w:eastAsia="Times New Roman" w:hAnsi="Garamond"/>
                <w:spacing w:val="-4"/>
                <w:sz w:val="18"/>
                <w:szCs w:val="18"/>
                <w:lang w:val="sq-AL"/>
              </w:rPr>
            </w:pPr>
            <w:r w:rsidRPr="006B2F78">
              <w:rPr>
                <w:rFonts w:ascii="Garamond" w:hAnsi="Garamond"/>
                <w:spacing w:val="-4"/>
                <w:sz w:val="18"/>
                <w:szCs w:val="18"/>
                <w:lang w:val="sq-AL"/>
              </w:rPr>
              <w:t>2.538.723</w:t>
            </w:r>
          </w:p>
        </w:tc>
        <w:tc>
          <w:tcPr>
            <w:tcW w:w="360"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jc w:val="right"/>
              <w:rPr>
                <w:rFonts w:ascii="Garamond" w:eastAsia="Times New Roman" w:hAnsi="Garamond"/>
                <w:spacing w:val="-4"/>
                <w:sz w:val="18"/>
                <w:szCs w:val="18"/>
                <w:lang w:val="sq-AL"/>
              </w:rPr>
            </w:pPr>
            <w:r w:rsidRPr="006B2F78">
              <w:rPr>
                <w:rFonts w:ascii="Garamond" w:hAnsi="Garamond"/>
                <w:spacing w:val="-4"/>
                <w:w w:val="95"/>
                <w:sz w:val="18"/>
                <w:szCs w:val="18"/>
                <w:lang w:val="sq-AL"/>
              </w:rPr>
              <w:t>0</w:t>
            </w:r>
          </w:p>
        </w:tc>
        <w:tc>
          <w:tcPr>
            <w:tcW w:w="458"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rPr>
                <w:rFonts w:ascii="Garamond" w:eastAsia="Times New Roman" w:hAnsi="Garamond"/>
                <w:spacing w:val="-4"/>
                <w:sz w:val="18"/>
                <w:szCs w:val="18"/>
                <w:lang w:val="sq-AL"/>
              </w:rPr>
            </w:pPr>
            <w:r w:rsidRPr="006B2F78">
              <w:rPr>
                <w:rFonts w:ascii="Garamond" w:hAnsi="Garamond"/>
                <w:spacing w:val="-4"/>
                <w:sz w:val="18"/>
                <w:szCs w:val="18"/>
                <w:lang w:val="sq-AL"/>
              </w:rPr>
              <w:t>16.924.812</w:t>
            </w:r>
          </w:p>
        </w:tc>
        <w:tc>
          <w:tcPr>
            <w:tcW w:w="628"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jc w:val="right"/>
              <w:rPr>
                <w:rFonts w:ascii="Garamond" w:eastAsia="Times New Roman" w:hAnsi="Garamond"/>
                <w:spacing w:val="-4"/>
                <w:sz w:val="18"/>
                <w:szCs w:val="18"/>
                <w:lang w:val="sq-AL"/>
              </w:rPr>
            </w:pPr>
            <w:r w:rsidRPr="006B2F78">
              <w:rPr>
                <w:rFonts w:ascii="Garamond" w:hAnsi="Garamond"/>
                <w:spacing w:val="-4"/>
                <w:w w:val="95"/>
                <w:sz w:val="18"/>
                <w:szCs w:val="18"/>
                <w:lang w:val="sq-AL"/>
              </w:rPr>
              <w:t>85</w:t>
            </w:r>
          </w:p>
        </w:tc>
        <w:tc>
          <w:tcPr>
            <w:tcW w:w="384"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widowControl w:val="0"/>
              <w:spacing w:after="0" w:line="240" w:lineRule="auto"/>
              <w:ind w:firstLine="0"/>
              <w:rPr>
                <w:rFonts w:ascii="Garamond" w:hAnsi="Garamond"/>
                <w:spacing w:val="-4"/>
                <w:sz w:val="18"/>
                <w:szCs w:val="18"/>
                <w:lang w:val="sq-AL"/>
              </w:rPr>
            </w:pPr>
          </w:p>
        </w:tc>
        <w:tc>
          <w:tcPr>
            <w:tcW w:w="434"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widowControl w:val="0"/>
              <w:spacing w:after="0" w:line="240" w:lineRule="auto"/>
              <w:ind w:firstLine="0"/>
              <w:rPr>
                <w:rFonts w:ascii="Garamond" w:hAnsi="Garamond"/>
                <w:spacing w:val="-4"/>
                <w:sz w:val="18"/>
                <w:szCs w:val="18"/>
                <w:lang w:val="sq-AL"/>
              </w:rPr>
            </w:pPr>
          </w:p>
        </w:tc>
      </w:tr>
      <w:tr w:rsidR="0060149E" w:rsidRPr="006B2F78" w:rsidTr="005B38DD">
        <w:trPr>
          <w:trHeight w:hRule="exact" w:val="404"/>
        </w:trPr>
        <w:tc>
          <w:tcPr>
            <w:tcW w:w="1006"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rPr>
                <w:rFonts w:ascii="Garamond" w:eastAsia="Times New Roman" w:hAnsi="Garamond"/>
                <w:spacing w:val="-4"/>
                <w:sz w:val="18"/>
                <w:szCs w:val="18"/>
                <w:lang w:val="sq-AL"/>
              </w:rPr>
            </w:pPr>
            <w:r w:rsidRPr="006B2F78">
              <w:rPr>
                <w:rFonts w:ascii="Garamond" w:hAnsi="Garamond"/>
                <w:b/>
                <w:i/>
                <w:spacing w:val="-4"/>
                <w:sz w:val="18"/>
                <w:szCs w:val="18"/>
                <w:lang w:val="sq-AL"/>
              </w:rPr>
              <w:t>PA3 Asistenca teknike</w:t>
            </w:r>
          </w:p>
        </w:tc>
        <w:tc>
          <w:tcPr>
            <w:tcW w:w="380"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widowControl w:val="0"/>
              <w:spacing w:after="0" w:line="240" w:lineRule="auto"/>
              <w:ind w:firstLine="0"/>
              <w:rPr>
                <w:rFonts w:ascii="Garamond" w:hAnsi="Garamond"/>
                <w:spacing w:val="-4"/>
                <w:sz w:val="18"/>
                <w:szCs w:val="18"/>
                <w:lang w:val="sq-AL"/>
              </w:rPr>
            </w:pPr>
          </w:p>
        </w:tc>
        <w:tc>
          <w:tcPr>
            <w:tcW w:w="521"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rPr>
                <w:rFonts w:ascii="Garamond" w:eastAsia="Times New Roman" w:hAnsi="Garamond"/>
                <w:spacing w:val="-4"/>
                <w:sz w:val="18"/>
                <w:szCs w:val="18"/>
                <w:lang w:val="sq-AL"/>
              </w:rPr>
            </w:pPr>
            <w:r w:rsidRPr="006B2F78">
              <w:rPr>
                <w:rFonts w:ascii="Garamond" w:hAnsi="Garamond"/>
                <w:spacing w:val="-4"/>
                <w:sz w:val="18"/>
                <w:szCs w:val="18"/>
                <w:lang w:val="sq-AL"/>
              </w:rPr>
              <w:t>3.596.522</w:t>
            </w:r>
          </w:p>
        </w:tc>
        <w:tc>
          <w:tcPr>
            <w:tcW w:w="395"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rPr>
                <w:rFonts w:ascii="Garamond" w:eastAsia="Times New Roman" w:hAnsi="Garamond"/>
                <w:spacing w:val="-4"/>
                <w:sz w:val="18"/>
                <w:szCs w:val="18"/>
                <w:lang w:val="sq-AL"/>
              </w:rPr>
            </w:pPr>
            <w:r w:rsidRPr="006B2F78">
              <w:rPr>
                <w:rFonts w:ascii="Garamond" w:hAnsi="Garamond"/>
                <w:spacing w:val="-4"/>
                <w:sz w:val="18"/>
                <w:szCs w:val="18"/>
                <w:lang w:val="sq-AL"/>
              </w:rPr>
              <w:t>634.681</w:t>
            </w:r>
          </w:p>
        </w:tc>
        <w:tc>
          <w:tcPr>
            <w:tcW w:w="433"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rPr>
                <w:rFonts w:ascii="Garamond" w:eastAsia="Times New Roman" w:hAnsi="Garamond"/>
                <w:spacing w:val="-4"/>
                <w:sz w:val="18"/>
                <w:szCs w:val="18"/>
                <w:lang w:val="sq-AL"/>
              </w:rPr>
            </w:pPr>
            <w:r w:rsidRPr="006B2F78">
              <w:rPr>
                <w:rFonts w:ascii="Garamond" w:hAnsi="Garamond"/>
                <w:spacing w:val="-4"/>
                <w:sz w:val="18"/>
                <w:szCs w:val="18"/>
                <w:lang w:val="sq-AL"/>
              </w:rPr>
              <w:t>634.681</w:t>
            </w:r>
          </w:p>
        </w:tc>
        <w:tc>
          <w:tcPr>
            <w:tcW w:w="360"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jc w:val="right"/>
              <w:rPr>
                <w:rFonts w:ascii="Garamond" w:eastAsia="Times New Roman" w:hAnsi="Garamond"/>
                <w:spacing w:val="-4"/>
                <w:sz w:val="18"/>
                <w:szCs w:val="18"/>
                <w:lang w:val="sq-AL"/>
              </w:rPr>
            </w:pPr>
            <w:r w:rsidRPr="006B2F78">
              <w:rPr>
                <w:rFonts w:ascii="Garamond" w:hAnsi="Garamond"/>
                <w:spacing w:val="-4"/>
                <w:w w:val="95"/>
                <w:sz w:val="18"/>
                <w:szCs w:val="18"/>
                <w:lang w:val="sq-AL"/>
              </w:rPr>
              <w:t>0</w:t>
            </w:r>
          </w:p>
        </w:tc>
        <w:tc>
          <w:tcPr>
            <w:tcW w:w="458"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rPr>
                <w:rFonts w:ascii="Garamond" w:eastAsia="Times New Roman" w:hAnsi="Garamond"/>
                <w:spacing w:val="-4"/>
                <w:sz w:val="18"/>
                <w:szCs w:val="18"/>
                <w:lang w:val="sq-AL"/>
              </w:rPr>
            </w:pPr>
            <w:r w:rsidRPr="006B2F78">
              <w:rPr>
                <w:rFonts w:ascii="Garamond" w:hAnsi="Garamond"/>
                <w:spacing w:val="-4"/>
                <w:sz w:val="18"/>
                <w:szCs w:val="18"/>
                <w:lang w:val="sq-AL"/>
              </w:rPr>
              <w:t>4.231.203</w:t>
            </w:r>
          </w:p>
        </w:tc>
        <w:tc>
          <w:tcPr>
            <w:tcW w:w="628"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jc w:val="right"/>
              <w:rPr>
                <w:rFonts w:ascii="Garamond" w:eastAsia="Times New Roman" w:hAnsi="Garamond"/>
                <w:spacing w:val="-4"/>
                <w:sz w:val="18"/>
                <w:szCs w:val="18"/>
                <w:lang w:val="sq-AL"/>
              </w:rPr>
            </w:pPr>
            <w:r w:rsidRPr="006B2F78">
              <w:rPr>
                <w:rFonts w:ascii="Garamond" w:hAnsi="Garamond"/>
                <w:spacing w:val="-4"/>
                <w:w w:val="95"/>
                <w:sz w:val="18"/>
                <w:szCs w:val="18"/>
                <w:lang w:val="sq-AL"/>
              </w:rPr>
              <w:t>85</w:t>
            </w:r>
          </w:p>
        </w:tc>
        <w:tc>
          <w:tcPr>
            <w:tcW w:w="384"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widowControl w:val="0"/>
              <w:spacing w:after="0" w:line="240" w:lineRule="auto"/>
              <w:ind w:firstLine="0"/>
              <w:rPr>
                <w:rFonts w:ascii="Garamond" w:hAnsi="Garamond"/>
                <w:spacing w:val="-4"/>
                <w:sz w:val="18"/>
                <w:szCs w:val="18"/>
                <w:lang w:val="sq-AL"/>
              </w:rPr>
            </w:pPr>
          </w:p>
        </w:tc>
        <w:tc>
          <w:tcPr>
            <w:tcW w:w="434"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widowControl w:val="0"/>
              <w:spacing w:after="0" w:line="240" w:lineRule="auto"/>
              <w:ind w:firstLine="0"/>
              <w:rPr>
                <w:rFonts w:ascii="Garamond" w:hAnsi="Garamond"/>
                <w:spacing w:val="-4"/>
                <w:sz w:val="18"/>
                <w:szCs w:val="18"/>
                <w:lang w:val="sq-AL"/>
              </w:rPr>
            </w:pPr>
          </w:p>
        </w:tc>
      </w:tr>
      <w:tr w:rsidR="0060149E" w:rsidRPr="006B2F78" w:rsidTr="005B38DD">
        <w:trPr>
          <w:trHeight w:hRule="exact" w:val="738"/>
        </w:trPr>
        <w:tc>
          <w:tcPr>
            <w:tcW w:w="1006"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rPr>
                <w:rFonts w:ascii="Garamond" w:eastAsia="Times New Roman" w:hAnsi="Garamond"/>
                <w:spacing w:val="-4"/>
                <w:sz w:val="18"/>
                <w:szCs w:val="18"/>
                <w:lang w:val="sq-AL"/>
              </w:rPr>
            </w:pPr>
            <w:r w:rsidRPr="006B2F78">
              <w:rPr>
                <w:rFonts w:ascii="Garamond" w:hAnsi="Garamond"/>
                <w:spacing w:val="-4"/>
                <w:sz w:val="18"/>
                <w:szCs w:val="18"/>
                <w:lang w:val="sq-AL"/>
              </w:rPr>
              <w:t>Totali</w:t>
            </w:r>
          </w:p>
        </w:tc>
        <w:tc>
          <w:tcPr>
            <w:tcW w:w="380"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rPr>
                <w:rFonts w:ascii="Garamond" w:eastAsia="Times New Roman" w:hAnsi="Garamond"/>
                <w:spacing w:val="-4"/>
                <w:sz w:val="18"/>
                <w:szCs w:val="18"/>
                <w:lang w:val="sq-AL"/>
              </w:rPr>
            </w:pPr>
            <w:r w:rsidRPr="006B2F78">
              <w:rPr>
                <w:rFonts w:ascii="Garamond" w:hAnsi="Garamond"/>
                <w:spacing w:val="-4"/>
                <w:sz w:val="18"/>
                <w:szCs w:val="18"/>
                <w:lang w:val="sq-AL"/>
              </w:rPr>
              <w:t>Kostoja totale e përfituar</w:t>
            </w:r>
          </w:p>
        </w:tc>
        <w:tc>
          <w:tcPr>
            <w:tcW w:w="521"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rPr>
                <w:rFonts w:ascii="Garamond" w:eastAsia="Times New Roman" w:hAnsi="Garamond"/>
                <w:b/>
                <w:bCs/>
                <w:spacing w:val="-4"/>
                <w:sz w:val="18"/>
                <w:szCs w:val="18"/>
                <w:lang w:val="sq-AL"/>
              </w:rPr>
            </w:pPr>
          </w:p>
          <w:p w:rsidR="0060149E" w:rsidRPr="006B2F78" w:rsidRDefault="0060149E" w:rsidP="006B2F78">
            <w:pPr>
              <w:pStyle w:val="TableParagraph"/>
              <w:rPr>
                <w:rFonts w:ascii="Garamond" w:eastAsia="Times New Roman" w:hAnsi="Garamond"/>
                <w:spacing w:val="-4"/>
                <w:sz w:val="18"/>
                <w:szCs w:val="18"/>
                <w:lang w:val="sq-AL"/>
              </w:rPr>
            </w:pPr>
            <w:r w:rsidRPr="006B2F78">
              <w:rPr>
                <w:rFonts w:ascii="Garamond" w:hAnsi="Garamond"/>
                <w:spacing w:val="-4"/>
                <w:sz w:val="18"/>
                <w:szCs w:val="18"/>
                <w:lang w:val="sq-AL"/>
              </w:rPr>
              <w:t>35.965.222</w:t>
            </w:r>
          </w:p>
        </w:tc>
        <w:tc>
          <w:tcPr>
            <w:tcW w:w="395"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rPr>
                <w:rFonts w:ascii="Garamond" w:eastAsia="Times New Roman" w:hAnsi="Garamond"/>
                <w:b/>
                <w:bCs/>
                <w:spacing w:val="-4"/>
                <w:sz w:val="18"/>
                <w:szCs w:val="18"/>
                <w:lang w:val="sq-AL"/>
              </w:rPr>
            </w:pPr>
          </w:p>
          <w:p w:rsidR="0060149E" w:rsidRPr="006B2F78" w:rsidRDefault="0060149E" w:rsidP="006B2F78">
            <w:pPr>
              <w:pStyle w:val="TableParagraph"/>
              <w:rPr>
                <w:rFonts w:ascii="Garamond" w:eastAsia="Times New Roman" w:hAnsi="Garamond"/>
                <w:spacing w:val="-4"/>
                <w:sz w:val="18"/>
                <w:szCs w:val="18"/>
                <w:lang w:val="sq-AL"/>
              </w:rPr>
            </w:pPr>
            <w:r w:rsidRPr="006B2F78">
              <w:rPr>
                <w:rFonts w:ascii="Garamond" w:hAnsi="Garamond"/>
                <w:spacing w:val="-4"/>
                <w:sz w:val="18"/>
                <w:szCs w:val="18"/>
                <w:lang w:val="sq-AL"/>
              </w:rPr>
              <w:t>6.346.807</w:t>
            </w:r>
          </w:p>
        </w:tc>
        <w:tc>
          <w:tcPr>
            <w:tcW w:w="433"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rPr>
                <w:rFonts w:ascii="Garamond" w:eastAsia="Times New Roman" w:hAnsi="Garamond"/>
                <w:b/>
                <w:bCs/>
                <w:spacing w:val="-4"/>
                <w:sz w:val="18"/>
                <w:szCs w:val="18"/>
                <w:lang w:val="sq-AL"/>
              </w:rPr>
            </w:pPr>
          </w:p>
          <w:p w:rsidR="0060149E" w:rsidRPr="006B2F78" w:rsidRDefault="0060149E" w:rsidP="006B2F78">
            <w:pPr>
              <w:pStyle w:val="TableParagraph"/>
              <w:rPr>
                <w:rFonts w:ascii="Garamond" w:eastAsia="Times New Roman" w:hAnsi="Garamond"/>
                <w:spacing w:val="-4"/>
                <w:sz w:val="18"/>
                <w:szCs w:val="18"/>
                <w:lang w:val="sq-AL"/>
              </w:rPr>
            </w:pPr>
            <w:r w:rsidRPr="006B2F78">
              <w:rPr>
                <w:rFonts w:ascii="Garamond" w:hAnsi="Garamond"/>
                <w:spacing w:val="-4"/>
                <w:sz w:val="18"/>
                <w:szCs w:val="18"/>
                <w:lang w:val="sq-AL"/>
              </w:rPr>
              <w:t>6.346.807</w:t>
            </w:r>
          </w:p>
        </w:tc>
        <w:tc>
          <w:tcPr>
            <w:tcW w:w="360"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rPr>
                <w:rFonts w:ascii="Garamond" w:eastAsia="Times New Roman" w:hAnsi="Garamond"/>
                <w:b/>
                <w:bCs/>
                <w:spacing w:val="-4"/>
                <w:sz w:val="18"/>
                <w:szCs w:val="18"/>
                <w:lang w:val="sq-AL"/>
              </w:rPr>
            </w:pPr>
          </w:p>
          <w:p w:rsidR="0060149E" w:rsidRPr="006B2F78" w:rsidRDefault="0060149E" w:rsidP="006B2F78">
            <w:pPr>
              <w:pStyle w:val="TableParagraph"/>
              <w:jc w:val="right"/>
              <w:rPr>
                <w:rFonts w:ascii="Garamond" w:eastAsia="Times New Roman" w:hAnsi="Garamond"/>
                <w:spacing w:val="-4"/>
                <w:sz w:val="18"/>
                <w:szCs w:val="18"/>
                <w:lang w:val="sq-AL"/>
              </w:rPr>
            </w:pPr>
            <w:r w:rsidRPr="006B2F78">
              <w:rPr>
                <w:rFonts w:ascii="Garamond" w:hAnsi="Garamond"/>
                <w:spacing w:val="-4"/>
                <w:w w:val="95"/>
                <w:sz w:val="18"/>
                <w:szCs w:val="18"/>
                <w:lang w:val="sq-AL"/>
              </w:rPr>
              <w:t>0</w:t>
            </w:r>
          </w:p>
        </w:tc>
        <w:tc>
          <w:tcPr>
            <w:tcW w:w="458"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rPr>
                <w:rFonts w:ascii="Garamond" w:eastAsia="Times New Roman" w:hAnsi="Garamond"/>
                <w:b/>
                <w:bCs/>
                <w:spacing w:val="-4"/>
                <w:sz w:val="18"/>
                <w:szCs w:val="18"/>
                <w:lang w:val="sq-AL"/>
              </w:rPr>
            </w:pPr>
          </w:p>
          <w:p w:rsidR="0060149E" w:rsidRPr="006B2F78" w:rsidRDefault="0060149E" w:rsidP="006B2F78">
            <w:pPr>
              <w:pStyle w:val="TableParagraph"/>
              <w:rPr>
                <w:rFonts w:ascii="Garamond" w:eastAsia="Times New Roman" w:hAnsi="Garamond"/>
                <w:spacing w:val="-4"/>
                <w:sz w:val="18"/>
                <w:szCs w:val="18"/>
                <w:lang w:val="sq-AL"/>
              </w:rPr>
            </w:pPr>
            <w:r w:rsidRPr="006B2F78">
              <w:rPr>
                <w:rFonts w:ascii="Garamond" w:hAnsi="Garamond"/>
                <w:spacing w:val="-4"/>
                <w:sz w:val="18"/>
                <w:szCs w:val="18"/>
                <w:lang w:val="sq-AL"/>
              </w:rPr>
              <w:t>42.312.029</w:t>
            </w:r>
          </w:p>
        </w:tc>
        <w:tc>
          <w:tcPr>
            <w:tcW w:w="628"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rPr>
                <w:rFonts w:ascii="Garamond" w:eastAsia="Times New Roman" w:hAnsi="Garamond"/>
                <w:b/>
                <w:bCs/>
                <w:spacing w:val="-4"/>
                <w:sz w:val="18"/>
                <w:szCs w:val="18"/>
                <w:lang w:val="sq-AL"/>
              </w:rPr>
            </w:pPr>
          </w:p>
          <w:p w:rsidR="0060149E" w:rsidRPr="006B2F78" w:rsidRDefault="0060149E" w:rsidP="006B2F78">
            <w:pPr>
              <w:pStyle w:val="TableParagraph"/>
              <w:jc w:val="right"/>
              <w:rPr>
                <w:rFonts w:ascii="Garamond" w:eastAsia="Times New Roman" w:hAnsi="Garamond"/>
                <w:spacing w:val="-4"/>
                <w:sz w:val="18"/>
                <w:szCs w:val="18"/>
                <w:lang w:val="sq-AL"/>
              </w:rPr>
            </w:pPr>
            <w:r w:rsidRPr="006B2F78">
              <w:rPr>
                <w:rFonts w:ascii="Garamond" w:hAnsi="Garamond"/>
                <w:spacing w:val="-4"/>
                <w:w w:val="95"/>
                <w:sz w:val="18"/>
                <w:szCs w:val="18"/>
                <w:lang w:val="sq-AL"/>
              </w:rPr>
              <w:t>85</w:t>
            </w:r>
          </w:p>
        </w:tc>
        <w:tc>
          <w:tcPr>
            <w:tcW w:w="384"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widowControl w:val="0"/>
              <w:spacing w:after="0" w:line="240" w:lineRule="auto"/>
              <w:ind w:firstLine="0"/>
              <w:rPr>
                <w:rFonts w:ascii="Garamond" w:hAnsi="Garamond"/>
                <w:spacing w:val="-4"/>
                <w:sz w:val="18"/>
                <w:szCs w:val="18"/>
                <w:lang w:val="sq-AL"/>
              </w:rPr>
            </w:pPr>
          </w:p>
        </w:tc>
        <w:tc>
          <w:tcPr>
            <w:tcW w:w="434"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widowControl w:val="0"/>
              <w:spacing w:after="0" w:line="240" w:lineRule="auto"/>
              <w:ind w:firstLine="0"/>
              <w:rPr>
                <w:rFonts w:ascii="Garamond" w:hAnsi="Garamond"/>
                <w:spacing w:val="-4"/>
                <w:sz w:val="18"/>
                <w:szCs w:val="18"/>
                <w:lang w:val="sq-AL"/>
              </w:rPr>
            </w:pPr>
          </w:p>
        </w:tc>
      </w:tr>
    </w:tbl>
    <w:p w:rsidR="0060149E" w:rsidRPr="006B2F78" w:rsidRDefault="0060149E" w:rsidP="006B2F78">
      <w:pPr>
        <w:widowControl w:val="0"/>
        <w:tabs>
          <w:tab w:val="left" w:pos="760"/>
          <w:tab w:val="left" w:pos="8080"/>
        </w:tabs>
        <w:spacing w:after="0" w:line="240" w:lineRule="auto"/>
        <w:ind w:firstLine="0"/>
        <w:jc w:val="left"/>
        <w:rPr>
          <w:rFonts w:ascii="Garamond" w:hAnsi="Garamond"/>
          <w:b/>
          <w:spacing w:val="-4"/>
          <w:sz w:val="18"/>
          <w:szCs w:val="18"/>
          <w:lang w:val="sq-AL"/>
        </w:rPr>
      </w:pPr>
      <w:bookmarkStart w:id="27" w:name="_bookmark42"/>
      <w:bookmarkEnd w:id="27"/>
    </w:p>
    <w:p w:rsidR="0060149E" w:rsidRPr="006B2F78" w:rsidRDefault="000808CF" w:rsidP="006B2F78">
      <w:pPr>
        <w:pStyle w:val="Paragrafi"/>
        <w:rPr>
          <w:spacing w:val="-4"/>
          <w:lang w:val="sq-AL"/>
        </w:rPr>
      </w:pPr>
      <w:r w:rsidRPr="006B2F78">
        <w:rPr>
          <w:spacing w:val="-4"/>
          <w:lang w:val="sq-AL"/>
        </w:rPr>
        <w:t xml:space="preserve">3.1.2 </w:t>
      </w:r>
      <w:r w:rsidR="0060149E" w:rsidRPr="006B2F78">
        <w:rPr>
          <w:spacing w:val="-4"/>
          <w:lang w:val="sq-AL"/>
        </w:rPr>
        <w:t>Zbërthimi</w:t>
      </w:r>
      <w:r w:rsidR="00814DF1" w:rsidRPr="006B2F78">
        <w:rPr>
          <w:spacing w:val="-4"/>
          <w:lang w:val="sq-AL"/>
        </w:rPr>
        <w:t xml:space="preserve"> </w:t>
      </w:r>
      <w:r w:rsidR="0060149E" w:rsidRPr="006B2F78">
        <w:rPr>
          <w:spacing w:val="-4"/>
          <w:lang w:val="sq-AL"/>
        </w:rPr>
        <w:t xml:space="preserve">(ndarja) sipas aksit prioritar dhe prioritetit tematik </w:t>
      </w:r>
    </w:p>
    <w:p w:rsidR="0060149E" w:rsidRPr="006B2F78" w:rsidRDefault="0060149E" w:rsidP="006B2F78">
      <w:pPr>
        <w:pStyle w:val="Paragrafi"/>
        <w:rPr>
          <w:rFonts w:eastAsia="Times New Roman"/>
          <w:spacing w:val="-4"/>
          <w:lang w:val="sq-AL"/>
        </w:rPr>
      </w:pPr>
      <w:r w:rsidRPr="006B2F78">
        <w:rPr>
          <w:spacing w:val="-4"/>
          <w:lang w:val="sq-AL"/>
        </w:rPr>
        <w:t>Tabela 20</w:t>
      </w:r>
    </w:p>
    <w:tbl>
      <w:tblPr>
        <w:tblW w:w="5000" w:type="pct"/>
        <w:tblCellMar>
          <w:left w:w="0" w:type="dxa"/>
          <w:right w:w="0" w:type="dxa"/>
        </w:tblCellMar>
        <w:tblLook w:val="01E0" w:firstRow="1" w:lastRow="1" w:firstColumn="1" w:lastColumn="1" w:noHBand="0" w:noVBand="0"/>
      </w:tblPr>
      <w:tblGrid>
        <w:gridCol w:w="1371"/>
        <w:gridCol w:w="2965"/>
        <w:gridCol w:w="1836"/>
        <w:gridCol w:w="1643"/>
        <w:gridCol w:w="1836"/>
      </w:tblGrid>
      <w:tr w:rsidR="0060149E" w:rsidRPr="006B2F78" w:rsidTr="00001E62">
        <w:trPr>
          <w:trHeight w:hRule="exact" w:val="589"/>
        </w:trPr>
        <w:tc>
          <w:tcPr>
            <w:tcW w:w="711" w:type="pct"/>
            <w:tcBorders>
              <w:top w:val="single" w:sz="5" w:space="0" w:color="000000"/>
              <w:left w:val="single" w:sz="5" w:space="0" w:color="000000"/>
              <w:bottom w:val="single" w:sz="5" w:space="0" w:color="000000"/>
              <w:right w:val="single" w:sz="5" w:space="0" w:color="000000"/>
            </w:tcBorders>
            <w:vAlign w:val="center"/>
          </w:tcPr>
          <w:p w:rsidR="0060149E" w:rsidRPr="006B2F78" w:rsidRDefault="0060149E" w:rsidP="006B2F78">
            <w:pPr>
              <w:pStyle w:val="TableParagraph"/>
              <w:jc w:val="center"/>
              <w:rPr>
                <w:rFonts w:ascii="Garamond" w:eastAsia="Times New Roman" w:hAnsi="Garamond"/>
                <w:spacing w:val="-4"/>
                <w:sz w:val="18"/>
                <w:szCs w:val="18"/>
                <w:lang w:val="sq-AL"/>
              </w:rPr>
            </w:pPr>
            <w:r w:rsidRPr="006B2F78">
              <w:rPr>
                <w:rFonts w:ascii="Garamond" w:hAnsi="Garamond"/>
                <w:b/>
                <w:spacing w:val="-4"/>
                <w:sz w:val="18"/>
                <w:szCs w:val="18"/>
                <w:lang w:val="sq-AL"/>
              </w:rPr>
              <w:t>Aksi prioritar</w:t>
            </w:r>
          </w:p>
        </w:tc>
        <w:tc>
          <w:tcPr>
            <w:tcW w:w="1536" w:type="pct"/>
            <w:tcBorders>
              <w:top w:val="single" w:sz="5" w:space="0" w:color="000000"/>
              <w:left w:val="single" w:sz="5" w:space="0" w:color="000000"/>
              <w:bottom w:val="single" w:sz="5" w:space="0" w:color="000000"/>
              <w:right w:val="single" w:sz="5" w:space="0" w:color="000000"/>
            </w:tcBorders>
            <w:vAlign w:val="center"/>
          </w:tcPr>
          <w:p w:rsidR="0060149E" w:rsidRPr="006B2F78" w:rsidRDefault="0060149E" w:rsidP="006B2F78">
            <w:pPr>
              <w:pStyle w:val="TableParagraph"/>
              <w:jc w:val="center"/>
              <w:rPr>
                <w:rFonts w:ascii="Garamond" w:eastAsia="Times New Roman" w:hAnsi="Garamond"/>
                <w:spacing w:val="-4"/>
                <w:sz w:val="18"/>
                <w:szCs w:val="18"/>
                <w:lang w:val="sq-AL"/>
              </w:rPr>
            </w:pPr>
            <w:r w:rsidRPr="006B2F78">
              <w:rPr>
                <w:rFonts w:ascii="Garamond" w:hAnsi="Garamond"/>
                <w:b/>
                <w:spacing w:val="-4"/>
                <w:sz w:val="18"/>
                <w:szCs w:val="18"/>
                <w:lang w:val="sq-AL"/>
              </w:rPr>
              <w:t>Prioriteti tematik</w:t>
            </w:r>
          </w:p>
        </w:tc>
        <w:tc>
          <w:tcPr>
            <w:tcW w:w="951" w:type="pct"/>
            <w:tcBorders>
              <w:top w:val="single" w:sz="5" w:space="0" w:color="000000"/>
              <w:left w:val="single" w:sz="5" w:space="0" w:color="000000"/>
              <w:bottom w:val="single" w:sz="5" w:space="0" w:color="000000"/>
              <w:right w:val="single" w:sz="5" w:space="0" w:color="000000"/>
            </w:tcBorders>
            <w:vAlign w:val="center"/>
          </w:tcPr>
          <w:p w:rsidR="0060149E" w:rsidRPr="006B2F78" w:rsidRDefault="0060149E" w:rsidP="006B2F78">
            <w:pPr>
              <w:pStyle w:val="TableParagraph"/>
              <w:jc w:val="center"/>
              <w:rPr>
                <w:rFonts w:ascii="Garamond" w:eastAsia="Times New Roman" w:hAnsi="Garamond"/>
                <w:spacing w:val="-4"/>
                <w:sz w:val="18"/>
                <w:szCs w:val="18"/>
                <w:lang w:val="sq-AL"/>
              </w:rPr>
            </w:pPr>
            <w:r w:rsidRPr="006B2F78">
              <w:rPr>
                <w:rFonts w:ascii="Garamond" w:hAnsi="Garamond"/>
                <w:b/>
                <w:spacing w:val="-4"/>
                <w:sz w:val="18"/>
                <w:szCs w:val="18"/>
                <w:lang w:val="sq-AL"/>
              </w:rPr>
              <w:t>Mbështetja e Bashkimit (EURO)</w:t>
            </w:r>
          </w:p>
        </w:tc>
        <w:tc>
          <w:tcPr>
            <w:tcW w:w="851" w:type="pct"/>
            <w:tcBorders>
              <w:top w:val="single" w:sz="5" w:space="0" w:color="000000"/>
              <w:left w:val="single" w:sz="5" w:space="0" w:color="000000"/>
              <w:bottom w:val="single" w:sz="5" w:space="0" w:color="000000"/>
              <w:right w:val="single" w:sz="5" w:space="0" w:color="000000"/>
            </w:tcBorders>
            <w:vAlign w:val="center"/>
          </w:tcPr>
          <w:p w:rsidR="0060149E" w:rsidRPr="006B2F78" w:rsidRDefault="0060149E" w:rsidP="006B2F78">
            <w:pPr>
              <w:pStyle w:val="TableParagraph"/>
              <w:jc w:val="center"/>
              <w:rPr>
                <w:rFonts w:ascii="Garamond" w:eastAsia="Times New Roman" w:hAnsi="Garamond"/>
                <w:spacing w:val="-4"/>
                <w:sz w:val="18"/>
                <w:szCs w:val="18"/>
                <w:lang w:val="sq-AL"/>
              </w:rPr>
            </w:pPr>
            <w:r w:rsidRPr="006B2F78">
              <w:rPr>
                <w:rFonts w:ascii="Garamond" w:hAnsi="Garamond"/>
                <w:b/>
                <w:spacing w:val="-4"/>
                <w:sz w:val="18"/>
                <w:szCs w:val="18"/>
                <w:lang w:val="sq-AL"/>
              </w:rPr>
              <w:t>Pjesa plotësuese kombëtare (EURO)</w:t>
            </w:r>
          </w:p>
        </w:tc>
        <w:tc>
          <w:tcPr>
            <w:tcW w:w="951" w:type="pct"/>
            <w:tcBorders>
              <w:top w:val="single" w:sz="5" w:space="0" w:color="000000"/>
              <w:left w:val="single" w:sz="5" w:space="0" w:color="000000"/>
              <w:bottom w:val="single" w:sz="5" w:space="0" w:color="000000"/>
              <w:right w:val="single" w:sz="5" w:space="0" w:color="000000"/>
            </w:tcBorders>
            <w:vAlign w:val="center"/>
          </w:tcPr>
          <w:p w:rsidR="0060149E" w:rsidRPr="006B2F78" w:rsidRDefault="0060149E" w:rsidP="006B2F78">
            <w:pPr>
              <w:pStyle w:val="TableParagraph"/>
              <w:jc w:val="center"/>
              <w:rPr>
                <w:rFonts w:ascii="Garamond" w:eastAsia="Times New Roman" w:hAnsi="Garamond"/>
                <w:spacing w:val="-4"/>
                <w:sz w:val="18"/>
                <w:szCs w:val="18"/>
                <w:lang w:val="sq-AL"/>
              </w:rPr>
            </w:pPr>
            <w:r w:rsidRPr="006B2F78">
              <w:rPr>
                <w:rFonts w:ascii="Garamond" w:hAnsi="Garamond"/>
                <w:b/>
                <w:spacing w:val="-4"/>
                <w:sz w:val="18"/>
                <w:szCs w:val="18"/>
                <w:lang w:val="sq-AL"/>
              </w:rPr>
              <w:t>Financimi total (EURO)</w:t>
            </w:r>
          </w:p>
        </w:tc>
      </w:tr>
      <w:tr w:rsidR="0060149E" w:rsidRPr="006B2F78" w:rsidTr="005B38DD">
        <w:trPr>
          <w:trHeight w:hRule="exact" w:val="1123"/>
        </w:trPr>
        <w:tc>
          <w:tcPr>
            <w:tcW w:w="711" w:type="pct"/>
            <w:tcBorders>
              <w:top w:val="single" w:sz="5" w:space="0" w:color="000000"/>
              <w:left w:val="single" w:sz="5" w:space="0" w:color="000000"/>
              <w:bottom w:val="nil"/>
              <w:right w:val="single" w:sz="5" w:space="0" w:color="000000"/>
            </w:tcBorders>
          </w:tcPr>
          <w:p w:rsidR="0060149E" w:rsidRPr="006B2F78" w:rsidRDefault="0060149E" w:rsidP="006B2F78">
            <w:pPr>
              <w:pStyle w:val="TableParagraph"/>
              <w:rPr>
                <w:rFonts w:ascii="Garamond" w:eastAsia="Times New Roman" w:hAnsi="Garamond"/>
                <w:spacing w:val="-4"/>
                <w:sz w:val="18"/>
                <w:szCs w:val="18"/>
                <w:lang w:val="sq-AL"/>
              </w:rPr>
            </w:pPr>
            <w:r w:rsidRPr="006B2F78">
              <w:rPr>
                <w:rFonts w:ascii="Garamond" w:hAnsi="Garamond"/>
                <w:spacing w:val="-4"/>
                <w:sz w:val="18"/>
                <w:szCs w:val="18"/>
                <w:lang w:val="sq-AL"/>
              </w:rPr>
              <w:t>PA1</w:t>
            </w:r>
            <w:r w:rsidR="00814DF1" w:rsidRPr="006B2F78">
              <w:rPr>
                <w:rFonts w:ascii="Garamond" w:hAnsi="Garamond"/>
                <w:spacing w:val="-4"/>
                <w:sz w:val="18"/>
                <w:szCs w:val="18"/>
                <w:lang w:val="sq-AL"/>
              </w:rPr>
              <w:t xml:space="preserve"> </w:t>
            </w:r>
            <w:r w:rsidRPr="006B2F78">
              <w:rPr>
                <w:rFonts w:ascii="Garamond" w:hAnsi="Garamond"/>
                <w:spacing w:val="-4"/>
                <w:sz w:val="18"/>
                <w:szCs w:val="18"/>
                <w:lang w:val="sq-AL"/>
              </w:rPr>
              <w:t>Promovimi i mjedisit &amp; dhe infrastrukturës së qëndrueshme</w:t>
            </w:r>
          </w:p>
        </w:tc>
        <w:tc>
          <w:tcPr>
            <w:tcW w:w="1536"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jc w:val="both"/>
              <w:rPr>
                <w:rFonts w:ascii="Garamond" w:eastAsia="Times New Roman" w:hAnsi="Garamond"/>
                <w:spacing w:val="-4"/>
                <w:sz w:val="18"/>
                <w:szCs w:val="18"/>
                <w:lang w:val="sq-AL"/>
              </w:rPr>
            </w:pPr>
            <w:r w:rsidRPr="006B2F78">
              <w:rPr>
                <w:rFonts w:ascii="Garamond" w:hAnsi="Garamond"/>
                <w:spacing w:val="-4"/>
                <w:sz w:val="18"/>
                <w:szCs w:val="18"/>
                <w:lang w:val="sq-AL"/>
              </w:rPr>
              <w:t xml:space="preserve">(c) Promovimi i transportit të qëndrueshëm, rrjeteve dhe shërbimeve të informimit dhe komunikimit dhe investimi në sistemet dhe objektet ndërkufitare të ujit, mbetjeve dhe energjisë </w:t>
            </w:r>
          </w:p>
        </w:tc>
        <w:tc>
          <w:tcPr>
            <w:tcW w:w="951"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jc w:val="right"/>
              <w:rPr>
                <w:rFonts w:ascii="Garamond" w:eastAsia="Times New Roman" w:hAnsi="Garamond"/>
                <w:spacing w:val="-4"/>
                <w:sz w:val="18"/>
                <w:szCs w:val="18"/>
                <w:lang w:val="sq-AL"/>
              </w:rPr>
            </w:pPr>
            <w:r w:rsidRPr="006B2F78">
              <w:rPr>
                <w:rFonts w:ascii="Garamond" w:hAnsi="Garamond"/>
                <w:spacing w:val="-4"/>
                <w:sz w:val="18"/>
                <w:szCs w:val="18"/>
                <w:lang w:val="sq-AL"/>
              </w:rPr>
              <w:t>14.386.089</w:t>
            </w:r>
          </w:p>
        </w:tc>
        <w:tc>
          <w:tcPr>
            <w:tcW w:w="851"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jc w:val="right"/>
              <w:rPr>
                <w:rFonts w:ascii="Garamond" w:eastAsia="Times New Roman" w:hAnsi="Garamond"/>
                <w:spacing w:val="-4"/>
                <w:sz w:val="18"/>
                <w:szCs w:val="18"/>
                <w:lang w:val="sq-AL"/>
              </w:rPr>
            </w:pPr>
            <w:r w:rsidRPr="006B2F78">
              <w:rPr>
                <w:rFonts w:ascii="Garamond" w:hAnsi="Garamond"/>
                <w:spacing w:val="-4"/>
                <w:sz w:val="18"/>
                <w:szCs w:val="18"/>
                <w:lang w:val="sq-AL"/>
              </w:rPr>
              <w:t>2.538.722</w:t>
            </w:r>
          </w:p>
        </w:tc>
        <w:tc>
          <w:tcPr>
            <w:tcW w:w="951"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jc w:val="right"/>
              <w:rPr>
                <w:rFonts w:ascii="Garamond" w:eastAsia="Times New Roman" w:hAnsi="Garamond"/>
                <w:spacing w:val="-4"/>
                <w:sz w:val="18"/>
                <w:szCs w:val="18"/>
                <w:lang w:val="sq-AL"/>
              </w:rPr>
            </w:pPr>
            <w:r w:rsidRPr="006B2F78">
              <w:rPr>
                <w:rFonts w:ascii="Garamond" w:hAnsi="Garamond"/>
                <w:spacing w:val="-4"/>
                <w:sz w:val="18"/>
                <w:szCs w:val="18"/>
                <w:lang w:val="sq-AL"/>
              </w:rPr>
              <w:t>16.924.811</w:t>
            </w:r>
          </w:p>
        </w:tc>
      </w:tr>
      <w:tr w:rsidR="0060149E" w:rsidRPr="006B2F78" w:rsidTr="005B38DD">
        <w:trPr>
          <w:trHeight w:hRule="exact" w:val="727"/>
        </w:trPr>
        <w:tc>
          <w:tcPr>
            <w:tcW w:w="711" w:type="pct"/>
            <w:tcBorders>
              <w:top w:val="nil"/>
              <w:left w:val="single" w:sz="5" w:space="0" w:color="000000"/>
              <w:bottom w:val="single" w:sz="5" w:space="0" w:color="000000"/>
              <w:right w:val="single" w:sz="5" w:space="0" w:color="000000"/>
            </w:tcBorders>
          </w:tcPr>
          <w:p w:rsidR="0060149E" w:rsidRPr="006B2F78" w:rsidRDefault="0060149E" w:rsidP="006B2F78">
            <w:pPr>
              <w:widowControl w:val="0"/>
              <w:spacing w:after="0" w:line="240" w:lineRule="auto"/>
              <w:ind w:firstLine="0"/>
              <w:rPr>
                <w:rFonts w:ascii="Garamond" w:hAnsi="Garamond"/>
                <w:spacing w:val="-4"/>
                <w:sz w:val="18"/>
                <w:szCs w:val="18"/>
                <w:lang w:val="sq-AL"/>
              </w:rPr>
            </w:pPr>
          </w:p>
        </w:tc>
        <w:tc>
          <w:tcPr>
            <w:tcW w:w="1536"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jc w:val="both"/>
              <w:rPr>
                <w:rFonts w:ascii="Garamond" w:eastAsia="Times New Roman" w:hAnsi="Garamond"/>
                <w:spacing w:val="-4"/>
                <w:sz w:val="18"/>
                <w:szCs w:val="18"/>
                <w:lang w:val="sq-AL"/>
              </w:rPr>
            </w:pPr>
            <w:r w:rsidRPr="006B2F78">
              <w:rPr>
                <w:rFonts w:ascii="Garamond" w:hAnsi="Garamond"/>
                <w:spacing w:val="-4"/>
                <w:sz w:val="18"/>
                <w:szCs w:val="18"/>
                <w:lang w:val="sq-AL"/>
              </w:rPr>
              <w:t>(b) Mbrojtja e mjedisit &amp; promovimi i adaptimit &amp; zbutjes së ndryshimit të klimës, menaxhimi &amp; parandalimi i riskut</w:t>
            </w:r>
          </w:p>
        </w:tc>
        <w:tc>
          <w:tcPr>
            <w:tcW w:w="951"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jc w:val="right"/>
              <w:rPr>
                <w:rFonts w:ascii="Garamond" w:eastAsia="Times New Roman" w:hAnsi="Garamond"/>
                <w:spacing w:val="-4"/>
                <w:sz w:val="18"/>
                <w:szCs w:val="18"/>
                <w:lang w:val="sq-AL"/>
              </w:rPr>
            </w:pPr>
            <w:r w:rsidRPr="006B2F78">
              <w:rPr>
                <w:rFonts w:ascii="Garamond" w:hAnsi="Garamond"/>
                <w:spacing w:val="-4"/>
                <w:sz w:val="18"/>
                <w:szCs w:val="18"/>
                <w:lang w:val="sq-AL"/>
              </w:rPr>
              <w:t>3.596.522</w:t>
            </w:r>
          </w:p>
        </w:tc>
        <w:tc>
          <w:tcPr>
            <w:tcW w:w="851"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jc w:val="right"/>
              <w:rPr>
                <w:rFonts w:ascii="Garamond" w:eastAsia="Times New Roman" w:hAnsi="Garamond"/>
                <w:spacing w:val="-4"/>
                <w:sz w:val="18"/>
                <w:szCs w:val="18"/>
                <w:lang w:val="sq-AL"/>
              </w:rPr>
            </w:pPr>
            <w:r w:rsidRPr="006B2F78">
              <w:rPr>
                <w:rFonts w:ascii="Garamond" w:hAnsi="Garamond"/>
                <w:spacing w:val="-4"/>
                <w:sz w:val="18"/>
                <w:szCs w:val="18"/>
                <w:lang w:val="sq-AL"/>
              </w:rPr>
              <w:t>634.681</w:t>
            </w:r>
          </w:p>
        </w:tc>
        <w:tc>
          <w:tcPr>
            <w:tcW w:w="951"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jc w:val="right"/>
              <w:rPr>
                <w:rFonts w:ascii="Garamond" w:eastAsia="Times New Roman" w:hAnsi="Garamond"/>
                <w:spacing w:val="-4"/>
                <w:sz w:val="18"/>
                <w:szCs w:val="18"/>
                <w:lang w:val="sq-AL"/>
              </w:rPr>
            </w:pPr>
            <w:r w:rsidRPr="006B2F78">
              <w:rPr>
                <w:rFonts w:ascii="Garamond" w:hAnsi="Garamond"/>
                <w:spacing w:val="-4"/>
                <w:sz w:val="18"/>
                <w:szCs w:val="18"/>
                <w:lang w:val="sq-AL"/>
              </w:rPr>
              <w:t>4.231.203</w:t>
            </w:r>
          </w:p>
        </w:tc>
      </w:tr>
      <w:tr w:rsidR="0060149E" w:rsidRPr="006B2F78" w:rsidTr="005B38DD">
        <w:trPr>
          <w:trHeight w:hRule="exact" w:val="554"/>
        </w:trPr>
        <w:tc>
          <w:tcPr>
            <w:tcW w:w="711" w:type="pct"/>
            <w:tcBorders>
              <w:top w:val="single" w:sz="5" w:space="0" w:color="000000"/>
              <w:left w:val="single" w:sz="5" w:space="0" w:color="000000"/>
              <w:bottom w:val="nil"/>
              <w:right w:val="single" w:sz="5" w:space="0" w:color="000000"/>
            </w:tcBorders>
          </w:tcPr>
          <w:p w:rsidR="0060149E" w:rsidRPr="006B2F78" w:rsidRDefault="0060149E" w:rsidP="006B2F78">
            <w:pPr>
              <w:pStyle w:val="TableParagraph"/>
              <w:rPr>
                <w:rFonts w:ascii="Garamond" w:eastAsia="Times New Roman" w:hAnsi="Garamond"/>
                <w:spacing w:val="-4"/>
                <w:sz w:val="18"/>
                <w:szCs w:val="18"/>
                <w:lang w:val="sq-AL"/>
              </w:rPr>
            </w:pPr>
            <w:r w:rsidRPr="006B2F78">
              <w:rPr>
                <w:rFonts w:ascii="Garamond" w:hAnsi="Garamond"/>
                <w:spacing w:val="-4"/>
                <w:sz w:val="18"/>
                <w:szCs w:val="18"/>
                <w:lang w:val="sq-AL"/>
              </w:rPr>
              <w:t>PA2</w:t>
            </w:r>
            <w:r w:rsidR="00814DF1" w:rsidRPr="006B2F78">
              <w:rPr>
                <w:rFonts w:ascii="Garamond" w:hAnsi="Garamond"/>
                <w:spacing w:val="-4"/>
                <w:sz w:val="18"/>
                <w:szCs w:val="18"/>
                <w:lang w:val="sq-AL"/>
              </w:rPr>
              <w:t xml:space="preserve"> </w:t>
            </w:r>
            <w:r w:rsidRPr="006B2F78">
              <w:rPr>
                <w:rFonts w:ascii="Garamond" w:hAnsi="Garamond"/>
                <w:spacing w:val="-4"/>
                <w:sz w:val="18"/>
                <w:szCs w:val="18"/>
                <w:lang w:val="sq-AL"/>
              </w:rPr>
              <w:t xml:space="preserve">Përkrahje e ekonomisë lokale </w:t>
            </w:r>
          </w:p>
        </w:tc>
        <w:tc>
          <w:tcPr>
            <w:tcW w:w="1536"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rPr>
                <w:rFonts w:ascii="Garamond" w:eastAsia="Times New Roman" w:hAnsi="Garamond"/>
                <w:spacing w:val="-4"/>
                <w:sz w:val="18"/>
                <w:szCs w:val="18"/>
                <w:lang w:val="sq-AL"/>
              </w:rPr>
            </w:pPr>
            <w:r w:rsidRPr="006B2F78">
              <w:rPr>
                <w:rFonts w:ascii="Garamond" w:hAnsi="Garamond"/>
                <w:spacing w:val="-4"/>
                <w:sz w:val="18"/>
                <w:szCs w:val="18"/>
                <w:lang w:val="sq-AL"/>
              </w:rPr>
              <w:t>(d)</w:t>
            </w:r>
            <w:r w:rsidR="00814DF1" w:rsidRPr="006B2F78">
              <w:rPr>
                <w:rFonts w:ascii="Garamond" w:hAnsi="Garamond"/>
                <w:spacing w:val="-4"/>
                <w:sz w:val="18"/>
                <w:szCs w:val="18"/>
                <w:lang w:val="sq-AL"/>
              </w:rPr>
              <w:t xml:space="preserve"> </w:t>
            </w:r>
            <w:r w:rsidRPr="006B2F78">
              <w:rPr>
                <w:rFonts w:ascii="Garamond" w:hAnsi="Garamond"/>
                <w:spacing w:val="-4"/>
                <w:sz w:val="18"/>
                <w:szCs w:val="18"/>
                <w:lang w:val="sq-AL"/>
              </w:rPr>
              <w:t>Inkurajimi i turizmit dhe trashëgimisë kulturore dhe natyrore</w:t>
            </w:r>
          </w:p>
        </w:tc>
        <w:tc>
          <w:tcPr>
            <w:tcW w:w="951"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jc w:val="right"/>
              <w:rPr>
                <w:rFonts w:ascii="Garamond" w:eastAsia="Times New Roman" w:hAnsi="Garamond"/>
                <w:spacing w:val="-4"/>
                <w:sz w:val="18"/>
                <w:szCs w:val="18"/>
                <w:lang w:val="sq-AL"/>
              </w:rPr>
            </w:pPr>
            <w:r w:rsidRPr="006B2F78">
              <w:rPr>
                <w:rFonts w:ascii="Garamond" w:hAnsi="Garamond"/>
                <w:spacing w:val="-4"/>
                <w:sz w:val="18"/>
                <w:szCs w:val="18"/>
                <w:lang w:val="sq-AL"/>
              </w:rPr>
              <w:t>8.991.306</w:t>
            </w:r>
          </w:p>
        </w:tc>
        <w:tc>
          <w:tcPr>
            <w:tcW w:w="851"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jc w:val="right"/>
              <w:rPr>
                <w:rFonts w:ascii="Garamond" w:eastAsia="Times New Roman" w:hAnsi="Garamond"/>
                <w:spacing w:val="-4"/>
                <w:sz w:val="18"/>
                <w:szCs w:val="18"/>
                <w:lang w:val="sq-AL"/>
              </w:rPr>
            </w:pPr>
            <w:r w:rsidRPr="006B2F78">
              <w:rPr>
                <w:rFonts w:ascii="Garamond" w:hAnsi="Garamond"/>
                <w:spacing w:val="-4"/>
                <w:sz w:val="18"/>
                <w:szCs w:val="18"/>
                <w:lang w:val="sq-AL"/>
              </w:rPr>
              <w:t>1.586.702</w:t>
            </w:r>
          </w:p>
        </w:tc>
        <w:tc>
          <w:tcPr>
            <w:tcW w:w="951"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jc w:val="right"/>
              <w:rPr>
                <w:rFonts w:ascii="Garamond" w:eastAsia="Times New Roman" w:hAnsi="Garamond"/>
                <w:spacing w:val="-4"/>
                <w:sz w:val="18"/>
                <w:szCs w:val="18"/>
                <w:lang w:val="sq-AL"/>
              </w:rPr>
            </w:pPr>
            <w:r w:rsidRPr="006B2F78">
              <w:rPr>
                <w:rFonts w:ascii="Garamond" w:hAnsi="Garamond"/>
                <w:spacing w:val="-4"/>
                <w:sz w:val="18"/>
                <w:szCs w:val="18"/>
                <w:lang w:val="sq-AL"/>
              </w:rPr>
              <w:t>10.578.008</w:t>
            </w:r>
          </w:p>
        </w:tc>
      </w:tr>
      <w:tr w:rsidR="0060149E" w:rsidRPr="006B2F78" w:rsidTr="005B38DD">
        <w:trPr>
          <w:trHeight w:hRule="exact" w:val="704"/>
        </w:trPr>
        <w:tc>
          <w:tcPr>
            <w:tcW w:w="711" w:type="pct"/>
            <w:tcBorders>
              <w:top w:val="nil"/>
              <w:left w:val="single" w:sz="5" w:space="0" w:color="000000"/>
              <w:bottom w:val="single" w:sz="5" w:space="0" w:color="000000"/>
              <w:right w:val="single" w:sz="5" w:space="0" w:color="000000"/>
            </w:tcBorders>
          </w:tcPr>
          <w:p w:rsidR="0060149E" w:rsidRPr="006B2F78" w:rsidRDefault="0060149E" w:rsidP="006B2F78">
            <w:pPr>
              <w:widowControl w:val="0"/>
              <w:spacing w:after="0" w:line="240" w:lineRule="auto"/>
              <w:ind w:firstLine="0"/>
              <w:rPr>
                <w:rFonts w:ascii="Garamond" w:hAnsi="Garamond"/>
                <w:spacing w:val="-4"/>
                <w:sz w:val="18"/>
                <w:szCs w:val="18"/>
                <w:lang w:val="sq-AL"/>
              </w:rPr>
            </w:pPr>
          </w:p>
        </w:tc>
        <w:tc>
          <w:tcPr>
            <w:tcW w:w="1536"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rPr>
                <w:rFonts w:ascii="Garamond" w:eastAsia="Times New Roman" w:hAnsi="Garamond"/>
                <w:spacing w:val="-4"/>
                <w:sz w:val="18"/>
                <w:szCs w:val="18"/>
                <w:lang w:val="sq-AL"/>
              </w:rPr>
            </w:pPr>
            <w:r w:rsidRPr="006B2F78">
              <w:rPr>
                <w:rFonts w:ascii="Garamond" w:hAnsi="Garamond"/>
                <w:spacing w:val="-4"/>
                <w:sz w:val="18"/>
                <w:szCs w:val="18"/>
                <w:lang w:val="sq-AL"/>
              </w:rPr>
              <w:t>(g) Nxitja e konkurrueshmërisë, mjedisit të biznesit dhe zhvillimit të sipërmarrjeve të vogla dhe të mesme, tregtisë &amp; investimit</w:t>
            </w:r>
          </w:p>
        </w:tc>
        <w:tc>
          <w:tcPr>
            <w:tcW w:w="951"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jc w:val="right"/>
              <w:rPr>
                <w:rFonts w:ascii="Garamond" w:eastAsia="Times New Roman" w:hAnsi="Garamond"/>
                <w:spacing w:val="-4"/>
                <w:sz w:val="18"/>
                <w:szCs w:val="18"/>
                <w:lang w:val="sq-AL"/>
              </w:rPr>
            </w:pPr>
            <w:r w:rsidRPr="006B2F78">
              <w:rPr>
                <w:rFonts w:ascii="Garamond" w:hAnsi="Garamond"/>
                <w:spacing w:val="-4"/>
                <w:sz w:val="18"/>
                <w:szCs w:val="18"/>
                <w:lang w:val="sq-AL"/>
              </w:rPr>
              <w:t>5.394.783</w:t>
            </w:r>
          </w:p>
        </w:tc>
        <w:tc>
          <w:tcPr>
            <w:tcW w:w="851"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jc w:val="right"/>
              <w:rPr>
                <w:rFonts w:ascii="Garamond" w:eastAsia="Times New Roman" w:hAnsi="Garamond"/>
                <w:spacing w:val="-4"/>
                <w:sz w:val="18"/>
                <w:szCs w:val="18"/>
                <w:lang w:val="sq-AL"/>
              </w:rPr>
            </w:pPr>
            <w:r w:rsidRPr="006B2F78">
              <w:rPr>
                <w:rFonts w:ascii="Garamond" w:hAnsi="Garamond"/>
                <w:spacing w:val="-4"/>
                <w:sz w:val="18"/>
                <w:szCs w:val="18"/>
                <w:lang w:val="sq-AL"/>
              </w:rPr>
              <w:t>952.021</w:t>
            </w:r>
          </w:p>
        </w:tc>
        <w:tc>
          <w:tcPr>
            <w:tcW w:w="951"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jc w:val="right"/>
              <w:rPr>
                <w:rFonts w:ascii="Garamond" w:eastAsia="Times New Roman" w:hAnsi="Garamond"/>
                <w:spacing w:val="-4"/>
                <w:sz w:val="18"/>
                <w:szCs w:val="18"/>
                <w:lang w:val="sq-AL"/>
              </w:rPr>
            </w:pPr>
            <w:r w:rsidRPr="006B2F78">
              <w:rPr>
                <w:rFonts w:ascii="Garamond" w:hAnsi="Garamond"/>
                <w:spacing w:val="-4"/>
                <w:sz w:val="18"/>
                <w:szCs w:val="18"/>
                <w:lang w:val="sq-AL"/>
              </w:rPr>
              <w:t>6.346.804</w:t>
            </w:r>
          </w:p>
        </w:tc>
      </w:tr>
      <w:tr w:rsidR="0060149E" w:rsidRPr="006B2F78" w:rsidTr="005B38DD">
        <w:trPr>
          <w:trHeight w:hRule="exact" w:val="572"/>
        </w:trPr>
        <w:tc>
          <w:tcPr>
            <w:tcW w:w="711"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tabs>
                <w:tab w:val="left" w:pos="1076"/>
              </w:tabs>
              <w:rPr>
                <w:rFonts w:ascii="Garamond" w:eastAsia="Times New Roman" w:hAnsi="Garamond"/>
                <w:spacing w:val="-4"/>
                <w:sz w:val="18"/>
                <w:szCs w:val="18"/>
                <w:lang w:val="sq-AL"/>
              </w:rPr>
            </w:pPr>
            <w:r w:rsidRPr="006B2F78">
              <w:rPr>
                <w:rFonts w:ascii="Garamond" w:hAnsi="Garamond"/>
                <w:spacing w:val="-4"/>
                <w:sz w:val="18"/>
                <w:szCs w:val="18"/>
                <w:lang w:val="sq-AL"/>
              </w:rPr>
              <w:t xml:space="preserve">PA3 Asistencë teknike </w:t>
            </w:r>
          </w:p>
        </w:tc>
        <w:tc>
          <w:tcPr>
            <w:tcW w:w="1536"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rPr>
                <w:rFonts w:ascii="Garamond" w:eastAsia="Times New Roman" w:hAnsi="Garamond"/>
                <w:spacing w:val="-4"/>
                <w:sz w:val="18"/>
                <w:szCs w:val="18"/>
                <w:lang w:val="sq-AL"/>
              </w:rPr>
            </w:pPr>
            <w:r w:rsidRPr="006B2F78">
              <w:rPr>
                <w:rFonts w:ascii="Garamond" w:hAnsi="Garamond"/>
                <w:spacing w:val="-4"/>
                <w:sz w:val="18"/>
                <w:szCs w:val="18"/>
                <w:lang w:val="sq-AL"/>
              </w:rPr>
              <w:t>Asistencë teknike</w:t>
            </w:r>
          </w:p>
        </w:tc>
        <w:tc>
          <w:tcPr>
            <w:tcW w:w="951"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jc w:val="right"/>
              <w:rPr>
                <w:rFonts w:ascii="Garamond" w:eastAsia="Times New Roman" w:hAnsi="Garamond"/>
                <w:spacing w:val="-4"/>
                <w:sz w:val="18"/>
                <w:szCs w:val="18"/>
                <w:lang w:val="sq-AL"/>
              </w:rPr>
            </w:pPr>
            <w:r w:rsidRPr="006B2F78">
              <w:rPr>
                <w:rFonts w:ascii="Garamond" w:hAnsi="Garamond"/>
                <w:spacing w:val="-4"/>
                <w:sz w:val="18"/>
                <w:szCs w:val="18"/>
                <w:lang w:val="sq-AL"/>
              </w:rPr>
              <w:t>3.596.522</w:t>
            </w:r>
          </w:p>
        </w:tc>
        <w:tc>
          <w:tcPr>
            <w:tcW w:w="851"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jc w:val="right"/>
              <w:rPr>
                <w:rFonts w:ascii="Garamond" w:eastAsia="Times New Roman" w:hAnsi="Garamond"/>
                <w:spacing w:val="-4"/>
                <w:sz w:val="18"/>
                <w:szCs w:val="18"/>
                <w:lang w:val="sq-AL"/>
              </w:rPr>
            </w:pPr>
            <w:r w:rsidRPr="006B2F78">
              <w:rPr>
                <w:rFonts w:ascii="Garamond" w:hAnsi="Garamond"/>
                <w:spacing w:val="-4"/>
                <w:sz w:val="18"/>
                <w:szCs w:val="18"/>
                <w:lang w:val="sq-AL"/>
              </w:rPr>
              <w:t>634.681</w:t>
            </w:r>
          </w:p>
        </w:tc>
        <w:tc>
          <w:tcPr>
            <w:tcW w:w="951"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jc w:val="right"/>
              <w:rPr>
                <w:rFonts w:ascii="Garamond" w:eastAsia="Times New Roman" w:hAnsi="Garamond"/>
                <w:spacing w:val="-4"/>
                <w:sz w:val="18"/>
                <w:szCs w:val="18"/>
                <w:lang w:val="sq-AL"/>
              </w:rPr>
            </w:pPr>
            <w:r w:rsidRPr="006B2F78">
              <w:rPr>
                <w:rFonts w:ascii="Garamond" w:hAnsi="Garamond"/>
                <w:spacing w:val="-4"/>
                <w:sz w:val="18"/>
                <w:szCs w:val="18"/>
                <w:lang w:val="sq-AL"/>
              </w:rPr>
              <w:t>4.231.203</w:t>
            </w:r>
          </w:p>
        </w:tc>
      </w:tr>
      <w:tr w:rsidR="0060149E" w:rsidRPr="006B2F78" w:rsidTr="0060149E">
        <w:trPr>
          <w:trHeight w:hRule="exact" w:val="341"/>
        </w:trPr>
        <w:tc>
          <w:tcPr>
            <w:tcW w:w="711"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rPr>
                <w:rFonts w:ascii="Garamond" w:eastAsia="Times New Roman" w:hAnsi="Garamond"/>
                <w:spacing w:val="-4"/>
                <w:sz w:val="18"/>
                <w:szCs w:val="18"/>
                <w:lang w:val="sq-AL"/>
              </w:rPr>
            </w:pPr>
            <w:r w:rsidRPr="006B2F78">
              <w:rPr>
                <w:rFonts w:ascii="Garamond" w:hAnsi="Garamond"/>
                <w:b/>
                <w:spacing w:val="-4"/>
                <w:sz w:val="18"/>
                <w:szCs w:val="18"/>
                <w:lang w:val="sq-AL"/>
              </w:rPr>
              <w:t>TOTALI</w:t>
            </w:r>
          </w:p>
        </w:tc>
        <w:tc>
          <w:tcPr>
            <w:tcW w:w="1536"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widowControl w:val="0"/>
              <w:spacing w:after="0" w:line="240" w:lineRule="auto"/>
              <w:ind w:firstLine="0"/>
              <w:rPr>
                <w:rFonts w:ascii="Garamond" w:hAnsi="Garamond"/>
                <w:spacing w:val="-4"/>
                <w:sz w:val="18"/>
                <w:szCs w:val="18"/>
                <w:lang w:val="sq-AL"/>
              </w:rPr>
            </w:pPr>
          </w:p>
        </w:tc>
        <w:tc>
          <w:tcPr>
            <w:tcW w:w="951"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jc w:val="right"/>
              <w:rPr>
                <w:rFonts w:ascii="Garamond" w:eastAsia="Times New Roman" w:hAnsi="Garamond"/>
                <w:spacing w:val="-4"/>
                <w:sz w:val="18"/>
                <w:szCs w:val="18"/>
                <w:lang w:val="sq-AL"/>
              </w:rPr>
            </w:pPr>
            <w:r w:rsidRPr="006B2F78">
              <w:rPr>
                <w:rFonts w:ascii="Garamond" w:hAnsi="Garamond"/>
                <w:b/>
                <w:spacing w:val="-4"/>
                <w:sz w:val="18"/>
                <w:szCs w:val="18"/>
                <w:lang w:val="sq-AL"/>
              </w:rPr>
              <w:t>35.965.222</w:t>
            </w:r>
          </w:p>
        </w:tc>
        <w:tc>
          <w:tcPr>
            <w:tcW w:w="851"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jc w:val="right"/>
              <w:rPr>
                <w:rFonts w:ascii="Garamond" w:eastAsia="Times New Roman" w:hAnsi="Garamond"/>
                <w:spacing w:val="-4"/>
                <w:sz w:val="18"/>
                <w:szCs w:val="18"/>
                <w:lang w:val="sq-AL"/>
              </w:rPr>
            </w:pPr>
            <w:r w:rsidRPr="006B2F78">
              <w:rPr>
                <w:rFonts w:ascii="Garamond" w:hAnsi="Garamond"/>
                <w:b/>
                <w:spacing w:val="-4"/>
                <w:sz w:val="18"/>
                <w:szCs w:val="18"/>
                <w:lang w:val="sq-AL"/>
              </w:rPr>
              <w:t>6.346.807</w:t>
            </w:r>
          </w:p>
        </w:tc>
        <w:tc>
          <w:tcPr>
            <w:tcW w:w="951" w:type="pct"/>
            <w:tcBorders>
              <w:top w:val="single" w:sz="5" w:space="0" w:color="000000"/>
              <w:left w:val="single" w:sz="5" w:space="0" w:color="000000"/>
              <w:bottom w:val="single" w:sz="5" w:space="0" w:color="000000"/>
              <w:right w:val="single" w:sz="5" w:space="0" w:color="000000"/>
            </w:tcBorders>
          </w:tcPr>
          <w:p w:rsidR="0060149E" w:rsidRPr="006B2F78" w:rsidRDefault="0060149E" w:rsidP="006B2F78">
            <w:pPr>
              <w:pStyle w:val="TableParagraph"/>
              <w:jc w:val="right"/>
              <w:rPr>
                <w:rFonts w:ascii="Garamond" w:eastAsia="Times New Roman" w:hAnsi="Garamond"/>
                <w:spacing w:val="-4"/>
                <w:sz w:val="18"/>
                <w:szCs w:val="18"/>
                <w:lang w:val="sq-AL"/>
              </w:rPr>
            </w:pPr>
            <w:r w:rsidRPr="006B2F78">
              <w:rPr>
                <w:rFonts w:ascii="Garamond" w:hAnsi="Garamond"/>
                <w:b/>
                <w:spacing w:val="-4"/>
                <w:sz w:val="18"/>
                <w:szCs w:val="18"/>
                <w:lang w:val="sq-AL"/>
              </w:rPr>
              <w:t>42.312.029</w:t>
            </w:r>
          </w:p>
        </w:tc>
      </w:tr>
    </w:tbl>
    <w:p w:rsidR="005B0F08" w:rsidRPr="006B2F78" w:rsidRDefault="005B0F08" w:rsidP="006B2F78">
      <w:pPr>
        <w:widowControl w:val="0"/>
        <w:spacing w:after="0" w:line="240" w:lineRule="auto"/>
        <w:rPr>
          <w:rFonts w:ascii="Garamond" w:hAnsi="Garamond"/>
          <w:spacing w:val="-4"/>
          <w:lang w:val="sq-AL"/>
        </w:rPr>
      </w:pPr>
    </w:p>
    <w:p w:rsidR="009D20FB" w:rsidRDefault="009D20FB" w:rsidP="006B2F78">
      <w:pPr>
        <w:pStyle w:val="Paragrafi"/>
        <w:rPr>
          <w:spacing w:val="-4"/>
          <w:lang w:val="sq-AL"/>
        </w:rPr>
      </w:pPr>
    </w:p>
    <w:p w:rsidR="009D20FB" w:rsidRDefault="009D20FB" w:rsidP="006B2F78">
      <w:pPr>
        <w:pStyle w:val="Paragrafi"/>
        <w:rPr>
          <w:spacing w:val="-4"/>
          <w:lang w:val="sq-AL"/>
        </w:rPr>
      </w:pPr>
    </w:p>
    <w:p w:rsidR="009D20FB" w:rsidRDefault="009D20FB" w:rsidP="006B2F78">
      <w:pPr>
        <w:pStyle w:val="Paragrafi"/>
        <w:rPr>
          <w:spacing w:val="-4"/>
          <w:lang w:val="sq-AL"/>
        </w:rPr>
      </w:pPr>
    </w:p>
    <w:p w:rsidR="009D20FB" w:rsidRDefault="009D20FB" w:rsidP="006B2F78">
      <w:pPr>
        <w:pStyle w:val="Paragrafi"/>
        <w:rPr>
          <w:spacing w:val="-4"/>
          <w:lang w:val="sq-AL"/>
        </w:rPr>
      </w:pPr>
    </w:p>
    <w:p w:rsidR="009D20FB" w:rsidRDefault="009D20FB" w:rsidP="006B2F78">
      <w:pPr>
        <w:pStyle w:val="Paragrafi"/>
        <w:rPr>
          <w:spacing w:val="-4"/>
          <w:lang w:val="sq-AL"/>
        </w:rPr>
        <w:sectPr w:rsidR="009D20FB" w:rsidSect="008A378D">
          <w:type w:val="continuous"/>
          <w:pgSz w:w="11907" w:h="16840" w:code="9"/>
          <w:pgMar w:top="720" w:right="1134" w:bottom="720" w:left="1134" w:header="851" w:footer="851" w:gutter="0"/>
          <w:cols w:space="454"/>
          <w:docGrid w:linePitch="360"/>
        </w:sectPr>
      </w:pPr>
    </w:p>
    <w:p w:rsidR="00147F8A" w:rsidRPr="006B2F78" w:rsidRDefault="00147F8A" w:rsidP="006B2F78">
      <w:pPr>
        <w:pStyle w:val="Paragrafi"/>
        <w:rPr>
          <w:spacing w:val="-4"/>
          <w:lang w:val="sq-AL"/>
        </w:rPr>
      </w:pPr>
      <w:r w:rsidRPr="006B2F78">
        <w:rPr>
          <w:spacing w:val="-4"/>
          <w:lang w:val="sq-AL"/>
        </w:rPr>
        <w:t>PJESA 4</w:t>
      </w:r>
      <w:r w:rsidR="0067016F" w:rsidRPr="006B2F78">
        <w:rPr>
          <w:spacing w:val="-4"/>
          <w:lang w:val="sq-AL"/>
        </w:rPr>
        <w:t>.</w:t>
      </w:r>
      <w:r w:rsidRPr="006B2F78">
        <w:rPr>
          <w:spacing w:val="-4"/>
          <w:lang w:val="sq-AL"/>
        </w:rPr>
        <w:t xml:space="preserve"> QASJE E INTEGRUAR NDAJ ZHVILLIMIT TERRITORIAL</w:t>
      </w:r>
    </w:p>
    <w:p w:rsidR="00147F8A" w:rsidRPr="006B2F78" w:rsidRDefault="000808CF" w:rsidP="006B2F78">
      <w:pPr>
        <w:pStyle w:val="Paragrafi"/>
        <w:rPr>
          <w:spacing w:val="-4"/>
          <w:lang w:val="sq-AL"/>
        </w:rPr>
      </w:pPr>
      <w:bookmarkStart w:id="28" w:name="_bookmark44"/>
      <w:bookmarkEnd w:id="28"/>
      <w:r w:rsidRPr="006B2F78">
        <w:rPr>
          <w:spacing w:val="-4"/>
          <w:lang w:val="sq-AL"/>
        </w:rPr>
        <w:t xml:space="preserve">4.1 </w:t>
      </w:r>
      <w:r w:rsidR="00147F8A" w:rsidRPr="006B2F78">
        <w:rPr>
          <w:spacing w:val="-4"/>
          <w:lang w:val="sq-AL"/>
        </w:rPr>
        <w:t>Zhvillimi lokal i udhëhequr nga komuniteti (CLLD)</w:t>
      </w:r>
    </w:p>
    <w:p w:rsidR="00147F8A" w:rsidRPr="006B2F78" w:rsidRDefault="00147F8A" w:rsidP="006B2F78">
      <w:pPr>
        <w:pStyle w:val="Paragrafi"/>
        <w:rPr>
          <w:spacing w:val="-4"/>
          <w:lang w:val="sq-AL"/>
        </w:rPr>
      </w:pPr>
      <w:r w:rsidRPr="006B2F78">
        <w:rPr>
          <w:spacing w:val="-4"/>
          <w:lang w:val="sq-AL"/>
        </w:rPr>
        <w:t>Të dy</w:t>
      </w:r>
      <w:r w:rsidR="001417B9" w:rsidRPr="006B2F78">
        <w:rPr>
          <w:spacing w:val="-4"/>
          <w:lang w:val="sq-AL"/>
        </w:rPr>
        <w:t>ja</w:t>
      </w:r>
      <w:r w:rsidRPr="006B2F78">
        <w:rPr>
          <w:spacing w:val="-4"/>
          <w:lang w:val="sq-AL"/>
        </w:rPr>
        <w:t xml:space="preserve"> shtetet nuk kanë për qëllim të zbatojnë strategji territorial nën qasjen e zhvillimit lokal të udhëhequr nga Komuniteti gjatë zbatimit të programit të bashkëpunimit ndërkufitar Interreg IPA II </w:t>
      </w:r>
      <w:r w:rsidR="00256B8B" w:rsidRPr="006B2F78">
        <w:rPr>
          <w:spacing w:val="-4"/>
          <w:lang w:val="sq-AL"/>
        </w:rPr>
        <w:t>“</w:t>
      </w:r>
      <w:r w:rsidRPr="006B2F78">
        <w:rPr>
          <w:spacing w:val="-4"/>
          <w:lang w:val="sq-AL"/>
        </w:rPr>
        <w:t xml:space="preserve">Greqi–Shqipëri </w:t>
      </w:r>
      <w:r w:rsidR="001E4D37" w:rsidRPr="006B2F78">
        <w:rPr>
          <w:spacing w:val="-4"/>
          <w:lang w:val="sq-AL"/>
        </w:rPr>
        <w:t>2014–2020</w:t>
      </w:r>
      <w:r w:rsidR="00256B8B" w:rsidRPr="006B2F78">
        <w:rPr>
          <w:spacing w:val="-4"/>
          <w:lang w:val="sq-AL"/>
        </w:rPr>
        <w:t>”</w:t>
      </w:r>
      <w:r w:rsidRPr="006B2F78">
        <w:rPr>
          <w:spacing w:val="-4"/>
          <w:lang w:val="sq-AL"/>
        </w:rPr>
        <w:t>. Prandaj Zhvillimi Lokal i Udhëhequr nga Komuniteti (CLLD) nuk është i zbatueshëm për programin aktual.</w:t>
      </w:r>
    </w:p>
    <w:p w:rsidR="00147F8A" w:rsidRPr="006B2F78" w:rsidRDefault="000808CF" w:rsidP="006B2F78">
      <w:pPr>
        <w:pStyle w:val="Paragrafi"/>
        <w:rPr>
          <w:spacing w:val="-4"/>
          <w:lang w:val="sq-AL"/>
        </w:rPr>
      </w:pPr>
      <w:bookmarkStart w:id="29" w:name="_bookmark45"/>
      <w:bookmarkEnd w:id="29"/>
      <w:r w:rsidRPr="006B2F78">
        <w:rPr>
          <w:spacing w:val="-4"/>
          <w:lang w:val="sq-AL"/>
        </w:rPr>
        <w:t xml:space="preserve">4.2 </w:t>
      </w:r>
      <w:r w:rsidR="00147F8A" w:rsidRPr="006B2F78">
        <w:rPr>
          <w:spacing w:val="-4"/>
          <w:lang w:val="sq-AL"/>
        </w:rPr>
        <w:t>Investimi i Integruar Territorial (ITI)</w:t>
      </w:r>
    </w:p>
    <w:p w:rsidR="00147F8A" w:rsidRPr="006B2F78" w:rsidRDefault="00147F8A" w:rsidP="006B2F78">
      <w:pPr>
        <w:pStyle w:val="Paragrafi"/>
        <w:rPr>
          <w:spacing w:val="-4"/>
          <w:lang w:val="sq-AL"/>
        </w:rPr>
      </w:pPr>
      <w:r w:rsidRPr="006B2F78">
        <w:rPr>
          <w:spacing w:val="-4"/>
          <w:lang w:val="sq-AL"/>
        </w:rPr>
        <w:t xml:space="preserve">Të dy shtetet nuk do të kombinojnë investimet nga akse të ndryshme prioritare të programit të bashkëpunimit ndërkufitar Interreg IPA II </w:t>
      </w:r>
      <w:r w:rsidR="00256B8B" w:rsidRPr="006B2F78">
        <w:rPr>
          <w:spacing w:val="-4"/>
          <w:lang w:val="sq-AL"/>
        </w:rPr>
        <w:t>“</w:t>
      </w:r>
      <w:r w:rsidR="008777B8" w:rsidRPr="006B2F78">
        <w:rPr>
          <w:spacing w:val="-4"/>
          <w:lang w:val="sq-AL"/>
        </w:rPr>
        <w:t>Greqi–Shqipëri</w:t>
      </w:r>
      <w:r w:rsidRPr="006B2F78">
        <w:rPr>
          <w:spacing w:val="-4"/>
          <w:lang w:val="sq-AL"/>
        </w:rPr>
        <w:t xml:space="preserve"> </w:t>
      </w:r>
      <w:r w:rsidR="001E4D37" w:rsidRPr="006B2F78">
        <w:rPr>
          <w:spacing w:val="-4"/>
          <w:lang w:val="sq-AL"/>
        </w:rPr>
        <w:t>2014–2020</w:t>
      </w:r>
      <w:r w:rsidR="00256B8B" w:rsidRPr="006B2F78">
        <w:rPr>
          <w:spacing w:val="-4"/>
          <w:lang w:val="sq-AL"/>
        </w:rPr>
        <w:t>”</w:t>
      </w:r>
      <w:r w:rsidRPr="006B2F78">
        <w:rPr>
          <w:spacing w:val="-4"/>
          <w:lang w:val="sq-AL"/>
        </w:rPr>
        <w:t xml:space="preserve"> apo programe më operacionale për qëllime të ndërhyrjes shumë – dimensionale dhe ndërsektorale. Prandaj investimi i integruar territorial (ITI) nuk është i zbatueshëm për programin aktual.</w:t>
      </w:r>
    </w:p>
    <w:p w:rsidR="00147F8A" w:rsidRPr="006B2F78" w:rsidRDefault="000808CF" w:rsidP="006B2F78">
      <w:pPr>
        <w:pStyle w:val="Paragrafi"/>
        <w:rPr>
          <w:spacing w:val="-4"/>
          <w:lang w:val="sq-AL"/>
        </w:rPr>
      </w:pPr>
      <w:bookmarkStart w:id="30" w:name="_bookmark46"/>
      <w:bookmarkEnd w:id="30"/>
      <w:r w:rsidRPr="006B2F78">
        <w:rPr>
          <w:spacing w:val="-4"/>
          <w:lang w:val="sq-AL"/>
        </w:rPr>
        <w:t xml:space="preserve">4.3 </w:t>
      </w:r>
      <w:r w:rsidR="00147F8A" w:rsidRPr="006B2F78">
        <w:rPr>
          <w:spacing w:val="-4"/>
          <w:lang w:val="sq-AL"/>
        </w:rPr>
        <w:t xml:space="preserve">Kontributi i ndërhyrjeve të planifikuara drejt strategjive makrorajonale dhe basenit të detit, që i nënshtrohen nevojave të zonës së programit siç janë identifikuar </w:t>
      </w:r>
      <w:r w:rsidR="00001E62" w:rsidRPr="006B2F78">
        <w:rPr>
          <w:spacing w:val="-4"/>
          <w:lang w:val="sq-AL"/>
        </w:rPr>
        <w:t>s</w:t>
      </w:r>
      <w:r w:rsidR="00147F8A" w:rsidRPr="006B2F78">
        <w:rPr>
          <w:spacing w:val="-4"/>
          <w:lang w:val="sq-AL"/>
        </w:rPr>
        <w:t>htetet partnere përkatëse dhe duke marrë në konsideratë projektet e rëndësishme strategjike të identifikuar nga këto strategji.</w:t>
      </w:r>
      <w:r w:rsidR="00814DF1" w:rsidRPr="006B2F78">
        <w:rPr>
          <w:spacing w:val="-4"/>
          <w:lang w:val="sq-AL"/>
        </w:rPr>
        <w:t xml:space="preserve"> </w:t>
      </w:r>
    </w:p>
    <w:p w:rsidR="00147F8A" w:rsidRPr="006B2F78" w:rsidRDefault="00147F8A" w:rsidP="006B2F78">
      <w:pPr>
        <w:pStyle w:val="Paragrafi"/>
        <w:rPr>
          <w:spacing w:val="-4"/>
          <w:lang w:val="sq-AL"/>
        </w:rPr>
      </w:pPr>
      <w:r w:rsidRPr="006B2F78">
        <w:rPr>
          <w:spacing w:val="-4"/>
          <w:lang w:val="sq-AL"/>
        </w:rPr>
        <w:t>Pjesëmarrësit e zonës ndërkufitare në Strategjinë Makrorajonale Adriatike dhe Joniane (EUSAIR) do të synojnë 4 boshte tematike:</w:t>
      </w:r>
    </w:p>
    <w:p w:rsidR="00147F8A" w:rsidRPr="006B2F78" w:rsidRDefault="000808CF" w:rsidP="006B2F78">
      <w:pPr>
        <w:pStyle w:val="Paragrafi"/>
        <w:rPr>
          <w:spacing w:val="-4"/>
          <w:lang w:val="sq-AL"/>
        </w:rPr>
      </w:pPr>
      <w:r w:rsidRPr="006B2F78">
        <w:rPr>
          <w:spacing w:val="-4"/>
          <w:lang w:val="sq-AL"/>
        </w:rPr>
        <w:t xml:space="preserve">1. </w:t>
      </w:r>
      <w:r w:rsidR="00147F8A" w:rsidRPr="006B2F78">
        <w:rPr>
          <w:spacing w:val="-4"/>
          <w:lang w:val="sq-AL"/>
        </w:rPr>
        <w:t>shtysë për rritjen novatore detare dhe bregdetare;</w:t>
      </w:r>
    </w:p>
    <w:p w:rsidR="00147F8A" w:rsidRPr="006B2F78" w:rsidRDefault="000808CF" w:rsidP="006B2F78">
      <w:pPr>
        <w:pStyle w:val="Paragrafi"/>
        <w:rPr>
          <w:spacing w:val="-4"/>
          <w:lang w:val="sq-AL"/>
        </w:rPr>
      </w:pPr>
      <w:r w:rsidRPr="006B2F78">
        <w:rPr>
          <w:spacing w:val="-4"/>
          <w:lang w:val="sq-AL"/>
        </w:rPr>
        <w:t xml:space="preserve">2. </w:t>
      </w:r>
      <w:r w:rsidR="00147F8A" w:rsidRPr="006B2F78">
        <w:rPr>
          <w:spacing w:val="-4"/>
          <w:lang w:val="sq-AL"/>
        </w:rPr>
        <w:t>lidhje e rajonit;</w:t>
      </w:r>
    </w:p>
    <w:p w:rsidR="00147F8A" w:rsidRPr="006B2F78" w:rsidRDefault="000808CF" w:rsidP="006B2F78">
      <w:pPr>
        <w:pStyle w:val="Paragrafi"/>
        <w:rPr>
          <w:spacing w:val="-4"/>
          <w:lang w:val="sq-AL"/>
        </w:rPr>
      </w:pPr>
      <w:r w:rsidRPr="006B2F78">
        <w:rPr>
          <w:spacing w:val="-4"/>
          <w:lang w:val="sq-AL"/>
        </w:rPr>
        <w:t xml:space="preserve">3. </w:t>
      </w:r>
      <w:r w:rsidR="00147F8A" w:rsidRPr="006B2F78">
        <w:rPr>
          <w:spacing w:val="-4"/>
          <w:lang w:val="sq-AL"/>
        </w:rPr>
        <w:t>ruajtja, mbrojtja dhe përmirësimi i cilësisë së mjedisit; dhe</w:t>
      </w:r>
    </w:p>
    <w:p w:rsidR="00147F8A" w:rsidRPr="006B2F78" w:rsidRDefault="000808CF" w:rsidP="006B2F78">
      <w:pPr>
        <w:pStyle w:val="Paragrafi"/>
        <w:rPr>
          <w:spacing w:val="-4"/>
          <w:lang w:val="sq-AL"/>
        </w:rPr>
      </w:pPr>
      <w:r w:rsidRPr="006B2F78">
        <w:rPr>
          <w:spacing w:val="-4"/>
          <w:lang w:val="sq-AL"/>
        </w:rPr>
        <w:t xml:space="preserve">4. </w:t>
      </w:r>
      <w:r w:rsidR="00147F8A" w:rsidRPr="006B2F78">
        <w:rPr>
          <w:spacing w:val="-4"/>
          <w:lang w:val="sq-AL"/>
        </w:rPr>
        <w:t xml:space="preserve">rritje e atraktivitetit rajonal; </w:t>
      </w:r>
    </w:p>
    <w:p w:rsidR="00147F8A" w:rsidRPr="006B2F78" w:rsidRDefault="003F1F81" w:rsidP="006B2F78">
      <w:pPr>
        <w:pStyle w:val="Paragrafi"/>
        <w:rPr>
          <w:spacing w:val="-4"/>
          <w:lang w:val="sq-AL"/>
        </w:rPr>
      </w:pPr>
      <w:r w:rsidRPr="006B2F78">
        <w:rPr>
          <w:spacing w:val="-4"/>
          <w:lang w:val="sq-AL"/>
        </w:rPr>
        <w:t>dhe 2 tema ndër</w:t>
      </w:r>
      <w:r w:rsidR="00147F8A" w:rsidRPr="006B2F78">
        <w:rPr>
          <w:spacing w:val="-4"/>
          <w:lang w:val="sq-AL"/>
        </w:rPr>
        <w:t>vepruese:</w:t>
      </w:r>
    </w:p>
    <w:p w:rsidR="00147F8A" w:rsidRPr="006B2F78" w:rsidRDefault="000808CF" w:rsidP="006B2F78">
      <w:pPr>
        <w:pStyle w:val="Paragrafi"/>
        <w:rPr>
          <w:spacing w:val="-4"/>
          <w:lang w:val="sq-AL"/>
        </w:rPr>
      </w:pPr>
      <w:r w:rsidRPr="006B2F78">
        <w:rPr>
          <w:spacing w:val="-4"/>
          <w:lang w:val="sq-AL"/>
        </w:rPr>
        <w:t xml:space="preserve">1. </w:t>
      </w:r>
      <w:r w:rsidR="00147F8A" w:rsidRPr="006B2F78">
        <w:rPr>
          <w:spacing w:val="-4"/>
          <w:lang w:val="sq-AL"/>
        </w:rPr>
        <w:t>kërkimi, inovacioni dhe zhvillimi i ndërmarrjeve të vogla dhe të mesme; dhe</w:t>
      </w:r>
    </w:p>
    <w:p w:rsidR="00147F8A" w:rsidRPr="006B2F78" w:rsidRDefault="000808CF" w:rsidP="006B2F78">
      <w:pPr>
        <w:pStyle w:val="Paragrafi"/>
        <w:rPr>
          <w:spacing w:val="-4"/>
          <w:lang w:val="sq-AL"/>
        </w:rPr>
      </w:pPr>
      <w:r w:rsidRPr="006B2F78">
        <w:rPr>
          <w:spacing w:val="-4"/>
          <w:lang w:val="sq-AL"/>
        </w:rPr>
        <w:t xml:space="preserve">2. </w:t>
      </w:r>
      <w:r w:rsidR="00147F8A" w:rsidRPr="006B2F78">
        <w:rPr>
          <w:spacing w:val="-4"/>
          <w:lang w:val="sq-AL"/>
        </w:rPr>
        <w:t>Ngritja e kapaciteteve.</w:t>
      </w:r>
    </w:p>
    <w:p w:rsidR="00147F8A" w:rsidRPr="006B2F78" w:rsidRDefault="00147F8A" w:rsidP="006B2F78">
      <w:pPr>
        <w:pStyle w:val="Paragrafi"/>
        <w:rPr>
          <w:spacing w:val="-4"/>
          <w:lang w:val="sq-AL"/>
        </w:rPr>
      </w:pPr>
      <w:r w:rsidRPr="006B2F78">
        <w:rPr>
          <w:spacing w:val="-4"/>
          <w:lang w:val="sq-AL"/>
        </w:rPr>
        <w:t xml:space="preserve">Programi i bashkëpunimit ndërkufitar Interreg IPA II </w:t>
      </w:r>
      <w:r w:rsidR="008777B8" w:rsidRPr="006B2F78">
        <w:rPr>
          <w:spacing w:val="-4"/>
          <w:lang w:val="sq-AL"/>
        </w:rPr>
        <w:t>Greqi–Shqipëri</w:t>
      </w:r>
      <w:r w:rsidRPr="006B2F78">
        <w:rPr>
          <w:spacing w:val="-4"/>
          <w:lang w:val="sq-AL"/>
        </w:rPr>
        <w:t xml:space="preserve"> </w:t>
      </w:r>
      <w:r w:rsidR="001E4D37" w:rsidRPr="006B2F78">
        <w:rPr>
          <w:spacing w:val="-4"/>
          <w:lang w:val="sq-AL"/>
        </w:rPr>
        <w:t>2014–2020</w:t>
      </w:r>
      <w:r w:rsidRPr="006B2F78">
        <w:rPr>
          <w:spacing w:val="-4"/>
          <w:lang w:val="sq-AL"/>
        </w:rPr>
        <w:t xml:space="preserve"> kontribuon për strategjitë e mësipërme si më poshtë:</w:t>
      </w:r>
    </w:p>
    <w:p w:rsidR="00147F8A" w:rsidRPr="006B2F78" w:rsidRDefault="00147F8A" w:rsidP="006B2F78">
      <w:pPr>
        <w:pStyle w:val="Paragrafi"/>
        <w:rPr>
          <w:spacing w:val="-4"/>
          <w:lang w:val="sq-AL"/>
        </w:rPr>
      </w:pPr>
      <w:r w:rsidRPr="006B2F78">
        <w:rPr>
          <w:spacing w:val="-4"/>
          <w:lang w:val="sq-AL"/>
        </w:rPr>
        <w:t>Aksi prioritar 1 kontribuon në mënyrë të drejtpërdrejtë te boshtet tematike 2 dhe 3 duke krijuar infrastrukturën e menaxhimit të transportit, ujit dhe mbetjeve dhe duke mbështetur v</w:t>
      </w:r>
      <w:r w:rsidR="003367C0" w:rsidRPr="006B2F78">
        <w:rPr>
          <w:spacing w:val="-4"/>
          <w:lang w:val="sq-AL"/>
        </w:rPr>
        <w:t>eprime për mbrojtjen e mjedisit</w:t>
      </w:r>
      <w:r w:rsidRPr="006B2F78">
        <w:rPr>
          <w:spacing w:val="-4"/>
          <w:lang w:val="sq-AL"/>
        </w:rPr>
        <w:t xml:space="preserve"> dhe parandalimin e riskut. </w:t>
      </w:r>
    </w:p>
    <w:p w:rsidR="00147F8A" w:rsidRPr="006B2F78" w:rsidRDefault="00147F8A" w:rsidP="006B2F78">
      <w:pPr>
        <w:pStyle w:val="Paragrafi"/>
        <w:rPr>
          <w:spacing w:val="-4"/>
          <w:lang w:val="sq-AL"/>
        </w:rPr>
      </w:pPr>
      <w:r w:rsidRPr="006B2F78">
        <w:rPr>
          <w:spacing w:val="-4"/>
          <w:lang w:val="sq-AL"/>
        </w:rPr>
        <w:t>Aksi prioritar 2 kontribuon në mënyrë të drejtpërdrejtë te boshti tematik 4 duke mbrojtur dhe promovuar asetet kulturore dhe natyrore dhe duke promovuar potencialin turistik të zonës ndërkufitare, ndërsa kontribuon</w:t>
      </w:r>
      <w:r w:rsidR="000C3CC5" w:rsidRPr="006B2F78">
        <w:rPr>
          <w:spacing w:val="-4"/>
          <w:lang w:val="sq-AL"/>
        </w:rPr>
        <w:t>,</w:t>
      </w:r>
      <w:r w:rsidRPr="006B2F78">
        <w:rPr>
          <w:spacing w:val="-4"/>
          <w:lang w:val="sq-AL"/>
        </w:rPr>
        <w:t xml:space="preserve"> gjithashtu</w:t>
      </w:r>
      <w:r w:rsidR="000C3CC5" w:rsidRPr="006B2F78">
        <w:rPr>
          <w:spacing w:val="-4"/>
          <w:lang w:val="sq-AL"/>
        </w:rPr>
        <w:t>,</w:t>
      </w:r>
      <w:r w:rsidRPr="006B2F78">
        <w:rPr>
          <w:spacing w:val="-4"/>
          <w:lang w:val="sq-AL"/>
        </w:rPr>
        <w:t xml:space="preserve"> indirekt te boshti tematik 1, duke mbështetur sipërmarrjen veçanërisht në sektorin agroushqimor dhe në atë masë sa projektet në lidhje me peshkimin/akuakulturën dhe aktivitete të tjera detare janë përfshirë gjatë zbatimit. Ai</w:t>
      </w:r>
      <w:r w:rsidR="00F61C32" w:rsidRPr="006B2F78">
        <w:rPr>
          <w:spacing w:val="-4"/>
          <w:lang w:val="sq-AL"/>
        </w:rPr>
        <w:t>,</w:t>
      </w:r>
      <w:r w:rsidRPr="006B2F78">
        <w:rPr>
          <w:spacing w:val="-4"/>
          <w:lang w:val="sq-AL"/>
        </w:rPr>
        <w:t xml:space="preserve"> gjithashtu</w:t>
      </w:r>
      <w:r w:rsidR="00F61C32" w:rsidRPr="006B2F78">
        <w:rPr>
          <w:spacing w:val="-4"/>
          <w:lang w:val="sq-AL"/>
        </w:rPr>
        <w:t>,</w:t>
      </w:r>
      <w:r w:rsidRPr="006B2F78">
        <w:rPr>
          <w:spacing w:val="-4"/>
          <w:lang w:val="sq-AL"/>
        </w:rPr>
        <w:t xml:space="preserve"> kontribuon në temën e parë ndërvepruese direkt nëpërmjet mbështetjes për ndërmarrjet e vogla dhe të mesme (SME) dhe në promovimin e veprimeve që synojnë përfshirjen e kërkimit </w:t>
      </w:r>
      <w:r w:rsidR="00C41B4F" w:rsidRPr="006B2F78">
        <w:rPr>
          <w:spacing w:val="-4"/>
          <w:lang w:val="sq-AL"/>
        </w:rPr>
        <w:t>dhe</w:t>
      </w:r>
      <w:r w:rsidRPr="006B2F78">
        <w:rPr>
          <w:spacing w:val="-4"/>
          <w:lang w:val="sq-AL"/>
        </w:rPr>
        <w:t xml:space="preserve"> zhvillimit në procesin e prodhimit.</w:t>
      </w:r>
    </w:p>
    <w:p w:rsidR="00147F8A" w:rsidRPr="006B2F78" w:rsidRDefault="00147F8A" w:rsidP="006B2F78">
      <w:pPr>
        <w:pStyle w:val="Paragrafi"/>
        <w:rPr>
          <w:spacing w:val="-4"/>
          <w:lang w:val="sq-AL"/>
        </w:rPr>
      </w:pPr>
      <w:r w:rsidRPr="006B2F78">
        <w:rPr>
          <w:spacing w:val="-4"/>
          <w:lang w:val="sq-AL"/>
        </w:rPr>
        <w:t>Në mënyrë më specifike, program i bashkëpunimit kontribuon në EUSAIR si më poshtë:</w:t>
      </w:r>
    </w:p>
    <w:p w:rsidR="00147F8A" w:rsidRPr="006B2F78" w:rsidRDefault="000808CF" w:rsidP="006B2F78">
      <w:pPr>
        <w:pStyle w:val="Paragrafi"/>
        <w:rPr>
          <w:spacing w:val="-4"/>
          <w:lang w:val="sq-AL"/>
        </w:rPr>
      </w:pPr>
      <w:r w:rsidRPr="006B2F78">
        <w:rPr>
          <w:spacing w:val="-4"/>
          <w:lang w:val="sq-AL"/>
        </w:rPr>
        <w:t xml:space="preserve">- </w:t>
      </w:r>
      <w:r w:rsidR="00147F8A" w:rsidRPr="006B2F78">
        <w:rPr>
          <w:spacing w:val="-4"/>
          <w:lang w:val="sq-AL"/>
        </w:rPr>
        <w:t xml:space="preserve">Te boshti 1 (Rritja </w:t>
      </w:r>
      <w:r w:rsidR="00001E62" w:rsidRPr="006B2F78">
        <w:rPr>
          <w:spacing w:val="-4"/>
          <w:lang w:val="sq-AL"/>
        </w:rPr>
        <w:t>b</w:t>
      </w:r>
      <w:r w:rsidR="00147F8A" w:rsidRPr="006B2F78">
        <w:rPr>
          <w:spacing w:val="-4"/>
          <w:lang w:val="sq-AL"/>
        </w:rPr>
        <w:t>lu), Tema 2 (</w:t>
      </w:r>
      <w:r w:rsidR="00001E62" w:rsidRPr="006B2F78">
        <w:rPr>
          <w:spacing w:val="-4"/>
          <w:lang w:val="sq-AL"/>
        </w:rPr>
        <w:t>P</w:t>
      </w:r>
      <w:r w:rsidR="00147F8A" w:rsidRPr="006B2F78">
        <w:rPr>
          <w:spacing w:val="-4"/>
          <w:lang w:val="sq-AL"/>
        </w:rPr>
        <w:t>eshkimi dhe akuakultura) duke promovuar sistemet dhe shërbimet e mbështetjes së biznesit, trajnimet, futja e proceseve të reja të prodhimit (inovacion organizativ) dhe teknologjitë e reja të prodhimit</w:t>
      </w:r>
      <w:r w:rsidR="00814DF1" w:rsidRPr="006B2F78">
        <w:rPr>
          <w:spacing w:val="-4"/>
          <w:lang w:val="sq-AL"/>
        </w:rPr>
        <w:t xml:space="preserve"> </w:t>
      </w:r>
      <w:r w:rsidR="00147F8A" w:rsidRPr="006B2F78">
        <w:rPr>
          <w:spacing w:val="-4"/>
          <w:lang w:val="sq-AL"/>
        </w:rPr>
        <w:t xml:space="preserve">(inovacioni tekno - logjik, përfshirë futjen e specieve të reja), duke inkurajuar grupet dhe </w:t>
      </w:r>
      <w:r w:rsidR="00256B8B" w:rsidRPr="006B2F78">
        <w:rPr>
          <w:spacing w:val="-4"/>
          <w:lang w:val="sq-AL"/>
        </w:rPr>
        <w:t>“</w:t>
      </w:r>
      <w:r w:rsidR="00147F8A" w:rsidRPr="006B2F78">
        <w:rPr>
          <w:spacing w:val="-4"/>
          <w:lang w:val="sq-AL"/>
        </w:rPr>
        <w:t>skema bashkëpunimi</w:t>
      </w:r>
      <w:r w:rsidR="00256B8B" w:rsidRPr="006B2F78">
        <w:rPr>
          <w:spacing w:val="-4"/>
          <w:lang w:val="sq-AL"/>
        </w:rPr>
        <w:t>”</w:t>
      </w:r>
      <w:r w:rsidR="00147F8A" w:rsidRPr="006B2F78">
        <w:rPr>
          <w:spacing w:val="-4"/>
          <w:lang w:val="sq-AL"/>
        </w:rPr>
        <w:t xml:space="preserve"> të tjera (p.sh. aktiviteti fermer me kontratë) dhe nëpërmjet shërbimeve të mbështetjes së eksportit të përbashkët/horizontal për të gjitha bizneset e zonës ndërkufitare dhe veçanërisht për sektorët prioritarë të tillë si industria agroushqimore, pjesë e të cilës është dhe dega e peshkimit/akuakulturës.</w:t>
      </w:r>
    </w:p>
    <w:p w:rsidR="00147F8A" w:rsidRPr="006B2F78" w:rsidRDefault="000808CF" w:rsidP="006B2F78">
      <w:pPr>
        <w:pStyle w:val="Paragrafi"/>
        <w:rPr>
          <w:spacing w:val="-4"/>
          <w:lang w:val="sq-AL"/>
        </w:rPr>
      </w:pPr>
      <w:r w:rsidRPr="006B2F78">
        <w:rPr>
          <w:spacing w:val="-4"/>
          <w:lang w:val="sq-AL"/>
        </w:rPr>
        <w:t xml:space="preserve">- </w:t>
      </w:r>
      <w:r w:rsidR="00147F8A" w:rsidRPr="006B2F78">
        <w:rPr>
          <w:spacing w:val="-4"/>
          <w:lang w:val="sq-AL"/>
        </w:rPr>
        <w:t xml:space="preserve">Te boshti 2 (Lidhja e </w:t>
      </w:r>
      <w:r w:rsidR="00C41B4F" w:rsidRPr="006B2F78">
        <w:rPr>
          <w:spacing w:val="-4"/>
          <w:lang w:val="sq-AL"/>
        </w:rPr>
        <w:t>r</w:t>
      </w:r>
      <w:r w:rsidR="00147F8A" w:rsidRPr="006B2F78">
        <w:rPr>
          <w:spacing w:val="-4"/>
          <w:lang w:val="sq-AL"/>
        </w:rPr>
        <w:t>ajonit), Tema 1 (</w:t>
      </w:r>
      <w:r w:rsidR="00C41B4F" w:rsidRPr="006B2F78">
        <w:rPr>
          <w:spacing w:val="-4"/>
          <w:lang w:val="sq-AL"/>
        </w:rPr>
        <w:t xml:space="preserve">Transporti </w:t>
      </w:r>
      <w:r w:rsidR="00147F8A" w:rsidRPr="006B2F78">
        <w:rPr>
          <w:spacing w:val="-4"/>
          <w:lang w:val="sq-AL"/>
        </w:rPr>
        <w:t>detar) duke planifikuar/zhvilluar dhe/ose modernizimin infrastrukturën</w:t>
      </w:r>
      <w:r w:rsidR="007E42E0">
        <w:rPr>
          <w:spacing w:val="-4"/>
          <w:lang w:val="sq-AL"/>
        </w:rPr>
        <w:t xml:space="preserve"> </w:t>
      </w:r>
      <w:r w:rsidR="00147F8A" w:rsidRPr="006B2F78">
        <w:rPr>
          <w:spacing w:val="-4"/>
          <w:lang w:val="sq-AL"/>
        </w:rPr>
        <w:t>/superstrukturën e portit dhe nëpërmjet zhvillimit të sistemeve inteligjente të transportit (që do të thotë sistemet për planifikim më të mirë të trafikut ndërportual, për të rritur efiçencën e menaxhimit portual dhe për të promovuar lidhje me sistemet e transportit tokësor).</w:t>
      </w:r>
    </w:p>
    <w:p w:rsidR="00147F8A" w:rsidRPr="006B2F78" w:rsidRDefault="000808CF" w:rsidP="006B2F78">
      <w:pPr>
        <w:pStyle w:val="Paragrafi"/>
        <w:rPr>
          <w:spacing w:val="-4"/>
          <w:lang w:val="sq-AL"/>
        </w:rPr>
      </w:pPr>
      <w:r w:rsidRPr="006B2F78">
        <w:rPr>
          <w:spacing w:val="-4"/>
          <w:lang w:val="sq-AL"/>
        </w:rPr>
        <w:t xml:space="preserve">- </w:t>
      </w:r>
      <w:r w:rsidR="00147F8A" w:rsidRPr="006B2F78">
        <w:rPr>
          <w:spacing w:val="-4"/>
          <w:lang w:val="sq-AL"/>
        </w:rPr>
        <w:t xml:space="preserve">Te boshti 2 (Lidhja e </w:t>
      </w:r>
      <w:r w:rsidR="00014295" w:rsidRPr="006B2F78">
        <w:rPr>
          <w:spacing w:val="-4"/>
          <w:lang w:val="sq-AL"/>
        </w:rPr>
        <w:t>rajonit</w:t>
      </w:r>
      <w:r w:rsidR="00147F8A" w:rsidRPr="006B2F78">
        <w:rPr>
          <w:spacing w:val="-4"/>
          <w:lang w:val="sq-AL"/>
        </w:rPr>
        <w:t>), Tema 2 (</w:t>
      </w:r>
      <w:r w:rsidR="00014295" w:rsidRPr="006B2F78">
        <w:rPr>
          <w:spacing w:val="-4"/>
          <w:lang w:val="sq-AL"/>
        </w:rPr>
        <w:t xml:space="preserve">Lidhje </w:t>
      </w:r>
      <w:r w:rsidR="00147F8A" w:rsidRPr="006B2F78">
        <w:rPr>
          <w:spacing w:val="-4"/>
          <w:lang w:val="sq-AL"/>
        </w:rPr>
        <w:t>të përziera me transportin tokësor) duke planifikuar/zhvilluar objektet multimodale në portet e zonës ndërkufitare dhe nëpërmjet planifikimit/ndërtimit/rehabilitimit të kalimeve kufitare.</w:t>
      </w:r>
    </w:p>
    <w:p w:rsidR="00147F8A" w:rsidRPr="006B2F78" w:rsidRDefault="000808CF" w:rsidP="006B2F78">
      <w:pPr>
        <w:pStyle w:val="Paragrafi"/>
        <w:rPr>
          <w:spacing w:val="-4"/>
          <w:lang w:val="sq-AL"/>
        </w:rPr>
      </w:pPr>
      <w:r w:rsidRPr="006B2F78">
        <w:rPr>
          <w:spacing w:val="-4"/>
          <w:lang w:val="sq-AL"/>
        </w:rPr>
        <w:t xml:space="preserve">- </w:t>
      </w:r>
      <w:r w:rsidR="00147F8A" w:rsidRPr="006B2F78">
        <w:rPr>
          <w:spacing w:val="-4"/>
          <w:lang w:val="sq-AL"/>
        </w:rPr>
        <w:t xml:space="preserve">Te boshti 3 (Cilësia </w:t>
      </w:r>
      <w:r w:rsidR="00014295" w:rsidRPr="006B2F78">
        <w:rPr>
          <w:spacing w:val="-4"/>
          <w:lang w:val="sq-AL"/>
        </w:rPr>
        <w:t>mjedisore</w:t>
      </w:r>
      <w:r w:rsidR="00147F8A" w:rsidRPr="006B2F78">
        <w:rPr>
          <w:spacing w:val="-4"/>
          <w:lang w:val="sq-AL"/>
        </w:rPr>
        <w:t>), Tema 1 (</w:t>
      </w:r>
      <w:r w:rsidR="00014295" w:rsidRPr="006B2F78">
        <w:rPr>
          <w:spacing w:val="-4"/>
          <w:lang w:val="sq-AL"/>
        </w:rPr>
        <w:t xml:space="preserve">Mjedisi </w:t>
      </w:r>
      <w:r w:rsidR="00147F8A" w:rsidRPr="006B2F78">
        <w:rPr>
          <w:spacing w:val="-4"/>
          <w:lang w:val="sq-AL"/>
        </w:rPr>
        <w:t>detar) duke zhvilluar impiante të trajtimit të ujërave të zeza, nëpërmjet sistemeve të menaxhimit të cilësisë së ujit, nëpërmjet veprimeve që synojnë të ruajnë biodiversitetin në zonat e mbrojtura (si rrjeti detar Natura 2000) dhe nëpërmjet veprimeve të mbrojtjes/menaxhimit të riskut (deri në atë masë sa kanë të bëjnë me mjedisin bregdetar, siç është parandalimi i erozionit) dhe iniciativat e përbashkëta për parandalimin/pastrimin e ndotjes detare.</w:t>
      </w:r>
    </w:p>
    <w:p w:rsidR="00147F8A" w:rsidRPr="006B2F78" w:rsidRDefault="000808CF" w:rsidP="006B2F78">
      <w:pPr>
        <w:pStyle w:val="Paragrafi"/>
        <w:rPr>
          <w:spacing w:val="-4"/>
          <w:lang w:val="sq-AL"/>
        </w:rPr>
      </w:pPr>
      <w:r w:rsidRPr="006B2F78">
        <w:rPr>
          <w:spacing w:val="-4"/>
          <w:lang w:val="sq-AL"/>
        </w:rPr>
        <w:t xml:space="preserve">- </w:t>
      </w:r>
      <w:r w:rsidR="00147F8A" w:rsidRPr="006B2F78">
        <w:rPr>
          <w:spacing w:val="-4"/>
          <w:lang w:val="sq-AL"/>
        </w:rPr>
        <w:t xml:space="preserve">Te boshti 3 (Cilësia e </w:t>
      </w:r>
      <w:r w:rsidR="00014295" w:rsidRPr="006B2F78">
        <w:rPr>
          <w:spacing w:val="-4"/>
          <w:lang w:val="sq-AL"/>
        </w:rPr>
        <w:t>mjedisit</w:t>
      </w:r>
      <w:r w:rsidR="00147F8A" w:rsidRPr="006B2F78">
        <w:rPr>
          <w:spacing w:val="-4"/>
          <w:lang w:val="sq-AL"/>
        </w:rPr>
        <w:t>), Tema 2 (</w:t>
      </w:r>
      <w:r w:rsidR="00014295" w:rsidRPr="006B2F78">
        <w:rPr>
          <w:spacing w:val="-4"/>
          <w:lang w:val="sq-AL"/>
        </w:rPr>
        <w:t xml:space="preserve">Habitatet </w:t>
      </w:r>
      <w:r w:rsidR="00147F8A" w:rsidRPr="006B2F78">
        <w:rPr>
          <w:spacing w:val="-4"/>
          <w:lang w:val="sq-AL"/>
        </w:rPr>
        <w:t>tokësore ndërkombëtare dhe biodiversiteti) nëpërmjet iniciativave të përbashkëta për mbrojtjen e mjedisit (përfshirë harmonizimin e legjislacionit dhe sistemeve të menaxhimit/monitorimit) dhe veprimeve për mbrojtjen e rrjetit tokësor Natura 2000.</w:t>
      </w:r>
    </w:p>
    <w:p w:rsidR="00147F8A" w:rsidRPr="006B2F78" w:rsidRDefault="000808CF" w:rsidP="006B2F78">
      <w:pPr>
        <w:pStyle w:val="Paragrafi"/>
        <w:rPr>
          <w:spacing w:val="-4"/>
          <w:lang w:val="sq-AL"/>
        </w:rPr>
      </w:pPr>
      <w:r w:rsidRPr="006B2F78">
        <w:rPr>
          <w:spacing w:val="-4"/>
          <w:lang w:val="sq-AL"/>
        </w:rPr>
        <w:t xml:space="preserve">- </w:t>
      </w:r>
      <w:r w:rsidR="00147F8A" w:rsidRPr="006B2F78">
        <w:rPr>
          <w:spacing w:val="-4"/>
          <w:lang w:val="sq-AL"/>
        </w:rPr>
        <w:t xml:space="preserve">Te boshti 4 (Turizmi i </w:t>
      </w:r>
      <w:r w:rsidR="00014295" w:rsidRPr="006B2F78">
        <w:rPr>
          <w:spacing w:val="-4"/>
          <w:lang w:val="sq-AL"/>
        </w:rPr>
        <w:t>qëndrueshëm</w:t>
      </w:r>
      <w:r w:rsidR="00147F8A" w:rsidRPr="006B2F78">
        <w:rPr>
          <w:spacing w:val="-4"/>
          <w:lang w:val="sq-AL"/>
        </w:rPr>
        <w:t>), Tema 1 (</w:t>
      </w:r>
      <w:r w:rsidR="00014295" w:rsidRPr="006B2F78">
        <w:rPr>
          <w:spacing w:val="-4"/>
          <w:lang w:val="sq-AL"/>
        </w:rPr>
        <w:t xml:space="preserve">Oferta </w:t>
      </w:r>
      <w:r w:rsidR="00147F8A" w:rsidRPr="006B2F78">
        <w:rPr>
          <w:spacing w:val="-4"/>
          <w:lang w:val="sq-AL"/>
        </w:rPr>
        <w:t>e diversifikuar e turizmit) nëpërmjet zhvillimit të destinacioneve të integruara turistike dhe mbështetjes së turizmit alternative (ekoturizmi/turizmi për të gjithë/turizmi kulturor), nëpërmjet etiketimit të produkteve vendase dhe duke mbrojtur/rivendosur/promovuar trashëgiminë kulturore të zonës ndërkufitare.</w:t>
      </w:r>
    </w:p>
    <w:p w:rsidR="00147F8A" w:rsidRPr="006B2F78" w:rsidRDefault="000808CF" w:rsidP="006B2F78">
      <w:pPr>
        <w:pStyle w:val="Paragrafi"/>
        <w:rPr>
          <w:spacing w:val="-4"/>
          <w:lang w:val="sq-AL"/>
        </w:rPr>
      </w:pPr>
      <w:r w:rsidRPr="006B2F78">
        <w:rPr>
          <w:spacing w:val="-4"/>
          <w:lang w:val="sq-AL"/>
        </w:rPr>
        <w:t xml:space="preserve">- </w:t>
      </w:r>
      <w:r w:rsidR="00147F8A" w:rsidRPr="006B2F78">
        <w:rPr>
          <w:spacing w:val="-4"/>
          <w:lang w:val="sq-AL"/>
        </w:rPr>
        <w:t xml:space="preserve">Te boshti 4 (Turizmi i </w:t>
      </w:r>
      <w:r w:rsidR="00014295" w:rsidRPr="006B2F78">
        <w:rPr>
          <w:spacing w:val="-4"/>
          <w:lang w:val="sq-AL"/>
        </w:rPr>
        <w:t>q</w:t>
      </w:r>
      <w:r w:rsidR="00147F8A" w:rsidRPr="006B2F78">
        <w:rPr>
          <w:spacing w:val="-4"/>
          <w:lang w:val="sq-AL"/>
        </w:rPr>
        <w:t>ëndrueshëm), Tema 2 (</w:t>
      </w:r>
      <w:r w:rsidR="00014295" w:rsidRPr="006B2F78">
        <w:rPr>
          <w:spacing w:val="-4"/>
          <w:lang w:val="sq-AL"/>
        </w:rPr>
        <w:t xml:space="preserve">Menaxhimi </w:t>
      </w:r>
      <w:r w:rsidR="00147F8A" w:rsidRPr="006B2F78">
        <w:rPr>
          <w:spacing w:val="-4"/>
          <w:lang w:val="sq-AL"/>
        </w:rPr>
        <w:t>i qëndrueshëm dhe përgjegjës i turizmit) duke inkurajuar krijimin e grupeve dhe zinxhirëve të vlerave në turizëm dhe duke zhvilluar sistemet e mbështetjes së biznesit (p.sh. sistemet e teknologjisë së informacionit dhe komunikimit) që rrisin efiçencën e operatorëve turistikë dhe dhënien më të mirë të shërbimeve.</w:t>
      </w:r>
    </w:p>
    <w:p w:rsidR="00147F8A" w:rsidRPr="006B2F78" w:rsidRDefault="00147F8A" w:rsidP="006B2F78">
      <w:pPr>
        <w:pStyle w:val="Paragrafi"/>
        <w:rPr>
          <w:spacing w:val="-4"/>
          <w:lang w:val="sq-AL"/>
        </w:rPr>
      </w:pPr>
      <w:r w:rsidRPr="006B2F78">
        <w:rPr>
          <w:spacing w:val="-4"/>
          <w:lang w:val="sq-AL"/>
        </w:rPr>
        <w:t>Të dy</w:t>
      </w:r>
      <w:r w:rsidR="003367C0" w:rsidRPr="006B2F78">
        <w:rPr>
          <w:spacing w:val="-4"/>
          <w:lang w:val="sq-AL"/>
        </w:rPr>
        <w:t>ja</w:t>
      </w:r>
      <w:r w:rsidRPr="006B2F78">
        <w:rPr>
          <w:spacing w:val="-4"/>
          <w:lang w:val="sq-AL"/>
        </w:rPr>
        <w:t xml:space="preserve"> </w:t>
      </w:r>
      <w:r w:rsidR="00FB23A6" w:rsidRPr="006B2F78">
        <w:rPr>
          <w:spacing w:val="-4"/>
          <w:lang w:val="sq-AL"/>
        </w:rPr>
        <w:t xml:space="preserve">akset prioritare </w:t>
      </w:r>
      <w:r w:rsidRPr="006B2F78">
        <w:rPr>
          <w:spacing w:val="-4"/>
          <w:lang w:val="sq-AL"/>
        </w:rPr>
        <w:t>kontribuojnë në temën e dytë ndërvepruese:</w:t>
      </w:r>
    </w:p>
    <w:p w:rsidR="00147F8A" w:rsidRPr="006B2F78" w:rsidRDefault="000808CF" w:rsidP="006B2F78">
      <w:pPr>
        <w:pStyle w:val="Paragrafi"/>
        <w:rPr>
          <w:spacing w:val="-4"/>
          <w:lang w:val="sq-AL"/>
        </w:rPr>
      </w:pPr>
      <w:r w:rsidRPr="006B2F78">
        <w:rPr>
          <w:spacing w:val="-4"/>
          <w:lang w:val="sq-AL"/>
        </w:rPr>
        <w:t>-</w:t>
      </w:r>
      <w:r w:rsidR="00147F8A" w:rsidRPr="006B2F78">
        <w:rPr>
          <w:spacing w:val="-4"/>
          <w:lang w:val="sq-AL"/>
        </w:rPr>
        <w:t xml:space="preserve"> e para kryesisht nëpërmjet veprimeve të planifikuara; dhe</w:t>
      </w:r>
    </w:p>
    <w:p w:rsidR="00147F8A" w:rsidRPr="006B2F78" w:rsidRDefault="000808CF" w:rsidP="006B2F78">
      <w:pPr>
        <w:pStyle w:val="Paragrafi"/>
        <w:rPr>
          <w:spacing w:val="-4"/>
          <w:lang w:val="sq-AL"/>
        </w:rPr>
      </w:pPr>
      <w:r w:rsidRPr="006B2F78">
        <w:rPr>
          <w:spacing w:val="-4"/>
          <w:lang w:val="sq-AL"/>
        </w:rPr>
        <w:t>-</w:t>
      </w:r>
      <w:r w:rsidR="003367C0" w:rsidRPr="006B2F78">
        <w:rPr>
          <w:spacing w:val="-4"/>
          <w:lang w:val="sq-AL"/>
        </w:rPr>
        <w:t xml:space="preserve"> </w:t>
      </w:r>
      <w:r w:rsidR="00147F8A" w:rsidRPr="006B2F78">
        <w:rPr>
          <w:spacing w:val="-4"/>
          <w:lang w:val="sq-AL"/>
        </w:rPr>
        <w:t>e dyta kryesisht nëpërmjet krijimit të kapacitetit të pritjes së biznesit në zonën ndërkufitare.</w:t>
      </w:r>
    </w:p>
    <w:p w:rsidR="00147F8A" w:rsidRPr="006B2F78" w:rsidRDefault="00147F8A" w:rsidP="006B2F78">
      <w:pPr>
        <w:pStyle w:val="Paragrafi"/>
        <w:rPr>
          <w:spacing w:val="-4"/>
          <w:lang w:val="sq-AL"/>
        </w:rPr>
      </w:pPr>
      <w:r w:rsidRPr="006B2F78">
        <w:rPr>
          <w:spacing w:val="-4"/>
          <w:lang w:val="sq-AL"/>
        </w:rPr>
        <w:t xml:space="preserve">Programi ndërkufitar IPA </w:t>
      </w:r>
      <w:r w:rsidR="00256B8B" w:rsidRPr="006B2F78">
        <w:rPr>
          <w:spacing w:val="-4"/>
          <w:lang w:val="sq-AL"/>
        </w:rPr>
        <w:t>“</w:t>
      </w:r>
      <w:r w:rsidRPr="006B2F78">
        <w:rPr>
          <w:spacing w:val="-4"/>
          <w:lang w:val="sq-AL"/>
        </w:rPr>
        <w:t>GREQI-SHQIPËRI</w:t>
      </w:r>
      <w:r w:rsidR="00256B8B" w:rsidRPr="006B2F78">
        <w:rPr>
          <w:spacing w:val="-4"/>
          <w:lang w:val="sq-AL"/>
        </w:rPr>
        <w:t>”</w:t>
      </w:r>
      <w:r w:rsidRPr="006B2F78">
        <w:rPr>
          <w:spacing w:val="-4"/>
          <w:lang w:val="sq-AL"/>
        </w:rPr>
        <w:t xml:space="preserve"> do të kontribuojë më tej në strategjinë makrorajonale EUSAIR nëpërmjet thirrjeve për propozime për projekte, që do të marrin në konsideratë propozime të projekteve që kanë lidhje me programin që janë përfshirë në Plan Veprimin dhe Komunikimin EUSAIR. Kriteri kualifikues i këtyre thirrjeve për propozime do të shtjellohet</w:t>
      </w:r>
      <w:r w:rsidR="00A60B19" w:rsidRPr="006B2F78">
        <w:rPr>
          <w:spacing w:val="-4"/>
          <w:lang w:val="sq-AL"/>
        </w:rPr>
        <w:t>,</w:t>
      </w:r>
      <w:r w:rsidRPr="006B2F78">
        <w:rPr>
          <w:spacing w:val="-4"/>
          <w:lang w:val="sq-AL"/>
        </w:rPr>
        <w:t xml:space="preserve"> gjithashtu, sipas veprimeve të propozuara të lidhura me katër boshtet e strategjisë makrorajonale.</w:t>
      </w:r>
    </w:p>
    <w:p w:rsidR="00147F8A" w:rsidRPr="006B2F78" w:rsidRDefault="00147F8A" w:rsidP="006B2F78">
      <w:pPr>
        <w:pStyle w:val="Paragrafi"/>
        <w:rPr>
          <w:spacing w:val="-4"/>
          <w:lang w:val="sq-AL"/>
        </w:rPr>
      </w:pPr>
      <w:bookmarkStart w:id="31" w:name="_bookmark47"/>
      <w:bookmarkEnd w:id="31"/>
      <w:r w:rsidRPr="006B2F78">
        <w:rPr>
          <w:spacing w:val="-4"/>
          <w:lang w:val="sq-AL"/>
        </w:rPr>
        <w:t>PJESA 5</w:t>
      </w:r>
      <w:r w:rsidR="005129F3" w:rsidRPr="006B2F78">
        <w:rPr>
          <w:spacing w:val="-4"/>
          <w:lang w:val="sq-AL"/>
        </w:rPr>
        <w:t>.</w:t>
      </w:r>
      <w:r w:rsidRPr="006B2F78">
        <w:rPr>
          <w:spacing w:val="-4"/>
          <w:lang w:val="sq-AL"/>
        </w:rPr>
        <w:t xml:space="preserve"> ZBATIMI I DISPOZITAVE PËR PROGRAMIN E</w:t>
      </w:r>
      <w:r w:rsidR="00814DF1" w:rsidRPr="006B2F78">
        <w:rPr>
          <w:spacing w:val="-4"/>
          <w:lang w:val="sq-AL"/>
        </w:rPr>
        <w:t xml:space="preserve"> </w:t>
      </w:r>
      <w:r w:rsidRPr="006B2F78">
        <w:rPr>
          <w:spacing w:val="-4"/>
          <w:lang w:val="sq-AL"/>
        </w:rPr>
        <w:t>BASHKËPUNIMIT</w:t>
      </w:r>
    </w:p>
    <w:p w:rsidR="00147F8A" w:rsidRPr="006B2F78" w:rsidRDefault="000808CF" w:rsidP="006B2F78">
      <w:pPr>
        <w:pStyle w:val="Paragrafi"/>
        <w:rPr>
          <w:spacing w:val="-4"/>
          <w:lang w:val="sq-AL"/>
        </w:rPr>
      </w:pPr>
      <w:r w:rsidRPr="006B2F78">
        <w:rPr>
          <w:spacing w:val="-4"/>
          <w:lang w:val="sq-AL"/>
        </w:rPr>
        <w:t xml:space="preserve">5.1 </w:t>
      </w:r>
      <w:r w:rsidR="00147F8A" w:rsidRPr="006B2F78">
        <w:rPr>
          <w:spacing w:val="-4"/>
          <w:lang w:val="sq-AL"/>
        </w:rPr>
        <w:t xml:space="preserve">AUTORITETET DHE ORGANET PËRKATËSE </w:t>
      </w:r>
    </w:p>
    <w:p w:rsidR="00147F8A" w:rsidRPr="006B2F78" w:rsidRDefault="00147F8A" w:rsidP="006B2F78">
      <w:pPr>
        <w:pStyle w:val="Paragrafi"/>
        <w:rPr>
          <w:spacing w:val="-4"/>
          <w:lang w:val="sq-AL"/>
        </w:rPr>
      </w:pPr>
      <w:r w:rsidRPr="006B2F78">
        <w:rPr>
          <w:spacing w:val="-4"/>
          <w:lang w:val="sq-AL"/>
        </w:rPr>
        <w:t>Duke pasur parasysh:</w:t>
      </w:r>
    </w:p>
    <w:p w:rsidR="00147F8A" w:rsidRPr="006B2F78" w:rsidRDefault="000808CF" w:rsidP="006B2F78">
      <w:pPr>
        <w:pStyle w:val="Paragrafi"/>
        <w:rPr>
          <w:spacing w:val="-4"/>
          <w:lang w:val="sq-AL"/>
        </w:rPr>
      </w:pPr>
      <w:r w:rsidRPr="006B2F78">
        <w:rPr>
          <w:spacing w:val="-4"/>
          <w:lang w:val="sq-AL"/>
        </w:rPr>
        <w:t xml:space="preserve">- </w:t>
      </w:r>
      <w:r w:rsidR="00147F8A" w:rsidRPr="006B2F78">
        <w:rPr>
          <w:spacing w:val="-4"/>
          <w:lang w:val="sq-AL"/>
        </w:rPr>
        <w:t xml:space="preserve">Rregulloren e Komisionit (BE) </w:t>
      </w:r>
      <w:r w:rsidR="00014295" w:rsidRPr="006B2F78">
        <w:rPr>
          <w:spacing w:val="-4"/>
          <w:lang w:val="sq-AL"/>
        </w:rPr>
        <w:t>nr</w:t>
      </w:r>
      <w:r w:rsidR="00147F8A" w:rsidRPr="006B2F78">
        <w:rPr>
          <w:spacing w:val="-4"/>
          <w:lang w:val="sq-AL"/>
        </w:rPr>
        <w:t xml:space="preserve">. 447/2014, </w:t>
      </w:r>
      <w:r w:rsidR="00014295" w:rsidRPr="006B2F78">
        <w:rPr>
          <w:spacing w:val="-4"/>
          <w:lang w:val="sq-AL"/>
        </w:rPr>
        <w:t xml:space="preserve">neni </w:t>
      </w:r>
      <w:r w:rsidR="00147F8A" w:rsidRPr="006B2F78">
        <w:rPr>
          <w:spacing w:val="-4"/>
          <w:lang w:val="sq-AL"/>
        </w:rPr>
        <w:t xml:space="preserve">34, 36 dhe 37 Rregulloren (BE) </w:t>
      </w:r>
      <w:r w:rsidR="00014295" w:rsidRPr="006B2F78">
        <w:rPr>
          <w:spacing w:val="-4"/>
          <w:lang w:val="sq-AL"/>
        </w:rPr>
        <w:t>nr</w:t>
      </w:r>
      <w:r w:rsidR="00147F8A" w:rsidRPr="006B2F78">
        <w:rPr>
          <w:spacing w:val="-4"/>
          <w:lang w:val="sq-AL"/>
        </w:rPr>
        <w:t>. 231/2014 dhe</w:t>
      </w:r>
    </w:p>
    <w:p w:rsidR="00147F8A" w:rsidRPr="006B2F78" w:rsidRDefault="000808CF" w:rsidP="006B2F78">
      <w:pPr>
        <w:pStyle w:val="Paragrafi"/>
        <w:rPr>
          <w:spacing w:val="-4"/>
          <w:lang w:val="sq-AL"/>
        </w:rPr>
      </w:pPr>
      <w:r w:rsidRPr="006B2F78">
        <w:rPr>
          <w:spacing w:val="-4"/>
          <w:lang w:val="sq-AL"/>
        </w:rPr>
        <w:t xml:space="preserve">- </w:t>
      </w:r>
      <w:r w:rsidR="00147F8A" w:rsidRPr="006B2F78">
        <w:rPr>
          <w:spacing w:val="-4"/>
          <w:lang w:val="sq-AL"/>
        </w:rPr>
        <w:t xml:space="preserve">Rregulloren (BE) </w:t>
      </w:r>
      <w:r w:rsidR="00014295" w:rsidRPr="006B2F78">
        <w:rPr>
          <w:spacing w:val="-4"/>
          <w:lang w:val="sq-AL"/>
        </w:rPr>
        <w:t>nr</w:t>
      </w:r>
      <w:r w:rsidR="00147F8A" w:rsidRPr="006B2F78">
        <w:rPr>
          <w:spacing w:val="-4"/>
          <w:lang w:val="sq-AL"/>
        </w:rPr>
        <w:t xml:space="preserve">. 1299/2013, </w:t>
      </w:r>
      <w:r w:rsidR="00014295" w:rsidRPr="006B2F78">
        <w:rPr>
          <w:spacing w:val="-4"/>
          <w:lang w:val="sq-AL"/>
        </w:rPr>
        <w:t xml:space="preserve">neni </w:t>
      </w:r>
      <w:r w:rsidR="00147F8A" w:rsidRPr="006B2F78">
        <w:rPr>
          <w:spacing w:val="-4"/>
          <w:lang w:val="sq-AL"/>
        </w:rPr>
        <w:t>8(4) Duhet të zbatohen dispozitat e mëposhtme:</w:t>
      </w:r>
    </w:p>
    <w:p w:rsidR="009D20FB" w:rsidRDefault="009D20FB" w:rsidP="006B2F78">
      <w:pPr>
        <w:pStyle w:val="Paragrafi"/>
        <w:rPr>
          <w:spacing w:val="-4"/>
          <w:lang w:val="sq-AL"/>
        </w:rPr>
        <w:sectPr w:rsidR="009D20FB" w:rsidSect="009D20FB">
          <w:type w:val="continuous"/>
          <w:pgSz w:w="11907" w:h="16840" w:code="9"/>
          <w:pgMar w:top="720" w:right="1134" w:bottom="720" w:left="1134" w:header="851" w:footer="851" w:gutter="0"/>
          <w:cols w:num="2" w:space="454"/>
          <w:docGrid w:linePitch="360"/>
        </w:sectPr>
      </w:pPr>
    </w:p>
    <w:p w:rsidR="00147F8A" w:rsidRPr="006B2F78" w:rsidRDefault="00147F8A" w:rsidP="006B2F78">
      <w:pPr>
        <w:pStyle w:val="Paragrafi"/>
        <w:rPr>
          <w:spacing w:val="-4"/>
          <w:lang w:val="sq-AL"/>
        </w:rPr>
      </w:pPr>
      <w:r w:rsidRPr="006B2F78">
        <w:rPr>
          <w:spacing w:val="-4"/>
          <w:lang w:val="sq-AL"/>
        </w:rPr>
        <w:t>Tabela 21</w:t>
      </w:r>
      <w:r w:rsidR="003367C0" w:rsidRPr="006B2F78">
        <w:rPr>
          <w:spacing w:val="-4"/>
          <w:lang w:val="sq-AL"/>
        </w:rPr>
        <w:t>.</w:t>
      </w:r>
      <w:r w:rsidRPr="006B2F78">
        <w:rPr>
          <w:spacing w:val="-4"/>
          <w:lang w:val="sq-AL"/>
        </w:rPr>
        <w:t xml:space="preserve"> Autoritetet e programit</w:t>
      </w:r>
    </w:p>
    <w:p w:rsidR="00147F8A" w:rsidRPr="006B2F78" w:rsidRDefault="00147F8A" w:rsidP="006B2F78">
      <w:pPr>
        <w:widowControl w:val="0"/>
        <w:spacing w:after="0" w:line="240" w:lineRule="auto"/>
        <w:ind w:firstLine="0"/>
        <w:rPr>
          <w:rFonts w:ascii="Garamond" w:hAnsi="Garamond"/>
          <w:spacing w:val="-4"/>
          <w:lang w:val="sq-AL"/>
        </w:rPr>
      </w:pPr>
    </w:p>
    <w:tbl>
      <w:tblPr>
        <w:tblW w:w="0" w:type="auto"/>
        <w:tblInd w:w="101" w:type="dxa"/>
        <w:tblLayout w:type="fixed"/>
        <w:tblCellMar>
          <w:left w:w="0" w:type="dxa"/>
          <w:right w:w="0" w:type="dxa"/>
        </w:tblCellMar>
        <w:tblLook w:val="01E0" w:firstRow="1" w:lastRow="1" w:firstColumn="1" w:lastColumn="1" w:noHBand="0" w:noVBand="0"/>
      </w:tblPr>
      <w:tblGrid>
        <w:gridCol w:w="1435"/>
        <w:gridCol w:w="4225"/>
        <w:gridCol w:w="3413"/>
      </w:tblGrid>
      <w:tr w:rsidR="00147F8A" w:rsidRPr="006B2F78" w:rsidTr="007E42E0">
        <w:trPr>
          <w:trHeight w:hRule="exact" w:val="527"/>
        </w:trPr>
        <w:tc>
          <w:tcPr>
            <w:tcW w:w="143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47F8A" w:rsidRPr="006B2F78" w:rsidRDefault="00147F8A" w:rsidP="006B2F78">
            <w:pPr>
              <w:widowControl w:val="0"/>
              <w:spacing w:after="0" w:line="240" w:lineRule="auto"/>
              <w:ind w:firstLine="0"/>
              <w:jc w:val="center"/>
              <w:rPr>
                <w:rFonts w:ascii="Garamond" w:hAnsi="Garamond"/>
                <w:b/>
                <w:spacing w:val="-4"/>
                <w:lang w:val="sq-AL"/>
              </w:rPr>
            </w:pPr>
            <w:r w:rsidRPr="006B2F78">
              <w:rPr>
                <w:rFonts w:ascii="Garamond" w:hAnsi="Garamond"/>
                <w:b/>
                <w:spacing w:val="-4"/>
                <w:lang w:val="sq-AL"/>
              </w:rPr>
              <w:t>Autoriteti/ organi</w:t>
            </w:r>
          </w:p>
        </w:tc>
        <w:tc>
          <w:tcPr>
            <w:tcW w:w="4225" w:type="dxa"/>
            <w:tcBorders>
              <w:top w:val="single" w:sz="6" w:space="0" w:color="000000"/>
              <w:left w:val="single" w:sz="6" w:space="0" w:color="000000"/>
              <w:bottom w:val="single" w:sz="6" w:space="0" w:color="000000"/>
              <w:right w:val="single" w:sz="6" w:space="0" w:color="000000"/>
            </w:tcBorders>
            <w:shd w:val="clear" w:color="auto" w:fill="auto"/>
            <w:vAlign w:val="center"/>
          </w:tcPr>
          <w:p w:rsidR="00147F8A" w:rsidRPr="006B2F78" w:rsidRDefault="00147F8A" w:rsidP="006B2F78">
            <w:pPr>
              <w:widowControl w:val="0"/>
              <w:spacing w:after="0" w:line="240" w:lineRule="auto"/>
              <w:ind w:firstLine="0"/>
              <w:jc w:val="center"/>
              <w:rPr>
                <w:rFonts w:ascii="Garamond" w:hAnsi="Garamond"/>
                <w:b/>
                <w:spacing w:val="-4"/>
                <w:lang w:val="sq-AL"/>
              </w:rPr>
            </w:pPr>
            <w:r w:rsidRPr="006B2F78">
              <w:rPr>
                <w:rFonts w:ascii="Garamond" w:hAnsi="Garamond"/>
                <w:b/>
                <w:spacing w:val="-4"/>
                <w:lang w:val="sq-AL"/>
              </w:rPr>
              <w:t>Emri i autoritetit/organit dhe departamenti ose njësia</w:t>
            </w:r>
          </w:p>
        </w:tc>
        <w:tc>
          <w:tcPr>
            <w:tcW w:w="3413" w:type="dxa"/>
            <w:tcBorders>
              <w:top w:val="single" w:sz="6" w:space="0" w:color="000000"/>
              <w:left w:val="single" w:sz="6" w:space="0" w:color="000000"/>
              <w:bottom w:val="single" w:sz="6" w:space="0" w:color="000000"/>
              <w:right w:val="single" w:sz="6" w:space="0" w:color="000000"/>
            </w:tcBorders>
            <w:shd w:val="clear" w:color="auto" w:fill="auto"/>
            <w:vAlign w:val="center"/>
          </w:tcPr>
          <w:p w:rsidR="00185C4D" w:rsidRDefault="00147F8A" w:rsidP="006B2F78">
            <w:pPr>
              <w:widowControl w:val="0"/>
              <w:spacing w:after="0" w:line="240" w:lineRule="auto"/>
              <w:ind w:firstLine="0"/>
              <w:jc w:val="center"/>
              <w:rPr>
                <w:rFonts w:ascii="Garamond" w:hAnsi="Garamond"/>
                <w:b/>
                <w:spacing w:val="-4"/>
                <w:lang w:val="sq-AL"/>
              </w:rPr>
            </w:pPr>
            <w:r w:rsidRPr="006B2F78">
              <w:rPr>
                <w:rFonts w:ascii="Garamond" w:hAnsi="Garamond"/>
                <w:b/>
                <w:spacing w:val="-4"/>
                <w:lang w:val="sq-AL"/>
              </w:rPr>
              <w:t xml:space="preserve">Kreu i autoritetit/organit </w:t>
            </w:r>
          </w:p>
          <w:p w:rsidR="00147F8A" w:rsidRPr="006B2F78" w:rsidRDefault="00147F8A" w:rsidP="006B2F78">
            <w:pPr>
              <w:widowControl w:val="0"/>
              <w:spacing w:after="0" w:line="240" w:lineRule="auto"/>
              <w:ind w:firstLine="0"/>
              <w:jc w:val="center"/>
              <w:rPr>
                <w:rFonts w:ascii="Garamond" w:hAnsi="Garamond"/>
                <w:b/>
                <w:spacing w:val="-4"/>
                <w:lang w:val="sq-AL"/>
              </w:rPr>
            </w:pPr>
            <w:r w:rsidRPr="006B2F78">
              <w:rPr>
                <w:rFonts w:ascii="Garamond" w:hAnsi="Garamond"/>
                <w:b/>
                <w:spacing w:val="-4"/>
                <w:lang w:val="sq-AL"/>
              </w:rPr>
              <w:t>(pozicioni ose posti)</w:t>
            </w:r>
          </w:p>
        </w:tc>
      </w:tr>
      <w:tr w:rsidR="00147F8A" w:rsidRPr="006B2F78" w:rsidTr="007E42E0">
        <w:trPr>
          <w:trHeight w:hRule="exact" w:val="2307"/>
        </w:trPr>
        <w:tc>
          <w:tcPr>
            <w:tcW w:w="1435" w:type="dxa"/>
            <w:tcBorders>
              <w:top w:val="single" w:sz="6" w:space="0" w:color="000000"/>
              <w:left w:val="single" w:sz="5" w:space="0" w:color="000000"/>
              <w:bottom w:val="single" w:sz="5" w:space="0" w:color="000000"/>
              <w:right w:val="single" w:sz="5" w:space="0" w:color="000000"/>
            </w:tcBorders>
          </w:tcPr>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Autoriteti Menaxhues</w:t>
            </w:r>
          </w:p>
        </w:tc>
        <w:tc>
          <w:tcPr>
            <w:tcW w:w="4225" w:type="dxa"/>
            <w:tcBorders>
              <w:top w:val="single" w:sz="6" w:space="0" w:color="000000"/>
              <w:left w:val="single" w:sz="5" w:space="0" w:color="000000"/>
              <w:bottom w:val="single" w:sz="5" w:space="0" w:color="000000"/>
              <w:right w:val="single" w:sz="5" w:space="0" w:color="000000"/>
            </w:tcBorders>
          </w:tcPr>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Autoriteti Menaxhues i Programit Evropian të Bashkëpunimit Territorial,</w:t>
            </w:r>
          </w:p>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Ministria e Ekonomisë,</w:t>
            </w:r>
            <w:r w:rsidR="00814DF1" w:rsidRPr="006B2F78">
              <w:rPr>
                <w:rFonts w:ascii="Garamond" w:hAnsi="Garamond"/>
                <w:spacing w:val="-4"/>
                <w:lang w:val="sq-AL"/>
              </w:rPr>
              <w:t xml:space="preserve"> </w:t>
            </w:r>
            <w:r w:rsidRPr="006B2F78">
              <w:rPr>
                <w:rFonts w:ascii="Garamond" w:hAnsi="Garamond"/>
                <w:spacing w:val="-4"/>
                <w:lang w:val="sq-AL"/>
              </w:rPr>
              <w:t>Infrastrukturës, Transportit të Mallrave dhe Turizmit</w:t>
            </w:r>
          </w:p>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Adresa: 65 Georgikis Scholis Ave, 57001 Thessaloniki, Greece (Greqi)</w:t>
            </w:r>
          </w:p>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Tel: +30 2310 469600</w:t>
            </w:r>
          </w:p>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Faks: +30 2310 469602</w:t>
            </w:r>
          </w:p>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 xml:space="preserve">E-mail: </w:t>
            </w:r>
            <w:hyperlink r:id="rId17">
              <w:r w:rsidRPr="006B2F78">
                <w:rPr>
                  <w:rStyle w:val="Hyperlink"/>
                  <w:rFonts w:ascii="Garamond" w:hAnsi="Garamond"/>
                  <w:color w:val="auto"/>
                  <w:spacing w:val="-4"/>
                  <w:lang w:val="sq-AL"/>
                </w:rPr>
                <w:t>interreg@mou.gr</w:t>
              </w:r>
            </w:hyperlink>
          </w:p>
        </w:tc>
        <w:tc>
          <w:tcPr>
            <w:tcW w:w="3413" w:type="dxa"/>
            <w:tcBorders>
              <w:top w:val="single" w:sz="6" w:space="0" w:color="000000"/>
              <w:left w:val="single" w:sz="5" w:space="0" w:color="000000"/>
              <w:bottom w:val="single" w:sz="5" w:space="0" w:color="000000"/>
              <w:right w:val="single" w:sz="5" w:space="0" w:color="000000"/>
            </w:tcBorders>
          </w:tcPr>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Kreu i autoritetit menaxhues</w:t>
            </w:r>
          </w:p>
        </w:tc>
      </w:tr>
      <w:tr w:rsidR="00147F8A" w:rsidRPr="006B2F78" w:rsidTr="00295A6F">
        <w:trPr>
          <w:trHeight w:hRule="exact" w:val="2231"/>
        </w:trPr>
        <w:tc>
          <w:tcPr>
            <w:tcW w:w="1435" w:type="dxa"/>
            <w:tcBorders>
              <w:top w:val="single" w:sz="5" w:space="0" w:color="000000"/>
              <w:left w:val="single" w:sz="5" w:space="0" w:color="000000"/>
              <w:bottom w:val="single" w:sz="5" w:space="0" w:color="000000"/>
              <w:right w:val="single" w:sz="5" w:space="0" w:color="000000"/>
            </w:tcBorders>
          </w:tcPr>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 xml:space="preserve">Autoriteti </w:t>
            </w:r>
            <w:r w:rsidR="000808CF" w:rsidRPr="006B2F78">
              <w:rPr>
                <w:rFonts w:ascii="Garamond" w:hAnsi="Garamond"/>
                <w:spacing w:val="-4"/>
                <w:lang w:val="sq-AL"/>
              </w:rPr>
              <w:t xml:space="preserve">certifikues </w:t>
            </w:r>
          </w:p>
        </w:tc>
        <w:tc>
          <w:tcPr>
            <w:tcW w:w="4225" w:type="dxa"/>
            <w:tcBorders>
              <w:top w:val="single" w:sz="5" w:space="0" w:color="000000"/>
              <w:left w:val="single" w:sz="5" w:space="0" w:color="000000"/>
              <w:bottom w:val="single" w:sz="5" w:space="0" w:color="000000"/>
              <w:right w:val="single" w:sz="5" w:space="0" w:color="000000"/>
            </w:tcBorders>
          </w:tcPr>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 xml:space="preserve">Shërbim Special «Autoriteti </w:t>
            </w:r>
            <w:r w:rsidR="00256B8B" w:rsidRPr="006B2F78">
              <w:rPr>
                <w:rFonts w:ascii="Garamond" w:hAnsi="Garamond"/>
                <w:spacing w:val="-4"/>
                <w:lang w:val="sq-AL"/>
              </w:rPr>
              <w:t>Cert</w:t>
            </w:r>
            <w:r w:rsidRPr="006B2F78">
              <w:rPr>
                <w:rFonts w:ascii="Garamond" w:hAnsi="Garamond"/>
                <w:spacing w:val="-4"/>
                <w:lang w:val="sq-AL"/>
              </w:rPr>
              <w:t xml:space="preserve">ifikues dhe Verifikues i Programit të </w:t>
            </w:r>
            <w:r w:rsidR="00DD500E" w:rsidRPr="006B2F78">
              <w:rPr>
                <w:rFonts w:ascii="Garamond" w:hAnsi="Garamond"/>
                <w:spacing w:val="-4"/>
                <w:lang w:val="sq-AL"/>
              </w:rPr>
              <w:t>Bashkë</w:t>
            </w:r>
            <w:r w:rsidRPr="006B2F78">
              <w:rPr>
                <w:rFonts w:ascii="Garamond" w:hAnsi="Garamond"/>
                <w:spacing w:val="-4"/>
                <w:lang w:val="sq-AL"/>
              </w:rPr>
              <w:t>financuar» - Njësitë, A, B dhe C,</w:t>
            </w:r>
          </w:p>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Ministria e Ekonomisë,</w:t>
            </w:r>
            <w:r w:rsidR="00814DF1" w:rsidRPr="006B2F78">
              <w:rPr>
                <w:rFonts w:ascii="Garamond" w:hAnsi="Garamond"/>
                <w:spacing w:val="-4"/>
                <w:lang w:val="sq-AL"/>
              </w:rPr>
              <w:t xml:space="preserve"> </w:t>
            </w:r>
            <w:r w:rsidRPr="006B2F78">
              <w:rPr>
                <w:rFonts w:ascii="Garamond" w:hAnsi="Garamond"/>
                <w:spacing w:val="-4"/>
                <w:lang w:val="sq-AL"/>
              </w:rPr>
              <w:t>Infrastrukturës, Transportit të Mallrave dhe Turizmit</w:t>
            </w:r>
          </w:p>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Adresa: Navarhou Nikodimou 11 &amp; Voulis</w:t>
            </w:r>
          </w:p>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105 57, Athens, Greece</w:t>
            </w:r>
          </w:p>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Tel: +30 2131500471</w:t>
            </w:r>
          </w:p>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Faks: +30 2131500453</w:t>
            </w:r>
          </w:p>
        </w:tc>
        <w:tc>
          <w:tcPr>
            <w:tcW w:w="3413" w:type="dxa"/>
            <w:tcBorders>
              <w:top w:val="single" w:sz="5" w:space="0" w:color="000000"/>
              <w:left w:val="single" w:sz="5" w:space="0" w:color="000000"/>
              <w:bottom w:val="single" w:sz="5" w:space="0" w:color="000000"/>
              <w:right w:val="single" w:sz="5" w:space="0" w:color="000000"/>
            </w:tcBorders>
          </w:tcPr>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 xml:space="preserve">Kreu i Shërbimit Special «Autoriteti </w:t>
            </w:r>
            <w:r w:rsidR="00256B8B" w:rsidRPr="006B2F78">
              <w:rPr>
                <w:rFonts w:ascii="Garamond" w:hAnsi="Garamond"/>
                <w:spacing w:val="-4"/>
                <w:lang w:val="sq-AL"/>
              </w:rPr>
              <w:t>Cert</w:t>
            </w:r>
            <w:r w:rsidRPr="006B2F78">
              <w:rPr>
                <w:rFonts w:ascii="Garamond" w:hAnsi="Garamond"/>
                <w:spacing w:val="-4"/>
                <w:lang w:val="sq-AL"/>
              </w:rPr>
              <w:t xml:space="preserve">ifikues dhe Verifikues i Programeve të </w:t>
            </w:r>
            <w:r w:rsidR="00E763E0" w:rsidRPr="006B2F78">
              <w:rPr>
                <w:rFonts w:ascii="Garamond" w:hAnsi="Garamond"/>
                <w:spacing w:val="-4"/>
                <w:lang w:val="sq-AL"/>
              </w:rPr>
              <w:t>Bashkë</w:t>
            </w:r>
            <w:r w:rsidRPr="006B2F78">
              <w:rPr>
                <w:rFonts w:ascii="Garamond" w:hAnsi="Garamond"/>
                <w:spacing w:val="-4"/>
                <w:lang w:val="sq-AL"/>
              </w:rPr>
              <w:t>financuara»</w:t>
            </w:r>
          </w:p>
        </w:tc>
      </w:tr>
      <w:tr w:rsidR="00147F8A" w:rsidRPr="006B2F78" w:rsidTr="00295A6F">
        <w:trPr>
          <w:trHeight w:hRule="exact" w:val="1584"/>
        </w:trPr>
        <w:tc>
          <w:tcPr>
            <w:tcW w:w="1435" w:type="dxa"/>
            <w:tcBorders>
              <w:top w:val="single" w:sz="5" w:space="0" w:color="000000"/>
              <w:left w:val="single" w:sz="5" w:space="0" w:color="000000"/>
              <w:bottom w:val="single" w:sz="5" w:space="0" w:color="000000"/>
              <w:right w:val="single" w:sz="5" w:space="0" w:color="000000"/>
            </w:tcBorders>
          </w:tcPr>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 xml:space="preserve">Autoriteti i Auditit </w:t>
            </w:r>
          </w:p>
        </w:tc>
        <w:tc>
          <w:tcPr>
            <w:tcW w:w="4225" w:type="dxa"/>
            <w:tcBorders>
              <w:top w:val="single" w:sz="5" w:space="0" w:color="000000"/>
              <w:left w:val="single" w:sz="5" w:space="0" w:color="000000"/>
              <w:bottom w:val="single" w:sz="5" w:space="0" w:color="000000"/>
              <w:right w:val="single" w:sz="5" w:space="0" w:color="000000"/>
            </w:tcBorders>
          </w:tcPr>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Komiteti i Kontrollit Financiar (EDEL)</w:t>
            </w:r>
          </w:p>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Ministria e Financës – Zyra e Përgjithshme e Kontabilitetit të Shtetit</w:t>
            </w:r>
            <w:r w:rsidR="00DE5ABB" w:rsidRPr="006B2F78">
              <w:rPr>
                <w:rFonts w:ascii="Garamond" w:hAnsi="Garamond"/>
                <w:spacing w:val="-4"/>
                <w:lang w:val="sq-AL"/>
              </w:rPr>
              <w:t>,</w:t>
            </w:r>
            <w:r w:rsidRPr="006B2F78">
              <w:rPr>
                <w:rFonts w:ascii="Garamond" w:hAnsi="Garamond"/>
                <w:spacing w:val="-4"/>
                <w:lang w:val="sq-AL"/>
              </w:rPr>
              <w:t xml:space="preserve"> Greqi</w:t>
            </w:r>
          </w:p>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Address: Panepistimiou 57</w:t>
            </w:r>
          </w:p>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10564, Athens, Greece</w:t>
            </w:r>
          </w:p>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Tel: +30 210 - 33 55 970</w:t>
            </w:r>
          </w:p>
        </w:tc>
        <w:tc>
          <w:tcPr>
            <w:tcW w:w="3413" w:type="dxa"/>
            <w:tcBorders>
              <w:top w:val="single" w:sz="5" w:space="0" w:color="000000"/>
              <w:left w:val="single" w:sz="5" w:space="0" w:color="000000"/>
              <w:bottom w:val="single" w:sz="5" w:space="0" w:color="000000"/>
              <w:right w:val="single" w:sz="5" w:space="0" w:color="000000"/>
            </w:tcBorders>
          </w:tcPr>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Drejtori Ekzekutiv i EDEL</w:t>
            </w:r>
          </w:p>
        </w:tc>
      </w:tr>
    </w:tbl>
    <w:p w:rsidR="00147F8A" w:rsidRPr="006B2F78" w:rsidRDefault="00147F8A" w:rsidP="006B2F78">
      <w:pPr>
        <w:widowControl w:val="0"/>
        <w:spacing w:after="0" w:line="240" w:lineRule="auto"/>
        <w:ind w:firstLine="0"/>
        <w:rPr>
          <w:rFonts w:ascii="Garamond" w:hAnsi="Garamond"/>
          <w:spacing w:val="-4"/>
          <w:lang w:val="sq-AL"/>
        </w:rPr>
      </w:pPr>
    </w:p>
    <w:tbl>
      <w:tblPr>
        <w:tblW w:w="9095" w:type="dxa"/>
        <w:tblInd w:w="107" w:type="dxa"/>
        <w:tblLayout w:type="fixed"/>
        <w:tblCellMar>
          <w:left w:w="0" w:type="dxa"/>
          <w:right w:w="0" w:type="dxa"/>
        </w:tblCellMar>
        <w:tblLook w:val="01E0" w:firstRow="1" w:lastRow="1" w:firstColumn="1" w:lastColumn="1" w:noHBand="0" w:noVBand="0"/>
      </w:tblPr>
      <w:tblGrid>
        <w:gridCol w:w="110"/>
        <w:gridCol w:w="1193"/>
        <w:gridCol w:w="4369"/>
        <w:gridCol w:w="3279"/>
        <w:gridCol w:w="144"/>
      </w:tblGrid>
      <w:tr w:rsidR="00147F8A" w:rsidRPr="006B2F78" w:rsidTr="007E42E0">
        <w:trPr>
          <w:trHeight w:hRule="exact" w:val="592"/>
        </w:trPr>
        <w:tc>
          <w:tcPr>
            <w:tcW w:w="110" w:type="dxa"/>
            <w:tcBorders>
              <w:top w:val="single" w:sz="6" w:space="0" w:color="000000"/>
              <w:left w:val="single" w:sz="6" w:space="0" w:color="000000"/>
              <w:bottom w:val="single" w:sz="6" w:space="0" w:color="000000"/>
              <w:right w:val="nil"/>
            </w:tcBorders>
            <w:shd w:val="clear" w:color="auto" w:fill="auto"/>
          </w:tcPr>
          <w:p w:rsidR="00147F8A" w:rsidRPr="006B2F78" w:rsidRDefault="00147F8A" w:rsidP="006B2F78">
            <w:pPr>
              <w:widowControl w:val="0"/>
              <w:spacing w:after="0" w:line="240" w:lineRule="auto"/>
              <w:ind w:firstLine="0"/>
              <w:jc w:val="left"/>
              <w:rPr>
                <w:rFonts w:ascii="Garamond" w:hAnsi="Garamond"/>
                <w:spacing w:val="-4"/>
                <w:lang w:val="sq-AL"/>
              </w:rPr>
            </w:pPr>
          </w:p>
        </w:tc>
        <w:tc>
          <w:tcPr>
            <w:tcW w:w="1193" w:type="dxa"/>
            <w:tcBorders>
              <w:top w:val="single" w:sz="6" w:space="0" w:color="000000"/>
              <w:left w:val="nil"/>
              <w:bottom w:val="single" w:sz="6" w:space="0" w:color="000000"/>
              <w:right w:val="single" w:sz="5" w:space="0" w:color="000000"/>
            </w:tcBorders>
            <w:shd w:val="clear" w:color="auto" w:fill="auto"/>
            <w:vAlign w:val="center"/>
          </w:tcPr>
          <w:p w:rsidR="00147F8A" w:rsidRPr="006B2F78" w:rsidRDefault="00147F8A" w:rsidP="006B2F78">
            <w:pPr>
              <w:widowControl w:val="0"/>
              <w:spacing w:after="0" w:line="240" w:lineRule="auto"/>
              <w:ind w:firstLine="0"/>
              <w:jc w:val="center"/>
              <w:rPr>
                <w:rFonts w:ascii="Garamond" w:hAnsi="Garamond"/>
                <w:b/>
                <w:spacing w:val="-4"/>
                <w:lang w:val="sq-AL"/>
              </w:rPr>
            </w:pPr>
            <w:r w:rsidRPr="006B2F78">
              <w:rPr>
                <w:rFonts w:ascii="Garamond" w:hAnsi="Garamond"/>
                <w:b/>
                <w:spacing w:val="-4"/>
                <w:lang w:val="sq-AL"/>
              </w:rPr>
              <w:t>Autoriteti/ organi</w:t>
            </w:r>
          </w:p>
        </w:tc>
        <w:tc>
          <w:tcPr>
            <w:tcW w:w="4369" w:type="dxa"/>
            <w:tcBorders>
              <w:top w:val="single" w:sz="6" w:space="0" w:color="000000"/>
              <w:left w:val="single" w:sz="5" w:space="0" w:color="000000"/>
              <w:bottom w:val="single" w:sz="6" w:space="0" w:color="000000"/>
              <w:right w:val="single" w:sz="5" w:space="0" w:color="000000"/>
            </w:tcBorders>
            <w:shd w:val="clear" w:color="auto" w:fill="auto"/>
            <w:vAlign w:val="center"/>
          </w:tcPr>
          <w:p w:rsidR="00147F8A" w:rsidRPr="006B2F78" w:rsidRDefault="00147F8A" w:rsidP="006B2F78">
            <w:pPr>
              <w:widowControl w:val="0"/>
              <w:spacing w:after="0" w:line="240" w:lineRule="auto"/>
              <w:ind w:firstLine="0"/>
              <w:jc w:val="center"/>
              <w:rPr>
                <w:rFonts w:ascii="Garamond" w:hAnsi="Garamond"/>
                <w:b/>
                <w:spacing w:val="-4"/>
                <w:lang w:val="sq-AL"/>
              </w:rPr>
            </w:pPr>
            <w:r w:rsidRPr="006B2F78">
              <w:rPr>
                <w:rFonts w:ascii="Garamond" w:hAnsi="Garamond"/>
                <w:b/>
                <w:spacing w:val="-4"/>
                <w:lang w:val="sq-AL"/>
              </w:rPr>
              <w:t>Emri i autoritetit/organit dhe departamenti ose njësia</w:t>
            </w:r>
          </w:p>
        </w:tc>
        <w:tc>
          <w:tcPr>
            <w:tcW w:w="3279" w:type="dxa"/>
            <w:tcBorders>
              <w:top w:val="single" w:sz="6" w:space="0" w:color="000000"/>
              <w:left w:val="single" w:sz="5" w:space="0" w:color="000000"/>
              <w:bottom w:val="single" w:sz="6" w:space="0" w:color="000000"/>
              <w:right w:val="nil"/>
            </w:tcBorders>
            <w:shd w:val="clear" w:color="auto" w:fill="auto"/>
            <w:vAlign w:val="center"/>
          </w:tcPr>
          <w:p w:rsidR="00185C4D" w:rsidRDefault="00147F8A" w:rsidP="006B2F78">
            <w:pPr>
              <w:widowControl w:val="0"/>
              <w:spacing w:after="0" w:line="240" w:lineRule="auto"/>
              <w:ind w:firstLine="0"/>
              <w:jc w:val="center"/>
              <w:rPr>
                <w:rFonts w:ascii="Garamond" w:hAnsi="Garamond"/>
                <w:b/>
                <w:spacing w:val="-4"/>
                <w:lang w:val="sq-AL"/>
              </w:rPr>
            </w:pPr>
            <w:r w:rsidRPr="006B2F78">
              <w:rPr>
                <w:rFonts w:ascii="Garamond" w:hAnsi="Garamond"/>
                <w:b/>
                <w:spacing w:val="-4"/>
                <w:lang w:val="sq-AL"/>
              </w:rPr>
              <w:t>Kreu i autoritetit/organit</w:t>
            </w:r>
          </w:p>
          <w:p w:rsidR="00147F8A" w:rsidRPr="006B2F78" w:rsidRDefault="00147F8A" w:rsidP="006B2F78">
            <w:pPr>
              <w:widowControl w:val="0"/>
              <w:spacing w:after="0" w:line="240" w:lineRule="auto"/>
              <w:ind w:firstLine="0"/>
              <w:jc w:val="center"/>
              <w:rPr>
                <w:rFonts w:ascii="Garamond" w:hAnsi="Garamond"/>
                <w:b/>
                <w:spacing w:val="-4"/>
                <w:lang w:val="sq-AL"/>
              </w:rPr>
            </w:pPr>
            <w:r w:rsidRPr="006B2F78">
              <w:rPr>
                <w:rFonts w:ascii="Garamond" w:hAnsi="Garamond"/>
                <w:b/>
                <w:spacing w:val="-4"/>
                <w:lang w:val="sq-AL"/>
              </w:rPr>
              <w:t xml:space="preserve"> (pozicioni ose posti)</w:t>
            </w:r>
          </w:p>
        </w:tc>
        <w:tc>
          <w:tcPr>
            <w:tcW w:w="144" w:type="dxa"/>
            <w:tcBorders>
              <w:top w:val="single" w:sz="6" w:space="0" w:color="000000"/>
              <w:left w:val="nil"/>
              <w:bottom w:val="single" w:sz="6" w:space="0" w:color="000000"/>
              <w:right w:val="single" w:sz="6" w:space="0" w:color="000000"/>
            </w:tcBorders>
            <w:shd w:val="clear" w:color="auto" w:fill="auto"/>
          </w:tcPr>
          <w:p w:rsidR="00147F8A" w:rsidRPr="006B2F78" w:rsidRDefault="00147F8A" w:rsidP="006B2F78">
            <w:pPr>
              <w:widowControl w:val="0"/>
              <w:spacing w:after="0" w:line="240" w:lineRule="auto"/>
              <w:ind w:firstLine="0"/>
              <w:rPr>
                <w:rFonts w:ascii="Garamond" w:hAnsi="Garamond"/>
                <w:spacing w:val="-4"/>
                <w:lang w:val="sq-AL"/>
              </w:rPr>
            </w:pPr>
          </w:p>
        </w:tc>
      </w:tr>
      <w:tr w:rsidR="00147F8A" w:rsidRPr="006B2F78" w:rsidTr="007E42E0">
        <w:trPr>
          <w:trHeight w:hRule="exact" w:val="423"/>
        </w:trPr>
        <w:tc>
          <w:tcPr>
            <w:tcW w:w="110" w:type="dxa"/>
            <w:tcBorders>
              <w:top w:val="single" w:sz="6" w:space="0" w:color="000000"/>
              <w:left w:val="single" w:sz="5" w:space="0" w:color="000000"/>
              <w:bottom w:val="single" w:sz="4" w:space="0" w:color="auto"/>
              <w:right w:val="nil"/>
            </w:tcBorders>
          </w:tcPr>
          <w:p w:rsidR="00147F8A" w:rsidRPr="006B2F78" w:rsidRDefault="00147F8A" w:rsidP="006B2F78">
            <w:pPr>
              <w:widowControl w:val="0"/>
              <w:spacing w:after="0" w:line="240" w:lineRule="auto"/>
              <w:ind w:firstLine="0"/>
              <w:rPr>
                <w:rFonts w:ascii="Garamond" w:hAnsi="Garamond"/>
                <w:spacing w:val="-4"/>
                <w:lang w:val="sq-AL"/>
              </w:rPr>
            </w:pPr>
          </w:p>
        </w:tc>
        <w:tc>
          <w:tcPr>
            <w:tcW w:w="1193" w:type="dxa"/>
            <w:tcBorders>
              <w:top w:val="single" w:sz="6" w:space="0" w:color="000000"/>
              <w:left w:val="nil"/>
              <w:bottom w:val="single" w:sz="4" w:space="0" w:color="auto"/>
              <w:right w:val="single" w:sz="5" w:space="0" w:color="000000"/>
            </w:tcBorders>
          </w:tcPr>
          <w:p w:rsidR="00147F8A" w:rsidRPr="006B2F78" w:rsidRDefault="00147F8A" w:rsidP="006B2F78">
            <w:pPr>
              <w:widowControl w:val="0"/>
              <w:spacing w:after="0" w:line="240" w:lineRule="auto"/>
              <w:ind w:firstLine="0"/>
              <w:rPr>
                <w:rFonts w:ascii="Garamond" w:hAnsi="Garamond"/>
                <w:spacing w:val="-4"/>
                <w:lang w:val="sq-AL"/>
              </w:rPr>
            </w:pPr>
          </w:p>
        </w:tc>
        <w:tc>
          <w:tcPr>
            <w:tcW w:w="4369" w:type="dxa"/>
            <w:tcBorders>
              <w:top w:val="single" w:sz="6" w:space="0" w:color="000000"/>
              <w:left w:val="single" w:sz="5" w:space="0" w:color="000000"/>
              <w:bottom w:val="single" w:sz="4" w:space="0" w:color="auto"/>
              <w:right w:val="single" w:sz="5" w:space="0" w:color="000000"/>
            </w:tcBorders>
          </w:tcPr>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Faks: +30 210 - 33 55 939</w:t>
            </w:r>
          </w:p>
        </w:tc>
        <w:tc>
          <w:tcPr>
            <w:tcW w:w="3279" w:type="dxa"/>
            <w:tcBorders>
              <w:top w:val="single" w:sz="6" w:space="0" w:color="000000"/>
              <w:left w:val="single" w:sz="5" w:space="0" w:color="000000"/>
              <w:bottom w:val="single" w:sz="4" w:space="0" w:color="auto"/>
              <w:right w:val="nil"/>
            </w:tcBorders>
          </w:tcPr>
          <w:p w:rsidR="00147F8A" w:rsidRPr="006B2F78" w:rsidRDefault="00147F8A" w:rsidP="006B2F78">
            <w:pPr>
              <w:widowControl w:val="0"/>
              <w:spacing w:after="0" w:line="240" w:lineRule="auto"/>
              <w:ind w:firstLine="0"/>
              <w:rPr>
                <w:rFonts w:ascii="Garamond" w:hAnsi="Garamond"/>
                <w:spacing w:val="-4"/>
                <w:lang w:val="sq-AL"/>
              </w:rPr>
            </w:pPr>
          </w:p>
        </w:tc>
        <w:tc>
          <w:tcPr>
            <w:tcW w:w="144" w:type="dxa"/>
            <w:tcBorders>
              <w:top w:val="single" w:sz="6" w:space="0" w:color="000000"/>
              <w:left w:val="nil"/>
              <w:bottom w:val="single" w:sz="4" w:space="0" w:color="auto"/>
              <w:right w:val="single" w:sz="5" w:space="0" w:color="000000"/>
            </w:tcBorders>
          </w:tcPr>
          <w:p w:rsidR="00147F8A" w:rsidRPr="006B2F78" w:rsidRDefault="00147F8A" w:rsidP="006B2F78">
            <w:pPr>
              <w:widowControl w:val="0"/>
              <w:spacing w:after="0" w:line="240" w:lineRule="auto"/>
              <w:ind w:firstLine="0"/>
              <w:rPr>
                <w:rFonts w:ascii="Garamond" w:hAnsi="Garamond"/>
                <w:spacing w:val="-4"/>
                <w:lang w:val="sq-AL"/>
              </w:rPr>
            </w:pPr>
          </w:p>
        </w:tc>
      </w:tr>
    </w:tbl>
    <w:p w:rsidR="00147F8A" w:rsidRPr="006B2F78" w:rsidRDefault="00295A6F" w:rsidP="006B2F78">
      <w:pPr>
        <w:pStyle w:val="Paragrafi"/>
        <w:rPr>
          <w:spacing w:val="-4"/>
          <w:lang w:val="sq-AL"/>
        </w:rPr>
      </w:pPr>
      <w:r w:rsidRPr="006B2F78">
        <w:rPr>
          <w:spacing w:val="-4"/>
          <w:lang w:val="sq-AL"/>
        </w:rPr>
        <w:t>Organi të cilit do t</w:t>
      </w:r>
      <w:r w:rsidR="00FF6785" w:rsidRPr="006B2F78">
        <w:rPr>
          <w:spacing w:val="-4"/>
          <w:lang w:val="sq-AL"/>
        </w:rPr>
        <w:t>’</w:t>
      </w:r>
      <w:r w:rsidRPr="006B2F78">
        <w:rPr>
          <w:spacing w:val="-4"/>
          <w:lang w:val="sq-AL"/>
        </w:rPr>
        <w:t xml:space="preserve">i kryhen pagesat nga Komisioni është: Autoriteti </w:t>
      </w:r>
      <w:r w:rsidR="00256B8B" w:rsidRPr="006B2F78">
        <w:rPr>
          <w:spacing w:val="-4"/>
          <w:lang w:val="sq-AL"/>
        </w:rPr>
        <w:t>cert</w:t>
      </w:r>
      <w:r w:rsidRPr="006B2F78">
        <w:rPr>
          <w:spacing w:val="-4"/>
          <w:lang w:val="sq-AL"/>
        </w:rPr>
        <w:t>ifikues</w:t>
      </w:r>
    </w:p>
    <w:p w:rsidR="00147F8A" w:rsidRPr="006B2F78" w:rsidRDefault="00147F8A" w:rsidP="006B2F78">
      <w:pPr>
        <w:pStyle w:val="Paragrafi"/>
        <w:rPr>
          <w:spacing w:val="-4"/>
          <w:lang w:val="sq-AL"/>
        </w:rPr>
      </w:pPr>
    </w:p>
    <w:p w:rsidR="00147F8A" w:rsidRPr="006B2F78" w:rsidRDefault="00147F8A" w:rsidP="006B2F78">
      <w:pPr>
        <w:pStyle w:val="Paragrafi"/>
        <w:rPr>
          <w:spacing w:val="-4"/>
          <w:lang w:val="sq-AL"/>
        </w:rPr>
      </w:pPr>
      <w:r w:rsidRPr="006B2F78">
        <w:rPr>
          <w:spacing w:val="-4"/>
          <w:lang w:val="sq-AL"/>
        </w:rPr>
        <w:t>Tabela 22: Organi apo organet që do të kryejnë detyrat e kontrollit dhe auditimit</w:t>
      </w:r>
    </w:p>
    <w:tbl>
      <w:tblPr>
        <w:tblW w:w="0" w:type="auto"/>
        <w:tblInd w:w="101" w:type="dxa"/>
        <w:tblLayout w:type="fixed"/>
        <w:tblCellMar>
          <w:left w:w="0" w:type="dxa"/>
          <w:right w:w="0" w:type="dxa"/>
        </w:tblCellMar>
        <w:tblLook w:val="01E0" w:firstRow="1" w:lastRow="1" w:firstColumn="1" w:lastColumn="1" w:noHBand="0" w:noVBand="0"/>
      </w:tblPr>
      <w:tblGrid>
        <w:gridCol w:w="2677"/>
        <w:gridCol w:w="3173"/>
        <w:gridCol w:w="2984"/>
      </w:tblGrid>
      <w:tr w:rsidR="00147F8A" w:rsidRPr="006B2F78" w:rsidTr="007E42E0">
        <w:trPr>
          <w:trHeight w:hRule="exact" w:val="666"/>
        </w:trPr>
        <w:tc>
          <w:tcPr>
            <w:tcW w:w="2677" w:type="dxa"/>
            <w:tcBorders>
              <w:top w:val="single" w:sz="6" w:space="0" w:color="000000"/>
              <w:left w:val="single" w:sz="6" w:space="0" w:color="000000"/>
              <w:bottom w:val="single" w:sz="6" w:space="0" w:color="000000"/>
              <w:right w:val="single" w:sz="6" w:space="0" w:color="000000"/>
            </w:tcBorders>
            <w:shd w:val="clear" w:color="auto" w:fill="auto"/>
            <w:vAlign w:val="center"/>
          </w:tcPr>
          <w:p w:rsidR="00147F8A" w:rsidRPr="006B2F78" w:rsidRDefault="00147F8A" w:rsidP="006B2F78">
            <w:pPr>
              <w:widowControl w:val="0"/>
              <w:spacing w:after="0" w:line="240" w:lineRule="auto"/>
              <w:ind w:firstLine="0"/>
              <w:jc w:val="center"/>
              <w:rPr>
                <w:rFonts w:ascii="Garamond" w:hAnsi="Garamond"/>
                <w:b/>
                <w:spacing w:val="-4"/>
                <w:lang w:val="sq-AL"/>
              </w:rPr>
            </w:pPr>
            <w:r w:rsidRPr="006B2F78">
              <w:rPr>
                <w:rFonts w:ascii="Garamond" w:hAnsi="Garamond"/>
                <w:b/>
                <w:spacing w:val="-4"/>
                <w:lang w:val="sq-AL"/>
              </w:rPr>
              <w:t>Autoriteti/organi</w:t>
            </w:r>
          </w:p>
        </w:tc>
        <w:tc>
          <w:tcPr>
            <w:tcW w:w="3173" w:type="dxa"/>
            <w:tcBorders>
              <w:top w:val="single" w:sz="6" w:space="0" w:color="000000"/>
              <w:left w:val="single" w:sz="6" w:space="0" w:color="000000"/>
              <w:bottom w:val="single" w:sz="6" w:space="0" w:color="000000"/>
              <w:right w:val="single" w:sz="6" w:space="0" w:color="000000"/>
            </w:tcBorders>
            <w:shd w:val="clear" w:color="auto" w:fill="auto"/>
            <w:vAlign w:val="center"/>
          </w:tcPr>
          <w:p w:rsidR="00147F8A" w:rsidRPr="006B2F78" w:rsidRDefault="00147F8A" w:rsidP="006B2F78">
            <w:pPr>
              <w:widowControl w:val="0"/>
              <w:spacing w:after="0" w:line="240" w:lineRule="auto"/>
              <w:ind w:firstLine="0"/>
              <w:jc w:val="center"/>
              <w:rPr>
                <w:rFonts w:ascii="Garamond" w:hAnsi="Garamond"/>
                <w:b/>
                <w:spacing w:val="-4"/>
                <w:lang w:val="sq-AL"/>
              </w:rPr>
            </w:pPr>
            <w:r w:rsidRPr="006B2F78">
              <w:rPr>
                <w:rFonts w:ascii="Garamond" w:hAnsi="Garamond"/>
                <w:b/>
                <w:spacing w:val="-4"/>
                <w:lang w:val="sq-AL"/>
              </w:rPr>
              <w:t>Emri i autoritetit/organit dhe departamenti ose njësia</w:t>
            </w:r>
          </w:p>
        </w:tc>
        <w:tc>
          <w:tcPr>
            <w:tcW w:w="2984" w:type="dxa"/>
            <w:tcBorders>
              <w:top w:val="single" w:sz="6" w:space="0" w:color="000000"/>
              <w:left w:val="single" w:sz="6" w:space="0" w:color="000000"/>
              <w:bottom w:val="single" w:sz="6" w:space="0" w:color="000000"/>
              <w:right w:val="single" w:sz="6" w:space="0" w:color="000000"/>
            </w:tcBorders>
            <w:shd w:val="clear" w:color="auto" w:fill="auto"/>
            <w:vAlign w:val="center"/>
          </w:tcPr>
          <w:p w:rsidR="00147F8A" w:rsidRPr="006B2F78" w:rsidRDefault="00147F8A" w:rsidP="006B2F78">
            <w:pPr>
              <w:widowControl w:val="0"/>
              <w:spacing w:after="0" w:line="240" w:lineRule="auto"/>
              <w:ind w:firstLine="0"/>
              <w:jc w:val="center"/>
              <w:rPr>
                <w:rFonts w:ascii="Garamond" w:hAnsi="Garamond"/>
                <w:b/>
                <w:spacing w:val="-4"/>
                <w:lang w:val="sq-AL"/>
              </w:rPr>
            </w:pPr>
            <w:r w:rsidRPr="006B2F78">
              <w:rPr>
                <w:rFonts w:ascii="Garamond" w:hAnsi="Garamond"/>
                <w:b/>
                <w:spacing w:val="-4"/>
                <w:lang w:val="sq-AL"/>
              </w:rPr>
              <w:t>Kreu i autoritetit/organit (pozicioni ose posti)</w:t>
            </w:r>
          </w:p>
        </w:tc>
      </w:tr>
      <w:tr w:rsidR="00147F8A" w:rsidRPr="006B2F78" w:rsidTr="007E42E0">
        <w:trPr>
          <w:trHeight w:hRule="exact" w:val="4120"/>
        </w:trPr>
        <w:tc>
          <w:tcPr>
            <w:tcW w:w="2677" w:type="dxa"/>
            <w:tcBorders>
              <w:top w:val="single" w:sz="6" w:space="0" w:color="000000"/>
              <w:left w:val="single" w:sz="5" w:space="0" w:color="000000"/>
              <w:bottom w:val="single" w:sz="5" w:space="0" w:color="000000"/>
              <w:right w:val="single" w:sz="5" w:space="0" w:color="000000"/>
            </w:tcBorders>
          </w:tcPr>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 xml:space="preserve">Organi ose organet e përcaktuara për të kryer detyrat e kontrollit </w:t>
            </w:r>
          </w:p>
        </w:tc>
        <w:tc>
          <w:tcPr>
            <w:tcW w:w="3173" w:type="dxa"/>
            <w:tcBorders>
              <w:top w:val="single" w:sz="6" w:space="0" w:color="000000"/>
              <w:left w:val="single" w:sz="5" w:space="0" w:color="000000"/>
              <w:bottom w:val="single" w:sz="5" w:space="0" w:color="000000"/>
              <w:right w:val="single" w:sz="5" w:space="0" w:color="000000"/>
            </w:tcBorders>
          </w:tcPr>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Për Greqinë</w:t>
            </w:r>
          </w:p>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Autoriteti menaxhues i Programeve evropiane të Bashkëpunimit Territorial,</w:t>
            </w:r>
          </w:p>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Ministria e Ekonomisë, Infrastrukturës, Transportit të Mallrave dhe Turizmit</w:t>
            </w:r>
          </w:p>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Adresa: 65 Georgikis Scholis Ave,</w:t>
            </w:r>
          </w:p>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57001 Thessaloniki, Greece</w:t>
            </w:r>
          </w:p>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Tel: +30 2310 469600</w:t>
            </w:r>
          </w:p>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Faks: +30 2310 469602</w:t>
            </w:r>
          </w:p>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E-</w:t>
            </w:r>
            <w:hyperlink r:id="rId18">
              <w:r w:rsidRPr="006B2F78">
                <w:rPr>
                  <w:rStyle w:val="Hyperlink"/>
                  <w:rFonts w:ascii="Garamond" w:hAnsi="Garamond"/>
                  <w:color w:val="auto"/>
                  <w:spacing w:val="-4"/>
                  <w:lang w:val="sq-AL"/>
                </w:rPr>
                <w:t>mail: interreg@mou.gr</w:t>
              </w:r>
            </w:hyperlink>
          </w:p>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Për Shqipërinë</w:t>
            </w:r>
          </w:p>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 xml:space="preserve">Zyra e kontrollit të Nivelit të Parë (FLC), Ministria e Integrimit Evropian </w:t>
            </w:r>
          </w:p>
        </w:tc>
        <w:tc>
          <w:tcPr>
            <w:tcW w:w="2984" w:type="dxa"/>
            <w:tcBorders>
              <w:top w:val="single" w:sz="6" w:space="0" w:color="000000"/>
              <w:left w:val="single" w:sz="5" w:space="0" w:color="000000"/>
              <w:bottom w:val="single" w:sz="5" w:space="0" w:color="000000"/>
              <w:right w:val="single" w:sz="5" w:space="0" w:color="000000"/>
            </w:tcBorders>
          </w:tcPr>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Kreu i Autoritetit Menaxhues të Programit Evropian të Bashkëpunimit</w:t>
            </w:r>
            <w:r w:rsidR="00814DF1" w:rsidRPr="006B2F78">
              <w:rPr>
                <w:rFonts w:ascii="Garamond" w:hAnsi="Garamond"/>
                <w:spacing w:val="-4"/>
                <w:lang w:val="sq-AL"/>
              </w:rPr>
              <w:t xml:space="preserve"> </w:t>
            </w:r>
            <w:r w:rsidRPr="006B2F78">
              <w:rPr>
                <w:rFonts w:ascii="Garamond" w:hAnsi="Garamond"/>
                <w:spacing w:val="-4"/>
                <w:lang w:val="sq-AL"/>
              </w:rPr>
              <w:t xml:space="preserve">Territorial </w:t>
            </w:r>
          </w:p>
          <w:p w:rsidR="00147F8A" w:rsidRPr="006B2F78" w:rsidRDefault="00147F8A" w:rsidP="006B2F78">
            <w:pPr>
              <w:widowControl w:val="0"/>
              <w:spacing w:after="0" w:line="240" w:lineRule="auto"/>
              <w:ind w:firstLine="0"/>
              <w:rPr>
                <w:rFonts w:ascii="Garamond" w:hAnsi="Garamond"/>
                <w:spacing w:val="-4"/>
                <w:lang w:val="sq-AL"/>
              </w:rPr>
            </w:pPr>
          </w:p>
          <w:p w:rsidR="00147F8A" w:rsidRPr="006B2F78" w:rsidRDefault="00147F8A" w:rsidP="006B2F78">
            <w:pPr>
              <w:widowControl w:val="0"/>
              <w:spacing w:after="0" w:line="240" w:lineRule="auto"/>
              <w:ind w:firstLine="0"/>
              <w:rPr>
                <w:rFonts w:ascii="Garamond" w:hAnsi="Garamond"/>
                <w:spacing w:val="-4"/>
                <w:lang w:val="sq-AL"/>
              </w:rPr>
            </w:pPr>
          </w:p>
          <w:p w:rsidR="00147F8A" w:rsidRPr="006B2F78" w:rsidRDefault="00147F8A" w:rsidP="006B2F78">
            <w:pPr>
              <w:widowControl w:val="0"/>
              <w:spacing w:after="0" w:line="240" w:lineRule="auto"/>
              <w:ind w:firstLine="0"/>
              <w:rPr>
                <w:rFonts w:ascii="Garamond" w:hAnsi="Garamond"/>
                <w:spacing w:val="-4"/>
                <w:lang w:val="sq-AL"/>
              </w:rPr>
            </w:pPr>
          </w:p>
          <w:p w:rsidR="00147F8A" w:rsidRPr="006B2F78" w:rsidRDefault="00147F8A" w:rsidP="006B2F78">
            <w:pPr>
              <w:widowControl w:val="0"/>
              <w:spacing w:after="0" w:line="240" w:lineRule="auto"/>
              <w:ind w:firstLine="0"/>
              <w:rPr>
                <w:rFonts w:ascii="Garamond" w:hAnsi="Garamond"/>
                <w:spacing w:val="-4"/>
                <w:lang w:val="sq-AL"/>
              </w:rPr>
            </w:pPr>
          </w:p>
          <w:p w:rsidR="00147F8A" w:rsidRPr="006B2F78" w:rsidRDefault="00147F8A" w:rsidP="006B2F78">
            <w:pPr>
              <w:widowControl w:val="0"/>
              <w:spacing w:after="0" w:line="240" w:lineRule="auto"/>
              <w:ind w:firstLine="0"/>
              <w:rPr>
                <w:rFonts w:ascii="Garamond" w:hAnsi="Garamond"/>
                <w:spacing w:val="-4"/>
                <w:lang w:val="sq-AL"/>
              </w:rPr>
            </w:pPr>
          </w:p>
          <w:p w:rsidR="00147F8A" w:rsidRPr="006B2F78" w:rsidRDefault="00147F8A" w:rsidP="006B2F78">
            <w:pPr>
              <w:widowControl w:val="0"/>
              <w:spacing w:after="0" w:line="240" w:lineRule="auto"/>
              <w:ind w:firstLine="0"/>
              <w:rPr>
                <w:rFonts w:ascii="Garamond" w:hAnsi="Garamond"/>
                <w:spacing w:val="-4"/>
                <w:lang w:val="sq-AL"/>
              </w:rPr>
            </w:pPr>
          </w:p>
          <w:p w:rsidR="00147F8A" w:rsidRPr="006B2F78" w:rsidRDefault="00147F8A" w:rsidP="006B2F78">
            <w:pPr>
              <w:widowControl w:val="0"/>
              <w:spacing w:after="0" w:line="240" w:lineRule="auto"/>
              <w:ind w:firstLine="0"/>
              <w:rPr>
                <w:rFonts w:ascii="Garamond" w:hAnsi="Garamond"/>
                <w:spacing w:val="-4"/>
                <w:lang w:val="sq-AL"/>
              </w:rPr>
            </w:pPr>
          </w:p>
          <w:p w:rsidR="00147F8A" w:rsidRPr="006B2F78" w:rsidRDefault="00147F8A" w:rsidP="006B2F78">
            <w:pPr>
              <w:widowControl w:val="0"/>
              <w:spacing w:after="0" w:line="240" w:lineRule="auto"/>
              <w:ind w:firstLine="0"/>
              <w:rPr>
                <w:rFonts w:ascii="Garamond" w:hAnsi="Garamond"/>
                <w:spacing w:val="-4"/>
                <w:lang w:val="sq-AL"/>
              </w:rPr>
            </w:pPr>
          </w:p>
          <w:p w:rsidR="00147F8A" w:rsidRPr="006B2F78" w:rsidRDefault="00147F8A" w:rsidP="006B2F78">
            <w:pPr>
              <w:widowControl w:val="0"/>
              <w:spacing w:after="0" w:line="240" w:lineRule="auto"/>
              <w:ind w:firstLine="0"/>
              <w:rPr>
                <w:rFonts w:ascii="Garamond" w:hAnsi="Garamond"/>
                <w:spacing w:val="-4"/>
                <w:lang w:val="sq-AL"/>
              </w:rPr>
            </w:pPr>
          </w:p>
          <w:p w:rsidR="00147F8A" w:rsidRPr="006B2F78" w:rsidRDefault="00147F8A" w:rsidP="006B2F78">
            <w:pPr>
              <w:widowControl w:val="0"/>
              <w:spacing w:after="0" w:line="240" w:lineRule="auto"/>
              <w:ind w:firstLine="0"/>
              <w:rPr>
                <w:rFonts w:ascii="Garamond" w:hAnsi="Garamond"/>
                <w:spacing w:val="-4"/>
                <w:lang w:val="sq-AL"/>
              </w:rPr>
            </w:pPr>
          </w:p>
          <w:p w:rsidR="00147F8A" w:rsidRPr="006B2F78" w:rsidRDefault="00147F8A" w:rsidP="006B2F78">
            <w:pPr>
              <w:widowControl w:val="0"/>
              <w:spacing w:after="0" w:line="240" w:lineRule="auto"/>
              <w:ind w:firstLine="0"/>
              <w:rPr>
                <w:rFonts w:ascii="Garamond" w:hAnsi="Garamond"/>
                <w:spacing w:val="-4"/>
                <w:lang w:val="sq-AL"/>
              </w:rPr>
            </w:pPr>
          </w:p>
          <w:p w:rsidR="00147F8A" w:rsidRPr="006B2F78" w:rsidRDefault="00147F8A" w:rsidP="006B2F78">
            <w:pPr>
              <w:widowControl w:val="0"/>
              <w:spacing w:after="0" w:line="240" w:lineRule="auto"/>
              <w:ind w:firstLine="0"/>
              <w:rPr>
                <w:rFonts w:ascii="Garamond" w:hAnsi="Garamond"/>
                <w:spacing w:val="-4"/>
                <w:lang w:val="sq-AL"/>
              </w:rPr>
            </w:pPr>
          </w:p>
        </w:tc>
      </w:tr>
      <w:tr w:rsidR="00147F8A" w:rsidRPr="006B2F78" w:rsidTr="00AD1FEF">
        <w:trPr>
          <w:trHeight w:hRule="exact" w:val="3285"/>
        </w:trPr>
        <w:tc>
          <w:tcPr>
            <w:tcW w:w="2677" w:type="dxa"/>
            <w:tcBorders>
              <w:top w:val="single" w:sz="5" w:space="0" w:color="000000"/>
              <w:left w:val="single" w:sz="5" w:space="0" w:color="000000"/>
              <w:bottom w:val="single" w:sz="5" w:space="0" w:color="000000"/>
              <w:right w:val="single" w:sz="5" w:space="0" w:color="000000"/>
            </w:tcBorders>
          </w:tcPr>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 xml:space="preserve">Organi apo organet e përcaktuara për të qenë përgjegjëse për të kryer detyrat e auditimit </w:t>
            </w:r>
          </w:p>
        </w:tc>
        <w:tc>
          <w:tcPr>
            <w:tcW w:w="3173" w:type="dxa"/>
            <w:tcBorders>
              <w:top w:val="single" w:sz="5" w:space="0" w:color="000000"/>
              <w:left w:val="single" w:sz="5" w:space="0" w:color="000000"/>
              <w:bottom w:val="single" w:sz="5" w:space="0" w:color="000000"/>
              <w:right w:val="single" w:sz="5" w:space="0" w:color="000000"/>
            </w:tcBorders>
          </w:tcPr>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 xml:space="preserve">Shërbimi Special «Autoriteti </w:t>
            </w:r>
            <w:r w:rsidR="00256B8B" w:rsidRPr="006B2F78">
              <w:rPr>
                <w:rFonts w:ascii="Garamond" w:hAnsi="Garamond"/>
                <w:spacing w:val="-4"/>
                <w:lang w:val="sq-AL"/>
              </w:rPr>
              <w:t>Cert</w:t>
            </w:r>
            <w:r w:rsidRPr="006B2F78">
              <w:rPr>
                <w:rFonts w:ascii="Garamond" w:hAnsi="Garamond"/>
                <w:spacing w:val="-4"/>
                <w:lang w:val="sq-AL"/>
              </w:rPr>
              <w:t xml:space="preserve">ifikues dhe Verifikues i Programeve të </w:t>
            </w:r>
            <w:r w:rsidR="00E763E0" w:rsidRPr="006B2F78">
              <w:rPr>
                <w:rFonts w:ascii="Garamond" w:hAnsi="Garamond"/>
                <w:spacing w:val="-4"/>
                <w:lang w:val="sq-AL"/>
              </w:rPr>
              <w:t>Bashkë</w:t>
            </w:r>
            <w:r w:rsidRPr="006B2F78">
              <w:rPr>
                <w:rFonts w:ascii="Garamond" w:hAnsi="Garamond"/>
                <w:spacing w:val="-4"/>
                <w:lang w:val="sq-AL"/>
              </w:rPr>
              <w:t>financimit»</w:t>
            </w:r>
          </w:p>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 Njësitë, A, B dhe C,</w:t>
            </w:r>
          </w:p>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Ministria e Ekonomisë, Infrastrukturës, Transportit të Mallrave dhe Turizmit Adresa:</w:t>
            </w:r>
            <w:r w:rsidRPr="006B2F78">
              <w:rPr>
                <w:rFonts w:ascii="Garamond" w:hAnsi="Garamond"/>
                <w:spacing w:val="-4"/>
                <w:lang w:val="sq-AL"/>
              </w:rPr>
              <w:tab/>
              <w:t>Navarhou</w:t>
            </w:r>
          </w:p>
          <w:p w:rsidR="00AD1FEF" w:rsidRPr="006B2F78" w:rsidRDefault="00AD1FEF"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Nikodimou 11 &amp; Voulis 105 57,</w:t>
            </w:r>
          </w:p>
          <w:p w:rsidR="00AD1FEF" w:rsidRPr="006B2F78" w:rsidRDefault="00AD1FEF"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Athens, Greece</w:t>
            </w:r>
          </w:p>
          <w:p w:rsidR="00AD1FEF" w:rsidRPr="006B2F78" w:rsidRDefault="00AD1FEF"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Tel: +30 2131500471</w:t>
            </w:r>
          </w:p>
          <w:p w:rsidR="00AD1FEF" w:rsidRPr="006B2F78" w:rsidRDefault="00AD1FEF"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Faks: +30 2131500453</w:t>
            </w:r>
          </w:p>
          <w:p w:rsidR="00AD1FEF" w:rsidRPr="006B2F78" w:rsidRDefault="00AD1FEF"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 xml:space="preserve">E-mail: </w:t>
            </w:r>
            <w:hyperlink r:id="rId19">
              <w:r w:rsidRPr="006B2F78">
                <w:rPr>
                  <w:rStyle w:val="Hyperlink"/>
                  <w:rFonts w:ascii="Garamond" w:hAnsi="Garamond"/>
                  <w:color w:val="auto"/>
                  <w:spacing w:val="-4"/>
                  <w:lang w:val="sq-AL"/>
                </w:rPr>
                <w:t>spa@mnec.gr</w:t>
              </w:r>
            </w:hyperlink>
          </w:p>
          <w:p w:rsidR="00AD1FEF" w:rsidRPr="006B2F78" w:rsidRDefault="00AD1FEF" w:rsidP="006B2F78">
            <w:pPr>
              <w:widowControl w:val="0"/>
              <w:spacing w:after="0" w:line="240" w:lineRule="auto"/>
              <w:ind w:firstLine="0"/>
              <w:rPr>
                <w:rFonts w:ascii="Garamond" w:hAnsi="Garamond"/>
                <w:spacing w:val="-4"/>
                <w:lang w:val="sq-AL"/>
              </w:rPr>
            </w:pPr>
          </w:p>
          <w:p w:rsidR="00AD1FEF" w:rsidRPr="006B2F78" w:rsidRDefault="00AD1FEF" w:rsidP="006B2F78">
            <w:pPr>
              <w:widowControl w:val="0"/>
              <w:spacing w:after="0" w:line="240" w:lineRule="auto"/>
              <w:ind w:firstLine="0"/>
              <w:rPr>
                <w:rFonts w:ascii="Garamond" w:hAnsi="Garamond"/>
                <w:spacing w:val="-4"/>
                <w:lang w:val="sq-AL"/>
              </w:rPr>
            </w:pPr>
          </w:p>
          <w:p w:rsidR="00AD1FEF" w:rsidRPr="006B2F78" w:rsidRDefault="00AD1FEF" w:rsidP="006B2F78">
            <w:pPr>
              <w:widowControl w:val="0"/>
              <w:spacing w:after="0" w:line="240" w:lineRule="auto"/>
              <w:ind w:firstLine="0"/>
              <w:rPr>
                <w:rFonts w:ascii="Garamond" w:hAnsi="Garamond"/>
                <w:spacing w:val="-4"/>
                <w:lang w:val="sq-AL"/>
              </w:rPr>
            </w:pPr>
          </w:p>
        </w:tc>
        <w:tc>
          <w:tcPr>
            <w:tcW w:w="2984" w:type="dxa"/>
            <w:tcBorders>
              <w:top w:val="single" w:sz="5" w:space="0" w:color="000000"/>
              <w:left w:val="single" w:sz="5" w:space="0" w:color="000000"/>
              <w:bottom w:val="single" w:sz="5" w:space="0" w:color="000000"/>
              <w:right w:val="single" w:sz="5" w:space="0" w:color="000000"/>
            </w:tcBorders>
          </w:tcPr>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 xml:space="preserve">Kreu i Shërbimit Special «Autoriteti </w:t>
            </w:r>
            <w:r w:rsidR="00256B8B" w:rsidRPr="006B2F78">
              <w:rPr>
                <w:rFonts w:ascii="Garamond" w:hAnsi="Garamond"/>
                <w:spacing w:val="-4"/>
                <w:lang w:val="sq-AL"/>
              </w:rPr>
              <w:t>Cert</w:t>
            </w:r>
            <w:r w:rsidRPr="006B2F78">
              <w:rPr>
                <w:rFonts w:ascii="Garamond" w:hAnsi="Garamond"/>
                <w:spacing w:val="-4"/>
                <w:lang w:val="sq-AL"/>
              </w:rPr>
              <w:t xml:space="preserve">ifikues dhe Verifikues i Programeve të </w:t>
            </w:r>
            <w:r w:rsidR="00E763E0" w:rsidRPr="006B2F78">
              <w:rPr>
                <w:rFonts w:ascii="Garamond" w:hAnsi="Garamond"/>
                <w:spacing w:val="-4"/>
                <w:lang w:val="sq-AL"/>
              </w:rPr>
              <w:t>Bashkë</w:t>
            </w:r>
            <w:r w:rsidRPr="006B2F78">
              <w:rPr>
                <w:rFonts w:ascii="Garamond" w:hAnsi="Garamond"/>
                <w:spacing w:val="-4"/>
                <w:lang w:val="sq-AL"/>
              </w:rPr>
              <w:t>financimit»</w:t>
            </w:r>
          </w:p>
        </w:tc>
      </w:tr>
      <w:tr w:rsidR="00147F8A" w:rsidRPr="006B2F78" w:rsidTr="00295A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986"/>
        </w:trPr>
        <w:tc>
          <w:tcPr>
            <w:tcW w:w="2677" w:type="dxa"/>
          </w:tcPr>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Organi apo organet e përcaktuara për të qenë përgjegjëse për të kryer detyrat e auditimit</w:t>
            </w:r>
          </w:p>
        </w:tc>
        <w:tc>
          <w:tcPr>
            <w:tcW w:w="3173" w:type="dxa"/>
          </w:tcPr>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Komiteti i Kontrollit Financiar (EDEL)</w:t>
            </w:r>
          </w:p>
          <w:p w:rsidR="004E5F36"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 xml:space="preserve">Ministria e Financës </w:t>
            </w:r>
          </w:p>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 Zyra e Përgjithshme e Kontabilitetit të Shtetit</w:t>
            </w:r>
          </w:p>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Adresa: Panepistimiou 57</w:t>
            </w:r>
          </w:p>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10564, Athens, Greece</w:t>
            </w:r>
          </w:p>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Tel: +30 210 - 33 55 981,</w:t>
            </w:r>
          </w:p>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+30 210 - 33 55 904</w:t>
            </w:r>
          </w:p>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Faks: +30 210 - 33 38 939</w:t>
            </w:r>
          </w:p>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 xml:space="preserve">E-mail: </w:t>
            </w:r>
            <w:hyperlink r:id="rId20">
              <w:r w:rsidRPr="006B2F78">
                <w:rPr>
                  <w:rStyle w:val="Hyperlink"/>
                  <w:rFonts w:ascii="Garamond" w:hAnsi="Garamond"/>
                  <w:color w:val="auto"/>
                  <w:spacing w:val="-4"/>
                  <w:lang w:val="sq-AL"/>
                </w:rPr>
                <w:t>gddde@mof-glk.gr</w:t>
              </w:r>
            </w:hyperlink>
          </w:p>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Për Shqipërinë:</w:t>
            </w:r>
          </w:p>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Agjensia për Auditimin e Sistemit të Zbatimit të programeve të Bashkimit Evropian</w:t>
            </w:r>
            <w:r w:rsidR="00814DF1" w:rsidRPr="006B2F78">
              <w:rPr>
                <w:rFonts w:ascii="Garamond" w:hAnsi="Garamond"/>
                <w:spacing w:val="-4"/>
                <w:lang w:val="sq-AL"/>
              </w:rPr>
              <w:t xml:space="preserve"> </w:t>
            </w:r>
            <w:r w:rsidRPr="006B2F78">
              <w:rPr>
                <w:rFonts w:ascii="Garamond" w:hAnsi="Garamond"/>
                <w:spacing w:val="-4"/>
                <w:lang w:val="sq-AL"/>
              </w:rPr>
              <w:t>(AAPA)</w:t>
            </w:r>
          </w:p>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Rruga Elbasanit, Godina e ish- trikotazhit kati 4, Tiranë, Shqipëri</w:t>
            </w:r>
          </w:p>
          <w:p w:rsidR="00147F8A" w:rsidRPr="006B2F78" w:rsidRDefault="00147F8A" w:rsidP="006B2F78">
            <w:pPr>
              <w:widowControl w:val="0"/>
              <w:spacing w:after="0" w:line="240" w:lineRule="auto"/>
              <w:ind w:firstLine="0"/>
              <w:rPr>
                <w:rFonts w:ascii="Garamond" w:hAnsi="Garamond"/>
                <w:spacing w:val="-4"/>
                <w:lang w:val="sq-AL"/>
              </w:rPr>
            </w:pPr>
          </w:p>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E-mail:</w:t>
            </w:r>
            <w:r w:rsidRPr="006B2F78">
              <w:rPr>
                <w:rFonts w:ascii="Garamond" w:hAnsi="Garamond"/>
                <w:spacing w:val="-4"/>
                <w:lang w:val="sq-AL"/>
              </w:rPr>
              <w:tab/>
            </w:r>
            <w:hyperlink r:id="rId21">
              <w:r w:rsidRPr="006B2F78">
                <w:rPr>
                  <w:rStyle w:val="Hyperlink"/>
                  <w:rFonts w:ascii="Garamond" w:hAnsi="Garamond"/>
                  <w:color w:val="auto"/>
                  <w:spacing w:val="-4"/>
                  <w:lang w:val="sq-AL"/>
                </w:rPr>
                <w:t>info@aapa.al</w:t>
              </w:r>
            </w:hyperlink>
            <w:r w:rsidRPr="006B2F78">
              <w:rPr>
                <w:rFonts w:ascii="Garamond" w:hAnsi="Garamond"/>
                <w:spacing w:val="-4"/>
                <w:lang w:val="sq-AL"/>
              </w:rPr>
              <w:t xml:space="preserve">; </w:t>
            </w:r>
            <w:hyperlink r:id="rId22">
              <w:r w:rsidRPr="006B2F78">
                <w:rPr>
                  <w:rStyle w:val="Hyperlink"/>
                  <w:rFonts w:ascii="Garamond" w:hAnsi="Garamond"/>
                  <w:color w:val="auto"/>
                  <w:spacing w:val="-4"/>
                  <w:lang w:val="sq-AL"/>
                </w:rPr>
                <w:t xml:space="preserve"> manol.simo@gmail.com</w:t>
              </w:r>
            </w:hyperlink>
          </w:p>
        </w:tc>
        <w:tc>
          <w:tcPr>
            <w:tcW w:w="2984" w:type="dxa"/>
          </w:tcPr>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 xml:space="preserve">Drejtori i Përgjithshëm i Menaxhimit dhe Kontrollit të programeve të </w:t>
            </w:r>
            <w:r w:rsidR="00E763E0" w:rsidRPr="006B2F78">
              <w:rPr>
                <w:rFonts w:ascii="Garamond" w:hAnsi="Garamond"/>
                <w:spacing w:val="-4"/>
                <w:lang w:val="sq-AL"/>
              </w:rPr>
              <w:t>Bashkë</w:t>
            </w:r>
            <w:r w:rsidRPr="006B2F78">
              <w:rPr>
                <w:rFonts w:ascii="Garamond" w:hAnsi="Garamond"/>
                <w:spacing w:val="-4"/>
                <w:lang w:val="sq-AL"/>
              </w:rPr>
              <w:t>financuara të BE,</w:t>
            </w:r>
          </w:p>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Z. Stelios Maravelakis</w:t>
            </w:r>
          </w:p>
          <w:p w:rsidR="00147F8A" w:rsidRPr="006B2F78" w:rsidRDefault="00147F8A" w:rsidP="006B2F78">
            <w:pPr>
              <w:widowControl w:val="0"/>
              <w:spacing w:after="0" w:line="240" w:lineRule="auto"/>
              <w:ind w:firstLine="0"/>
              <w:rPr>
                <w:rFonts w:ascii="Garamond" w:hAnsi="Garamond"/>
                <w:spacing w:val="-4"/>
                <w:lang w:val="sq-AL"/>
              </w:rPr>
            </w:pPr>
          </w:p>
          <w:p w:rsidR="00147F8A" w:rsidRPr="006B2F78" w:rsidRDefault="00147F8A" w:rsidP="006B2F78">
            <w:pPr>
              <w:widowControl w:val="0"/>
              <w:spacing w:after="0" w:line="240" w:lineRule="auto"/>
              <w:ind w:firstLine="0"/>
              <w:rPr>
                <w:rFonts w:ascii="Garamond" w:hAnsi="Garamond"/>
                <w:spacing w:val="-4"/>
                <w:lang w:val="sq-AL"/>
              </w:rPr>
            </w:pPr>
          </w:p>
          <w:p w:rsidR="00147F8A" w:rsidRPr="006B2F78" w:rsidRDefault="00147F8A" w:rsidP="006B2F78">
            <w:pPr>
              <w:widowControl w:val="0"/>
              <w:spacing w:after="0" w:line="240" w:lineRule="auto"/>
              <w:ind w:firstLine="0"/>
              <w:rPr>
                <w:rFonts w:ascii="Garamond" w:hAnsi="Garamond"/>
                <w:spacing w:val="-4"/>
                <w:lang w:val="sq-AL"/>
              </w:rPr>
            </w:pPr>
          </w:p>
          <w:p w:rsidR="00147F8A" w:rsidRPr="006B2F78" w:rsidRDefault="00147F8A" w:rsidP="006B2F78">
            <w:pPr>
              <w:widowControl w:val="0"/>
              <w:spacing w:after="0" w:line="240" w:lineRule="auto"/>
              <w:ind w:firstLine="0"/>
              <w:rPr>
                <w:rFonts w:ascii="Garamond" w:hAnsi="Garamond"/>
                <w:spacing w:val="-4"/>
                <w:lang w:val="sq-AL"/>
              </w:rPr>
            </w:pPr>
          </w:p>
          <w:p w:rsidR="00147F8A" w:rsidRPr="006B2F78" w:rsidRDefault="00147F8A" w:rsidP="006B2F78">
            <w:pPr>
              <w:widowControl w:val="0"/>
              <w:spacing w:after="0" w:line="240" w:lineRule="auto"/>
              <w:ind w:firstLine="0"/>
              <w:rPr>
                <w:rFonts w:ascii="Garamond" w:hAnsi="Garamond"/>
                <w:spacing w:val="-4"/>
                <w:lang w:val="sq-AL"/>
              </w:rPr>
            </w:pPr>
          </w:p>
          <w:p w:rsidR="00147F8A" w:rsidRPr="006B2F78" w:rsidRDefault="00147F8A" w:rsidP="006B2F78">
            <w:pPr>
              <w:widowControl w:val="0"/>
              <w:spacing w:after="0" w:line="240" w:lineRule="auto"/>
              <w:ind w:firstLine="0"/>
              <w:rPr>
                <w:rFonts w:ascii="Garamond" w:hAnsi="Garamond"/>
                <w:spacing w:val="-4"/>
                <w:lang w:val="sq-AL"/>
              </w:rPr>
            </w:pPr>
          </w:p>
          <w:p w:rsidR="00147F8A" w:rsidRPr="006B2F78" w:rsidRDefault="00147F8A" w:rsidP="006B2F78">
            <w:pPr>
              <w:widowControl w:val="0"/>
              <w:spacing w:after="0" w:line="240" w:lineRule="auto"/>
              <w:ind w:firstLine="0"/>
              <w:rPr>
                <w:rFonts w:ascii="Garamond" w:hAnsi="Garamond"/>
                <w:spacing w:val="-4"/>
                <w:lang w:val="sq-AL"/>
              </w:rPr>
            </w:pPr>
          </w:p>
          <w:p w:rsidR="00147F8A" w:rsidRPr="006B2F78" w:rsidRDefault="00147F8A" w:rsidP="006B2F78">
            <w:pPr>
              <w:widowControl w:val="0"/>
              <w:spacing w:after="0" w:line="240" w:lineRule="auto"/>
              <w:ind w:firstLine="0"/>
              <w:rPr>
                <w:rFonts w:ascii="Garamond" w:hAnsi="Garamond"/>
                <w:spacing w:val="-4"/>
                <w:lang w:val="sq-AL"/>
              </w:rPr>
            </w:pPr>
          </w:p>
          <w:p w:rsidR="00147F8A" w:rsidRPr="006B2F78" w:rsidRDefault="00147F8A" w:rsidP="006B2F78">
            <w:pPr>
              <w:widowControl w:val="0"/>
              <w:spacing w:after="0" w:line="240" w:lineRule="auto"/>
              <w:ind w:firstLine="0"/>
              <w:rPr>
                <w:rFonts w:ascii="Garamond" w:hAnsi="Garamond"/>
                <w:spacing w:val="-4"/>
                <w:lang w:val="sq-AL"/>
              </w:rPr>
            </w:pPr>
          </w:p>
          <w:p w:rsidR="00147F8A" w:rsidRPr="006B2F78" w:rsidRDefault="00147F8A" w:rsidP="006B2F78">
            <w:pPr>
              <w:widowControl w:val="0"/>
              <w:spacing w:after="0" w:line="240" w:lineRule="auto"/>
              <w:ind w:firstLine="0"/>
              <w:rPr>
                <w:rFonts w:ascii="Garamond" w:hAnsi="Garamond"/>
                <w:spacing w:val="-4"/>
                <w:lang w:val="sq-AL"/>
              </w:rPr>
            </w:pPr>
          </w:p>
          <w:p w:rsidR="00147F8A" w:rsidRDefault="00147F8A" w:rsidP="006B2F78">
            <w:pPr>
              <w:widowControl w:val="0"/>
              <w:spacing w:after="0" w:line="240" w:lineRule="auto"/>
              <w:ind w:firstLine="0"/>
              <w:rPr>
                <w:rFonts w:ascii="Garamond" w:hAnsi="Garamond"/>
                <w:spacing w:val="-4"/>
                <w:lang w:val="sq-AL"/>
              </w:rPr>
            </w:pPr>
          </w:p>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Kreu i Agjencisë se Auditimit Z. Manol Simo</w:t>
            </w:r>
          </w:p>
        </w:tc>
      </w:tr>
    </w:tbl>
    <w:p w:rsidR="00295A6F" w:rsidRPr="006B2F78" w:rsidRDefault="00295A6F" w:rsidP="006B2F78">
      <w:pPr>
        <w:pStyle w:val="Paragrafi"/>
        <w:rPr>
          <w:spacing w:val="-4"/>
          <w:lang w:val="sq-AL"/>
        </w:rPr>
      </w:pPr>
      <w:bookmarkStart w:id="32" w:name="_bookmark49"/>
      <w:bookmarkEnd w:id="32"/>
    </w:p>
    <w:p w:rsidR="009D20FB" w:rsidRDefault="009D20FB" w:rsidP="006B2F78">
      <w:pPr>
        <w:pStyle w:val="Paragrafi"/>
        <w:rPr>
          <w:spacing w:val="-4"/>
          <w:lang w:val="sq-AL"/>
        </w:rPr>
        <w:sectPr w:rsidR="009D20FB" w:rsidSect="008A378D">
          <w:type w:val="continuous"/>
          <w:pgSz w:w="11907" w:h="16840" w:code="9"/>
          <w:pgMar w:top="720" w:right="1134" w:bottom="720" w:left="1134" w:header="851" w:footer="851" w:gutter="0"/>
          <w:cols w:space="454"/>
          <w:docGrid w:linePitch="360"/>
        </w:sectPr>
      </w:pPr>
    </w:p>
    <w:p w:rsidR="00147F8A" w:rsidRPr="006B2F78" w:rsidRDefault="000808CF" w:rsidP="006B2F78">
      <w:pPr>
        <w:pStyle w:val="Paragrafi"/>
        <w:rPr>
          <w:spacing w:val="-4"/>
          <w:lang w:val="sq-AL"/>
        </w:rPr>
      </w:pPr>
      <w:r w:rsidRPr="006B2F78">
        <w:rPr>
          <w:spacing w:val="-4"/>
          <w:lang w:val="sq-AL"/>
        </w:rPr>
        <w:t xml:space="preserve">5.2 </w:t>
      </w:r>
      <w:r w:rsidR="00147F8A" w:rsidRPr="006B2F78">
        <w:rPr>
          <w:spacing w:val="-4"/>
          <w:lang w:val="sq-AL"/>
        </w:rPr>
        <w:t>Komitetit i Përbashkët i Monitorimit (JMC)</w:t>
      </w:r>
    </w:p>
    <w:p w:rsidR="00147F8A" w:rsidRPr="006B2F78" w:rsidRDefault="00147F8A" w:rsidP="006B2F78">
      <w:pPr>
        <w:pStyle w:val="Paragrafi"/>
        <w:rPr>
          <w:spacing w:val="-4"/>
          <w:lang w:val="sq-AL"/>
        </w:rPr>
      </w:pPr>
      <w:r w:rsidRPr="006B2F78">
        <w:rPr>
          <w:spacing w:val="-4"/>
          <w:lang w:val="sq-AL"/>
        </w:rPr>
        <w:t>Duke pasur parasysh:</w:t>
      </w:r>
    </w:p>
    <w:p w:rsidR="00147F8A" w:rsidRPr="006B2F78" w:rsidRDefault="000808CF" w:rsidP="006B2F78">
      <w:pPr>
        <w:pStyle w:val="Paragrafi"/>
        <w:rPr>
          <w:spacing w:val="-4"/>
          <w:lang w:val="sq-AL"/>
        </w:rPr>
      </w:pPr>
      <w:r w:rsidRPr="006B2F78">
        <w:rPr>
          <w:spacing w:val="-4"/>
          <w:lang w:val="sq-AL"/>
        </w:rPr>
        <w:t xml:space="preserve">- </w:t>
      </w:r>
      <w:r w:rsidR="00147F8A" w:rsidRPr="006B2F78">
        <w:rPr>
          <w:spacing w:val="-4"/>
          <w:lang w:val="sq-AL"/>
        </w:rPr>
        <w:t xml:space="preserve">Rregulloren e Deleguar të Komisionit (BE) </w:t>
      </w:r>
      <w:r w:rsidR="008A51BE" w:rsidRPr="006B2F78">
        <w:rPr>
          <w:spacing w:val="-4"/>
          <w:lang w:val="sq-AL"/>
        </w:rPr>
        <w:t>nr</w:t>
      </w:r>
      <w:r w:rsidR="00147F8A" w:rsidRPr="006B2F78">
        <w:rPr>
          <w:spacing w:val="-4"/>
          <w:lang w:val="sq-AL"/>
        </w:rPr>
        <w:t xml:space="preserve">. 447/2014 e datës 21 mars 2014, </w:t>
      </w:r>
      <w:r w:rsidR="008A51BE" w:rsidRPr="006B2F78">
        <w:rPr>
          <w:spacing w:val="-4"/>
          <w:lang w:val="sq-AL"/>
        </w:rPr>
        <w:t xml:space="preserve">neni </w:t>
      </w:r>
      <w:r w:rsidR="00147F8A" w:rsidRPr="006B2F78">
        <w:rPr>
          <w:spacing w:val="-4"/>
          <w:lang w:val="sq-AL"/>
        </w:rPr>
        <w:t>38(1);</w:t>
      </w:r>
    </w:p>
    <w:p w:rsidR="00147F8A" w:rsidRPr="006B2F78" w:rsidRDefault="000808CF" w:rsidP="006B2F78">
      <w:pPr>
        <w:pStyle w:val="Paragrafi"/>
        <w:rPr>
          <w:spacing w:val="-4"/>
          <w:lang w:val="sq-AL"/>
        </w:rPr>
      </w:pPr>
      <w:r w:rsidRPr="006B2F78">
        <w:rPr>
          <w:spacing w:val="-4"/>
          <w:lang w:val="sq-AL"/>
        </w:rPr>
        <w:t xml:space="preserve">- </w:t>
      </w:r>
      <w:r w:rsidR="00147F8A" w:rsidRPr="006B2F78">
        <w:rPr>
          <w:spacing w:val="-4"/>
          <w:lang w:val="sq-AL"/>
        </w:rPr>
        <w:t xml:space="preserve">Rregulloren (BE) </w:t>
      </w:r>
      <w:r w:rsidR="008A51BE" w:rsidRPr="006B2F78">
        <w:rPr>
          <w:spacing w:val="-4"/>
          <w:lang w:val="sq-AL"/>
        </w:rPr>
        <w:t>nr</w:t>
      </w:r>
      <w:r w:rsidR="00147F8A" w:rsidRPr="006B2F78">
        <w:rPr>
          <w:spacing w:val="-4"/>
          <w:lang w:val="sq-AL"/>
        </w:rPr>
        <w:t xml:space="preserve">. 231/2014 të Parlamentit Evropian dhe të Këshillit të datës 11 </w:t>
      </w:r>
      <w:r w:rsidR="008A51BE" w:rsidRPr="006B2F78">
        <w:rPr>
          <w:spacing w:val="-4"/>
          <w:lang w:val="sq-AL"/>
        </w:rPr>
        <w:t xml:space="preserve">mars </w:t>
      </w:r>
      <w:r w:rsidR="00147F8A" w:rsidRPr="006B2F78">
        <w:rPr>
          <w:spacing w:val="-4"/>
          <w:lang w:val="sq-AL"/>
        </w:rPr>
        <w:t>2014 që vendos një Instrument për Asistencën e Paraanëtarësimit (IPA II);</w:t>
      </w:r>
    </w:p>
    <w:p w:rsidR="00147F8A" w:rsidRPr="006B2F78" w:rsidRDefault="000808CF" w:rsidP="006B2F78">
      <w:pPr>
        <w:pStyle w:val="Paragrafi"/>
        <w:rPr>
          <w:spacing w:val="-4"/>
          <w:lang w:val="sq-AL"/>
        </w:rPr>
      </w:pPr>
      <w:r w:rsidRPr="006B2F78">
        <w:rPr>
          <w:spacing w:val="-4"/>
          <w:lang w:val="sq-AL"/>
        </w:rPr>
        <w:t xml:space="preserve">- </w:t>
      </w:r>
      <w:r w:rsidR="00147F8A" w:rsidRPr="006B2F78">
        <w:rPr>
          <w:spacing w:val="-4"/>
          <w:lang w:val="sq-AL"/>
        </w:rPr>
        <w:t xml:space="preserve">Rregulloren (BE) </w:t>
      </w:r>
      <w:r w:rsidR="008A51BE" w:rsidRPr="006B2F78">
        <w:rPr>
          <w:spacing w:val="-4"/>
          <w:lang w:val="sq-AL"/>
        </w:rPr>
        <w:t>nr</w:t>
      </w:r>
      <w:r w:rsidR="00147F8A" w:rsidRPr="006B2F78">
        <w:rPr>
          <w:spacing w:val="-4"/>
          <w:lang w:val="sq-AL"/>
        </w:rPr>
        <w:t xml:space="preserve">. 1303/2013 të Parlamentit Evropian dhe të Këshillit të datës 17 </w:t>
      </w:r>
      <w:r w:rsidR="008A51BE" w:rsidRPr="006B2F78">
        <w:rPr>
          <w:spacing w:val="-4"/>
          <w:lang w:val="sq-AL"/>
        </w:rPr>
        <w:t xml:space="preserve">dhjetor </w:t>
      </w:r>
      <w:r w:rsidR="00147F8A" w:rsidRPr="006B2F78">
        <w:rPr>
          <w:spacing w:val="-4"/>
          <w:lang w:val="sq-AL"/>
        </w:rPr>
        <w:t xml:space="preserve">2013, </w:t>
      </w:r>
      <w:r w:rsidR="008A51BE" w:rsidRPr="006B2F78">
        <w:rPr>
          <w:spacing w:val="-4"/>
          <w:lang w:val="sq-AL"/>
        </w:rPr>
        <w:t xml:space="preserve">nenet </w:t>
      </w:r>
      <w:r w:rsidR="00147F8A" w:rsidRPr="006B2F78">
        <w:rPr>
          <w:spacing w:val="-4"/>
          <w:lang w:val="sq-AL"/>
        </w:rPr>
        <w:t>49 dhe 110;</w:t>
      </w:r>
    </w:p>
    <w:p w:rsidR="00147F8A" w:rsidRPr="006B2F78" w:rsidRDefault="00147F8A" w:rsidP="006B2F78">
      <w:pPr>
        <w:pStyle w:val="Paragrafi"/>
        <w:rPr>
          <w:spacing w:val="-4"/>
          <w:lang w:val="sq-AL"/>
        </w:rPr>
      </w:pPr>
      <w:r w:rsidRPr="006B2F78">
        <w:rPr>
          <w:spacing w:val="-4"/>
          <w:lang w:val="sq-AL"/>
        </w:rPr>
        <w:t>duhet të aplikohen dispozitat e mëposhtme:</w:t>
      </w:r>
    </w:p>
    <w:p w:rsidR="00147F8A" w:rsidRPr="006B2F78" w:rsidRDefault="00147F8A" w:rsidP="006B2F78">
      <w:pPr>
        <w:pStyle w:val="Paragrafi"/>
        <w:rPr>
          <w:spacing w:val="-4"/>
          <w:lang w:val="sq-AL"/>
        </w:rPr>
      </w:pPr>
      <w:r w:rsidRPr="006B2F78">
        <w:rPr>
          <w:spacing w:val="-4"/>
          <w:lang w:val="sq-AL"/>
        </w:rPr>
        <w:t xml:space="preserve">Të dyja vendet pjesëmarrëse do të ngrenë një komitet të përbashkët monitorimi, brenda tre muajsh nga data e njoftimit të </w:t>
      </w:r>
      <w:r w:rsidR="008A51BE" w:rsidRPr="006B2F78">
        <w:rPr>
          <w:spacing w:val="-4"/>
          <w:lang w:val="sq-AL"/>
        </w:rPr>
        <w:t xml:space="preserve">shtetit anëtar </w:t>
      </w:r>
      <w:r w:rsidRPr="006B2F78">
        <w:rPr>
          <w:spacing w:val="-4"/>
          <w:lang w:val="sq-AL"/>
        </w:rPr>
        <w:t>për vendimin e Komisionit për miratimin e programit të bashkëpunimit ndërkufitar.</w:t>
      </w:r>
    </w:p>
    <w:p w:rsidR="00147F8A" w:rsidRPr="006B2F78" w:rsidRDefault="00147F8A" w:rsidP="006B2F78">
      <w:pPr>
        <w:pStyle w:val="Paragrafi"/>
        <w:rPr>
          <w:spacing w:val="-4"/>
          <w:lang w:val="sq-AL"/>
        </w:rPr>
      </w:pPr>
      <w:r w:rsidRPr="006B2F78">
        <w:rPr>
          <w:spacing w:val="-4"/>
          <w:lang w:val="sq-AL"/>
        </w:rPr>
        <w:t xml:space="preserve">Komiteti i përbashkët i monitorimit do të kryesohet nga një përfaqësues i njërit prej vendeve pjesëmarrëse ose i autoritetit menaxhues do të përbëhet nga përfaqësues të Komisionit dhe të autoriteteve apo organeve kombëtare përkatëse të përfituesit të IPA I, </w:t>
      </w:r>
      <w:r w:rsidR="008A51BE" w:rsidRPr="006B2F78">
        <w:rPr>
          <w:spacing w:val="-4"/>
          <w:lang w:val="sq-AL"/>
        </w:rPr>
        <w:t xml:space="preserve">shteti (et) anëtar </w:t>
      </w:r>
      <w:r w:rsidRPr="006B2F78">
        <w:rPr>
          <w:spacing w:val="-4"/>
          <w:lang w:val="sq-AL"/>
        </w:rPr>
        <w:t>pjesëmarrës dhe, aty ku është e aplikueshme, institucionet financiare ndërkombëtare dhe grupe të tjera të interesuara, përfshirë organizatat e shoqërisë civile dhe ato private.</w:t>
      </w:r>
    </w:p>
    <w:p w:rsidR="009D20FB" w:rsidRDefault="009D20FB" w:rsidP="006B2F78">
      <w:pPr>
        <w:pStyle w:val="Paragrafi"/>
        <w:rPr>
          <w:spacing w:val="-4"/>
          <w:lang w:val="sq-AL"/>
        </w:rPr>
      </w:pPr>
    </w:p>
    <w:p w:rsidR="00147F8A" w:rsidRPr="006B2F78" w:rsidRDefault="00147F8A" w:rsidP="006B2F78">
      <w:pPr>
        <w:pStyle w:val="Paragrafi"/>
        <w:rPr>
          <w:spacing w:val="-4"/>
          <w:lang w:val="sq-AL"/>
        </w:rPr>
      </w:pPr>
      <w:r w:rsidRPr="006B2F78">
        <w:rPr>
          <w:spacing w:val="-4"/>
          <w:lang w:val="sq-AL"/>
        </w:rPr>
        <w:t xml:space="preserve">Komiteti i përbashkët i monitorimit do të rishikojë efektivitetin e përgjithshëm, cilësinë dhe koherencën e zbatimit të të gjitha veprimeve për arritjen e objektivave të saj, marrëveshjeve të financimit dhe dokumentit (ave) strategjikë përkatës. Ai mund të japë rekomandime për veprime korrigjuese kur është e nevojshme. Do të zbatohen </w:t>
      </w:r>
      <w:r w:rsidR="00336E7F" w:rsidRPr="006B2F78">
        <w:rPr>
          <w:spacing w:val="-4"/>
          <w:lang w:val="sq-AL"/>
        </w:rPr>
        <w:t>n</w:t>
      </w:r>
      <w:r w:rsidRPr="006B2F78">
        <w:rPr>
          <w:spacing w:val="-4"/>
          <w:lang w:val="sq-AL"/>
        </w:rPr>
        <w:t xml:space="preserve">enet 49 dhe 110 të Rregullores (BE) </w:t>
      </w:r>
      <w:r w:rsidR="00336E7F" w:rsidRPr="006B2F78">
        <w:rPr>
          <w:spacing w:val="-4"/>
          <w:lang w:val="sq-AL"/>
        </w:rPr>
        <w:t>n</w:t>
      </w:r>
      <w:r w:rsidRPr="006B2F78">
        <w:rPr>
          <w:spacing w:val="-4"/>
          <w:lang w:val="sq-AL"/>
        </w:rPr>
        <w:t xml:space="preserve">r. 1303/2013 në lidhje me funksionet e saj. Komiteti i përbashkët i monitorimit dhe autoriteti menaxhues do të kryejnë monitorimin duke iu referuar treguesve të parashtruar në programin përkatës të bashkëveprimit ndërkufitar, në përputhje me </w:t>
      </w:r>
      <w:r w:rsidR="00336E7F" w:rsidRPr="006B2F78">
        <w:rPr>
          <w:spacing w:val="-4"/>
          <w:lang w:val="sq-AL"/>
        </w:rPr>
        <w:t>n</w:t>
      </w:r>
      <w:r w:rsidRPr="006B2F78">
        <w:rPr>
          <w:spacing w:val="-4"/>
          <w:lang w:val="sq-AL"/>
        </w:rPr>
        <w:t xml:space="preserve">enin 16 të Rregullores (BE) </w:t>
      </w:r>
      <w:r w:rsidR="00336E7F" w:rsidRPr="006B2F78">
        <w:rPr>
          <w:spacing w:val="-4"/>
          <w:lang w:val="sq-AL"/>
        </w:rPr>
        <w:t>n</w:t>
      </w:r>
      <w:r w:rsidRPr="006B2F78">
        <w:rPr>
          <w:spacing w:val="-4"/>
          <w:lang w:val="sq-AL"/>
        </w:rPr>
        <w:t>r. 1299/2013.</w:t>
      </w:r>
    </w:p>
    <w:p w:rsidR="00147F8A" w:rsidRPr="006B2F78" w:rsidRDefault="00147F8A" w:rsidP="006B2F78">
      <w:pPr>
        <w:pStyle w:val="Paragrafi"/>
        <w:rPr>
          <w:spacing w:val="-4"/>
          <w:lang w:val="sq-AL"/>
        </w:rPr>
      </w:pPr>
      <w:r w:rsidRPr="006B2F78">
        <w:rPr>
          <w:spacing w:val="-4"/>
          <w:lang w:val="sq-AL"/>
        </w:rPr>
        <w:t>KPM</w:t>
      </w:r>
      <w:r w:rsidR="00F67944" w:rsidRPr="006B2F78">
        <w:rPr>
          <w:spacing w:val="-4"/>
          <w:lang w:val="sq-AL"/>
        </w:rPr>
        <w:t>-ja</w:t>
      </w:r>
      <w:r w:rsidRPr="006B2F78">
        <w:rPr>
          <w:spacing w:val="-4"/>
          <w:lang w:val="sq-AL"/>
        </w:rPr>
        <w:t xml:space="preserve"> (Komiteti i përbashkët i monitorimit) do të miratojë rregulloren në takimin e parë të KPM</w:t>
      </w:r>
      <w:r w:rsidR="00336E7F" w:rsidRPr="006B2F78">
        <w:rPr>
          <w:spacing w:val="-4"/>
          <w:lang w:val="sq-AL"/>
        </w:rPr>
        <w:t>-së</w:t>
      </w:r>
      <w:r w:rsidRPr="006B2F78">
        <w:rPr>
          <w:spacing w:val="-4"/>
          <w:lang w:val="sq-AL"/>
        </w:rPr>
        <w:t>. KPM</w:t>
      </w:r>
      <w:r w:rsidR="00F67944" w:rsidRPr="006B2F78">
        <w:rPr>
          <w:spacing w:val="-4"/>
          <w:lang w:val="sq-AL"/>
        </w:rPr>
        <w:t>-ja</w:t>
      </w:r>
      <w:r w:rsidRPr="006B2F78">
        <w:rPr>
          <w:spacing w:val="-4"/>
          <w:lang w:val="sq-AL"/>
        </w:rPr>
        <w:t xml:space="preserve"> do të drejtohet nga një </w:t>
      </w:r>
      <w:r w:rsidR="00F67944" w:rsidRPr="006B2F78">
        <w:rPr>
          <w:spacing w:val="-4"/>
          <w:lang w:val="sq-AL"/>
        </w:rPr>
        <w:t>k</w:t>
      </w:r>
      <w:r w:rsidRPr="006B2F78">
        <w:rPr>
          <w:spacing w:val="-4"/>
          <w:lang w:val="sq-AL"/>
        </w:rPr>
        <w:t xml:space="preserve">ryetar (Autoriteti Menaxhues) dhe një </w:t>
      </w:r>
      <w:r w:rsidR="00E763E0" w:rsidRPr="006B2F78">
        <w:rPr>
          <w:spacing w:val="-4"/>
          <w:lang w:val="sq-AL"/>
        </w:rPr>
        <w:t>bashkë</w:t>
      </w:r>
      <w:r w:rsidR="00F67944" w:rsidRPr="006B2F78">
        <w:rPr>
          <w:spacing w:val="-4"/>
          <w:lang w:val="sq-AL"/>
        </w:rPr>
        <w:t>k</w:t>
      </w:r>
      <w:r w:rsidRPr="006B2F78">
        <w:rPr>
          <w:spacing w:val="-4"/>
          <w:lang w:val="sq-AL"/>
        </w:rPr>
        <w:t>ryetar (Autoriteti Kombëtar). Takimet do të kryesohen nga përfaqësuesi i vendit pritës ose nga Autoriteti Menaxhues.</w:t>
      </w:r>
    </w:p>
    <w:p w:rsidR="00147F8A" w:rsidRPr="006B2F78" w:rsidRDefault="00147F8A" w:rsidP="006B2F78">
      <w:pPr>
        <w:pStyle w:val="Paragrafi"/>
        <w:rPr>
          <w:spacing w:val="-4"/>
          <w:lang w:val="sq-AL"/>
        </w:rPr>
      </w:pPr>
      <w:r w:rsidRPr="006B2F78">
        <w:rPr>
          <w:spacing w:val="-4"/>
          <w:lang w:val="sq-AL"/>
        </w:rPr>
        <w:t>Komiteti i përbashkët i monitorimit do të mblidhet të paktën një herë në vit. Mund të zhvillohen takime shtesë me iniciativën e njërit prej vendeve pjesëmarrëse ose të Komisionit, veçanërisht mbi një bazë tematike ose të njërit prej vendeve pjesëmarrëse.</w:t>
      </w:r>
    </w:p>
    <w:p w:rsidR="009D20FB" w:rsidRDefault="009D20FB" w:rsidP="006B2F78">
      <w:pPr>
        <w:pStyle w:val="Paragrafi"/>
        <w:rPr>
          <w:spacing w:val="-4"/>
          <w:lang w:val="sq-AL"/>
        </w:rPr>
      </w:pPr>
    </w:p>
    <w:p w:rsidR="009D20FB" w:rsidRDefault="009D20FB" w:rsidP="006B2F78">
      <w:pPr>
        <w:pStyle w:val="Paragrafi"/>
        <w:rPr>
          <w:spacing w:val="-4"/>
          <w:lang w:val="sq-AL"/>
        </w:rPr>
        <w:sectPr w:rsidR="009D20FB" w:rsidSect="009D20FB">
          <w:type w:val="continuous"/>
          <w:pgSz w:w="11907" w:h="16840" w:code="9"/>
          <w:pgMar w:top="720" w:right="1134" w:bottom="720" w:left="1134" w:header="851" w:footer="851" w:gutter="0"/>
          <w:cols w:num="2" w:space="454"/>
          <w:docGrid w:linePitch="360"/>
        </w:sectPr>
      </w:pPr>
    </w:p>
    <w:p w:rsidR="009D20FB" w:rsidRDefault="009D20FB" w:rsidP="006B2F78">
      <w:pPr>
        <w:pStyle w:val="Paragrafi"/>
        <w:rPr>
          <w:spacing w:val="-4"/>
          <w:lang w:val="sq-AL"/>
        </w:rPr>
      </w:pPr>
    </w:p>
    <w:p w:rsidR="009D20FB" w:rsidRDefault="009D20FB" w:rsidP="006B2F78">
      <w:pPr>
        <w:pStyle w:val="Paragrafi"/>
        <w:rPr>
          <w:spacing w:val="-4"/>
          <w:lang w:val="sq-AL"/>
        </w:rPr>
      </w:pPr>
    </w:p>
    <w:p w:rsidR="00147F8A" w:rsidRPr="006B2F78" w:rsidRDefault="00147F8A" w:rsidP="006B2F78">
      <w:pPr>
        <w:pStyle w:val="Paragrafi"/>
        <w:rPr>
          <w:spacing w:val="-4"/>
          <w:lang w:val="sq-AL"/>
        </w:rPr>
      </w:pPr>
      <w:r w:rsidRPr="006B2F78">
        <w:rPr>
          <w:spacing w:val="-4"/>
          <w:lang w:val="sq-AL"/>
        </w:rPr>
        <w:t>Tabela 23: Lista treguese e anëtarëve të Komitetit të Përbashkët të Monitorimit (KPM)</w:t>
      </w:r>
    </w:p>
    <w:tbl>
      <w:tblPr>
        <w:tblW w:w="0" w:type="auto"/>
        <w:tblInd w:w="95" w:type="dxa"/>
        <w:tblLayout w:type="fixed"/>
        <w:tblCellMar>
          <w:left w:w="0" w:type="dxa"/>
          <w:right w:w="0" w:type="dxa"/>
        </w:tblCellMar>
        <w:tblLook w:val="01E0" w:firstRow="1" w:lastRow="1" w:firstColumn="1" w:lastColumn="1" w:noHBand="0" w:noVBand="0"/>
      </w:tblPr>
      <w:tblGrid>
        <w:gridCol w:w="2943"/>
        <w:gridCol w:w="2554"/>
        <w:gridCol w:w="3543"/>
      </w:tblGrid>
      <w:tr w:rsidR="00147F8A" w:rsidRPr="006B2F78" w:rsidTr="007E42E0">
        <w:trPr>
          <w:trHeight w:hRule="exact" w:val="592"/>
        </w:trPr>
        <w:tc>
          <w:tcPr>
            <w:tcW w:w="29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147F8A" w:rsidRPr="006B2F78" w:rsidRDefault="00147F8A" w:rsidP="006B2F78">
            <w:pPr>
              <w:widowControl w:val="0"/>
              <w:spacing w:after="0" w:line="240" w:lineRule="auto"/>
              <w:ind w:firstLine="0"/>
              <w:jc w:val="center"/>
              <w:rPr>
                <w:rFonts w:ascii="Garamond" w:hAnsi="Garamond"/>
                <w:b/>
                <w:spacing w:val="-4"/>
                <w:lang w:val="sq-AL"/>
              </w:rPr>
            </w:pPr>
            <w:r w:rsidRPr="006B2F78">
              <w:rPr>
                <w:rFonts w:ascii="Garamond" w:hAnsi="Garamond"/>
                <w:b/>
                <w:spacing w:val="-4"/>
                <w:lang w:val="sq-AL"/>
              </w:rPr>
              <w:t>Emri i autoritetit/organit dhe departamenti ose njësia</w:t>
            </w:r>
          </w:p>
        </w:tc>
        <w:tc>
          <w:tcPr>
            <w:tcW w:w="2554" w:type="dxa"/>
            <w:tcBorders>
              <w:top w:val="single" w:sz="6" w:space="0" w:color="000000"/>
              <w:left w:val="single" w:sz="6" w:space="0" w:color="000000"/>
              <w:bottom w:val="single" w:sz="6" w:space="0" w:color="000000"/>
              <w:right w:val="single" w:sz="6" w:space="0" w:color="000000"/>
            </w:tcBorders>
            <w:shd w:val="clear" w:color="auto" w:fill="auto"/>
            <w:vAlign w:val="center"/>
          </w:tcPr>
          <w:p w:rsidR="00147F8A" w:rsidRPr="006B2F78" w:rsidRDefault="00147F8A" w:rsidP="006B2F78">
            <w:pPr>
              <w:widowControl w:val="0"/>
              <w:spacing w:after="0" w:line="240" w:lineRule="auto"/>
              <w:ind w:firstLine="0"/>
              <w:jc w:val="center"/>
              <w:rPr>
                <w:rFonts w:ascii="Garamond" w:hAnsi="Garamond"/>
                <w:b/>
                <w:spacing w:val="-4"/>
                <w:lang w:val="sq-AL"/>
              </w:rPr>
            </w:pPr>
            <w:r w:rsidRPr="006B2F78">
              <w:rPr>
                <w:rFonts w:ascii="Garamond" w:hAnsi="Garamond"/>
                <w:b/>
                <w:spacing w:val="-4"/>
                <w:lang w:val="sq-AL"/>
              </w:rPr>
              <w:t>Roli në program</w:t>
            </w:r>
          </w:p>
        </w:tc>
        <w:tc>
          <w:tcPr>
            <w:tcW w:w="35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147F8A" w:rsidRPr="006B2F78" w:rsidRDefault="00147F8A" w:rsidP="006B2F78">
            <w:pPr>
              <w:widowControl w:val="0"/>
              <w:spacing w:after="0" w:line="240" w:lineRule="auto"/>
              <w:ind w:firstLine="0"/>
              <w:jc w:val="center"/>
              <w:rPr>
                <w:rFonts w:ascii="Garamond" w:hAnsi="Garamond"/>
                <w:b/>
                <w:spacing w:val="-4"/>
                <w:lang w:val="sq-AL"/>
              </w:rPr>
            </w:pPr>
            <w:r w:rsidRPr="006B2F78">
              <w:rPr>
                <w:rFonts w:ascii="Garamond" w:hAnsi="Garamond"/>
                <w:b/>
                <w:spacing w:val="-4"/>
                <w:lang w:val="sq-AL"/>
              </w:rPr>
              <w:t>Detajet e kontaktit të autoritetit/organit</w:t>
            </w:r>
          </w:p>
        </w:tc>
      </w:tr>
      <w:tr w:rsidR="00147F8A" w:rsidRPr="006B2F78" w:rsidTr="007E42E0">
        <w:trPr>
          <w:trHeight w:hRule="exact" w:val="997"/>
        </w:trPr>
        <w:tc>
          <w:tcPr>
            <w:tcW w:w="2943" w:type="dxa"/>
            <w:tcBorders>
              <w:top w:val="single" w:sz="6" w:space="0" w:color="000000"/>
              <w:left w:val="single" w:sz="5" w:space="0" w:color="000000"/>
              <w:bottom w:val="single" w:sz="5" w:space="0" w:color="000000"/>
              <w:right w:val="single" w:sz="5" w:space="0" w:color="000000"/>
            </w:tcBorders>
          </w:tcPr>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Komisioni i BE</w:t>
            </w:r>
            <w:r w:rsidR="00473323" w:rsidRPr="006B2F78">
              <w:rPr>
                <w:rFonts w:ascii="Garamond" w:hAnsi="Garamond"/>
                <w:spacing w:val="-4"/>
                <w:lang w:val="sq-AL"/>
              </w:rPr>
              <w:t>-së</w:t>
            </w:r>
          </w:p>
        </w:tc>
        <w:tc>
          <w:tcPr>
            <w:tcW w:w="2554" w:type="dxa"/>
            <w:tcBorders>
              <w:top w:val="single" w:sz="6" w:space="0" w:color="000000"/>
              <w:left w:val="single" w:sz="5" w:space="0" w:color="000000"/>
              <w:bottom w:val="single" w:sz="5" w:space="0" w:color="000000"/>
              <w:right w:val="single" w:sz="5" w:space="0" w:color="000000"/>
            </w:tcBorders>
          </w:tcPr>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Këshillues</w:t>
            </w:r>
          </w:p>
        </w:tc>
        <w:tc>
          <w:tcPr>
            <w:tcW w:w="3543" w:type="dxa"/>
            <w:tcBorders>
              <w:top w:val="single" w:sz="6" w:space="0" w:color="000000"/>
              <w:left w:val="single" w:sz="5" w:space="0" w:color="000000"/>
              <w:bottom w:val="single" w:sz="5" w:space="0" w:color="000000"/>
              <w:right w:val="single" w:sz="5" w:space="0" w:color="000000"/>
            </w:tcBorders>
          </w:tcPr>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 xml:space="preserve">Drejtoria e Përgjithshme e Qendrës Rajonale të Kompetencave të Politikave </w:t>
            </w:r>
            <w:r w:rsidR="003A3292" w:rsidRPr="006B2F78">
              <w:rPr>
                <w:rFonts w:ascii="Garamond" w:hAnsi="Garamond"/>
                <w:spacing w:val="-4"/>
                <w:lang w:val="sq-AL"/>
              </w:rPr>
              <w:t>Makro</w:t>
            </w:r>
            <w:r w:rsidRPr="006B2F78">
              <w:rPr>
                <w:rFonts w:ascii="Garamond" w:hAnsi="Garamond"/>
                <w:spacing w:val="-4"/>
                <w:lang w:val="sq-AL"/>
              </w:rPr>
              <w:t xml:space="preserve">rajonet dhe bashkëpunimi territorial </w:t>
            </w:r>
            <w:r w:rsidR="00D02E6E" w:rsidRPr="006B2F78">
              <w:rPr>
                <w:rFonts w:ascii="Garamond" w:hAnsi="Garamond"/>
                <w:spacing w:val="-4"/>
                <w:lang w:val="sq-AL"/>
              </w:rPr>
              <w:t>ev</w:t>
            </w:r>
            <w:r w:rsidRPr="006B2F78">
              <w:rPr>
                <w:rFonts w:ascii="Garamond" w:hAnsi="Garamond"/>
                <w:spacing w:val="-4"/>
                <w:lang w:val="sq-AL"/>
              </w:rPr>
              <w:t>ropian</w:t>
            </w:r>
          </w:p>
        </w:tc>
      </w:tr>
      <w:tr w:rsidR="00147F8A" w:rsidRPr="006B2F78" w:rsidTr="00295A6F">
        <w:trPr>
          <w:trHeight w:hRule="exact" w:val="431"/>
        </w:trPr>
        <w:tc>
          <w:tcPr>
            <w:tcW w:w="2943" w:type="dxa"/>
            <w:tcBorders>
              <w:top w:val="single" w:sz="5" w:space="0" w:color="000000"/>
              <w:left w:val="single" w:sz="5" w:space="0" w:color="000000"/>
              <w:bottom w:val="single" w:sz="5" w:space="0" w:color="000000"/>
              <w:right w:val="single" w:sz="5" w:space="0" w:color="000000"/>
            </w:tcBorders>
          </w:tcPr>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Struktura operative në Shqipëri</w:t>
            </w:r>
          </w:p>
        </w:tc>
        <w:tc>
          <w:tcPr>
            <w:tcW w:w="2554" w:type="dxa"/>
            <w:tcBorders>
              <w:top w:val="single" w:sz="5" w:space="0" w:color="000000"/>
              <w:left w:val="single" w:sz="5" w:space="0" w:color="000000"/>
              <w:bottom w:val="single" w:sz="5" w:space="0" w:color="000000"/>
              <w:right w:val="single" w:sz="5" w:space="0" w:color="000000"/>
            </w:tcBorders>
          </w:tcPr>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Anëtar votues</w:t>
            </w:r>
          </w:p>
        </w:tc>
        <w:tc>
          <w:tcPr>
            <w:tcW w:w="3543" w:type="dxa"/>
            <w:tcBorders>
              <w:top w:val="single" w:sz="5" w:space="0" w:color="000000"/>
              <w:left w:val="single" w:sz="5" w:space="0" w:color="000000"/>
              <w:bottom w:val="single" w:sz="5" w:space="0" w:color="000000"/>
              <w:right w:val="single" w:sz="5" w:space="0" w:color="000000"/>
            </w:tcBorders>
          </w:tcPr>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 xml:space="preserve">Ministria e Integrimit Evropian </w:t>
            </w:r>
          </w:p>
        </w:tc>
      </w:tr>
      <w:tr w:rsidR="00147F8A" w:rsidRPr="006B2F78" w:rsidTr="00295A6F">
        <w:trPr>
          <w:trHeight w:hRule="exact" w:val="847"/>
        </w:trPr>
        <w:tc>
          <w:tcPr>
            <w:tcW w:w="2943" w:type="dxa"/>
            <w:tcBorders>
              <w:top w:val="single" w:sz="5" w:space="0" w:color="000000"/>
              <w:left w:val="single" w:sz="5" w:space="0" w:color="000000"/>
              <w:bottom w:val="single" w:sz="5" w:space="0" w:color="000000"/>
              <w:right w:val="single" w:sz="5" w:space="0" w:color="000000"/>
            </w:tcBorders>
          </w:tcPr>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 xml:space="preserve">Autoriteti Kombëtar në Greqi </w:t>
            </w:r>
          </w:p>
        </w:tc>
        <w:tc>
          <w:tcPr>
            <w:tcW w:w="2554" w:type="dxa"/>
            <w:tcBorders>
              <w:top w:val="single" w:sz="5" w:space="0" w:color="000000"/>
              <w:left w:val="single" w:sz="5" w:space="0" w:color="000000"/>
              <w:bottom w:val="single" w:sz="5" w:space="0" w:color="000000"/>
              <w:right w:val="single" w:sz="5" w:space="0" w:color="000000"/>
            </w:tcBorders>
          </w:tcPr>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Anëtar votues</w:t>
            </w:r>
          </w:p>
        </w:tc>
        <w:tc>
          <w:tcPr>
            <w:tcW w:w="3543" w:type="dxa"/>
            <w:tcBorders>
              <w:top w:val="single" w:sz="5" w:space="0" w:color="000000"/>
              <w:left w:val="single" w:sz="5" w:space="0" w:color="000000"/>
              <w:bottom w:val="single" w:sz="5" w:space="0" w:color="000000"/>
              <w:right w:val="single" w:sz="5" w:space="0" w:color="000000"/>
            </w:tcBorders>
          </w:tcPr>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Autoriteti Kombëtar i Koordinimit, Ministria e Ekonomisë, Infrastrukturës, Transportit të Mallrave dhe Turizmit</w:t>
            </w:r>
          </w:p>
        </w:tc>
      </w:tr>
      <w:tr w:rsidR="00147F8A" w:rsidRPr="006B2F78" w:rsidTr="00295A6F">
        <w:trPr>
          <w:trHeight w:hRule="exact" w:val="278"/>
        </w:trPr>
        <w:tc>
          <w:tcPr>
            <w:tcW w:w="2943" w:type="dxa"/>
            <w:tcBorders>
              <w:top w:val="single" w:sz="5" w:space="0" w:color="000000"/>
              <w:left w:val="single" w:sz="5" w:space="0" w:color="000000"/>
              <w:bottom w:val="single" w:sz="5" w:space="0" w:color="000000"/>
              <w:right w:val="single" w:sz="5" w:space="0" w:color="000000"/>
            </w:tcBorders>
          </w:tcPr>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Rajoni i Ipeiros (Greqi)</w:t>
            </w:r>
          </w:p>
        </w:tc>
        <w:tc>
          <w:tcPr>
            <w:tcW w:w="2554" w:type="dxa"/>
            <w:tcBorders>
              <w:top w:val="single" w:sz="5" w:space="0" w:color="000000"/>
              <w:left w:val="single" w:sz="5" w:space="0" w:color="000000"/>
              <w:bottom w:val="single" w:sz="5" w:space="0" w:color="000000"/>
              <w:right w:val="single" w:sz="5" w:space="0" w:color="000000"/>
            </w:tcBorders>
          </w:tcPr>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Anëtar votues</w:t>
            </w:r>
          </w:p>
        </w:tc>
        <w:tc>
          <w:tcPr>
            <w:tcW w:w="3543" w:type="dxa"/>
            <w:tcBorders>
              <w:top w:val="single" w:sz="5" w:space="0" w:color="000000"/>
              <w:left w:val="single" w:sz="5" w:space="0" w:color="000000"/>
              <w:bottom w:val="single" w:sz="5" w:space="0" w:color="000000"/>
              <w:right w:val="single" w:sz="5" w:space="0" w:color="000000"/>
            </w:tcBorders>
          </w:tcPr>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Kreu i Rajonit të Ipeiros</w:t>
            </w:r>
          </w:p>
        </w:tc>
      </w:tr>
      <w:tr w:rsidR="00147F8A" w:rsidRPr="006B2F78" w:rsidTr="00295A6F">
        <w:trPr>
          <w:trHeight w:hRule="exact" w:val="566"/>
        </w:trPr>
        <w:tc>
          <w:tcPr>
            <w:tcW w:w="2943" w:type="dxa"/>
            <w:tcBorders>
              <w:top w:val="single" w:sz="5" w:space="0" w:color="000000"/>
              <w:left w:val="single" w:sz="5" w:space="0" w:color="000000"/>
              <w:bottom w:val="single" w:sz="5" w:space="0" w:color="000000"/>
              <w:right w:val="single" w:sz="5" w:space="0" w:color="000000"/>
            </w:tcBorders>
          </w:tcPr>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Rajoni i Dytiki Makedonia (Greqi)</w:t>
            </w:r>
          </w:p>
        </w:tc>
        <w:tc>
          <w:tcPr>
            <w:tcW w:w="2554" w:type="dxa"/>
            <w:tcBorders>
              <w:top w:val="single" w:sz="5" w:space="0" w:color="000000"/>
              <w:left w:val="single" w:sz="5" w:space="0" w:color="000000"/>
              <w:bottom w:val="single" w:sz="5" w:space="0" w:color="000000"/>
              <w:right w:val="single" w:sz="5" w:space="0" w:color="000000"/>
            </w:tcBorders>
          </w:tcPr>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Anëtar votues</w:t>
            </w:r>
          </w:p>
        </w:tc>
        <w:tc>
          <w:tcPr>
            <w:tcW w:w="3543" w:type="dxa"/>
            <w:tcBorders>
              <w:top w:val="single" w:sz="5" w:space="0" w:color="000000"/>
              <w:left w:val="single" w:sz="5" w:space="0" w:color="000000"/>
              <w:bottom w:val="single" w:sz="5" w:space="0" w:color="000000"/>
              <w:right w:val="single" w:sz="5" w:space="0" w:color="000000"/>
            </w:tcBorders>
          </w:tcPr>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Kreu i Rajonit të Dytiki Makedonia</w:t>
            </w:r>
          </w:p>
        </w:tc>
      </w:tr>
    </w:tbl>
    <w:p w:rsidR="00147F8A" w:rsidRPr="006B2F78" w:rsidRDefault="00147F8A" w:rsidP="006B2F78">
      <w:pPr>
        <w:widowControl w:val="0"/>
        <w:spacing w:after="0" w:line="240" w:lineRule="auto"/>
        <w:ind w:firstLine="0"/>
        <w:rPr>
          <w:rFonts w:ascii="Garamond" w:hAnsi="Garamond"/>
          <w:spacing w:val="-4"/>
          <w:lang w:val="sq-AL"/>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943"/>
        <w:gridCol w:w="2554"/>
        <w:gridCol w:w="3543"/>
      </w:tblGrid>
      <w:tr w:rsidR="00147F8A" w:rsidRPr="006B2F78" w:rsidTr="00295A6F">
        <w:trPr>
          <w:trHeight w:hRule="exact" w:val="338"/>
        </w:trPr>
        <w:tc>
          <w:tcPr>
            <w:tcW w:w="2943" w:type="dxa"/>
          </w:tcPr>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Rajoni i</w:t>
            </w:r>
            <w:r w:rsidRPr="006B2F78">
              <w:rPr>
                <w:rFonts w:ascii="Garamond" w:hAnsi="Garamond"/>
                <w:spacing w:val="-4"/>
                <w:lang w:val="sq-AL"/>
              </w:rPr>
              <w:tab/>
            </w:r>
            <w:r w:rsidR="00295A6F" w:rsidRPr="006B2F78">
              <w:rPr>
                <w:rFonts w:ascii="Garamond" w:hAnsi="Garamond"/>
                <w:spacing w:val="-4"/>
                <w:lang w:val="sq-AL"/>
              </w:rPr>
              <w:t xml:space="preserve"> </w:t>
            </w:r>
            <w:r w:rsidRPr="006B2F78">
              <w:rPr>
                <w:rFonts w:ascii="Garamond" w:hAnsi="Garamond"/>
                <w:spacing w:val="-4"/>
                <w:lang w:val="sq-AL"/>
              </w:rPr>
              <w:t>Ionia</w:t>
            </w:r>
            <w:r w:rsidRPr="006B2F78">
              <w:rPr>
                <w:rFonts w:ascii="Garamond" w:hAnsi="Garamond"/>
                <w:spacing w:val="-4"/>
                <w:lang w:val="sq-AL"/>
              </w:rPr>
              <w:tab/>
              <w:t>Nisia (Greqi)</w:t>
            </w:r>
          </w:p>
        </w:tc>
        <w:tc>
          <w:tcPr>
            <w:tcW w:w="2554" w:type="dxa"/>
          </w:tcPr>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Anëtar votues</w:t>
            </w:r>
          </w:p>
        </w:tc>
        <w:tc>
          <w:tcPr>
            <w:tcW w:w="3543" w:type="dxa"/>
          </w:tcPr>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Kreu i Rajonit të Ionia Nisia</w:t>
            </w:r>
          </w:p>
        </w:tc>
      </w:tr>
      <w:tr w:rsidR="00147F8A" w:rsidRPr="006B2F78" w:rsidTr="00295A6F">
        <w:trPr>
          <w:trHeight w:hRule="exact" w:val="286"/>
        </w:trPr>
        <w:tc>
          <w:tcPr>
            <w:tcW w:w="2943" w:type="dxa"/>
          </w:tcPr>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Rajoni i</w:t>
            </w:r>
            <w:r w:rsidRPr="006B2F78">
              <w:rPr>
                <w:rFonts w:ascii="Garamond" w:hAnsi="Garamond"/>
                <w:spacing w:val="-4"/>
                <w:lang w:val="sq-AL"/>
              </w:rPr>
              <w:tab/>
            </w:r>
            <w:r w:rsidR="00295A6F" w:rsidRPr="006B2F78">
              <w:rPr>
                <w:rFonts w:ascii="Garamond" w:hAnsi="Garamond"/>
                <w:spacing w:val="-4"/>
                <w:lang w:val="sq-AL"/>
              </w:rPr>
              <w:t xml:space="preserve"> </w:t>
            </w:r>
            <w:r w:rsidR="002D7F67" w:rsidRPr="006B2F78">
              <w:rPr>
                <w:rFonts w:ascii="Garamond" w:hAnsi="Garamond"/>
                <w:spacing w:val="-4"/>
                <w:lang w:val="sq-AL"/>
              </w:rPr>
              <w:t>Vlorës</w:t>
            </w:r>
            <w:r w:rsidRPr="006B2F78">
              <w:rPr>
                <w:rFonts w:ascii="Garamond" w:hAnsi="Garamond"/>
                <w:spacing w:val="-4"/>
                <w:lang w:val="sq-AL"/>
              </w:rPr>
              <w:t xml:space="preserve"> (Shqipëri)</w:t>
            </w:r>
          </w:p>
        </w:tc>
        <w:tc>
          <w:tcPr>
            <w:tcW w:w="2554" w:type="dxa"/>
          </w:tcPr>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Anëtar votues</w:t>
            </w:r>
          </w:p>
        </w:tc>
        <w:tc>
          <w:tcPr>
            <w:tcW w:w="3543" w:type="dxa"/>
          </w:tcPr>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Kreu i Rajonit të Vlorës</w:t>
            </w:r>
          </w:p>
        </w:tc>
      </w:tr>
      <w:tr w:rsidR="00147F8A" w:rsidRPr="006B2F78" w:rsidTr="00295A6F">
        <w:trPr>
          <w:trHeight w:hRule="exact" w:val="276"/>
        </w:trPr>
        <w:tc>
          <w:tcPr>
            <w:tcW w:w="2943" w:type="dxa"/>
          </w:tcPr>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Rajoni i</w:t>
            </w:r>
            <w:r w:rsidRPr="006B2F78">
              <w:rPr>
                <w:rFonts w:ascii="Garamond" w:hAnsi="Garamond"/>
                <w:spacing w:val="-4"/>
                <w:lang w:val="sq-AL"/>
              </w:rPr>
              <w:tab/>
            </w:r>
            <w:r w:rsidR="00295A6F" w:rsidRPr="006B2F78">
              <w:rPr>
                <w:rFonts w:ascii="Garamond" w:hAnsi="Garamond"/>
                <w:spacing w:val="-4"/>
                <w:lang w:val="sq-AL"/>
              </w:rPr>
              <w:t xml:space="preserve"> </w:t>
            </w:r>
            <w:r w:rsidRPr="006B2F78">
              <w:rPr>
                <w:rFonts w:ascii="Garamond" w:hAnsi="Garamond"/>
                <w:spacing w:val="-4"/>
                <w:lang w:val="sq-AL"/>
              </w:rPr>
              <w:t>Gjirokastrës (Shqipëri)</w:t>
            </w:r>
          </w:p>
        </w:tc>
        <w:tc>
          <w:tcPr>
            <w:tcW w:w="2554" w:type="dxa"/>
          </w:tcPr>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Anëtar votues</w:t>
            </w:r>
          </w:p>
        </w:tc>
        <w:tc>
          <w:tcPr>
            <w:tcW w:w="3543" w:type="dxa"/>
          </w:tcPr>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Kreu i Rajonit të Gjirokastrës</w:t>
            </w:r>
          </w:p>
        </w:tc>
      </w:tr>
      <w:tr w:rsidR="00147F8A" w:rsidRPr="006B2F78" w:rsidTr="00295A6F">
        <w:trPr>
          <w:trHeight w:hRule="exact" w:val="294"/>
        </w:trPr>
        <w:tc>
          <w:tcPr>
            <w:tcW w:w="2943" w:type="dxa"/>
          </w:tcPr>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Rajoni i</w:t>
            </w:r>
            <w:r w:rsidRPr="006B2F78">
              <w:rPr>
                <w:rFonts w:ascii="Garamond" w:hAnsi="Garamond"/>
                <w:spacing w:val="-4"/>
                <w:lang w:val="sq-AL"/>
              </w:rPr>
              <w:tab/>
            </w:r>
            <w:r w:rsidR="00295A6F" w:rsidRPr="006B2F78">
              <w:rPr>
                <w:rFonts w:ascii="Garamond" w:hAnsi="Garamond"/>
                <w:spacing w:val="-4"/>
                <w:lang w:val="sq-AL"/>
              </w:rPr>
              <w:t xml:space="preserve"> </w:t>
            </w:r>
            <w:r w:rsidRPr="006B2F78">
              <w:rPr>
                <w:rFonts w:ascii="Garamond" w:hAnsi="Garamond"/>
                <w:spacing w:val="-4"/>
                <w:lang w:val="sq-AL"/>
              </w:rPr>
              <w:t>Korçës (Shqipëri)</w:t>
            </w:r>
          </w:p>
        </w:tc>
        <w:tc>
          <w:tcPr>
            <w:tcW w:w="2554" w:type="dxa"/>
          </w:tcPr>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Anëtar votues</w:t>
            </w:r>
          </w:p>
        </w:tc>
        <w:tc>
          <w:tcPr>
            <w:tcW w:w="3543" w:type="dxa"/>
          </w:tcPr>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Kreu i Rajonit të Korçës</w:t>
            </w:r>
          </w:p>
        </w:tc>
      </w:tr>
      <w:tr w:rsidR="00147F8A" w:rsidRPr="006B2F78" w:rsidTr="00295A6F">
        <w:trPr>
          <w:trHeight w:hRule="exact" w:val="270"/>
        </w:trPr>
        <w:tc>
          <w:tcPr>
            <w:tcW w:w="2943" w:type="dxa"/>
          </w:tcPr>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Rajoni i</w:t>
            </w:r>
            <w:r w:rsidRPr="006B2F78">
              <w:rPr>
                <w:rFonts w:ascii="Garamond" w:hAnsi="Garamond"/>
                <w:spacing w:val="-4"/>
                <w:lang w:val="sq-AL"/>
              </w:rPr>
              <w:tab/>
            </w:r>
            <w:r w:rsidR="00295A6F" w:rsidRPr="006B2F78">
              <w:rPr>
                <w:rFonts w:ascii="Garamond" w:hAnsi="Garamond"/>
                <w:spacing w:val="-4"/>
                <w:lang w:val="sq-AL"/>
              </w:rPr>
              <w:t xml:space="preserve"> </w:t>
            </w:r>
            <w:r w:rsidRPr="006B2F78">
              <w:rPr>
                <w:rFonts w:ascii="Garamond" w:hAnsi="Garamond"/>
                <w:spacing w:val="-4"/>
                <w:lang w:val="sq-AL"/>
              </w:rPr>
              <w:t>Beratit (Shqipëri)</w:t>
            </w:r>
          </w:p>
        </w:tc>
        <w:tc>
          <w:tcPr>
            <w:tcW w:w="2554" w:type="dxa"/>
          </w:tcPr>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Anëtar votues</w:t>
            </w:r>
          </w:p>
        </w:tc>
        <w:tc>
          <w:tcPr>
            <w:tcW w:w="3543" w:type="dxa"/>
          </w:tcPr>
          <w:p w:rsidR="00147F8A" w:rsidRPr="006B2F78" w:rsidRDefault="00147F8A" w:rsidP="006B2F78">
            <w:pPr>
              <w:widowControl w:val="0"/>
              <w:spacing w:after="0" w:line="240" w:lineRule="auto"/>
              <w:ind w:firstLine="0"/>
              <w:rPr>
                <w:rFonts w:ascii="Garamond" w:hAnsi="Garamond"/>
                <w:spacing w:val="-4"/>
                <w:lang w:val="sq-AL"/>
              </w:rPr>
            </w:pPr>
            <w:r w:rsidRPr="006B2F78">
              <w:rPr>
                <w:rFonts w:ascii="Garamond" w:hAnsi="Garamond"/>
                <w:spacing w:val="-4"/>
                <w:lang w:val="sq-AL"/>
              </w:rPr>
              <w:t>Kreu i Rajonit të Beratit</w:t>
            </w:r>
          </w:p>
        </w:tc>
      </w:tr>
    </w:tbl>
    <w:p w:rsidR="00FA21FD" w:rsidRDefault="00FA21FD" w:rsidP="006B2F78">
      <w:pPr>
        <w:pStyle w:val="Paragrafi"/>
        <w:rPr>
          <w:spacing w:val="-4"/>
          <w:lang w:val="sq-AL"/>
        </w:rPr>
      </w:pPr>
    </w:p>
    <w:p w:rsidR="00E7615C" w:rsidRDefault="00E7615C" w:rsidP="006B2F78">
      <w:pPr>
        <w:pStyle w:val="Paragrafi"/>
        <w:rPr>
          <w:spacing w:val="-4"/>
          <w:lang w:val="sq-AL"/>
        </w:rPr>
        <w:sectPr w:rsidR="00E7615C" w:rsidSect="008A378D">
          <w:type w:val="continuous"/>
          <w:pgSz w:w="11907" w:h="16840" w:code="9"/>
          <w:pgMar w:top="720" w:right="1134" w:bottom="720" w:left="1134" w:header="851" w:footer="851" w:gutter="0"/>
          <w:cols w:space="454"/>
          <w:docGrid w:linePitch="360"/>
        </w:sectPr>
      </w:pPr>
    </w:p>
    <w:p w:rsidR="00147F8A" w:rsidRPr="006B2F78" w:rsidRDefault="00147F8A" w:rsidP="006B2F78">
      <w:pPr>
        <w:pStyle w:val="Paragrafi"/>
        <w:rPr>
          <w:spacing w:val="-4"/>
          <w:lang w:val="sq-AL"/>
        </w:rPr>
      </w:pPr>
      <w:r w:rsidRPr="006B2F78">
        <w:rPr>
          <w:spacing w:val="-4"/>
          <w:lang w:val="sq-AL"/>
        </w:rPr>
        <w:t>KPM</w:t>
      </w:r>
      <w:r w:rsidR="004776BC" w:rsidRPr="006B2F78">
        <w:rPr>
          <w:spacing w:val="-4"/>
          <w:lang w:val="sq-AL"/>
        </w:rPr>
        <w:t>-ja</w:t>
      </w:r>
      <w:r w:rsidRPr="006B2F78">
        <w:rPr>
          <w:spacing w:val="-4"/>
          <w:lang w:val="sq-AL"/>
        </w:rPr>
        <w:t xml:space="preserve"> do të jetë përgjegjës për të rishikuar dhe miratuar:</w:t>
      </w:r>
    </w:p>
    <w:p w:rsidR="00147F8A" w:rsidRPr="006B2F78" w:rsidRDefault="000808CF" w:rsidP="006B2F78">
      <w:pPr>
        <w:pStyle w:val="Paragrafi"/>
        <w:rPr>
          <w:spacing w:val="-4"/>
          <w:lang w:val="sq-AL"/>
        </w:rPr>
      </w:pPr>
      <w:r w:rsidRPr="006B2F78">
        <w:rPr>
          <w:spacing w:val="-4"/>
          <w:lang w:val="sq-AL"/>
        </w:rPr>
        <w:t xml:space="preserve">- </w:t>
      </w:r>
      <w:r w:rsidR="00147F8A" w:rsidRPr="006B2F78">
        <w:rPr>
          <w:spacing w:val="-4"/>
          <w:lang w:val="sq-AL"/>
        </w:rPr>
        <w:t>çështje që kanë të bëjnë me ecurinë e programit të bashkëpunimit ndërkufitar;</w:t>
      </w:r>
    </w:p>
    <w:p w:rsidR="00147F8A" w:rsidRPr="006B2F78" w:rsidRDefault="000808CF" w:rsidP="006B2F78">
      <w:pPr>
        <w:pStyle w:val="Paragrafi"/>
        <w:rPr>
          <w:spacing w:val="-4"/>
          <w:lang w:val="sq-AL"/>
        </w:rPr>
      </w:pPr>
      <w:r w:rsidRPr="006B2F78">
        <w:rPr>
          <w:spacing w:val="-4"/>
          <w:lang w:val="sq-AL"/>
        </w:rPr>
        <w:t xml:space="preserve">- </w:t>
      </w:r>
      <w:r w:rsidR="00147F8A" w:rsidRPr="006B2F78">
        <w:rPr>
          <w:spacing w:val="-4"/>
          <w:lang w:val="sq-AL"/>
        </w:rPr>
        <w:t>kriterin e përdorur për përzgjedhjen e veprimeve;</w:t>
      </w:r>
    </w:p>
    <w:p w:rsidR="00147F8A" w:rsidRPr="006B2F78" w:rsidRDefault="000808CF" w:rsidP="006B2F78">
      <w:pPr>
        <w:pStyle w:val="Paragrafi"/>
        <w:rPr>
          <w:spacing w:val="-4"/>
          <w:lang w:val="sq-AL"/>
        </w:rPr>
      </w:pPr>
      <w:r w:rsidRPr="006B2F78">
        <w:rPr>
          <w:spacing w:val="-4"/>
          <w:lang w:val="sq-AL"/>
        </w:rPr>
        <w:t xml:space="preserve">- </w:t>
      </w:r>
      <w:r w:rsidR="00147F8A" w:rsidRPr="006B2F78">
        <w:rPr>
          <w:spacing w:val="-4"/>
          <w:lang w:val="sq-AL"/>
        </w:rPr>
        <w:t>raportet e zbatimit të programit;</w:t>
      </w:r>
    </w:p>
    <w:p w:rsidR="00147F8A" w:rsidRPr="006B2F78" w:rsidRDefault="000808CF" w:rsidP="006B2F78">
      <w:pPr>
        <w:pStyle w:val="Paragrafi"/>
        <w:rPr>
          <w:spacing w:val="-4"/>
          <w:lang w:val="sq-AL"/>
        </w:rPr>
      </w:pPr>
      <w:r w:rsidRPr="006B2F78">
        <w:rPr>
          <w:spacing w:val="-4"/>
          <w:lang w:val="sq-AL"/>
        </w:rPr>
        <w:t xml:space="preserve">- </w:t>
      </w:r>
      <w:r w:rsidR="00147F8A" w:rsidRPr="006B2F78">
        <w:rPr>
          <w:spacing w:val="-4"/>
          <w:lang w:val="sq-AL"/>
        </w:rPr>
        <w:t>vlerësimin, strategjinë/planin e komunikimit të programit të bashkëpunimit ndërkufitar dhe ndryshimet e tij;</w:t>
      </w:r>
    </w:p>
    <w:p w:rsidR="00147F8A" w:rsidRPr="006B2F78" w:rsidRDefault="000808CF" w:rsidP="006B2F78">
      <w:pPr>
        <w:pStyle w:val="Paragrafi"/>
        <w:rPr>
          <w:spacing w:val="-4"/>
          <w:lang w:val="sq-AL"/>
        </w:rPr>
      </w:pPr>
      <w:r w:rsidRPr="006B2F78">
        <w:rPr>
          <w:spacing w:val="-4"/>
          <w:lang w:val="sq-AL"/>
        </w:rPr>
        <w:t xml:space="preserve">- </w:t>
      </w:r>
      <w:r w:rsidR="00147F8A" w:rsidRPr="006B2F78">
        <w:rPr>
          <w:spacing w:val="-4"/>
          <w:lang w:val="sq-AL"/>
        </w:rPr>
        <w:t>propozime të Autoritetit Menaxhues në rast të një ndryshimi të programit të bashkëpunimit ndërkufitar.</w:t>
      </w:r>
    </w:p>
    <w:p w:rsidR="00147F8A" w:rsidRPr="006B2F78" w:rsidRDefault="00147F8A" w:rsidP="006B2F78">
      <w:pPr>
        <w:pStyle w:val="Paragrafi"/>
        <w:rPr>
          <w:spacing w:val="-4"/>
          <w:lang w:val="sq-AL"/>
        </w:rPr>
      </w:pPr>
      <w:r w:rsidRPr="006B2F78">
        <w:rPr>
          <w:spacing w:val="-4"/>
          <w:lang w:val="sq-AL"/>
        </w:rPr>
        <w:t>Komiteti i Përbashkët Drejtues</w:t>
      </w:r>
    </w:p>
    <w:p w:rsidR="00147F8A" w:rsidRPr="006B2F78" w:rsidRDefault="00147F8A" w:rsidP="006B2F78">
      <w:pPr>
        <w:pStyle w:val="Paragrafi"/>
        <w:rPr>
          <w:spacing w:val="-4"/>
          <w:lang w:val="sq-AL"/>
        </w:rPr>
      </w:pPr>
      <w:r w:rsidRPr="006B2F78">
        <w:rPr>
          <w:spacing w:val="-4"/>
          <w:lang w:val="sq-AL"/>
        </w:rPr>
        <w:t xml:space="preserve">Për të pasur një efektivitet optimal në ushtrimin e rolit të përzgjedhjes së veprimeve, do të ngrihet një Komitet i Përbashkët Drejtues që do të veprojë nën përgjegjësinë e Komitetit të Përbashkët të Monitorimit për përzgjedhjen e veprimeve që do të financohen nga programi i bashkëpunimit. Sipas </w:t>
      </w:r>
      <w:r w:rsidR="004776BC" w:rsidRPr="006B2F78">
        <w:rPr>
          <w:spacing w:val="-4"/>
          <w:lang w:val="sq-AL"/>
        </w:rPr>
        <w:t>n</w:t>
      </w:r>
      <w:r w:rsidRPr="006B2F78">
        <w:rPr>
          <w:spacing w:val="-4"/>
          <w:lang w:val="sq-AL"/>
        </w:rPr>
        <w:t xml:space="preserve">enit 12(1) të Rregullores (BE) </w:t>
      </w:r>
      <w:r w:rsidR="004776BC" w:rsidRPr="006B2F78">
        <w:rPr>
          <w:spacing w:val="-4"/>
          <w:lang w:val="sq-AL"/>
        </w:rPr>
        <w:t>n</w:t>
      </w:r>
      <w:r w:rsidRPr="006B2F78">
        <w:rPr>
          <w:spacing w:val="-4"/>
          <w:lang w:val="sq-AL"/>
        </w:rPr>
        <w:t>r. 1299/2013. Komiteti i përbashkët drejtues do të raportojë te komiteti i përbashkët i monitorimit.</w:t>
      </w:r>
    </w:p>
    <w:p w:rsidR="00147F8A" w:rsidRPr="006B2F78" w:rsidRDefault="00147F8A" w:rsidP="006B2F78">
      <w:pPr>
        <w:pStyle w:val="Paragrafi"/>
        <w:rPr>
          <w:spacing w:val="-4"/>
          <w:lang w:val="sq-AL"/>
        </w:rPr>
      </w:pPr>
      <w:r w:rsidRPr="006B2F78">
        <w:rPr>
          <w:spacing w:val="-4"/>
          <w:lang w:val="sq-AL"/>
        </w:rPr>
        <w:t xml:space="preserve">Komiteti i përbashkët drejtues </w:t>
      </w:r>
      <w:r w:rsidR="00DD500E" w:rsidRPr="006B2F78">
        <w:rPr>
          <w:spacing w:val="-4"/>
          <w:lang w:val="sq-AL"/>
        </w:rPr>
        <w:t>bashkë</w:t>
      </w:r>
      <w:r w:rsidRPr="006B2F78">
        <w:rPr>
          <w:spacing w:val="-4"/>
          <w:lang w:val="sq-AL"/>
        </w:rPr>
        <w:t>kryesohet nga përfaqësues të përcaktuar nga vendet pjesëmarrëse ose nga zëvendësuesit e tyre.</w:t>
      </w:r>
    </w:p>
    <w:p w:rsidR="00147F8A" w:rsidRPr="006B2F78" w:rsidRDefault="00147F8A" w:rsidP="006B2F78">
      <w:pPr>
        <w:pStyle w:val="Paragrafi"/>
        <w:rPr>
          <w:spacing w:val="-4"/>
          <w:lang w:val="sq-AL"/>
        </w:rPr>
      </w:pPr>
      <w:r w:rsidRPr="006B2F78">
        <w:rPr>
          <w:spacing w:val="-4"/>
          <w:lang w:val="sq-AL"/>
        </w:rPr>
        <w:t>Komiteti i përbashkët drejtues do të përbëhet nga pak anëtarë, duke marrë në konsideratë parimin e proporcionalitetit. Përbërja e tij do të vendoset nga vendet pjesëmarrëse, duke pasur parasysh se të dy</w:t>
      </w:r>
      <w:r w:rsidR="008B5176" w:rsidRPr="006B2F78">
        <w:rPr>
          <w:spacing w:val="-4"/>
          <w:lang w:val="sq-AL"/>
        </w:rPr>
        <w:t>ja</w:t>
      </w:r>
      <w:r w:rsidRPr="006B2F78">
        <w:rPr>
          <w:spacing w:val="-4"/>
          <w:lang w:val="sq-AL"/>
        </w:rPr>
        <w:t xml:space="preserve"> vendet përfaqësohen në mënyrë të barabartë. </w:t>
      </w:r>
    </w:p>
    <w:p w:rsidR="00147F8A" w:rsidRPr="006B2F78" w:rsidRDefault="00147F8A" w:rsidP="006B2F78">
      <w:pPr>
        <w:pStyle w:val="Paragrafi"/>
        <w:rPr>
          <w:spacing w:val="-4"/>
          <w:lang w:val="sq-AL"/>
        </w:rPr>
      </w:pPr>
      <w:r w:rsidRPr="006B2F78">
        <w:rPr>
          <w:spacing w:val="-4"/>
          <w:lang w:val="sq-AL"/>
        </w:rPr>
        <w:t>Një përfaqësues i Komisionit mund të marrë pjesë në takime në cilësi këshilluese.</w:t>
      </w:r>
    </w:p>
    <w:p w:rsidR="00147F8A" w:rsidRPr="006B2F78" w:rsidRDefault="00147F8A" w:rsidP="006B2F78">
      <w:pPr>
        <w:pStyle w:val="Paragrafi"/>
        <w:rPr>
          <w:spacing w:val="-4"/>
          <w:lang w:val="sq-AL"/>
        </w:rPr>
      </w:pPr>
      <w:r w:rsidRPr="006B2F78">
        <w:rPr>
          <w:spacing w:val="-4"/>
          <w:lang w:val="sq-AL"/>
        </w:rPr>
        <w:t>Autoriteti menaxhues ndjek takimet e komitetit të përbashkët drejtues në një cilësi këshilluese. Për më tepër, mund të ftohen specialistë ose ekspertë për çështje ekonomike, teknike, sociale, shkencore dhe të tjera, që të marrin pjesë në takimet e komitetit të përbashkët drejtues në kapacitet këshillues.</w:t>
      </w:r>
    </w:p>
    <w:p w:rsidR="00147F8A" w:rsidRPr="006B2F78" w:rsidRDefault="00147F8A" w:rsidP="006B2F78">
      <w:pPr>
        <w:pStyle w:val="Paragrafi"/>
        <w:rPr>
          <w:spacing w:val="-4"/>
          <w:lang w:val="sq-AL"/>
        </w:rPr>
      </w:pPr>
      <w:r w:rsidRPr="006B2F78">
        <w:rPr>
          <w:spacing w:val="-4"/>
          <w:lang w:val="sq-AL"/>
        </w:rPr>
        <w:t>Sekretariati i përbashkët ndërmerr detyrën për t</w:t>
      </w:r>
      <w:r w:rsidR="00FF6785" w:rsidRPr="006B2F78">
        <w:rPr>
          <w:spacing w:val="-4"/>
          <w:lang w:val="sq-AL"/>
        </w:rPr>
        <w:t>’</w:t>
      </w:r>
      <w:r w:rsidRPr="006B2F78">
        <w:rPr>
          <w:spacing w:val="-4"/>
          <w:lang w:val="sq-AL"/>
        </w:rPr>
        <w:t>i siguruar ndihmë sekretariale komitetit të përbashkët drejtues, kryesisht duke organizuar takime, duke përgatitur axhendën dhe duke mbajtur procesverbalet e takimeve.</w:t>
      </w:r>
    </w:p>
    <w:p w:rsidR="00147F8A" w:rsidRPr="006B2F78" w:rsidRDefault="00147F8A" w:rsidP="006B2F78">
      <w:pPr>
        <w:pStyle w:val="Paragrafi"/>
        <w:rPr>
          <w:spacing w:val="-4"/>
          <w:lang w:val="sq-AL"/>
        </w:rPr>
      </w:pPr>
      <w:r w:rsidRPr="006B2F78">
        <w:rPr>
          <w:spacing w:val="-4"/>
          <w:lang w:val="sq-AL"/>
        </w:rPr>
        <w:t>Në takimin e parë, komiteti i përbashkët drejtues do të miratojë rregulloren në marrëveshje me autoritetin menaxhues.</w:t>
      </w:r>
    </w:p>
    <w:p w:rsidR="000808CF" w:rsidRPr="006B2F78" w:rsidRDefault="000808CF" w:rsidP="006B2F78">
      <w:pPr>
        <w:pStyle w:val="Paragrafi"/>
        <w:rPr>
          <w:b/>
          <w:bCs/>
          <w:spacing w:val="-4"/>
          <w:lang w:val="sq-AL"/>
        </w:rPr>
      </w:pPr>
      <w:r w:rsidRPr="006B2F78">
        <w:rPr>
          <w:spacing w:val="-4"/>
          <w:lang w:val="sq-AL"/>
        </w:rPr>
        <w:t>5.3 Procedura për ngritjen e Sekretariatit të Përbashkët (SP)</w:t>
      </w:r>
    </w:p>
    <w:p w:rsidR="000808CF" w:rsidRPr="006B2F78" w:rsidRDefault="000808CF" w:rsidP="006B2F78">
      <w:pPr>
        <w:pStyle w:val="Paragrafi"/>
        <w:rPr>
          <w:spacing w:val="-4"/>
          <w:lang w:val="sq-AL"/>
        </w:rPr>
      </w:pPr>
      <w:r w:rsidRPr="006B2F78">
        <w:rPr>
          <w:spacing w:val="-4"/>
          <w:lang w:val="sq-AL"/>
        </w:rPr>
        <w:t>Duke pasur parasysh:</w:t>
      </w:r>
    </w:p>
    <w:p w:rsidR="000808CF" w:rsidRPr="006B2F78" w:rsidRDefault="000808CF" w:rsidP="006B2F78">
      <w:pPr>
        <w:pStyle w:val="Paragrafi"/>
        <w:rPr>
          <w:spacing w:val="-4"/>
          <w:lang w:val="sq-AL"/>
        </w:rPr>
      </w:pPr>
      <w:r w:rsidRPr="006B2F78">
        <w:rPr>
          <w:spacing w:val="-4"/>
          <w:sz w:val="20"/>
          <w:lang w:val="sq-AL"/>
        </w:rPr>
        <w:t xml:space="preserve">- </w:t>
      </w:r>
      <w:r w:rsidRPr="006B2F78">
        <w:rPr>
          <w:spacing w:val="-4"/>
          <w:lang w:val="sq-AL"/>
        </w:rPr>
        <w:t xml:space="preserve">Rregulloren (BE) </w:t>
      </w:r>
      <w:r w:rsidR="00473323" w:rsidRPr="006B2F78">
        <w:rPr>
          <w:spacing w:val="-4"/>
          <w:lang w:val="sq-AL"/>
        </w:rPr>
        <w:t>nr</w:t>
      </w:r>
      <w:r w:rsidRPr="006B2F78">
        <w:rPr>
          <w:spacing w:val="-4"/>
          <w:lang w:val="sq-AL"/>
        </w:rPr>
        <w:t xml:space="preserve">. 1299/2013 të Parlamentit Evropian dhe të Këshillit të datës 17 </w:t>
      </w:r>
      <w:r w:rsidR="00473323" w:rsidRPr="006B2F78">
        <w:rPr>
          <w:spacing w:val="-4"/>
          <w:lang w:val="sq-AL"/>
        </w:rPr>
        <w:t xml:space="preserve">dhjetor </w:t>
      </w:r>
      <w:r w:rsidRPr="006B2F78">
        <w:rPr>
          <w:spacing w:val="-4"/>
          <w:lang w:val="sq-AL"/>
        </w:rPr>
        <w:t xml:space="preserve">2013 </w:t>
      </w:r>
      <w:r w:rsidR="00AC4EE7">
        <w:rPr>
          <w:spacing w:val="-4"/>
          <w:lang w:val="sq-AL"/>
        </w:rPr>
        <w:t>ë</w:t>
      </w:r>
      <w:r w:rsidRPr="006B2F78">
        <w:rPr>
          <w:spacing w:val="-4"/>
          <w:lang w:val="sq-AL"/>
        </w:rPr>
        <w:t xml:space="preserve">pika (a) (iv) e </w:t>
      </w:r>
      <w:r w:rsidR="00473323" w:rsidRPr="006B2F78">
        <w:rPr>
          <w:spacing w:val="-4"/>
          <w:lang w:val="sq-AL"/>
        </w:rPr>
        <w:t xml:space="preserve">nenit </w:t>
      </w:r>
      <w:r w:rsidRPr="006B2F78">
        <w:rPr>
          <w:spacing w:val="-4"/>
          <w:lang w:val="sq-AL"/>
        </w:rPr>
        <w:t>8(4) dhe 23(2)]</w:t>
      </w:r>
    </w:p>
    <w:p w:rsidR="000808CF" w:rsidRPr="006B2F78" w:rsidRDefault="000808CF" w:rsidP="006B2F78">
      <w:pPr>
        <w:pStyle w:val="Paragrafi"/>
        <w:rPr>
          <w:spacing w:val="-4"/>
          <w:lang w:val="sq-AL"/>
        </w:rPr>
      </w:pPr>
      <w:r w:rsidRPr="006B2F78">
        <w:rPr>
          <w:spacing w:val="-4"/>
          <w:lang w:val="sq-AL"/>
        </w:rPr>
        <w:t>Autoriteti menaxhues, pas konsultimeve më dy shtetet pjesëmarrëse në Program, do të krijojë një sekretariat që do vendoset pranë zyrës së tij të regjistruar.</w:t>
      </w:r>
    </w:p>
    <w:p w:rsidR="000808CF" w:rsidRPr="006B2F78" w:rsidRDefault="000808CF" w:rsidP="006B2F78">
      <w:pPr>
        <w:pStyle w:val="Paragrafi"/>
        <w:rPr>
          <w:spacing w:val="-4"/>
          <w:lang w:val="sq-AL"/>
        </w:rPr>
      </w:pPr>
      <w:r w:rsidRPr="006B2F78">
        <w:rPr>
          <w:spacing w:val="-4"/>
          <w:lang w:val="sq-AL"/>
        </w:rPr>
        <w:t>Procedura e përbashkët e rekrutimit do të dakor</w:t>
      </w:r>
      <w:r w:rsidR="00112C6D" w:rsidRPr="006B2F78">
        <w:rPr>
          <w:spacing w:val="-4"/>
          <w:lang w:val="sq-AL"/>
        </w:rPr>
        <w:t>d</w:t>
      </w:r>
      <w:r w:rsidRPr="006B2F78">
        <w:rPr>
          <w:spacing w:val="-4"/>
          <w:lang w:val="sq-AL"/>
        </w:rPr>
        <w:t>ësohet midis dy vendeve pjesëmarrëse.</w:t>
      </w:r>
    </w:p>
    <w:p w:rsidR="00D31C34" w:rsidRPr="006B2F78" w:rsidRDefault="00D31C34" w:rsidP="006B2F78">
      <w:pPr>
        <w:pStyle w:val="Paragrafi"/>
        <w:rPr>
          <w:spacing w:val="-4"/>
          <w:lang w:val="sq-AL"/>
        </w:rPr>
      </w:pPr>
      <w:bookmarkStart w:id="33" w:name="_bookmark50"/>
      <w:bookmarkEnd w:id="33"/>
      <w:r w:rsidRPr="006B2F78">
        <w:rPr>
          <w:spacing w:val="-4"/>
          <w:lang w:val="sq-AL"/>
        </w:rPr>
        <w:t>Sekretariati i përbashkët do të ndihmojë autoritetin menaxhues, komitetin e përbashkët të monitorimit dhe komitetin e përbashkët drejtues për të kryer detyrat dhe funksionet e tyre përkatëse. Gjithashtu</w:t>
      </w:r>
      <w:r w:rsidR="00A60B19" w:rsidRPr="006B2F78">
        <w:rPr>
          <w:spacing w:val="-4"/>
          <w:lang w:val="sq-AL"/>
        </w:rPr>
        <w:t>,</w:t>
      </w:r>
      <w:r w:rsidRPr="006B2F78">
        <w:rPr>
          <w:spacing w:val="-4"/>
          <w:lang w:val="sq-AL"/>
        </w:rPr>
        <w:t xml:space="preserve"> mund të ndihmojë Autoritetin Auditues në organizimin e takimeve të grupit të audituesve.</w:t>
      </w:r>
    </w:p>
    <w:p w:rsidR="00147F8A" w:rsidRPr="006B2F78" w:rsidRDefault="000808CF" w:rsidP="006B2F78">
      <w:pPr>
        <w:pStyle w:val="Paragrafi"/>
        <w:rPr>
          <w:spacing w:val="-4"/>
          <w:lang w:val="sq-AL"/>
        </w:rPr>
      </w:pPr>
      <w:r w:rsidRPr="006B2F78">
        <w:rPr>
          <w:spacing w:val="-4"/>
          <w:lang w:val="sq-AL"/>
        </w:rPr>
        <w:t>Në</w:t>
      </w:r>
      <w:r w:rsidR="00147F8A" w:rsidRPr="006B2F78">
        <w:rPr>
          <w:spacing w:val="-4"/>
          <w:lang w:val="sq-AL"/>
        </w:rPr>
        <w:t xml:space="preserve"> veçanti, sekretariati i përbashkët do të ketë përgjegjësitë e mëposhtme:</w:t>
      </w:r>
    </w:p>
    <w:p w:rsidR="00147F8A" w:rsidRPr="006B2F78" w:rsidRDefault="007E42E0" w:rsidP="006B2F78">
      <w:pPr>
        <w:pStyle w:val="Paragrafi"/>
        <w:rPr>
          <w:spacing w:val="-4"/>
          <w:lang w:val="sq-AL"/>
        </w:rPr>
      </w:pPr>
      <w:r>
        <w:rPr>
          <w:spacing w:val="-4"/>
          <w:lang w:val="sq-AL"/>
        </w:rPr>
        <w:t xml:space="preserve">1. </w:t>
      </w:r>
      <w:r w:rsidR="00147F8A" w:rsidRPr="006B2F78">
        <w:rPr>
          <w:spacing w:val="-4"/>
          <w:lang w:val="sq-AL"/>
        </w:rPr>
        <w:t>Ndihmon autoritetin menaxhues në organizimin e takimeve të komitetit të përbashkët të monitorimit dhe të komitetit të përbashkët drejtues dhe të ofrojë të gjitha dokumentet e nevojshme për të bërë të mundur cilësinë e zbatimit të programit të bashkëpunimit në kontekstin e synimeve të tij specifike duke:</w:t>
      </w:r>
    </w:p>
    <w:p w:rsidR="00147F8A" w:rsidRPr="006B2F78" w:rsidRDefault="00D31C34" w:rsidP="006B2F78">
      <w:pPr>
        <w:pStyle w:val="Paragrafi"/>
        <w:rPr>
          <w:spacing w:val="-4"/>
          <w:lang w:val="sq-AL"/>
        </w:rPr>
      </w:pPr>
      <w:r w:rsidRPr="006B2F78">
        <w:rPr>
          <w:spacing w:val="-4"/>
          <w:lang w:val="sq-AL"/>
        </w:rPr>
        <w:t xml:space="preserve">- </w:t>
      </w:r>
      <w:r w:rsidR="00147F8A" w:rsidRPr="006B2F78">
        <w:rPr>
          <w:spacing w:val="-4"/>
          <w:lang w:val="sq-AL"/>
        </w:rPr>
        <w:t>organizuar takimet e komitetit të përbashkët të monitorimit dhe të komitetit të përbashkët drejtues;</w:t>
      </w:r>
    </w:p>
    <w:p w:rsidR="00147F8A" w:rsidRPr="006B2F78" w:rsidRDefault="00D31C34" w:rsidP="006B2F78">
      <w:pPr>
        <w:pStyle w:val="Paragrafi"/>
        <w:rPr>
          <w:spacing w:val="-4"/>
          <w:lang w:val="sq-AL"/>
        </w:rPr>
      </w:pPr>
      <w:r w:rsidRPr="006B2F78">
        <w:rPr>
          <w:spacing w:val="-4"/>
          <w:lang w:val="sq-AL"/>
        </w:rPr>
        <w:t xml:space="preserve">- </w:t>
      </w:r>
      <w:r w:rsidR="00147F8A" w:rsidRPr="006B2F78">
        <w:rPr>
          <w:spacing w:val="-4"/>
          <w:lang w:val="sq-AL"/>
        </w:rPr>
        <w:t>përgatitur të gjitha dokumentet e nevojshme dhe procesverbalet e takimeve;</w:t>
      </w:r>
    </w:p>
    <w:p w:rsidR="00147F8A" w:rsidRPr="006B2F78" w:rsidRDefault="00147F8A" w:rsidP="006B2F78">
      <w:pPr>
        <w:pStyle w:val="Paragrafi"/>
        <w:rPr>
          <w:spacing w:val="-4"/>
          <w:lang w:val="sq-AL"/>
        </w:rPr>
      </w:pPr>
      <w:r w:rsidRPr="006B2F78">
        <w:rPr>
          <w:spacing w:val="-4"/>
          <w:lang w:val="sq-AL"/>
        </w:rPr>
        <w:t>u dërguar të gjithë përfituesve vendimet e marra nga komiteti i përbashkët i monitorimit dhe nga komiteti i përbashkët drejtues</w:t>
      </w:r>
      <w:r w:rsidR="00DE5ABB" w:rsidRPr="006B2F78">
        <w:rPr>
          <w:spacing w:val="-4"/>
          <w:lang w:val="sq-AL"/>
        </w:rPr>
        <w:t>;</w:t>
      </w:r>
    </w:p>
    <w:p w:rsidR="00147F8A" w:rsidRPr="006B2F78" w:rsidRDefault="00D31C34" w:rsidP="006B2F78">
      <w:pPr>
        <w:pStyle w:val="Paragrafi"/>
        <w:rPr>
          <w:spacing w:val="-4"/>
          <w:lang w:val="sq-AL"/>
        </w:rPr>
      </w:pPr>
      <w:r w:rsidRPr="006B2F78">
        <w:rPr>
          <w:spacing w:val="-4"/>
          <w:lang w:val="sq-AL"/>
        </w:rPr>
        <w:t xml:space="preserve">- </w:t>
      </w:r>
      <w:r w:rsidR="00147F8A" w:rsidRPr="006B2F78">
        <w:rPr>
          <w:spacing w:val="-4"/>
          <w:lang w:val="sq-AL"/>
        </w:rPr>
        <w:t>planifikuar detyra dhe shërbime të ndryshme si shërbimet e përkthimit;</w:t>
      </w:r>
    </w:p>
    <w:p w:rsidR="00147F8A" w:rsidRPr="006B2F78" w:rsidRDefault="00D31C34" w:rsidP="006B2F78">
      <w:pPr>
        <w:pStyle w:val="Paragrafi"/>
        <w:rPr>
          <w:spacing w:val="-4"/>
          <w:lang w:val="sq-AL"/>
        </w:rPr>
      </w:pPr>
      <w:r w:rsidRPr="006B2F78">
        <w:rPr>
          <w:spacing w:val="-4"/>
          <w:lang w:val="sq-AL"/>
        </w:rPr>
        <w:t xml:space="preserve">2. </w:t>
      </w:r>
      <w:r w:rsidR="00147F8A" w:rsidRPr="006B2F78">
        <w:rPr>
          <w:spacing w:val="-4"/>
          <w:lang w:val="sq-AL"/>
        </w:rPr>
        <w:t>Harton kriteret për përzgjedhjen e veprimeve dhe ia dërgon ato autoritetit menaxhues. Autoriteti menaxhues shqyrton kriteret dhe kur pranohen – pas konsultimeve me strukturën operative – ia dërgon ato për miratim komitetit të përbashkët të monitorimit;</w:t>
      </w:r>
    </w:p>
    <w:p w:rsidR="00147F8A" w:rsidRPr="006B2F78" w:rsidRDefault="006B46F1" w:rsidP="006B2F78">
      <w:pPr>
        <w:pStyle w:val="Paragrafi"/>
        <w:rPr>
          <w:spacing w:val="-4"/>
          <w:lang w:val="sq-AL"/>
        </w:rPr>
      </w:pPr>
      <w:r w:rsidRPr="006B2F78">
        <w:rPr>
          <w:spacing w:val="-4"/>
          <w:lang w:val="sq-AL"/>
        </w:rPr>
        <w:t xml:space="preserve">3. </w:t>
      </w:r>
      <w:r w:rsidR="00147F8A" w:rsidRPr="006B2F78">
        <w:rPr>
          <w:spacing w:val="-4"/>
          <w:lang w:val="sq-AL"/>
        </w:rPr>
        <w:t>Përgatit materialin në lidhje me thirrjet për propozime dhe ia dërgon autoritetit menaxhues. Autoriteti menaxhues shqyrton materialin dhe kur pranohet – pas konsultimesh me strukturën operative ia dërgon për aprovim komitetit të përbashkët të monitorimit;</w:t>
      </w:r>
    </w:p>
    <w:p w:rsidR="00147F8A" w:rsidRPr="006B2F78" w:rsidRDefault="006B46F1" w:rsidP="006B2F78">
      <w:pPr>
        <w:pStyle w:val="Paragrafi"/>
        <w:rPr>
          <w:spacing w:val="-4"/>
          <w:lang w:val="sq-AL"/>
        </w:rPr>
      </w:pPr>
      <w:r w:rsidRPr="006B2F78">
        <w:rPr>
          <w:spacing w:val="-4"/>
          <w:lang w:val="sq-AL"/>
        </w:rPr>
        <w:t xml:space="preserve">4. </w:t>
      </w:r>
      <w:r w:rsidR="00147F8A" w:rsidRPr="006B2F78">
        <w:rPr>
          <w:spacing w:val="-4"/>
          <w:lang w:val="sq-AL"/>
        </w:rPr>
        <w:t>Siguron informacion për përfituesit potencialë rreth mundësive për financim nën programin e bashkëpunimit dhe do të ndihmojë përfituesit në zbatimin e veprimeve.</w:t>
      </w:r>
    </w:p>
    <w:p w:rsidR="00147F8A" w:rsidRPr="006B2F78" w:rsidRDefault="006B46F1" w:rsidP="006B2F78">
      <w:pPr>
        <w:pStyle w:val="Paragrafi"/>
        <w:rPr>
          <w:spacing w:val="-4"/>
          <w:lang w:val="sq-AL"/>
        </w:rPr>
      </w:pPr>
      <w:r w:rsidRPr="006B2F78">
        <w:rPr>
          <w:spacing w:val="-4"/>
          <w:lang w:val="sq-AL"/>
        </w:rPr>
        <w:t xml:space="preserve">5. </w:t>
      </w:r>
      <w:r w:rsidR="00147F8A" w:rsidRPr="006B2F78">
        <w:rPr>
          <w:spacing w:val="-4"/>
          <w:lang w:val="sq-AL"/>
        </w:rPr>
        <w:t>Siguron mbështetje për përfituesit potencialë gjatë përgatitjes së propozimeve. Sekretariati i përbashkët do të organizojë seminare informuese, do të promovojë bashkëpunimin dhe partneritetin e organeve në të dyja anët e kufirit etj. Për më tepër, ai mund të bashkëpunojë me zyrën e Antenës në Sarandë për organizimin e seminareve dhe aktiviteteve promocionale në Shqipëri;</w:t>
      </w:r>
    </w:p>
    <w:p w:rsidR="00147F8A" w:rsidRPr="006B2F78" w:rsidRDefault="006B46F1" w:rsidP="006B2F78">
      <w:pPr>
        <w:pStyle w:val="Paragrafi"/>
        <w:rPr>
          <w:spacing w:val="-4"/>
          <w:lang w:val="sq-AL"/>
        </w:rPr>
      </w:pPr>
      <w:r w:rsidRPr="006B2F78">
        <w:rPr>
          <w:spacing w:val="-4"/>
          <w:lang w:val="sq-AL"/>
        </w:rPr>
        <w:t xml:space="preserve">6. </w:t>
      </w:r>
      <w:r w:rsidR="00147F8A" w:rsidRPr="006B2F78">
        <w:rPr>
          <w:spacing w:val="-4"/>
          <w:lang w:val="sq-AL"/>
        </w:rPr>
        <w:t>Ndihmon autoritetin menaxhues dhe komitetin e përbashkët drejtues me qëllim që të sigurojë që veprimet janë përzgjedhur për financim në përputhje me kriteret e miratuara të zbatueshme për programin e bashkëpunimit dhe që përputhen me rregullat e zbatueshme kombëtare dhe të Komunitetit të cilat udhëheqin zbatimin e programit të bashkëpunimit;</w:t>
      </w:r>
    </w:p>
    <w:p w:rsidR="00147F8A" w:rsidRPr="006B2F78" w:rsidRDefault="006B46F1" w:rsidP="006B2F78">
      <w:pPr>
        <w:pStyle w:val="Paragrafi"/>
        <w:rPr>
          <w:spacing w:val="-4"/>
          <w:lang w:val="sq-AL"/>
        </w:rPr>
      </w:pPr>
      <w:r w:rsidRPr="006B2F78">
        <w:rPr>
          <w:spacing w:val="-4"/>
          <w:lang w:val="sq-AL"/>
        </w:rPr>
        <w:t xml:space="preserve">7. </w:t>
      </w:r>
      <w:r w:rsidR="00147F8A" w:rsidRPr="006B2F78">
        <w:rPr>
          <w:spacing w:val="-4"/>
          <w:lang w:val="sq-AL"/>
        </w:rPr>
        <w:t>Siguron mbështetje teknike për përfituesit gjatë gjithë periudhës së veprimeve;</w:t>
      </w:r>
    </w:p>
    <w:p w:rsidR="00147F8A" w:rsidRPr="006B2F78" w:rsidRDefault="006B46F1" w:rsidP="006B2F78">
      <w:pPr>
        <w:pStyle w:val="Paragrafi"/>
        <w:rPr>
          <w:spacing w:val="-4"/>
          <w:lang w:val="sq-AL"/>
        </w:rPr>
      </w:pPr>
      <w:r w:rsidRPr="006B2F78">
        <w:rPr>
          <w:spacing w:val="-4"/>
          <w:lang w:val="sq-AL"/>
        </w:rPr>
        <w:t xml:space="preserve">8. </w:t>
      </w:r>
      <w:r w:rsidR="00147F8A" w:rsidRPr="006B2F78">
        <w:rPr>
          <w:spacing w:val="-4"/>
          <w:lang w:val="sq-AL"/>
        </w:rPr>
        <w:t>Ndihmon autoritetin menaxhues në mbledhjen dhe regjistrimin në formë të kompjuterizuar të të dhënave të kontabilitetit të gjithë veprimeve. Gjithashtu, ndihmon autoritetin menaxhues në mbledhjen e të dhënave të zbatimit që kërkohen për menaxhimin financiar, monitorimin, verifikimin, auditimin dhe vlerësimin;</w:t>
      </w:r>
    </w:p>
    <w:p w:rsidR="00147F8A" w:rsidRPr="006B2F78" w:rsidRDefault="006B46F1" w:rsidP="006B2F78">
      <w:pPr>
        <w:pStyle w:val="Paragrafi"/>
        <w:rPr>
          <w:spacing w:val="-4"/>
          <w:lang w:val="sq-AL"/>
        </w:rPr>
      </w:pPr>
      <w:r w:rsidRPr="006B2F78">
        <w:rPr>
          <w:spacing w:val="-4"/>
          <w:lang w:val="sq-AL"/>
        </w:rPr>
        <w:t xml:space="preserve">9. </w:t>
      </w:r>
      <w:r w:rsidR="00147F8A" w:rsidRPr="006B2F78">
        <w:rPr>
          <w:spacing w:val="-4"/>
          <w:lang w:val="sq-AL"/>
        </w:rPr>
        <w:t xml:space="preserve">Ndihmon autoritetin menaxhues në mbledhjen dhe mbajtjen e të gjitha dokumenteve që kanë lidhje me shpenzimet dhe auditimet, me qëllim që të sigurohet një vazhdë efektive në përputhje me kriteret e </w:t>
      </w:r>
      <w:r w:rsidR="00A6262A" w:rsidRPr="006B2F78">
        <w:rPr>
          <w:spacing w:val="-4"/>
          <w:lang w:val="sq-AL"/>
        </w:rPr>
        <w:t xml:space="preserve">nenit </w:t>
      </w:r>
      <w:r w:rsidR="00147F8A" w:rsidRPr="006B2F78">
        <w:rPr>
          <w:spacing w:val="-4"/>
          <w:lang w:val="sq-AL"/>
        </w:rPr>
        <w:t xml:space="preserve">125(2d) të Rregullores (BE) </w:t>
      </w:r>
      <w:r w:rsidR="00A6262A" w:rsidRPr="006B2F78">
        <w:rPr>
          <w:spacing w:val="-4"/>
          <w:lang w:val="sq-AL"/>
        </w:rPr>
        <w:t>nr</w:t>
      </w:r>
      <w:r w:rsidR="00147F8A" w:rsidRPr="006B2F78">
        <w:rPr>
          <w:spacing w:val="-4"/>
          <w:lang w:val="sq-AL"/>
        </w:rPr>
        <w:t>. 1303/2013</w:t>
      </w:r>
      <w:r w:rsidR="00A6262A" w:rsidRPr="006B2F78">
        <w:rPr>
          <w:spacing w:val="-4"/>
          <w:lang w:val="sq-AL"/>
        </w:rPr>
        <w:t>,</w:t>
      </w:r>
      <w:r w:rsidR="00147F8A" w:rsidRPr="006B2F78">
        <w:rPr>
          <w:spacing w:val="-4"/>
          <w:lang w:val="sq-AL"/>
        </w:rPr>
        <w:t xml:space="preserve"> duke:</w:t>
      </w:r>
    </w:p>
    <w:p w:rsidR="00147F8A" w:rsidRPr="006B2F78" w:rsidRDefault="006B46F1" w:rsidP="006B2F78">
      <w:pPr>
        <w:pStyle w:val="Paragrafi"/>
        <w:rPr>
          <w:spacing w:val="-4"/>
          <w:lang w:val="sq-AL"/>
        </w:rPr>
      </w:pPr>
      <w:r w:rsidRPr="006B2F78">
        <w:rPr>
          <w:spacing w:val="-4"/>
          <w:lang w:val="sq-AL"/>
        </w:rPr>
        <w:t xml:space="preserve">- </w:t>
      </w:r>
      <w:r w:rsidR="00147F8A" w:rsidRPr="006B2F78">
        <w:rPr>
          <w:spacing w:val="-4"/>
          <w:lang w:val="sq-AL"/>
        </w:rPr>
        <w:t>mbledhur raporte progresi nga përfituesit;</w:t>
      </w:r>
    </w:p>
    <w:p w:rsidR="00147F8A" w:rsidRPr="006B2F78" w:rsidRDefault="006B46F1" w:rsidP="006B2F78">
      <w:pPr>
        <w:pStyle w:val="Paragrafi"/>
        <w:rPr>
          <w:spacing w:val="-4"/>
          <w:lang w:val="sq-AL"/>
        </w:rPr>
      </w:pPr>
      <w:r w:rsidRPr="006B2F78">
        <w:rPr>
          <w:spacing w:val="-4"/>
          <w:lang w:val="sq-AL"/>
        </w:rPr>
        <w:t xml:space="preserve">- </w:t>
      </w:r>
      <w:r w:rsidR="00147F8A" w:rsidRPr="006B2F78">
        <w:rPr>
          <w:spacing w:val="-4"/>
          <w:lang w:val="sq-AL"/>
        </w:rPr>
        <w:t>vlerësuar zbatimin e veprimeve dhe dorëzimin e raporteve përkatëse të progresit tek autoriteti menaxhues;</w:t>
      </w:r>
    </w:p>
    <w:p w:rsidR="00147F8A" w:rsidRPr="006B2F78" w:rsidRDefault="006B46F1" w:rsidP="006B2F78">
      <w:pPr>
        <w:pStyle w:val="Paragrafi"/>
        <w:rPr>
          <w:spacing w:val="-4"/>
          <w:lang w:val="sq-AL"/>
        </w:rPr>
      </w:pPr>
      <w:r w:rsidRPr="006B2F78">
        <w:rPr>
          <w:spacing w:val="-4"/>
          <w:lang w:val="sq-AL"/>
        </w:rPr>
        <w:t xml:space="preserve">- </w:t>
      </w:r>
      <w:r w:rsidR="00147F8A" w:rsidRPr="006B2F78">
        <w:rPr>
          <w:spacing w:val="-4"/>
          <w:lang w:val="sq-AL"/>
        </w:rPr>
        <w:t>hartuar raporte progresi në lidhje me zbatimin e programeve operacionale</w:t>
      </w:r>
      <w:r w:rsidR="00410A23" w:rsidRPr="006B2F78">
        <w:rPr>
          <w:spacing w:val="-4"/>
          <w:lang w:val="sq-AL"/>
        </w:rPr>
        <w:t>.</w:t>
      </w:r>
    </w:p>
    <w:p w:rsidR="00147F8A" w:rsidRPr="006B2F78" w:rsidRDefault="006B46F1" w:rsidP="006B2F78">
      <w:pPr>
        <w:pStyle w:val="Paragrafi"/>
        <w:rPr>
          <w:spacing w:val="-4"/>
          <w:lang w:val="sq-AL"/>
        </w:rPr>
      </w:pPr>
      <w:r w:rsidRPr="006B2F78">
        <w:rPr>
          <w:spacing w:val="-4"/>
          <w:lang w:val="sq-AL"/>
        </w:rPr>
        <w:t xml:space="preserve">10. </w:t>
      </w:r>
      <w:r w:rsidR="00147F8A" w:rsidRPr="006B2F78">
        <w:rPr>
          <w:spacing w:val="-4"/>
          <w:lang w:val="sq-AL"/>
        </w:rPr>
        <w:t>Përgatit raporte vjetore, si dhe raporte përfundimtare mbi programin e bashkëpunimit dhe ia dërgon ato autoritetit menaxhues për komente/korrigjime. Autoriteti menaxhues shqyrton raportet dhe, kur pranohen, ia dërgon ato për miratim komitetit të përbashkët të monitorimit. Pas miratimit nga komiteti i përbashkët i monitorimit, autoriteti menaxhues ai dërgon raportet Komisionit;</w:t>
      </w:r>
    </w:p>
    <w:p w:rsidR="00147F8A" w:rsidRPr="006B2F78" w:rsidRDefault="006B46F1" w:rsidP="006B2F78">
      <w:pPr>
        <w:pStyle w:val="Paragrafi"/>
        <w:rPr>
          <w:spacing w:val="-4"/>
          <w:lang w:val="sq-AL"/>
        </w:rPr>
      </w:pPr>
      <w:r w:rsidRPr="006B2F78">
        <w:rPr>
          <w:spacing w:val="-4"/>
          <w:lang w:val="sq-AL"/>
        </w:rPr>
        <w:t xml:space="preserve">11. </w:t>
      </w:r>
      <w:r w:rsidR="00147F8A" w:rsidRPr="006B2F78">
        <w:rPr>
          <w:spacing w:val="-4"/>
          <w:lang w:val="sq-AL"/>
        </w:rPr>
        <w:t xml:space="preserve">Mbështet autoritetin menaxhues për të siguruar që janë përmbushur kriteret e informacionit dhe publicitetit të përmendura në </w:t>
      </w:r>
      <w:r w:rsidR="00410A23" w:rsidRPr="006B2F78">
        <w:rPr>
          <w:spacing w:val="-4"/>
          <w:lang w:val="sq-AL"/>
        </w:rPr>
        <w:t xml:space="preserve">nenet </w:t>
      </w:r>
      <w:r w:rsidR="00147F8A" w:rsidRPr="006B2F78">
        <w:rPr>
          <w:spacing w:val="-4"/>
          <w:lang w:val="sq-AL"/>
        </w:rPr>
        <w:t xml:space="preserve">115 dhe 116 të Rregullores (BE) </w:t>
      </w:r>
      <w:r w:rsidR="00410A23" w:rsidRPr="006B2F78">
        <w:rPr>
          <w:spacing w:val="-4"/>
          <w:lang w:val="sq-AL"/>
        </w:rPr>
        <w:t>nr</w:t>
      </w:r>
      <w:r w:rsidR="00147F8A" w:rsidRPr="006B2F78">
        <w:rPr>
          <w:spacing w:val="-4"/>
          <w:lang w:val="sq-AL"/>
        </w:rPr>
        <w:t>. 1303/2013, duke:</w:t>
      </w:r>
    </w:p>
    <w:p w:rsidR="00147F8A" w:rsidRPr="006B2F78" w:rsidRDefault="006B46F1" w:rsidP="006B2F78">
      <w:pPr>
        <w:pStyle w:val="Paragrafi"/>
        <w:rPr>
          <w:spacing w:val="-4"/>
          <w:lang w:val="sq-AL"/>
        </w:rPr>
      </w:pPr>
      <w:r w:rsidRPr="006B2F78">
        <w:rPr>
          <w:spacing w:val="-4"/>
          <w:lang w:val="sq-AL"/>
        </w:rPr>
        <w:t xml:space="preserve">- </w:t>
      </w:r>
      <w:r w:rsidR="00147F8A" w:rsidRPr="006B2F78">
        <w:rPr>
          <w:spacing w:val="-4"/>
          <w:lang w:val="sq-AL"/>
        </w:rPr>
        <w:t>përgatitur një Plan Komunikimi dhe duke mbështetur zbatimin e tij; krijuar dhe përditësuar rregullisht faqen e internetit të programit;</w:t>
      </w:r>
    </w:p>
    <w:p w:rsidR="00147F8A" w:rsidRPr="006B2F78" w:rsidRDefault="006B46F1" w:rsidP="006B2F78">
      <w:pPr>
        <w:pStyle w:val="Paragrafi"/>
        <w:rPr>
          <w:spacing w:val="-4"/>
          <w:lang w:val="sq-AL"/>
        </w:rPr>
      </w:pPr>
      <w:r w:rsidRPr="006B2F78">
        <w:rPr>
          <w:spacing w:val="-4"/>
          <w:lang w:val="sq-AL"/>
        </w:rPr>
        <w:t xml:space="preserve">- </w:t>
      </w:r>
      <w:r w:rsidR="00147F8A" w:rsidRPr="006B2F78">
        <w:rPr>
          <w:spacing w:val="-4"/>
          <w:lang w:val="sq-AL"/>
        </w:rPr>
        <w:t>organizuar seminare për të promovuar programin e bashkëpunimit;</w:t>
      </w:r>
    </w:p>
    <w:p w:rsidR="00147F8A" w:rsidRPr="006B2F78" w:rsidRDefault="006B46F1" w:rsidP="006B2F78">
      <w:pPr>
        <w:pStyle w:val="Paragrafi"/>
        <w:rPr>
          <w:spacing w:val="-4"/>
          <w:lang w:val="sq-AL"/>
        </w:rPr>
      </w:pPr>
      <w:r w:rsidRPr="006B2F78">
        <w:rPr>
          <w:spacing w:val="-4"/>
          <w:lang w:val="sq-AL"/>
        </w:rPr>
        <w:t xml:space="preserve">- </w:t>
      </w:r>
      <w:r w:rsidR="00147F8A" w:rsidRPr="006B2F78">
        <w:rPr>
          <w:spacing w:val="-4"/>
          <w:lang w:val="sq-AL"/>
        </w:rPr>
        <w:t>krijuar një faqe internet kërkimi partnere për të mirën e përfituesve potenciale;</w:t>
      </w:r>
    </w:p>
    <w:p w:rsidR="00147F8A" w:rsidRPr="006B2F78" w:rsidRDefault="006B46F1" w:rsidP="006B2F78">
      <w:pPr>
        <w:pStyle w:val="Paragrafi"/>
        <w:rPr>
          <w:spacing w:val="-4"/>
          <w:lang w:val="sq-AL"/>
        </w:rPr>
      </w:pPr>
      <w:r w:rsidRPr="006B2F78">
        <w:rPr>
          <w:spacing w:val="-4"/>
          <w:lang w:val="sq-AL"/>
        </w:rPr>
        <w:t xml:space="preserve">12. </w:t>
      </w:r>
      <w:r w:rsidR="00147F8A" w:rsidRPr="006B2F78">
        <w:rPr>
          <w:spacing w:val="-4"/>
          <w:lang w:val="sq-AL"/>
        </w:rPr>
        <w:t>Përgatit planin vjetor të asistencës teknike dhe ia dërgon autoritetit menaxhues. Autoriteti menaxhues e shqyrton atë dhe, kur pranohet, ia dërgon për miratim komitetit të përbashkët të monitorimit;</w:t>
      </w:r>
    </w:p>
    <w:p w:rsidR="00147F8A" w:rsidRPr="006B2F78" w:rsidRDefault="00147F8A" w:rsidP="006B2F78">
      <w:pPr>
        <w:pStyle w:val="Paragrafi"/>
        <w:rPr>
          <w:spacing w:val="-4"/>
          <w:lang w:val="sq-AL"/>
        </w:rPr>
      </w:pPr>
      <w:r w:rsidRPr="007E42E0">
        <w:rPr>
          <w:spacing w:val="-4"/>
          <w:lang w:val="sq-AL"/>
        </w:rPr>
        <w:t xml:space="preserve">Funksioni </w:t>
      </w:r>
      <w:r w:rsidRPr="006B2F78">
        <w:rPr>
          <w:spacing w:val="-4"/>
          <w:lang w:val="sq-AL"/>
        </w:rPr>
        <w:t>i detajuar dhe roli i sekretariatit të përbashkët do të përcaktohet në marrëveshje me autoritetin menaxhues dhe vendet pjesëmarrëse në Program, në rregulloren e tij. Sekretariati i përbashkët do të përbëhet nga një numër i balancuar anëtarësh stafi nga vendet pjesëmarrëse.</w:t>
      </w:r>
    </w:p>
    <w:p w:rsidR="00147F8A" w:rsidRPr="006B2F78" w:rsidRDefault="00147F8A" w:rsidP="006B2F78">
      <w:pPr>
        <w:pStyle w:val="Paragrafi"/>
        <w:rPr>
          <w:spacing w:val="-4"/>
          <w:lang w:val="sq-AL"/>
        </w:rPr>
      </w:pPr>
      <w:r w:rsidRPr="007E42E0">
        <w:rPr>
          <w:spacing w:val="-4"/>
          <w:lang w:val="sq-AL"/>
        </w:rPr>
        <w:t>Sekretariati i</w:t>
      </w:r>
      <w:r w:rsidRPr="006B2F78">
        <w:rPr>
          <w:spacing w:val="-4"/>
          <w:lang w:val="sq-AL"/>
        </w:rPr>
        <w:t xml:space="preserve"> përbashkët do të ketë një zyrë antene në Sarandë, në Shqipëri.</w:t>
      </w:r>
    </w:p>
    <w:p w:rsidR="00AD1FEF" w:rsidRPr="006B2F78" w:rsidRDefault="006B46F1" w:rsidP="006B2F78">
      <w:pPr>
        <w:pStyle w:val="Paragrafi"/>
        <w:rPr>
          <w:spacing w:val="-4"/>
          <w:lang w:val="sq-AL"/>
        </w:rPr>
      </w:pPr>
      <w:bookmarkStart w:id="34" w:name="_bookmark51"/>
      <w:bookmarkEnd w:id="34"/>
      <w:r w:rsidRPr="006B2F78">
        <w:rPr>
          <w:spacing w:val="-4"/>
          <w:lang w:val="sq-AL"/>
        </w:rPr>
        <w:t xml:space="preserve">5.4 </w:t>
      </w:r>
      <w:r w:rsidR="00147F8A" w:rsidRPr="006B2F78">
        <w:rPr>
          <w:spacing w:val="-4"/>
          <w:lang w:val="sq-AL"/>
        </w:rPr>
        <w:t xml:space="preserve">Përshkrim përmbledhës i marrëveshjeve të menaxhimit dhe kontrollit </w:t>
      </w:r>
    </w:p>
    <w:p w:rsidR="00147F8A" w:rsidRPr="006B2F78" w:rsidRDefault="00147F8A" w:rsidP="006B2F78">
      <w:pPr>
        <w:pStyle w:val="Paragrafi"/>
        <w:rPr>
          <w:spacing w:val="-4"/>
          <w:lang w:val="sq-AL"/>
        </w:rPr>
      </w:pPr>
      <w:r w:rsidRPr="006B2F78">
        <w:rPr>
          <w:spacing w:val="-4"/>
          <w:lang w:val="sq-AL"/>
        </w:rPr>
        <w:t>Autoriteti menaxhues</w:t>
      </w:r>
    </w:p>
    <w:p w:rsidR="00147F8A" w:rsidRPr="006B2F78" w:rsidRDefault="00147F8A" w:rsidP="006B2F78">
      <w:pPr>
        <w:pStyle w:val="Paragrafi"/>
        <w:rPr>
          <w:spacing w:val="-4"/>
          <w:lang w:val="sq-AL"/>
        </w:rPr>
      </w:pPr>
      <w:r w:rsidRPr="006B2F78">
        <w:rPr>
          <w:spacing w:val="-4"/>
          <w:lang w:val="sq-AL"/>
        </w:rPr>
        <w:t xml:space="preserve">Autoriteti menaxhues do të jetë përgjegjës për menaxhimin dhe zbatimin e programit të bashkëpunimit ndërkufitar në përputhje me parimet e menaxhimit të qëndrueshëm financiar dhe për kryerjen e funksioneve të parashtruara në </w:t>
      </w:r>
      <w:r w:rsidR="00410A23" w:rsidRPr="006B2F78">
        <w:rPr>
          <w:spacing w:val="-4"/>
          <w:lang w:val="sq-AL"/>
        </w:rPr>
        <w:t xml:space="preserve">nenet </w:t>
      </w:r>
      <w:r w:rsidRPr="006B2F78">
        <w:rPr>
          <w:spacing w:val="-4"/>
          <w:lang w:val="sq-AL"/>
        </w:rPr>
        <w:t xml:space="preserve">37 të Rregullores së Zbatimit të Komisionit (BE) </w:t>
      </w:r>
      <w:r w:rsidR="00410A23" w:rsidRPr="006B2F78">
        <w:rPr>
          <w:spacing w:val="-4"/>
          <w:lang w:val="sq-AL"/>
        </w:rPr>
        <w:t>nr</w:t>
      </w:r>
      <w:r w:rsidRPr="006B2F78">
        <w:rPr>
          <w:spacing w:val="-4"/>
          <w:lang w:val="sq-AL"/>
        </w:rPr>
        <w:t xml:space="preserve">. 447/2014, </w:t>
      </w:r>
      <w:r w:rsidR="00410A23" w:rsidRPr="006B2F78">
        <w:rPr>
          <w:spacing w:val="-4"/>
          <w:lang w:val="sq-AL"/>
        </w:rPr>
        <w:t xml:space="preserve">nenet </w:t>
      </w:r>
      <w:r w:rsidRPr="006B2F78">
        <w:rPr>
          <w:spacing w:val="-4"/>
          <w:lang w:val="sq-AL"/>
        </w:rPr>
        <w:t xml:space="preserve">72 dhe 125 të Rregullores (BE) </w:t>
      </w:r>
      <w:r w:rsidR="00410A23" w:rsidRPr="006B2F78">
        <w:rPr>
          <w:spacing w:val="-4"/>
          <w:lang w:val="sq-AL"/>
        </w:rPr>
        <w:t>nr</w:t>
      </w:r>
      <w:r w:rsidRPr="006B2F78">
        <w:rPr>
          <w:spacing w:val="-4"/>
          <w:lang w:val="sq-AL"/>
        </w:rPr>
        <w:t xml:space="preserve">. 1303/2014 dhe </w:t>
      </w:r>
      <w:r w:rsidR="00410A23" w:rsidRPr="006B2F78">
        <w:rPr>
          <w:spacing w:val="-4"/>
          <w:lang w:val="sq-AL"/>
        </w:rPr>
        <w:t xml:space="preserve">neni </w:t>
      </w:r>
      <w:r w:rsidRPr="006B2F78">
        <w:rPr>
          <w:spacing w:val="-4"/>
          <w:lang w:val="sq-AL"/>
        </w:rPr>
        <w:t xml:space="preserve">23 i Rregullores (BE) </w:t>
      </w:r>
      <w:r w:rsidR="00410A23" w:rsidRPr="006B2F78">
        <w:rPr>
          <w:spacing w:val="-4"/>
          <w:lang w:val="sq-AL"/>
        </w:rPr>
        <w:t>nr</w:t>
      </w:r>
      <w:r w:rsidRPr="006B2F78">
        <w:rPr>
          <w:spacing w:val="-4"/>
          <w:lang w:val="sq-AL"/>
        </w:rPr>
        <w:t>. 1299/2014.</w:t>
      </w:r>
    </w:p>
    <w:p w:rsidR="00147F8A" w:rsidRPr="006B2F78" w:rsidRDefault="00147F8A" w:rsidP="006B2F78">
      <w:pPr>
        <w:pStyle w:val="Paragrafi"/>
        <w:rPr>
          <w:spacing w:val="-4"/>
          <w:lang w:val="sq-AL"/>
        </w:rPr>
      </w:pPr>
      <w:r w:rsidRPr="006B2F78">
        <w:rPr>
          <w:spacing w:val="-4"/>
          <w:lang w:val="sq-AL"/>
        </w:rPr>
        <w:t>Autoriteti menaxhues i programit të bashkëpunimit ndërkufitar IPA II do të jetë përgjegjës për të:</w:t>
      </w:r>
    </w:p>
    <w:p w:rsidR="00147F8A" w:rsidRPr="006B2F78" w:rsidRDefault="006B46F1" w:rsidP="006B2F78">
      <w:pPr>
        <w:pStyle w:val="Paragrafi"/>
        <w:rPr>
          <w:spacing w:val="-4"/>
          <w:lang w:val="sq-AL"/>
        </w:rPr>
      </w:pPr>
      <w:r w:rsidRPr="006B2F78">
        <w:rPr>
          <w:spacing w:val="-4"/>
          <w:lang w:val="sq-AL"/>
        </w:rPr>
        <w:t xml:space="preserve">a) </w:t>
      </w:r>
      <w:r w:rsidR="00147F8A" w:rsidRPr="006B2F78">
        <w:rPr>
          <w:spacing w:val="-4"/>
          <w:lang w:val="sq-AL"/>
        </w:rPr>
        <w:t>mbështetur punën e komitetit të përbashkët të monitorimit dhe për t</w:t>
      </w:r>
      <w:r w:rsidR="00487937" w:rsidRPr="006B2F78">
        <w:rPr>
          <w:spacing w:val="-4"/>
          <w:lang w:val="sq-AL"/>
        </w:rPr>
        <w:t>’</w:t>
      </w:r>
      <w:r w:rsidR="00147F8A" w:rsidRPr="006B2F78">
        <w:rPr>
          <w:spacing w:val="-4"/>
          <w:lang w:val="sq-AL"/>
        </w:rPr>
        <w:t>i siguruar atij informacionin që ai ka nevojë për të kryer detyrat e tij, veçanërisht të dhënat në lidhje me progresin e programit të bashkëpunimit ndërkufitar IPA II për të arritur objektivat e tij, të dhënat financiare dhe të dhënat në lidhje me treguesit dhe ngjarjet më të rëndësishme;</w:t>
      </w:r>
    </w:p>
    <w:p w:rsidR="00147F8A" w:rsidRPr="006B2F78" w:rsidRDefault="006B46F1" w:rsidP="006B2F78">
      <w:pPr>
        <w:pStyle w:val="Paragrafi"/>
        <w:rPr>
          <w:spacing w:val="-4"/>
          <w:lang w:val="sq-AL"/>
        </w:rPr>
      </w:pPr>
      <w:r w:rsidRPr="006B2F78">
        <w:rPr>
          <w:spacing w:val="-4"/>
          <w:lang w:val="sq-AL"/>
        </w:rPr>
        <w:t xml:space="preserve">b) </w:t>
      </w:r>
      <w:r w:rsidR="00147F8A" w:rsidRPr="006B2F78">
        <w:rPr>
          <w:spacing w:val="-4"/>
          <w:lang w:val="sq-AL"/>
        </w:rPr>
        <w:t>hartuar dhe, pas miratimit nga komiteti i përbashkët i monitorimit, për të dërguar te Komisioni raportet vjetore dhe atë përfundimtar të zbatimit;</w:t>
      </w:r>
    </w:p>
    <w:p w:rsidR="00147F8A" w:rsidRPr="006B2F78" w:rsidRDefault="006B46F1" w:rsidP="006B2F78">
      <w:pPr>
        <w:pStyle w:val="Paragrafi"/>
        <w:rPr>
          <w:spacing w:val="-4"/>
          <w:lang w:val="sq-AL"/>
        </w:rPr>
      </w:pPr>
      <w:r w:rsidRPr="006B2F78">
        <w:rPr>
          <w:spacing w:val="-4"/>
          <w:lang w:val="sq-AL"/>
        </w:rPr>
        <w:t xml:space="preserve">c) </w:t>
      </w:r>
      <w:r w:rsidR="00147F8A" w:rsidRPr="006B2F78">
        <w:rPr>
          <w:spacing w:val="-4"/>
          <w:lang w:val="sq-AL"/>
        </w:rPr>
        <w:t>siguruar për organizmat e ndërmjetëm dhe përfituesit informacion që ka lidhje me kryerjen e detyrave të tyre dhe përkatësisht zbatimin e veprimeve;</w:t>
      </w:r>
    </w:p>
    <w:p w:rsidR="00147F8A" w:rsidRPr="006B2F78" w:rsidRDefault="006B46F1" w:rsidP="006B2F78">
      <w:pPr>
        <w:pStyle w:val="Paragrafi"/>
        <w:rPr>
          <w:spacing w:val="-4"/>
          <w:lang w:val="sq-AL"/>
        </w:rPr>
      </w:pPr>
      <w:r w:rsidRPr="006B2F78">
        <w:rPr>
          <w:spacing w:val="-4"/>
          <w:lang w:val="sq-AL"/>
        </w:rPr>
        <w:t xml:space="preserve">d) </w:t>
      </w:r>
      <w:r w:rsidR="00147F8A" w:rsidRPr="006B2F78">
        <w:rPr>
          <w:spacing w:val="-4"/>
          <w:lang w:val="sq-AL"/>
        </w:rPr>
        <w:t>krijuar një sistem për të regjistruar dhe ruajtur në mënyrë të kompjuterizuar të dhëna për çdo veprim nën programin e bashkëpunimit ndërkufitar</w:t>
      </w:r>
      <w:r w:rsidR="00814DF1" w:rsidRPr="006B2F78">
        <w:rPr>
          <w:spacing w:val="-4"/>
          <w:lang w:val="sq-AL"/>
        </w:rPr>
        <w:t xml:space="preserve"> </w:t>
      </w:r>
      <w:r w:rsidR="00147F8A" w:rsidRPr="006B2F78">
        <w:rPr>
          <w:spacing w:val="-4"/>
          <w:lang w:val="sq-AL"/>
        </w:rPr>
        <w:t>IPA II të nevojshëm për monitorimin, vlerësimin, menaxhimin financiar, verifikimin dhe auditimin, duke përfshirë të dhëna për pjesëmarrësit individual në veprime, aty ku është e zbatueshme;</w:t>
      </w:r>
    </w:p>
    <w:p w:rsidR="00147F8A" w:rsidRPr="006B2F78" w:rsidRDefault="006B46F1" w:rsidP="006B2F78">
      <w:pPr>
        <w:pStyle w:val="Paragrafi"/>
        <w:rPr>
          <w:spacing w:val="-4"/>
          <w:lang w:val="sq-AL"/>
        </w:rPr>
      </w:pPr>
      <w:r w:rsidRPr="006B2F78">
        <w:rPr>
          <w:spacing w:val="-4"/>
          <w:lang w:val="sq-AL"/>
        </w:rPr>
        <w:t xml:space="preserve">e) </w:t>
      </w:r>
      <w:r w:rsidR="00147F8A" w:rsidRPr="006B2F78">
        <w:rPr>
          <w:spacing w:val="-4"/>
          <w:lang w:val="sq-AL"/>
        </w:rPr>
        <w:t>siguruar që të mblidhen të dhënat që referohen në pikën (d), të futen dhe të ruhen në sistemin e përmendur në pikën (d) dhe që të dhënat rreth treguesve të ndahen sipas gjinisë.</w:t>
      </w:r>
    </w:p>
    <w:p w:rsidR="00147F8A" w:rsidRPr="006B2F78" w:rsidRDefault="006B46F1" w:rsidP="006B2F78">
      <w:pPr>
        <w:pStyle w:val="Paragrafi"/>
        <w:rPr>
          <w:spacing w:val="-4"/>
          <w:lang w:val="sq-AL"/>
        </w:rPr>
      </w:pPr>
      <w:r w:rsidRPr="006B2F78">
        <w:rPr>
          <w:spacing w:val="-4"/>
          <w:lang w:val="sq-AL"/>
        </w:rPr>
        <w:t xml:space="preserve">f) </w:t>
      </w:r>
      <w:r w:rsidR="00147F8A" w:rsidRPr="006B2F78">
        <w:rPr>
          <w:spacing w:val="-4"/>
          <w:lang w:val="sq-AL"/>
        </w:rPr>
        <w:t xml:space="preserve">siguruar që raportet e zbatimit të programit të bashkëpunimit ndërkufitar IPA II të përmendur në </w:t>
      </w:r>
      <w:r w:rsidR="00410A23" w:rsidRPr="006B2F78">
        <w:rPr>
          <w:spacing w:val="-4"/>
          <w:lang w:val="sq-AL"/>
        </w:rPr>
        <w:t xml:space="preserve">nenin </w:t>
      </w:r>
      <w:r w:rsidR="00147F8A" w:rsidRPr="006B2F78">
        <w:rPr>
          <w:spacing w:val="-4"/>
          <w:lang w:val="sq-AL"/>
        </w:rPr>
        <w:t xml:space="preserve">14 të Rregullores (BE) </w:t>
      </w:r>
      <w:r w:rsidR="00410A23" w:rsidRPr="006B2F78">
        <w:rPr>
          <w:spacing w:val="-4"/>
          <w:lang w:val="sq-AL"/>
        </w:rPr>
        <w:t>nr</w:t>
      </w:r>
      <w:r w:rsidR="00147F8A" w:rsidRPr="006B2F78">
        <w:rPr>
          <w:spacing w:val="-4"/>
          <w:lang w:val="sq-AL"/>
        </w:rPr>
        <w:t xml:space="preserve">. 1299/2014 janë kryer në përputhje me </w:t>
      </w:r>
      <w:r w:rsidR="00410A23" w:rsidRPr="006B2F78">
        <w:rPr>
          <w:spacing w:val="-4"/>
          <w:lang w:val="sq-AL"/>
        </w:rPr>
        <w:t xml:space="preserve">nenin </w:t>
      </w:r>
      <w:r w:rsidR="00147F8A" w:rsidRPr="006B2F78">
        <w:rPr>
          <w:spacing w:val="-4"/>
          <w:lang w:val="sq-AL"/>
        </w:rPr>
        <w:t>51(1) dhe (2)</w:t>
      </w:r>
      <w:r w:rsidR="00814DF1" w:rsidRPr="006B2F78">
        <w:rPr>
          <w:spacing w:val="-4"/>
          <w:lang w:val="sq-AL"/>
        </w:rPr>
        <w:t xml:space="preserve"> </w:t>
      </w:r>
      <w:r w:rsidR="00147F8A" w:rsidRPr="006B2F78">
        <w:rPr>
          <w:spacing w:val="-4"/>
          <w:lang w:val="sq-AL"/>
        </w:rPr>
        <w:t xml:space="preserve">të Rregullores (BE) </w:t>
      </w:r>
      <w:r w:rsidR="00410A23" w:rsidRPr="006B2F78">
        <w:rPr>
          <w:spacing w:val="-4"/>
          <w:lang w:val="sq-AL"/>
        </w:rPr>
        <w:t>nr</w:t>
      </w:r>
      <w:r w:rsidR="00147F8A" w:rsidRPr="006B2F78">
        <w:rPr>
          <w:spacing w:val="-4"/>
          <w:lang w:val="sq-AL"/>
        </w:rPr>
        <w:t>. 1303/2014;</w:t>
      </w:r>
    </w:p>
    <w:p w:rsidR="00147F8A" w:rsidRPr="006B2F78" w:rsidRDefault="006B46F1" w:rsidP="006B2F78">
      <w:pPr>
        <w:pStyle w:val="Paragrafi"/>
        <w:rPr>
          <w:spacing w:val="-4"/>
          <w:lang w:val="sq-AL"/>
        </w:rPr>
      </w:pPr>
      <w:r w:rsidRPr="006B2F78">
        <w:rPr>
          <w:spacing w:val="-4"/>
          <w:lang w:val="sq-AL"/>
        </w:rPr>
        <w:t xml:space="preserve">g) </w:t>
      </w:r>
      <w:r w:rsidR="00147F8A" w:rsidRPr="006B2F78">
        <w:rPr>
          <w:spacing w:val="-4"/>
          <w:lang w:val="sq-AL"/>
        </w:rPr>
        <w:t>mbikëqyrur punën e sekretariatit të përbashkët;</w:t>
      </w:r>
    </w:p>
    <w:p w:rsidR="00147F8A" w:rsidRPr="006B2F78" w:rsidRDefault="006B46F1" w:rsidP="006B2F78">
      <w:pPr>
        <w:pStyle w:val="Paragrafi"/>
        <w:rPr>
          <w:spacing w:val="-4"/>
          <w:lang w:val="sq-AL"/>
        </w:rPr>
      </w:pPr>
      <w:r w:rsidRPr="006B2F78">
        <w:rPr>
          <w:spacing w:val="-4"/>
          <w:lang w:val="sq-AL"/>
        </w:rPr>
        <w:t xml:space="preserve">h) </w:t>
      </w:r>
      <w:r w:rsidR="00147F8A" w:rsidRPr="006B2F78">
        <w:rPr>
          <w:spacing w:val="-4"/>
          <w:lang w:val="sq-AL"/>
        </w:rPr>
        <w:t>përgatitur dhe dërguar për miratim te komiteti i përbashkët i monitorimit një strategji komunikimi (</w:t>
      </w:r>
      <w:r w:rsidR="00410A23" w:rsidRPr="006B2F78">
        <w:rPr>
          <w:spacing w:val="-4"/>
          <w:lang w:val="sq-AL"/>
        </w:rPr>
        <w:t xml:space="preserve">nenet </w:t>
      </w:r>
      <w:r w:rsidR="00147F8A" w:rsidRPr="006B2F78">
        <w:rPr>
          <w:spacing w:val="-4"/>
          <w:lang w:val="sq-AL"/>
        </w:rPr>
        <w:t xml:space="preserve">115 dhe 116 i Rregullores (BE) </w:t>
      </w:r>
      <w:r w:rsidR="00410A23" w:rsidRPr="006B2F78">
        <w:rPr>
          <w:spacing w:val="-4"/>
          <w:lang w:val="sq-AL"/>
        </w:rPr>
        <w:t>nr</w:t>
      </w:r>
      <w:r w:rsidR="00147F8A" w:rsidRPr="006B2F78">
        <w:rPr>
          <w:spacing w:val="-4"/>
          <w:lang w:val="sq-AL"/>
        </w:rPr>
        <w:t>. 1303/2014) të programit të bashkëpunimit ndërkufitar IPA II dhe për të caktuar persona kontakti përgjegjës për informimin dhe publicitetin</w:t>
      </w:r>
      <w:r w:rsidR="00814DF1" w:rsidRPr="006B2F78">
        <w:rPr>
          <w:spacing w:val="-4"/>
          <w:lang w:val="sq-AL"/>
        </w:rPr>
        <w:t xml:space="preserve"> </w:t>
      </w:r>
      <w:r w:rsidR="00147F8A" w:rsidRPr="006B2F78">
        <w:rPr>
          <w:spacing w:val="-4"/>
          <w:lang w:val="sq-AL"/>
        </w:rPr>
        <w:t>duke informuar përkatësisht Komisionin.</w:t>
      </w:r>
    </w:p>
    <w:p w:rsidR="00147F8A" w:rsidRPr="006B2F78" w:rsidRDefault="006B46F1" w:rsidP="006B2F78">
      <w:pPr>
        <w:pStyle w:val="Paragrafi"/>
        <w:rPr>
          <w:spacing w:val="-4"/>
          <w:lang w:val="sq-AL"/>
        </w:rPr>
      </w:pPr>
      <w:r w:rsidRPr="006B2F78">
        <w:rPr>
          <w:spacing w:val="-4"/>
          <w:lang w:val="sq-AL"/>
        </w:rPr>
        <w:t xml:space="preserve">i) </w:t>
      </w:r>
      <w:r w:rsidR="00147F8A" w:rsidRPr="006B2F78">
        <w:rPr>
          <w:spacing w:val="-4"/>
          <w:lang w:val="sq-AL"/>
        </w:rPr>
        <w:t>siguruar krijimin e një faqeje t</w:t>
      </w:r>
      <w:r w:rsidR="00DE5ABB" w:rsidRPr="006B2F78">
        <w:rPr>
          <w:spacing w:val="-4"/>
          <w:lang w:val="sq-AL"/>
        </w:rPr>
        <w:t>ë</w:t>
      </w:r>
      <w:r w:rsidR="00147F8A" w:rsidRPr="006B2F78">
        <w:rPr>
          <w:spacing w:val="-4"/>
          <w:lang w:val="sq-AL"/>
        </w:rPr>
        <w:t xml:space="preserve"> vetme interneti ose të një portali që siguron informacion për dhe akses në të gjitha programet operacionale në vendet pjesëmarrëse, përfshirë informacion rreth fazës së zbatimit të programit dhe çdo procesi konsultimi publik që ka lidhje me programin;</w:t>
      </w:r>
    </w:p>
    <w:p w:rsidR="00147F8A" w:rsidRPr="006B2F78" w:rsidRDefault="006B46F1" w:rsidP="006B2F78">
      <w:pPr>
        <w:pStyle w:val="Paragrafi"/>
        <w:rPr>
          <w:spacing w:val="-4"/>
          <w:lang w:val="sq-AL"/>
        </w:rPr>
      </w:pPr>
      <w:r w:rsidRPr="006B2F78">
        <w:rPr>
          <w:spacing w:val="-4"/>
          <w:lang w:val="sq-AL"/>
        </w:rPr>
        <w:t xml:space="preserve">j) </w:t>
      </w:r>
      <w:r w:rsidR="00147F8A" w:rsidRPr="006B2F78">
        <w:rPr>
          <w:spacing w:val="-4"/>
          <w:lang w:val="sq-AL"/>
        </w:rPr>
        <w:t>informuar përfituesit potencialë rreth mundësive financuese nën programin e bashkëpunimit ndërkufitar IPA II;</w:t>
      </w:r>
    </w:p>
    <w:p w:rsidR="00147F8A" w:rsidRPr="006B2F78" w:rsidRDefault="006B46F1" w:rsidP="006B2F78">
      <w:pPr>
        <w:pStyle w:val="Paragrafi"/>
        <w:rPr>
          <w:spacing w:val="-4"/>
          <w:lang w:val="sq-AL"/>
        </w:rPr>
      </w:pPr>
      <w:r w:rsidRPr="006B2F78">
        <w:rPr>
          <w:spacing w:val="-4"/>
          <w:lang w:val="sq-AL"/>
        </w:rPr>
        <w:t xml:space="preserve">k) </w:t>
      </w:r>
      <w:r w:rsidR="00E10273" w:rsidRPr="006B2F78">
        <w:rPr>
          <w:spacing w:val="-4"/>
          <w:lang w:val="sq-AL"/>
        </w:rPr>
        <w:t>p</w:t>
      </w:r>
      <w:r w:rsidR="00147F8A" w:rsidRPr="006B2F78">
        <w:rPr>
          <w:spacing w:val="-4"/>
          <w:lang w:val="sq-AL"/>
        </w:rPr>
        <w:t>ublikuar te qytetarët e Bashkimit rolin dhe arritjet e politikës së kohezionit dhe bashkëpunimin ndërkufitar IPA II nëpërmjet veprimeve informuese dhe komunikuese mbi rezultatet e Programit dhe veprimet.</w:t>
      </w:r>
    </w:p>
    <w:p w:rsidR="00147F8A" w:rsidRPr="006B2F78" w:rsidRDefault="006B46F1" w:rsidP="006B2F78">
      <w:pPr>
        <w:pStyle w:val="Paragrafi"/>
        <w:rPr>
          <w:spacing w:val="-4"/>
          <w:lang w:val="sq-AL"/>
        </w:rPr>
      </w:pPr>
      <w:r w:rsidRPr="006B2F78">
        <w:rPr>
          <w:spacing w:val="-4"/>
          <w:lang w:val="sq-AL"/>
        </w:rPr>
        <w:t xml:space="preserve">l) </w:t>
      </w:r>
      <w:r w:rsidR="00E10273" w:rsidRPr="006B2F78">
        <w:rPr>
          <w:spacing w:val="-4"/>
          <w:lang w:val="sq-AL"/>
        </w:rPr>
        <w:t>m</w:t>
      </w:r>
      <w:r w:rsidR="00147F8A" w:rsidRPr="006B2F78">
        <w:rPr>
          <w:spacing w:val="-4"/>
          <w:lang w:val="sq-AL"/>
        </w:rPr>
        <w:t>bajtur një listë veprimesh të programit të bashkëpunimit ndërkufitar IPA II në një format të dhënash në formë fletë llogaritje, gjë e cila lejon që të dhënat të përzgjidhen, kërkohen, nxirren, krahasohen dhe të publikohen lehtësisht në internet.</w:t>
      </w:r>
    </w:p>
    <w:p w:rsidR="00147F8A" w:rsidRPr="006B2F78" w:rsidRDefault="00147F8A" w:rsidP="006B2F78">
      <w:pPr>
        <w:pStyle w:val="Paragrafi"/>
        <w:rPr>
          <w:spacing w:val="-4"/>
          <w:lang w:val="sq-AL"/>
        </w:rPr>
      </w:pPr>
      <w:r w:rsidRPr="006B2F78">
        <w:rPr>
          <w:spacing w:val="-4"/>
          <w:lang w:val="sq-AL"/>
        </w:rPr>
        <w:t>Në lidhje me përzgjedhjen e veprimeve, autoriteti menaxhues duhet të:</w:t>
      </w:r>
    </w:p>
    <w:p w:rsidR="00147F8A" w:rsidRDefault="006B46F1" w:rsidP="006B2F78">
      <w:pPr>
        <w:pStyle w:val="Paragrafi"/>
        <w:rPr>
          <w:spacing w:val="-4"/>
          <w:lang w:val="sq-AL"/>
        </w:rPr>
      </w:pPr>
      <w:r w:rsidRPr="006B2F78">
        <w:rPr>
          <w:spacing w:val="-4"/>
          <w:lang w:val="sq-AL"/>
        </w:rPr>
        <w:t xml:space="preserve">a) </w:t>
      </w:r>
      <w:r w:rsidR="00147F8A" w:rsidRPr="006B2F78">
        <w:rPr>
          <w:spacing w:val="-4"/>
          <w:lang w:val="sq-AL"/>
        </w:rPr>
        <w:t>hartojë dhe, sapo të miratohet nga komiteti i përbashkët i monitorimit, të aplikojë procedura dhe kritere të përshtatshme përzgjedhje në përputhje me rregullat e Bashkimit dhe ato kombëtare që:</w:t>
      </w:r>
    </w:p>
    <w:p w:rsidR="004E5F36" w:rsidRPr="006B2F78" w:rsidRDefault="004E5F36" w:rsidP="006B2F78">
      <w:pPr>
        <w:pStyle w:val="Paragrafi"/>
        <w:rPr>
          <w:spacing w:val="-4"/>
          <w:lang w:val="sq-AL"/>
        </w:rPr>
      </w:pPr>
    </w:p>
    <w:p w:rsidR="00147F8A" w:rsidRPr="006B2F78" w:rsidRDefault="006B46F1" w:rsidP="006B2F78">
      <w:pPr>
        <w:pStyle w:val="Paragrafi"/>
        <w:rPr>
          <w:spacing w:val="-4"/>
          <w:lang w:val="sq-AL"/>
        </w:rPr>
      </w:pPr>
      <w:r w:rsidRPr="006B2F78">
        <w:rPr>
          <w:spacing w:val="-4"/>
          <w:lang w:val="sq-AL"/>
        </w:rPr>
        <w:t xml:space="preserve">i) </w:t>
      </w:r>
      <w:r w:rsidR="00147F8A" w:rsidRPr="006B2F78">
        <w:rPr>
          <w:spacing w:val="-4"/>
          <w:lang w:val="sq-AL"/>
        </w:rPr>
        <w:t>sigurojnë kontributin e veprimeve në arritjen e objektivave specifikë dhe rezultateve të prioritetit përkatës;</w:t>
      </w:r>
    </w:p>
    <w:p w:rsidR="00147F8A" w:rsidRPr="006B2F78" w:rsidRDefault="006B46F1" w:rsidP="006B2F78">
      <w:pPr>
        <w:pStyle w:val="Paragrafi"/>
        <w:rPr>
          <w:spacing w:val="-4"/>
          <w:lang w:val="sq-AL"/>
        </w:rPr>
      </w:pPr>
      <w:r w:rsidRPr="006B2F78">
        <w:rPr>
          <w:spacing w:val="-4"/>
          <w:lang w:val="sq-AL"/>
        </w:rPr>
        <w:t xml:space="preserve">ii) </w:t>
      </w:r>
      <w:r w:rsidR="00147F8A" w:rsidRPr="006B2F78">
        <w:rPr>
          <w:spacing w:val="-4"/>
          <w:lang w:val="sq-AL"/>
        </w:rPr>
        <w:t>janë jodiskriminuese dhe transparente;</w:t>
      </w:r>
    </w:p>
    <w:p w:rsidR="00147F8A" w:rsidRPr="006B2F78" w:rsidRDefault="006B46F1" w:rsidP="006B2F78">
      <w:pPr>
        <w:pStyle w:val="Paragrafi"/>
        <w:rPr>
          <w:spacing w:val="-4"/>
          <w:lang w:val="sq-AL"/>
        </w:rPr>
      </w:pPr>
      <w:r w:rsidRPr="006B2F78">
        <w:rPr>
          <w:spacing w:val="-4"/>
          <w:lang w:val="sq-AL"/>
        </w:rPr>
        <w:t xml:space="preserve">iii) </w:t>
      </w:r>
      <w:r w:rsidR="00147F8A" w:rsidRPr="006B2F78">
        <w:rPr>
          <w:spacing w:val="-4"/>
          <w:lang w:val="sq-AL"/>
        </w:rPr>
        <w:t xml:space="preserve">marrin në konsideratë parimet e përgjithshme të promovimit të barazisë </w:t>
      </w:r>
      <w:r w:rsidR="004776BC" w:rsidRPr="006B2F78">
        <w:rPr>
          <w:spacing w:val="-4"/>
          <w:lang w:val="sq-AL"/>
        </w:rPr>
        <w:t>midis burrave dhe grave dhe mos</w:t>
      </w:r>
      <w:r w:rsidR="00147F8A" w:rsidRPr="006B2F78">
        <w:rPr>
          <w:spacing w:val="-4"/>
          <w:lang w:val="sq-AL"/>
        </w:rPr>
        <w:t xml:space="preserve">diskriminimin dhe zhvillimin e qëndrueshëm </w:t>
      </w:r>
    </w:p>
    <w:p w:rsidR="00147F8A" w:rsidRPr="006B2F78" w:rsidRDefault="006B46F1" w:rsidP="006B2F78">
      <w:pPr>
        <w:pStyle w:val="Paragrafi"/>
        <w:rPr>
          <w:spacing w:val="-4"/>
          <w:lang w:val="sq-AL"/>
        </w:rPr>
      </w:pPr>
      <w:r w:rsidRPr="006B2F78">
        <w:rPr>
          <w:spacing w:val="-4"/>
          <w:lang w:val="sq-AL"/>
        </w:rPr>
        <w:t xml:space="preserve">b) </w:t>
      </w:r>
      <w:r w:rsidR="00147F8A" w:rsidRPr="006B2F78">
        <w:rPr>
          <w:spacing w:val="-4"/>
          <w:lang w:val="sq-AL"/>
        </w:rPr>
        <w:t>sigurojë që një veprim i përzgjedhur të jetë brenda fushës së veprimit të IPA II dhe të mund të përfshihet në një kategori ndërhyrje të programit të bashkëpunimit ndërkufitar IPA II;</w:t>
      </w:r>
    </w:p>
    <w:p w:rsidR="00147F8A" w:rsidRPr="006B2F78" w:rsidRDefault="006B46F1" w:rsidP="006B2F78">
      <w:pPr>
        <w:pStyle w:val="Paragrafi"/>
        <w:rPr>
          <w:spacing w:val="-4"/>
          <w:lang w:val="sq-AL"/>
        </w:rPr>
      </w:pPr>
      <w:r w:rsidRPr="006B2F78">
        <w:rPr>
          <w:spacing w:val="-4"/>
          <w:lang w:val="sq-AL"/>
        </w:rPr>
        <w:t xml:space="preserve">c) </w:t>
      </w:r>
      <w:r w:rsidR="00147F8A" w:rsidRPr="006B2F78">
        <w:rPr>
          <w:spacing w:val="-4"/>
          <w:lang w:val="sq-AL"/>
        </w:rPr>
        <w:t>sigurojë që përfituesit të jenë të informuar për kushtet specifike në lidhje me produktet apo shërbimet që do prodhohen nga veprimi, për planin financiar, afatin kohor për realizimin dhe për informacione financiare dhe të tjera që duhen ruajtur dhe komunikuar;</w:t>
      </w:r>
    </w:p>
    <w:p w:rsidR="00147F8A" w:rsidRPr="006B2F78" w:rsidRDefault="006B46F1" w:rsidP="006B2F78">
      <w:pPr>
        <w:pStyle w:val="Paragrafi"/>
        <w:rPr>
          <w:spacing w:val="-4"/>
          <w:lang w:val="sq-AL"/>
        </w:rPr>
      </w:pPr>
      <w:r w:rsidRPr="006B2F78">
        <w:rPr>
          <w:spacing w:val="-4"/>
          <w:lang w:val="sq-AL"/>
        </w:rPr>
        <w:t xml:space="preserve">d) </w:t>
      </w:r>
      <w:r w:rsidR="00147F8A" w:rsidRPr="006B2F78">
        <w:rPr>
          <w:spacing w:val="-4"/>
          <w:lang w:val="sq-AL"/>
        </w:rPr>
        <w:t>bindë veten se përfituesi ka kapacitet për të përmbushur këto kushte para se të merret vendimi për miratim; të sigurojë që procedura për vlerësimin e propozimeve është kryer sipas termave të thirrjes për propozime, përfshirë kriteret e përzgjedhjes së veprimeve të miratuar nga Komiteti i Monitorimit;</w:t>
      </w:r>
    </w:p>
    <w:p w:rsidR="00147F8A" w:rsidRPr="006B2F78" w:rsidRDefault="006B46F1" w:rsidP="006B2F78">
      <w:pPr>
        <w:pStyle w:val="Paragrafi"/>
        <w:rPr>
          <w:spacing w:val="-4"/>
          <w:lang w:val="sq-AL"/>
        </w:rPr>
      </w:pPr>
      <w:r w:rsidRPr="006B2F78">
        <w:rPr>
          <w:spacing w:val="-4"/>
          <w:lang w:val="sq-AL"/>
        </w:rPr>
        <w:t xml:space="preserve">e) </w:t>
      </w:r>
      <w:r w:rsidR="00147F8A" w:rsidRPr="006B2F78">
        <w:rPr>
          <w:spacing w:val="-4"/>
          <w:lang w:val="sq-AL"/>
        </w:rPr>
        <w:t>sigurojë që përfituesi kryesor i një veprimi të jetë pajisur me një dokument që parashtron kushtet për mbështetjen e veprimit, përfshirë kriteret specifike në lidhje me produktet apo shërbimet që do prodhohen nga ky veprim, planin financiar dhe afatin e realizimit</w:t>
      </w:r>
      <w:r w:rsidR="00C95DDC" w:rsidRPr="006B2F78">
        <w:rPr>
          <w:spacing w:val="-4"/>
          <w:lang w:val="sq-AL"/>
        </w:rPr>
        <w:t>;</w:t>
      </w:r>
    </w:p>
    <w:p w:rsidR="00147F8A" w:rsidRPr="006B2F78" w:rsidRDefault="006B46F1" w:rsidP="006B2F78">
      <w:pPr>
        <w:pStyle w:val="Paragrafi"/>
        <w:rPr>
          <w:spacing w:val="-4"/>
          <w:lang w:val="sq-AL"/>
        </w:rPr>
      </w:pPr>
      <w:r w:rsidRPr="006B2F78">
        <w:rPr>
          <w:spacing w:val="-4"/>
          <w:lang w:val="sq-AL"/>
        </w:rPr>
        <w:t xml:space="preserve">f) </w:t>
      </w:r>
      <w:r w:rsidR="00147F8A" w:rsidRPr="006B2F78">
        <w:rPr>
          <w:spacing w:val="-4"/>
          <w:lang w:val="sq-AL"/>
        </w:rPr>
        <w:t>bindë veten se përfituesi kryesor ka kapacitetin administrativ, financiar dhe operacional për të përmbushur kushtet e përmendura në pikën (c) para miratimit të veprimit;</w:t>
      </w:r>
    </w:p>
    <w:p w:rsidR="00147F8A" w:rsidRPr="006B2F78" w:rsidRDefault="006B46F1" w:rsidP="006B2F78">
      <w:pPr>
        <w:pStyle w:val="Paragrafi"/>
        <w:rPr>
          <w:spacing w:val="-4"/>
          <w:lang w:val="sq-AL"/>
        </w:rPr>
      </w:pPr>
      <w:r w:rsidRPr="006B2F78">
        <w:rPr>
          <w:spacing w:val="-4"/>
          <w:lang w:val="sq-AL"/>
        </w:rPr>
        <w:t xml:space="preserve">g) </w:t>
      </w:r>
      <w:r w:rsidR="00147F8A" w:rsidRPr="006B2F78">
        <w:rPr>
          <w:spacing w:val="-4"/>
          <w:lang w:val="sq-AL"/>
        </w:rPr>
        <w:t>bindë veten që, kur veprimi ka filluar para së të dërgohej aplikimi për financim tek autoriteti menaxhues, ai të jenë në përputhje me ligjin përkatës të zbatueshëm për veprimin;</w:t>
      </w:r>
    </w:p>
    <w:p w:rsidR="00147F8A" w:rsidRPr="006B2F78" w:rsidRDefault="006B46F1" w:rsidP="006B2F78">
      <w:pPr>
        <w:pStyle w:val="Paragrafi"/>
        <w:rPr>
          <w:spacing w:val="-4"/>
          <w:lang w:val="sq-AL"/>
        </w:rPr>
      </w:pPr>
      <w:r w:rsidRPr="006B2F78">
        <w:rPr>
          <w:spacing w:val="-4"/>
          <w:lang w:val="sq-AL"/>
        </w:rPr>
        <w:t xml:space="preserve">h) </w:t>
      </w:r>
      <w:r w:rsidR="00147F8A" w:rsidRPr="006B2F78">
        <w:rPr>
          <w:spacing w:val="-4"/>
          <w:lang w:val="sq-AL"/>
        </w:rPr>
        <w:t>sigurojë që veprimet e përzgjedhura për mbështetje nga IPA II nuk përfshijnë aktivitete që kanë qenë pjesë e një veprimi i cili ka qenë ose duhet t</w:t>
      </w:r>
      <w:r w:rsidR="00FF6785" w:rsidRPr="006B2F78">
        <w:rPr>
          <w:spacing w:val="-4"/>
          <w:lang w:val="sq-AL"/>
        </w:rPr>
        <w:t>’</w:t>
      </w:r>
      <w:r w:rsidR="00147F8A" w:rsidRPr="006B2F78">
        <w:rPr>
          <w:spacing w:val="-4"/>
          <w:lang w:val="sq-AL"/>
        </w:rPr>
        <w:t xml:space="preserve">i nënshtrohet një procedure rikuperimi në përputhje me </w:t>
      </w:r>
      <w:r w:rsidR="004776BC" w:rsidRPr="006B2F78">
        <w:rPr>
          <w:spacing w:val="-4"/>
          <w:lang w:val="sq-AL"/>
        </w:rPr>
        <w:t xml:space="preserve">nenin </w:t>
      </w:r>
      <w:r w:rsidR="00147F8A" w:rsidRPr="006B2F78">
        <w:rPr>
          <w:spacing w:val="-4"/>
          <w:lang w:val="sq-AL"/>
        </w:rPr>
        <w:t xml:space="preserve">71 të Rregullores (BE) </w:t>
      </w:r>
      <w:r w:rsidR="004776BC" w:rsidRPr="006B2F78">
        <w:rPr>
          <w:spacing w:val="-4"/>
          <w:lang w:val="sq-AL"/>
        </w:rPr>
        <w:t>nr</w:t>
      </w:r>
      <w:r w:rsidR="00147F8A" w:rsidRPr="006B2F78">
        <w:rPr>
          <w:spacing w:val="-4"/>
          <w:lang w:val="sq-AL"/>
        </w:rPr>
        <w:t>. 1303/2014 në vijim të rivendosjes së një aktiviteti produktiv jashtë zonës së programit;</w:t>
      </w:r>
    </w:p>
    <w:p w:rsidR="00147F8A" w:rsidRPr="006B2F78" w:rsidRDefault="006B46F1" w:rsidP="006B2F78">
      <w:pPr>
        <w:pStyle w:val="Paragrafi"/>
        <w:rPr>
          <w:spacing w:val="-4"/>
          <w:lang w:val="sq-AL"/>
        </w:rPr>
      </w:pPr>
      <w:r w:rsidRPr="006B2F78">
        <w:rPr>
          <w:spacing w:val="-4"/>
          <w:lang w:val="sq-AL"/>
        </w:rPr>
        <w:t xml:space="preserve">i) </w:t>
      </w:r>
      <w:r w:rsidR="00147F8A" w:rsidRPr="006B2F78">
        <w:rPr>
          <w:spacing w:val="-4"/>
          <w:lang w:val="sq-AL"/>
        </w:rPr>
        <w:t>përcaktojë kategoritë e ndërhyrjes për të cilat do të atribuohen shpenzimet e një veprimi.</w:t>
      </w:r>
    </w:p>
    <w:p w:rsidR="00147F8A" w:rsidRPr="006B2F78" w:rsidRDefault="00147F8A" w:rsidP="006B2F78">
      <w:pPr>
        <w:pStyle w:val="Paragrafi"/>
        <w:rPr>
          <w:spacing w:val="-4"/>
          <w:lang w:val="sq-AL"/>
        </w:rPr>
      </w:pPr>
      <w:r w:rsidRPr="006B2F78">
        <w:rPr>
          <w:spacing w:val="-4"/>
          <w:lang w:val="sq-AL"/>
        </w:rPr>
        <w:t>Në lidhje me menaxhimin dhe kontrollin financiar të programit të bashkëpunimit ndërkufitar IPA II, autoriteti menaxhues:</w:t>
      </w:r>
    </w:p>
    <w:p w:rsidR="00147F8A" w:rsidRPr="006B2F78" w:rsidRDefault="006B46F1" w:rsidP="006B2F78">
      <w:pPr>
        <w:pStyle w:val="Paragrafi"/>
        <w:rPr>
          <w:spacing w:val="-4"/>
          <w:lang w:val="sq-AL"/>
        </w:rPr>
      </w:pPr>
      <w:r w:rsidRPr="006B2F78">
        <w:rPr>
          <w:spacing w:val="-4"/>
          <w:lang w:val="sq-AL"/>
        </w:rPr>
        <w:t xml:space="preserve">a) </w:t>
      </w:r>
      <w:r w:rsidR="00112C6D" w:rsidRPr="006B2F78">
        <w:rPr>
          <w:spacing w:val="-4"/>
          <w:lang w:val="sq-AL"/>
        </w:rPr>
        <w:t>i</w:t>
      </w:r>
      <w:r w:rsidR="00147F8A" w:rsidRPr="006B2F78">
        <w:rPr>
          <w:spacing w:val="-4"/>
          <w:lang w:val="sq-AL"/>
        </w:rPr>
        <w:t>dentifikon që secili vend pjesëmarrës përcakton organizmin ose personin përgjegjës për kryerjen e një verifikimi të tillë në lidhje me përfituesit në territorin e tij (</w:t>
      </w:r>
      <w:r w:rsidR="00112C6D" w:rsidRPr="006B2F78">
        <w:rPr>
          <w:spacing w:val="-4"/>
          <w:lang w:val="sq-AL"/>
        </w:rPr>
        <w:t>“</w:t>
      </w:r>
      <w:r w:rsidR="00147F8A" w:rsidRPr="006B2F78">
        <w:rPr>
          <w:spacing w:val="-4"/>
          <w:lang w:val="sq-AL"/>
        </w:rPr>
        <w:t>kontrolluesi(t)</w:t>
      </w:r>
      <w:r w:rsidR="00112C6D" w:rsidRPr="006B2F78">
        <w:rPr>
          <w:spacing w:val="-4"/>
          <w:lang w:val="sq-AL"/>
        </w:rPr>
        <w:t>”)</w:t>
      </w:r>
      <w:r w:rsidR="00147F8A" w:rsidRPr="006B2F78">
        <w:rPr>
          <w:spacing w:val="-4"/>
          <w:lang w:val="sq-AL"/>
        </w:rPr>
        <w:t xml:space="preserve">. Autoriteti menaxhues duket të bindë veten që shpenzimet e secilit përfitues që merr pjesë në një veprim janë verifikuar nga një kontrollues i përcaktuar i përmendur në </w:t>
      </w:r>
      <w:r w:rsidR="004776BC" w:rsidRPr="006B2F78">
        <w:rPr>
          <w:spacing w:val="-4"/>
          <w:lang w:val="sq-AL"/>
        </w:rPr>
        <w:t xml:space="preserve">nenin </w:t>
      </w:r>
      <w:r w:rsidR="00147F8A" w:rsidRPr="006B2F78">
        <w:rPr>
          <w:spacing w:val="-4"/>
          <w:lang w:val="sq-AL"/>
        </w:rPr>
        <w:t xml:space="preserve">23(4) të Rregullores (BE) </w:t>
      </w:r>
      <w:r w:rsidR="004776BC" w:rsidRPr="006B2F78">
        <w:rPr>
          <w:spacing w:val="-4"/>
          <w:lang w:val="sq-AL"/>
        </w:rPr>
        <w:t>nr</w:t>
      </w:r>
      <w:r w:rsidR="00147F8A" w:rsidRPr="006B2F78">
        <w:rPr>
          <w:spacing w:val="-4"/>
          <w:lang w:val="sq-AL"/>
        </w:rPr>
        <w:t xml:space="preserve">. 1299/2013 dhe </w:t>
      </w:r>
      <w:r w:rsidR="004776BC" w:rsidRPr="006B2F78">
        <w:rPr>
          <w:spacing w:val="-4"/>
          <w:lang w:val="sq-AL"/>
        </w:rPr>
        <w:t xml:space="preserve">nenin </w:t>
      </w:r>
      <w:r w:rsidR="00112C6D" w:rsidRPr="006B2F78">
        <w:rPr>
          <w:spacing w:val="-4"/>
          <w:lang w:val="sq-AL"/>
        </w:rPr>
        <w:t>125 të Rregullores (BE) n</w:t>
      </w:r>
      <w:r w:rsidR="00147F8A" w:rsidRPr="006B2F78">
        <w:rPr>
          <w:spacing w:val="-4"/>
          <w:lang w:val="sq-AL"/>
        </w:rPr>
        <w:t>r</w:t>
      </w:r>
      <w:r w:rsidR="004776BC" w:rsidRPr="006B2F78">
        <w:rPr>
          <w:spacing w:val="-4"/>
          <w:lang w:val="sq-AL"/>
        </w:rPr>
        <w:t xml:space="preserve">. </w:t>
      </w:r>
      <w:r w:rsidR="00147F8A" w:rsidRPr="006B2F78">
        <w:rPr>
          <w:spacing w:val="-4"/>
          <w:lang w:val="sq-AL"/>
        </w:rPr>
        <w:t>1303/2013.</w:t>
      </w:r>
    </w:p>
    <w:p w:rsidR="00147F8A" w:rsidRPr="006B2F78" w:rsidRDefault="006B46F1" w:rsidP="006B2F78">
      <w:pPr>
        <w:pStyle w:val="Paragrafi"/>
        <w:rPr>
          <w:spacing w:val="-4"/>
          <w:lang w:val="sq-AL"/>
        </w:rPr>
      </w:pPr>
      <w:r w:rsidRPr="006B2F78">
        <w:rPr>
          <w:spacing w:val="-4"/>
          <w:lang w:val="sq-AL"/>
        </w:rPr>
        <w:t xml:space="preserve">b) </w:t>
      </w:r>
      <w:r w:rsidR="00112C6D" w:rsidRPr="006B2F78">
        <w:rPr>
          <w:spacing w:val="-4"/>
          <w:lang w:val="sq-AL"/>
        </w:rPr>
        <w:t>s</w:t>
      </w:r>
      <w:r w:rsidR="00147F8A" w:rsidRPr="006B2F78">
        <w:rPr>
          <w:spacing w:val="-4"/>
          <w:lang w:val="sq-AL"/>
        </w:rPr>
        <w:t>iguron që përfituesit kryesorë të përfshirë në zbatimin e veprimeve të rimbursuar bazuar në kostot e kualifikuara të bëra aktualisht mbajnë ose një sistem të veçantë kontabiliteti ose një kod të përshtatshëm kontabiliteti për të gjitha transaksionet që lidhen me një veprim;</w:t>
      </w:r>
    </w:p>
    <w:p w:rsidR="00147F8A" w:rsidRPr="006B2F78" w:rsidRDefault="006B46F1" w:rsidP="006B2F78">
      <w:pPr>
        <w:pStyle w:val="Paragrafi"/>
        <w:rPr>
          <w:spacing w:val="-4"/>
          <w:lang w:val="sq-AL"/>
        </w:rPr>
      </w:pPr>
      <w:r w:rsidRPr="006B2F78">
        <w:rPr>
          <w:spacing w:val="-4"/>
          <w:lang w:val="sq-AL"/>
        </w:rPr>
        <w:t xml:space="preserve">c) </w:t>
      </w:r>
      <w:r w:rsidR="00147F8A" w:rsidRPr="006B2F78">
        <w:rPr>
          <w:spacing w:val="-4"/>
          <w:lang w:val="sq-AL"/>
        </w:rPr>
        <w:t>përcakton masa efektive dhe proporcionale kundër mashtrimit duke pasur parasysh rreziqet e identifikuara;</w:t>
      </w:r>
    </w:p>
    <w:p w:rsidR="00147F8A" w:rsidRPr="006B2F78" w:rsidRDefault="006B46F1" w:rsidP="006B2F78">
      <w:pPr>
        <w:pStyle w:val="Paragrafi"/>
        <w:rPr>
          <w:spacing w:val="-4"/>
          <w:lang w:val="sq-AL"/>
        </w:rPr>
      </w:pPr>
      <w:r w:rsidRPr="006B2F78">
        <w:rPr>
          <w:spacing w:val="-4"/>
          <w:lang w:val="sq-AL"/>
        </w:rPr>
        <w:t xml:space="preserve">d) </w:t>
      </w:r>
      <w:r w:rsidR="00147F8A" w:rsidRPr="006B2F78">
        <w:rPr>
          <w:spacing w:val="-4"/>
          <w:lang w:val="sq-AL"/>
        </w:rPr>
        <w:t xml:space="preserve">përcakton procedura për të siguruar që të gjitha dokumentet që kanë lidhje me shpenzimet dhe auditimet që kërkohen për të siguruar një vazhdë të përshtatshme auditimi janë mbajtur në përputhje me kriteret e pikës (g) të </w:t>
      </w:r>
      <w:r w:rsidR="00070A19" w:rsidRPr="006B2F78">
        <w:rPr>
          <w:spacing w:val="-4"/>
          <w:lang w:val="sq-AL"/>
        </w:rPr>
        <w:t xml:space="preserve">nenit </w:t>
      </w:r>
      <w:r w:rsidR="00147F8A" w:rsidRPr="006B2F78">
        <w:rPr>
          <w:spacing w:val="-4"/>
          <w:lang w:val="sq-AL"/>
        </w:rPr>
        <w:t xml:space="preserve">72 të Rregullores (BE) </w:t>
      </w:r>
      <w:r w:rsidR="00070A19" w:rsidRPr="006B2F78">
        <w:rPr>
          <w:spacing w:val="-4"/>
          <w:lang w:val="sq-AL"/>
        </w:rPr>
        <w:t>nr.</w:t>
      </w:r>
      <w:r w:rsidR="00147F8A" w:rsidRPr="006B2F78">
        <w:rPr>
          <w:spacing w:val="-4"/>
          <w:lang w:val="sq-AL"/>
        </w:rPr>
        <w:t xml:space="preserve"> 1303/2014;</w:t>
      </w:r>
    </w:p>
    <w:p w:rsidR="00147F8A" w:rsidRPr="006B2F78" w:rsidRDefault="006B46F1" w:rsidP="006B2F78">
      <w:pPr>
        <w:pStyle w:val="Paragrafi"/>
        <w:rPr>
          <w:spacing w:val="-4"/>
          <w:lang w:val="sq-AL"/>
        </w:rPr>
      </w:pPr>
      <w:r w:rsidRPr="006B2F78">
        <w:rPr>
          <w:spacing w:val="-4"/>
          <w:lang w:val="sq-AL"/>
        </w:rPr>
        <w:t xml:space="preserve">e) </w:t>
      </w:r>
      <w:r w:rsidR="00147F8A" w:rsidRPr="006B2F78">
        <w:rPr>
          <w:spacing w:val="-4"/>
          <w:lang w:val="sq-AL"/>
        </w:rPr>
        <w:t xml:space="preserve">harton deklaratën e menaxhimit dhe përmbledhjen vjetore të përmendur në pikat (a) dhe (b) të </w:t>
      </w:r>
      <w:r w:rsidR="00070A19" w:rsidRPr="006B2F78">
        <w:rPr>
          <w:spacing w:val="-4"/>
          <w:lang w:val="sq-AL"/>
        </w:rPr>
        <w:t xml:space="preserve">nenit </w:t>
      </w:r>
      <w:r w:rsidR="00147F8A" w:rsidRPr="006B2F78">
        <w:rPr>
          <w:spacing w:val="-4"/>
          <w:lang w:val="sq-AL"/>
        </w:rPr>
        <w:t>59(5) të Rregullores Financiare.</w:t>
      </w:r>
    </w:p>
    <w:p w:rsidR="00147F8A" w:rsidRPr="007E42E0" w:rsidRDefault="00147F8A" w:rsidP="006B2F78">
      <w:pPr>
        <w:pStyle w:val="Paragrafi"/>
        <w:rPr>
          <w:spacing w:val="-4"/>
          <w:highlight w:val="cyan"/>
          <w:lang w:val="sq-AL"/>
        </w:rPr>
      </w:pPr>
      <w:r w:rsidRPr="006B2F78">
        <w:rPr>
          <w:spacing w:val="-4"/>
          <w:lang w:val="sq-AL"/>
        </w:rPr>
        <w:t xml:space="preserve">Me qëllim verifikimin e shpenzimeve të deklaruara nga përfituesit, secili vend pjesëmarrës në Program do të krijojë një sistem kontrolli të nivelit të parë </w:t>
      </w:r>
      <w:r w:rsidRPr="007E42E0">
        <w:rPr>
          <w:spacing w:val="-4"/>
          <w:lang w:val="sq-AL"/>
        </w:rPr>
        <w:t>duke bërë të mundur</w:t>
      </w:r>
      <w:r w:rsidRPr="006B2F78">
        <w:rPr>
          <w:spacing w:val="-4"/>
          <w:lang w:val="sq-AL"/>
        </w:rPr>
        <w:t xml:space="preserve"> verifikimin e dhënies së produkteve dhe shërbimeve të </w:t>
      </w:r>
      <w:r w:rsidR="00DD500E" w:rsidRPr="006B2F78">
        <w:rPr>
          <w:spacing w:val="-4"/>
          <w:lang w:val="sq-AL"/>
        </w:rPr>
        <w:t>bashkë</w:t>
      </w:r>
      <w:r w:rsidRPr="006B2F78">
        <w:rPr>
          <w:spacing w:val="-4"/>
          <w:lang w:val="sq-AL"/>
        </w:rPr>
        <w:t>financuara, saktësinë e shpenzimeve të deklaruara për veprime apo pjesë të veprimeve të zbatuara në territorin e tij dhe përputhshmërinë e shpenzimeve të tilla dhe veprimeve apo pjesë të veprimeve që kanë lidhje me</w:t>
      </w:r>
      <w:r w:rsidR="00814DF1" w:rsidRPr="006B2F78">
        <w:rPr>
          <w:spacing w:val="-4"/>
          <w:lang w:val="sq-AL"/>
        </w:rPr>
        <w:t xml:space="preserve"> </w:t>
      </w:r>
      <w:r w:rsidRPr="006B2F78">
        <w:rPr>
          <w:spacing w:val="-4"/>
          <w:lang w:val="sq-AL"/>
        </w:rPr>
        <w:t>to me rregullat e Komisionit dhe rregullat e tij kombëtare.</w:t>
      </w:r>
      <w:r w:rsidR="00814DF1" w:rsidRPr="006B2F78">
        <w:rPr>
          <w:spacing w:val="-4"/>
          <w:lang w:val="sq-AL"/>
        </w:rPr>
        <w:t xml:space="preserve"> </w:t>
      </w:r>
    </w:p>
    <w:p w:rsidR="00147F8A" w:rsidRPr="006B2F78" w:rsidRDefault="00147F8A" w:rsidP="006B2F78">
      <w:pPr>
        <w:pStyle w:val="Paragrafi"/>
        <w:rPr>
          <w:spacing w:val="-4"/>
          <w:lang w:val="sq-AL"/>
        </w:rPr>
      </w:pPr>
      <w:r w:rsidRPr="006B2F78">
        <w:rPr>
          <w:spacing w:val="-4"/>
          <w:lang w:val="sq-AL"/>
        </w:rPr>
        <w:t xml:space="preserve">Për këtë qëllim dhe sipas </w:t>
      </w:r>
      <w:r w:rsidR="00070A19" w:rsidRPr="006B2F78">
        <w:rPr>
          <w:spacing w:val="-4"/>
          <w:lang w:val="sq-AL"/>
        </w:rPr>
        <w:t xml:space="preserve">nenit </w:t>
      </w:r>
      <w:r w:rsidRPr="006B2F78">
        <w:rPr>
          <w:spacing w:val="-4"/>
          <w:lang w:val="sq-AL"/>
        </w:rPr>
        <w:t xml:space="preserve">23(4) të Rregullores (BE) </w:t>
      </w:r>
      <w:r w:rsidR="00070A19" w:rsidRPr="006B2F78">
        <w:rPr>
          <w:spacing w:val="-4"/>
          <w:lang w:val="sq-AL"/>
        </w:rPr>
        <w:t>nr</w:t>
      </w:r>
      <w:r w:rsidRPr="006B2F78">
        <w:rPr>
          <w:spacing w:val="-4"/>
          <w:lang w:val="sq-AL"/>
        </w:rPr>
        <w:t>. 1299/2013, secili shtet duhet të përcaktojë kontrolluesit përgjegjës për verifikimin e ligjshmërisë dhe rregullsisë së shpenzimeve të deklaruara nga secili përfitues që merr pjesë në veprim.</w:t>
      </w:r>
    </w:p>
    <w:p w:rsidR="00147F8A" w:rsidRPr="006B2F78" w:rsidRDefault="00147F8A" w:rsidP="006B2F78">
      <w:pPr>
        <w:pStyle w:val="Paragrafi"/>
        <w:rPr>
          <w:spacing w:val="-4"/>
          <w:lang w:val="sq-AL"/>
        </w:rPr>
      </w:pPr>
      <w:r w:rsidRPr="006B2F78">
        <w:rPr>
          <w:spacing w:val="-4"/>
          <w:lang w:val="sq-AL"/>
        </w:rPr>
        <w:t>Verifikimet e përmendura më sipër do të përfshijnë procedurat e mëposhtme:</w:t>
      </w:r>
    </w:p>
    <w:p w:rsidR="00147F8A" w:rsidRPr="006B2F78" w:rsidRDefault="006B46F1" w:rsidP="006B2F78">
      <w:pPr>
        <w:pStyle w:val="Paragrafi"/>
        <w:rPr>
          <w:spacing w:val="-4"/>
          <w:lang w:val="sq-AL"/>
        </w:rPr>
      </w:pPr>
      <w:r w:rsidRPr="006B2F78">
        <w:rPr>
          <w:spacing w:val="-4"/>
          <w:lang w:val="sq-AL"/>
        </w:rPr>
        <w:t xml:space="preserve">a) </w:t>
      </w:r>
      <w:r w:rsidR="00147F8A" w:rsidRPr="006B2F78">
        <w:rPr>
          <w:spacing w:val="-4"/>
          <w:lang w:val="sq-AL"/>
        </w:rPr>
        <w:t>verifikimin administrative në lidhje me secilin aplikim për rimbursim nga përfituesit;</w:t>
      </w:r>
    </w:p>
    <w:p w:rsidR="00147F8A" w:rsidRPr="006B2F78" w:rsidRDefault="006B46F1" w:rsidP="006B2F78">
      <w:pPr>
        <w:pStyle w:val="Paragrafi"/>
        <w:rPr>
          <w:spacing w:val="-4"/>
          <w:lang w:val="sq-AL"/>
        </w:rPr>
      </w:pPr>
      <w:r w:rsidRPr="006B2F78">
        <w:rPr>
          <w:spacing w:val="-4"/>
          <w:lang w:val="sq-AL"/>
        </w:rPr>
        <w:t xml:space="preserve">b) </w:t>
      </w:r>
      <w:r w:rsidR="00147F8A" w:rsidRPr="006B2F78">
        <w:rPr>
          <w:spacing w:val="-4"/>
          <w:lang w:val="sq-AL"/>
        </w:rPr>
        <w:t>verifikimet në vend të veprimeve.</w:t>
      </w:r>
    </w:p>
    <w:p w:rsidR="00147F8A" w:rsidRPr="006B2F78" w:rsidRDefault="00147F8A" w:rsidP="006B2F78">
      <w:pPr>
        <w:pStyle w:val="Paragrafi"/>
        <w:rPr>
          <w:spacing w:val="-4"/>
          <w:lang w:val="sq-AL"/>
        </w:rPr>
      </w:pPr>
      <w:r w:rsidRPr="006B2F78">
        <w:rPr>
          <w:spacing w:val="-4"/>
          <w:lang w:val="sq-AL"/>
        </w:rPr>
        <w:t>Shpeshtësia dhe mbulimi i verifikimeve në vend duhet të jetë proporcional me masën e mbështetjes publike për një veprim dhe me nivelin e rrezikut të identifikuar nga verifikime të tilla dhe auditime nga autoriteti auditues për sistemin e menaxhimit dhe kontrollit si i tërë.</w:t>
      </w:r>
    </w:p>
    <w:p w:rsidR="00147F8A" w:rsidRPr="006B2F78" w:rsidRDefault="00147F8A" w:rsidP="006B2F78">
      <w:pPr>
        <w:pStyle w:val="Paragrafi"/>
        <w:rPr>
          <w:spacing w:val="-4"/>
          <w:lang w:val="sq-AL"/>
        </w:rPr>
      </w:pPr>
      <w:r w:rsidRPr="006B2F78">
        <w:rPr>
          <w:spacing w:val="-4"/>
          <w:lang w:val="sq-AL"/>
        </w:rPr>
        <w:t xml:space="preserve">Verifikimet në vend të veprimeve individuale mund të kryhen mbi një bazë të thjeshtë. </w:t>
      </w:r>
    </w:p>
    <w:p w:rsidR="00147F8A" w:rsidRPr="006B2F78" w:rsidRDefault="00147F8A" w:rsidP="006B2F78">
      <w:pPr>
        <w:pStyle w:val="Paragrafi"/>
        <w:rPr>
          <w:spacing w:val="-4"/>
          <w:lang w:val="sq-AL"/>
        </w:rPr>
      </w:pPr>
      <w:r w:rsidRPr="006B2F78">
        <w:rPr>
          <w:spacing w:val="-4"/>
          <w:lang w:val="sq-AL"/>
        </w:rPr>
        <w:t>Në rastet kur autoriteti menaxhues është</w:t>
      </w:r>
      <w:r w:rsidR="00A60B19" w:rsidRPr="006B2F78">
        <w:rPr>
          <w:spacing w:val="-4"/>
          <w:lang w:val="sq-AL"/>
        </w:rPr>
        <w:t>,</w:t>
      </w:r>
      <w:r w:rsidRPr="006B2F78">
        <w:rPr>
          <w:spacing w:val="-4"/>
          <w:lang w:val="sq-AL"/>
        </w:rPr>
        <w:t xml:space="preserve"> gjithashtu</w:t>
      </w:r>
      <w:r w:rsidR="00A60B19" w:rsidRPr="006B2F78">
        <w:rPr>
          <w:spacing w:val="-4"/>
          <w:lang w:val="sq-AL"/>
        </w:rPr>
        <w:t>,</w:t>
      </w:r>
      <w:r w:rsidRPr="006B2F78">
        <w:rPr>
          <w:spacing w:val="-4"/>
          <w:lang w:val="sq-AL"/>
        </w:rPr>
        <w:t xml:space="preserve"> një përfitues nën programin e bashkëpunimit ndërkufitar IPA II, marrëveshja për verifikimin e përmendur në pikën (a) të nënparagrafit të parë të paragrafit 4 ndarja e duhur e funksioneve sigurohet nga një ndarje e qartë detyrash midis njësive të ndryshme të autoritetit menaxhues.</w:t>
      </w:r>
    </w:p>
    <w:p w:rsidR="00147F8A" w:rsidRPr="006B2F78" w:rsidRDefault="00147F8A" w:rsidP="006B2F78">
      <w:pPr>
        <w:pStyle w:val="Paragrafi"/>
        <w:rPr>
          <w:spacing w:val="-4"/>
          <w:lang w:val="sq-AL"/>
        </w:rPr>
      </w:pPr>
      <w:r w:rsidRPr="006B2F78">
        <w:rPr>
          <w:spacing w:val="-4"/>
          <w:lang w:val="sq-AL"/>
        </w:rPr>
        <w:t xml:space="preserve">Për sa i përket fluksit të shpenzimeve të </w:t>
      </w:r>
      <w:r w:rsidR="00256B8B" w:rsidRPr="006B2F78">
        <w:rPr>
          <w:spacing w:val="-4"/>
          <w:lang w:val="sq-AL"/>
        </w:rPr>
        <w:t>cert</w:t>
      </w:r>
      <w:r w:rsidRPr="006B2F78">
        <w:rPr>
          <w:spacing w:val="-4"/>
          <w:lang w:val="sq-AL"/>
        </w:rPr>
        <w:t>ifikuara, përfituesi kryesor duhet t</w:t>
      </w:r>
      <w:r w:rsidR="00FF6785" w:rsidRPr="006B2F78">
        <w:rPr>
          <w:spacing w:val="-4"/>
          <w:lang w:val="sq-AL"/>
        </w:rPr>
        <w:t>’</w:t>
      </w:r>
      <w:r w:rsidRPr="006B2F78">
        <w:rPr>
          <w:spacing w:val="-4"/>
          <w:lang w:val="sq-AL"/>
        </w:rPr>
        <w:t xml:space="preserve">i dërgojë të gjitha shpenzimet e </w:t>
      </w:r>
      <w:r w:rsidR="00256B8B" w:rsidRPr="006B2F78">
        <w:rPr>
          <w:spacing w:val="-4"/>
          <w:lang w:val="sq-AL"/>
        </w:rPr>
        <w:t>cert</w:t>
      </w:r>
      <w:r w:rsidRPr="006B2F78">
        <w:rPr>
          <w:spacing w:val="-4"/>
          <w:lang w:val="sq-AL"/>
        </w:rPr>
        <w:t>ifikuara për një veprim sekretariatit të përbashkët, i cili pasi kryen një kontroll paraprak (plotësinë e të dhënave dhe pranueshmërinë e shpenzimeve të deklaruara) ia transmeton ato, bashkë m</w:t>
      </w:r>
      <w:r w:rsidR="00724B17" w:rsidRPr="006B2F78">
        <w:rPr>
          <w:spacing w:val="-4"/>
          <w:lang w:val="sq-AL"/>
        </w:rPr>
        <w:t>e</w:t>
      </w:r>
      <w:r w:rsidRPr="006B2F78">
        <w:rPr>
          <w:spacing w:val="-4"/>
          <w:lang w:val="sq-AL"/>
        </w:rPr>
        <w:t xml:space="preserve"> komentet </w:t>
      </w:r>
      <w:r w:rsidR="00724B17" w:rsidRPr="006B2F78">
        <w:rPr>
          <w:spacing w:val="-4"/>
          <w:lang w:val="sq-AL"/>
        </w:rPr>
        <w:t xml:space="preserve">e </w:t>
      </w:r>
      <w:r w:rsidRPr="006B2F78">
        <w:rPr>
          <w:spacing w:val="-4"/>
          <w:lang w:val="sq-AL"/>
        </w:rPr>
        <w:t xml:space="preserve">autoritetit menaxhues. Autoriteti menaxhues duhet të sigurojë që të jetë i disponueshëm i gjithë informacioni i nevojshëm mbi procedurat dhe verifikimet e kryera në lidhje me shpenzimet për qëllimin e </w:t>
      </w:r>
      <w:r w:rsidR="00256B8B" w:rsidRPr="006B2F78">
        <w:rPr>
          <w:spacing w:val="-4"/>
          <w:lang w:val="sq-AL"/>
        </w:rPr>
        <w:t>cert</w:t>
      </w:r>
      <w:r w:rsidRPr="006B2F78">
        <w:rPr>
          <w:spacing w:val="-4"/>
          <w:lang w:val="sq-AL"/>
        </w:rPr>
        <w:t xml:space="preserve">ifikimit. Ai më pas ia transmeton ato Autoritetit </w:t>
      </w:r>
      <w:r w:rsidR="00256B8B" w:rsidRPr="006B2F78">
        <w:rPr>
          <w:spacing w:val="-4"/>
          <w:lang w:val="sq-AL"/>
        </w:rPr>
        <w:t>Cert</w:t>
      </w:r>
      <w:r w:rsidRPr="006B2F78">
        <w:rPr>
          <w:spacing w:val="-4"/>
          <w:lang w:val="sq-AL"/>
        </w:rPr>
        <w:t xml:space="preserve">ifikues, me qëllim që të përgatisë dhe dërgojë Komisionit deklaratat e </w:t>
      </w:r>
      <w:r w:rsidR="00256B8B" w:rsidRPr="006B2F78">
        <w:rPr>
          <w:spacing w:val="-4"/>
          <w:lang w:val="sq-AL"/>
        </w:rPr>
        <w:t>cert</w:t>
      </w:r>
      <w:r w:rsidRPr="006B2F78">
        <w:rPr>
          <w:spacing w:val="-4"/>
          <w:lang w:val="sq-AL"/>
        </w:rPr>
        <w:t>ifikuara të shpenzimeve dhe aplikimet për pagesë.</w:t>
      </w:r>
    </w:p>
    <w:p w:rsidR="00147F8A" w:rsidRPr="006B2F78" w:rsidRDefault="00147F8A" w:rsidP="006B2F78">
      <w:pPr>
        <w:pStyle w:val="Paragrafi"/>
        <w:rPr>
          <w:spacing w:val="-4"/>
          <w:lang w:val="sq-AL"/>
        </w:rPr>
      </w:pPr>
      <w:r w:rsidRPr="006B2F78">
        <w:rPr>
          <w:spacing w:val="-4"/>
          <w:lang w:val="sq-AL"/>
        </w:rPr>
        <w:t>Ne lidhje me verifikimin e shpenzimeve Shqipëria duhet të krijojë një sistem të centralizuar. Zyra e kontrollit e nivelit të parë në Ministrinë e Integrimit Evropian. Zyra duhet të ketë fillimisht si staf kreun e zyrës dhe dy kontrollorë të nivelit të parë. Detyrat e tyre kryesorë do të përfshijnë:</w:t>
      </w:r>
    </w:p>
    <w:p w:rsidR="00147F8A" w:rsidRPr="006B2F78" w:rsidRDefault="00147F8A" w:rsidP="006B2F78">
      <w:pPr>
        <w:pStyle w:val="Paragrafi"/>
        <w:rPr>
          <w:spacing w:val="-4"/>
          <w:lang w:val="sq-AL"/>
        </w:rPr>
      </w:pPr>
      <w:r w:rsidRPr="006B2F78">
        <w:rPr>
          <w:spacing w:val="-4"/>
          <w:lang w:val="sq-AL"/>
        </w:rPr>
        <w:t>Aktivitete për verifikimin e legjitimitetit dhe rregullsisë së shpenzimeve të deklaruara nga secili përfitues përfundimtar që zbaton veprimet e kryera në territorin Shqiptar</w:t>
      </w:r>
      <w:r w:rsidR="001909FD" w:rsidRPr="006B2F78">
        <w:rPr>
          <w:spacing w:val="-4"/>
          <w:lang w:val="sq-AL"/>
        </w:rPr>
        <w:t>,</w:t>
      </w:r>
      <w:r w:rsidRPr="006B2F78">
        <w:rPr>
          <w:spacing w:val="-4"/>
          <w:lang w:val="sq-AL"/>
        </w:rPr>
        <w:t xml:space="preserve"> si dhe përputhjen e tyre me rregullat e Bashkimit dhe ato kombëtare.</w:t>
      </w:r>
    </w:p>
    <w:p w:rsidR="00147F8A" w:rsidRPr="006B2F78" w:rsidRDefault="006B46F1" w:rsidP="006B2F78">
      <w:pPr>
        <w:pStyle w:val="Paragrafi"/>
        <w:rPr>
          <w:spacing w:val="-4"/>
          <w:lang w:val="sq-AL"/>
        </w:rPr>
      </w:pPr>
      <w:r w:rsidRPr="006B2F78">
        <w:rPr>
          <w:spacing w:val="-4"/>
          <w:lang w:val="sq-AL"/>
        </w:rPr>
        <w:t xml:space="preserve">- </w:t>
      </w:r>
      <w:r w:rsidR="00147F8A" w:rsidRPr="006B2F78">
        <w:rPr>
          <w:spacing w:val="-4"/>
          <w:lang w:val="sq-AL"/>
        </w:rPr>
        <w:t>Aktivitetet për verifikimin e dokumenteve të të gjitha veprimeve (100%) për të cilat përfituesit kanë përgatitur deklaratën e tyre të shpenzimeve, me qëllim verifikimin</w:t>
      </w:r>
      <w:r w:rsidR="00814DF1" w:rsidRPr="006B2F78">
        <w:rPr>
          <w:spacing w:val="-4"/>
          <w:lang w:val="sq-AL"/>
        </w:rPr>
        <w:t xml:space="preserve"> </w:t>
      </w:r>
      <w:r w:rsidR="00147F8A" w:rsidRPr="006B2F78">
        <w:rPr>
          <w:spacing w:val="-4"/>
          <w:lang w:val="sq-AL"/>
        </w:rPr>
        <w:t>e pranueshmërisë së shpenzimeve sipas parimeve të mëposhtme:</w:t>
      </w:r>
    </w:p>
    <w:p w:rsidR="00147F8A" w:rsidRPr="006B2F78" w:rsidRDefault="006B46F1" w:rsidP="006B2F78">
      <w:pPr>
        <w:pStyle w:val="Paragrafi"/>
        <w:rPr>
          <w:spacing w:val="-4"/>
          <w:lang w:val="sq-AL"/>
        </w:rPr>
      </w:pPr>
      <w:r w:rsidRPr="006B2F78">
        <w:rPr>
          <w:spacing w:val="-4"/>
          <w:lang w:val="sq-AL"/>
        </w:rPr>
        <w:t xml:space="preserve">1. </w:t>
      </w:r>
      <w:r w:rsidR="00147F8A" w:rsidRPr="006B2F78">
        <w:rPr>
          <w:spacing w:val="-4"/>
          <w:lang w:val="sq-AL"/>
        </w:rPr>
        <w:t xml:space="preserve">parimi i efektshmërisë sipas të cilit është e nevojshme të verifikohet që shpenzimi në fakt ka ndodhur dhe ka lidhje me veprimin e </w:t>
      </w:r>
      <w:r w:rsidR="00DD500E" w:rsidRPr="006B2F78">
        <w:rPr>
          <w:spacing w:val="-4"/>
          <w:lang w:val="sq-AL"/>
        </w:rPr>
        <w:t>bashkë</w:t>
      </w:r>
      <w:r w:rsidR="00147F8A" w:rsidRPr="006B2F78">
        <w:rPr>
          <w:spacing w:val="-4"/>
          <w:lang w:val="sq-AL"/>
        </w:rPr>
        <w:t>financuar;</w:t>
      </w:r>
    </w:p>
    <w:p w:rsidR="00147F8A" w:rsidRPr="006B2F78" w:rsidRDefault="006B46F1" w:rsidP="006B2F78">
      <w:pPr>
        <w:pStyle w:val="Paragrafi"/>
        <w:rPr>
          <w:spacing w:val="-4"/>
          <w:lang w:val="sq-AL"/>
        </w:rPr>
      </w:pPr>
      <w:r w:rsidRPr="006B2F78">
        <w:rPr>
          <w:spacing w:val="-4"/>
          <w:lang w:val="sq-AL"/>
        </w:rPr>
        <w:t xml:space="preserve">2. </w:t>
      </w:r>
      <w:r w:rsidR="00147F8A" w:rsidRPr="006B2F78">
        <w:rPr>
          <w:spacing w:val="-4"/>
          <w:lang w:val="sq-AL"/>
        </w:rPr>
        <w:t>parimin e legjitimitetit, sipas të cilit është e nevojshme të verifikohet që shpenzimi përputhet me rregullat komunitare dhe ato kombëtare;</w:t>
      </w:r>
    </w:p>
    <w:p w:rsidR="00147F8A" w:rsidRPr="006B2F78" w:rsidRDefault="006B46F1" w:rsidP="006B2F78">
      <w:pPr>
        <w:pStyle w:val="Paragrafi"/>
        <w:rPr>
          <w:spacing w:val="-4"/>
          <w:lang w:val="sq-AL"/>
        </w:rPr>
      </w:pPr>
      <w:r w:rsidRPr="006B2F78">
        <w:rPr>
          <w:spacing w:val="-4"/>
          <w:lang w:val="sq-AL"/>
        </w:rPr>
        <w:t xml:space="preserve">3. </w:t>
      </w:r>
      <w:r w:rsidR="00147F8A" w:rsidRPr="006B2F78">
        <w:rPr>
          <w:spacing w:val="-4"/>
          <w:lang w:val="sq-AL"/>
        </w:rPr>
        <w:t xml:space="preserve">parimin e lokalizimit të veprimit të </w:t>
      </w:r>
      <w:r w:rsidR="00DD500E" w:rsidRPr="006B2F78">
        <w:rPr>
          <w:spacing w:val="-4"/>
          <w:lang w:val="sq-AL"/>
        </w:rPr>
        <w:t>bashkë</w:t>
      </w:r>
      <w:r w:rsidR="00147F8A" w:rsidRPr="006B2F78">
        <w:rPr>
          <w:spacing w:val="-4"/>
          <w:lang w:val="sq-AL"/>
        </w:rPr>
        <w:t>financuar, sipas të cilit është e nevojshme të verifikohet që shpenzimi i kryer ka lidhje me veprimin e bërë në zonën përfituese të Programit;</w:t>
      </w:r>
    </w:p>
    <w:p w:rsidR="00147F8A" w:rsidRPr="006B2F78" w:rsidRDefault="006B46F1" w:rsidP="006B2F78">
      <w:pPr>
        <w:pStyle w:val="Paragrafi"/>
        <w:rPr>
          <w:spacing w:val="-4"/>
          <w:lang w:val="sq-AL"/>
        </w:rPr>
      </w:pPr>
      <w:r w:rsidRPr="006B2F78">
        <w:rPr>
          <w:spacing w:val="-4"/>
          <w:lang w:val="sq-AL"/>
        </w:rPr>
        <w:t xml:space="preserve">4. </w:t>
      </w:r>
      <w:r w:rsidR="00147F8A" w:rsidRPr="006B2F78">
        <w:rPr>
          <w:spacing w:val="-4"/>
          <w:lang w:val="sq-AL"/>
        </w:rPr>
        <w:t>Parimi i provës së dokumentuar: kërkon që shpenzimi të jetë dokumentuar me fatura vërtetimi ose regjistra kontabiliteti me vlefshmëri të njëjtë ligjore.</w:t>
      </w:r>
    </w:p>
    <w:p w:rsidR="00147F8A" w:rsidRPr="006B2F78" w:rsidRDefault="006B46F1" w:rsidP="006B2F78">
      <w:pPr>
        <w:pStyle w:val="Paragrafi"/>
        <w:rPr>
          <w:spacing w:val="-4"/>
          <w:lang w:val="sq-AL"/>
        </w:rPr>
      </w:pPr>
      <w:r w:rsidRPr="006B2F78">
        <w:rPr>
          <w:spacing w:val="-4"/>
          <w:lang w:val="sq-AL"/>
        </w:rPr>
        <w:t xml:space="preserve">- </w:t>
      </w:r>
      <w:r w:rsidR="00147F8A" w:rsidRPr="006B2F78">
        <w:rPr>
          <w:spacing w:val="-4"/>
          <w:lang w:val="sq-AL"/>
        </w:rPr>
        <w:t>ata do të kryejnë verifikimet në vend të kampionit të shtresëzuar të aktiviteteve sipas tipit dhe</w:t>
      </w:r>
      <w:r w:rsidR="003569A3" w:rsidRPr="006B2F78">
        <w:rPr>
          <w:spacing w:val="-4"/>
          <w:lang w:val="sq-AL"/>
        </w:rPr>
        <w:t xml:space="preserve"> veprimit dhe sipas përfituesit;</w:t>
      </w:r>
    </w:p>
    <w:p w:rsidR="00147F8A" w:rsidRPr="006B2F78" w:rsidRDefault="006B46F1" w:rsidP="006B2F78">
      <w:pPr>
        <w:pStyle w:val="Paragrafi"/>
        <w:rPr>
          <w:spacing w:val="-4"/>
          <w:lang w:val="sq-AL"/>
        </w:rPr>
      </w:pPr>
      <w:r w:rsidRPr="006B2F78">
        <w:rPr>
          <w:spacing w:val="-4"/>
          <w:lang w:val="sq-AL"/>
        </w:rPr>
        <w:t xml:space="preserve">- </w:t>
      </w:r>
      <w:r w:rsidR="00147F8A" w:rsidRPr="006B2F78">
        <w:rPr>
          <w:spacing w:val="-4"/>
          <w:lang w:val="sq-AL"/>
        </w:rPr>
        <w:t>zbatimin e orientimeve për kontrollet përfshirë modelin përkatës për dërgimin e kontabilitetit dhe për verifikimin e tyre;</w:t>
      </w:r>
    </w:p>
    <w:p w:rsidR="00147F8A" w:rsidRPr="006B2F78" w:rsidRDefault="006B46F1" w:rsidP="006B2F78">
      <w:pPr>
        <w:pStyle w:val="Paragrafi"/>
        <w:rPr>
          <w:spacing w:val="-4"/>
          <w:lang w:val="sq-AL"/>
        </w:rPr>
      </w:pPr>
      <w:r w:rsidRPr="006B2F78">
        <w:rPr>
          <w:spacing w:val="-4"/>
          <w:lang w:val="sq-AL"/>
        </w:rPr>
        <w:t xml:space="preserve">- </w:t>
      </w:r>
      <w:r w:rsidR="00147F8A" w:rsidRPr="006B2F78">
        <w:rPr>
          <w:spacing w:val="-4"/>
          <w:lang w:val="sq-AL"/>
        </w:rPr>
        <w:t>hartimi i sugjerimeve dhe këshillave mbi kompetencat e tyre;</w:t>
      </w:r>
    </w:p>
    <w:p w:rsidR="00147F8A" w:rsidRPr="006B2F78" w:rsidRDefault="006B46F1" w:rsidP="006B2F78">
      <w:pPr>
        <w:pStyle w:val="Paragrafi"/>
        <w:rPr>
          <w:spacing w:val="-4"/>
          <w:lang w:val="sq-AL"/>
        </w:rPr>
      </w:pPr>
      <w:r w:rsidRPr="006B2F78">
        <w:rPr>
          <w:spacing w:val="-4"/>
          <w:lang w:val="sq-AL"/>
        </w:rPr>
        <w:t xml:space="preserve">- </w:t>
      </w:r>
      <w:r w:rsidR="00147F8A" w:rsidRPr="006B2F78">
        <w:rPr>
          <w:spacing w:val="-4"/>
          <w:lang w:val="sq-AL"/>
        </w:rPr>
        <w:t>mbajtja dhe kryerja e planeve, programeve dhe projekteve zbatuese dhe menaxhimi i kompetencave;</w:t>
      </w:r>
    </w:p>
    <w:p w:rsidR="00147F8A" w:rsidRPr="006B2F78" w:rsidRDefault="006B46F1" w:rsidP="006B2F78">
      <w:pPr>
        <w:pStyle w:val="Paragrafi"/>
        <w:rPr>
          <w:spacing w:val="-4"/>
          <w:lang w:val="sq-AL"/>
        </w:rPr>
      </w:pPr>
      <w:r w:rsidRPr="006B2F78">
        <w:rPr>
          <w:spacing w:val="-4"/>
          <w:lang w:val="sq-AL"/>
        </w:rPr>
        <w:t xml:space="preserve">- </w:t>
      </w:r>
      <w:r w:rsidR="00147F8A" w:rsidRPr="006B2F78">
        <w:rPr>
          <w:spacing w:val="-4"/>
          <w:lang w:val="sq-AL"/>
        </w:rPr>
        <w:t>përcaktimi i objektivave, organizimi, drejtimi, koordinimi dhe kontrolli i aktivitetit të zyrës Shqiptare të kontrollit të nivelit të parë;</w:t>
      </w:r>
    </w:p>
    <w:p w:rsidR="00147F8A" w:rsidRPr="006B2F78" w:rsidRDefault="006B46F1" w:rsidP="006B2F78">
      <w:pPr>
        <w:pStyle w:val="Paragrafi"/>
        <w:rPr>
          <w:spacing w:val="-4"/>
          <w:lang w:val="sq-AL"/>
        </w:rPr>
      </w:pPr>
      <w:r w:rsidRPr="006B2F78">
        <w:rPr>
          <w:spacing w:val="-4"/>
          <w:lang w:val="sq-AL"/>
        </w:rPr>
        <w:t xml:space="preserve">- </w:t>
      </w:r>
      <w:r w:rsidR="00147F8A" w:rsidRPr="006B2F78">
        <w:rPr>
          <w:spacing w:val="-4"/>
          <w:lang w:val="sq-AL"/>
        </w:rPr>
        <w:t>organizimi dhe menaxhim</w:t>
      </w:r>
      <w:r w:rsidR="009D328D" w:rsidRPr="006B2F78">
        <w:rPr>
          <w:spacing w:val="-4"/>
          <w:lang w:val="sq-AL"/>
        </w:rPr>
        <w:t>i i stafit të caktuar në zyrën s</w:t>
      </w:r>
      <w:r w:rsidR="00147F8A" w:rsidRPr="006B2F78">
        <w:rPr>
          <w:spacing w:val="-4"/>
          <w:lang w:val="sq-AL"/>
        </w:rPr>
        <w:t>hqiptare të kontrollit të nivelit të parë;</w:t>
      </w:r>
    </w:p>
    <w:p w:rsidR="00147F8A" w:rsidRPr="006B2F78" w:rsidRDefault="00147F8A" w:rsidP="006B2F78">
      <w:pPr>
        <w:pStyle w:val="Paragrafi"/>
        <w:rPr>
          <w:spacing w:val="-4"/>
          <w:lang w:val="sq-AL"/>
        </w:rPr>
      </w:pPr>
      <w:r w:rsidRPr="006B2F78">
        <w:rPr>
          <w:spacing w:val="-4"/>
          <w:lang w:val="sq-AL"/>
        </w:rPr>
        <w:t xml:space="preserve">Kreu i zyrës së kontrollit të nivelit të parë do të jetë përgjegjës për lidhjet me </w:t>
      </w:r>
      <w:r w:rsidR="0054677C" w:rsidRPr="006B2F78">
        <w:rPr>
          <w:spacing w:val="-4"/>
          <w:lang w:val="sq-AL"/>
        </w:rPr>
        <w:t>zyrën e BE-</w:t>
      </w:r>
      <w:r w:rsidR="00897139" w:rsidRPr="006B2F78">
        <w:rPr>
          <w:spacing w:val="-4"/>
          <w:lang w:val="sq-AL"/>
        </w:rPr>
        <w:t>së dhe organizmat n</w:t>
      </w:r>
      <w:r w:rsidRPr="006B2F78">
        <w:rPr>
          <w:spacing w:val="-4"/>
          <w:lang w:val="sq-AL"/>
        </w:rPr>
        <w:t>dërkombëtar</w:t>
      </w:r>
      <w:r w:rsidR="00897139" w:rsidRPr="006B2F78">
        <w:rPr>
          <w:spacing w:val="-4"/>
          <w:lang w:val="sq-AL"/>
        </w:rPr>
        <w:t>ë</w:t>
      </w:r>
      <w:r w:rsidRPr="006B2F78">
        <w:rPr>
          <w:spacing w:val="-4"/>
          <w:lang w:val="sq-AL"/>
        </w:rPr>
        <w:t xml:space="preserve"> në çështjet e tyre përkatëse.</w:t>
      </w:r>
    </w:p>
    <w:p w:rsidR="00147F8A" w:rsidRPr="006B2F78" w:rsidRDefault="00147F8A" w:rsidP="006B2F78">
      <w:pPr>
        <w:pStyle w:val="Paragrafi"/>
        <w:rPr>
          <w:spacing w:val="-4"/>
          <w:lang w:val="sq-AL"/>
        </w:rPr>
      </w:pPr>
      <w:r w:rsidRPr="006B2F78">
        <w:rPr>
          <w:spacing w:val="-4"/>
          <w:lang w:val="sq-AL"/>
        </w:rPr>
        <w:t xml:space="preserve">Zyra e kontrollit të nivelit të parë në Shqipëri duhet të sigurojë që shpenzimet e deklaruara nga përfituesit që ndodhen në zonën përfituese </w:t>
      </w:r>
      <w:r w:rsidR="0054677C" w:rsidRPr="006B2F78">
        <w:rPr>
          <w:spacing w:val="-4"/>
          <w:lang w:val="sq-AL"/>
        </w:rPr>
        <w:t>s</w:t>
      </w:r>
      <w:r w:rsidRPr="006B2F78">
        <w:rPr>
          <w:spacing w:val="-4"/>
          <w:lang w:val="sq-AL"/>
        </w:rPr>
        <w:t>hqiptare, të mund të marrin vlefshmërinë brenda një periudhe prej tre muajsh nga data e dërgimit nga përfituesi përfundimtar</w:t>
      </w:r>
      <w:r w:rsidR="00256B8B" w:rsidRPr="006B2F78">
        <w:rPr>
          <w:spacing w:val="-4"/>
          <w:lang w:val="sq-AL"/>
        </w:rPr>
        <w:t>”</w:t>
      </w:r>
      <w:r w:rsidRPr="006B2F78">
        <w:rPr>
          <w:spacing w:val="-4"/>
          <w:lang w:val="sq-AL"/>
        </w:rPr>
        <w:t>.</w:t>
      </w:r>
    </w:p>
    <w:p w:rsidR="00147F8A" w:rsidRPr="006B2F78" w:rsidRDefault="00147F8A" w:rsidP="006B2F78">
      <w:pPr>
        <w:pStyle w:val="Paragrafi"/>
        <w:rPr>
          <w:spacing w:val="-4"/>
          <w:lang w:val="sq-AL"/>
        </w:rPr>
      </w:pPr>
      <w:r w:rsidRPr="006B2F78">
        <w:rPr>
          <w:spacing w:val="-4"/>
          <w:lang w:val="sq-AL"/>
        </w:rPr>
        <w:t xml:space="preserve">Në vijim të kontrollit administrativ të deklaratave të shpenzimeve, që është kryer për tërë shpenzimet, zyra </w:t>
      </w:r>
      <w:r w:rsidR="00E31D8E" w:rsidRPr="006B2F78">
        <w:rPr>
          <w:spacing w:val="-4"/>
          <w:lang w:val="sq-AL"/>
        </w:rPr>
        <w:t>s</w:t>
      </w:r>
      <w:r w:rsidRPr="006B2F78">
        <w:rPr>
          <w:spacing w:val="-4"/>
          <w:lang w:val="sq-AL"/>
        </w:rPr>
        <w:t>hqiptare e kontrollit të nivelit të parë ësh</w:t>
      </w:r>
      <w:r w:rsidR="002D7F67" w:rsidRPr="006B2F78">
        <w:rPr>
          <w:spacing w:val="-4"/>
          <w:lang w:val="sq-AL"/>
        </w:rPr>
        <w:t>të përgjegjëse për kontrolle pa</w:t>
      </w:r>
      <w:r w:rsidRPr="006B2F78">
        <w:rPr>
          <w:spacing w:val="-4"/>
          <w:lang w:val="sq-AL"/>
        </w:rPr>
        <w:t>paralajmërim të veprimeve.</w:t>
      </w:r>
    </w:p>
    <w:p w:rsidR="00147F8A" w:rsidRDefault="00982590" w:rsidP="006B2F78">
      <w:pPr>
        <w:pStyle w:val="Paragrafi"/>
        <w:rPr>
          <w:spacing w:val="-4"/>
          <w:lang w:val="sq-AL"/>
        </w:rPr>
      </w:pPr>
      <w:r w:rsidRPr="006B2F78">
        <w:rPr>
          <w:spacing w:val="-4"/>
          <w:lang w:val="sq-AL"/>
        </w:rPr>
        <w:t>Zyra s</w:t>
      </w:r>
      <w:r w:rsidR="00147F8A" w:rsidRPr="006B2F78">
        <w:rPr>
          <w:spacing w:val="-4"/>
          <w:lang w:val="sq-AL"/>
        </w:rPr>
        <w:t>hqiptare e nivelit të parë duhet të kryejë kontrollin</w:t>
      </w:r>
      <w:r w:rsidR="00814DF1" w:rsidRPr="006B2F78">
        <w:rPr>
          <w:spacing w:val="-4"/>
          <w:lang w:val="sq-AL"/>
        </w:rPr>
        <w:t xml:space="preserve"> </w:t>
      </w:r>
      <w:r w:rsidR="00147F8A" w:rsidRPr="006B2F78">
        <w:rPr>
          <w:spacing w:val="-4"/>
          <w:lang w:val="sq-AL"/>
        </w:rPr>
        <w:t xml:space="preserve">administrative të shpenzimeve të deklaruara para se të dërgojë tek autoriteti menaxhues deklaratën e </w:t>
      </w:r>
      <w:r w:rsidR="00256B8B" w:rsidRPr="006B2F78">
        <w:rPr>
          <w:spacing w:val="-4"/>
          <w:lang w:val="sq-AL"/>
        </w:rPr>
        <w:t>cert</w:t>
      </w:r>
      <w:r w:rsidR="00147F8A" w:rsidRPr="006B2F78">
        <w:rPr>
          <w:spacing w:val="-4"/>
          <w:lang w:val="sq-AL"/>
        </w:rPr>
        <w:t>ifikuar të shpenzimeve të nivelit të parë.</w:t>
      </w:r>
    </w:p>
    <w:p w:rsidR="004E5F36" w:rsidRPr="006B2F78" w:rsidRDefault="004E5F36" w:rsidP="006B2F78">
      <w:pPr>
        <w:pStyle w:val="Paragrafi"/>
        <w:rPr>
          <w:spacing w:val="-4"/>
          <w:lang w:val="sq-AL"/>
        </w:rPr>
      </w:pPr>
    </w:p>
    <w:p w:rsidR="00147F8A" w:rsidRPr="006B2F78" w:rsidRDefault="00147F8A" w:rsidP="006B2F78">
      <w:pPr>
        <w:pStyle w:val="Paragrafi"/>
        <w:rPr>
          <w:spacing w:val="-4"/>
          <w:lang w:val="sq-AL"/>
        </w:rPr>
      </w:pPr>
      <w:r w:rsidRPr="006B2F78">
        <w:rPr>
          <w:spacing w:val="-4"/>
          <w:lang w:val="sq-AL"/>
        </w:rPr>
        <w:t xml:space="preserve">Verifikimi i shpenzimeve për partnerët </w:t>
      </w:r>
      <w:r w:rsidR="00070A19" w:rsidRPr="006B2F78">
        <w:rPr>
          <w:spacing w:val="-4"/>
          <w:lang w:val="sq-AL"/>
        </w:rPr>
        <w:t>gre</w:t>
      </w:r>
      <w:r w:rsidRPr="006B2F78">
        <w:rPr>
          <w:spacing w:val="-4"/>
          <w:lang w:val="sq-AL"/>
        </w:rPr>
        <w:t xml:space="preserve">kë do të kryhet nën përgjegjësinë e Autoritetit Menaxhues të Programit Evropian të Bashkëpunimit Territorial të Ministrisë së Ekonomisë, Infrastrukturës, Transportit të Mallrave dhe Turizmit ku është krijuar një </w:t>
      </w:r>
      <w:r w:rsidR="00070A19" w:rsidRPr="006B2F78">
        <w:rPr>
          <w:spacing w:val="-4"/>
          <w:lang w:val="sq-AL"/>
        </w:rPr>
        <w:t>n</w:t>
      </w:r>
      <w:r w:rsidRPr="006B2F78">
        <w:rPr>
          <w:spacing w:val="-4"/>
          <w:lang w:val="sq-AL"/>
        </w:rPr>
        <w:t>jësi e veçantë.</w:t>
      </w:r>
    </w:p>
    <w:p w:rsidR="00147F8A" w:rsidRPr="006B2F78" w:rsidRDefault="00147F8A" w:rsidP="006B2F78">
      <w:pPr>
        <w:pStyle w:val="Paragrafi"/>
        <w:rPr>
          <w:spacing w:val="-4"/>
          <w:lang w:val="sq-AL"/>
        </w:rPr>
      </w:pPr>
      <w:r w:rsidRPr="006B2F78">
        <w:rPr>
          <w:spacing w:val="-4"/>
          <w:lang w:val="sq-AL"/>
        </w:rPr>
        <w:t>Koordinatori Kombëtar IPA</w:t>
      </w:r>
      <w:r w:rsidR="002D7F67" w:rsidRPr="006B2F78">
        <w:rPr>
          <w:spacing w:val="-4"/>
          <w:lang w:val="sq-AL"/>
        </w:rPr>
        <w:t xml:space="preserve"> </w:t>
      </w:r>
      <w:r w:rsidRPr="006B2F78">
        <w:rPr>
          <w:spacing w:val="-4"/>
          <w:lang w:val="sq-AL"/>
        </w:rPr>
        <w:t>(KKIPA)</w:t>
      </w:r>
    </w:p>
    <w:p w:rsidR="00147F8A" w:rsidRPr="006B2F78" w:rsidRDefault="00147F8A" w:rsidP="006B2F78">
      <w:pPr>
        <w:pStyle w:val="Paragrafi"/>
        <w:rPr>
          <w:spacing w:val="-4"/>
          <w:lang w:val="sq-AL"/>
        </w:rPr>
      </w:pPr>
      <w:r w:rsidRPr="006B2F78">
        <w:rPr>
          <w:spacing w:val="-4"/>
          <w:lang w:val="sq-AL"/>
        </w:rPr>
        <w:t>Ministria e Integrimit Evropian në Shqipëri bashkëpunon në programimin, menaxhimin dhe zbatimin e përbashkët të programit.</w:t>
      </w:r>
      <w:r w:rsidR="00814DF1" w:rsidRPr="006B2F78">
        <w:rPr>
          <w:spacing w:val="-4"/>
          <w:lang w:val="sq-AL"/>
        </w:rPr>
        <w:t xml:space="preserve"> </w:t>
      </w:r>
    </w:p>
    <w:p w:rsidR="00147F8A" w:rsidRPr="006B2F78" w:rsidRDefault="00147F8A" w:rsidP="006B2F78">
      <w:pPr>
        <w:pStyle w:val="Paragrafi"/>
        <w:rPr>
          <w:spacing w:val="-4"/>
          <w:lang w:val="sq-AL"/>
        </w:rPr>
      </w:pPr>
      <w:r w:rsidRPr="006B2F78">
        <w:rPr>
          <w:spacing w:val="-4"/>
          <w:lang w:val="sq-AL"/>
        </w:rPr>
        <w:t>Në veçanti</w:t>
      </w:r>
      <w:r w:rsidR="006C5E20" w:rsidRPr="006B2F78">
        <w:rPr>
          <w:spacing w:val="-4"/>
          <w:lang w:val="sq-AL"/>
        </w:rPr>
        <w:t>,</w:t>
      </w:r>
      <w:r w:rsidRPr="006B2F78">
        <w:rPr>
          <w:spacing w:val="-4"/>
          <w:lang w:val="sq-AL"/>
        </w:rPr>
        <w:t xml:space="preserve"> Koordinatori Kombëtar IPA do të jetë përgjegjës për detyrat e mëposhtme:</w:t>
      </w:r>
    </w:p>
    <w:p w:rsidR="00147F8A" w:rsidRPr="006B2F78" w:rsidRDefault="006B46F1" w:rsidP="006B2F78">
      <w:pPr>
        <w:pStyle w:val="Paragrafi"/>
        <w:rPr>
          <w:spacing w:val="-4"/>
          <w:lang w:val="sq-AL"/>
        </w:rPr>
      </w:pPr>
      <w:r w:rsidRPr="006B2F78">
        <w:rPr>
          <w:spacing w:val="-4"/>
          <w:lang w:val="sq-AL"/>
        </w:rPr>
        <w:t xml:space="preserve">- </w:t>
      </w:r>
      <w:r w:rsidR="00147F8A" w:rsidRPr="006B2F78">
        <w:rPr>
          <w:spacing w:val="-4"/>
          <w:lang w:val="sq-AL"/>
        </w:rPr>
        <w:t>të marrë pjesë në programimin e përbashkët dhe kryerjen e veprimeve në përputhje me objektivat e programit dhe modifikimin e Programit;</w:t>
      </w:r>
    </w:p>
    <w:p w:rsidR="00147F8A" w:rsidRPr="006B2F78" w:rsidRDefault="006B46F1" w:rsidP="006B2F78">
      <w:pPr>
        <w:pStyle w:val="Paragrafi"/>
        <w:rPr>
          <w:spacing w:val="-4"/>
          <w:lang w:val="sq-AL"/>
        </w:rPr>
      </w:pPr>
      <w:r w:rsidRPr="006B2F78">
        <w:rPr>
          <w:spacing w:val="-4"/>
          <w:lang w:val="sq-AL"/>
        </w:rPr>
        <w:t xml:space="preserve">- </w:t>
      </w:r>
      <w:r w:rsidR="00147F8A" w:rsidRPr="006B2F78">
        <w:rPr>
          <w:spacing w:val="-4"/>
          <w:lang w:val="sq-AL"/>
        </w:rPr>
        <w:t xml:space="preserve">të sigurojë </w:t>
      </w:r>
      <w:r w:rsidR="00DD500E" w:rsidRPr="006B2F78">
        <w:rPr>
          <w:spacing w:val="-4"/>
          <w:lang w:val="sq-AL"/>
        </w:rPr>
        <w:t>bashkë</w:t>
      </w:r>
      <w:r w:rsidR="00147F8A" w:rsidRPr="006B2F78">
        <w:rPr>
          <w:spacing w:val="-4"/>
          <w:lang w:val="sq-AL"/>
        </w:rPr>
        <w:t>financimin kombëtar në kohën dhe mënyrën e duhur;</w:t>
      </w:r>
    </w:p>
    <w:p w:rsidR="00147F8A" w:rsidRPr="006B2F78" w:rsidRDefault="006B46F1" w:rsidP="006B2F78">
      <w:pPr>
        <w:pStyle w:val="Paragrafi"/>
        <w:rPr>
          <w:spacing w:val="-4"/>
          <w:lang w:val="sq-AL"/>
        </w:rPr>
      </w:pPr>
      <w:r w:rsidRPr="006B2F78">
        <w:rPr>
          <w:spacing w:val="-4"/>
          <w:lang w:val="sq-AL"/>
        </w:rPr>
        <w:t xml:space="preserve">- </w:t>
      </w:r>
      <w:r w:rsidR="00147F8A" w:rsidRPr="006B2F78">
        <w:rPr>
          <w:spacing w:val="-4"/>
          <w:lang w:val="sq-AL"/>
        </w:rPr>
        <w:t>të emërojë përfaqësuesit e Shqipërisë në komitetin e përbashkët të monitorimit;</w:t>
      </w:r>
    </w:p>
    <w:p w:rsidR="00147F8A" w:rsidRPr="006B2F78" w:rsidRDefault="006B46F1" w:rsidP="006B2F78">
      <w:pPr>
        <w:pStyle w:val="Paragrafi"/>
        <w:rPr>
          <w:spacing w:val="-4"/>
          <w:lang w:val="sq-AL"/>
        </w:rPr>
      </w:pPr>
      <w:r w:rsidRPr="006B2F78">
        <w:rPr>
          <w:spacing w:val="-4"/>
          <w:lang w:val="sq-AL"/>
        </w:rPr>
        <w:t xml:space="preserve">- </w:t>
      </w:r>
      <w:r w:rsidR="00147F8A" w:rsidRPr="006B2F78">
        <w:rPr>
          <w:spacing w:val="-4"/>
          <w:lang w:val="sq-AL"/>
        </w:rPr>
        <w:t>të organizojë një procedurë përzgjedhje për kontrollue</w:t>
      </w:r>
      <w:r w:rsidR="008926AB" w:rsidRPr="006B2F78">
        <w:rPr>
          <w:spacing w:val="-4"/>
          <w:lang w:val="sq-AL"/>
        </w:rPr>
        <w:t>sit dhe vlerësuesit në Shqipëri;</w:t>
      </w:r>
    </w:p>
    <w:p w:rsidR="00147F8A" w:rsidRPr="006B2F78" w:rsidRDefault="006B46F1" w:rsidP="006B2F78">
      <w:pPr>
        <w:pStyle w:val="Paragrafi"/>
        <w:rPr>
          <w:spacing w:val="-4"/>
          <w:lang w:val="sq-AL"/>
        </w:rPr>
      </w:pPr>
      <w:r w:rsidRPr="006B2F78">
        <w:rPr>
          <w:spacing w:val="-4"/>
          <w:lang w:val="sq-AL"/>
        </w:rPr>
        <w:t xml:space="preserve">- </w:t>
      </w:r>
      <w:r w:rsidR="00147F8A" w:rsidRPr="006B2F78">
        <w:rPr>
          <w:spacing w:val="-4"/>
          <w:lang w:val="sq-AL"/>
        </w:rPr>
        <w:t>të nënshkruajë Marrëveshje Kuadër dhe Marrëveshje Financiare</w:t>
      </w:r>
      <w:r w:rsidR="008926AB" w:rsidRPr="006B2F78">
        <w:rPr>
          <w:spacing w:val="-4"/>
          <w:lang w:val="sq-AL"/>
        </w:rPr>
        <w:t>;</w:t>
      </w:r>
      <w:r w:rsidR="00147F8A" w:rsidRPr="006B2F78">
        <w:rPr>
          <w:spacing w:val="-4"/>
          <w:lang w:val="sq-AL"/>
        </w:rPr>
        <w:t xml:space="preserve"> </w:t>
      </w:r>
    </w:p>
    <w:p w:rsidR="00147F8A" w:rsidRPr="006B2F78" w:rsidRDefault="006B46F1" w:rsidP="006B2F78">
      <w:pPr>
        <w:pStyle w:val="Paragrafi"/>
        <w:rPr>
          <w:spacing w:val="-4"/>
          <w:lang w:val="sq-AL"/>
        </w:rPr>
      </w:pPr>
      <w:r w:rsidRPr="006B2F78">
        <w:rPr>
          <w:spacing w:val="-4"/>
          <w:lang w:val="sq-AL"/>
        </w:rPr>
        <w:t xml:space="preserve">- </w:t>
      </w:r>
      <w:r w:rsidR="00147F8A" w:rsidRPr="006B2F78">
        <w:rPr>
          <w:spacing w:val="-4"/>
          <w:lang w:val="sq-AL"/>
        </w:rPr>
        <w:t>të nënshkruajë kontrata me vlerësuesit, kontrolluesit dhe zyrën e kontrollit të nivelit të parë nga Shqipëria;</w:t>
      </w:r>
    </w:p>
    <w:p w:rsidR="00147F8A" w:rsidRPr="006B2F78" w:rsidRDefault="006B46F1" w:rsidP="006B2F78">
      <w:pPr>
        <w:pStyle w:val="Paragrafi"/>
        <w:rPr>
          <w:spacing w:val="-4"/>
          <w:lang w:val="sq-AL"/>
        </w:rPr>
      </w:pPr>
      <w:r w:rsidRPr="006B2F78">
        <w:rPr>
          <w:spacing w:val="-4"/>
          <w:lang w:val="sq-AL"/>
        </w:rPr>
        <w:t xml:space="preserve">- </w:t>
      </w:r>
      <w:r w:rsidR="00147F8A" w:rsidRPr="006B2F78">
        <w:rPr>
          <w:spacing w:val="-4"/>
          <w:lang w:val="sq-AL"/>
        </w:rPr>
        <w:t>të emërojë përfaqësuesin (it) në grupin e audituesve;</w:t>
      </w:r>
    </w:p>
    <w:p w:rsidR="00147F8A" w:rsidRPr="006B2F78" w:rsidRDefault="006B46F1" w:rsidP="006B2F78">
      <w:pPr>
        <w:pStyle w:val="Paragrafi"/>
        <w:rPr>
          <w:spacing w:val="-4"/>
          <w:lang w:val="sq-AL"/>
        </w:rPr>
      </w:pPr>
      <w:r w:rsidRPr="006B2F78">
        <w:rPr>
          <w:spacing w:val="-4"/>
          <w:lang w:val="sq-AL"/>
        </w:rPr>
        <w:t xml:space="preserve">- </w:t>
      </w:r>
      <w:r w:rsidR="00147F8A" w:rsidRPr="006B2F78">
        <w:rPr>
          <w:spacing w:val="-4"/>
          <w:lang w:val="sq-AL"/>
        </w:rPr>
        <w:t>të firmosë në emër të Shqipërisë Memorandumin dypalësh të Mirëkuptimit;</w:t>
      </w:r>
    </w:p>
    <w:p w:rsidR="00147F8A" w:rsidRPr="006B2F78" w:rsidRDefault="006B46F1" w:rsidP="006B2F78">
      <w:pPr>
        <w:pStyle w:val="Paragrafi"/>
        <w:rPr>
          <w:spacing w:val="-4"/>
          <w:lang w:val="sq-AL"/>
        </w:rPr>
      </w:pPr>
      <w:r w:rsidRPr="006B2F78">
        <w:rPr>
          <w:spacing w:val="-4"/>
          <w:lang w:val="sq-AL"/>
        </w:rPr>
        <w:t xml:space="preserve">- </w:t>
      </w:r>
      <w:r w:rsidR="00147F8A" w:rsidRPr="006B2F78">
        <w:rPr>
          <w:spacing w:val="-4"/>
          <w:lang w:val="sq-AL"/>
        </w:rPr>
        <w:t xml:space="preserve">të sigurojë akses në informacion për autoritetin menaxhues, autoritetin </w:t>
      </w:r>
      <w:r w:rsidR="00256B8B" w:rsidRPr="006B2F78">
        <w:rPr>
          <w:spacing w:val="-4"/>
          <w:lang w:val="sq-AL"/>
        </w:rPr>
        <w:t>cert</w:t>
      </w:r>
      <w:r w:rsidR="00147F8A" w:rsidRPr="006B2F78">
        <w:rPr>
          <w:spacing w:val="-4"/>
          <w:lang w:val="sq-AL"/>
        </w:rPr>
        <w:t>ifikues dhe autoritetin auditues, me qëllim që ata të përmbushin detyrat e tyre përkatëse;</w:t>
      </w:r>
    </w:p>
    <w:p w:rsidR="00147F8A" w:rsidRPr="006B2F78" w:rsidRDefault="006B46F1" w:rsidP="006B2F78">
      <w:pPr>
        <w:pStyle w:val="Paragrafi"/>
        <w:rPr>
          <w:spacing w:val="-4"/>
          <w:lang w:val="sq-AL"/>
        </w:rPr>
      </w:pPr>
      <w:r w:rsidRPr="006B2F78">
        <w:rPr>
          <w:spacing w:val="-4"/>
          <w:lang w:val="sq-AL"/>
        </w:rPr>
        <w:t xml:space="preserve">- </w:t>
      </w:r>
      <w:r w:rsidR="00147F8A" w:rsidRPr="006B2F78">
        <w:rPr>
          <w:spacing w:val="-4"/>
          <w:lang w:val="sq-AL"/>
        </w:rPr>
        <w:t xml:space="preserve">të sigurojë fondet për </w:t>
      </w:r>
      <w:r w:rsidR="00DD500E" w:rsidRPr="006B2F78">
        <w:rPr>
          <w:spacing w:val="-4"/>
          <w:lang w:val="sq-AL"/>
        </w:rPr>
        <w:t>bashkë</w:t>
      </w:r>
      <w:r w:rsidR="00147F8A" w:rsidRPr="006B2F78">
        <w:rPr>
          <w:spacing w:val="-4"/>
          <w:lang w:val="sq-AL"/>
        </w:rPr>
        <w:t>financimin kombëtar.</w:t>
      </w:r>
    </w:p>
    <w:p w:rsidR="00147F8A" w:rsidRPr="006B2F78" w:rsidRDefault="00147F8A" w:rsidP="006B2F78">
      <w:pPr>
        <w:pStyle w:val="Paragrafi"/>
        <w:rPr>
          <w:spacing w:val="-4"/>
          <w:lang w:val="sq-AL"/>
        </w:rPr>
      </w:pPr>
      <w:r w:rsidRPr="006B2F78">
        <w:rPr>
          <w:spacing w:val="-4"/>
          <w:lang w:val="sq-AL"/>
        </w:rPr>
        <w:t xml:space="preserve">Autoriteti </w:t>
      </w:r>
      <w:r w:rsidR="00256B8B" w:rsidRPr="006B2F78">
        <w:rPr>
          <w:spacing w:val="-4"/>
          <w:lang w:val="sq-AL"/>
        </w:rPr>
        <w:t>cert</w:t>
      </w:r>
      <w:r w:rsidRPr="006B2F78">
        <w:rPr>
          <w:spacing w:val="-4"/>
          <w:lang w:val="sq-AL"/>
        </w:rPr>
        <w:t>ifikues</w:t>
      </w:r>
    </w:p>
    <w:p w:rsidR="00147F8A" w:rsidRPr="006B2F78" w:rsidRDefault="00147F8A" w:rsidP="006B2F78">
      <w:pPr>
        <w:pStyle w:val="Paragrafi"/>
        <w:rPr>
          <w:spacing w:val="-4"/>
          <w:lang w:val="sq-AL"/>
        </w:rPr>
      </w:pPr>
      <w:r w:rsidRPr="006B2F78">
        <w:rPr>
          <w:spacing w:val="-4"/>
          <w:lang w:val="sq-AL"/>
        </w:rPr>
        <w:t>Duke pasur parasysh,</w:t>
      </w:r>
    </w:p>
    <w:p w:rsidR="00147F8A" w:rsidRPr="006B2F78" w:rsidRDefault="006B46F1" w:rsidP="006B2F78">
      <w:pPr>
        <w:pStyle w:val="Paragrafi"/>
        <w:rPr>
          <w:spacing w:val="-4"/>
          <w:lang w:val="sq-AL"/>
        </w:rPr>
      </w:pPr>
      <w:r w:rsidRPr="006B2F78">
        <w:rPr>
          <w:spacing w:val="-4"/>
          <w:lang w:val="sq-AL"/>
        </w:rPr>
        <w:t xml:space="preserve">- </w:t>
      </w:r>
      <w:r w:rsidR="00147F8A" w:rsidRPr="006B2F78">
        <w:rPr>
          <w:spacing w:val="-4"/>
          <w:lang w:val="sq-AL"/>
        </w:rPr>
        <w:t>Rregullor</w:t>
      </w:r>
      <w:r w:rsidR="00574274" w:rsidRPr="006B2F78">
        <w:rPr>
          <w:spacing w:val="-4"/>
          <w:lang w:val="sq-AL"/>
        </w:rPr>
        <w:t>en e d</w:t>
      </w:r>
      <w:r w:rsidR="00147F8A" w:rsidRPr="006B2F78">
        <w:rPr>
          <w:spacing w:val="-4"/>
          <w:lang w:val="sq-AL"/>
        </w:rPr>
        <w:t xml:space="preserve">eleguar të Komisionit (BE) </w:t>
      </w:r>
      <w:r w:rsidR="001957BE" w:rsidRPr="006B2F78">
        <w:rPr>
          <w:spacing w:val="-4"/>
          <w:lang w:val="sq-AL"/>
        </w:rPr>
        <w:t>nr</w:t>
      </w:r>
      <w:r w:rsidR="00147F8A" w:rsidRPr="006B2F78">
        <w:rPr>
          <w:spacing w:val="-4"/>
          <w:lang w:val="sq-AL"/>
        </w:rPr>
        <w:t xml:space="preserve">. 447/2012 të datës 21 </w:t>
      </w:r>
      <w:r w:rsidR="001957BE" w:rsidRPr="006B2F78">
        <w:rPr>
          <w:spacing w:val="-4"/>
          <w:lang w:val="sq-AL"/>
        </w:rPr>
        <w:t xml:space="preserve">mars </w:t>
      </w:r>
      <w:r w:rsidR="00147F8A" w:rsidRPr="006B2F78">
        <w:rPr>
          <w:spacing w:val="-4"/>
          <w:lang w:val="sq-AL"/>
        </w:rPr>
        <w:t>2012;</w:t>
      </w:r>
    </w:p>
    <w:p w:rsidR="00147F8A" w:rsidRPr="006B2F78" w:rsidRDefault="006B46F1" w:rsidP="006B2F78">
      <w:pPr>
        <w:pStyle w:val="Paragrafi"/>
        <w:rPr>
          <w:spacing w:val="-4"/>
          <w:lang w:val="sq-AL"/>
        </w:rPr>
      </w:pPr>
      <w:r w:rsidRPr="006B2F78">
        <w:rPr>
          <w:spacing w:val="-4"/>
          <w:lang w:val="sq-AL"/>
        </w:rPr>
        <w:t xml:space="preserve">- </w:t>
      </w:r>
      <w:r w:rsidR="00147F8A" w:rsidRPr="006B2F78">
        <w:rPr>
          <w:spacing w:val="-4"/>
          <w:lang w:val="sq-AL"/>
        </w:rPr>
        <w:t xml:space="preserve">Rregulloren (BE) </w:t>
      </w:r>
      <w:r w:rsidR="001957BE" w:rsidRPr="006B2F78">
        <w:rPr>
          <w:spacing w:val="-4"/>
          <w:lang w:val="sq-AL"/>
        </w:rPr>
        <w:t>nr</w:t>
      </w:r>
      <w:r w:rsidR="00147F8A" w:rsidRPr="006B2F78">
        <w:rPr>
          <w:spacing w:val="-4"/>
          <w:lang w:val="sq-AL"/>
        </w:rPr>
        <w:t>. 231/2014</w:t>
      </w:r>
      <w:r w:rsidR="00F53B64" w:rsidRPr="006B2F78">
        <w:rPr>
          <w:spacing w:val="-4"/>
          <w:lang w:val="sq-AL"/>
        </w:rPr>
        <w:t>,</w:t>
      </w:r>
      <w:r w:rsidR="00147F8A" w:rsidRPr="006B2F78">
        <w:rPr>
          <w:spacing w:val="-4"/>
          <w:lang w:val="sq-AL"/>
        </w:rPr>
        <w:t xml:space="preserve"> të datës</w:t>
      </w:r>
      <w:r w:rsidR="006C5E20" w:rsidRPr="006B2F78">
        <w:rPr>
          <w:spacing w:val="-4"/>
          <w:lang w:val="sq-AL"/>
        </w:rPr>
        <w:t xml:space="preserve"> </w:t>
      </w:r>
      <w:r w:rsidR="00147F8A" w:rsidRPr="006B2F78">
        <w:rPr>
          <w:spacing w:val="-4"/>
          <w:lang w:val="sq-AL"/>
        </w:rPr>
        <w:t xml:space="preserve">11 </w:t>
      </w:r>
      <w:r w:rsidR="006C5E20" w:rsidRPr="006B2F78">
        <w:rPr>
          <w:spacing w:val="-4"/>
          <w:lang w:val="sq-AL"/>
        </w:rPr>
        <w:t xml:space="preserve">mars </w:t>
      </w:r>
      <w:r w:rsidR="00147F8A" w:rsidRPr="006B2F78">
        <w:rPr>
          <w:spacing w:val="-4"/>
          <w:lang w:val="sq-AL"/>
        </w:rPr>
        <w:t>2014</w:t>
      </w:r>
      <w:r w:rsidR="00F53B64" w:rsidRPr="006B2F78">
        <w:rPr>
          <w:spacing w:val="-4"/>
          <w:lang w:val="sq-AL"/>
        </w:rPr>
        <w:t>,</w:t>
      </w:r>
      <w:r w:rsidR="00147F8A" w:rsidRPr="006B2F78">
        <w:rPr>
          <w:spacing w:val="-4"/>
          <w:lang w:val="sq-AL"/>
        </w:rPr>
        <w:t xml:space="preserve"> të Parlamentit Evropian dhe të Këshillit që vendos një </w:t>
      </w:r>
      <w:r w:rsidR="006C5E20" w:rsidRPr="006B2F78">
        <w:rPr>
          <w:spacing w:val="-4"/>
          <w:lang w:val="sq-AL"/>
        </w:rPr>
        <w:t xml:space="preserve">instrument për asistencën e paraanëtarësimit </w:t>
      </w:r>
      <w:r w:rsidR="00147F8A" w:rsidRPr="006B2F78">
        <w:rPr>
          <w:spacing w:val="-4"/>
          <w:lang w:val="sq-AL"/>
        </w:rPr>
        <w:t>(IPA II);</w:t>
      </w:r>
    </w:p>
    <w:p w:rsidR="00147F8A" w:rsidRPr="006B2F78" w:rsidRDefault="006B46F1" w:rsidP="006B2F78">
      <w:pPr>
        <w:pStyle w:val="Paragrafi"/>
        <w:rPr>
          <w:spacing w:val="-4"/>
          <w:lang w:val="sq-AL"/>
        </w:rPr>
      </w:pPr>
      <w:r w:rsidRPr="006B2F78">
        <w:rPr>
          <w:spacing w:val="-4"/>
          <w:lang w:val="sq-AL"/>
        </w:rPr>
        <w:t xml:space="preserve">- </w:t>
      </w:r>
      <w:r w:rsidR="00147F8A" w:rsidRPr="006B2F78">
        <w:rPr>
          <w:spacing w:val="-4"/>
          <w:lang w:val="sq-AL"/>
        </w:rPr>
        <w:t xml:space="preserve">Rregulloren (BE) </w:t>
      </w:r>
      <w:r w:rsidR="001957BE" w:rsidRPr="006B2F78">
        <w:rPr>
          <w:spacing w:val="-4"/>
          <w:lang w:val="sq-AL"/>
        </w:rPr>
        <w:t>nr</w:t>
      </w:r>
      <w:r w:rsidR="00147F8A" w:rsidRPr="006B2F78">
        <w:rPr>
          <w:spacing w:val="-4"/>
          <w:lang w:val="sq-AL"/>
        </w:rPr>
        <w:t>. 1303/2013 (</w:t>
      </w:r>
      <w:r w:rsidR="001957BE" w:rsidRPr="006B2F78">
        <w:rPr>
          <w:spacing w:val="-4"/>
          <w:lang w:val="sq-AL"/>
        </w:rPr>
        <w:t xml:space="preserve">neni </w:t>
      </w:r>
      <w:r w:rsidR="00147F8A" w:rsidRPr="006B2F78">
        <w:rPr>
          <w:spacing w:val="-4"/>
          <w:lang w:val="sq-AL"/>
        </w:rPr>
        <w:t>126, 132)</w:t>
      </w:r>
      <w:r w:rsidR="007515D0" w:rsidRPr="006B2F78">
        <w:rPr>
          <w:spacing w:val="-4"/>
          <w:lang w:val="sq-AL"/>
        </w:rPr>
        <w:t>;</w:t>
      </w:r>
      <w:r w:rsidR="00147F8A" w:rsidRPr="006B2F78">
        <w:rPr>
          <w:spacing w:val="-4"/>
          <w:lang w:val="sq-AL"/>
        </w:rPr>
        <w:t xml:space="preserve"> dhe </w:t>
      </w:r>
    </w:p>
    <w:p w:rsidR="00147F8A" w:rsidRPr="006B2F78" w:rsidRDefault="006B46F1" w:rsidP="006B2F78">
      <w:pPr>
        <w:pStyle w:val="Paragrafi"/>
        <w:rPr>
          <w:spacing w:val="-4"/>
          <w:lang w:val="sq-AL"/>
        </w:rPr>
      </w:pPr>
      <w:r w:rsidRPr="006B2F78">
        <w:rPr>
          <w:spacing w:val="-4"/>
          <w:lang w:val="sq-AL"/>
        </w:rPr>
        <w:t xml:space="preserve">- </w:t>
      </w:r>
      <w:r w:rsidR="00147F8A" w:rsidRPr="006B2F78">
        <w:rPr>
          <w:spacing w:val="-4"/>
          <w:lang w:val="sq-AL"/>
        </w:rPr>
        <w:t xml:space="preserve">Rregulloren (BE) </w:t>
      </w:r>
      <w:r w:rsidR="001957BE" w:rsidRPr="006B2F78">
        <w:rPr>
          <w:spacing w:val="-4"/>
          <w:lang w:val="sq-AL"/>
        </w:rPr>
        <w:t>nr</w:t>
      </w:r>
      <w:r w:rsidR="00147F8A" w:rsidRPr="006B2F78">
        <w:rPr>
          <w:spacing w:val="-4"/>
          <w:lang w:val="sq-AL"/>
        </w:rPr>
        <w:t>. 1299/2013 (</w:t>
      </w:r>
      <w:r w:rsidR="001957BE" w:rsidRPr="006B2F78">
        <w:rPr>
          <w:spacing w:val="-4"/>
          <w:lang w:val="sq-AL"/>
        </w:rPr>
        <w:t xml:space="preserve">neni </w:t>
      </w:r>
      <w:r w:rsidR="00147F8A" w:rsidRPr="006B2F78">
        <w:rPr>
          <w:spacing w:val="-4"/>
          <w:lang w:val="sq-AL"/>
        </w:rPr>
        <w:t>24)</w:t>
      </w:r>
      <w:r w:rsidR="007515D0" w:rsidRPr="006B2F78">
        <w:rPr>
          <w:spacing w:val="-4"/>
          <w:lang w:val="sq-AL"/>
        </w:rPr>
        <w:t>.</w:t>
      </w:r>
    </w:p>
    <w:p w:rsidR="00147F8A" w:rsidRPr="006B2F78" w:rsidRDefault="00147F8A" w:rsidP="006B2F78">
      <w:pPr>
        <w:pStyle w:val="Paragrafi"/>
        <w:rPr>
          <w:spacing w:val="-4"/>
          <w:lang w:val="sq-AL"/>
        </w:rPr>
      </w:pPr>
      <w:r w:rsidRPr="006B2F78">
        <w:rPr>
          <w:spacing w:val="-4"/>
          <w:lang w:val="sq-AL"/>
        </w:rPr>
        <w:t xml:space="preserve">Autoriteti </w:t>
      </w:r>
      <w:r w:rsidR="00256B8B" w:rsidRPr="006B2F78">
        <w:rPr>
          <w:spacing w:val="-4"/>
          <w:lang w:val="sq-AL"/>
        </w:rPr>
        <w:t>cert</w:t>
      </w:r>
      <w:r w:rsidRPr="006B2F78">
        <w:rPr>
          <w:spacing w:val="-4"/>
          <w:lang w:val="sq-AL"/>
        </w:rPr>
        <w:t>ifikues do të jetë përgjegjës</w:t>
      </w:r>
      <w:r w:rsidR="001957BE" w:rsidRPr="006B2F78">
        <w:rPr>
          <w:spacing w:val="-4"/>
          <w:lang w:val="sq-AL"/>
        </w:rPr>
        <w:t>,</w:t>
      </w:r>
      <w:r w:rsidRPr="006B2F78">
        <w:rPr>
          <w:spacing w:val="-4"/>
          <w:lang w:val="sq-AL"/>
        </w:rPr>
        <w:t xml:space="preserve"> për:</w:t>
      </w:r>
    </w:p>
    <w:p w:rsidR="00147F8A" w:rsidRPr="006B2F78" w:rsidRDefault="006B46F1" w:rsidP="006B2F78">
      <w:pPr>
        <w:pStyle w:val="Paragrafi"/>
        <w:rPr>
          <w:spacing w:val="-4"/>
          <w:lang w:val="sq-AL"/>
        </w:rPr>
      </w:pPr>
      <w:r w:rsidRPr="006B2F78">
        <w:rPr>
          <w:spacing w:val="-4"/>
          <w:lang w:val="sq-AL"/>
        </w:rPr>
        <w:t xml:space="preserve">1. </w:t>
      </w:r>
      <w:r w:rsidR="00147F8A" w:rsidRPr="006B2F78">
        <w:rPr>
          <w:spacing w:val="-4"/>
          <w:lang w:val="sq-AL"/>
        </w:rPr>
        <w:t xml:space="preserve">të hartuar dhe dërguar aplikimet për pagesa te Komisioni dhe për të </w:t>
      </w:r>
      <w:r w:rsidR="00256B8B" w:rsidRPr="006B2F78">
        <w:rPr>
          <w:spacing w:val="-4"/>
          <w:lang w:val="sq-AL"/>
        </w:rPr>
        <w:t>cert</w:t>
      </w:r>
      <w:r w:rsidR="00147F8A" w:rsidRPr="006B2F78">
        <w:rPr>
          <w:spacing w:val="-4"/>
          <w:lang w:val="sq-AL"/>
        </w:rPr>
        <w:t>ifikuar që ato vijnë nga sisteme të besueshme kontabiliteti, janë të bazuara në dokumente mbështetëse të verifikueshme dhe i janë nënshtruar verifikimeve nga ana e autoritetit menaxhues;</w:t>
      </w:r>
    </w:p>
    <w:p w:rsidR="00147F8A" w:rsidRPr="006B2F78" w:rsidRDefault="006B46F1" w:rsidP="006B2F78">
      <w:pPr>
        <w:pStyle w:val="Paragrafi"/>
        <w:rPr>
          <w:spacing w:val="-4"/>
          <w:lang w:val="sq-AL"/>
        </w:rPr>
      </w:pPr>
      <w:r w:rsidRPr="006B2F78">
        <w:rPr>
          <w:spacing w:val="-4"/>
          <w:lang w:val="sq-AL"/>
        </w:rPr>
        <w:t xml:space="preserve">2. </w:t>
      </w:r>
      <w:r w:rsidR="00147F8A" w:rsidRPr="006B2F78">
        <w:rPr>
          <w:spacing w:val="-4"/>
          <w:lang w:val="sq-AL"/>
        </w:rPr>
        <w:t xml:space="preserve">Të hartuar llogaritë e përmendura në pikën (a) të </w:t>
      </w:r>
      <w:r w:rsidR="001957BE" w:rsidRPr="006B2F78">
        <w:rPr>
          <w:spacing w:val="-4"/>
          <w:lang w:val="sq-AL"/>
        </w:rPr>
        <w:t xml:space="preserve">nenit </w:t>
      </w:r>
      <w:r w:rsidR="00147F8A" w:rsidRPr="006B2F78">
        <w:rPr>
          <w:spacing w:val="-4"/>
          <w:lang w:val="sq-AL"/>
        </w:rPr>
        <w:t>59(5) të Rregullores Financiare;</w:t>
      </w:r>
    </w:p>
    <w:p w:rsidR="00147F8A" w:rsidRPr="006B2F78" w:rsidRDefault="006B46F1" w:rsidP="006B2F78">
      <w:pPr>
        <w:pStyle w:val="Paragrafi"/>
        <w:rPr>
          <w:spacing w:val="-4"/>
          <w:lang w:val="sq-AL"/>
        </w:rPr>
      </w:pPr>
      <w:r w:rsidRPr="006B2F78">
        <w:rPr>
          <w:spacing w:val="-4"/>
          <w:lang w:val="sq-AL"/>
        </w:rPr>
        <w:t xml:space="preserve">3. </w:t>
      </w:r>
      <w:r w:rsidR="00147F8A" w:rsidRPr="006B2F78">
        <w:rPr>
          <w:spacing w:val="-4"/>
          <w:lang w:val="sq-AL"/>
        </w:rPr>
        <w:t xml:space="preserve">Të </w:t>
      </w:r>
      <w:r w:rsidR="00256B8B" w:rsidRPr="006B2F78">
        <w:rPr>
          <w:spacing w:val="-4"/>
          <w:lang w:val="sq-AL"/>
        </w:rPr>
        <w:t>cert</w:t>
      </w:r>
      <w:r w:rsidR="00147F8A" w:rsidRPr="006B2F78">
        <w:rPr>
          <w:spacing w:val="-4"/>
          <w:lang w:val="sq-AL"/>
        </w:rPr>
        <w:t>ifikuar plotësinë, saktësinë dhe vërtetësinë e llogarive dhe që shpenzimet e futura në llogari janë në përputhje me ligjin e zbatueshëm dhe kanë ndodhur duke respektuar veprimet e përzgjedhura për financim në përputhje me kriteret e zbatueshme për programin e bashkëpunimit ndërkufitar IPA II dhe janë në përputhje me ligjin e zbatueshëm;</w:t>
      </w:r>
    </w:p>
    <w:p w:rsidR="00147F8A" w:rsidRPr="006B2F78" w:rsidRDefault="006B46F1" w:rsidP="006B2F78">
      <w:pPr>
        <w:pStyle w:val="Paragrafi"/>
        <w:rPr>
          <w:spacing w:val="-4"/>
          <w:lang w:val="sq-AL"/>
        </w:rPr>
      </w:pPr>
      <w:r w:rsidRPr="006B2F78">
        <w:rPr>
          <w:spacing w:val="-4"/>
          <w:lang w:val="sq-AL"/>
        </w:rPr>
        <w:t xml:space="preserve">4. </w:t>
      </w:r>
      <w:r w:rsidR="00147F8A" w:rsidRPr="006B2F78">
        <w:rPr>
          <w:spacing w:val="-4"/>
          <w:lang w:val="sq-AL"/>
        </w:rPr>
        <w:t>Të siguruar që ndodhet një sistem i cili regjistron dhe ruan, në formë kompjuterike, regjistrimet e kontabilitetit për secilin veprim dhe që mbështet të gjitha të dhënat e nevojshme për hartimin e aplikimeve dhe llogarive të pagesave, përfshirë regjistrimet e shumave të rikuperueshme, shumat e rikuperueshme dhe shumat e tërhequra në vijim të anulimeve të gjithë ose një pjesë të kontributit për një veprim ose program bashkëpunimi;</w:t>
      </w:r>
    </w:p>
    <w:p w:rsidR="00147F8A" w:rsidRPr="006B2F78" w:rsidRDefault="006B46F1" w:rsidP="006B2F78">
      <w:pPr>
        <w:pStyle w:val="Paragrafi"/>
        <w:rPr>
          <w:spacing w:val="-4"/>
          <w:lang w:val="sq-AL"/>
        </w:rPr>
      </w:pPr>
      <w:r w:rsidRPr="006B2F78">
        <w:rPr>
          <w:spacing w:val="-4"/>
          <w:lang w:val="sq-AL"/>
        </w:rPr>
        <w:t xml:space="preserve">5. </w:t>
      </w:r>
      <w:r w:rsidR="00147F8A" w:rsidRPr="006B2F78">
        <w:rPr>
          <w:spacing w:val="-4"/>
          <w:lang w:val="sq-AL"/>
        </w:rPr>
        <w:t>Të siguruar, me qëllim hartimin dhe dërgimin e aplikimeve për pagesa, që ka marrë informacion të përshtatshëm nga autoriteti menaxhues mbi procedurat dhe verifikimet e kryera në lidhje me shpenzimet;</w:t>
      </w:r>
    </w:p>
    <w:p w:rsidR="00147F8A" w:rsidRPr="006B2F78" w:rsidRDefault="006B46F1" w:rsidP="006B2F78">
      <w:pPr>
        <w:pStyle w:val="Paragrafi"/>
        <w:rPr>
          <w:spacing w:val="-4"/>
          <w:lang w:val="sq-AL"/>
        </w:rPr>
      </w:pPr>
      <w:r w:rsidRPr="006B2F78">
        <w:rPr>
          <w:spacing w:val="-4"/>
          <w:lang w:val="sq-AL"/>
        </w:rPr>
        <w:t xml:space="preserve">6. </w:t>
      </w:r>
      <w:r w:rsidR="00147F8A" w:rsidRPr="006B2F78">
        <w:rPr>
          <w:spacing w:val="-4"/>
          <w:lang w:val="sq-AL"/>
        </w:rPr>
        <w:t>Të marrë parasysh kur hartohen dhe dërgohen aplikimet për pagesa të rezultateve të të gjitha auditimeve të kryera nga, ose nën përgjegjësinë e autoritetit menaxhues;</w:t>
      </w:r>
    </w:p>
    <w:p w:rsidR="00147F8A" w:rsidRPr="006B2F78" w:rsidRDefault="006B46F1" w:rsidP="006B2F78">
      <w:pPr>
        <w:pStyle w:val="Paragrafi"/>
        <w:rPr>
          <w:spacing w:val="-4"/>
          <w:lang w:val="sq-AL"/>
        </w:rPr>
      </w:pPr>
      <w:r w:rsidRPr="006B2F78">
        <w:rPr>
          <w:spacing w:val="-4"/>
          <w:lang w:val="sq-AL"/>
        </w:rPr>
        <w:t xml:space="preserve">7. </w:t>
      </w:r>
      <w:r w:rsidR="00147F8A" w:rsidRPr="006B2F78">
        <w:rPr>
          <w:spacing w:val="-4"/>
          <w:lang w:val="sq-AL"/>
        </w:rPr>
        <w:t>Të ruajtur në një formë të kompjuterizuar,</w:t>
      </w:r>
      <w:r w:rsidR="00814DF1" w:rsidRPr="006B2F78">
        <w:rPr>
          <w:spacing w:val="-4"/>
          <w:lang w:val="sq-AL"/>
        </w:rPr>
        <w:t xml:space="preserve"> </w:t>
      </w:r>
      <w:r w:rsidR="00147F8A" w:rsidRPr="006B2F78">
        <w:rPr>
          <w:spacing w:val="-4"/>
          <w:lang w:val="sq-AL"/>
        </w:rPr>
        <w:t>regjistrimet e kontabilitetit të shpenzimeve të deklaruara te Komisioni dhe të kontributit publik përkatës që u është paguar përfituesve;</w:t>
      </w:r>
    </w:p>
    <w:p w:rsidR="00147F8A" w:rsidRPr="006B2F78" w:rsidRDefault="006B46F1" w:rsidP="006B2F78">
      <w:pPr>
        <w:pStyle w:val="Paragrafi"/>
        <w:rPr>
          <w:spacing w:val="-4"/>
          <w:lang w:val="sq-AL"/>
        </w:rPr>
      </w:pPr>
      <w:r w:rsidRPr="006B2F78">
        <w:rPr>
          <w:spacing w:val="-4"/>
          <w:lang w:val="sq-AL"/>
        </w:rPr>
        <w:t xml:space="preserve">8. </w:t>
      </w:r>
      <w:r w:rsidR="00147F8A" w:rsidRPr="006B2F78">
        <w:rPr>
          <w:spacing w:val="-4"/>
          <w:lang w:val="sq-AL"/>
        </w:rPr>
        <w:t>Të mbajë një llogari të shumave të rikuperueshmee dhe të shumave të tërhequra në vijim të anulimit të një pjesë ose të gjithë kontributit për një veprim. Shumat e rikuperuara duhet t</w:t>
      </w:r>
      <w:r w:rsidR="00FF6785" w:rsidRPr="006B2F78">
        <w:rPr>
          <w:spacing w:val="-4"/>
          <w:lang w:val="sq-AL"/>
        </w:rPr>
        <w:t>’</w:t>
      </w:r>
      <w:r w:rsidR="00147F8A" w:rsidRPr="006B2F78">
        <w:rPr>
          <w:spacing w:val="-4"/>
          <w:lang w:val="sq-AL"/>
        </w:rPr>
        <w:t>i shlyhen buxhetit të Bashkimit para mbylljes së programit të bashkëpunimit ndërkufitar IPA II duke i zbritur ato nga deklarata pasuese e shpenzimeve.</w:t>
      </w:r>
    </w:p>
    <w:p w:rsidR="00147F8A" w:rsidRPr="006B2F78" w:rsidRDefault="00147F8A" w:rsidP="006B2F78">
      <w:pPr>
        <w:pStyle w:val="Paragrafi"/>
        <w:rPr>
          <w:spacing w:val="-4"/>
          <w:lang w:val="sq-AL"/>
        </w:rPr>
      </w:pPr>
      <w:r w:rsidRPr="006B2F78">
        <w:rPr>
          <w:spacing w:val="-4"/>
          <w:lang w:val="sq-AL"/>
        </w:rPr>
        <w:t xml:space="preserve">Autoriteti </w:t>
      </w:r>
      <w:r w:rsidR="00256B8B" w:rsidRPr="006B2F78">
        <w:rPr>
          <w:spacing w:val="-4"/>
          <w:lang w:val="sq-AL"/>
        </w:rPr>
        <w:t>Cert</w:t>
      </w:r>
      <w:r w:rsidRPr="006B2F78">
        <w:rPr>
          <w:spacing w:val="-4"/>
          <w:lang w:val="sq-AL"/>
        </w:rPr>
        <w:t xml:space="preserve">ifikues do të jetë organi përgjegjës për kryerjen e pagesave për përfituesit e programit të bashkëpunimit ndërkufitar IPA II sipas dispozitave të </w:t>
      </w:r>
      <w:r w:rsidR="001957BE" w:rsidRPr="006B2F78">
        <w:rPr>
          <w:spacing w:val="-4"/>
          <w:lang w:val="sq-AL"/>
        </w:rPr>
        <w:t xml:space="preserve">nenit </w:t>
      </w:r>
      <w:r w:rsidRPr="006B2F78">
        <w:rPr>
          <w:spacing w:val="-4"/>
          <w:lang w:val="sq-AL"/>
        </w:rPr>
        <w:t xml:space="preserve">21(2) të Rregullores (BE) </w:t>
      </w:r>
      <w:r w:rsidR="001957BE" w:rsidRPr="006B2F78">
        <w:rPr>
          <w:spacing w:val="-4"/>
          <w:lang w:val="sq-AL"/>
        </w:rPr>
        <w:t xml:space="preserve">nr. </w:t>
      </w:r>
      <w:r w:rsidRPr="006B2F78">
        <w:rPr>
          <w:spacing w:val="-4"/>
          <w:lang w:val="sq-AL"/>
        </w:rPr>
        <w:t xml:space="preserve">1299/2013 dhe </w:t>
      </w:r>
      <w:r w:rsidR="001957BE" w:rsidRPr="006B2F78">
        <w:rPr>
          <w:spacing w:val="-4"/>
          <w:lang w:val="sq-AL"/>
        </w:rPr>
        <w:t xml:space="preserve">nenit </w:t>
      </w:r>
      <w:r w:rsidRPr="006B2F78">
        <w:rPr>
          <w:spacing w:val="-4"/>
          <w:lang w:val="sq-AL"/>
        </w:rPr>
        <w:t xml:space="preserve">132 të Rregullores (BE) </w:t>
      </w:r>
      <w:r w:rsidR="001957BE" w:rsidRPr="006B2F78">
        <w:rPr>
          <w:spacing w:val="-4"/>
          <w:lang w:val="sq-AL"/>
        </w:rPr>
        <w:t>nr</w:t>
      </w:r>
      <w:r w:rsidRPr="006B2F78">
        <w:rPr>
          <w:spacing w:val="-4"/>
          <w:lang w:val="sq-AL"/>
        </w:rPr>
        <w:t xml:space="preserve">. 1303/2013. Autoriteti </w:t>
      </w:r>
      <w:r w:rsidR="00256B8B" w:rsidRPr="006B2F78">
        <w:rPr>
          <w:spacing w:val="-4"/>
          <w:lang w:val="sq-AL"/>
        </w:rPr>
        <w:t>cert</w:t>
      </w:r>
      <w:r w:rsidRPr="006B2F78">
        <w:rPr>
          <w:spacing w:val="-4"/>
          <w:lang w:val="sq-AL"/>
        </w:rPr>
        <w:t>ifikues duhet të marrë pagesat e bëra nga Komisioni dhe, si rregull i përgjithshëm, duhet t</w:t>
      </w:r>
      <w:r w:rsidR="00487937" w:rsidRPr="006B2F78">
        <w:rPr>
          <w:spacing w:val="-4"/>
          <w:lang w:val="sq-AL"/>
        </w:rPr>
        <w:t>’</w:t>
      </w:r>
      <w:r w:rsidRPr="006B2F78">
        <w:rPr>
          <w:spacing w:val="-4"/>
          <w:lang w:val="sq-AL"/>
        </w:rPr>
        <w:t>i bëjë pagesat përfituesit kryesor. Asnjë shumë nuk duhet të zbritet ose mbahet nga pagesat e bëra për përfituesit dhe nuk do vendoset asnjë tarifë pasuese që do t</w:t>
      </w:r>
      <w:r w:rsidR="00FF6785" w:rsidRPr="006B2F78">
        <w:rPr>
          <w:spacing w:val="-4"/>
          <w:lang w:val="sq-AL"/>
        </w:rPr>
        <w:t>’</w:t>
      </w:r>
      <w:r w:rsidRPr="006B2F78">
        <w:rPr>
          <w:spacing w:val="-4"/>
          <w:lang w:val="sq-AL"/>
        </w:rPr>
        <w:t>i ulte këto shuma.</w:t>
      </w:r>
    </w:p>
    <w:p w:rsidR="00147F8A" w:rsidRPr="006B2F78" w:rsidRDefault="00147F8A" w:rsidP="006B2F78">
      <w:pPr>
        <w:pStyle w:val="Paragrafi"/>
        <w:rPr>
          <w:spacing w:val="-4"/>
          <w:lang w:val="sq-AL"/>
        </w:rPr>
      </w:pPr>
      <w:r w:rsidRPr="006B2F78">
        <w:rPr>
          <w:spacing w:val="-4"/>
          <w:lang w:val="sq-AL"/>
        </w:rPr>
        <w:t xml:space="preserve">Autoriteti </w:t>
      </w:r>
      <w:r w:rsidR="00256B8B" w:rsidRPr="006B2F78">
        <w:rPr>
          <w:spacing w:val="-4"/>
          <w:lang w:val="sq-AL"/>
        </w:rPr>
        <w:t>Cert</w:t>
      </w:r>
      <w:r w:rsidRPr="006B2F78">
        <w:rPr>
          <w:spacing w:val="-4"/>
          <w:lang w:val="sq-AL"/>
        </w:rPr>
        <w:t>ifikues transferon shumën totale të kontributit nga IPA II te përfituesit kryesorë ose veprimet e përzgjedhura. Përfituesit kryesorë duhet të sigurojnë që përfituesit e tjerë të marrin shumën totale të kontributit nga IPA II sa më shpejt të jetë e mundur dhe të plotë. Asnjë shumë nuk duhet të zbritet ose mbahet dhe</w:t>
      </w:r>
      <w:r w:rsidR="00814DF1" w:rsidRPr="006B2F78">
        <w:rPr>
          <w:spacing w:val="-4"/>
          <w:lang w:val="sq-AL"/>
        </w:rPr>
        <w:t xml:space="preserve"> </w:t>
      </w:r>
      <w:r w:rsidRPr="006B2F78">
        <w:rPr>
          <w:spacing w:val="-4"/>
          <w:lang w:val="sq-AL"/>
        </w:rPr>
        <w:t>do të vendoset një tarifë specifike ose tarifa të tjera me ndikim të njëjtë të cilat do t</w:t>
      </w:r>
      <w:r w:rsidR="00FF6785" w:rsidRPr="006B2F78">
        <w:rPr>
          <w:spacing w:val="-4"/>
          <w:lang w:val="sq-AL"/>
        </w:rPr>
        <w:t>’</w:t>
      </w:r>
      <w:r w:rsidRPr="006B2F78">
        <w:rPr>
          <w:spacing w:val="-4"/>
          <w:lang w:val="sq-AL"/>
        </w:rPr>
        <w:t>i ulin këto shuma për përfituesit e tjerë.</w:t>
      </w:r>
    </w:p>
    <w:p w:rsidR="00147F8A" w:rsidRPr="006B2F78" w:rsidRDefault="00147F8A" w:rsidP="006B2F78">
      <w:pPr>
        <w:pStyle w:val="Paragrafi"/>
        <w:rPr>
          <w:spacing w:val="-4"/>
          <w:lang w:val="sq-AL"/>
        </w:rPr>
      </w:pPr>
      <w:r w:rsidRPr="006B2F78">
        <w:rPr>
          <w:spacing w:val="-4"/>
          <w:lang w:val="sq-AL"/>
        </w:rPr>
        <w:t>Autoriteti auditues</w:t>
      </w:r>
    </w:p>
    <w:p w:rsidR="00147F8A" w:rsidRPr="006B2F78" w:rsidRDefault="00147F8A" w:rsidP="006B2F78">
      <w:pPr>
        <w:pStyle w:val="Paragrafi"/>
        <w:rPr>
          <w:spacing w:val="-4"/>
          <w:lang w:val="sq-AL"/>
        </w:rPr>
      </w:pPr>
      <w:r w:rsidRPr="006B2F78">
        <w:rPr>
          <w:spacing w:val="-4"/>
          <w:lang w:val="sq-AL"/>
        </w:rPr>
        <w:t xml:space="preserve">Autoriteti Auditues do të jetë përgjegjës për verifikimin e funksionimit efektiv të sistemit të menaxhimit dhe kontrollit të programit të bashkëpunimit ndërkufitar IPA II. Në këtë kontekst, Autoriteti Auditues do të jetë përgjegjës për të kryer të gjitha funksionet e parashikuara në </w:t>
      </w:r>
      <w:r w:rsidR="001957BE" w:rsidRPr="006B2F78">
        <w:rPr>
          <w:spacing w:val="-4"/>
          <w:lang w:val="sq-AL"/>
        </w:rPr>
        <w:t xml:space="preserve">nenin </w:t>
      </w:r>
      <w:r w:rsidRPr="006B2F78">
        <w:rPr>
          <w:spacing w:val="-4"/>
          <w:lang w:val="sq-AL"/>
        </w:rPr>
        <w:t xml:space="preserve">37 të Rregullores së Zbatimit të Komisionit (BE) </w:t>
      </w:r>
      <w:r w:rsidR="001957BE" w:rsidRPr="006B2F78">
        <w:rPr>
          <w:spacing w:val="-4"/>
          <w:lang w:val="sq-AL"/>
        </w:rPr>
        <w:t>nr</w:t>
      </w:r>
      <w:r w:rsidRPr="006B2F78">
        <w:rPr>
          <w:spacing w:val="-4"/>
          <w:lang w:val="sq-AL"/>
        </w:rPr>
        <w:t xml:space="preserve">. 447/2014 dhe </w:t>
      </w:r>
      <w:r w:rsidR="001957BE" w:rsidRPr="006B2F78">
        <w:rPr>
          <w:spacing w:val="-4"/>
          <w:lang w:val="sq-AL"/>
        </w:rPr>
        <w:t xml:space="preserve">nenet </w:t>
      </w:r>
      <w:r w:rsidRPr="006B2F78">
        <w:rPr>
          <w:spacing w:val="-4"/>
          <w:lang w:val="sq-AL"/>
        </w:rPr>
        <w:t xml:space="preserve">25 të Rregullores (BE) </w:t>
      </w:r>
      <w:r w:rsidR="001957BE" w:rsidRPr="006B2F78">
        <w:rPr>
          <w:spacing w:val="-4"/>
          <w:lang w:val="sq-AL"/>
        </w:rPr>
        <w:t>nr</w:t>
      </w:r>
      <w:r w:rsidRPr="006B2F78">
        <w:rPr>
          <w:spacing w:val="-4"/>
          <w:lang w:val="sq-AL"/>
        </w:rPr>
        <w:t xml:space="preserve">. 1299/2014 dhe 127 të Rregullores (BE) </w:t>
      </w:r>
      <w:r w:rsidR="001957BE" w:rsidRPr="006B2F78">
        <w:rPr>
          <w:spacing w:val="-4"/>
          <w:lang w:val="sq-AL"/>
        </w:rPr>
        <w:t>nr</w:t>
      </w:r>
      <w:r w:rsidRPr="006B2F78">
        <w:rPr>
          <w:spacing w:val="-4"/>
          <w:lang w:val="sq-AL"/>
        </w:rPr>
        <w:t>. 1303/2014 dhe</w:t>
      </w:r>
      <w:r w:rsidR="00990615" w:rsidRPr="006B2F78">
        <w:rPr>
          <w:spacing w:val="-4"/>
          <w:lang w:val="sq-AL"/>
        </w:rPr>
        <w:t>,</w:t>
      </w:r>
      <w:r w:rsidRPr="006B2F78">
        <w:rPr>
          <w:spacing w:val="-4"/>
          <w:lang w:val="sq-AL"/>
        </w:rPr>
        <w:t xml:space="preserve"> në veçanti:</w:t>
      </w:r>
    </w:p>
    <w:p w:rsidR="00147F8A" w:rsidRPr="006B2F78" w:rsidRDefault="006B46F1" w:rsidP="006B2F78">
      <w:pPr>
        <w:pStyle w:val="Paragrafi"/>
        <w:rPr>
          <w:spacing w:val="-4"/>
          <w:lang w:val="sq-AL"/>
        </w:rPr>
      </w:pPr>
      <w:r w:rsidRPr="006B2F78">
        <w:rPr>
          <w:spacing w:val="-4"/>
          <w:lang w:val="sq-AL"/>
        </w:rPr>
        <w:t xml:space="preserve">1. </w:t>
      </w:r>
      <w:r w:rsidR="00147F8A" w:rsidRPr="006B2F78">
        <w:rPr>
          <w:spacing w:val="-4"/>
          <w:lang w:val="sq-AL"/>
        </w:rPr>
        <w:t>Të sigurojë që janë kryer auditime për të verifikuar funksionimin efektiv të sistemit të menaxhimit dhe kontrollit të programit të bashkëpunimit ndërkufitar IPA II</w:t>
      </w:r>
      <w:r w:rsidR="00990615" w:rsidRPr="006B2F78">
        <w:rPr>
          <w:spacing w:val="-4"/>
          <w:lang w:val="sq-AL"/>
        </w:rPr>
        <w:t>;</w:t>
      </w:r>
    </w:p>
    <w:p w:rsidR="00147F8A" w:rsidRPr="006B2F78" w:rsidRDefault="006B46F1" w:rsidP="006B2F78">
      <w:pPr>
        <w:pStyle w:val="Paragrafi"/>
        <w:rPr>
          <w:spacing w:val="-4"/>
          <w:lang w:val="sq-AL"/>
        </w:rPr>
      </w:pPr>
      <w:r w:rsidRPr="006B2F78">
        <w:rPr>
          <w:spacing w:val="-4"/>
          <w:lang w:val="sq-AL"/>
        </w:rPr>
        <w:t xml:space="preserve">2. </w:t>
      </w:r>
      <w:r w:rsidR="00147F8A" w:rsidRPr="006B2F78">
        <w:rPr>
          <w:spacing w:val="-4"/>
          <w:lang w:val="sq-AL"/>
        </w:rPr>
        <w:t xml:space="preserve">Të sigurojë që janë kryer auditime mbi veprimet, mbështetur në një kampion të përshtatshëm, të verifikojë shpenzimet e deklaruara te Komisioni dhe në këtë drejtim të vendosë metodën e përshtatshme të kampionit të zgjedhur që do përdoret në bazë të shpenzimit të deklaruar në përputhje me kriteret e </w:t>
      </w:r>
      <w:r w:rsidR="001957BE" w:rsidRPr="006B2F78">
        <w:rPr>
          <w:spacing w:val="-4"/>
          <w:lang w:val="sq-AL"/>
        </w:rPr>
        <w:t>n</w:t>
      </w:r>
      <w:r w:rsidR="00147F8A" w:rsidRPr="006B2F78">
        <w:rPr>
          <w:spacing w:val="-4"/>
          <w:lang w:val="sq-AL"/>
        </w:rPr>
        <w:t>enit</w:t>
      </w:r>
      <w:r w:rsidR="00814DF1" w:rsidRPr="006B2F78">
        <w:rPr>
          <w:spacing w:val="-4"/>
          <w:lang w:val="sq-AL"/>
        </w:rPr>
        <w:t xml:space="preserve"> </w:t>
      </w:r>
      <w:r w:rsidR="00147F8A" w:rsidRPr="006B2F78">
        <w:rPr>
          <w:spacing w:val="-4"/>
          <w:lang w:val="sq-AL"/>
        </w:rPr>
        <w:t>59(5) t</w:t>
      </w:r>
      <w:r w:rsidR="00DE5ABB" w:rsidRPr="006B2F78">
        <w:rPr>
          <w:spacing w:val="-4"/>
          <w:lang w:val="sq-AL"/>
        </w:rPr>
        <w:t>ë</w:t>
      </w:r>
      <w:r w:rsidR="00147F8A" w:rsidRPr="006B2F78">
        <w:rPr>
          <w:spacing w:val="-4"/>
          <w:lang w:val="sq-AL"/>
        </w:rPr>
        <w:t xml:space="preserve"> Rregullores Financiare. Shpenzimi i deklaruar do të auditohet duke u mbështetur në një kampion përfaqësuese dhe, si rregull i përgjithshëm në metodat e kampioneve statistikore. Mund të përdoret një metodë kampioni jostatistikor në gjykimin profesional të autoritetit auditues, në rastet e justifikuara si duhet, në përputhje me standardet ndërkombëtare të pranuara të auditimit dhe në çdo rast ku numri i veprimeve për një vit financiar është i pamjaftueshëm për të lejuar përdorimin e një metode statistikore. Në raste të tilla, masa e kampionit duhet të jetë e mjaftueshme për t</w:t>
      </w:r>
      <w:r w:rsidR="00487937" w:rsidRPr="006B2F78">
        <w:rPr>
          <w:spacing w:val="-4"/>
          <w:lang w:val="sq-AL"/>
        </w:rPr>
        <w:t>’</w:t>
      </w:r>
      <w:r w:rsidR="00147F8A" w:rsidRPr="006B2F78">
        <w:rPr>
          <w:spacing w:val="-4"/>
          <w:lang w:val="sq-AL"/>
        </w:rPr>
        <w:t xml:space="preserve">i mundësuar autoritetit auditues që të hartojë një opinion të vlefshëm auditimi në përputhje me nënparagrafin e dytë të </w:t>
      </w:r>
      <w:r w:rsidR="001957BE" w:rsidRPr="006B2F78">
        <w:rPr>
          <w:spacing w:val="-4"/>
          <w:lang w:val="sq-AL"/>
        </w:rPr>
        <w:t xml:space="preserve">nenit </w:t>
      </w:r>
      <w:r w:rsidR="00147F8A" w:rsidRPr="006B2F78">
        <w:rPr>
          <w:spacing w:val="-4"/>
          <w:lang w:val="sq-AL"/>
        </w:rPr>
        <w:t>59(5) t</w:t>
      </w:r>
      <w:r w:rsidR="00DE5ABB" w:rsidRPr="006B2F78">
        <w:rPr>
          <w:spacing w:val="-4"/>
          <w:lang w:val="sq-AL"/>
        </w:rPr>
        <w:t>ë</w:t>
      </w:r>
      <w:r w:rsidR="00147F8A" w:rsidRPr="006B2F78">
        <w:rPr>
          <w:spacing w:val="-4"/>
          <w:lang w:val="sq-AL"/>
        </w:rPr>
        <w:t xml:space="preserve"> Rregullores Financiare. Metoda jostatistikore e kampionit duhet të mbulojë një minimum prej 5 % të veprimeve për të cilat janë deklaruar shpenzimet te Komisioni gjatë një vit financiar dhe 10 % të shpenzimeve të cilat janë deklaruar te Komisioni gjatë një viti financiar</w:t>
      </w:r>
      <w:r w:rsidR="00990615" w:rsidRPr="006B2F78">
        <w:rPr>
          <w:spacing w:val="-4"/>
          <w:lang w:val="sq-AL"/>
        </w:rPr>
        <w:t>;</w:t>
      </w:r>
    </w:p>
    <w:p w:rsidR="00147F8A" w:rsidRPr="006B2F78" w:rsidRDefault="006B46F1" w:rsidP="006B2F78">
      <w:pPr>
        <w:pStyle w:val="Paragrafi"/>
        <w:rPr>
          <w:spacing w:val="-4"/>
          <w:lang w:val="sq-AL"/>
        </w:rPr>
      </w:pPr>
      <w:r w:rsidRPr="006B2F78">
        <w:rPr>
          <w:spacing w:val="-4"/>
          <w:lang w:val="sq-AL"/>
        </w:rPr>
        <w:t xml:space="preserve">3. </w:t>
      </w:r>
      <w:r w:rsidR="00147F8A" w:rsidRPr="006B2F78">
        <w:rPr>
          <w:spacing w:val="-4"/>
          <w:lang w:val="sq-AL"/>
        </w:rPr>
        <w:t xml:space="preserve">Të përgatisë, në përputhje me </w:t>
      </w:r>
      <w:r w:rsidR="001957BE" w:rsidRPr="006B2F78">
        <w:rPr>
          <w:spacing w:val="-4"/>
          <w:lang w:val="sq-AL"/>
        </w:rPr>
        <w:t>ne</w:t>
      </w:r>
      <w:r w:rsidR="00147F8A" w:rsidRPr="006B2F78">
        <w:rPr>
          <w:spacing w:val="-4"/>
          <w:lang w:val="sq-AL"/>
        </w:rPr>
        <w:t xml:space="preserve">nin 127(4) të Rregullores (BE) </w:t>
      </w:r>
      <w:r w:rsidR="001957BE" w:rsidRPr="006B2F78">
        <w:rPr>
          <w:spacing w:val="-4"/>
          <w:lang w:val="sq-AL"/>
        </w:rPr>
        <w:t>n</w:t>
      </w:r>
      <w:r w:rsidR="00147F8A" w:rsidRPr="006B2F78">
        <w:rPr>
          <w:spacing w:val="-4"/>
          <w:lang w:val="sq-AL"/>
        </w:rPr>
        <w:t>r. 1303/2014, brenda tetë muajsh nga miratimi i programit të bashkëpunimit ndërkufitar IPA II, një strategji auditi për ecurinë e auditimeve, përcaktimin e një metodologjie auditimi, metodën e kampionit për auditimet e veprimeve dhe planifikimin indikativ të auditimeve për të siguruar që organet kryesore të auditohen dhe që audited të shpërndahen në mënyrë të njëtrajtshme gjatë gjithë periudhës së programimit</w:t>
      </w:r>
      <w:r w:rsidR="00DE5ABB" w:rsidRPr="006B2F78">
        <w:rPr>
          <w:spacing w:val="-4"/>
          <w:lang w:val="sq-AL"/>
        </w:rPr>
        <w:t>;</w:t>
      </w:r>
      <w:r w:rsidR="00147F8A" w:rsidRPr="006B2F78">
        <w:rPr>
          <w:spacing w:val="-4"/>
          <w:lang w:val="sq-AL"/>
        </w:rPr>
        <w:t xml:space="preserve"> Autoriteti i Auditimit duhet të dërgojë strategjinë e auditimit te Komisioni me kërkesën e tij</w:t>
      </w:r>
      <w:r w:rsidR="00990615" w:rsidRPr="006B2F78">
        <w:rPr>
          <w:spacing w:val="-4"/>
          <w:lang w:val="sq-AL"/>
        </w:rPr>
        <w:t>;</w:t>
      </w:r>
    </w:p>
    <w:p w:rsidR="00147F8A" w:rsidRPr="006B2F78" w:rsidRDefault="006B46F1" w:rsidP="006B2F78">
      <w:pPr>
        <w:pStyle w:val="Paragrafi"/>
        <w:rPr>
          <w:spacing w:val="-4"/>
          <w:lang w:val="sq-AL"/>
        </w:rPr>
      </w:pPr>
      <w:r w:rsidRPr="006B2F78">
        <w:rPr>
          <w:spacing w:val="-4"/>
          <w:lang w:val="sq-AL"/>
        </w:rPr>
        <w:t xml:space="preserve">4. </w:t>
      </w:r>
      <w:r w:rsidR="00147F8A" w:rsidRPr="006B2F78">
        <w:rPr>
          <w:spacing w:val="-4"/>
          <w:lang w:val="sq-AL"/>
        </w:rPr>
        <w:t>Autoriteti i Auditimit duhet të hartojë:</w:t>
      </w:r>
    </w:p>
    <w:p w:rsidR="00147F8A" w:rsidRPr="006B2F78" w:rsidRDefault="006B46F1" w:rsidP="006B2F78">
      <w:pPr>
        <w:pStyle w:val="Paragrafi"/>
        <w:rPr>
          <w:spacing w:val="-4"/>
          <w:lang w:val="sq-AL"/>
        </w:rPr>
      </w:pPr>
      <w:r w:rsidRPr="006B2F78">
        <w:rPr>
          <w:spacing w:val="-4"/>
          <w:lang w:val="sq-AL"/>
        </w:rPr>
        <w:t xml:space="preserve">- </w:t>
      </w:r>
      <w:r w:rsidR="00147F8A" w:rsidRPr="006B2F78">
        <w:rPr>
          <w:spacing w:val="-4"/>
          <w:lang w:val="sq-AL"/>
        </w:rPr>
        <w:t>raportin e kontrollit që përcakton gjetjet kryesore të auditimeve (sistemeve dhe veprimeve) të kryera në përputhje me strategjinë e auditimit, duke përfshirë gjetjet në lidhje me sistemet e menaxhimit dhe kontrollit, dhe veprimet korrigjuese të propozuara dhe të zbatuara.</w:t>
      </w:r>
    </w:p>
    <w:p w:rsidR="00147F8A" w:rsidRPr="006B2F78" w:rsidRDefault="006B46F1" w:rsidP="006B2F78">
      <w:pPr>
        <w:pStyle w:val="Paragrafi"/>
        <w:rPr>
          <w:spacing w:val="-4"/>
          <w:lang w:val="sq-AL"/>
        </w:rPr>
      </w:pPr>
      <w:r w:rsidRPr="006B2F78">
        <w:rPr>
          <w:spacing w:val="-4"/>
          <w:lang w:val="sq-AL"/>
        </w:rPr>
        <w:t xml:space="preserve">- </w:t>
      </w:r>
      <w:r w:rsidR="00147F8A" w:rsidRPr="006B2F78">
        <w:rPr>
          <w:spacing w:val="-4"/>
          <w:lang w:val="sq-AL"/>
        </w:rPr>
        <w:t xml:space="preserve">një opinion auditimi, në përputhje me nënparagrafin e dytë të </w:t>
      </w:r>
      <w:r w:rsidR="001957BE" w:rsidRPr="006B2F78">
        <w:rPr>
          <w:spacing w:val="-4"/>
          <w:lang w:val="sq-AL"/>
        </w:rPr>
        <w:t>n</w:t>
      </w:r>
      <w:r w:rsidR="00147F8A" w:rsidRPr="006B2F78">
        <w:rPr>
          <w:spacing w:val="-4"/>
          <w:lang w:val="sq-AL"/>
        </w:rPr>
        <w:t>enit</w:t>
      </w:r>
      <w:r w:rsidR="00814DF1" w:rsidRPr="006B2F78">
        <w:rPr>
          <w:spacing w:val="-4"/>
          <w:lang w:val="sq-AL"/>
        </w:rPr>
        <w:t xml:space="preserve"> </w:t>
      </w:r>
      <w:r w:rsidR="00147F8A" w:rsidRPr="006B2F78">
        <w:rPr>
          <w:spacing w:val="-4"/>
          <w:lang w:val="sq-AL"/>
        </w:rPr>
        <w:t>59(5) të Rregullores Financiare.</w:t>
      </w:r>
    </w:p>
    <w:p w:rsidR="00147F8A" w:rsidRPr="006B2F78" w:rsidRDefault="00147F8A" w:rsidP="006B2F78">
      <w:pPr>
        <w:pStyle w:val="Paragrafi"/>
        <w:rPr>
          <w:spacing w:val="-4"/>
          <w:lang w:val="sq-AL"/>
        </w:rPr>
      </w:pPr>
      <w:r w:rsidRPr="006B2F78">
        <w:rPr>
          <w:spacing w:val="-4"/>
          <w:lang w:val="sq-AL"/>
        </w:rPr>
        <w:t>Autoriteti Auditues duhet të sigurojë që puna audituese të marrë në konsideratë standardet audituese të pranuara ndërkombëtarisht.</w:t>
      </w:r>
    </w:p>
    <w:p w:rsidR="00147F8A" w:rsidRPr="006B2F78" w:rsidRDefault="00147F8A" w:rsidP="006B2F78">
      <w:pPr>
        <w:pStyle w:val="Paragrafi"/>
        <w:rPr>
          <w:spacing w:val="-4"/>
          <w:lang w:val="sq-AL"/>
        </w:rPr>
      </w:pPr>
      <w:r w:rsidRPr="006B2F78">
        <w:rPr>
          <w:spacing w:val="-4"/>
          <w:lang w:val="sq-AL"/>
        </w:rPr>
        <w:t>Gjatë kryerjes së funksioneve të tij, Autoriteti Auditues duhet të sigurojë që të mbrohen të dhënat personale dhe informacionet konfidenciale, të marra nga ai dhe/ose nga organizmat auditues nën kontrollin e tij.</w:t>
      </w:r>
    </w:p>
    <w:p w:rsidR="00147F8A" w:rsidRPr="006B2F78" w:rsidRDefault="00147F8A" w:rsidP="006B2F78">
      <w:pPr>
        <w:pStyle w:val="Paragrafi"/>
        <w:rPr>
          <w:spacing w:val="-4"/>
          <w:lang w:val="sq-AL"/>
        </w:rPr>
      </w:pPr>
      <w:r w:rsidRPr="006B2F78">
        <w:rPr>
          <w:spacing w:val="-4"/>
          <w:lang w:val="sq-AL"/>
        </w:rPr>
        <w:t xml:space="preserve">Komiteti i Auditimit Financiar përbëhet nga shtatë anëtarë dhe është i pavarur nga Autoritetet Menaxhuese dhe </w:t>
      </w:r>
      <w:r w:rsidR="00256B8B" w:rsidRPr="006B2F78">
        <w:rPr>
          <w:spacing w:val="-4"/>
          <w:lang w:val="sq-AL"/>
        </w:rPr>
        <w:t>Cert</w:t>
      </w:r>
      <w:r w:rsidRPr="006B2F78">
        <w:rPr>
          <w:spacing w:val="-4"/>
          <w:lang w:val="sq-AL"/>
        </w:rPr>
        <w:t>ifikuese.</w:t>
      </w:r>
    </w:p>
    <w:p w:rsidR="00147F8A" w:rsidRPr="006B2F78" w:rsidRDefault="00147F8A" w:rsidP="006B2F78">
      <w:pPr>
        <w:pStyle w:val="Paragrafi"/>
        <w:rPr>
          <w:spacing w:val="-4"/>
          <w:lang w:val="sq-AL"/>
        </w:rPr>
      </w:pPr>
      <w:r w:rsidRPr="006B2F78">
        <w:rPr>
          <w:spacing w:val="-4"/>
          <w:lang w:val="sq-AL"/>
        </w:rPr>
        <w:t xml:space="preserve">Grupi i </w:t>
      </w:r>
      <w:r w:rsidR="00990615" w:rsidRPr="006B2F78">
        <w:rPr>
          <w:spacing w:val="-4"/>
          <w:lang w:val="sq-AL"/>
        </w:rPr>
        <w:t>a</w:t>
      </w:r>
      <w:r w:rsidRPr="006B2F78">
        <w:rPr>
          <w:spacing w:val="-4"/>
          <w:lang w:val="sq-AL"/>
        </w:rPr>
        <w:t>udituesve</w:t>
      </w:r>
    </w:p>
    <w:p w:rsidR="00147F8A" w:rsidRPr="006B2F78" w:rsidRDefault="00147F8A" w:rsidP="006B2F78">
      <w:pPr>
        <w:pStyle w:val="Paragrafi"/>
        <w:rPr>
          <w:spacing w:val="-4"/>
          <w:lang w:val="sq-AL"/>
        </w:rPr>
      </w:pPr>
      <w:r w:rsidRPr="006B2F78">
        <w:rPr>
          <w:spacing w:val="-4"/>
          <w:lang w:val="sq-AL"/>
        </w:rPr>
        <w:t xml:space="preserve">Autoriteti Auditues i programit të bashkëpunimit ndërkufitar IPA II do të ndihmohet nga një grup audituesish të përbërë nga një përfaqësues nga secili vend pjesëmarrës në programin e bashkëpunimit ndërkufitar IPA II, për të kryer detyrat e parashikuar anë </w:t>
      </w:r>
      <w:r w:rsidR="001957BE" w:rsidRPr="006B2F78">
        <w:rPr>
          <w:spacing w:val="-4"/>
          <w:lang w:val="sq-AL"/>
        </w:rPr>
        <w:t>n</w:t>
      </w:r>
      <w:r w:rsidRPr="006B2F78">
        <w:rPr>
          <w:spacing w:val="-4"/>
          <w:lang w:val="sq-AL"/>
        </w:rPr>
        <w:t xml:space="preserve">enin 127 të Rregullores (BE) </w:t>
      </w:r>
      <w:r w:rsidR="001957BE" w:rsidRPr="006B2F78">
        <w:rPr>
          <w:spacing w:val="-4"/>
          <w:lang w:val="sq-AL"/>
        </w:rPr>
        <w:t>nr</w:t>
      </w:r>
      <w:r w:rsidRPr="006B2F78">
        <w:rPr>
          <w:spacing w:val="-4"/>
          <w:lang w:val="sq-AL"/>
        </w:rPr>
        <w:t xml:space="preserve">. 1303/2014. Grupi i audituesve duhet të krijohet brenda tre muajsh nga vendimi që miraton programin e bashkëpunimit ndërkufitar IPA II. Grupi duhet të hartojë rregulloren e tij. Grupi i audituesve duhet të kryesohet nga Autoriteti Auditues i programit të bashkëpunimit ndërkufitar IPA II (25 (2) e Rregullores (BE) </w:t>
      </w:r>
      <w:r w:rsidR="001957BE" w:rsidRPr="006B2F78">
        <w:rPr>
          <w:spacing w:val="-4"/>
          <w:lang w:val="sq-AL"/>
        </w:rPr>
        <w:t>n</w:t>
      </w:r>
      <w:r w:rsidRPr="006B2F78">
        <w:rPr>
          <w:spacing w:val="-4"/>
          <w:lang w:val="sq-AL"/>
        </w:rPr>
        <w:t>r. 1299/2014). Secili vend pjesëmarrës do të jetë përgjegjës për auditimet e kryera në territorin e tij.</w:t>
      </w:r>
    </w:p>
    <w:p w:rsidR="00147F8A" w:rsidRPr="006B2F78" w:rsidRDefault="00147F8A" w:rsidP="006B2F78">
      <w:pPr>
        <w:pStyle w:val="Paragrafi"/>
        <w:rPr>
          <w:spacing w:val="-4"/>
          <w:lang w:val="sq-AL"/>
        </w:rPr>
      </w:pPr>
      <w:r w:rsidRPr="006B2F78">
        <w:rPr>
          <w:spacing w:val="-4"/>
          <w:lang w:val="sq-AL"/>
        </w:rPr>
        <w:t>Secili përfaqësues nga secili vend pjesëmarrës në programin e bashkëpunimit ndërkufitar IPA II do të jetë përgjegjës për të siguruar elementët faktikë në lidhje me shpenzimet në territorin e tij që kërkohen nga autoriteti auditues me qëllim kryerjen e vlerësimit të tij.</w:t>
      </w:r>
    </w:p>
    <w:p w:rsidR="00147F8A" w:rsidRPr="006B2F78" w:rsidRDefault="00147F8A" w:rsidP="006B2F78">
      <w:pPr>
        <w:pStyle w:val="Paragrafi"/>
        <w:rPr>
          <w:spacing w:val="-4"/>
          <w:lang w:val="sq-AL"/>
        </w:rPr>
      </w:pPr>
      <w:r w:rsidRPr="006B2F78">
        <w:rPr>
          <w:spacing w:val="-4"/>
          <w:lang w:val="sq-AL"/>
        </w:rPr>
        <w:t>Auditimet e kryera nga Autoriteti Auditues</w:t>
      </w:r>
    </w:p>
    <w:p w:rsidR="00147F8A" w:rsidRPr="006B2F78" w:rsidRDefault="00147F8A" w:rsidP="006B2F78">
      <w:pPr>
        <w:pStyle w:val="Paragrafi"/>
        <w:rPr>
          <w:spacing w:val="-4"/>
          <w:lang w:val="sq-AL"/>
        </w:rPr>
      </w:pPr>
      <w:r w:rsidRPr="006B2F78">
        <w:rPr>
          <w:spacing w:val="-4"/>
          <w:lang w:val="sq-AL"/>
        </w:rPr>
        <w:t>Në kryerjen e funksioneve të tij, autoriteti auditues duhet të sigurojë që auditimet e sistemeve, autoriteteve dhe organeve të ndërmjetme të kryhen dhe të vlerësojnë besueshmërinë e tyre.</w:t>
      </w:r>
    </w:p>
    <w:p w:rsidR="00147F8A" w:rsidRPr="006B2F78" w:rsidRDefault="00147F8A" w:rsidP="006B2F78">
      <w:pPr>
        <w:pStyle w:val="Paragrafi"/>
        <w:rPr>
          <w:spacing w:val="-4"/>
          <w:lang w:val="sq-AL"/>
        </w:rPr>
      </w:pPr>
      <w:r w:rsidRPr="006B2F78">
        <w:rPr>
          <w:spacing w:val="-4"/>
          <w:lang w:val="sq-AL"/>
        </w:rPr>
        <w:t>Auditimet e veprimeve duhet të kryhen në vend, bazuar në dokumentacionet dhe regjistrimet e mbajtura nga përfituesit. Auditimet duhet të verifikojnë nëse janë plotësuar kushtet e mëposhtme:</w:t>
      </w:r>
    </w:p>
    <w:p w:rsidR="00147F8A" w:rsidRPr="006B2F78" w:rsidRDefault="006B46F1" w:rsidP="006B2F78">
      <w:pPr>
        <w:pStyle w:val="Paragrafi"/>
        <w:rPr>
          <w:spacing w:val="-4"/>
          <w:lang w:val="sq-AL"/>
        </w:rPr>
      </w:pPr>
      <w:r w:rsidRPr="006B2F78">
        <w:rPr>
          <w:spacing w:val="-4"/>
          <w:lang w:val="sq-AL"/>
        </w:rPr>
        <w:t xml:space="preserve">a) </w:t>
      </w:r>
      <w:r w:rsidR="00147F8A" w:rsidRPr="006B2F78">
        <w:rPr>
          <w:spacing w:val="-4"/>
          <w:lang w:val="sq-AL"/>
        </w:rPr>
        <w:t>Veprimi të përmbushë kriteret e përzgjedhjes për programin e bashkëpunimit ndërkufitar IPA II, të jetë zbatuar në përputhje me vendimin e miratimit dh të plotësojë çdo kusht të zbatueshëm në lidhje me funksionalitetin dhe përdorimin ose objektivat që duhet arritur;</w:t>
      </w:r>
    </w:p>
    <w:p w:rsidR="00147F8A" w:rsidRPr="006B2F78" w:rsidRDefault="006B46F1" w:rsidP="006B2F78">
      <w:pPr>
        <w:pStyle w:val="Paragrafi"/>
        <w:rPr>
          <w:spacing w:val="-4"/>
          <w:lang w:val="sq-AL"/>
        </w:rPr>
      </w:pPr>
      <w:r w:rsidRPr="006B2F78">
        <w:rPr>
          <w:spacing w:val="-4"/>
          <w:lang w:val="sq-AL"/>
        </w:rPr>
        <w:t xml:space="preserve">b) </w:t>
      </w:r>
      <w:r w:rsidR="00147F8A" w:rsidRPr="006B2F78">
        <w:rPr>
          <w:spacing w:val="-4"/>
          <w:lang w:val="sq-AL"/>
        </w:rPr>
        <w:t>shpenzimet e deklaruara korrespondojnë me regjistrimet e kontabilitetit dhe dokumentet mbështetëse të mbajtura nga përfaqësuesit;</w:t>
      </w:r>
    </w:p>
    <w:p w:rsidR="00147F8A" w:rsidRPr="006B2F78" w:rsidRDefault="006B46F1" w:rsidP="006B2F78">
      <w:pPr>
        <w:pStyle w:val="Paragrafi"/>
        <w:rPr>
          <w:spacing w:val="-4"/>
          <w:lang w:val="sq-AL"/>
        </w:rPr>
      </w:pPr>
      <w:r w:rsidRPr="006B2F78">
        <w:rPr>
          <w:spacing w:val="-4"/>
          <w:lang w:val="sq-AL"/>
        </w:rPr>
        <w:t xml:space="preserve">c) </w:t>
      </w:r>
      <w:r w:rsidR="00147F8A" w:rsidRPr="006B2F78">
        <w:rPr>
          <w:spacing w:val="-4"/>
          <w:lang w:val="sq-AL"/>
        </w:rPr>
        <w:t>shpenzimet e deklaruara nga përfituesit janë në përputhje me rregullat e Komunitetit dhe ato kombëtare;</w:t>
      </w:r>
    </w:p>
    <w:p w:rsidR="00147F8A" w:rsidRPr="006B2F78" w:rsidRDefault="00E24351" w:rsidP="006B2F78">
      <w:pPr>
        <w:pStyle w:val="Paragrafi"/>
        <w:rPr>
          <w:spacing w:val="-4"/>
          <w:lang w:val="sq-AL"/>
        </w:rPr>
      </w:pPr>
      <w:r w:rsidRPr="006B2F78">
        <w:rPr>
          <w:spacing w:val="-4"/>
          <w:lang w:val="sq-AL"/>
        </w:rPr>
        <w:t xml:space="preserve">d) </w:t>
      </w:r>
      <w:r w:rsidR="00147F8A" w:rsidRPr="006B2F78">
        <w:rPr>
          <w:spacing w:val="-4"/>
          <w:lang w:val="sq-AL"/>
        </w:rPr>
        <w:t xml:space="preserve">kontributi total BE/kombëtar (publik ose privat) i paguhet përfituesit në përputhje </w:t>
      </w:r>
      <w:r w:rsidR="001957BE" w:rsidRPr="006B2F78">
        <w:rPr>
          <w:spacing w:val="-4"/>
          <w:lang w:val="sq-AL"/>
        </w:rPr>
        <w:t>me n</w:t>
      </w:r>
      <w:r w:rsidR="00147F8A" w:rsidRPr="006B2F78">
        <w:rPr>
          <w:spacing w:val="-4"/>
          <w:lang w:val="sq-AL"/>
        </w:rPr>
        <w:t xml:space="preserve">enin 127 të Rregullores (BE) </w:t>
      </w:r>
      <w:r w:rsidR="001957BE" w:rsidRPr="006B2F78">
        <w:rPr>
          <w:spacing w:val="-4"/>
          <w:lang w:val="sq-AL"/>
        </w:rPr>
        <w:t>nr</w:t>
      </w:r>
      <w:r w:rsidR="00147F8A" w:rsidRPr="006B2F78">
        <w:rPr>
          <w:spacing w:val="-4"/>
          <w:lang w:val="sq-AL"/>
        </w:rPr>
        <w:t>. 1303/2013 (siç zbatohet)</w:t>
      </w:r>
    </w:p>
    <w:p w:rsidR="00147F8A" w:rsidRPr="006B2F78" w:rsidRDefault="00147F8A" w:rsidP="006B2F78">
      <w:pPr>
        <w:pStyle w:val="Paragrafi"/>
        <w:rPr>
          <w:spacing w:val="-4"/>
          <w:lang w:val="sq-AL"/>
        </w:rPr>
      </w:pPr>
      <w:r w:rsidRPr="006B2F78">
        <w:rPr>
          <w:spacing w:val="-4"/>
          <w:lang w:val="sq-AL"/>
        </w:rPr>
        <w:t>Në kuadrin e strategjisë së auditimit, auditimet duhet të kryhen bazuar në një plan vjetor të miratuar nga autoriteti auditues. Auditimet shtesë, që nuk janë të përfshira në plan, duhet të kryhen sa herë që kërkohet.</w:t>
      </w:r>
    </w:p>
    <w:p w:rsidR="00147F8A" w:rsidRPr="006B2F78" w:rsidRDefault="00147F8A" w:rsidP="006B2F78">
      <w:pPr>
        <w:pStyle w:val="Paragrafi"/>
        <w:rPr>
          <w:spacing w:val="-4"/>
          <w:lang w:val="sq-AL"/>
        </w:rPr>
      </w:pPr>
      <w:r w:rsidRPr="006B2F78">
        <w:rPr>
          <w:spacing w:val="-4"/>
          <w:lang w:val="sq-AL"/>
        </w:rPr>
        <w:t>Në rastet kur problemet e hasura shfaqin një natyrë sistemike dhe</w:t>
      </w:r>
      <w:r w:rsidR="0069234A" w:rsidRPr="006B2F78">
        <w:rPr>
          <w:spacing w:val="-4"/>
          <w:lang w:val="sq-AL"/>
        </w:rPr>
        <w:t>,</w:t>
      </w:r>
      <w:r w:rsidRPr="006B2F78">
        <w:rPr>
          <w:spacing w:val="-4"/>
          <w:lang w:val="sq-AL"/>
        </w:rPr>
        <w:t xml:space="preserve"> si rrjedhim</w:t>
      </w:r>
      <w:r w:rsidR="0069234A" w:rsidRPr="006B2F78">
        <w:rPr>
          <w:spacing w:val="-4"/>
          <w:lang w:val="sq-AL"/>
        </w:rPr>
        <w:t>,</w:t>
      </w:r>
      <w:r w:rsidRPr="006B2F78">
        <w:rPr>
          <w:spacing w:val="-4"/>
          <w:lang w:val="sq-AL"/>
        </w:rPr>
        <w:t xml:space="preserve"> sjellin një rrezik për veprimet e tjera nën programin e bashkëpunimit ndërkufitar IPA II, Komiteti i Kontrollit Financiar duhet të sigurojë që të kryhen këqyrje të mëtejshme, përfshirë edhe auditime shtesë aty ku është e nevojshme, për të vendosur shkallën e problemeve të tilla.</w:t>
      </w:r>
    </w:p>
    <w:p w:rsidR="00147F8A" w:rsidRPr="006B2F78" w:rsidRDefault="00147F8A" w:rsidP="006B2F78">
      <w:pPr>
        <w:pStyle w:val="Paragrafi"/>
        <w:rPr>
          <w:spacing w:val="-4"/>
          <w:lang w:val="sq-AL"/>
        </w:rPr>
      </w:pPr>
      <w:r w:rsidRPr="006B2F78">
        <w:rPr>
          <w:spacing w:val="-4"/>
          <w:lang w:val="sq-AL"/>
        </w:rPr>
        <w:t xml:space="preserve">Raporti dhe Opinioni i Organit të Pavarur Auditues në përcaktimin e strukturave menaxhuese të Programit, të përmendur në </w:t>
      </w:r>
      <w:r w:rsidR="00DC0F26" w:rsidRPr="006B2F78">
        <w:rPr>
          <w:spacing w:val="-4"/>
          <w:lang w:val="sq-AL"/>
        </w:rPr>
        <w:t xml:space="preserve">nenin </w:t>
      </w:r>
      <w:r w:rsidRPr="006B2F78">
        <w:rPr>
          <w:spacing w:val="-4"/>
          <w:lang w:val="sq-AL"/>
        </w:rPr>
        <w:t xml:space="preserve">124(2) të Rregullores (BE) </w:t>
      </w:r>
      <w:r w:rsidR="00DC0F26" w:rsidRPr="006B2F78">
        <w:rPr>
          <w:spacing w:val="-4"/>
          <w:lang w:val="sq-AL"/>
        </w:rPr>
        <w:t>nr</w:t>
      </w:r>
      <w:r w:rsidRPr="006B2F78">
        <w:rPr>
          <w:spacing w:val="-4"/>
          <w:lang w:val="sq-AL"/>
        </w:rPr>
        <w:t>. 1303/2013.</w:t>
      </w:r>
    </w:p>
    <w:p w:rsidR="00147F8A" w:rsidRPr="006B2F78" w:rsidRDefault="00147F8A" w:rsidP="006B2F78">
      <w:pPr>
        <w:pStyle w:val="Paragrafi"/>
        <w:rPr>
          <w:spacing w:val="-4"/>
          <w:lang w:val="sq-AL"/>
        </w:rPr>
      </w:pPr>
      <w:r w:rsidRPr="006B2F78">
        <w:rPr>
          <w:spacing w:val="-4"/>
          <w:lang w:val="sq-AL"/>
        </w:rPr>
        <w:t xml:space="preserve">Sipas </w:t>
      </w:r>
      <w:r w:rsidR="00DC0F26" w:rsidRPr="006B2F78">
        <w:rPr>
          <w:spacing w:val="-4"/>
          <w:lang w:val="sq-AL"/>
        </w:rPr>
        <w:t xml:space="preserve">nenit </w:t>
      </w:r>
      <w:r w:rsidRPr="006B2F78">
        <w:rPr>
          <w:spacing w:val="-4"/>
          <w:lang w:val="sq-AL"/>
        </w:rPr>
        <w:t xml:space="preserve">47 të Rregullores </w:t>
      </w:r>
      <w:r w:rsidR="00BA2F7E" w:rsidRPr="006B2F78">
        <w:rPr>
          <w:spacing w:val="-4"/>
          <w:lang w:val="sq-AL"/>
        </w:rPr>
        <w:t xml:space="preserve">së </w:t>
      </w:r>
      <w:r w:rsidRPr="006B2F78">
        <w:rPr>
          <w:spacing w:val="-4"/>
          <w:lang w:val="sq-AL"/>
        </w:rPr>
        <w:t xml:space="preserve">Komisionit (BE) </w:t>
      </w:r>
      <w:r w:rsidR="00DC0F26" w:rsidRPr="006B2F78">
        <w:rPr>
          <w:spacing w:val="-4"/>
          <w:lang w:val="sq-AL"/>
        </w:rPr>
        <w:t>nr</w:t>
      </w:r>
      <w:r w:rsidRPr="006B2F78">
        <w:rPr>
          <w:spacing w:val="-4"/>
          <w:lang w:val="sq-AL"/>
        </w:rPr>
        <w:t xml:space="preserve">. 447/2014, zbatohen </w:t>
      </w:r>
      <w:r w:rsidR="00DC0F26" w:rsidRPr="006B2F78">
        <w:rPr>
          <w:spacing w:val="-4"/>
          <w:lang w:val="sq-AL"/>
        </w:rPr>
        <w:t xml:space="preserve">nenet </w:t>
      </w:r>
      <w:r w:rsidRPr="006B2F78">
        <w:rPr>
          <w:spacing w:val="-4"/>
          <w:lang w:val="sq-AL"/>
        </w:rPr>
        <w:t xml:space="preserve">72, 73, 74 dhe 124(2) të Rregullores (BE) </w:t>
      </w:r>
      <w:r w:rsidR="00DC0F26" w:rsidRPr="006B2F78">
        <w:rPr>
          <w:spacing w:val="-4"/>
          <w:lang w:val="sq-AL"/>
        </w:rPr>
        <w:t>nr</w:t>
      </w:r>
      <w:r w:rsidRPr="006B2F78">
        <w:rPr>
          <w:spacing w:val="-4"/>
          <w:lang w:val="sq-AL"/>
        </w:rPr>
        <w:t>. 1303/2013. Siç parashikohet në këto nene</w:t>
      </w:r>
      <w:r w:rsidR="00C5130C" w:rsidRPr="006B2F78">
        <w:rPr>
          <w:spacing w:val="-4"/>
          <w:lang w:val="sq-AL"/>
        </w:rPr>
        <w:t>,</w:t>
      </w:r>
      <w:r w:rsidRPr="006B2F78">
        <w:rPr>
          <w:spacing w:val="-4"/>
          <w:lang w:val="sq-AL"/>
        </w:rPr>
        <w:t xml:space="preserve"> shtetet pjesëmarrëse duhet të miratojnë masat e përshtatshme për të garantuar krijimin dhe funksionimin e duhur të sistemeve të tyre të menaxhimit dhe kontrollit për t</w:t>
      </w:r>
      <w:r w:rsidR="00487937" w:rsidRPr="006B2F78">
        <w:rPr>
          <w:spacing w:val="-4"/>
          <w:lang w:val="sq-AL"/>
        </w:rPr>
        <w:t>’</w:t>
      </w:r>
      <w:r w:rsidRPr="006B2F78">
        <w:rPr>
          <w:spacing w:val="-4"/>
          <w:lang w:val="sq-AL"/>
        </w:rPr>
        <w:t>i dhënë siguri përdorimit ligjor dhe të rregullt të shpërndarjes së fondeve IPA II për programin.</w:t>
      </w:r>
    </w:p>
    <w:p w:rsidR="00147F8A" w:rsidRPr="006B2F78" w:rsidRDefault="00147F8A" w:rsidP="006B2F78">
      <w:pPr>
        <w:pStyle w:val="Paragrafi"/>
        <w:rPr>
          <w:spacing w:val="-4"/>
          <w:lang w:val="sq-AL"/>
        </w:rPr>
      </w:pPr>
      <w:r w:rsidRPr="006B2F78">
        <w:rPr>
          <w:spacing w:val="-4"/>
          <w:lang w:val="sq-AL"/>
        </w:rPr>
        <w:t>Shtetet pjesëmarrëse</w:t>
      </w:r>
      <w:r w:rsidR="00A60B19" w:rsidRPr="006B2F78">
        <w:rPr>
          <w:spacing w:val="-4"/>
          <w:lang w:val="sq-AL"/>
        </w:rPr>
        <w:t>,</w:t>
      </w:r>
      <w:r w:rsidRPr="006B2F78">
        <w:rPr>
          <w:spacing w:val="-4"/>
          <w:lang w:val="sq-AL"/>
        </w:rPr>
        <w:t xml:space="preserve"> gjithashtu</w:t>
      </w:r>
      <w:r w:rsidR="00A60B19" w:rsidRPr="006B2F78">
        <w:rPr>
          <w:spacing w:val="-4"/>
          <w:lang w:val="sq-AL"/>
        </w:rPr>
        <w:t>,</w:t>
      </w:r>
      <w:r w:rsidRPr="006B2F78">
        <w:rPr>
          <w:spacing w:val="-4"/>
          <w:lang w:val="sq-AL"/>
        </w:rPr>
        <w:t xml:space="preserve"> duhet të plotësojnë detyrimet e menaxhimit, kontrollit dhe auditimit, dhe të marrin përgjegjësinë vijuese, të cilat janë parashtruar te rregullat mbi menaxhimin e përbashkët të përcaktuar në Rregulloren Financiare dhe rregullat e IPA II dhe të marrin përgjegjësi që Sistemi Menaxhues dhe i Kontrollit për programin të funksionojë në mënyrë efektive.</w:t>
      </w:r>
    </w:p>
    <w:p w:rsidR="00147F8A" w:rsidRPr="006B2F78" w:rsidRDefault="00147F8A" w:rsidP="006B2F78">
      <w:pPr>
        <w:pStyle w:val="Paragrafi"/>
        <w:rPr>
          <w:spacing w:val="-4"/>
          <w:lang w:val="sq-AL"/>
        </w:rPr>
      </w:pPr>
      <w:r w:rsidRPr="006B2F78">
        <w:rPr>
          <w:spacing w:val="-4"/>
          <w:lang w:val="sq-AL"/>
        </w:rPr>
        <w:t xml:space="preserve">Duhen specifikuar detyrimet e vendeve pjesëmarrëse për sa </w:t>
      </w:r>
      <w:r w:rsidR="00DC0F26" w:rsidRPr="006B2F78">
        <w:rPr>
          <w:spacing w:val="-4"/>
          <w:lang w:val="sq-AL"/>
        </w:rPr>
        <w:t>u</w:t>
      </w:r>
      <w:r w:rsidRPr="006B2F78">
        <w:rPr>
          <w:spacing w:val="-4"/>
          <w:lang w:val="sq-AL"/>
        </w:rPr>
        <w:t xml:space="preserve"> përket sistemeve të menaxhimit dhe kontrollit të programeve dhe në lidhje me parandalimin, zbulimin dhe korrigjimin e parregullsive dhe shkeljet e ligjit të Bashkimit.</w:t>
      </w:r>
    </w:p>
    <w:p w:rsidR="00147F8A" w:rsidRPr="006B2F78" w:rsidRDefault="00147F8A" w:rsidP="006B2F78">
      <w:pPr>
        <w:pStyle w:val="Paragrafi"/>
        <w:rPr>
          <w:spacing w:val="-4"/>
          <w:lang w:val="sq-AL"/>
        </w:rPr>
      </w:pPr>
      <w:r w:rsidRPr="006B2F78">
        <w:rPr>
          <w:spacing w:val="-4"/>
          <w:lang w:val="sq-AL"/>
        </w:rPr>
        <w:t xml:space="preserve">Përcaktimi i autoritetit menaxhues dhe i autoritetit </w:t>
      </w:r>
      <w:r w:rsidR="00256B8B" w:rsidRPr="006B2F78">
        <w:rPr>
          <w:spacing w:val="-4"/>
          <w:lang w:val="sq-AL"/>
        </w:rPr>
        <w:t>cert</w:t>
      </w:r>
      <w:r w:rsidRPr="006B2F78">
        <w:rPr>
          <w:spacing w:val="-4"/>
          <w:lang w:val="sq-AL"/>
        </w:rPr>
        <w:t xml:space="preserve">ifikues të programit do të bazohet në një raport dhe opinion të një organi të pavarur auditues që vlerëson plotësimin nga ana e autoriteteve të kritereve që lidhen me mjedisin e kontrollit të brendshëm, menaxhimin e riskut, aktivitetet e menaxhimit dhe kontrollit, dhe monitorimin të përcaktuar në </w:t>
      </w:r>
      <w:r w:rsidR="00DC0F26" w:rsidRPr="006B2F78">
        <w:rPr>
          <w:spacing w:val="-4"/>
          <w:lang w:val="sq-AL"/>
        </w:rPr>
        <w:t xml:space="preserve">shtojcën </w:t>
      </w:r>
      <w:r w:rsidRPr="006B2F78">
        <w:rPr>
          <w:spacing w:val="-4"/>
          <w:lang w:val="sq-AL"/>
        </w:rPr>
        <w:t xml:space="preserve">XIII </w:t>
      </w:r>
      <w:r w:rsidR="00DC0F26" w:rsidRPr="006B2F78">
        <w:rPr>
          <w:spacing w:val="-4"/>
          <w:lang w:val="sq-AL"/>
        </w:rPr>
        <w:t>e</w:t>
      </w:r>
      <w:r w:rsidRPr="006B2F78">
        <w:rPr>
          <w:spacing w:val="-4"/>
          <w:lang w:val="sq-AL"/>
        </w:rPr>
        <w:t xml:space="preserve"> Rregullores (BE) </w:t>
      </w:r>
      <w:r w:rsidR="00DC0F26" w:rsidRPr="006B2F78">
        <w:rPr>
          <w:spacing w:val="-4"/>
          <w:lang w:val="sq-AL"/>
        </w:rPr>
        <w:t>nr</w:t>
      </w:r>
      <w:r w:rsidRPr="006B2F78">
        <w:rPr>
          <w:spacing w:val="-4"/>
          <w:lang w:val="sq-AL"/>
        </w:rPr>
        <w:t xml:space="preserve">. 1303/2013. Organi i pavarur auditues do të jetë autoriteti auditues i Programit. </w:t>
      </w:r>
    </w:p>
    <w:p w:rsidR="00147F8A" w:rsidRPr="006B2F78" w:rsidRDefault="00147F8A" w:rsidP="006B2F78">
      <w:pPr>
        <w:pStyle w:val="Paragrafi"/>
        <w:rPr>
          <w:spacing w:val="-4"/>
          <w:lang w:val="sq-AL"/>
        </w:rPr>
      </w:pPr>
      <w:r w:rsidRPr="006B2F78">
        <w:rPr>
          <w:spacing w:val="-4"/>
          <w:lang w:val="sq-AL"/>
        </w:rPr>
        <w:t xml:space="preserve">Në rastet kur organi i pavarur auditues arrin në përfundim se pjesa e sistemit të menaxhimit dhe kontrollit, në lidhje me autoritetin menaxhues ose me autoritetin </w:t>
      </w:r>
      <w:r w:rsidR="00256B8B" w:rsidRPr="006B2F78">
        <w:rPr>
          <w:spacing w:val="-4"/>
          <w:lang w:val="sq-AL"/>
        </w:rPr>
        <w:t>cert</w:t>
      </w:r>
      <w:r w:rsidRPr="006B2F78">
        <w:rPr>
          <w:spacing w:val="-4"/>
          <w:lang w:val="sq-AL"/>
        </w:rPr>
        <w:t xml:space="preserve">ifikues, është në thelb e njëjtë me atë të periudhës së mëparshme të programimit dhe që ka prova, bazuar në punën audituese të kryer në përputhje me dispozitat përkatëse të Rregullores (BE) </w:t>
      </w:r>
      <w:r w:rsidR="00DC0F26" w:rsidRPr="006B2F78">
        <w:rPr>
          <w:spacing w:val="-4"/>
          <w:lang w:val="sq-AL"/>
        </w:rPr>
        <w:t>nr</w:t>
      </w:r>
      <w:r w:rsidRPr="006B2F78">
        <w:rPr>
          <w:spacing w:val="-4"/>
          <w:lang w:val="sq-AL"/>
        </w:rPr>
        <w:t xml:space="preserve">. 1083/2006 dhe Rregullores së Këshillit (BE) </w:t>
      </w:r>
      <w:r w:rsidR="00DC0F26" w:rsidRPr="006B2F78">
        <w:rPr>
          <w:spacing w:val="-4"/>
          <w:lang w:val="sq-AL"/>
        </w:rPr>
        <w:t>nr</w:t>
      </w:r>
      <w:r w:rsidRPr="006B2F78">
        <w:rPr>
          <w:spacing w:val="-4"/>
          <w:lang w:val="sq-AL"/>
        </w:rPr>
        <w:t>. 1198/2006, të funksionimit të tyre të efektshëm gjatë asaj periudhe, ai</w:t>
      </w:r>
      <w:r w:rsidR="00DC4BA7" w:rsidRPr="006B2F78">
        <w:rPr>
          <w:spacing w:val="-4"/>
          <w:lang w:val="sq-AL"/>
        </w:rPr>
        <w:t xml:space="preserve"> m</w:t>
      </w:r>
      <w:r w:rsidRPr="006B2F78">
        <w:rPr>
          <w:spacing w:val="-4"/>
          <w:lang w:val="sq-AL"/>
        </w:rPr>
        <w:t>und të arrijë në përfundim, pa kryer punë shtesë audituese, se janë plotësuar kriteret përkatëse.</w:t>
      </w:r>
    </w:p>
    <w:p w:rsidR="00147F8A" w:rsidRPr="006B2F78" w:rsidRDefault="00147F8A" w:rsidP="006B2F78">
      <w:pPr>
        <w:pStyle w:val="Paragrafi"/>
        <w:rPr>
          <w:spacing w:val="-4"/>
          <w:lang w:val="sq-AL"/>
        </w:rPr>
      </w:pPr>
      <w:r w:rsidRPr="006B2F78">
        <w:rPr>
          <w:spacing w:val="-4"/>
          <w:lang w:val="sq-AL"/>
        </w:rPr>
        <w:t xml:space="preserve">Realizimi dhe </w:t>
      </w:r>
      <w:r w:rsidR="00DC0F26" w:rsidRPr="006B2F78">
        <w:rPr>
          <w:spacing w:val="-4"/>
          <w:lang w:val="sq-AL"/>
        </w:rPr>
        <w:t>përzgjedhja e veprimeve</w:t>
      </w:r>
    </w:p>
    <w:p w:rsidR="00147F8A" w:rsidRPr="006B2F78" w:rsidRDefault="006B46F1" w:rsidP="006B2F78">
      <w:pPr>
        <w:pStyle w:val="Paragrafi"/>
        <w:rPr>
          <w:spacing w:val="-4"/>
          <w:lang w:val="sq-AL"/>
        </w:rPr>
      </w:pPr>
      <w:r w:rsidRPr="006B2F78">
        <w:rPr>
          <w:spacing w:val="-4"/>
          <w:lang w:val="sq-AL"/>
        </w:rPr>
        <w:t xml:space="preserve">A. </w:t>
      </w:r>
      <w:r w:rsidR="00147F8A" w:rsidRPr="006B2F78">
        <w:rPr>
          <w:spacing w:val="-4"/>
          <w:lang w:val="sq-AL"/>
        </w:rPr>
        <w:t xml:space="preserve">Përgatitja dhe </w:t>
      </w:r>
      <w:r w:rsidR="00DC0F26" w:rsidRPr="006B2F78">
        <w:rPr>
          <w:spacing w:val="-4"/>
          <w:lang w:val="sq-AL"/>
        </w:rPr>
        <w:t>publikimi i thirrjeve për propozime</w:t>
      </w:r>
    </w:p>
    <w:p w:rsidR="00147F8A" w:rsidRPr="006B2F78" w:rsidRDefault="00147F8A" w:rsidP="006B2F78">
      <w:pPr>
        <w:pStyle w:val="Paragrafi"/>
        <w:rPr>
          <w:spacing w:val="-4"/>
          <w:lang w:val="sq-AL"/>
        </w:rPr>
      </w:pPr>
      <w:r w:rsidRPr="006B2F78">
        <w:rPr>
          <w:spacing w:val="-4"/>
          <w:lang w:val="sq-AL"/>
        </w:rPr>
        <w:t>Sekretariati i përbashkët do të përgatisë materialet në lidhje me thirrjet për propozime dhe t</w:t>
      </w:r>
      <w:r w:rsidR="00487937" w:rsidRPr="006B2F78">
        <w:rPr>
          <w:spacing w:val="-4"/>
          <w:lang w:val="sq-AL"/>
        </w:rPr>
        <w:t>’</w:t>
      </w:r>
      <w:r w:rsidRPr="006B2F78">
        <w:rPr>
          <w:spacing w:val="-4"/>
          <w:lang w:val="sq-AL"/>
        </w:rPr>
        <w:t>ia dërgojë ato autoritetit menaxhues. Autoriteti menaxhues shqyrton materialin dhe kur ai pranohet ia dërgon atë për miratim komitetit të përbashkët të monitorimit.</w:t>
      </w:r>
    </w:p>
    <w:p w:rsidR="00147F8A" w:rsidRPr="006B2F78" w:rsidRDefault="00147F8A" w:rsidP="006B2F78">
      <w:pPr>
        <w:pStyle w:val="Paragrafi"/>
        <w:rPr>
          <w:spacing w:val="-4"/>
          <w:lang w:val="sq-AL"/>
        </w:rPr>
      </w:pPr>
      <w:r w:rsidRPr="006B2F78">
        <w:rPr>
          <w:spacing w:val="-4"/>
          <w:lang w:val="sq-AL"/>
        </w:rPr>
        <w:t>Më pas, autoriteti menaxhues do të prezantojë thirrjen për propozime, duke informuar përfituesit potencialë rreth financimit, kushteve të veçanta dhe kritereve të zbatueshme për pranueshmërinë e tyre sipas thirrjes, procedurave dhe kritereve të përzgjedhjes, rreth detyrimeve kryesore që duhet të ndërmarrin përfituesit në rast se përzgjidhet një veprim për financim nën programin e bashkëpunimit etj.</w:t>
      </w:r>
    </w:p>
    <w:p w:rsidR="00147F8A" w:rsidRPr="006B2F78" w:rsidRDefault="006B46F1" w:rsidP="006B2F78">
      <w:pPr>
        <w:pStyle w:val="Paragrafi"/>
        <w:rPr>
          <w:spacing w:val="-4"/>
          <w:lang w:val="sq-AL"/>
        </w:rPr>
      </w:pPr>
      <w:r w:rsidRPr="006B2F78">
        <w:rPr>
          <w:spacing w:val="-4"/>
          <w:lang w:val="sq-AL"/>
        </w:rPr>
        <w:t xml:space="preserve">B. </w:t>
      </w:r>
      <w:r w:rsidR="00147F8A" w:rsidRPr="006B2F78">
        <w:rPr>
          <w:spacing w:val="-4"/>
          <w:lang w:val="sq-AL"/>
        </w:rPr>
        <w:t xml:space="preserve">Paraqitja e </w:t>
      </w:r>
      <w:r w:rsidR="00DC0F26" w:rsidRPr="006B2F78">
        <w:rPr>
          <w:spacing w:val="-4"/>
          <w:lang w:val="sq-AL"/>
        </w:rPr>
        <w:t>propozimeve dhe përzgjedhja e veprimeve</w:t>
      </w:r>
    </w:p>
    <w:p w:rsidR="00147F8A" w:rsidRPr="006B2F78" w:rsidRDefault="00147F8A" w:rsidP="006B2F78">
      <w:pPr>
        <w:pStyle w:val="Paragrafi"/>
        <w:rPr>
          <w:spacing w:val="-4"/>
          <w:lang w:val="sq-AL"/>
        </w:rPr>
      </w:pPr>
      <w:r w:rsidRPr="006B2F78">
        <w:rPr>
          <w:spacing w:val="-4"/>
          <w:lang w:val="sq-AL"/>
        </w:rPr>
        <w:t>Përfituesit potencialë përgatisin një propozim në bashkëpunim me përfituesin kryesor, i cili e paraqet atë te sekretariati i përbashkët.</w:t>
      </w:r>
    </w:p>
    <w:p w:rsidR="00147F8A" w:rsidRPr="006B2F78" w:rsidRDefault="00147F8A" w:rsidP="006B2F78">
      <w:pPr>
        <w:pStyle w:val="Paragrafi"/>
        <w:rPr>
          <w:spacing w:val="-4"/>
          <w:lang w:val="sq-AL"/>
        </w:rPr>
      </w:pPr>
      <w:r w:rsidRPr="006B2F78">
        <w:rPr>
          <w:spacing w:val="-4"/>
          <w:lang w:val="sq-AL"/>
        </w:rPr>
        <w:t>Për sa i përket prezantimit të thirrjes për propozime, sekretariati i përbashkët do të kontrollojë propozimet dhe të sigurohet</w:t>
      </w:r>
      <w:r w:rsidR="00251B68" w:rsidRPr="006B2F78">
        <w:rPr>
          <w:spacing w:val="-4"/>
          <w:lang w:val="sq-AL"/>
        </w:rPr>
        <w:t>,</w:t>
      </w:r>
      <w:r w:rsidRPr="006B2F78">
        <w:rPr>
          <w:spacing w:val="-4"/>
          <w:lang w:val="sq-AL"/>
        </w:rPr>
        <w:t xml:space="preserve"> që:</w:t>
      </w:r>
    </w:p>
    <w:p w:rsidR="00147F8A" w:rsidRPr="006B2F78" w:rsidRDefault="006B46F1" w:rsidP="006B2F78">
      <w:pPr>
        <w:pStyle w:val="Paragrafi"/>
        <w:rPr>
          <w:spacing w:val="-4"/>
          <w:lang w:val="sq-AL"/>
        </w:rPr>
      </w:pPr>
      <w:r w:rsidRPr="006B2F78">
        <w:rPr>
          <w:spacing w:val="-4"/>
          <w:lang w:val="sq-AL"/>
        </w:rPr>
        <w:t xml:space="preserve">1. </w:t>
      </w:r>
      <w:r w:rsidR="00147F8A" w:rsidRPr="006B2F78">
        <w:rPr>
          <w:spacing w:val="-4"/>
          <w:lang w:val="sq-AL"/>
        </w:rPr>
        <w:t>propozimet janë paraqitur brenda afatit;</w:t>
      </w:r>
    </w:p>
    <w:p w:rsidR="00147F8A" w:rsidRPr="006B2F78" w:rsidRDefault="006B46F1" w:rsidP="006B2F78">
      <w:pPr>
        <w:pStyle w:val="Paragrafi"/>
        <w:rPr>
          <w:spacing w:val="-4"/>
          <w:lang w:val="sq-AL"/>
        </w:rPr>
      </w:pPr>
      <w:r w:rsidRPr="006B2F78">
        <w:rPr>
          <w:spacing w:val="-4"/>
          <w:lang w:val="sq-AL"/>
        </w:rPr>
        <w:t xml:space="preserve">2. </w:t>
      </w:r>
      <w:r w:rsidR="00147F8A" w:rsidRPr="006B2F78">
        <w:rPr>
          <w:spacing w:val="-4"/>
          <w:lang w:val="sq-AL"/>
        </w:rPr>
        <w:t>të gjitha dokumentet standarde janë plotësuar;</w:t>
      </w:r>
    </w:p>
    <w:p w:rsidR="00147F8A" w:rsidRPr="006B2F78" w:rsidRDefault="006B46F1" w:rsidP="006B2F78">
      <w:pPr>
        <w:pStyle w:val="Paragrafi"/>
        <w:rPr>
          <w:spacing w:val="-4"/>
          <w:lang w:val="sq-AL"/>
        </w:rPr>
      </w:pPr>
      <w:r w:rsidRPr="006B2F78">
        <w:rPr>
          <w:spacing w:val="-4"/>
          <w:lang w:val="sq-AL"/>
        </w:rPr>
        <w:t xml:space="preserve">3. </w:t>
      </w:r>
      <w:r w:rsidR="00147F8A" w:rsidRPr="006B2F78">
        <w:rPr>
          <w:spacing w:val="-4"/>
          <w:lang w:val="sq-AL"/>
        </w:rPr>
        <w:t>përfituesit janë të kualifikuar.</w:t>
      </w:r>
    </w:p>
    <w:p w:rsidR="00147F8A" w:rsidRPr="006B2F78" w:rsidRDefault="00147F8A" w:rsidP="006B2F78">
      <w:pPr>
        <w:pStyle w:val="Paragrafi"/>
        <w:rPr>
          <w:spacing w:val="-4"/>
          <w:lang w:val="sq-AL"/>
        </w:rPr>
      </w:pPr>
      <w:r w:rsidRPr="006B2F78">
        <w:rPr>
          <w:spacing w:val="-4"/>
          <w:lang w:val="sq-AL"/>
        </w:rPr>
        <w:t>Më pas do të kryejë një vlerësim të propozimeve bazuar në kriteret e përzgjedhjes së veprimeve, të miratuar nga komiteti i përbashkët i monitorimit dhe t</w:t>
      </w:r>
      <w:r w:rsidR="00487937" w:rsidRPr="006B2F78">
        <w:rPr>
          <w:spacing w:val="-4"/>
          <w:lang w:val="sq-AL"/>
        </w:rPr>
        <w:t>’</w:t>
      </w:r>
      <w:r w:rsidRPr="006B2F78">
        <w:rPr>
          <w:spacing w:val="-4"/>
          <w:lang w:val="sq-AL"/>
        </w:rPr>
        <w:t>ia paraqesë të gjitha materialet autoritetit menaxhues. Pasi autoriteti menaxhues sigurohet që procedura për vlerësimin e propozimeve është kryer në përputhje me termat e thirrjes për propozime dhe kriterin e miratuar të përzgjedhjes së veprimeve, ai i paraqet komitetit të përbashkët drejtues:</w:t>
      </w:r>
    </w:p>
    <w:p w:rsidR="00147F8A" w:rsidRPr="006B2F78" w:rsidRDefault="006B46F1" w:rsidP="006B2F78">
      <w:pPr>
        <w:pStyle w:val="Paragrafi"/>
        <w:rPr>
          <w:spacing w:val="-4"/>
          <w:lang w:val="sq-AL"/>
        </w:rPr>
      </w:pPr>
      <w:r w:rsidRPr="006B2F78">
        <w:rPr>
          <w:spacing w:val="-4"/>
          <w:lang w:val="sq-AL"/>
        </w:rPr>
        <w:t xml:space="preserve">- </w:t>
      </w:r>
      <w:r w:rsidR="00147F8A" w:rsidRPr="006B2F78">
        <w:rPr>
          <w:spacing w:val="-4"/>
          <w:lang w:val="sq-AL"/>
        </w:rPr>
        <w:t>fishat e projektit të propozimeve të paraqitura të projektit;</w:t>
      </w:r>
    </w:p>
    <w:p w:rsidR="00147F8A" w:rsidRPr="006B2F78" w:rsidRDefault="006B46F1" w:rsidP="006B2F78">
      <w:pPr>
        <w:pStyle w:val="Paragrafi"/>
        <w:rPr>
          <w:spacing w:val="-4"/>
          <w:lang w:val="sq-AL"/>
        </w:rPr>
      </w:pPr>
      <w:r w:rsidRPr="006B2F78">
        <w:rPr>
          <w:spacing w:val="-4"/>
          <w:lang w:val="sq-AL"/>
        </w:rPr>
        <w:t xml:space="preserve">- </w:t>
      </w:r>
      <w:r w:rsidR="00147F8A" w:rsidRPr="006B2F78">
        <w:rPr>
          <w:spacing w:val="-4"/>
          <w:lang w:val="sq-AL"/>
        </w:rPr>
        <w:t>një listë renditëse të propozimeve të vlerësuara të projektit;</w:t>
      </w:r>
    </w:p>
    <w:p w:rsidR="00147F8A" w:rsidRPr="006B2F78" w:rsidRDefault="006B46F1" w:rsidP="006B2F78">
      <w:pPr>
        <w:pStyle w:val="Paragrafi"/>
        <w:rPr>
          <w:spacing w:val="-4"/>
          <w:lang w:val="sq-AL"/>
        </w:rPr>
      </w:pPr>
      <w:r w:rsidRPr="006B2F78">
        <w:rPr>
          <w:spacing w:val="-4"/>
          <w:lang w:val="sq-AL"/>
        </w:rPr>
        <w:t xml:space="preserve">- </w:t>
      </w:r>
      <w:r w:rsidR="00147F8A" w:rsidRPr="006B2F78">
        <w:rPr>
          <w:spacing w:val="-4"/>
          <w:lang w:val="sq-AL"/>
        </w:rPr>
        <w:t>të gjitha format e vlerësimit.</w:t>
      </w:r>
    </w:p>
    <w:p w:rsidR="00147F8A" w:rsidRPr="006B2F78" w:rsidRDefault="00147F8A" w:rsidP="006B2F78">
      <w:pPr>
        <w:pStyle w:val="Paragrafi"/>
        <w:rPr>
          <w:spacing w:val="-4"/>
          <w:lang w:val="sq-AL"/>
        </w:rPr>
      </w:pPr>
      <w:r w:rsidRPr="006B2F78">
        <w:rPr>
          <w:spacing w:val="-4"/>
          <w:lang w:val="sq-AL"/>
        </w:rPr>
        <w:t>Për vlerësimin e propozimeve, sekretariati i përbashkët mund të ndihmohet nga ekspertë të jashtëm, të përzgjedhur në marrëveshje me shtetet pjesëmarrëse.</w:t>
      </w:r>
    </w:p>
    <w:p w:rsidR="00147F8A" w:rsidRPr="006B2F78" w:rsidRDefault="00147F8A" w:rsidP="006B2F78">
      <w:pPr>
        <w:pStyle w:val="Paragrafi"/>
        <w:rPr>
          <w:spacing w:val="-4"/>
          <w:lang w:val="sq-AL"/>
        </w:rPr>
      </w:pPr>
      <w:r w:rsidRPr="006B2F78">
        <w:rPr>
          <w:spacing w:val="-4"/>
          <w:lang w:val="sq-AL"/>
        </w:rPr>
        <w:t>Komiteti i përbashkët drejtues drejton procedurën për përzgjedhjen e veprimeve që do të financohen dhe i raporton Komitetit të Përbashkët të Monitorimit</w:t>
      </w:r>
      <w:r w:rsidR="00FF6A1A" w:rsidRPr="006B2F78">
        <w:rPr>
          <w:spacing w:val="-4"/>
          <w:lang w:val="sq-AL"/>
        </w:rPr>
        <w:t>,</w:t>
      </w:r>
      <w:r w:rsidRPr="006B2F78">
        <w:rPr>
          <w:spacing w:val="-4"/>
          <w:lang w:val="sq-AL"/>
        </w:rPr>
        <w:t xml:space="preserve"> i cili ka përgjegjësinë përfundimtare për përzgjedhjen e veprimeve.</w:t>
      </w:r>
    </w:p>
    <w:p w:rsidR="00147F8A" w:rsidRPr="006B2F78" w:rsidRDefault="00147F8A" w:rsidP="006B2F78">
      <w:pPr>
        <w:pStyle w:val="Paragrafi"/>
        <w:rPr>
          <w:spacing w:val="-4"/>
          <w:lang w:val="sq-AL"/>
        </w:rPr>
      </w:pPr>
      <w:r w:rsidRPr="006B2F78">
        <w:rPr>
          <w:spacing w:val="-4"/>
          <w:lang w:val="sq-AL"/>
        </w:rPr>
        <w:t>Bazuar në vendimin e Komitetit të Përbashkët të Monitorimit (veprimet e përzgjedhura), autoriteti menaxhues do të kontraktojë përfituesit kryesorë të veprimeve të përzgjedhura.</w:t>
      </w:r>
    </w:p>
    <w:p w:rsidR="00147F8A" w:rsidRPr="006B2F78" w:rsidRDefault="00147F8A" w:rsidP="006B2F78">
      <w:pPr>
        <w:pStyle w:val="Paragrafi"/>
        <w:rPr>
          <w:spacing w:val="-4"/>
          <w:lang w:val="sq-AL"/>
        </w:rPr>
      </w:pPr>
      <w:r w:rsidRPr="006B2F78">
        <w:rPr>
          <w:spacing w:val="-4"/>
          <w:lang w:val="sq-AL"/>
        </w:rPr>
        <w:t>Në lidhje me procedurat kontraktuese, sekretariati i përbashkët</w:t>
      </w:r>
      <w:r w:rsidR="00FF6A1A" w:rsidRPr="006B2F78">
        <w:rPr>
          <w:spacing w:val="-4"/>
          <w:lang w:val="sq-AL"/>
        </w:rPr>
        <w:t>,</w:t>
      </w:r>
      <w:r w:rsidRPr="006B2F78">
        <w:rPr>
          <w:spacing w:val="-4"/>
          <w:lang w:val="sq-AL"/>
        </w:rPr>
        <w:t xml:space="preserve"> do të:</w:t>
      </w:r>
    </w:p>
    <w:p w:rsidR="00147F8A" w:rsidRPr="006B2F78" w:rsidRDefault="00FD117C" w:rsidP="006B2F78">
      <w:pPr>
        <w:pStyle w:val="Paragrafi"/>
        <w:rPr>
          <w:spacing w:val="-4"/>
          <w:lang w:val="sq-AL"/>
        </w:rPr>
      </w:pPr>
      <w:r w:rsidRPr="006B2F78">
        <w:rPr>
          <w:spacing w:val="-4"/>
          <w:lang w:val="sq-AL"/>
        </w:rPr>
        <w:t xml:space="preserve">- </w:t>
      </w:r>
      <w:r w:rsidR="00147F8A" w:rsidRPr="006B2F78">
        <w:rPr>
          <w:spacing w:val="-4"/>
          <w:lang w:val="sq-AL"/>
        </w:rPr>
        <w:t>Marrë pjesë në procedurën e negocimit të projekteve të përzgjedhura</w:t>
      </w:r>
    </w:p>
    <w:p w:rsidR="00147F8A" w:rsidRPr="006B2F78" w:rsidRDefault="00FD117C" w:rsidP="006B2F78">
      <w:pPr>
        <w:pStyle w:val="Paragrafi"/>
        <w:rPr>
          <w:spacing w:val="-4"/>
          <w:lang w:val="sq-AL"/>
        </w:rPr>
      </w:pPr>
      <w:r w:rsidRPr="006B2F78">
        <w:rPr>
          <w:spacing w:val="-4"/>
          <w:lang w:val="sq-AL"/>
        </w:rPr>
        <w:t xml:space="preserve">- </w:t>
      </w:r>
      <w:r w:rsidR="00147F8A" w:rsidRPr="006B2F78">
        <w:rPr>
          <w:spacing w:val="-4"/>
          <w:lang w:val="sq-AL"/>
        </w:rPr>
        <w:t>Marrë të dhëna nga përfituesit përfundimtarë dhe do të marrë pjesë në përgatitjen e kontratave të subvencionit të projekteve të miratuara;</w:t>
      </w:r>
    </w:p>
    <w:p w:rsidR="00147F8A" w:rsidRPr="006B2F78" w:rsidRDefault="00FD117C" w:rsidP="006B2F78">
      <w:pPr>
        <w:pStyle w:val="Paragrafi"/>
        <w:rPr>
          <w:spacing w:val="-4"/>
          <w:lang w:val="sq-AL"/>
        </w:rPr>
      </w:pPr>
      <w:r w:rsidRPr="006B2F78">
        <w:rPr>
          <w:spacing w:val="-4"/>
          <w:lang w:val="sq-AL"/>
        </w:rPr>
        <w:t xml:space="preserve">- </w:t>
      </w:r>
      <w:r w:rsidR="00147F8A" w:rsidRPr="006B2F78">
        <w:rPr>
          <w:spacing w:val="-4"/>
          <w:lang w:val="sq-AL"/>
        </w:rPr>
        <w:t>Paraqesë kontratat e subvencionit për firmosje tek Autoriteti Menaxhues;</w:t>
      </w:r>
    </w:p>
    <w:p w:rsidR="00147F8A" w:rsidRPr="006B2F78" w:rsidRDefault="00FD117C" w:rsidP="006B2F78">
      <w:pPr>
        <w:pStyle w:val="Paragrafi"/>
        <w:rPr>
          <w:spacing w:val="-4"/>
          <w:lang w:val="sq-AL"/>
        </w:rPr>
      </w:pPr>
      <w:r w:rsidRPr="006B2F78">
        <w:rPr>
          <w:spacing w:val="-4"/>
          <w:lang w:val="sq-AL"/>
        </w:rPr>
        <w:t xml:space="preserve">- </w:t>
      </w:r>
      <w:r w:rsidR="00147F8A" w:rsidRPr="006B2F78">
        <w:rPr>
          <w:spacing w:val="-4"/>
          <w:lang w:val="sq-AL"/>
        </w:rPr>
        <w:t>Japë sqarime përfituesve rreth detyrimeve të tyre të parashikuara në kontratat e subvencionit.</w:t>
      </w:r>
    </w:p>
    <w:p w:rsidR="00147F8A" w:rsidRPr="006B2F78" w:rsidRDefault="00147F8A" w:rsidP="006B2F78">
      <w:pPr>
        <w:pStyle w:val="Paragrafi"/>
        <w:rPr>
          <w:spacing w:val="-4"/>
          <w:lang w:val="sq-AL"/>
        </w:rPr>
      </w:pPr>
      <w:r w:rsidRPr="006B2F78">
        <w:rPr>
          <w:spacing w:val="-4"/>
          <w:lang w:val="sq-AL"/>
        </w:rPr>
        <w:t>Për sa i përket menaxhimit financiar dhe procedurës së auditimit, sekretariati i përbashkët do të:</w:t>
      </w:r>
    </w:p>
    <w:p w:rsidR="00147F8A" w:rsidRPr="006B2F78" w:rsidRDefault="00FD117C" w:rsidP="006B2F78">
      <w:pPr>
        <w:pStyle w:val="Paragrafi"/>
        <w:rPr>
          <w:spacing w:val="-4"/>
          <w:lang w:val="sq-AL"/>
        </w:rPr>
      </w:pPr>
      <w:r w:rsidRPr="006B2F78">
        <w:rPr>
          <w:spacing w:val="-4"/>
          <w:lang w:val="sq-AL"/>
        </w:rPr>
        <w:t xml:space="preserve">- </w:t>
      </w:r>
      <w:r w:rsidR="00147F8A" w:rsidRPr="006B2F78">
        <w:rPr>
          <w:spacing w:val="-4"/>
          <w:lang w:val="sq-AL"/>
        </w:rPr>
        <w:t>Marrë dokumentet nga përfituesit për zbatimin e veprimeve të projekteve;</w:t>
      </w:r>
    </w:p>
    <w:p w:rsidR="00147F8A" w:rsidRPr="006B2F78" w:rsidRDefault="00FD117C" w:rsidP="006B2F78">
      <w:pPr>
        <w:pStyle w:val="Paragrafi"/>
        <w:rPr>
          <w:spacing w:val="-4"/>
          <w:lang w:val="sq-AL"/>
        </w:rPr>
      </w:pPr>
      <w:r w:rsidRPr="006B2F78">
        <w:rPr>
          <w:spacing w:val="-4"/>
          <w:lang w:val="sq-AL"/>
        </w:rPr>
        <w:t xml:space="preserve">- </w:t>
      </w:r>
      <w:r w:rsidR="00147F8A" w:rsidRPr="006B2F78">
        <w:rPr>
          <w:spacing w:val="-4"/>
          <w:lang w:val="sq-AL"/>
        </w:rPr>
        <w:t>Njoftojë Autoritetin Menaxhues për çdo parregullsi të adresuar, brenda afateve përkatëse;</w:t>
      </w:r>
    </w:p>
    <w:p w:rsidR="00147F8A" w:rsidRPr="006B2F78" w:rsidRDefault="00FD117C" w:rsidP="006B2F78">
      <w:pPr>
        <w:pStyle w:val="Paragrafi"/>
        <w:rPr>
          <w:spacing w:val="-4"/>
          <w:lang w:val="sq-AL"/>
        </w:rPr>
      </w:pPr>
      <w:r w:rsidRPr="006B2F78">
        <w:rPr>
          <w:spacing w:val="-4"/>
          <w:lang w:val="sq-AL"/>
        </w:rPr>
        <w:t xml:space="preserve">- </w:t>
      </w:r>
      <w:r w:rsidR="00147F8A" w:rsidRPr="006B2F78">
        <w:rPr>
          <w:spacing w:val="-4"/>
          <w:lang w:val="sq-AL"/>
        </w:rPr>
        <w:t>Ndërmarrë masa parandaluese dhe monitoruese;</w:t>
      </w:r>
    </w:p>
    <w:p w:rsidR="00147F8A" w:rsidRPr="006B2F78" w:rsidRDefault="00FD117C" w:rsidP="006B2F78">
      <w:pPr>
        <w:pStyle w:val="Paragrafi"/>
        <w:rPr>
          <w:spacing w:val="-4"/>
          <w:lang w:val="sq-AL"/>
        </w:rPr>
      </w:pPr>
      <w:r w:rsidRPr="006B2F78">
        <w:rPr>
          <w:spacing w:val="-4"/>
          <w:lang w:val="sq-AL"/>
        </w:rPr>
        <w:t xml:space="preserve">- </w:t>
      </w:r>
      <w:r w:rsidR="00147F8A" w:rsidRPr="006B2F78">
        <w:rPr>
          <w:spacing w:val="-4"/>
          <w:lang w:val="sq-AL"/>
        </w:rPr>
        <w:t>Sigurojë të gjithë informacionin financiar të nevojshëm për Autoritetin Menaxhues rreth projekteve të miratuara;</w:t>
      </w:r>
    </w:p>
    <w:p w:rsidR="00147F8A" w:rsidRPr="006B2F78" w:rsidRDefault="00FD117C" w:rsidP="006B2F78">
      <w:pPr>
        <w:pStyle w:val="Paragrafi"/>
        <w:rPr>
          <w:spacing w:val="-4"/>
          <w:lang w:val="sq-AL"/>
        </w:rPr>
      </w:pPr>
      <w:r w:rsidRPr="006B2F78">
        <w:rPr>
          <w:spacing w:val="-4"/>
          <w:lang w:val="sq-AL"/>
        </w:rPr>
        <w:t xml:space="preserve">- </w:t>
      </w:r>
      <w:r w:rsidR="00147F8A" w:rsidRPr="006B2F78">
        <w:rPr>
          <w:spacing w:val="-4"/>
          <w:lang w:val="sq-AL"/>
        </w:rPr>
        <w:t>Kontribuojë për lehtësimin e aktiviteteve audituese dhe kontrolluese;</w:t>
      </w:r>
    </w:p>
    <w:p w:rsidR="00147F8A" w:rsidRPr="006B2F78" w:rsidRDefault="00FD117C" w:rsidP="006B2F78">
      <w:pPr>
        <w:pStyle w:val="Paragrafi"/>
        <w:rPr>
          <w:spacing w:val="-4"/>
          <w:lang w:val="sq-AL"/>
        </w:rPr>
      </w:pPr>
      <w:r w:rsidRPr="006B2F78">
        <w:rPr>
          <w:spacing w:val="-4"/>
          <w:lang w:val="sq-AL"/>
        </w:rPr>
        <w:t xml:space="preserve">- </w:t>
      </w:r>
      <w:r w:rsidR="00147F8A" w:rsidRPr="006B2F78">
        <w:rPr>
          <w:spacing w:val="-4"/>
          <w:lang w:val="sq-AL"/>
        </w:rPr>
        <w:t>Ndihmojë AM në zbatimin e të gjitha rekomandimeve/vërejtjeve të marra nga auditi i KE-së dhe Autoriteti Auditues, sipas afateve të përcaktuara.</w:t>
      </w:r>
    </w:p>
    <w:p w:rsidR="00147F8A" w:rsidRPr="006B2F78" w:rsidRDefault="00147F8A" w:rsidP="006B2F78">
      <w:pPr>
        <w:pStyle w:val="Paragrafi"/>
        <w:rPr>
          <w:spacing w:val="-4"/>
          <w:lang w:val="sq-AL"/>
        </w:rPr>
      </w:pPr>
      <w:r w:rsidRPr="006B2F78">
        <w:rPr>
          <w:spacing w:val="-4"/>
          <w:lang w:val="sq-AL"/>
        </w:rPr>
        <w:t>Për sa i përket monitorimit të programit dhe projekteve të miratuara sekretariati i përbashkët do të:</w:t>
      </w:r>
    </w:p>
    <w:p w:rsidR="00147F8A" w:rsidRPr="006B2F78" w:rsidRDefault="00FD117C" w:rsidP="006B2F78">
      <w:pPr>
        <w:pStyle w:val="Paragrafi"/>
        <w:rPr>
          <w:spacing w:val="-4"/>
          <w:lang w:val="sq-AL"/>
        </w:rPr>
      </w:pPr>
      <w:r w:rsidRPr="006B2F78">
        <w:rPr>
          <w:spacing w:val="-4"/>
          <w:lang w:val="sq-AL"/>
        </w:rPr>
        <w:t xml:space="preserve">- </w:t>
      </w:r>
      <w:r w:rsidR="00147F8A" w:rsidRPr="006B2F78">
        <w:rPr>
          <w:spacing w:val="-4"/>
          <w:lang w:val="sq-AL"/>
        </w:rPr>
        <w:t>Monitorojë zbatimin e veprimeve, raporteve të progresit dhe rezultatet e vizitave në vend</w:t>
      </w:r>
      <w:r w:rsidR="004D612D" w:rsidRPr="006B2F78">
        <w:rPr>
          <w:spacing w:val="-4"/>
          <w:lang w:val="sq-AL"/>
        </w:rPr>
        <w:t xml:space="preserve"> etj</w:t>
      </w:r>
      <w:r w:rsidR="00147F8A" w:rsidRPr="006B2F78">
        <w:rPr>
          <w:spacing w:val="-4"/>
          <w:lang w:val="sq-AL"/>
        </w:rPr>
        <w:t>.;</w:t>
      </w:r>
    </w:p>
    <w:p w:rsidR="00147F8A" w:rsidRPr="006B2F78" w:rsidRDefault="00FD117C" w:rsidP="006B2F78">
      <w:pPr>
        <w:pStyle w:val="Paragrafi"/>
        <w:rPr>
          <w:spacing w:val="-4"/>
          <w:lang w:val="sq-AL"/>
        </w:rPr>
      </w:pPr>
      <w:r w:rsidRPr="006B2F78">
        <w:rPr>
          <w:spacing w:val="-4"/>
          <w:lang w:val="sq-AL"/>
        </w:rPr>
        <w:t xml:space="preserve">- </w:t>
      </w:r>
      <w:r w:rsidR="00147F8A" w:rsidRPr="006B2F78">
        <w:rPr>
          <w:spacing w:val="-4"/>
          <w:lang w:val="sq-AL"/>
        </w:rPr>
        <w:t>Hartojë dhe paraqesë çdo dokument të kërkuar nga AM</w:t>
      </w:r>
      <w:r w:rsidR="00974D6F" w:rsidRPr="006B2F78">
        <w:rPr>
          <w:spacing w:val="-4"/>
          <w:lang w:val="sq-AL"/>
        </w:rPr>
        <w:t>-ja</w:t>
      </w:r>
      <w:r w:rsidR="00147F8A" w:rsidRPr="006B2F78">
        <w:rPr>
          <w:spacing w:val="-4"/>
          <w:lang w:val="sq-AL"/>
        </w:rPr>
        <w:t>;</w:t>
      </w:r>
    </w:p>
    <w:p w:rsidR="00147F8A" w:rsidRDefault="00FD117C" w:rsidP="006B2F78">
      <w:pPr>
        <w:pStyle w:val="Paragrafi"/>
        <w:rPr>
          <w:spacing w:val="-4"/>
          <w:lang w:val="sq-AL"/>
        </w:rPr>
      </w:pPr>
      <w:r w:rsidRPr="006B2F78">
        <w:rPr>
          <w:spacing w:val="-4"/>
          <w:lang w:val="sq-AL"/>
        </w:rPr>
        <w:t xml:space="preserve">- </w:t>
      </w:r>
      <w:r w:rsidR="00147F8A" w:rsidRPr="006B2F78">
        <w:rPr>
          <w:spacing w:val="-4"/>
          <w:lang w:val="sq-AL"/>
        </w:rPr>
        <w:t>Mbledhë dhe përditësojë të dhënat teknike, financiare dhe statistikore në nivel projekti, duke siguruar ndërfutjen e këtyre të dhënave në sistemin elektronik.</w:t>
      </w:r>
    </w:p>
    <w:p w:rsidR="004E5F36" w:rsidRPr="006B2F78" w:rsidRDefault="004E5F36" w:rsidP="006B2F78">
      <w:pPr>
        <w:pStyle w:val="Paragrafi"/>
        <w:rPr>
          <w:spacing w:val="-4"/>
          <w:lang w:val="sq-AL"/>
        </w:rPr>
      </w:pPr>
    </w:p>
    <w:p w:rsidR="00147F8A" w:rsidRPr="006B2F78" w:rsidRDefault="00FD117C" w:rsidP="006B2F78">
      <w:pPr>
        <w:pStyle w:val="Paragrafi"/>
        <w:rPr>
          <w:spacing w:val="-4"/>
          <w:lang w:val="sq-AL"/>
        </w:rPr>
      </w:pPr>
      <w:r w:rsidRPr="006B2F78">
        <w:rPr>
          <w:spacing w:val="-4"/>
          <w:lang w:val="sq-AL"/>
        </w:rPr>
        <w:t xml:space="preserve">- </w:t>
      </w:r>
      <w:r w:rsidR="00147F8A" w:rsidRPr="006B2F78">
        <w:rPr>
          <w:spacing w:val="-4"/>
          <w:lang w:val="sq-AL"/>
        </w:rPr>
        <w:t xml:space="preserve">Së fundmi, për sa </w:t>
      </w:r>
      <w:r w:rsidR="001957BE" w:rsidRPr="006B2F78">
        <w:rPr>
          <w:spacing w:val="-4"/>
          <w:lang w:val="sq-AL"/>
        </w:rPr>
        <w:t>u</w:t>
      </w:r>
      <w:r w:rsidR="00147F8A" w:rsidRPr="006B2F78">
        <w:rPr>
          <w:spacing w:val="-4"/>
          <w:lang w:val="sq-AL"/>
        </w:rPr>
        <w:t xml:space="preserve"> përket procedurave të informacionit dhe publikimit, sekretariati i përbashkët do të:</w:t>
      </w:r>
    </w:p>
    <w:p w:rsidR="00147F8A" w:rsidRPr="006B2F78" w:rsidRDefault="00E24351" w:rsidP="006B2F78">
      <w:pPr>
        <w:pStyle w:val="Paragrafi"/>
        <w:rPr>
          <w:spacing w:val="-4"/>
          <w:lang w:val="sq-AL"/>
        </w:rPr>
      </w:pPr>
      <w:r w:rsidRPr="006B2F78">
        <w:rPr>
          <w:spacing w:val="-4"/>
          <w:lang w:val="sq-AL"/>
        </w:rPr>
        <w:t xml:space="preserve">- </w:t>
      </w:r>
      <w:r w:rsidR="00147F8A" w:rsidRPr="006B2F78">
        <w:rPr>
          <w:spacing w:val="-4"/>
          <w:lang w:val="sq-AL"/>
        </w:rPr>
        <w:t>Zbatojë aktivitetet përkatëse për Planin e Komunikimit;</w:t>
      </w:r>
    </w:p>
    <w:p w:rsidR="00147F8A" w:rsidRPr="006B2F78" w:rsidRDefault="00E24351" w:rsidP="006B2F78">
      <w:pPr>
        <w:pStyle w:val="Paragrafi"/>
        <w:rPr>
          <w:spacing w:val="-4"/>
          <w:lang w:val="sq-AL"/>
        </w:rPr>
      </w:pPr>
      <w:r w:rsidRPr="006B2F78">
        <w:rPr>
          <w:spacing w:val="-4"/>
          <w:lang w:val="sq-AL"/>
        </w:rPr>
        <w:t xml:space="preserve">- </w:t>
      </w:r>
      <w:r w:rsidR="00147F8A" w:rsidRPr="006B2F78">
        <w:rPr>
          <w:spacing w:val="-4"/>
          <w:lang w:val="sq-AL"/>
        </w:rPr>
        <w:t>Përgatisë dhe dorëzojë materialet informuese te përfituesit duke mbështetur AM-në;</w:t>
      </w:r>
    </w:p>
    <w:p w:rsidR="00147F8A" w:rsidRPr="006B2F78" w:rsidRDefault="00147F8A" w:rsidP="006B2F78">
      <w:pPr>
        <w:pStyle w:val="Paragrafi"/>
        <w:rPr>
          <w:spacing w:val="-4"/>
          <w:lang w:val="sq-AL"/>
        </w:rPr>
      </w:pPr>
      <w:r w:rsidRPr="006B2F78">
        <w:rPr>
          <w:spacing w:val="-4"/>
          <w:lang w:val="sq-AL"/>
        </w:rPr>
        <w:t>Përditësimin e faqes zyrtare të internetit të programit.</w:t>
      </w:r>
    </w:p>
    <w:p w:rsidR="00147F8A" w:rsidRPr="006B2F78" w:rsidRDefault="00147F8A" w:rsidP="006B2F78">
      <w:pPr>
        <w:pStyle w:val="Paragrafi"/>
        <w:rPr>
          <w:spacing w:val="-4"/>
          <w:lang w:val="sq-AL"/>
        </w:rPr>
      </w:pPr>
      <w:r w:rsidRPr="006B2F78">
        <w:rPr>
          <w:spacing w:val="-4"/>
          <w:lang w:val="sq-AL"/>
        </w:rPr>
        <w:t>Marrëveshjet për shqyrtimin e ankesave të përfituesve që nuk kanë përzgjedhur për financim.</w:t>
      </w:r>
    </w:p>
    <w:p w:rsidR="00147F8A" w:rsidRPr="006B2F78" w:rsidRDefault="00147F8A" w:rsidP="006B2F78">
      <w:pPr>
        <w:pStyle w:val="Paragrafi"/>
        <w:rPr>
          <w:spacing w:val="-4"/>
          <w:lang w:val="sq-AL"/>
        </w:rPr>
      </w:pPr>
      <w:r w:rsidRPr="006B2F78">
        <w:rPr>
          <w:spacing w:val="-4"/>
          <w:lang w:val="sq-AL"/>
        </w:rPr>
        <w:t>Dy shtetet pjesëmarrëse në Program do të krijojnë një komitet të përbashkët, të veçantë e të pavarur nga KPM</w:t>
      </w:r>
      <w:r w:rsidR="00580817" w:rsidRPr="006B2F78">
        <w:rPr>
          <w:spacing w:val="-4"/>
          <w:lang w:val="sq-AL"/>
        </w:rPr>
        <w:t>-ja</w:t>
      </w:r>
      <w:r w:rsidRPr="006B2F78">
        <w:rPr>
          <w:spacing w:val="-4"/>
          <w:lang w:val="sq-AL"/>
        </w:rPr>
        <w:t>, për rishikimin e çdo ankese të adresuar për Autoritetin Menaxhues në lidhje me përzgjedhjen e veprimeve të kryer nga Komiteti i Përbashkët i Monitorimit nën një thirrje të caktuar për propozime.</w:t>
      </w:r>
    </w:p>
    <w:p w:rsidR="00147F8A" w:rsidRPr="006B2F78" w:rsidRDefault="00147F8A" w:rsidP="006B2F78">
      <w:pPr>
        <w:pStyle w:val="Paragrafi"/>
        <w:rPr>
          <w:spacing w:val="-4"/>
          <w:lang w:val="sq-AL"/>
        </w:rPr>
      </w:pPr>
      <w:r w:rsidRPr="006B2F78">
        <w:rPr>
          <w:spacing w:val="-4"/>
          <w:lang w:val="sq-AL"/>
        </w:rPr>
        <w:t>Ky Komitet i Përbashkët Monitorimit do të formohet nga dy pjesëmarrës të Autoritetit Menaxhues dhe një përfaqësues i KKIPA</w:t>
      </w:r>
      <w:r w:rsidR="00F05B28" w:rsidRPr="006B2F78">
        <w:rPr>
          <w:spacing w:val="-4"/>
          <w:lang w:val="sq-AL"/>
        </w:rPr>
        <w:t>-së s</w:t>
      </w:r>
      <w:r w:rsidRPr="006B2F78">
        <w:rPr>
          <w:spacing w:val="-4"/>
          <w:lang w:val="sq-AL"/>
        </w:rPr>
        <w:t>ë Shqipërisë. Ai do të vlerësojë ankesat përkatëse dhe do t</w:t>
      </w:r>
      <w:r w:rsidR="00487937" w:rsidRPr="006B2F78">
        <w:rPr>
          <w:spacing w:val="-4"/>
          <w:lang w:val="sq-AL"/>
        </w:rPr>
        <w:t>’</w:t>
      </w:r>
      <w:r w:rsidRPr="006B2F78">
        <w:rPr>
          <w:spacing w:val="-4"/>
          <w:lang w:val="sq-AL"/>
        </w:rPr>
        <w:t>i japë një mendim Komitetit të Përbashkët të Monitorimit i cili do të marrë vendimin përfundimtar.</w:t>
      </w:r>
    </w:p>
    <w:p w:rsidR="00147F8A" w:rsidRPr="006B2F78" w:rsidRDefault="00147F8A" w:rsidP="006B2F78">
      <w:pPr>
        <w:pStyle w:val="Paragrafi"/>
        <w:rPr>
          <w:spacing w:val="-4"/>
          <w:lang w:val="sq-AL"/>
        </w:rPr>
      </w:pPr>
      <w:r w:rsidRPr="006B2F78">
        <w:rPr>
          <w:spacing w:val="-4"/>
          <w:lang w:val="sq-AL"/>
        </w:rPr>
        <w:t xml:space="preserve">Autoriteti Menaxhues do ta dërgojë këtë vendim te palët e interesuara dhe do të informojë aplikuesit rreth të drejtave të tyre sipas ligjit </w:t>
      </w:r>
      <w:r w:rsidR="00974D6F" w:rsidRPr="006B2F78">
        <w:rPr>
          <w:spacing w:val="-4"/>
          <w:lang w:val="sq-AL"/>
        </w:rPr>
        <w:t>g</w:t>
      </w:r>
      <w:r w:rsidRPr="006B2F78">
        <w:rPr>
          <w:spacing w:val="-4"/>
          <w:lang w:val="sq-AL"/>
        </w:rPr>
        <w:t>rek.</w:t>
      </w:r>
    </w:p>
    <w:p w:rsidR="00147F8A" w:rsidRPr="006B2F78" w:rsidRDefault="00147F8A" w:rsidP="006B2F78">
      <w:pPr>
        <w:pStyle w:val="Paragrafi"/>
        <w:rPr>
          <w:spacing w:val="-4"/>
          <w:lang w:val="sq-AL"/>
        </w:rPr>
      </w:pPr>
      <w:r w:rsidRPr="006B2F78">
        <w:rPr>
          <w:spacing w:val="-4"/>
          <w:lang w:val="sq-AL"/>
        </w:rPr>
        <w:t xml:space="preserve">E gjithë procedura përkatëse do të mbulohet nga ligji </w:t>
      </w:r>
      <w:r w:rsidR="00974D6F" w:rsidRPr="006B2F78">
        <w:rPr>
          <w:spacing w:val="-4"/>
          <w:lang w:val="sq-AL"/>
        </w:rPr>
        <w:t>g</w:t>
      </w:r>
      <w:r w:rsidRPr="006B2F78">
        <w:rPr>
          <w:spacing w:val="-4"/>
          <w:lang w:val="sq-AL"/>
        </w:rPr>
        <w:t>rek</w:t>
      </w:r>
      <w:r w:rsidR="009D2109" w:rsidRPr="006B2F78">
        <w:rPr>
          <w:spacing w:val="-4"/>
          <w:lang w:val="sq-AL"/>
        </w:rPr>
        <w:t>,</w:t>
      </w:r>
      <w:r w:rsidRPr="006B2F78">
        <w:rPr>
          <w:spacing w:val="-4"/>
          <w:lang w:val="sq-AL"/>
        </w:rPr>
        <w:t xml:space="preserve"> sepse Greqia është vendi pritës i Autoritetit Menaxhues të Programit dhe secili rast do të jetë nën juridiksionin e </w:t>
      </w:r>
      <w:r w:rsidR="00AD06D1" w:rsidRPr="006B2F78">
        <w:rPr>
          <w:spacing w:val="-4"/>
          <w:lang w:val="sq-AL"/>
        </w:rPr>
        <w:t>gjykatave greke</w:t>
      </w:r>
      <w:r w:rsidRPr="006B2F78">
        <w:rPr>
          <w:spacing w:val="-4"/>
          <w:lang w:val="sq-AL"/>
        </w:rPr>
        <w:t>.</w:t>
      </w:r>
    </w:p>
    <w:p w:rsidR="00147F8A" w:rsidRPr="006B2F78" w:rsidRDefault="00147F8A" w:rsidP="006B2F78">
      <w:pPr>
        <w:pStyle w:val="Paragrafi"/>
        <w:rPr>
          <w:spacing w:val="-4"/>
          <w:lang w:val="sq-AL"/>
        </w:rPr>
      </w:pPr>
      <w:r w:rsidRPr="006B2F78">
        <w:rPr>
          <w:spacing w:val="-4"/>
          <w:lang w:val="sq-AL"/>
        </w:rPr>
        <w:t>Greqia si vendi pritës i Autoritetit Menaxhues, me kërkesën e Komisionit, do të shqyrtojë çdo ankesë të paraqitur para Komisionit dhe që është brenda fushës së veprimit të tij. Autoriteti Menaxhues do të informojë Komisionin, me kërkesë të këtij të fundit, mbi rezultatet e këtyre shqyrtimeve.</w:t>
      </w:r>
    </w:p>
    <w:p w:rsidR="00147F8A" w:rsidRPr="006B2F78" w:rsidRDefault="00147F8A" w:rsidP="006B2F78">
      <w:pPr>
        <w:pStyle w:val="Paragrafi"/>
        <w:rPr>
          <w:spacing w:val="-4"/>
          <w:lang w:val="sq-AL"/>
        </w:rPr>
      </w:pPr>
      <w:r w:rsidRPr="006B2F78">
        <w:rPr>
          <w:spacing w:val="-4"/>
          <w:lang w:val="sq-AL"/>
        </w:rPr>
        <w:t>Përgjegjësitë e Përfituesit Kryesor dhe të Përfituesve të Tjerë</w:t>
      </w:r>
    </w:p>
    <w:p w:rsidR="00147F8A" w:rsidRPr="006B2F78" w:rsidRDefault="00147F8A" w:rsidP="006B2F78">
      <w:pPr>
        <w:pStyle w:val="Paragrafi"/>
        <w:rPr>
          <w:spacing w:val="-4"/>
          <w:lang w:val="sq-AL"/>
        </w:rPr>
      </w:pPr>
      <w:r w:rsidRPr="006B2F78">
        <w:rPr>
          <w:spacing w:val="-4"/>
          <w:lang w:val="sq-AL"/>
        </w:rPr>
        <w:t>Për secilin veprim do të caktohet një përfitues kryesor nga vetë përfituesit midis tyre (</w:t>
      </w:r>
      <w:r w:rsidR="002F0B03" w:rsidRPr="006B2F78">
        <w:rPr>
          <w:spacing w:val="-4"/>
          <w:lang w:val="sq-AL"/>
        </w:rPr>
        <w:t xml:space="preserve">neni </w:t>
      </w:r>
      <w:r w:rsidRPr="006B2F78">
        <w:rPr>
          <w:spacing w:val="-4"/>
          <w:lang w:val="sq-AL"/>
        </w:rPr>
        <w:t xml:space="preserve">40(1) i Rregullores së Komisionit </w:t>
      </w:r>
      <w:r w:rsidR="002F0B03" w:rsidRPr="006B2F78">
        <w:rPr>
          <w:spacing w:val="-4"/>
          <w:lang w:val="sq-AL"/>
        </w:rPr>
        <w:t>n</w:t>
      </w:r>
      <w:r w:rsidRPr="006B2F78">
        <w:rPr>
          <w:spacing w:val="-4"/>
          <w:lang w:val="sq-AL"/>
        </w:rPr>
        <w:t xml:space="preserve">r. 447/2014, </w:t>
      </w:r>
      <w:r w:rsidR="002F0B03" w:rsidRPr="006B2F78">
        <w:rPr>
          <w:spacing w:val="-4"/>
          <w:lang w:val="sq-AL"/>
        </w:rPr>
        <w:t xml:space="preserve">neni </w:t>
      </w:r>
      <w:r w:rsidRPr="006B2F78">
        <w:rPr>
          <w:spacing w:val="-4"/>
          <w:lang w:val="sq-AL"/>
        </w:rPr>
        <w:t xml:space="preserve">13(1) i Rregullores (BE) </w:t>
      </w:r>
      <w:r w:rsidR="002F0B03" w:rsidRPr="006B2F78">
        <w:rPr>
          <w:spacing w:val="-4"/>
          <w:lang w:val="sq-AL"/>
        </w:rPr>
        <w:t>nr.</w:t>
      </w:r>
      <w:r w:rsidRPr="006B2F78">
        <w:rPr>
          <w:spacing w:val="-4"/>
          <w:lang w:val="sq-AL"/>
        </w:rPr>
        <w:t xml:space="preserve"> 1299/2013).</w:t>
      </w:r>
      <w:r w:rsidR="00814DF1" w:rsidRPr="006B2F78">
        <w:rPr>
          <w:spacing w:val="-4"/>
          <w:lang w:val="sq-AL"/>
        </w:rPr>
        <w:t xml:space="preserve"> </w:t>
      </w:r>
      <w:r w:rsidR="00E24351" w:rsidRPr="006B2F78">
        <w:rPr>
          <w:spacing w:val="-4"/>
          <w:lang w:val="sq-AL"/>
        </w:rPr>
        <w:t>Përfituesi kryesor:</w:t>
      </w:r>
    </w:p>
    <w:p w:rsidR="00147F8A" w:rsidRPr="006B2F78" w:rsidRDefault="006467CF" w:rsidP="006B2F78">
      <w:pPr>
        <w:pStyle w:val="Paragrafi"/>
        <w:rPr>
          <w:spacing w:val="-4"/>
          <w:lang w:val="sq-AL"/>
        </w:rPr>
      </w:pPr>
      <w:r w:rsidRPr="006B2F78">
        <w:rPr>
          <w:spacing w:val="-4"/>
          <w:lang w:val="sq-AL"/>
        </w:rPr>
        <w:t xml:space="preserve">i) </w:t>
      </w:r>
      <w:r w:rsidR="00147F8A" w:rsidRPr="007E42E0">
        <w:rPr>
          <w:spacing w:val="-4"/>
          <w:lang w:val="sq-AL"/>
        </w:rPr>
        <w:t xml:space="preserve">Do të </w:t>
      </w:r>
      <w:r w:rsidR="00147F8A" w:rsidRPr="006B2F78">
        <w:rPr>
          <w:spacing w:val="-4"/>
          <w:lang w:val="sq-AL"/>
        </w:rPr>
        <w:t xml:space="preserve">formulojë masat me përfituesit e tjerë që marrin pjesë në veprim në një marrëveshje që përmban, mes të tjerash, dispozita që garantojnë menaxhimin të shëndoshë financiar të fondeve të shpërndara për veprim, përfshirë masat për shumat e rikuperueshme të paguara padrejtësisht sipas </w:t>
      </w:r>
      <w:r w:rsidR="00870975" w:rsidRPr="006B2F78">
        <w:rPr>
          <w:spacing w:val="-4"/>
          <w:lang w:val="sq-AL"/>
        </w:rPr>
        <w:t>n</w:t>
      </w:r>
      <w:r w:rsidR="00147F8A" w:rsidRPr="006B2F78">
        <w:rPr>
          <w:spacing w:val="-4"/>
          <w:lang w:val="sq-AL"/>
        </w:rPr>
        <w:t xml:space="preserve">enit 27(2) të Rregullores (BE) </w:t>
      </w:r>
      <w:r w:rsidR="00870975" w:rsidRPr="006B2F78">
        <w:rPr>
          <w:spacing w:val="-4"/>
          <w:lang w:val="sq-AL"/>
        </w:rPr>
        <w:t>n</w:t>
      </w:r>
      <w:r w:rsidR="00147F8A" w:rsidRPr="006B2F78">
        <w:rPr>
          <w:spacing w:val="-4"/>
          <w:lang w:val="sq-AL"/>
        </w:rPr>
        <w:t>r. 1299/2013.</w:t>
      </w:r>
    </w:p>
    <w:p w:rsidR="00147F8A" w:rsidRPr="006B2F78" w:rsidRDefault="006467CF" w:rsidP="006B2F78">
      <w:pPr>
        <w:pStyle w:val="Paragrafi"/>
        <w:rPr>
          <w:spacing w:val="-4"/>
          <w:lang w:val="sq-AL"/>
        </w:rPr>
      </w:pPr>
      <w:r w:rsidRPr="006B2F78">
        <w:rPr>
          <w:spacing w:val="-4"/>
          <w:lang w:val="sq-AL"/>
        </w:rPr>
        <w:t xml:space="preserve">a) </w:t>
      </w:r>
      <w:r w:rsidR="00147F8A" w:rsidRPr="006B2F78">
        <w:rPr>
          <w:spacing w:val="-4"/>
          <w:lang w:val="sq-AL"/>
        </w:rPr>
        <w:t>Nëse përfituesi kryesor nuk arrin të sigurojë shlyerje nga përfituesit e tjerë, vendi pjesëmarrës, në territorin e të cilit është i vendosur përfituesi në fjalë, do t</w:t>
      </w:r>
      <w:r w:rsidR="00974D6F" w:rsidRPr="006B2F78">
        <w:rPr>
          <w:spacing w:val="-4"/>
          <w:lang w:val="sq-AL"/>
        </w:rPr>
        <w:t>’</w:t>
      </w:r>
      <w:r w:rsidR="00147F8A" w:rsidRPr="006B2F78">
        <w:rPr>
          <w:spacing w:val="-4"/>
          <w:lang w:val="sq-AL"/>
        </w:rPr>
        <w:t>i rimbursojë autoritetit menaxhues çdo shumë që i është paguar padrejtësisht atij përfituesi;</w:t>
      </w:r>
    </w:p>
    <w:p w:rsidR="00147F8A" w:rsidRPr="006B2F78" w:rsidRDefault="006467CF" w:rsidP="006B2F78">
      <w:pPr>
        <w:pStyle w:val="Paragrafi"/>
        <w:rPr>
          <w:spacing w:val="-4"/>
          <w:lang w:val="sq-AL"/>
        </w:rPr>
      </w:pPr>
      <w:r w:rsidRPr="006B2F78">
        <w:rPr>
          <w:spacing w:val="-4"/>
          <w:lang w:val="sq-AL"/>
        </w:rPr>
        <w:t>b) Masat e bashkë</w:t>
      </w:r>
      <w:r w:rsidR="00147F8A" w:rsidRPr="006B2F78">
        <w:rPr>
          <w:spacing w:val="-4"/>
          <w:lang w:val="sq-AL"/>
        </w:rPr>
        <w:t>firmosura me përfituesit e tjerë do të përfshijnë dhe përshkruajnë procedurat në lidhje me marrjen e mbështetjes publike nga të gjithë përfituesit. Mbështetja publike nga IPA II duhet të merret sa më shpejt të jetë e mundur dhe e plotë.</w:t>
      </w:r>
    </w:p>
    <w:p w:rsidR="00147F8A" w:rsidRPr="006B2F78" w:rsidRDefault="006467CF" w:rsidP="006B2F78">
      <w:pPr>
        <w:pStyle w:val="Paragrafi"/>
        <w:rPr>
          <w:spacing w:val="-4"/>
          <w:lang w:val="sq-AL"/>
        </w:rPr>
      </w:pPr>
      <w:r w:rsidRPr="006B2F78">
        <w:rPr>
          <w:spacing w:val="-4"/>
          <w:lang w:val="sq-AL"/>
        </w:rPr>
        <w:t xml:space="preserve">ii) </w:t>
      </w:r>
      <w:r w:rsidR="00147F8A" w:rsidRPr="007E42E0">
        <w:rPr>
          <w:spacing w:val="-4"/>
          <w:lang w:val="sq-AL"/>
        </w:rPr>
        <w:t>do të</w:t>
      </w:r>
      <w:r w:rsidR="00147F8A" w:rsidRPr="006B2F78">
        <w:rPr>
          <w:spacing w:val="-4"/>
          <w:lang w:val="sq-AL"/>
        </w:rPr>
        <w:t xml:space="preserve"> marrë përgjegjësi për të siguruar zbatimin e gjithë veprimit;</w:t>
      </w:r>
    </w:p>
    <w:p w:rsidR="00147F8A" w:rsidRPr="006B2F78" w:rsidRDefault="006467CF" w:rsidP="006B2F78">
      <w:pPr>
        <w:pStyle w:val="Paragrafi"/>
        <w:rPr>
          <w:spacing w:val="-4"/>
          <w:lang w:val="sq-AL"/>
        </w:rPr>
      </w:pPr>
      <w:r w:rsidRPr="006B2F78">
        <w:rPr>
          <w:spacing w:val="-4"/>
          <w:lang w:val="sq-AL"/>
        </w:rPr>
        <w:t xml:space="preserve">iii) </w:t>
      </w:r>
      <w:r w:rsidR="00147F8A" w:rsidRPr="007E42E0">
        <w:rPr>
          <w:spacing w:val="-4"/>
          <w:lang w:val="sq-AL"/>
        </w:rPr>
        <w:t xml:space="preserve">do të </w:t>
      </w:r>
      <w:r w:rsidR="00147F8A" w:rsidRPr="006B2F78">
        <w:rPr>
          <w:spacing w:val="-4"/>
          <w:lang w:val="sq-AL"/>
        </w:rPr>
        <w:t>sigurojë që shpenzimet e paraqitura nga të gjithë përfituesit që marrin pjesë në veprim të kenë ardhur për qëllim të zbatimit të veprimeve dhe u korrespondojnë aktiviteteve për të cilat është rënë dakord midis përfituesve</w:t>
      </w:r>
      <w:r w:rsidR="00814DF1" w:rsidRPr="006B2F78">
        <w:rPr>
          <w:spacing w:val="-4"/>
          <w:lang w:val="sq-AL"/>
        </w:rPr>
        <w:t xml:space="preserve"> </w:t>
      </w:r>
      <w:r w:rsidR="00147F8A" w:rsidRPr="006B2F78">
        <w:rPr>
          <w:spacing w:val="-4"/>
          <w:lang w:val="sq-AL"/>
        </w:rPr>
        <w:t xml:space="preserve">dhe të sigurojë që këto shpenzime janë në përputhje me dokumentin e siguruar nga autoriteti menaxhues në zbatim të </w:t>
      </w:r>
      <w:r w:rsidR="00D26D43" w:rsidRPr="006B2F78">
        <w:rPr>
          <w:spacing w:val="-4"/>
          <w:lang w:val="sq-AL"/>
        </w:rPr>
        <w:t xml:space="preserve">nenit </w:t>
      </w:r>
      <w:r w:rsidR="00147F8A" w:rsidRPr="006B2F78">
        <w:rPr>
          <w:spacing w:val="-4"/>
          <w:lang w:val="sq-AL"/>
        </w:rPr>
        <w:t xml:space="preserve">40(6) të Rregullores së Komisionit </w:t>
      </w:r>
      <w:r w:rsidR="00D26D43" w:rsidRPr="006B2F78">
        <w:rPr>
          <w:spacing w:val="-4"/>
          <w:lang w:val="sq-AL"/>
        </w:rPr>
        <w:t>nr.</w:t>
      </w:r>
      <w:r w:rsidR="00147F8A" w:rsidRPr="006B2F78">
        <w:rPr>
          <w:spacing w:val="-4"/>
          <w:lang w:val="sq-AL"/>
        </w:rPr>
        <w:t xml:space="preserve"> 447/2014;</w:t>
      </w:r>
    </w:p>
    <w:p w:rsidR="00147F8A" w:rsidRPr="006B2F78" w:rsidRDefault="006467CF" w:rsidP="006B2F78">
      <w:pPr>
        <w:pStyle w:val="Paragrafi"/>
        <w:rPr>
          <w:spacing w:val="-4"/>
          <w:lang w:val="sq-AL"/>
        </w:rPr>
      </w:pPr>
      <w:r w:rsidRPr="006B2F78">
        <w:rPr>
          <w:spacing w:val="-4"/>
          <w:lang w:val="sq-AL"/>
        </w:rPr>
        <w:t xml:space="preserve">iv) </w:t>
      </w:r>
      <w:r w:rsidR="00147F8A" w:rsidRPr="007E42E0">
        <w:rPr>
          <w:spacing w:val="-4"/>
          <w:lang w:val="sq-AL"/>
        </w:rPr>
        <w:t>ai do të</w:t>
      </w:r>
      <w:r w:rsidR="00147F8A" w:rsidRPr="006B2F78">
        <w:rPr>
          <w:spacing w:val="-4"/>
          <w:lang w:val="sq-AL"/>
        </w:rPr>
        <w:t xml:space="preserve"> verifikojë që shpenzime t</w:t>
      </w:r>
      <w:r w:rsidR="00DE5ABB" w:rsidRPr="006B2F78">
        <w:rPr>
          <w:spacing w:val="-4"/>
          <w:lang w:val="sq-AL"/>
        </w:rPr>
        <w:t>ë</w:t>
      </w:r>
      <w:r w:rsidR="00147F8A" w:rsidRPr="006B2F78">
        <w:rPr>
          <w:spacing w:val="-4"/>
          <w:lang w:val="sq-AL"/>
        </w:rPr>
        <w:t xml:space="preserve"> paraqitura nga përfituesit e tjerë që marrin pjesë në veprim të jenë verifikuar nga një kontrollues;</w:t>
      </w:r>
    </w:p>
    <w:p w:rsidR="00147F8A" w:rsidRPr="006B2F78" w:rsidRDefault="00147F8A" w:rsidP="006B2F78">
      <w:pPr>
        <w:pStyle w:val="Paragrafi"/>
        <w:rPr>
          <w:spacing w:val="-4"/>
          <w:lang w:val="sq-AL"/>
        </w:rPr>
      </w:pPr>
      <w:r w:rsidRPr="006B2F78">
        <w:rPr>
          <w:spacing w:val="-4"/>
          <w:lang w:val="sq-AL"/>
        </w:rPr>
        <w:t>Secili përfitues që merr pjesë në veprim do të marrë përgjegjësi në rast se ka ndonjë parregullsi në shpenzimet të cilat ai ka deklaruar.</w:t>
      </w:r>
    </w:p>
    <w:p w:rsidR="00147F8A" w:rsidRPr="006B2F78" w:rsidRDefault="00147F8A" w:rsidP="006B2F78">
      <w:pPr>
        <w:pStyle w:val="Paragrafi"/>
        <w:rPr>
          <w:spacing w:val="-4"/>
          <w:lang w:val="sq-AL"/>
        </w:rPr>
      </w:pPr>
      <w:r w:rsidRPr="006B2F78">
        <w:rPr>
          <w:spacing w:val="-4"/>
          <w:lang w:val="sq-AL"/>
        </w:rPr>
        <w:t>Strategjia e Komunikimit</w:t>
      </w:r>
    </w:p>
    <w:p w:rsidR="00147F8A" w:rsidRPr="006B2F78" w:rsidRDefault="00147F8A" w:rsidP="006B2F78">
      <w:pPr>
        <w:pStyle w:val="Paragrafi"/>
        <w:rPr>
          <w:spacing w:val="-4"/>
          <w:lang w:val="sq-AL"/>
        </w:rPr>
      </w:pPr>
      <w:r w:rsidRPr="006B2F78">
        <w:rPr>
          <w:spacing w:val="-4"/>
          <w:lang w:val="sq-AL"/>
        </w:rPr>
        <w:t xml:space="preserve">Siç parashikohet në </w:t>
      </w:r>
      <w:r w:rsidR="002F0B03" w:rsidRPr="006B2F78">
        <w:rPr>
          <w:spacing w:val="-4"/>
          <w:lang w:val="sq-AL"/>
        </w:rPr>
        <w:t>n</w:t>
      </w:r>
      <w:r w:rsidRPr="006B2F78">
        <w:rPr>
          <w:spacing w:val="-4"/>
          <w:lang w:val="sq-AL"/>
        </w:rPr>
        <w:t xml:space="preserve">enin 42(4), </w:t>
      </w:r>
      <w:r w:rsidR="002F0B03" w:rsidRPr="006B2F78">
        <w:rPr>
          <w:spacing w:val="-4"/>
          <w:lang w:val="sq-AL"/>
        </w:rPr>
        <w:t>n</w:t>
      </w:r>
      <w:r w:rsidRPr="006B2F78">
        <w:rPr>
          <w:spacing w:val="-4"/>
          <w:lang w:val="sq-AL"/>
        </w:rPr>
        <w:t xml:space="preserve">enin 21(1) dhe (3) të Rregullores së Komisionit </w:t>
      </w:r>
      <w:r w:rsidR="002F0B03" w:rsidRPr="006B2F78">
        <w:rPr>
          <w:spacing w:val="-4"/>
          <w:lang w:val="sq-AL"/>
        </w:rPr>
        <w:t>n</w:t>
      </w:r>
      <w:r w:rsidRPr="006B2F78">
        <w:rPr>
          <w:spacing w:val="-4"/>
          <w:lang w:val="sq-AL"/>
        </w:rPr>
        <w:t xml:space="preserve">r. 447/2014 dhe </w:t>
      </w:r>
      <w:r w:rsidR="002F0B03" w:rsidRPr="006B2F78">
        <w:rPr>
          <w:spacing w:val="-4"/>
          <w:lang w:val="sq-AL"/>
        </w:rPr>
        <w:t>n</w:t>
      </w:r>
      <w:r w:rsidRPr="006B2F78">
        <w:rPr>
          <w:spacing w:val="-4"/>
          <w:lang w:val="sq-AL"/>
        </w:rPr>
        <w:t xml:space="preserve">enin 116 të Rregullores (BE) </w:t>
      </w:r>
      <w:r w:rsidR="002F0B03" w:rsidRPr="006B2F78">
        <w:rPr>
          <w:spacing w:val="-4"/>
          <w:lang w:val="sq-AL"/>
        </w:rPr>
        <w:t>n</w:t>
      </w:r>
      <w:r w:rsidRPr="006B2F78">
        <w:rPr>
          <w:spacing w:val="-4"/>
          <w:lang w:val="sq-AL"/>
        </w:rPr>
        <w:t>r. 1303/2013, vendet pjesëmarrëse dhe autoriteti menaxhues për programin e bashkëpunimit ndërkufitar IPA II do të hartojnë një strategji komunikimi për</w:t>
      </w:r>
      <w:r w:rsidR="00814DF1" w:rsidRPr="006B2F78">
        <w:rPr>
          <w:spacing w:val="-4"/>
          <w:lang w:val="sq-AL"/>
        </w:rPr>
        <w:t xml:space="preserve"> </w:t>
      </w:r>
      <w:r w:rsidRPr="006B2F78">
        <w:rPr>
          <w:spacing w:val="-4"/>
          <w:lang w:val="sq-AL"/>
        </w:rPr>
        <w:t>Programin që të bëjnë të mundur publicitetin e kërkuar të tij. Informacioni duhet t</w:t>
      </w:r>
      <w:r w:rsidR="00487937" w:rsidRPr="006B2F78">
        <w:rPr>
          <w:spacing w:val="-4"/>
          <w:lang w:val="sq-AL"/>
        </w:rPr>
        <w:t>’</w:t>
      </w:r>
      <w:r w:rsidRPr="006B2F78">
        <w:rPr>
          <w:spacing w:val="-4"/>
          <w:lang w:val="sq-AL"/>
        </w:rPr>
        <w:t xml:space="preserve">u drejtohet qytetarëve të Bashkimit Evropian dhe përfituesve më qëllim nënvizimin e rolit të Komunitetit dhe të sigurojë që asistenca nga IPA II është transparente. Zbatimi i strategjisë së komunikimit dhe kritereve të informimit dhe publicitetit është përshkruar në </w:t>
      </w:r>
      <w:r w:rsidR="00D26D43" w:rsidRPr="006B2F78">
        <w:rPr>
          <w:spacing w:val="-4"/>
          <w:lang w:val="sq-AL"/>
        </w:rPr>
        <w:t xml:space="preserve">shtojcën </w:t>
      </w:r>
      <w:r w:rsidRPr="006B2F78">
        <w:rPr>
          <w:spacing w:val="-4"/>
          <w:lang w:val="sq-AL"/>
        </w:rPr>
        <w:t xml:space="preserve">XII të Rregullores (BE) </w:t>
      </w:r>
      <w:r w:rsidR="00D26D43" w:rsidRPr="006B2F78">
        <w:rPr>
          <w:spacing w:val="-4"/>
          <w:lang w:val="sq-AL"/>
        </w:rPr>
        <w:t>nr</w:t>
      </w:r>
      <w:r w:rsidRPr="006B2F78">
        <w:rPr>
          <w:spacing w:val="-4"/>
          <w:lang w:val="sq-AL"/>
        </w:rPr>
        <w:t>. 1303/2013.</w:t>
      </w:r>
    </w:p>
    <w:p w:rsidR="00147F8A" w:rsidRPr="006B2F78" w:rsidRDefault="00147F8A" w:rsidP="006B2F78">
      <w:pPr>
        <w:pStyle w:val="Paragrafi"/>
        <w:rPr>
          <w:spacing w:val="-4"/>
          <w:lang w:val="sq-AL"/>
        </w:rPr>
      </w:pPr>
      <w:r w:rsidRPr="006B2F78">
        <w:rPr>
          <w:spacing w:val="-4"/>
          <w:lang w:val="sq-AL"/>
        </w:rPr>
        <w:t>Shkëmbimi Elektronik i të Dhënave</w:t>
      </w:r>
    </w:p>
    <w:p w:rsidR="00147F8A" w:rsidRPr="006B2F78" w:rsidRDefault="00147F8A" w:rsidP="006B2F78">
      <w:pPr>
        <w:pStyle w:val="Paragrafi"/>
        <w:rPr>
          <w:spacing w:val="-4"/>
          <w:lang w:val="sq-AL"/>
        </w:rPr>
      </w:pPr>
      <w:r w:rsidRPr="006B2F78">
        <w:rPr>
          <w:spacing w:val="-4"/>
          <w:lang w:val="sq-AL"/>
        </w:rPr>
        <w:t xml:space="preserve">Për qëllime të </w:t>
      </w:r>
      <w:r w:rsidR="00D26D43" w:rsidRPr="006B2F78">
        <w:rPr>
          <w:spacing w:val="-4"/>
          <w:lang w:val="sq-AL"/>
        </w:rPr>
        <w:t>n</w:t>
      </w:r>
      <w:r w:rsidRPr="006B2F78">
        <w:rPr>
          <w:spacing w:val="-4"/>
          <w:lang w:val="sq-AL"/>
        </w:rPr>
        <w:t xml:space="preserve">enit 74 të Rregullores (BE) </w:t>
      </w:r>
      <w:r w:rsidR="00D26D43" w:rsidRPr="006B2F78">
        <w:rPr>
          <w:spacing w:val="-4"/>
          <w:lang w:val="sq-AL"/>
        </w:rPr>
        <w:t>n</w:t>
      </w:r>
      <w:r w:rsidRPr="006B2F78">
        <w:rPr>
          <w:spacing w:val="-4"/>
          <w:lang w:val="sq-AL"/>
        </w:rPr>
        <w:t>r. 1303/2013, të gjitha shkëmbimet zyrtare të informacionit midis autoritetit menaxhues, shteteve pjesëmarrëse dhe Komisionit do të kryhen nëpërmjet përdorimit të një sistemi elektronik të shkëmbimit të të dhënave.</w:t>
      </w:r>
    </w:p>
    <w:p w:rsidR="00147F8A" w:rsidRPr="006B2F78" w:rsidRDefault="00147F8A" w:rsidP="006B2F78">
      <w:pPr>
        <w:pStyle w:val="Paragrafi"/>
        <w:rPr>
          <w:spacing w:val="-4"/>
          <w:lang w:val="sq-AL"/>
        </w:rPr>
      </w:pPr>
      <w:r w:rsidRPr="006B2F78">
        <w:rPr>
          <w:spacing w:val="-4"/>
          <w:lang w:val="sq-AL"/>
        </w:rPr>
        <w:t xml:space="preserve">Sipas dispozitave të </w:t>
      </w:r>
      <w:r w:rsidR="00D26D43" w:rsidRPr="006B2F78">
        <w:rPr>
          <w:spacing w:val="-4"/>
          <w:lang w:val="sq-AL"/>
        </w:rPr>
        <w:t>n</w:t>
      </w:r>
      <w:r w:rsidRPr="006B2F78">
        <w:rPr>
          <w:spacing w:val="-4"/>
          <w:lang w:val="sq-AL"/>
        </w:rPr>
        <w:t xml:space="preserve">enit 122(3) të Rregullores (BE) </w:t>
      </w:r>
      <w:r w:rsidR="00D26D43" w:rsidRPr="006B2F78">
        <w:rPr>
          <w:spacing w:val="-4"/>
          <w:lang w:val="sq-AL"/>
        </w:rPr>
        <w:t>nr</w:t>
      </w:r>
      <w:r w:rsidRPr="006B2F78">
        <w:rPr>
          <w:spacing w:val="-4"/>
          <w:lang w:val="sq-AL"/>
        </w:rPr>
        <w:t xml:space="preserve">. 1303/2013 autoriteti menaxhues do të sigurojë që jo më vonë se 31 </w:t>
      </w:r>
      <w:r w:rsidR="00D26D43" w:rsidRPr="006B2F78">
        <w:rPr>
          <w:spacing w:val="-4"/>
          <w:lang w:val="sq-AL"/>
        </w:rPr>
        <w:t xml:space="preserve">dhjetor </w:t>
      </w:r>
      <w:r w:rsidRPr="006B2F78">
        <w:rPr>
          <w:spacing w:val="-4"/>
          <w:lang w:val="sq-AL"/>
        </w:rPr>
        <w:t xml:space="preserve">2015, i gjithë shkëmbimi i informacionit midis përfituesve dhe vetes, autoriteti </w:t>
      </w:r>
      <w:r w:rsidR="00256B8B" w:rsidRPr="006B2F78">
        <w:rPr>
          <w:spacing w:val="-4"/>
          <w:lang w:val="sq-AL"/>
        </w:rPr>
        <w:t>cert</w:t>
      </w:r>
      <w:r w:rsidRPr="006B2F78">
        <w:rPr>
          <w:spacing w:val="-4"/>
          <w:lang w:val="sq-AL"/>
        </w:rPr>
        <w:t>ifikues, autoritetit auditues dhe organeve të ndërmjetme të mund të kryhet nëpërmjet sistemeve elektronike të shkëmbimit të të dhënave.</w:t>
      </w:r>
    </w:p>
    <w:p w:rsidR="00147F8A" w:rsidRPr="006B2F78" w:rsidRDefault="00147F8A" w:rsidP="006B2F78">
      <w:pPr>
        <w:pStyle w:val="Paragrafi"/>
        <w:rPr>
          <w:spacing w:val="-4"/>
          <w:lang w:val="sq-AL"/>
        </w:rPr>
      </w:pPr>
      <w:r w:rsidRPr="006B2F78">
        <w:rPr>
          <w:spacing w:val="-4"/>
          <w:lang w:val="sq-AL"/>
        </w:rPr>
        <w:t xml:space="preserve">Sistemet e përmendura më sipër do të lehtësojnë </w:t>
      </w:r>
      <w:r w:rsidR="003679FF" w:rsidRPr="006B2F78">
        <w:rPr>
          <w:spacing w:val="-4"/>
          <w:lang w:val="sq-AL"/>
        </w:rPr>
        <w:t>ndër</w:t>
      </w:r>
      <w:r w:rsidRPr="006B2F78">
        <w:rPr>
          <w:spacing w:val="-4"/>
          <w:lang w:val="sq-AL"/>
        </w:rPr>
        <w:t>shfrytëzueshmërinë me kuadrat kombëtare dhe të Bashkimit dhe do t</w:t>
      </w:r>
      <w:r w:rsidR="00487937" w:rsidRPr="006B2F78">
        <w:rPr>
          <w:spacing w:val="-4"/>
          <w:lang w:val="sq-AL"/>
        </w:rPr>
        <w:t>’</w:t>
      </w:r>
      <w:r w:rsidRPr="006B2F78">
        <w:rPr>
          <w:spacing w:val="-4"/>
          <w:lang w:val="sq-AL"/>
        </w:rPr>
        <w:t>u mundësojë përfituesve të paraqesin vetëm një herë të gjithë informacionin e përmendur në nënparagrafin e parë.</w:t>
      </w:r>
    </w:p>
    <w:p w:rsidR="00147F8A" w:rsidRPr="006B2F78" w:rsidRDefault="00147F8A" w:rsidP="006B2F78">
      <w:pPr>
        <w:pStyle w:val="Paragrafi"/>
        <w:rPr>
          <w:spacing w:val="-4"/>
          <w:lang w:val="sq-AL"/>
        </w:rPr>
      </w:pPr>
      <w:r w:rsidRPr="006B2F78">
        <w:rPr>
          <w:spacing w:val="-4"/>
          <w:lang w:val="sq-AL"/>
        </w:rPr>
        <w:t>Monitorimi i Programit</w:t>
      </w:r>
    </w:p>
    <w:p w:rsidR="00147F8A" w:rsidRPr="006B2F78" w:rsidRDefault="00147F8A" w:rsidP="006B2F78">
      <w:pPr>
        <w:pStyle w:val="Paragrafi"/>
        <w:rPr>
          <w:spacing w:val="-4"/>
          <w:lang w:val="sq-AL"/>
        </w:rPr>
      </w:pPr>
      <w:r w:rsidRPr="006B2F78">
        <w:rPr>
          <w:spacing w:val="-4"/>
          <w:lang w:val="sq-AL"/>
        </w:rPr>
        <w:t>AM</w:t>
      </w:r>
      <w:r w:rsidR="00D26D43" w:rsidRPr="006B2F78">
        <w:rPr>
          <w:spacing w:val="-4"/>
          <w:lang w:val="sq-AL"/>
        </w:rPr>
        <w:t>-ja</w:t>
      </w:r>
      <w:r w:rsidRPr="006B2F78">
        <w:rPr>
          <w:spacing w:val="-4"/>
          <w:lang w:val="sq-AL"/>
        </w:rPr>
        <w:t xml:space="preserve"> dhe KPM</w:t>
      </w:r>
      <w:r w:rsidR="00D26D43" w:rsidRPr="006B2F78">
        <w:rPr>
          <w:spacing w:val="-4"/>
          <w:lang w:val="sq-AL"/>
        </w:rPr>
        <w:t>-ja</w:t>
      </w:r>
      <w:r w:rsidRPr="006B2F78">
        <w:rPr>
          <w:spacing w:val="-4"/>
          <w:lang w:val="sq-AL"/>
        </w:rPr>
        <w:t xml:space="preserve"> do të sigurojnë cilësinë e zbatimit të programit në përputhje me parimet e menaxhimit të shëndoshë financiar. KPM do të mbikëqyrë zbatimin e Programit dhe do të sigurojë arritjen e objektivave të tij nëpërmjet një përdorimi racional të burimeve të shpërndara.</w:t>
      </w:r>
    </w:p>
    <w:p w:rsidR="00147F8A" w:rsidRPr="006B2F78" w:rsidRDefault="00147F8A" w:rsidP="006B2F78">
      <w:pPr>
        <w:pStyle w:val="Paragrafi"/>
        <w:rPr>
          <w:spacing w:val="-4"/>
          <w:lang w:val="sq-AL"/>
        </w:rPr>
      </w:pPr>
      <w:r w:rsidRPr="006B2F78">
        <w:rPr>
          <w:spacing w:val="-4"/>
          <w:lang w:val="sq-AL"/>
        </w:rPr>
        <w:t xml:space="preserve">Mjetet e përdorura për monitorimin e programit janë raportet vjetore (dhe raporti përfundimtar) të zbatimit, siç parashikohet në </w:t>
      </w:r>
      <w:r w:rsidR="000F76C3" w:rsidRPr="006B2F78">
        <w:rPr>
          <w:spacing w:val="-4"/>
          <w:lang w:val="sq-AL"/>
        </w:rPr>
        <w:t>n</w:t>
      </w:r>
      <w:r w:rsidRPr="006B2F78">
        <w:rPr>
          <w:spacing w:val="-4"/>
          <w:lang w:val="sq-AL"/>
        </w:rPr>
        <w:t xml:space="preserve">enin 14 të Rregullores (BE) </w:t>
      </w:r>
      <w:r w:rsidR="000F76C3" w:rsidRPr="006B2F78">
        <w:rPr>
          <w:spacing w:val="-4"/>
          <w:lang w:val="sq-AL"/>
        </w:rPr>
        <w:t>n</w:t>
      </w:r>
      <w:r w:rsidRPr="006B2F78">
        <w:rPr>
          <w:spacing w:val="-4"/>
          <w:lang w:val="sq-AL"/>
        </w:rPr>
        <w:t>r. 1299/2013. Raporti(et) vjetore (përfundimtare) do të hartohet nga SP</w:t>
      </w:r>
      <w:r w:rsidR="000F76C3" w:rsidRPr="006B2F78">
        <w:rPr>
          <w:spacing w:val="-4"/>
          <w:lang w:val="sq-AL"/>
        </w:rPr>
        <w:t>-ja</w:t>
      </w:r>
      <w:r w:rsidRPr="006B2F78">
        <w:rPr>
          <w:spacing w:val="-4"/>
          <w:lang w:val="sq-AL"/>
        </w:rPr>
        <w:t>, verifikohen nga AM</w:t>
      </w:r>
      <w:r w:rsidR="000F76C3" w:rsidRPr="006B2F78">
        <w:rPr>
          <w:spacing w:val="-4"/>
          <w:lang w:val="sq-AL"/>
        </w:rPr>
        <w:t>-ja</w:t>
      </w:r>
      <w:r w:rsidRPr="006B2F78">
        <w:rPr>
          <w:spacing w:val="-4"/>
          <w:lang w:val="sq-AL"/>
        </w:rPr>
        <w:t xml:space="preserve"> dhe miratohen nga KPM</w:t>
      </w:r>
      <w:r w:rsidR="000F76C3" w:rsidRPr="006B2F78">
        <w:rPr>
          <w:spacing w:val="-4"/>
          <w:lang w:val="sq-AL"/>
        </w:rPr>
        <w:t>-ja</w:t>
      </w:r>
      <w:r w:rsidRPr="006B2F78">
        <w:rPr>
          <w:spacing w:val="-4"/>
          <w:lang w:val="sq-AL"/>
        </w:rPr>
        <w:t xml:space="preserve"> para se t</w:t>
      </w:r>
      <w:r w:rsidR="00487937" w:rsidRPr="006B2F78">
        <w:rPr>
          <w:spacing w:val="-4"/>
          <w:lang w:val="sq-AL"/>
        </w:rPr>
        <w:t>’</w:t>
      </w:r>
      <w:r w:rsidRPr="006B2F78">
        <w:rPr>
          <w:spacing w:val="-4"/>
          <w:lang w:val="sq-AL"/>
        </w:rPr>
        <w:t xml:space="preserve">i dërgohen Komisionit. Detyrat e raportimit, informacionit dhe komunikimit do të kryhen në përputhje me </w:t>
      </w:r>
      <w:r w:rsidR="00D26D43" w:rsidRPr="006B2F78">
        <w:rPr>
          <w:spacing w:val="-4"/>
          <w:lang w:val="sq-AL"/>
        </w:rPr>
        <w:t>n</w:t>
      </w:r>
      <w:r w:rsidRPr="006B2F78">
        <w:rPr>
          <w:spacing w:val="-4"/>
          <w:lang w:val="sq-AL"/>
        </w:rPr>
        <w:t xml:space="preserve">enin 42 të Rregullores (BE) </w:t>
      </w:r>
      <w:r w:rsidR="00D26D43" w:rsidRPr="006B2F78">
        <w:rPr>
          <w:spacing w:val="-4"/>
          <w:lang w:val="sq-AL"/>
        </w:rPr>
        <w:t>n</w:t>
      </w:r>
      <w:r w:rsidRPr="006B2F78">
        <w:rPr>
          <w:spacing w:val="-4"/>
          <w:lang w:val="sq-AL"/>
        </w:rPr>
        <w:t>r. 447/2014.</w:t>
      </w:r>
    </w:p>
    <w:p w:rsidR="00147F8A" w:rsidRPr="006B2F78" w:rsidRDefault="00147F8A" w:rsidP="006B2F78">
      <w:pPr>
        <w:pStyle w:val="Paragrafi"/>
        <w:rPr>
          <w:spacing w:val="-4"/>
          <w:lang w:val="sq-AL"/>
        </w:rPr>
      </w:pPr>
      <w:r w:rsidRPr="006B2F78">
        <w:rPr>
          <w:spacing w:val="-4"/>
          <w:lang w:val="sq-AL"/>
        </w:rPr>
        <w:t>Monitorimi i Programit do të zbatohet nëpërmjet sistemit të informacionit, që siguron informacion të përshtatshëm teknik dhe financiar. Raportimi do të bëhet nga përfituesi kryesor nëpërmjet raportimeve periodike dhe përfundimtare te SP</w:t>
      </w:r>
      <w:r w:rsidR="00FB23A6" w:rsidRPr="006B2F78">
        <w:rPr>
          <w:spacing w:val="-4"/>
          <w:lang w:val="sq-AL"/>
        </w:rPr>
        <w:t>-ja</w:t>
      </w:r>
      <w:r w:rsidRPr="006B2F78">
        <w:rPr>
          <w:spacing w:val="-4"/>
          <w:lang w:val="sq-AL"/>
        </w:rPr>
        <w:t>. SP</w:t>
      </w:r>
      <w:r w:rsidR="00FB23A6" w:rsidRPr="006B2F78">
        <w:rPr>
          <w:spacing w:val="-4"/>
          <w:lang w:val="sq-AL"/>
        </w:rPr>
        <w:t>-ja</w:t>
      </w:r>
      <w:r w:rsidRPr="006B2F78">
        <w:rPr>
          <w:spacing w:val="-4"/>
          <w:lang w:val="sq-AL"/>
        </w:rPr>
        <w:t xml:space="preserve"> do të kontrollojë përputhshmërinë e raporteve me aplikimin e miratuar të projektit. Të dhënat e raporteve do të ngarkohen në sistemin e informacionit të menaxhimit dhe do të prodhohen të dhëna përkatëse, do të përfshihen në raportet vjetore të zbatimit dhe do t</w:t>
      </w:r>
      <w:r w:rsidR="00487937" w:rsidRPr="006B2F78">
        <w:rPr>
          <w:spacing w:val="-4"/>
          <w:lang w:val="sq-AL"/>
        </w:rPr>
        <w:t>’</w:t>
      </w:r>
      <w:r w:rsidRPr="006B2F78">
        <w:rPr>
          <w:spacing w:val="-4"/>
          <w:lang w:val="sq-AL"/>
        </w:rPr>
        <w:t>i paraqiten Komisionit Evropian.</w:t>
      </w:r>
    </w:p>
    <w:p w:rsidR="00147F8A" w:rsidRPr="006B2F78" w:rsidRDefault="00147F8A" w:rsidP="006B2F78">
      <w:pPr>
        <w:pStyle w:val="Paragrafi"/>
        <w:rPr>
          <w:spacing w:val="-4"/>
          <w:lang w:val="sq-AL"/>
        </w:rPr>
      </w:pPr>
      <w:r w:rsidRPr="006B2F78">
        <w:rPr>
          <w:spacing w:val="-4"/>
          <w:lang w:val="sq-AL"/>
        </w:rPr>
        <w:t>Vlerësimi i Programit</w:t>
      </w:r>
    </w:p>
    <w:p w:rsidR="00147F8A" w:rsidRPr="006B2F78" w:rsidRDefault="00147F8A" w:rsidP="006B2F78">
      <w:pPr>
        <w:pStyle w:val="Paragrafi"/>
        <w:rPr>
          <w:spacing w:val="-4"/>
          <w:lang w:val="sq-AL"/>
        </w:rPr>
      </w:pPr>
      <w:r w:rsidRPr="006B2F78">
        <w:rPr>
          <w:spacing w:val="-4"/>
          <w:lang w:val="sq-AL"/>
        </w:rPr>
        <w:t>Autoriteti Menaxhues zbaton një vlerësim paraprak (ex-ante) (nga vlerësues që janë të pavarur nga autoritetet përgjegjëse për përgatitjen e Programit). Rekomandimet e vlerësuesve paraprak (ex-ante) merren në konsideratë gjatë përgatitjes së Programit.</w:t>
      </w:r>
    </w:p>
    <w:p w:rsidR="00147F8A" w:rsidRPr="006B2F78" w:rsidRDefault="00147F8A" w:rsidP="006B2F78">
      <w:pPr>
        <w:pStyle w:val="Paragrafi"/>
        <w:rPr>
          <w:spacing w:val="-4"/>
          <w:lang w:val="sq-AL"/>
        </w:rPr>
      </w:pPr>
      <w:r w:rsidRPr="006B2F78">
        <w:rPr>
          <w:spacing w:val="-4"/>
          <w:lang w:val="sq-AL"/>
        </w:rPr>
        <w:t>Me qëllim përmirësimin e cilësisë së Programit dhe për të optimizuar shpërndarjen e burimeve financiare të tij do të zbatohet një vlerësim i përkohshëm dhe</w:t>
      </w:r>
      <w:r w:rsidR="00F61C32" w:rsidRPr="006B2F78">
        <w:rPr>
          <w:spacing w:val="-4"/>
          <w:lang w:val="sq-AL"/>
        </w:rPr>
        <w:t>,</w:t>
      </w:r>
      <w:r w:rsidRPr="006B2F78">
        <w:rPr>
          <w:spacing w:val="-4"/>
          <w:lang w:val="sq-AL"/>
        </w:rPr>
        <w:t xml:space="preserve"> gjithashtu</w:t>
      </w:r>
      <w:r w:rsidR="00F61C32" w:rsidRPr="006B2F78">
        <w:rPr>
          <w:spacing w:val="-4"/>
          <w:lang w:val="sq-AL"/>
        </w:rPr>
        <w:t>,</w:t>
      </w:r>
      <w:r w:rsidRPr="006B2F78">
        <w:rPr>
          <w:spacing w:val="-4"/>
          <w:lang w:val="sq-AL"/>
        </w:rPr>
        <w:t xml:space="preserve"> i bazuar në fakte nga vlerësues të pavarur, duke ndjekur në mënyrë rigoroze dispozitat e </w:t>
      </w:r>
      <w:r w:rsidR="00E85FE0" w:rsidRPr="006B2F78">
        <w:rPr>
          <w:spacing w:val="-4"/>
          <w:lang w:val="sq-AL"/>
        </w:rPr>
        <w:t>n</w:t>
      </w:r>
      <w:r w:rsidRPr="006B2F78">
        <w:rPr>
          <w:spacing w:val="-4"/>
          <w:lang w:val="sq-AL"/>
        </w:rPr>
        <w:t xml:space="preserve">enit 41 të Rregullores (BE) </w:t>
      </w:r>
      <w:r w:rsidR="00E85FE0" w:rsidRPr="006B2F78">
        <w:rPr>
          <w:spacing w:val="-4"/>
          <w:lang w:val="sq-AL"/>
        </w:rPr>
        <w:t>n</w:t>
      </w:r>
      <w:r w:rsidRPr="006B2F78">
        <w:rPr>
          <w:spacing w:val="-4"/>
          <w:lang w:val="sq-AL"/>
        </w:rPr>
        <w:t>r. 447/2014.</w:t>
      </w:r>
    </w:p>
    <w:p w:rsidR="00147F8A" w:rsidRPr="006B2F78" w:rsidRDefault="00147F8A" w:rsidP="006B2F78">
      <w:pPr>
        <w:pStyle w:val="Paragrafi"/>
        <w:rPr>
          <w:spacing w:val="-4"/>
          <w:lang w:val="sq-AL"/>
        </w:rPr>
      </w:pPr>
      <w:r w:rsidRPr="006B2F78">
        <w:rPr>
          <w:spacing w:val="-4"/>
          <w:lang w:val="sq-AL"/>
        </w:rPr>
        <w:t>Gjatë periudhës së programimit, AM</w:t>
      </w:r>
      <w:r w:rsidR="00A20A23" w:rsidRPr="006B2F78">
        <w:rPr>
          <w:spacing w:val="-4"/>
          <w:lang w:val="sq-AL"/>
        </w:rPr>
        <w:t>-ja</w:t>
      </w:r>
      <w:r w:rsidRPr="006B2F78">
        <w:rPr>
          <w:spacing w:val="-4"/>
          <w:lang w:val="sq-AL"/>
        </w:rPr>
        <w:t xml:space="preserve"> duhet të sigurojë vlerësim për vlerësimin e efektivitetit, efiçencës dhe ndikimit të zbatimit të programit bazuar në planin e veprimit dhe si rrjedhim dhe në veprimet vijuese. Të gjitha vlerësimet do të shqyrtohen nga KPM</w:t>
      </w:r>
      <w:r w:rsidR="00E85FE0" w:rsidRPr="006B2F78">
        <w:rPr>
          <w:spacing w:val="-4"/>
          <w:lang w:val="sq-AL"/>
        </w:rPr>
        <w:t>-ja</w:t>
      </w:r>
      <w:r w:rsidRPr="006B2F78">
        <w:rPr>
          <w:spacing w:val="-4"/>
          <w:lang w:val="sq-AL"/>
        </w:rPr>
        <w:t xml:space="preserve"> dhe do t</w:t>
      </w:r>
      <w:r w:rsidR="00E85FE0" w:rsidRPr="006B2F78">
        <w:rPr>
          <w:spacing w:val="-4"/>
          <w:lang w:val="sq-AL"/>
        </w:rPr>
        <w:t>’</w:t>
      </w:r>
      <w:r w:rsidRPr="006B2F78">
        <w:rPr>
          <w:spacing w:val="-4"/>
          <w:lang w:val="sq-AL"/>
        </w:rPr>
        <w:t>i dërgohen Komisionit.</w:t>
      </w:r>
    </w:p>
    <w:p w:rsidR="00147F8A" w:rsidRPr="006B2F78" w:rsidRDefault="00147F8A" w:rsidP="006B2F78">
      <w:pPr>
        <w:pStyle w:val="Paragrafi"/>
        <w:rPr>
          <w:spacing w:val="-4"/>
          <w:lang w:val="sq-AL"/>
        </w:rPr>
      </w:pPr>
      <w:r w:rsidRPr="006B2F78">
        <w:rPr>
          <w:spacing w:val="-4"/>
          <w:lang w:val="sq-AL"/>
        </w:rPr>
        <w:t xml:space="preserve">Informacion i mëtejshëm në lidhje me procedurat e menaxhimit dhe kontrollit do të jepet në Sistemin e Menaxhimit dhe Kontrollit të Programit dhe veçanërisht në manualin e Programit. Ky manual do të jetë pjesë e përshkrimit të Sistemit të Menaxhimit dhe Kontrollit dhe do të shërbejë si </w:t>
      </w:r>
      <w:r w:rsidR="00F040EF" w:rsidRPr="006B2F78">
        <w:rPr>
          <w:spacing w:val="-4"/>
          <w:lang w:val="sq-AL"/>
        </w:rPr>
        <w:t>dokument reference për të gjitha</w:t>
      </w:r>
      <w:r w:rsidRPr="006B2F78">
        <w:rPr>
          <w:spacing w:val="-4"/>
          <w:lang w:val="sq-AL"/>
        </w:rPr>
        <w:t xml:space="preserve"> organet e interesuara dhe</w:t>
      </w:r>
      <w:r w:rsidR="005A6271" w:rsidRPr="006B2F78">
        <w:rPr>
          <w:spacing w:val="-4"/>
          <w:lang w:val="sq-AL"/>
        </w:rPr>
        <w:t>,</w:t>
      </w:r>
      <w:r w:rsidRPr="006B2F78">
        <w:rPr>
          <w:spacing w:val="-4"/>
          <w:lang w:val="sq-AL"/>
        </w:rPr>
        <w:t xml:space="preserve"> në veçanti</w:t>
      </w:r>
      <w:r w:rsidR="005A6271" w:rsidRPr="006B2F78">
        <w:rPr>
          <w:spacing w:val="-4"/>
          <w:lang w:val="sq-AL"/>
        </w:rPr>
        <w:t>,</w:t>
      </w:r>
      <w:r w:rsidRPr="006B2F78">
        <w:rPr>
          <w:spacing w:val="-4"/>
          <w:lang w:val="sq-AL"/>
        </w:rPr>
        <w:t xml:space="preserve"> detyrimet që lindin për përfituesit e</w:t>
      </w:r>
      <w:r w:rsidR="00814DF1" w:rsidRPr="006B2F78">
        <w:rPr>
          <w:spacing w:val="-4"/>
          <w:lang w:val="sq-AL"/>
        </w:rPr>
        <w:t xml:space="preserve"> </w:t>
      </w:r>
      <w:r w:rsidRPr="006B2F78">
        <w:rPr>
          <w:spacing w:val="-4"/>
          <w:lang w:val="sq-AL"/>
        </w:rPr>
        <w:t>Programit duke marrë në konsideratë kuadrin e dhënë ligjor.</w:t>
      </w:r>
      <w:bookmarkStart w:id="35" w:name="_bookmark52"/>
      <w:bookmarkEnd w:id="35"/>
    </w:p>
    <w:p w:rsidR="00147F8A" w:rsidRPr="006B2F78" w:rsidRDefault="006467CF" w:rsidP="006B2F78">
      <w:pPr>
        <w:pStyle w:val="Paragrafi"/>
        <w:rPr>
          <w:spacing w:val="-4"/>
          <w:lang w:val="sq-AL"/>
        </w:rPr>
      </w:pPr>
      <w:r w:rsidRPr="006B2F78">
        <w:rPr>
          <w:spacing w:val="-4"/>
          <w:lang w:val="sq-AL"/>
        </w:rPr>
        <w:t xml:space="preserve">5.5 </w:t>
      </w:r>
      <w:r w:rsidR="00147F8A" w:rsidRPr="006B2F78">
        <w:rPr>
          <w:spacing w:val="-4"/>
          <w:lang w:val="sq-AL"/>
        </w:rPr>
        <w:t xml:space="preserve">Caktimi i përgjegjësive midis </w:t>
      </w:r>
      <w:r w:rsidR="008E79C0" w:rsidRPr="006B2F78">
        <w:rPr>
          <w:spacing w:val="-4"/>
          <w:lang w:val="sq-AL"/>
        </w:rPr>
        <w:t>s</w:t>
      </w:r>
      <w:r w:rsidR="00147F8A" w:rsidRPr="006B2F78">
        <w:rPr>
          <w:spacing w:val="-4"/>
          <w:lang w:val="sq-AL"/>
        </w:rPr>
        <w:t>hteteve partnere në rast korrigjimesh financiare të vendosura nga autoriteti menaxhues ose nga Komisioni</w:t>
      </w:r>
    </w:p>
    <w:p w:rsidR="00147F8A" w:rsidRPr="006B2F78" w:rsidRDefault="00147F8A" w:rsidP="006B2F78">
      <w:pPr>
        <w:pStyle w:val="Paragrafi"/>
        <w:rPr>
          <w:spacing w:val="-4"/>
          <w:lang w:val="sq-AL"/>
        </w:rPr>
      </w:pPr>
      <w:r w:rsidRPr="006B2F78">
        <w:rPr>
          <w:spacing w:val="-4"/>
          <w:lang w:val="sq-AL"/>
        </w:rPr>
        <w:t xml:space="preserve">Sipas </w:t>
      </w:r>
      <w:r w:rsidR="008E79C0" w:rsidRPr="006B2F78">
        <w:rPr>
          <w:spacing w:val="-4"/>
          <w:lang w:val="sq-AL"/>
        </w:rPr>
        <w:t>n</w:t>
      </w:r>
      <w:r w:rsidR="00A575DC" w:rsidRPr="006B2F78">
        <w:rPr>
          <w:spacing w:val="-4"/>
          <w:lang w:val="sq-AL"/>
        </w:rPr>
        <w:t>enit 46(6) menaxhimi f</w:t>
      </w:r>
      <w:r w:rsidRPr="006B2F78">
        <w:rPr>
          <w:spacing w:val="-4"/>
          <w:lang w:val="sq-AL"/>
        </w:rPr>
        <w:t xml:space="preserve">inanciar, tërheqja e fondeve, shqyrtimi dhe pranimi i llogarive, mbyllja dhe korrigjimet financiare, të rregullores së Zbatimit të Komisionit (EU) </w:t>
      </w:r>
      <w:r w:rsidR="00E85FE0" w:rsidRPr="006B2F78">
        <w:rPr>
          <w:spacing w:val="-4"/>
          <w:lang w:val="sq-AL"/>
        </w:rPr>
        <w:t>n</w:t>
      </w:r>
      <w:r w:rsidRPr="006B2F78">
        <w:rPr>
          <w:spacing w:val="-4"/>
          <w:lang w:val="sq-AL"/>
        </w:rPr>
        <w:t xml:space="preserve">r. 447/214 të datës 2 maj 2014 rreth rregullave specifike për zbatimin e Rregullores (BE) </w:t>
      </w:r>
      <w:r w:rsidR="008E79C0" w:rsidRPr="006B2F78">
        <w:rPr>
          <w:spacing w:val="-4"/>
          <w:lang w:val="sq-AL"/>
        </w:rPr>
        <w:t>n</w:t>
      </w:r>
      <w:r w:rsidRPr="006B2F78">
        <w:rPr>
          <w:spacing w:val="-4"/>
          <w:lang w:val="sq-AL"/>
        </w:rPr>
        <w:t>r. 231 të Parlamentit Evropian dhe të Këshillit që përcakton një Instrument për Asistencën Para aderimit (IPA II) duhet të përdoren Fondet Evropiane Strukturale dhe për Investime (FESI):</w:t>
      </w:r>
    </w:p>
    <w:p w:rsidR="00147F8A" w:rsidRPr="006B2F78" w:rsidRDefault="006467CF" w:rsidP="006B2F78">
      <w:pPr>
        <w:pStyle w:val="Paragrafi"/>
        <w:rPr>
          <w:spacing w:val="-4"/>
          <w:lang w:val="sq-AL"/>
        </w:rPr>
      </w:pPr>
      <w:r w:rsidRPr="006B2F78">
        <w:rPr>
          <w:spacing w:val="-4"/>
          <w:lang w:val="sq-AL"/>
        </w:rPr>
        <w:t xml:space="preserve">- </w:t>
      </w:r>
      <w:r w:rsidR="00147F8A" w:rsidRPr="006B2F78">
        <w:rPr>
          <w:spacing w:val="-4"/>
          <w:lang w:val="sq-AL"/>
        </w:rPr>
        <w:t xml:space="preserve">Nenet 85, 122(2) dhe 143 deri 147 të Rregullores (BE) </w:t>
      </w:r>
      <w:r w:rsidR="008E79C0" w:rsidRPr="006B2F78">
        <w:rPr>
          <w:spacing w:val="-4"/>
          <w:lang w:val="sq-AL"/>
        </w:rPr>
        <w:t>n</w:t>
      </w:r>
      <w:r w:rsidR="00147F8A" w:rsidRPr="006B2F78">
        <w:rPr>
          <w:spacing w:val="-4"/>
          <w:lang w:val="sq-AL"/>
        </w:rPr>
        <w:t>r. 1303/2013 në lidhje me korrigjimet financiare dhe rivendosjet</w:t>
      </w:r>
    </w:p>
    <w:p w:rsidR="00147F8A" w:rsidRPr="006B2F78" w:rsidRDefault="006467CF" w:rsidP="006B2F78">
      <w:pPr>
        <w:pStyle w:val="Paragrafi"/>
        <w:rPr>
          <w:spacing w:val="-4"/>
          <w:lang w:val="sq-AL"/>
        </w:rPr>
      </w:pPr>
      <w:r w:rsidRPr="006B2F78">
        <w:rPr>
          <w:spacing w:val="-4"/>
          <w:lang w:val="sq-AL"/>
        </w:rPr>
        <w:t xml:space="preserve">- </w:t>
      </w:r>
      <w:r w:rsidR="00147F8A" w:rsidRPr="006B2F78">
        <w:rPr>
          <w:spacing w:val="-4"/>
          <w:lang w:val="sq-AL"/>
        </w:rPr>
        <w:t xml:space="preserve">Neni 27(2) dhe (3) i Rregullores (BE) </w:t>
      </w:r>
      <w:r w:rsidR="008E79C0" w:rsidRPr="006B2F78">
        <w:rPr>
          <w:spacing w:val="-4"/>
          <w:lang w:val="sq-AL"/>
        </w:rPr>
        <w:t>nr</w:t>
      </w:r>
      <w:r w:rsidR="00147F8A" w:rsidRPr="006B2F78">
        <w:rPr>
          <w:spacing w:val="-4"/>
          <w:lang w:val="sq-AL"/>
        </w:rPr>
        <w:t>. 1299/2013.</w:t>
      </w:r>
    </w:p>
    <w:p w:rsidR="00147F8A" w:rsidRPr="006B2F78" w:rsidRDefault="00147F8A" w:rsidP="006B2F78">
      <w:pPr>
        <w:pStyle w:val="Paragrafi"/>
        <w:rPr>
          <w:spacing w:val="-4"/>
          <w:lang w:val="sq-AL"/>
        </w:rPr>
      </w:pPr>
      <w:r w:rsidRPr="006B2F78">
        <w:rPr>
          <w:spacing w:val="-4"/>
          <w:lang w:val="sq-AL"/>
        </w:rPr>
        <w:t>Në veçanti, autoriteti menaxhues duhet të sigurojë që çdo shumë e paguar si rezultat e i një parregullsie mbulohet nga përfituesi kryesor ose nga përfituesi i vetëm. Përfituesit duhet t</w:t>
      </w:r>
      <w:r w:rsidR="00487937" w:rsidRPr="006B2F78">
        <w:rPr>
          <w:spacing w:val="-4"/>
          <w:lang w:val="sq-AL"/>
        </w:rPr>
        <w:t>’</w:t>
      </w:r>
      <w:r w:rsidRPr="006B2F78">
        <w:rPr>
          <w:spacing w:val="-4"/>
          <w:lang w:val="sq-AL"/>
        </w:rPr>
        <w:t>i paguajnë përfituesit kryesor çdo shumë të paguar në mënyrë të padrejtë.</w:t>
      </w:r>
    </w:p>
    <w:p w:rsidR="00147F8A" w:rsidRPr="006B2F78" w:rsidRDefault="00147F8A" w:rsidP="006B2F78">
      <w:pPr>
        <w:pStyle w:val="Paragrafi"/>
        <w:rPr>
          <w:spacing w:val="-4"/>
          <w:lang w:val="sq-AL"/>
        </w:rPr>
      </w:pPr>
      <w:r w:rsidRPr="006B2F78">
        <w:rPr>
          <w:spacing w:val="-4"/>
          <w:lang w:val="sq-AL"/>
        </w:rPr>
        <w:t>Nëse përfituesi kryesor nuk ia del të sigurojë shlyerjen nga përfituesit e tjerë ose nëse autoriteti menaxhues nuk ia del të sigurojë shlyerjen nga përfituesi kryesor, Shteti Anëtar ose shteti i tretë në territorin e të cilit ndodhet përfituesi në fjalë duhet t</w:t>
      </w:r>
      <w:r w:rsidR="00487937" w:rsidRPr="006B2F78">
        <w:rPr>
          <w:spacing w:val="-4"/>
          <w:lang w:val="sq-AL"/>
        </w:rPr>
        <w:t>’</w:t>
      </w:r>
      <w:r w:rsidRPr="006B2F78">
        <w:rPr>
          <w:spacing w:val="-4"/>
          <w:lang w:val="sq-AL"/>
        </w:rPr>
        <w:t>i rimbursojë autoritetit menaxhues çdo shumë që i është paguar në mënyrë të padrejtë atij përfituesi. Autoriteti menaxhues do të jetë përgjegjës për rimbursimin e shumave në fjalë te buxheti i përgjithshëm i Bashkimit, në përputhje me caktimin e përgjegjësive midis shteteve pjesëmarrëse siç parashikohet në programin e bashkëpunimit ndërkufitar IPA II.</w:t>
      </w:r>
    </w:p>
    <w:p w:rsidR="00147F8A" w:rsidRPr="006B2F78" w:rsidRDefault="00147F8A" w:rsidP="006B2F78">
      <w:pPr>
        <w:pStyle w:val="Paragrafi"/>
        <w:rPr>
          <w:spacing w:val="-4"/>
          <w:lang w:val="sq-AL"/>
        </w:rPr>
      </w:pPr>
      <w:r w:rsidRPr="006B2F78">
        <w:rPr>
          <w:spacing w:val="-4"/>
          <w:lang w:val="sq-AL"/>
        </w:rPr>
        <w:t>Secili vend pjesëmarrës do të krijojë rregullat e veta kombëtare në lidhje me procedurat për rikuperimin e fondeve që u janë paguar përfituesve në mënyrë të padrejtë të lidhura direkt me korrigjimet financiare të zbuluara nga autoritetet përkatëse brenda programit të bashkëpunimit ndërkufitar IPA II.</w:t>
      </w:r>
    </w:p>
    <w:p w:rsidR="00147F8A" w:rsidRPr="006B2F78" w:rsidRDefault="00147F8A" w:rsidP="006B2F78">
      <w:pPr>
        <w:pStyle w:val="Paragrafi"/>
        <w:rPr>
          <w:spacing w:val="-4"/>
          <w:lang w:val="sq-AL"/>
        </w:rPr>
      </w:pPr>
      <w:r w:rsidRPr="006B2F78">
        <w:rPr>
          <w:spacing w:val="-4"/>
          <w:lang w:val="sq-AL"/>
        </w:rPr>
        <w:t>Shtetet pjesëmarrëse në radhë të parë do të jenë përgjegjëse për hetimin e parregullsive dhe për të bërë korrigjimet financiare të kërkuara</w:t>
      </w:r>
      <w:r w:rsidR="001909FD" w:rsidRPr="006B2F78">
        <w:rPr>
          <w:spacing w:val="-4"/>
          <w:lang w:val="sq-AL"/>
        </w:rPr>
        <w:t>,</w:t>
      </w:r>
      <w:r w:rsidRPr="006B2F78">
        <w:rPr>
          <w:spacing w:val="-4"/>
          <w:lang w:val="sq-AL"/>
        </w:rPr>
        <w:t xml:space="preserve"> si dhe për të ndjekur rikuperimet. Në rastin e një parregullsie sistemike, shteti pjesëmarrës në fjalë do t</w:t>
      </w:r>
      <w:r w:rsidR="00FF6785" w:rsidRPr="006B2F78">
        <w:rPr>
          <w:spacing w:val="-4"/>
          <w:lang w:val="sq-AL"/>
        </w:rPr>
        <w:t>’</w:t>
      </w:r>
      <w:r w:rsidRPr="006B2F78">
        <w:rPr>
          <w:spacing w:val="-4"/>
          <w:lang w:val="sq-AL"/>
        </w:rPr>
        <w:t>i zgjerojë hetimet e tij për të mbuluar të gjitha veprimet që ka mundësi të jenë prekur.</w:t>
      </w:r>
    </w:p>
    <w:p w:rsidR="00147F8A" w:rsidRPr="006B2F78" w:rsidRDefault="00147F8A" w:rsidP="006B2F78">
      <w:pPr>
        <w:pStyle w:val="Paragrafi"/>
        <w:rPr>
          <w:spacing w:val="-4"/>
          <w:lang w:val="sq-AL"/>
        </w:rPr>
      </w:pPr>
      <w:r w:rsidRPr="006B2F78">
        <w:rPr>
          <w:spacing w:val="-4"/>
          <w:lang w:val="sq-AL"/>
        </w:rPr>
        <w:t>Shtetet pjesëmarrëse do të bëjnë korrigjimet financiare të kërkuara në lidhje me parregullsitë individuale apo sistemike të zbuluara në veprimet e programit të bashkëpunimit ndërkufitar IPA II.</w:t>
      </w:r>
    </w:p>
    <w:p w:rsidR="00147F8A" w:rsidRPr="006B2F78" w:rsidRDefault="00147F8A" w:rsidP="006B2F78">
      <w:pPr>
        <w:pStyle w:val="Paragrafi"/>
        <w:rPr>
          <w:spacing w:val="-4"/>
          <w:lang w:val="sq-AL"/>
        </w:rPr>
      </w:pPr>
      <w:r w:rsidRPr="006B2F78">
        <w:rPr>
          <w:spacing w:val="-4"/>
          <w:lang w:val="sq-AL"/>
        </w:rPr>
        <w:t>Në rastin e korrigjimeve financiare të imponuara nga autoriteti menaxhues ose nga Komisioni shpërndarja e përgjegjësive midis shteteve pjesëmarrëse dhe në rast se përgjegjësitë nuk mund t</w:t>
      </w:r>
      <w:r w:rsidR="00487937" w:rsidRPr="006B2F78">
        <w:rPr>
          <w:spacing w:val="-4"/>
          <w:lang w:val="sq-AL"/>
        </w:rPr>
        <w:t>’</w:t>
      </w:r>
      <w:r w:rsidRPr="006B2F78">
        <w:rPr>
          <w:spacing w:val="-4"/>
          <w:lang w:val="sq-AL"/>
        </w:rPr>
        <w:t>i caktohen një shteti të caktuar partner, shpërndarja e përgjegjësive do të bëhet duke u bazuar në projeksionin e shkallës specifike të gabimit me popullsinë e përfituesve të projektit për vendin partner që ka mundësi të preket.</w:t>
      </w:r>
    </w:p>
    <w:p w:rsidR="00147F8A" w:rsidRPr="006B2F78" w:rsidRDefault="00147F8A" w:rsidP="006B2F78">
      <w:pPr>
        <w:pStyle w:val="Paragrafi"/>
        <w:rPr>
          <w:spacing w:val="-4"/>
          <w:lang w:val="sq-AL"/>
        </w:rPr>
      </w:pPr>
      <w:r w:rsidRPr="006B2F78">
        <w:rPr>
          <w:spacing w:val="-4"/>
          <w:lang w:val="sq-AL"/>
        </w:rPr>
        <w:t>Korrigjimet financiare do të përbëhen nga anulimi i gjithë ose një pjese të kontributit publik në një veprim ose në programin e bashkëpunimit ndërkufitar IPA II. Vendet pjesëmarrëse do të marrin në konsideratë natyrën dhe seriozitetin e parregullsive dhe humbjen financiare të IPA dhe duhet të zbatojnë një korrigjim proporcional. Korrigjimet financiare do të regjistrohen te llogaritë nga autoriteti menaxhues për vitin financiar gjatë të cilin është vendosur anulimi.</w:t>
      </w:r>
    </w:p>
    <w:p w:rsidR="00147F8A" w:rsidRPr="006B2F78" w:rsidRDefault="00147F8A" w:rsidP="006B2F78">
      <w:pPr>
        <w:pStyle w:val="Paragrafi"/>
        <w:rPr>
          <w:spacing w:val="-4"/>
          <w:lang w:val="sq-AL"/>
        </w:rPr>
      </w:pPr>
      <w:r w:rsidRPr="006B2F78">
        <w:rPr>
          <w:spacing w:val="-4"/>
          <w:lang w:val="sq-AL"/>
        </w:rPr>
        <w:t xml:space="preserve">Kontributi nga IPA i anuluar në përputhje me dispozitat e përmendura më sipër mund të ripërdoret nga vendet </w:t>
      </w:r>
      <w:r w:rsidR="008E79C0" w:rsidRPr="006B2F78">
        <w:rPr>
          <w:spacing w:val="-4"/>
          <w:lang w:val="sq-AL"/>
        </w:rPr>
        <w:t xml:space="preserve">pjesëmarrëse </w:t>
      </w:r>
      <w:r w:rsidRPr="006B2F78">
        <w:rPr>
          <w:spacing w:val="-4"/>
          <w:lang w:val="sq-AL"/>
        </w:rPr>
        <w:t>brenda programit në fjalë të bashkëpunimit ndërkufitar IPA II, duke iu nënshtruar kushtit që kontributi i anuluar nuk mund të ripërdoret për ndonjë veprim që ka qenë subjekt i korrigjimit ose, kur një korrigjim financiar është bërë për një parregullsi sistemike, për çdo veprim të prekur nga parregullsia sistemike.</w:t>
      </w:r>
    </w:p>
    <w:p w:rsidR="00147F8A" w:rsidRPr="006B2F78" w:rsidRDefault="00147F8A" w:rsidP="006B2F78">
      <w:pPr>
        <w:pStyle w:val="Paragrafi"/>
        <w:rPr>
          <w:spacing w:val="-4"/>
          <w:lang w:val="sq-AL"/>
        </w:rPr>
      </w:pPr>
      <w:r w:rsidRPr="006B2F78">
        <w:rPr>
          <w:spacing w:val="-4"/>
          <w:lang w:val="sq-AL"/>
        </w:rPr>
        <w:t xml:space="preserve">Në çdo rast një korrigjim financiar nga Komisioni nuk duhet të cenojë detyrimin e </w:t>
      </w:r>
      <w:r w:rsidR="00FF6785" w:rsidRPr="006B2F78">
        <w:rPr>
          <w:spacing w:val="-4"/>
          <w:lang w:val="sq-AL"/>
        </w:rPr>
        <w:t xml:space="preserve">shtetit anëtar </w:t>
      </w:r>
      <w:r w:rsidRPr="006B2F78">
        <w:rPr>
          <w:spacing w:val="-4"/>
          <w:lang w:val="sq-AL"/>
        </w:rPr>
        <w:t xml:space="preserve">për të vazhduar rikuperimet e parashikuara nga </w:t>
      </w:r>
      <w:r w:rsidR="008E79C0" w:rsidRPr="006B2F78">
        <w:rPr>
          <w:spacing w:val="-4"/>
          <w:lang w:val="sq-AL"/>
        </w:rPr>
        <w:t xml:space="preserve">neni </w:t>
      </w:r>
      <w:r w:rsidRPr="006B2F78">
        <w:rPr>
          <w:spacing w:val="-4"/>
          <w:lang w:val="sq-AL"/>
        </w:rPr>
        <w:t xml:space="preserve">143(2) i Rregullores (EU) </w:t>
      </w:r>
      <w:r w:rsidR="008E79C0" w:rsidRPr="006B2F78">
        <w:rPr>
          <w:spacing w:val="-4"/>
          <w:lang w:val="sq-AL"/>
        </w:rPr>
        <w:t>nr</w:t>
      </w:r>
      <w:r w:rsidRPr="006B2F78">
        <w:rPr>
          <w:spacing w:val="-4"/>
          <w:lang w:val="sq-AL"/>
        </w:rPr>
        <w:t xml:space="preserve">. 1303/2013 dhe për të rikuperuar ndihmën </w:t>
      </w:r>
      <w:r w:rsidR="008E79C0" w:rsidRPr="006B2F78">
        <w:rPr>
          <w:spacing w:val="-4"/>
          <w:lang w:val="sq-AL"/>
        </w:rPr>
        <w:t xml:space="preserve">shtetërore </w:t>
      </w:r>
      <w:r w:rsidRPr="006B2F78">
        <w:rPr>
          <w:spacing w:val="-4"/>
          <w:lang w:val="sq-AL"/>
        </w:rPr>
        <w:t xml:space="preserve">brenda kuptimit të </w:t>
      </w:r>
      <w:r w:rsidR="008E79C0" w:rsidRPr="006B2F78">
        <w:rPr>
          <w:spacing w:val="-4"/>
          <w:lang w:val="sq-AL"/>
        </w:rPr>
        <w:t xml:space="preserve">nenit </w:t>
      </w:r>
      <w:r w:rsidRPr="006B2F78">
        <w:rPr>
          <w:spacing w:val="-4"/>
          <w:lang w:val="sq-AL"/>
        </w:rPr>
        <w:t xml:space="preserve">107(1) </w:t>
      </w:r>
      <w:r w:rsidR="00256B8B" w:rsidRPr="006B2F78">
        <w:rPr>
          <w:spacing w:val="-4"/>
          <w:lang w:val="sq-AL"/>
        </w:rPr>
        <w:t>“</w:t>
      </w:r>
      <w:r w:rsidRPr="006B2F78">
        <w:rPr>
          <w:spacing w:val="-4"/>
          <w:lang w:val="sq-AL"/>
        </w:rPr>
        <w:t xml:space="preserve">Traktati mbi </w:t>
      </w:r>
      <w:r w:rsidR="008E79C0" w:rsidRPr="006B2F78">
        <w:rPr>
          <w:spacing w:val="-4"/>
          <w:lang w:val="sq-AL"/>
        </w:rPr>
        <w:t xml:space="preserve">funksionimin </w:t>
      </w:r>
      <w:r w:rsidRPr="006B2F78">
        <w:rPr>
          <w:spacing w:val="-4"/>
          <w:lang w:val="sq-AL"/>
        </w:rPr>
        <w:t>e Bashkimit Evropian</w:t>
      </w:r>
      <w:r w:rsidR="00256B8B" w:rsidRPr="006B2F78">
        <w:rPr>
          <w:spacing w:val="-4"/>
          <w:lang w:val="sq-AL"/>
        </w:rPr>
        <w:t>”</w:t>
      </w:r>
      <w:r w:rsidRPr="006B2F78">
        <w:rPr>
          <w:spacing w:val="-4"/>
          <w:lang w:val="sq-AL"/>
        </w:rPr>
        <w:t xml:space="preserve"> (TFBE) dhe sipas </w:t>
      </w:r>
      <w:r w:rsidR="008E79C0" w:rsidRPr="006B2F78">
        <w:rPr>
          <w:spacing w:val="-4"/>
          <w:lang w:val="sq-AL"/>
        </w:rPr>
        <w:t xml:space="preserve">nenit </w:t>
      </w:r>
      <w:r w:rsidRPr="006B2F78">
        <w:rPr>
          <w:spacing w:val="-4"/>
          <w:lang w:val="sq-AL"/>
        </w:rPr>
        <w:t xml:space="preserve">14 të Rregullores së Këshillit (BE) </w:t>
      </w:r>
      <w:r w:rsidR="008E79C0" w:rsidRPr="006B2F78">
        <w:rPr>
          <w:spacing w:val="-4"/>
          <w:lang w:val="sq-AL"/>
        </w:rPr>
        <w:t>nr</w:t>
      </w:r>
      <w:r w:rsidRPr="006B2F78">
        <w:rPr>
          <w:spacing w:val="-4"/>
          <w:lang w:val="sq-AL"/>
        </w:rPr>
        <w:t>. 659/1999.</w:t>
      </w:r>
      <w:bookmarkStart w:id="36" w:name="_bookmark53"/>
      <w:bookmarkEnd w:id="36"/>
    </w:p>
    <w:p w:rsidR="00147F8A" w:rsidRPr="006B2F78" w:rsidRDefault="006467CF" w:rsidP="006B2F78">
      <w:pPr>
        <w:pStyle w:val="Paragrafi"/>
        <w:rPr>
          <w:spacing w:val="-4"/>
          <w:lang w:val="sq-AL"/>
        </w:rPr>
      </w:pPr>
      <w:r w:rsidRPr="006B2F78">
        <w:rPr>
          <w:spacing w:val="-4"/>
          <w:lang w:val="sq-AL"/>
        </w:rPr>
        <w:t xml:space="preserve">5.6 </w:t>
      </w:r>
      <w:r w:rsidR="00147F8A" w:rsidRPr="006B2F78">
        <w:rPr>
          <w:spacing w:val="-4"/>
          <w:lang w:val="sq-AL"/>
        </w:rPr>
        <w:t xml:space="preserve">Përdorimi i </w:t>
      </w:r>
      <w:r w:rsidR="008E79C0" w:rsidRPr="006B2F78">
        <w:rPr>
          <w:spacing w:val="-4"/>
          <w:lang w:val="sq-AL"/>
        </w:rPr>
        <w:t>euros</w:t>
      </w:r>
    </w:p>
    <w:p w:rsidR="00147F8A" w:rsidRPr="006B2F78" w:rsidRDefault="00147F8A" w:rsidP="006B2F78">
      <w:pPr>
        <w:pStyle w:val="Paragrafi"/>
        <w:rPr>
          <w:spacing w:val="-4"/>
          <w:lang w:val="sq-AL"/>
        </w:rPr>
      </w:pPr>
      <w:r w:rsidRPr="006B2F78">
        <w:rPr>
          <w:spacing w:val="-4"/>
          <w:lang w:val="sq-AL"/>
        </w:rPr>
        <w:t>Duke pasur parasysh:</w:t>
      </w:r>
    </w:p>
    <w:p w:rsidR="006467CF" w:rsidRPr="006B2F78" w:rsidRDefault="006467CF" w:rsidP="006B2F78">
      <w:pPr>
        <w:pStyle w:val="Paragrafi"/>
        <w:rPr>
          <w:spacing w:val="-4"/>
          <w:lang w:val="sq-AL"/>
        </w:rPr>
      </w:pPr>
      <w:r w:rsidRPr="006B2F78">
        <w:rPr>
          <w:spacing w:val="-4"/>
          <w:lang w:val="sq-AL"/>
        </w:rPr>
        <w:t xml:space="preserve">- </w:t>
      </w:r>
      <w:r w:rsidR="00147F8A" w:rsidRPr="006B2F78">
        <w:rPr>
          <w:spacing w:val="-4"/>
          <w:lang w:val="sq-AL"/>
        </w:rPr>
        <w:t xml:space="preserve">Rregulloren (BE) </w:t>
      </w:r>
      <w:r w:rsidR="008E79C0" w:rsidRPr="006B2F78">
        <w:rPr>
          <w:spacing w:val="-4"/>
          <w:lang w:val="sq-AL"/>
        </w:rPr>
        <w:t>nr</w:t>
      </w:r>
      <w:r w:rsidR="00147F8A" w:rsidRPr="006B2F78">
        <w:rPr>
          <w:spacing w:val="-4"/>
          <w:lang w:val="sq-AL"/>
        </w:rPr>
        <w:t>. 1299/2013,</w:t>
      </w:r>
      <w:r w:rsidR="00814DF1" w:rsidRPr="006B2F78">
        <w:rPr>
          <w:spacing w:val="-4"/>
          <w:lang w:val="sq-AL"/>
        </w:rPr>
        <w:t xml:space="preserve"> </w:t>
      </w:r>
      <w:r w:rsidR="008E79C0" w:rsidRPr="006B2F78">
        <w:rPr>
          <w:spacing w:val="-4"/>
          <w:lang w:val="sq-AL"/>
        </w:rPr>
        <w:t xml:space="preserve">neni </w:t>
      </w:r>
      <w:r w:rsidR="00147F8A" w:rsidRPr="006B2F78">
        <w:rPr>
          <w:spacing w:val="-4"/>
          <w:lang w:val="sq-AL"/>
        </w:rPr>
        <w:t xml:space="preserve">28; </w:t>
      </w:r>
    </w:p>
    <w:p w:rsidR="00147F8A" w:rsidRPr="006B2F78" w:rsidRDefault="006467CF" w:rsidP="006B2F78">
      <w:pPr>
        <w:pStyle w:val="Paragrafi"/>
        <w:rPr>
          <w:spacing w:val="-4"/>
          <w:lang w:val="sq-AL"/>
        </w:rPr>
      </w:pPr>
      <w:r w:rsidRPr="006B2F78">
        <w:rPr>
          <w:spacing w:val="-4"/>
          <w:lang w:val="sq-AL"/>
        </w:rPr>
        <w:t xml:space="preserve">- </w:t>
      </w:r>
      <w:r w:rsidR="00147F8A" w:rsidRPr="006B2F78">
        <w:rPr>
          <w:spacing w:val="-4"/>
          <w:lang w:val="sq-AL"/>
        </w:rPr>
        <w:t xml:space="preserve">Rregulloren (BE) </w:t>
      </w:r>
      <w:r w:rsidR="008E79C0" w:rsidRPr="006B2F78">
        <w:rPr>
          <w:spacing w:val="-4"/>
          <w:lang w:val="sq-AL"/>
        </w:rPr>
        <w:t>nr</w:t>
      </w:r>
      <w:r w:rsidR="00147F8A" w:rsidRPr="006B2F78">
        <w:rPr>
          <w:spacing w:val="-4"/>
          <w:lang w:val="sq-AL"/>
        </w:rPr>
        <w:t>. 1303/2013,</w:t>
      </w:r>
      <w:r w:rsidR="00814DF1" w:rsidRPr="006B2F78">
        <w:rPr>
          <w:spacing w:val="-4"/>
          <w:lang w:val="sq-AL"/>
        </w:rPr>
        <w:t xml:space="preserve"> </w:t>
      </w:r>
      <w:r w:rsidR="008E79C0" w:rsidRPr="006B2F78">
        <w:rPr>
          <w:spacing w:val="-4"/>
          <w:lang w:val="sq-AL"/>
        </w:rPr>
        <w:t xml:space="preserve">neni </w:t>
      </w:r>
      <w:r w:rsidR="00147F8A" w:rsidRPr="006B2F78">
        <w:rPr>
          <w:spacing w:val="-4"/>
          <w:lang w:val="sq-AL"/>
        </w:rPr>
        <w:t>133</w:t>
      </w:r>
      <w:r w:rsidR="005E71BF" w:rsidRPr="006B2F78">
        <w:rPr>
          <w:spacing w:val="-4"/>
          <w:lang w:val="sq-AL"/>
        </w:rPr>
        <w:t>.</w:t>
      </w:r>
    </w:p>
    <w:p w:rsidR="00147F8A" w:rsidRPr="006B2F78" w:rsidRDefault="007E42E0" w:rsidP="006B2F78">
      <w:pPr>
        <w:pStyle w:val="Paragrafi"/>
        <w:rPr>
          <w:spacing w:val="-4"/>
          <w:lang w:val="sq-AL"/>
        </w:rPr>
      </w:pPr>
      <w:r>
        <w:rPr>
          <w:spacing w:val="-4"/>
          <w:lang w:val="sq-AL"/>
        </w:rPr>
        <w:t>Ç</w:t>
      </w:r>
      <w:r w:rsidR="00147F8A" w:rsidRPr="007E42E0">
        <w:rPr>
          <w:spacing w:val="-4"/>
          <w:lang w:val="sq-AL"/>
        </w:rPr>
        <w:t>do</w:t>
      </w:r>
      <w:r w:rsidR="00147F8A" w:rsidRPr="006B2F78">
        <w:rPr>
          <w:spacing w:val="-4"/>
          <w:lang w:val="sq-AL"/>
        </w:rPr>
        <w:t xml:space="preserve"> shpenzim i kryer në një monedhë tjetër që nuk është euro, duhet të këmbehet në euro, duke përdorur kursin mujor të këmbimit të Komisionit në</w:t>
      </w:r>
      <w:r w:rsidR="00814DF1" w:rsidRPr="006B2F78">
        <w:rPr>
          <w:spacing w:val="-4"/>
          <w:lang w:val="sq-AL"/>
        </w:rPr>
        <w:t xml:space="preserve"> </w:t>
      </w:r>
      <w:r w:rsidR="00147F8A" w:rsidRPr="006B2F78">
        <w:rPr>
          <w:spacing w:val="-4"/>
          <w:lang w:val="sq-AL"/>
        </w:rPr>
        <w:t>muajin kur ky shpenzim ka ndodhur;</w:t>
      </w:r>
    </w:p>
    <w:p w:rsidR="00E24351" w:rsidRPr="006B2F78" w:rsidRDefault="00147F8A" w:rsidP="004E5F36">
      <w:pPr>
        <w:pStyle w:val="Paragrafi"/>
        <w:jc w:val="left"/>
        <w:rPr>
          <w:spacing w:val="-4"/>
          <w:lang w:val="sq-AL"/>
        </w:rPr>
      </w:pPr>
      <w:r w:rsidRPr="006B2F78">
        <w:rPr>
          <w:spacing w:val="-4"/>
          <w:lang w:val="sq-AL"/>
        </w:rPr>
        <w:t>Kursi mujor i këmbimit të Komisionit është publikuar në:</w:t>
      </w:r>
      <w:r w:rsidR="00814DF1" w:rsidRPr="006B2F78">
        <w:rPr>
          <w:spacing w:val="-4"/>
          <w:lang w:val="sq-AL"/>
        </w:rPr>
        <w:t xml:space="preserve"> </w:t>
      </w:r>
      <w:hyperlink r:id="rId23">
        <w:r w:rsidRPr="006B2F78">
          <w:rPr>
            <w:rStyle w:val="Hyperlink"/>
            <w:color w:val="auto"/>
            <w:spacing w:val="-4"/>
            <w:sz w:val="18"/>
            <w:szCs w:val="18"/>
            <w:lang w:val="sq-AL"/>
          </w:rPr>
          <w:t>http://ec.europa.eu/budget/contracts_grants/info_contracts/inforeuro/inforeuro_en.cfm</w:t>
        </w:r>
      </w:hyperlink>
      <w:r w:rsidR="00814DF1" w:rsidRPr="006B2F78">
        <w:rPr>
          <w:spacing w:val="-4"/>
          <w:lang w:val="sq-AL"/>
        </w:rPr>
        <w:t xml:space="preserve"> </w:t>
      </w:r>
    </w:p>
    <w:p w:rsidR="00147F8A" w:rsidRPr="006B2F78" w:rsidRDefault="00147F8A" w:rsidP="006B2F78">
      <w:pPr>
        <w:pStyle w:val="Paragrafi"/>
        <w:rPr>
          <w:spacing w:val="-4"/>
          <w:lang w:val="sq-AL"/>
        </w:rPr>
      </w:pPr>
      <w:r w:rsidRPr="006B2F78">
        <w:rPr>
          <w:spacing w:val="-4"/>
          <w:lang w:val="sq-AL"/>
        </w:rPr>
        <w:t>Metoda e zgjedhur është e zbatueshme për të gjithë përfituesit. Këmbimi duhet të verifikohet nga një kontrollues në Shqipëri aty ku është vendosur përfituesi.</w:t>
      </w:r>
      <w:bookmarkStart w:id="37" w:name="_bookmark54"/>
      <w:bookmarkEnd w:id="37"/>
    </w:p>
    <w:p w:rsidR="00147F8A" w:rsidRPr="006B2F78" w:rsidRDefault="006467CF" w:rsidP="006B2F78">
      <w:pPr>
        <w:pStyle w:val="Paragrafi"/>
        <w:rPr>
          <w:spacing w:val="-4"/>
          <w:lang w:val="sq-AL"/>
        </w:rPr>
      </w:pPr>
      <w:r w:rsidRPr="006B2F78">
        <w:rPr>
          <w:spacing w:val="-4"/>
          <w:lang w:val="sq-AL"/>
        </w:rPr>
        <w:t xml:space="preserve">5.7 </w:t>
      </w:r>
      <w:r w:rsidR="00147F8A" w:rsidRPr="006B2F78">
        <w:rPr>
          <w:spacing w:val="-4"/>
          <w:lang w:val="sq-AL"/>
        </w:rPr>
        <w:t>Përfshirja e partnerëve</w:t>
      </w:r>
    </w:p>
    <w:p w:rsidR="00147F8A" w:rsidRPr="006B2F78" w:rsidRDefault="00147F8A" w:rsidP="006B2F78">
      <w:pPr>
        <w:pStyle w:val="Paragrafi"/>
        <w:rPr>
          <w:spacing w:val="-4"/>
          <w:lang w:val="sq-AL"/>
        </w:rPr>
      </w:pPr>
      <w:r w:rsidRPr="006B2F78">
        <w:rPr>
          <w:spacing w:val="-4"/>
          <w:lang w:val="sq-AL"/>
        </w:rPr>
        <w:t>Përfshirja e partnerëve gjatë përgatitjes së programit</w:t>
      </w:r>
    </w:p>
    <w:p w:rsidR="00147F8A" w:rsidRPr="006B2F78" w:rsidRDefault="00147F8A" w:rsidP="006B2F78">
      <w:pPr>
        <w:pStyle w:val="Paragrafi"/>
        <w:rPr>
          <w:spacing w:val="-4"/>
          <w:lang w:val="sq-AL"/>
        </w:rPr>
      </w:pPr>
      <w:r w:rsidRPr="006B2F78">
        <w:rPr>
          <w:spacing w:val="-4"/>
          <w:lang w:val="sq-AL"/>
        </w:rPr>
        <w:t xml:space="preserve">Hartimi i programit të </w:t>
      </w:r>
      <w:r w:rsidR="00DF16E0" w:rsidRPr="006B2F78">
        <w:rPr>
          <w:spacing w:val="-4"/>
          <w:lang w:val="sq-AL"/>
        </w:rPr>
        <w:t>bashkëpunimit ndërkufitar Greqi</w:t>
      </w:r>
      <w:r w:rsidRPr="006B2F78">
        <w:rPr>
          <w:spacing w:val="-4"/>
          <w:lang w:val="sq-AL"/>
        </w:rPr>
        <w:t xml:space="preserve">–Shqipëri </w:t>
      </w:r>
      <w:r w:rsidR="001E4D37" w:rsidRPr="006B2F78">
        <w:rPr>
          <w:spacing w:val="-4"/>
          <w:lang w:val="sq-AL"/>
        </w:rPr>
        <w:t>2014–2020</w:t>
      </w:r>
      <w:r w:rsidRPr="006B2F78">
        <w:rPr>
          <w:spacing w:val="-4"/>
          <w:lang w:val="sq-AL"/>
        </w:rPr>
        <w:t xml:space="preserve"> IPA II u organizua në përputhje me qasjen e partneritetit siç përmendet në </w:t>
      </w:r>
      <w:r w:rsidR="00DF16E0" w:rsidRPr="006B2F78">
        <w:rPr>
          <w:spacing w:val="-4"/>
          <w:lang w:val="sq-AL"/>
        </w:rPr>
        <w:t>n</w:t>
      </w:r>
      <w:r w:rsidRPr="006B2F78">
        <w:rPr>
          <w:spacing w:val="-4"/>
          <w:lang w:val="sq-AL"/>
        </w:rPr>
        <w:t xml:space="preserve">enin 5 të Rregullores (BE) </w:t>
      </w:r>
      <w:r w:rsidR="00DF16E0" w:rsidRPr="006B2F78">
        <w:rPr>
          <w:spacing w:val="-4"/>
          <w:lang w:val="sq-AL"/>
        </w:rPr>
        <w:t>n</w:t>
      </w:r>
      <w:r w:rsidRPr="006B2F78">
        <w:rPr>
          <w:spacing w:val="-4"/>
          <w:lang w:val="sq-AL"/>
        </w:rPr>
        <w:t>r. 1303/2013. Procesi është koordinuar nga Autoriteti menaxhues i Bashkëpunimit Territorial Evropian dhe nga sekretariati i përbashkët.</w:t>
      </w:r>
      <w:r w:rsidR="00814DF1" w:rsidRPr="006B2F78">
        <w:rPr>
          <w:spacing w:val="-4"/>
          <w:lang w:val="sq-AL"/>
        </w:rPr>
        <w:t xml:space="preserve"> </w:t>
      </w:r>
      <w:r w:rsidRPr="006B2F78">
        <w:rPr>
          <w:spacing w:val="-4"/>
          <w:lang w:val="sq-AL"/>
        </w:rPr>
        <w:t>Janë krijuar në vitin 2013 një komitet i përbashkët programimi - si organi kryesor vendimmarrës – dhe një Task Forcë</w:t>
      </w:r>
      <w:r w:rsidR="00814DF1" w:rsidRPr="006B2F78">
        <w:rPr>
          <w:spacing w:val="-4"/>
          <w:lang w:val="sq-AL"/>
        </w:rPr>
        <w:t xml:space="preserve"> </w:t>
      </w:r>
      <w:r w:rsidRPr="006B2F78">
        <w:rPr>
          <w:spacing w:val="-4"/>
          <w:lang w:val="sq-AL"/>
        </w:rPr>
        <w:t>Programimi (TFP) – për të diskutuar çështje të veçanta dhe projektpropozime.</w:t>
      </w:r>
    </w:p>
    <w:p w:rsidR="00147F8A" w:rsidRPr="006B2F78" w:rsidRDefault="00147F8A" w:rsidP="006B2F78">
      <w:pPr>
        <w:pStyle w:val="Paragrafi"/>
        <w:rPr>
          <w:spacing w:val="-4"/>
          <w:lang w:val="sq-AL"/>
        </w:rPr>
      </w:pPr>
      <w:r w:rsidRPr="006B2F78">
        <w:rPr>
          <w:spacing w:val="-4"/>
          <w:lang w:val="sq-AL"/>
        </w:rPr>
        <w:t>Veç kësaj</w:t>
      </w:r>
      <w:r w:rsidR="00DF16E0" w:rsidRPr="006B2F78">
        <w:rPr>
          <w:spacing w:val="-4"/>
          <w:lang w:val="sq-AL"/>
        </w:rPr>
        <w:t>,</w:t>
      </w:r>
      <w:r w:rsidRPr="006B2F78">
        <w:rPr>
          <w:spacing w:val="-4"/>
          <w:lang w:val="sq-AL"/>
        </w:rPr>
        <w:t xml:space="preserve"> tr</w:t>
      </w:r>
      <w:r w:rsidR="00DF16E0" w:rsidRPr="006B2F78">
        <w:rPr>
          <w:spacing w:val="-4"/>
          <w:lang w:val="sq-AL"/>
        </w:rPr>
        <w:t>i</w:t>
      </w:r>
      <w:r w:rsidRPr="006B2F78">
        <w:rPr>
          <w:spacing w:val="-4"/>
          <w:lang w:val="sq-AL"/>
        </w:rPr>
        <w:t xml:space="preserve"> faza konsultimi të grupeve të ndryshme të interesit janë zbatuar gjatë </w:t>
      </w:r>
      <w:r w:rsidR="008E79C0" w:rsidRPr="006B2F78">
        <w:rPr>
          <w:spacing w:val="-4"/>
          <w:lang w:val="sq-AL"/>
        </w:rPr>
        <w:t xml:space="preserve">shkurt–gusht </w:t>
      </w:r>
      <w:r w:rsidRPr="006B2F78">
        <w:rPr>
          <w:spacing w:val="-4"/>
          <w:lang w:val="sq-AL"/>
        </w:rPr>
        <w:t>2014:</w:t>
      </w:r>
    </w:p>
    <w:p w:rsidR="00147F8A" w:rsidRPr="006B2F78" w:rsidRDefault="00147F8A" w:rsidP="006B2F78">
      <w:pPr>
        <w:pStyle w:val="Paragrafi"/>
        <w:rPr>
          <w:spacing w:val="-4"/>
          <w:lang w:val="sq-AL"/>
        </w:rPr>
      </w:pPr>
      <w:r w:rsidRPr="006B2F78">
        <w:rPr>
          <w:spacing w:val="-4"/>
          <w:lang w:val="sq-AL"/>
        </w:rPr>
        <w:t>Faza A: Hetimi i nevojave &amp; prioriteteve brenda një strukture të gjerë të synuar partnerësh.</w:t>
      </w:r>
    </w:p>
    <w:p w:rsidR="00147F8A" w:rsidRPr="006B2F78" w:rsidRDefault="00147F8A" w:rsidP="006B2F78">
      <w:pPr>
        <w:pStyle w:val="Paragrafi"/>
        <w:rPr>
          <w:spacing w:val="-4"/>
          <w:lang w:val="sq-AL"/>
        </w:rPr>
      </w:pPr>
      <w:r w:rsidRPr="006B2F78">
        <w:rPr>
          <w:spacing w:val="-4"/>
          <w:lang w:val="sq-AL"/>
        </w:rPr>
        <w:t>Në fillim të vitit 2014 u krye një studim që përdori një pyetësor të strukturuar. Synimi kryesor ishte mbledhja e sa më shumë informacioneve rreth sfidave / nevojave zhvillimore të zonës ndërkufitare e cila ka rëndësi / ndikim ndërkufitar ose mund të jetë më vlerë të madhe për bashkëpunimin ndërkufitar dhe fitimi i njohurive rreth aspekteve që kanë lidhje me zbatimin e programit aktual (praktikat e mira të vazhdohen; problemet të korrigjohen/ shmangen).</w:t>
      </w:r>
    </w:p>
    <w:p w:rsidR="00147F8A" w:rsidRPr="006B2F78" w:rsidRDefault="00147F8A" w:rsidP="006B2F78">
      <w:pPr>
        <w:pStyle w:val="Paragrafi"/>
        <w:rPr>
          <w:spacing w:val="-4"/>
          <w:lang w:val="sq-AL"/>
        </w:rPr>
      </w:pPr>
      <w:r w:rsidRPr="006B2F78">
        <w:rPr>
          <w:spacing w:val="-4"/>
          <w:lang w:val="sq-AL"/>
        </w:rPr>
        <w:t>Kontributet nga ky konsultim u analizuan dhe sistemuan nga Konsulenti Teknik që mbështet hartimin e programit të bashkëpunimit ndërkufitar IPA II dhe iu paraqitën</w:t>
      </w:r>
      <w:r w:rsidR="00814DF1" w:rsidRPr="006B2F78">
        <w:rPr>
          <w:spacing w:val="-4"/>
          <w:lang w:val="sq-AL"/>
        </w:rPr>
        <w:t xml:space="preserve"> </w:t>
      </w:r>
      <w:r w:rsidRPr="006B2F78">
        <w:rPr>
          <w:spacing w:val="-4"/>
          <w:lang w:val="sq-AL"/>
        </w:rPr>
        <w:t>Task Forcës si bazë për shtjellimin e fazës së ardhshme të konsultimeve.</w:t>
      </w:r>
    </w:p>
    <w:p w:rsidR="00147F8A" w:rsidRPr="006B2F78" w:rsidRDefault="00147F8A" w:rsidP="006B2F78">
      <w:pPr>
        <w:pStyle w:val="Paragrafi"/>
        <w:rPr>
          <w:spacing w:val="-4"/>
          <w:lang w:val="sq-AL"/>
        </w:rPr>
      </w:pPr>
      <w:r w:rsidRPr="006B2F78">
        <w:rPr>
          <w:spacing w:val="-4"/>
          <w:lang w:val="sq-AL"/>
        </w:rPr>
        <w:t xml:space="preserve">Faza B: Seminare </w:t>
      </w:r>
      <w:r w:rsidR="00DF16E0" w:rsidRPr="006B2F78">
        <w:rPr>
          <w:spacing w:val="-4"/>
          <w:lang w:val="sq-AL"/>
        </w:rPr>
        <w:t xml:space="preserve">me grupe të interesuara </w:t>
      </w:r>
      <w:r w:rsidRPr="006B2F78">
        <w:rPr>
          <w:spacing w:val="-4"/>
          <w:lang w:val="sq-AL"/>
        </w:rPr>
        <w:t>të përzgjedhura për formulimin e strategjisë dhe prioriteteve:</w:t>
      </w:r>
    </w:p>
    <w:p w:rsidR="00147F8A" w:rsidRPr="006B2F78" w:rsidRDefault="00147F8A" w:rsidP="006B2F78">
      <w:pPr>
        <w:pStyle w:val="Paragrafi"/>
        <w:rPr>
          <w:spacing w:val="-4"/>
          <w:lang w:val="sq-AL"/>
        </w:rPr>
      </w:pPr>
      <w:r w:rsidRPr="006B2F78">
        <w:rPr>
          <w:spacing w:val="-4"/>
          <w:lang w:val="sq-AL"/>
        </w:rPr>
        <w:t>Kjo fazë nis menjëherë pas përmbylljes së analizës së pikave të forta, pikave të dobëta, mundësive dhe kërcënimeve (SWOT) dhe pas raportit diagnostikues së konsulentit në zonën ndërkufitare.</w:t>
      </w:r>
    </w:p>
    <w:p w:rsidR="00147F8A" w:rsidRPr="006B2F78" w:rsidRDefault="00147F8A" w:rsidP="006B2F78">
      <w:pPr>
        <w:pStyle w:val="Paragrafi"/>
        <w:rPr>
          <w:spacing w:val="-4"/>
          <w:lang w:val="sq-AL"/>
        </w:rPr>
      </w:pPr>
      <w:r w:rsidRPr="006B2F78">
        <w:rPr>
          <w:spacing w:val="-4"/>
          <w:lang w:val="sq-AL"/>
        </w:rPr>
        <w:t xml:space="preserve">Synimi kryesor është përfshirja e propozimeve nga palët e interesuara rreth përzgjedhjes së objektivave tematikë dhe prioriteteve të investimit. U organizuan gjithsej </w:t>
      </w:r>
      <w:r w:rsidR="003360A2" w:rsidRPr="006B2F78">
        <w:rPr>
          <w:spacing w:val="-4"/>
          <w:lang w:val="sq-AL"/>
        </w:rPr>
        <w:t xml:space="preserve">4 </w:t>
      </w:r>
      <w:r w:rsidRPr="006B2F78">
        <w:rPr>
          <w:spacing w:val="-4"/>
          <w:lang w:val="sq-AL"/>
        </w:rPr>
        <w:t>(</w:t>
      </w:r>
      <w:r w:rsidR="003360A2" w:rsidRPr="006B2F78">
        <w:rPr>
          <w:spacing w:val="-4"/>
          <w:lang w:val="sq-AL"/>
        </w:rPr>
        <w:t>katër</w:t>
      </w:r>
      <w:r w:rsidRPr="006B2F78">
        <w:rPr>
          <w:spacing w:val="-4"/>
          <w:lang w:val="sq-AL"/>
        </w:rPr>
        <w:t>) seminare: 1 në Greqi (Kerkyra) dhe 3 në Shqipëri (Korçë, Gjirokastër dhe Vlorë).</w:t>
      </w:r>
    </w:p>
    <w:p w:rsidR="00147F8A" w:rsidRPr="006B2F78" w:rsidRDefault="00147F8A" w:rsidP="006B2F78">
      <w:pPr>
        <w:pStyle w:val="Paragrafi"/>
        <w:rPr>
          <w:spacing w:val="-4"/>
          <w:lang w:val="sq-AL"/>
        </w:rPr>
      </w:pPr>
      <w:r w:rsidRPr="006B2F78">
        <w:rPr>
          <w:spacing w:val="-4"/>
          <w:lang w:val="sq-AL"/>
        </w:rPr>
        <w:t>Seminaret u strukturuan mbi çështje specifike që do analizohen nga pjesëmarrësit:</w:t>
      </w:r>
    </w:p>
    <w:p w:rsidR="00147F8A" w:rsidRPr="006B2F78" w:rsidRDefault="006467CF" w:rsidP="006B2F78">
      <w:pPr>
        <w:pStyle w:val="Paragrafi"/>
        <w:rPr>
          <w:spacing w:val="-4"/>
          <w:lang w:val="sq-AL"/>
        </w:rPr>
      </w:pPr>
      <w:r w:rsidRPr="006B2F78">
        <w:rPr>
          <w:spacing w:val="-4"/>
          <w:lang w:val="sq-AL"/>
        </w:rPr>
        <w:t xml:space="preserve">- </w:t>
      </w:r>
      <w:r w:rsidR="00147F8A" w:rsidRPr="006B2F78">
        <w:rPr>
          <w:spacing w:val="-4"/>
          <w:lang w:val="sq-AL"/>
        </w:rPr>
        <w:t>komentimi mbi raportin diagnostikues;</w:t>
      </w:r>
    </w:p>
    <w:p w:rsidR="006467CF" w:rsidRPr="006B2F78" w:rsidRDefault="006467CF" w:rsidP="006B2F78">
      <w:pPr>
        <w:pStyle w:val="Paragrafi"/>
        <w:rPr>
          <w:spacing w:val="-4"/>
          <w:lang w:val="sq-AL"/>
        </w:rPr>
      </w:pPr>
      <w:r w:rsidRPr="006B2F78">
        <w:rPr>
          <w:spacing w:val="-4"/>
          <w:lang w:val="sq-AL"/>
        </w:rPr>
        <w:t xml:space="preserve">- </w:t>
      </w:r>
      <w:r w:rsidR="00147F8A" w:rsidRPr="006B2F78">
        <w:rPr>
          <w:spacing w:val="-4"/>
          <w:lang w:val="sq-AL"/>
        </w:rPr>
        <w:t xml:space="preserve">vlerësimi i prioriteteve tematike duke përdorur një qasje shumë-kriteresh; dhe </w:t>
      </w:r>
    </w:p>
    <w:p w:rsidR="00147F8A" w:rsidRPr="006B2F78" w:rsidRDefault="006467CF" w:rsidP="006B2F78">
      <w:pPr>
        <w:pStyle w:val="Paragrafi"/>
        <w:rPr>
          <w:spacing w:val="-4"/>
          <w:lang w:val="sq-AL"/>
        </w:rPr>
      </w:pPr>
      <w:r w:rsidRPr="006B2F78">
        <w:rPr>
          <w:spacing w:val="-4"/>
          <w:lang w:val="sq-AL"/>
        </w:rPr>
        <w:t xml:space="preserve">- propozime </w:t>
      </w:r>
      <w:r w:rsidR="00147F8A" w:rsidRPr="006B2F78">
        <w:rPr>
          <w:spacing w:val="-4"/>
          <w:lang w:val="sq-AL"/>
        </w:rPr>
        <w:t>të tipit ndërhyrës për të adresuar nevojat / sfidat e identifikuara ndërkufitare.</w:t>
      </w:r>
    </w:p>
    <w:p w:rsidR="00147F8A" w:rsidRPr="006B2F78" w:rsidRDefault="00147F8A" w:rsidP="006B2F78">
      <w:pPr>
        <w:pStyle w:val="Paragrafi"/>
        <w:rPr>
          <w:spacing w:val="-4"/>
          <w:lang w:val="sq-AL"/>
        </w:rPr>
      </w:pPr>
      <w:r w:rsidRPr="006B2F78">
        <w:rPr>
          <w:spacing w:val="-4"/>
          <w:lang w:val="sq-AL"/>
        </w:rPr>
        <w:t>Pjesëmarrësve të seminarit u është ofruar mundësia për të paraqitur komentet e tyre me shkrim.</w:t>
      </w:r>
    </w:p>
    <w:p w:rsidR="00147F8A" w:rsidRPr="006B2F78" w:rsidRDefault="00147F8A" w:rsidP="006B2F78">
      <w:pPr>
        <w:pStyle w:val="Paragrafi"/>
        <w:rPr>
          <w:spacing w:val="-4"/>
          <w:lang w:val="sq-AL"/>
        </w:rPr>
      </w:pPr>
      <w:r w:rsidRPr="006B2F78">
        <w:rPr>
          <w:spacing w:val="-4"/>
          <w:lang w:val="sq-AL"/>
        </w:rPr>
        <w:t>Faza C: Konsultim i gjerë publik nëpërmjet inter</w:t>
      </w:r>
      <w:r w:rsidR="00E16ACA" w:rsidRPr="006B2F78">
        <w:rPr>
          <w:spacing w:val="-4"/>
          <w:lang w:val="sq-AL"/>
        </w:rPr>
        <w:t>netit</w:t>
      </w:r>
    </w:p>
    <w:p w:rsidR="00147F8A" w:rsidRPr="006B2F78" w:rsidRDefault="00147F8A" w:rsidP="006B2F78">
      <w:pPr>
        <w:pStyle w:val="Paragrafi"/>
        <w:rPr>
          <w:spacing w:val="-4"/>
          <w:lang w:val="sq-AL"/>
        </w:rPr>
      </w:pPr>
      <w:r w:rsidRPr="006B2F78">
        <w:rPr>
          <w:spacing w:val="-4"/>
          <w:lang w:val="sq-AL"/>
        </w:rPr>
        <w:t>U krijua një faqe internet e rezervuar me qëllim nxitjen e përfshirjes së grupeve të interesuara dhe për të mbledhur mendimet e tyre mbi projekt propozimin e parë të programit të bashkëpunimit ndërkufitar IPA II. Faqja e internetit përmbante projekt propozimin e parë të programit të bashkëpunimit ndërkufitar IPA II. Ai</w:t>
      </w:r>
      <w:r w:rsidR="0075504B" w:rsidRPr="006B2F78">
        <w:rPr>
          <w:spacing w:val="-4"/>
          <w:lang w:val="sq-AL"/>
        </w:rPr>
        <w:t>,</w:t>
      </w:r>
      <w:r w:rsidRPr="006B2F78">
        <w:rPr>
          <w:spacing w:val="-4"/>
          <w:lang w:val="sq-AL"/>
        </w:rPr>
        <w:t xml:space="preserve"> gjithashtu</w:t>
      </w:r>
      <w:r w:rsidR="0075504B" w:rsidRPr="006B2F78">
        <w:rPr>
          <w:spacing w:val="-4"/>
          <w:lang w:val="sq-AL"/>
        </w:rPr>
        <w:t>,</w:t>
      </w:r>
      <w:r w:rsidRPr="006B2F78">
        <w:rPr>
          <w:spacing w:val="-4"/>
          <w:lang w:val="sq-AL"/>
        </w:rPr>
        <w:t xml:space="preserve"> përmbante një lidhje që të çonte te një pyetësor (duke përdorur format e </w:t>
      </w:r>
      <w:r w:rsidR="00153260" w:rsidRPr="006B2F78">
        <w:rPr>
          <w:spacing w:val="-4"/>
          <w:lang w:val="sq-AL"/>
        </w:rPr>
        <w:t>Google</w:t>
      </w:r>
      <w:r w:rsidRPr="006B2F78">
        <w:rPr>
          <w:spacing w:val="-4"/>
          <w:lang w:val="sq-AL"/>
        </w:rPr>
        <w:t>), që u kërkonte grupeve të interesuara të shprehnin mendimet e tyre mbi përshtatshmërinë e strategjisë, mbi objektivat specifikë dhe tip</w:t>
      </w:r>
      <w:r w:rsidR="00E814C8" w:rsidRPr="006B2F78">
        <w:rPr>
          <w:spacing w:val="-4"/>
          <w:lang w:val="sq-AL"/>
        </w:rPr>
        <w:t>a</w:t>
      </w:r>
      <w:r w:rsidRPr="006B2F78">
        <w:rPr>
          <w:spacing w:val="-4"/>
          <w:lang w:val="sq-AL"/>
        </w:rPr>
        <w:t>t e ndërhyrjeve të përzgjedhura dhe përshtatshmërinë e shpërndarjes financiare. Atyre iu kërkua</w:t>
      </w:r>
      <w:r w:rsidR="00E814C8" w:rsidRPr="006B2F78">
        <w:rPr>
          <w:spacing w:val="-4"/>
          <w:lang w:val="sq-AL"/>
        </w:rPr>
        <w:t>,</w:t>
      </w:r>
      <w:r w:rsidRPr="006B2F78">
        <w:rPr>
          <w:spacing w:val="-4"/>
          <w:lang w:val="sq-AL"/>
        </w:rPr>
        <w:t xml:space="preserve"> gjithashtu</w:t>
      </w:r>
      <w:r w:rsidR="00E814C8" w:rsidRPr="006B2F78">
        <w:rPr>
          <w:spacing w:val="-4"/>
          <w:lang w:val="sq-AL"/>
        </w:rPr>
        <w:t>,</w:t>
      </w:r>
      <w:r w:rsidRPr="006B2F78">
        <w:rPr>
          <w:spacing w:val="-4"/>
          <w:lang w:val="sq-AL"/>
        </w:rPr>
        <w:t xml:space="preserve"> të kontribuonin me propozime rreth tip</w:t>
      </w:r>
      <w:r w:rsidR="00783382" w:rsidRPr="006B2F78">
        <w:rPr>
          <w:spacing w:val="-4"/>
          <w:lang w:val="sq-AL"/>
        </w:rPr>
        <w:t>a</w:t>
      </w:r>
      <w:r w:rsidRPr="006B2F78">
        <w:rPr>
          <w:spacing w:val="-4"/>
          <w:lang w:val="sq-AL"/>
        </w:rPr>
        <w:t>ve të përshtatsh</w:t>
      </w:r>
      <w:r w:rsidR="00783382" w:rsidRPr="006B2F78">
        <w:rPr>
          <w:spacing w:val="-4"/>
          <w:lang w:val="sq-AL"/>
        </w:rPr>
        <w:t>ë</w:t>
      </w:r>
      <w:r w:rsidRPr="006B2F78">
        <w:rPr>
          <w:spacing w:val="-4"/>
          <w:lang w:val="sq-AL"/>
        </w:rPr>
        <w:t xml:space="preserve">m të ndërhyrjeve që do përshiheshin në programin e bashkëpunimit ndërkufitar IPA II sipas prioritetit të investimit. Kjo fazë përfundoi më 31 korrik 2014 dhe zgjati 13 ditë (nga 18 korrik 2014 deri më 31 </w:t>
      </w:r>
      <w:r w:rsidR="00E814C8" w:rsidRPr="006B2F78">
        <w:rPr>
          <w:spacing w:val="-4"/>
          <w:lang w:val="sq-AL"/>
        </w:rPr>
        <w:t>k</w:t>
      </w:r>
      <w:r w:rsidRPr="006B2F78">
        <w:rPr>
          <w:spacing w:val="-4"/>
          <w:lang w:val="sq-AL"/>
        </w:rPr>
        <w:t>orrik 2014). (Shihni:</w:t>
      </w:r>
      <w:r w:rsidRPr="006B2F78">
        <w:rPr>
          <w:spacing w:val="-4"/>
          <w:lang w:val="sq-AL"/>
        </w:rPr>
        <w:tab/>
      </w:r>
      <w:r w:rsidR="00E814C8" w:rsidRPr="006B2F78">
        <w:rPr>
          <w:spacing w:val="-4"/>
          <w:lang w:val="sq-AL"/>
        </w:rPr>
        <w:t xml:space="preserve"> </w:t>
      </w:r>
      <w:hyperlink r:id="rId24">
        <w:r w:rsidRPr="006B2F78">
          <w:rPr>
            <w:rStyle w:val="Hyperlink"/>
            <w:color w:val="auto"/>
            <w:spacing w:val="-4"/>
            <w:lang w:val="sq-AL"/>
          </w:rPr>
          <w:t>http://greece-albania.eu/index.php/</w:t>
        </w:r>
        <w:r w:rsidR="007E42E0">
          <w:rPr>
            <w:rStyle w:val="Hyperlink"/>
            <w:color w:val="auto"/>
            <w:spacing w:val="-4"/>
            <w:lang w:val="sq-AL"/>
          </w:rPr>
          <w:t>new</w:t>
        </w:r>
        <w:r w:rsidRPr="007E42E0">
          <w:rPr>
            <w:rStyle w:val="Hyperlink"/>
            <w:color w:val="auto"/>
            <w:spacing w:val="-4"/>
            <w:lang w:val="sq-AL"/>
          </w:rPr>
          <w:t>s</w:t>
        </w:r>
        <w:r w:rsidRPr="006B2F78">
          <w:rPr>
            <w:rStyle w:val="Hyperlink"/>
            <w:color w:val="auto"/>
            <w:spacing w:val="-4"/>
            <w:lang w:val="sq-AL"/>
          </w:rPr>
          <w:t>/87-3rd-phase-of-the-public-consultation-</w:t>
        </w:r>
      </w:hyperlink>
      <w:hyperlink r:id="rId25">
        <w:r w:rsidRPr="006B2F78">
          <w:rPr>
            <w:rStyle w:val="Hyperlink"/>
            <w:color w:val="auto"/>
            <w:spacing w:val="-4"/>
            <w:lang w:val="sq-AL"/>
          </w:rPr>
          <w:t>for-the-preparation-of-the-etc-programme-greece-albania-</w:t>
        </w:r>
        <w:r w:rsidR="001E4D37" w:rsidRPr="006B2F78">
          <w:rPr>
            <w:rStyle w:val="Hyperlink"/>
            <w:color w:val="auto"/>
            <w:spacing w:val="-4"/>
            <w:lang w:val="sq-AL"/>
          </w:rPr>
          <w:t>2014–2020</w:t>
        </w:r>
        <w:r w:rsidRPr="006B2F78">
          <w:rPr>
            <w:rStyle w:val="Hyperlink"/>
            <w:color w:val="auto"/>
            <w:spacing w:val="-4"/>
            <w:lang w:val="sq-AL"/>
          </w:rPr>
          <w:t>.html</w:t>
        </w:r>
      </w:hyperlink>
      <w:r w:rsidRPr="006B2F78">
        <w:rPr>
          <w:spacing w:val="-4"/>
          <w:lang w:val="sq-AL"/>
        </w:rPr>
        <w:t>).</w:t>
      </w:r>
    </w:p>
    <w:p w:rsidR="00147F8A" w:rsidRPr="006B2F78" w:rsidRDefault="00147F8A" w:rsidP="006B2F78">
      <w:pPr>
        <w:pStyle w:val="Paragrafi"/>
        <w:rPr>
          <w:spacing w:val="-4"/>
          <w:lang w:val="sq-AL"/>
        </w:rPr>
      </w:pPr>
      <w:r w:rsidRPr="006B2F78">
        <w:rPr>
          <w:spacing w:val="-4"/>
          <w:lang w:val="sq-AL"/>
        </w:rPr>
        <w:t>Si do të përfshihen partnerët përkatës në zbatimin e programit të bashkëpunimit ndërkufitar IPA II</w:t>
      </w:r>
    </w:p>
    <w:p w:rsidR="00147F8A" w:rsidRPr="006B2F78" w:rsidRDefault="00147F8A" w:rsidP="006B2F78">
      <w:pPr>
        <w:pStyle w:val="Paragrafi"/>
        <w:rPr>
          <w:spacing w:val="-4"/>
          <w:lang w:val="sq-AL"/>
        </w:rPr>
      </w:pPr>
      <w:r w:rsidRPr="006B2F78">
        <w:rPr>
          <w:spacing w:val="-4"/>
          <w:lang w:val="sq-AL"/>
        </w:rPr>
        <w:t xml:space="preserve">Programi synon të përvetësojë mendimet e partnerëve gjatë zbatimit dhe vlerësimit të programit të bashkëpunimit ndërkufitar Interreg IPA II </w:t>
      </w:r>
      <w:r w:rsidR="008777B8" w:rsidRPr="006B2F78">
        <w:rPr>
          <w:spacing w:val="-4"/>
          <w:lang w:val="sq-AL"/>
        </w:rPr>
        <w:t>Greqi–Shqipëri</w:t>
      </w:r>
      <w:r w:rsidRPr="006B2F78">
        <w:rPr>
          <w:spacing w:val="-4"/>
          <w:lang w:val="sq-AL"/>
        </w:rPr>
        <w:t xml:space="preserve"> </w:t>
      </w:r>
      <w:r w:rsidR="001E4D37" w:rsidRPr="006B2F78">
        <w:rPr>
          <w:spacing w:val="-4"/>
          <w:lang w:val="sq-AL"/>
        </w:rPr>
        <w:t>2014–2020</w:t>
      </w:r>
      <w:r w:rsidRPr="006B2F78">
        <w:rPr>
          <w:spacing w:val="-4"/>
          <w:lang w:val="sq-AL"/>
        </w:rPr>
        <w:t>.</w:t>
      </w:r>
    </w:p>
    <w:p w:rsidR="00147F8A" w:rsidRPr="006B2F78" w:rsidRDefault="00147F8A" w:rsidP="006B2F78">
      <w:pPr>
        <w:pStyle w:val="Paragrafi"/>
        <w:rPr>
          <w:spacing w:val="-4"/>
          <w:lang w:val="sq-AL"/>
        </w:rPr>
      </w:pPr>
      <w:r w:rsidRPr="006B2F78">
        <w:rPr>
          <w:spacing w:val="-4"/>
          <w:lang w:val="sq-AL"/>
        </w:rPr>
        <w:t>Për sa i përket përfshirjes në komitetin e përbashkët të monitorimit dhe nga pikëpamja e parimit të proporcionalitetit, partnerët e programit do të marrin edhe projekt axhendën e takimeve të komitetit të përbashkët të monitorimit dhe një përmbledhje të procesverbaleve të takimeve. Kjo do t</w:t>
      </w:r>
      <w:r w:rsidR="00487937" w:rsidRPr="006B2F78">
        <w:rPr>
          <w:spacing w:val="-4"/>
          <w:lang w:val="sq-AL"/>
        </w:rPr>
        <w:t>’</w:t>
      </w:r>
      <w:r w:rsidRPr="006B2F78">
        <w:rPr>
          <w:spacing w:val="-4"/>
          <w:lang w:val="sq-AL"/>
        </w:rPr>
        <w:t>u lejojë atyre të dërgojnë çdo kontribut specifik dhe të përditësohen mbi zhvillimet më të reja të programit. Në rast se partnerët specifikë do të jenë të interesuar për të dërguar kontributet e tyre në diskutimet e komitetit të përbashkët të monitorimit, partneri duhet të kontaktojë kontaktin kombëtar, i cili do të mbledhë të gjitha kontributet nga territori specifik. Në fund, autoriteti menaxhues do të publikojë një përmbledhje të vendimeve përkatëse të takimeve të komitetit të përbashkët të monitorimit.</w:t>
      </w:r>
    </w:p>
    <w:p w:rsidR="00147F8A" w:rsidRPr="006B2F78" w:rsidRDefault="00147F8A" w:rsidP="006B2F78">
      <w:pPr>
        <w:pStyle w:val="Paragrafi"/>
        <w:rPr>
          <w:spacing w:val="-4"/>
          <w:lang w:val="sq-AL"/>
        </w:rPr>
      </w:pPr>
      <w:r w:rsidRPr="006B2F78">
        <w:rPr>
          <w:spacing w:val="-4"/>
          <w:lang w:val="sq-AL"/>
        </w:rPr>
        <w:t>Për sa i përket përfshirjes në zbatimin e programit, të gjithë partnerëve do t</w:t>
      </w:r>
      <w:r w:rsidR="00487937" w:rsidRPr="006B2F78">
        <w:rPr>
          <w:spacing w:val="-4"/>
          <w:lang w:val="sq-AL"/>
        </w:rPr>
        <w:t>’</w:t>
      </w:r>
      <w:r w:rsidRPr="006B2F78">
        <w:rPr>
          <w:spacing w:val="-4"/>
          <w:lang w:val="sq-AL"/>
        </w:rPr>
        <w:t>u jepet mundësia të marrin pjesë në takimet</w:t>
      </w:r>
      <w:r w:rsidR="00814DF1" w:rsidRPr="006B2F78">
        <w:rPr>
          <w:spacing w:val="-4"/>
          <w:lang w:val="sq-AL"/>
        </w:rPr>
        <w:t xml:space="preserve"> </w:t>
      </w:r>
      <w:r w:rsidRPr="006B2F78">
        <w:rPr>
          <w:spacing w:val="-4"/>
          <w:lang w:val="sq-AL"/>
        </w:rPr>
        <w:t>e fillimit të zhvilluara përpara secilës thirrje për propozime gjatë të të cilave do të shpërndahet informacion nga autoriteti menaxhues / sekretariati i përbashkët mbi përfituesit potencialë</w:t>
      </w:r>
      <w:r w:rsidR="009D2109" w:rsidRPr="006B2F78">
        <w:rPr>
          <w:spacing w:val="-4"/>
          <w:lang w:val="sq-AL"/>
        </w:rPr>
        <w:t>,</w:t>
      </w:r>
      <w:r w:rsidRPr="006B2F78">
        <w:rPr>
          <w:spacing w:val="-4"/>
          <w:lang w:val="sq-AL"/>
        </w:rPr>
        <w:t xml:space="preserve"> por</w:t>
      </w:r>
      <w:r w:rsidR="009D2109" w:rsidRPr="006B2F78">
        <w:rPr>
          <w:spacing w:val="-4"/>
          <w:lang w:val="sq-AL"/>
        </w:rPr>
        <w:t>,</w:t>
      </w:r>
      <w:r w:rsidRPr="006B2F78">
        <w:rPr>
          <w:spacing w:val="-4"/>
          <w:lang w:val="sq-AL"/>
        </w:rPr>
        <w:t xml:space="preserve"> gjithashtu</w:t>
      </w:r>
      <w:r w:rsidR="009D2109" w:rsidRPr="006B2F78">
        <w:rPr>
          <w:spacing w:val="-4"/>
          <w:lang w:val="sq-AL"/>
        </w:rPr>
        <w:t>,</w:t>
      </w:r>
      <w:r w:rsidRPr="006B2F78">
        <w:rPr>
          <w:spacing w:val="-4"/>
          <w:lang w:val="sq-AL"/>
        </w:rPr>
        <w:t xml:space="preserve"> do të mblidhen kontribute nga to. Në fund, ato do </w:t>
      </w:r>
      <w:r w:rsidR="00DF16E0" w:rsidRPr="006B2F78">
        <w:rPr>
          <w:spacing w:val="-4"/>
          <w:lang w:val="sq-AL"/>
        </w:rPr>
        <w:t xml:space="preserve">të </w:t>
      </w:r>
      <w:r w:rsidRPr="006B2F78">
        <w:rPr>
          <w:spacing w:val="-4"/>
          <w:lang w:val="sq-AL"/>
        </w:rPr>
        <w:t>merren në konsideratë për pjesëmarrje në procesin e vlerësimit (nëpërmjet studimeve të synuara).</w:t>
      </w:r>
    </w:p>
    <w:p w:rsidR="00147F8A" w:rsidRPr="006B2F78" w:rsidRDefault="00147F8A" w:rsidP="006B2F78">
      <w:pPr>
        <w:pStyle w:val="Paragrafi"/>
        <w:rPr>
          <w:spacing w:val="-4"/>
          <w:lang w:val="sq-AL"/>
        </w:rPr>
      </w:pPr>
      <w:bookmarkStart w:id="38" w:name="_bookmark55"/>
      <w:bookmarkEnd w:id="38"/>
      <w:r w:rsidRPr="006B2F78">
        <w:rPr>
          <w:spacing w:val="-4"/>
          <w:lang w:val="sq-AL"/>
        </w:rPr>
        <w:t>PJESA 6</w:t>
      </w:r>
      <w:r w:rsidR="00472A53" w:rsidRPr="006B2F78">
        <w:rPr>
          <w:spacing w:val="-4"/>
          <w:lang w:val="sq-AL"/>
        </w:rPr>
        <w:t>.</w:t>
      </w:r>
      <w:r w:rsidRPr="006B2F78">
        <w:rPr>
          <w:spacing w:val="-4"/>
          <w:lang w:val="sq-AL"/>
        </w:rPr>
        <w:t xml:space="preserve"> PARIMET HORIZONTALE</w:t>
      </w:r>
    </w:p>
    <w:p w:rsidR="00147F8A" w:rsidRPr="006B2F78" w:rsidRDefault="00311D2E" w:rsidP="006B2F78">
      <w:pPr>
        <w:pStyle w:val="Paragrafi"/>
        <w:rPr>
          <w:spacing w:val="-4"/>
          <w:lang w:val="sq-AL"/>
        </w:rPr>
      </w:pPr>
      <w:bookmarkStart w:id="39" w:name="_bookmark56"/>
      <w:bookmarkEnd w:id="39"/>
      <w:r w:rsidRPr="006B2F78">
        <w:rPr>
          <w:spacing w:val="-4"/>
          <w:lang w:val="sq-AL"/>
        </w:rPr>
        <w:t xml:space="preserve">6.1 </w:t>
      </w:r>
      <w:r w:rsidR="00147F8A" w:rsidRPr="006B2F78">
        <w:rPr>
          <w:spacing w:val="-4"/>
          <w:lang w:val="sq-AL"/>
        </w:rPr>
        <w:t>Zhvillimi i qëndrueshëm</w:t>
      </w:r>
    </w:p>
    <w:p w:rsidR="00147F8A" w:rsidRPr="006B2F78" w:rsidRDefault="00147F8A" w:rsidP="006B2F78">
      <w:pPr>
        <w:pStyle w:val="Paragrafi"/>
        <w:rPr>
          <w:spacing w:val="-4"/>
          <w:lang w:val="sq-AL"/>
        </w:rPr>
      </w:pPr>
      <w:r w:rsidRPr="006B2F78">
        <w:rPr>
          <w:spacing w:val="-4"/>
          <w:lang w:val="sq-AL"/>
        </w:rPr>
        <w:t>Mbrojtja mjedisore dhe zhvillimi i qëndrueshëm është një nga dy akset prioritare të programit të cilit i rezervohet gjysma e burimeve të programit. Ky orientim strategjik përforcohet</w:t>
      </w:r>
      <w:r w:rsidR="00F61C32" w:rsidRPr="006B2F78">
        <w:rPr>
          <w:spacing w:val="-4"/>
          <w:lang w:val="sq-AL"/>
        </w:rPr>
        <w:t>,</w:t>
      </w:r>
      <w:r w:rsidRPr="006B2F78">
        <w:rPr>
          <w:spacing w:val="-4"/>
          <w:lang w:val="sq-AL"/>
        </w:rPr>
        <w:t xml:space="preserve"> gjithashtu</w:t>
      </w:r>
      <w:r w:rsidR="00F61C32" w:rsidRPr="006B2F78">
        <w:rPr>
          <w:spacing w:val="-4"/>
          <w:lang w:val="sq-AL"/>
        </w:rPr>
        <w:t>,</w:t>
      </w:r>
      <w:r w:rsidRPr="006B2F78">
        <w:rPr>
          <w:spacing w:val="-4"/>
          <w:lang w:val="sq-AL"/>
        </w:rPr>
        <w:t xml:space="preserve"> nga prioritetet e përzgjedhjes në aksin e dytë prioritar</w:t>
      </w:r>
      <w:r w:rsidR="0095117D" w:rsidRPr="006B2F78">
        <w:rPr>
          <w:spacing w:val="-4"/>
          <w:lang w:val="sq-AL"/>
        </w:rPr>
        <w:t>,</w:t>
      </w:r>
      <w:r w:rsidRPr="006B2F78">
        <w:rPr>
          <w:spacing w:val="-4"/>
          <w:lang w:val="sq-AL"/>
        </w:rPr>
        <w:t xml:space="preserve"> i cili synon promovimin e sipërmarrjes. Megjithëse aksi i dytë i referohet të gjithë aktiviteteve ekonomike, ai përqendrohet në baza prioritare në dy sektorë</w:t>
      </w:r>
      <w:r w:rsidR="0095117D" w:rsidRPr="006B2F78">
        <w:rPr>
          <w:spacing w:val="-4"/>
          <w:lang w:val="sq-AL"/>
        </w:rPr>
        <w:t>,</w:t>
      </w:r>
      <w:r w:rsidRPr="006B2F78">
        <w:rPr>
          <w:spacing w:val="-4"/>
          <w:lang w:val="sq-AL"/>
        </w:rPr>
        <w:t xml:space="preserve"> të cilët janë shumë të rëndësishëm për ekonominë e zonës ndërkufitare:</w:t>
      </w:r>
    </w:p>
    <w:p w:rsidR="00147F8A" w:rsidRPr="006B2F78" w:rsidRDefault="00311D2E" w:rsidP="006B2F78">
      <w:pPr>
        <w:pStyle w:val="Paragrafi"/>
        <w:rPr>
          <w:spacing w:val="-4"/>
          <w:lang w:val="sq-AL"/>
        </w:rPr>
      </w:pPr>
      <w:r w:rsidRPr="006B2F78">
        <w:rPr>
          <w:spacing w:val="-4"/>
          <w:lang w:val="sq-AL"/>
        </w:rPr>
        <w:t>-</w:t>
      </w:r>
      <w:r w:rsidR="00814DF1" w:rsidRPr="006B2F78">
        <w:rPr>
          <w:spacing w:val="-4"/>
          <w:lang w:val="sq-AL"/>
        </w:rPr>
        <w:t xml:space="preserve"> </w:t>
      </w:r>
      <w:r w:rsidR="00147F8A" w:rsidRPr="006B2F78">
        <w:rPr>
          <w:spacing w:val="-4"/>
          <w:lang w:val="sq-AL"/>
        </w:rPr>
        <w:t>industrinë agroushqimore; dhe akoma më e rëndësishme</w:t>
      </w:r>
      <w:r w:rsidR="00C8247A" w:rsidRPr="006B2F78">
        <w:rPr>
          <w:spacing w:val="-4"/>
          <w:lang w:val="sq-AL"/>
        </w:rPr>
        <w:t>;</w:t>
      </w:r>
    </w:p>
    <w:p w:rsidR="00147F8A" w:rsidRPr="006B2F78" w:rsidRDefault="00311D2E" w:rsidP="006B2F78">
      <w:pPr>
        <w:pStyle w:val="Paragrafi"/>
        <w:rPr>
          <w:spacing w:val="-4"/>
          <w:lang w:val="sq-AL"/>
        </w:rPr>
      </w:pPr>
      <w:r w:rsidRPr="006B2F78">
        <w:rPr>
          <w:spacing w:val="-4"/>
          <w:lang w:val="sq-AL"/>
        </w:rPr>
        <w:t xml:space="preserve">- </w:t>
      </w:r>
      <w:r w:rsidR="00147F8A" w:rsidRPr="006B2F78">
        <w:rPr>
          <w:spacing w:val="-4"/>
          <w:lang w:val="sq-AL"/>
        </w:rPr>
        <w:t>turizmin e qëndrueshëm, i cili mbështetet nëpërmjet 3 grupe ndërhyrjesh të ndryshme.</w:t>
      </w:r>
    </w:p>
    <w:p w:rsidR="00147F8A" w:rsidRPr="006B2F78" w:rsidRDefault="00147F8A" w:rsidP="006B2F78">
      <w:pPr>
        <w:pStyle w:val="Paragrafi"/>
        <w:rPr>
          <w:spacing w:val="-4"/>
          <w:lang w:val="sq-AL"/>
        </w:rPr>
      </w:pPr>
      <w:r w:rsidRPr="006B2F78">
        <w:rPr>
          <w:spacing w:val="-4"/>
          <w:lang w:val="sq-AL"/>
        </w:rPr>
        <w:t>Veç kësaj, zhvillimi i qëndrueshëm promovohet nëpërmjet parimeve drejtuese për përzgjedhjen e veprimeve nën aksin e dytë prioritar</w:t>
      </w:r>
      <w:r w:rsidR="00C8247A" w:rsidRPr="006B2F78">
        <w:rPr>
          <w:spacing w:val="-4"/>
          <w:lang w:val="sq-AL"/>
        </w:rPr>
        <w:t>,</w:t>
      </w:r>
      <w:r w:rsidRPr="006B2F78">
        <w:rPr>
          <w:spacing w:val="-4"/>
          <w:lang w:val="sq-AL"/>
        </w:rPr>
        <w:t xml:space="preserve"> i cili përfshin mes të tjerash:</w:t>
      </w:r>
    </w:p>
    <w:p w:rsidR="00147F8A" w:rsidRPr="006B2F78" w:rsidRDefault="00311D2E" w:rsidP="006B2F78">
      <w:pPr>
        <w:pStyle w:val="Paragrafi"/>
        <w:rPr>
          <w:spacing w:val="-4"/>
          <w:lang w:val="sq-AL"/>
        </w:rPr>
      </w:pPr>
      <w:r w:rsidRPr="006B2F78">
        <w:rPr>
          <w:spacing w:val="-4"/>
          <w:lang w:val="sq-AL"/>
        </w:rPr>
        <w:t xml:space="preserve">- </w:t>
      </w:r>
      <w:r w:rsidR="00147F8A" w:rsidRPr="006B2F78">
        <w:rPr>
          <w:spacing w:val="-4"/>
          <w:lang w:val="sq-AL"/>
        </w:rPr>
        <w:t>kontributin për efiçencën e burimeve (p.sh. efiçencën e energjisë, përdorimin e energjisë së rinovueshme, uljen e emetimeve të gazit serë, furnizimin efikas me ujë, trajtimin e ujërave dhe ripërdorimin e ujërave, shmangien e mbetjeve dhe riciklimin etj.)</w:t>
      </w:r>
      <w:r w:rsidR="00C17908" w:rsidRPr="006B2F78">
        <w:rPr>
          <w:spacing w:val="-4"/>
          <w:lang w:val="sq-AL"/>
        </w:rPr>
        <w:t>;</w:t>
      </w:r>
    </w:p>
    <w:p w:rsidR="00147F8A" w:rsidRPr="006B2F78" w:rsidRDefault="00311D2E" w:rsidP="006B2F78">
      <w:pPr>
        <w:pStyle w:val="Paragrafi"/>
        <w:rPr>
          <w:spacing w:val="-4"/>
          <w:lang w:val="sq-AL"/>
        </w:rPr>
      </w:pPr>
      <w:r w:rsidRPr="006B2F78">
        <w:rPr>
          <w:spacing w:val="-4"/>
          <w:lang w:val="sq-AL"/>
        </w:rPr>
        <w:t xml:space="preserve">- </w:t>
      </w:r>
      <w:r w:rsidR="00147F8A" w:rsidRPr="006B2F78">
        <w:rPr>
          <w:spacing w:val="-4"/>
          <w:lang w:val="sq-AL"/>
        </w:rPr>
        <w:t>kontributin për një mjedis të qëndrueshme (veprimet nën këtë program IPA nuk do të dëmtojnë mjedisin)</w:t>
      </w:r>
      <w:r w:rsidR="00C17908" w:rsidRPr="006B2F78">
        <w:rPr>
          <w:spacing w:val="-4"/>
          <w:lang w:val="sq-AL"/>
        </w:rPr>
        <w:t>;</w:t>
      </w:r>
    </w:p>
    <w:p w:rsidR="00147F8A" w:rsidRPr="006B2F78" w:rsidRDefault="00311D2E" w:rsidP="006B2F78">
      <w:pPr>
        <w:pStyle w:val="Paragrafi"/>
        <w:rPr>
          <w:spacing w:val="-4"/>
          <w:lang w:val="sq-AL"/>
        </w:rPr>
      </w:pPr>
      <w:r w:rsidRPr="006B2F78">
        <w:rPr>
          <w:spacing w:val="-4"/>
          <w:lang w:val="sq-AL"/>
        </w:rPr>
        <w:t xml:space="preserve">- </w:t>
      </w:r>
      <w:r w:rsidR="00147F8A" w:rsidRPr="006B2F78">
        <w:rPr>
          <w:spacing w:val="-4"/>
          <w:lang w:val="sq-AL"/>
        </w:rPr>
        <w:t>iniciativat e mëdha infrastrukturore do të shoqërohen nga një analizë e shëndoshe e ndikimit në mjedis</w:t>
      </w:r>
      <w:r w:rsidR="00C17908" w:rsidRPr="006B2F78">
        <w:rPr>
          <w:spacing w:val="-4"/>
          <w:lang w:val="sq-AL"/>
        </w:rPr>
        <w:t>;</w:t>
      </w:r>
    </w:p>
    <w:p w:rsidR="00147F8A" w:rsidRPr="006B2F78" w:rsidRDefault="00311D2E" w:rsidP="006B2F78">
      <w:pPr>
        <w:pStyle w:val="Paragrafi"/>
        <w:rPr>
          <w:spacing w:val="-4"/>
          <w:lang w:val="sq-AL"/>
        </w:rPr>
      </w:pPr>
      <w:r w:rsidRPr="006B2F78">
        <w:rPr>
          <w:spacing w:val="-4"/>
          <w:lang w:val="sq-AL"/>
        </w:rPr>
        <w:t xml:space="preserve">- </w:t>
      </w:r>
      <w:r w:rsidR="00147F8A" w:rsidRPr="006B2F78">
        <w:rPr>
          <w:spacing w:val="-4"/>
          <w:lang w:val="sq-AL"/>
        </w:rPr>
        <w:t xml:space="preserve">kontributin për pajtueshmërinë me legjislacionin e cilësisë së ajrit dhe, në veçanti masat e cilësisë së ajrit sipas </w:t>
      </w:r>
      <w:r w:rsidR="00F44D96" w:rsidRPr="006B2F78">
        <w:rPr>
          <w:spacing w:val="-4"/>
          <w:lang w:val="sq-AL"/>
        </w:rPr>
        <w:t>d</w:t>
      </w:r>
      <w:r w:rsidR="00147F8A" w:rsidRPr="006B2F78">
        <w:rPr>
          <w:spacing w:val="-4"/>
          <w:lang w:val="sq-AL"/>
        </w:rPr>
        <w:t>irektivës 2008/50/KE (p.sh. ulja e PM dhe NO</w:t>
      </w:r>
      <w:r w:rsidR="00147F8A" w:rsidRPr="006B2F78">
        <w:rPr>
          <w:spacing w:val="-4"/>
          <w:vertAlign w:val="subscript"/>
          <w:lang w:val="sq-AL"/>
        </w:rPr>
        <w:t>2</w:t>
      </w:r>
      <w:r w:rsidR="00A37585" w:rsidRPr="006B2F78">
        <w:rPr>
          <w:spacing w:val="-4"/>
          <w:lang w:val="sq-AL"/>
        </w:rPr>
        <w:t>, që në ndryshim nga dy</w:t>
      </w:r>
      <w:r w:rsidR="00147F8A" w:rsidRPr="006B2F78">
        <w:rPr>
          <w:spacing w:val="-4"/>
          <w:lang w:val="sq-AL"/>
        </w:rPr>
        <w:t>oksidi i karbonit, janë në mënyrë të drejtpërdrejtë të rrezikshëm për shëndetin e qytetarëve, ekosistemet, të mbjellat dhe ndërtesat).</w:t>
      </w:r>
    </w:p>
    <w:p w:rsidR="00147F8A" w:rsidRPr="006B2F78" w:rsidRDefault="00311D2E" w:rsidP="006B2F78">
      <w:pPr>
        <w:pStyle w:val="Paragrafi"/>
        <w:rPr>
          <w:spacing w:val="-4"/>
          <w:lang w:val="sq-AL"/>
        </w:rPr>
      </w:pPr>
      <w:bookmarkStart w:id="40" w:name="_bookmark57"/>
      <w:bookmarkEnd w:id="40"/>
      <w:r w:rsidRPr="006B2F78">
        <w:rPr>
          <w:spacing w:val="-4"/>
          <w:lang w:val="sq-AL"/>
        </w:rPr>
        <w:t xml:space="preserve">6.2 </w:t>
      </w:r>
      <w:r w:rsidR="00147F8A" w:rsidRPr="006B2F78">
        <w:rPr>
          <w:spacing w:val="-4"/>
          <w:lang w:val="sq-AL"/>
        </w:rPr>
        <w:t>Mundësitë e barabarta dhe mosdiskriminimi</w:t>
      </w:r>
    </w:p>
    <w:p w:rsidR="00147F8A" w:rsidRPr="006B2F78" w:rsidRDefault="00147F8A" w:rsidP="006B2F78">
      <w:pPr>
        <w:pStyle w:val="Paragrafi"/>
        <w:rPr>
          <w:spacing w:val="-4"/>
          <w:lang w:val="sq-AL"/>
        </w:rPr>
      </w:pPr>
      <w:r w:rsidRPr="006B2F78">
        <w:rPr>
          <w:spacing w:val="-4"/>
          <w:lang w:val="sq-AL"/>
        </w:rPr>
        <w:t>Nuk ka ndonjë aks prioritar specifik që merret me shanset e barabarta direkt në OP, edhe pse shumë ndërhyrje nën aksin e dytë do të jenë me përfitim për grupe sociale më në rrezik varfërie ose përjashtimi social.</w:t>
      </w:r>
    </w:p>
    <w:p w:rsidR="00147F8A" w:rsidRPr="006B2F78" w:rsidRDefault="00147F8A" w:rsidP="006B2F78">
      <w:pPr>
        <w:pStyle w:val="Paragrafi"/>
        <w:rPr>
          <w:spacing w:val="-4"/>
          <w:lang w:val="sq-AL"/>
        </w:rPr>
      </w:pPr>
      <w:r w:rsidRPr="006B2F78">
        <w:rPr>
          <w:spacing w:val="-4"/>
          <w:lang w:val="sq-AL"/>
        </w:rPr>
        <w:t>Mundësitë e barabarta janë adresuar nga program në nivelin e parimeve drejtuese për përzgjedhjen e veprimeve të cilat përmbajnë:</w:t>
      </w:r>
    </w:p>
    <w:p w:rsidR="00147F8A" w:rsidRPr="006B2F78" w:rsidRDefault="00311D2E" w:rsidP="006B2F78">
      <w:pPr>
        <w:pStyle w:val="Paragrafi"/>
        <w:rPr>
          <w:spacing w:val="-4"/>
          <w:lang w:val="sq-AL"/>
        </w:rPr>
      </w:pPr>
      <w:r w:rsidRPr="006B2F78">
        <w:rPr>
          <w:spacing w:val="-4"/>
          <w:lang w:val="sq-AL"/>
        </w:rPr>
        <w:t xml:space="preserve">- </w:t>
      </w:r>
      <w:r w:rsidR="00147F8A" w:rsidRPr="006B2F78">
        <w:rPr>
          <w:spacing w:val="-4"/>
          <w:lang w:val="sq-AL"/>
        </w:rPr>
        <w:t>Për akset prioritare 1</w:t>
      </w:r>
      <w:r w:rsidR="00C17908" w:rsidRPr="006B2F78">
        <w:rPr>
          <w:spacing w:val="-4"/>
          <w:lang w:val="sq-AL"/>
        </w:rPr>
        <w:t xml:space="preserve"> </w:t>
      </w:r>
      <w:r w:rsidR="00574A67" w:rsidRPr="006B2F78">
        <w:rPr>
          <w:spacing w:val="-4"/>
          <w:lang w:val="sq-AL"/>
        </w:rPr>
        <w:t>dhe</w:t>
      </w:r>
      <w:r w:rsidR="00147F8A" w:rsidRPr="006B2F78">
        <w:rPr>
          <w:spacing w:val="-4"/>
          <w:lang w:val="sq-AL"/>
        </w:rPr>
        <w:t xml:space="preserve"> 2:</w:t>
      </w:r>
    </w:p>
    <w:p w:rsidR="00147F8A" w:rsidRPr="006B2F78" w:rsidRDefault="00147F8A" w:rsidP="006B2F78">
      <w:pPr>
        <w:pStyle w:val="Paragrafi"/>
        <w:rPr>
          <w:spacing w:val="-4"/>
          <w:lang w:val="sq-AL"/>
        </w:rPr>
      </w:pPr>
      <w:r w:rsidRPr="006B2F78">
        <w:rPr>
          <w:spacing w:val="-4"/>
          <w:lang w:val="sq-AL"/>
        </w:rPr>
        <w:t xml:space="preserve">Të gjithë projektet e infrastrukturës dhe media (duke përfshirë median elektronike)duhet të plotësojnë kriteret e Rregullores së Përgjithshme 1303/2013, neni 7 në lidhje me zbatimin e parimeve të mosdiskriminimit dhe dhënies së aksesit për personat me aftësi të kufizuara. </w:t>
      </w:r>
    </w:p>
    <w:p w:rsidR="00147F8A" w:rsidRPr="006B2F78" w:rsidRDefault="00311D2E" w:rsidP="006B2F78">
      <w:pPr>
        <w:pStyle w:val="Paragrafi"/>
        <w:rPr>
          <w:spacing w:val="-4"/>
          <w:lang w:val="sq-AL"/>
        </w:rPr>
      </w:pPr>
      <w:r w:rsidRPr="006B2F78">
        <w:rPr>
          <w:spacing w:val="-4"/>
          <w:lang w:val="sq-AL"/>
        </w:rPr>
        <w:t xml:space="preserve">- </w:t>
      </w:r>
      <w:r w:rsidR="00147F8A" w:rsidRPr="006B2F78">
        <w:rPr>
          <w:spacing w:val="-4"/>
          <w:lang w:val="sq-AL"/>
        </w:rPr>
        <w:t>të gjitha punimet e infrastrukturës dhe ndërtimit të financuara nga ky program – të reja apo ekzistuese – do të ofrojnë akses për personat me aftësi të kufizuara (aftësi të kufizuara në lëvizje, aftësi të kufizuara në dëgjim dhe verbëri)</w:t>
      </w:r>
      <w:r w:rsidR="00FF6A1A" w:rsidRPr="006B2F78">
        <w:rPr>
          <w:spacing w:val="-4"/>
          <w:lang w:val="sq-AL"/>
        </w:rPr>
        <w:t>,</w:t>
      </w:r>
      <w:r w:rsidR="00147F8A" w:rsidRPr="006B2F78">
        <w:rPr>
          <w:spacing w:val="-4"/>
          <w:lang w:val="sq-AL"/>
        </w:rPr>
        <w:t xml:space="preserve"> përveç rasteve kur aktiviteti të cilit i shërbejnë punimet e infrastrukturës dhe/ose ndërtimit nuk është vetë i aksesueshëm nga personat me aftësi të kufizuara (p.sh. hapësirë për ngjitje).</w:t>
      </w:r>
    </w:p>
    <w:p w:rsidR="00147F8A" w:rsidRPr="006B2F78" w:rsidRDefault="00311D2E" w:rsidP="006B2F78">
      <w:pPr>
        <w:pStyle w:val="Paragrafi"/>
        <w:rPr>
          <w:spacing w:val="-4"/>
          <w:lang w:val="sq-AL"/>
        </w:rPr>
      </w:pPr>
      <w:r w:rsidRPr="006B2F78">
        <w:rPr>
          <w:spacing w:val="-4"/>
          <w:lang w:val="sq-AL"/>
        </w:rPr>
        <w:t xml:space="preserve">- </w:t>
      </w:r>
      <w:r w:rsidR="00147F8A" w:rsidRPr="006B2F78">
        <w:rPr>
          <w:spacing w:val="-4"/>
          <w:lang w:val="sq-AL"/>
        </w:rPr>
        <w:t>të gjitha sistemet e teknologjisë së informacionit dhe komunikimit të financuara nën këtë program</w:t>
      </w:r>
      <w:r w:rsidR="00814DF1" w:rsidRPr="006B2F78">
        <w:rPr>
          <w:spacing w:val="-4"/>
          <w:lang w:val="sq-AL"/>
        </w:rPr>
        <w:t xml:space="preserve"> </w:t>
      </w:r>
      <w:r w:rsidR="00147F8A" w:rsidRPr="006B2F78">
        <w:rPr>
          <w:spacing w:val="-4"/>
          <w:lang w:val="sq-AL"/>
        </w:rPr>
        <w:t>– të reja apo ekzistuese –</w:t>
      </w:r>
      <w:r w:rsidR="00DF16E0" w:rsidRPr="006B2F78">
        <w:rPr>
          <w:spacing w:val="-4"/>
          <w:lang w:val="sq-AL"/>
        </w:rPr>
        <w:t xml:space="preserve"> </w:t>
      </w:r>
      <w:r w:rsidR="00147F8A" w:rsidRPr="006B2F78">
        <w:rPr>
          <w:spacing w:val="-4"/>
          <w:lang w:val="sq-AL"/>
        </w:rPr>
        <w:t>do të krijojnë mundësi aksesi për personat me aftësi të kufizuara</w:t>
      </w:r>
      <w:r w:rsidR="00DF16E0" w:rsidRPr="006B2F78">
        <w:rPr>
          <w:spacing w:val="-4"/>
          <w:lang w:val="sq-AL"/>
        </w:rPr>
        <w:t xml:space="preserve"> (aftësi të kufizuara në dëgjim</w:t>
      </w:r>
      <w:r w:rsidR="00147F8A" w:rsidRPr="006B2F78">
        <w:rPr>
          <w:spacing w:val="-4"/>
          <w:lang w:val="sq-AL"/>
        </w:rPr>
        <w:t xml:space="preserve"> dhe verbëri).</w:t>
      </w:r>
    </w:p>
    <w:p w:rsidR="00147F8A" w:rsidRPr="006B2F78" w:rsidRDefault="00311D2E" w:rsidP="006B2F78">
      <w:pPr>
        <w:pStyle w:val="Paragrafi"/>
        <w:rPr>
          <w:spacing w:val="-4"/>
          <w:lang w:val="sq-AL"/>
        </w:rPr>
      </w:pPr>
      <w:r w:rsidRPr="006B2F78">
        <w:rPr>
          <w:spacing w:val="-4"/>
          <w:lang w:val="sq-AL"/>
        </w:rPr>
        <w:t xml:space="preserve">- </w:t>
      </w:r>
      <w:r w:rsidR="00147F8A" w:rsidRPr="006B2F78">
        <w:rPr>
          <w:spacing w:val="-4"/>
          <w:lang w:val="sq-AL"/>
        </w:rPr>
        <w:t>të gjitha veprimet trajnuese të financuara nën këtë program – të reja apo ekzistuese – do të kryhen në objekte që kanë akses për personat me aftësi të kufizuar (aftësi të kufizuara në lëvizje, aftësi të kufizuara në dëgjim dhe verbëri)</w:t>
      </w:r>
      <w:r w:rsidR="00FF6A1A" w:rsidRPr="006B2F78">
        <w:rPr>
          <w:spacing w:val="-4"/>
          <w:lang w:val="sq-AL"/>
        </w:rPr>
        <w:t>,</w:t>
      </w:r>
      <w:r w:rsidR="00147F8A" w:rsidRPr="006B2F78">
        <w:rPr>
          <w:spacing w:val="-4"/>
          <w:lang w:val="sq-AL"/>
        </w:rPr>
        <w:t xml:space="preserve"> përveç rasteve kur janë trajnime në detyrë dhe bizneset</w:t>
      </w:r>
      <w:r w:rsidR="00814DF1" w:rsidRPr="006B2F78">
        <w:rPr>
          <w:spacing w:val="-4"/>
          <w:lang w:val="sq-AL"/>
        </w:rPr>
        <w:t xml:space="preserve"> </w:t>
      </w:r>
      <w:r w:rsidR="00147F8A" w:rsidRPr="006B2F78">
        <w:rPr>
          <w:spacing w:val="-4"/>
          <w:lang w:val="sq-AL"/>
        </w:rPr>
        <w:t>/objektet ku mbahen ato janë vetë të paaksesueshme.</w:t>
      </w:r>
    </w:p>
    <w:p w:rsidR="00147F8A" w:rsidRPr="006B2F78" w:rsidRDefault="00311D2E" w:rsidP="006B2F78">
      <w:pPr>
        <w:pStyle w:val="Paragrafi"/>
        <w:rPr>
          <w:spacing w:val="-4"/>
          <w:lang w:val="sq-AL"/>
        </w:rPr>
      </w:pPr>
      <w:r w:rsidRPr="006B2F78">
        <w:rPr>
          <w:spacing w:val="-4"/>
          <w:lang w:val="sq-AL"/>
        </w:rPr>
        <w:t xml:space="preserve"> - </w:t>
      </w:r>
      <w:r w:rsidR="00147F8A" w:rsidRPr="006B2F78">
        <w:rPr>
          <w:spacing w:val="-4"/>
          <w:lang w:val="sq-AL"/>
        </w:rPr>
        <w:t>të gjitha aktivitetet e shpërndarjes/publicitetit nën këtë program do të krijojnë mundësi aksesi për personat me aftësi të kufizuara (aftësi të kufizuara në lëvizje, aftësi të kufizuara në dëgjim dhe verbëri).</w:t>
      </w:r>
    </w:p>
    <w:p w:rsidR="00147F8A" w:rsidRPr="006B2F78" w:rsidRDefault="00311D2E" w:rsidP="006B2F78">
      <w:pPr>
        <w:pStyle w:val="Paragrafi"/>
        <w:rPr>
          <w:spacing w:val="-4"/>
          <w:lang w:val="sq-AL"/>
        </w:rPr>
      </w:pPr>
      <w:r w:rsidRPr="006B2F78">
        <w:rPr>
          <w:spacing w:val="-4"/>
          <w:lang w:val="sq-AL"/>
        </w:rPr>
        <w:t xml:space="preserve">- </w:t>
      </w:r>
      <w:r w:rsidR="00147F8A" w:rsidRPr="006B2F78">
        <w:rPr>
          <w:spacing w:val="-4"/>
          <w:lang w:val="sq-AL"/>
        </w:rPr>
        <w:t>Për aksin prioritar 2:</w:t>
      </w:r>
    </w:p>
    <w:p w:rsidR="00147F8A" w:rsidRPr="006B2F78" w:rsidRDefault="00311D2E" w:rsidP="006B2F78">
      <w:pPr>
        <w:pStyle w:val="Paragrafi"/>
        <w:rPr>
          <w:spacing w:val="-4"/>
          <w:lang w:val="sq-AL"/>
        </w:rPr>
      </w:pPr>
      <w:r w:rsidRPr="006B2F78">
        <w:rPr>
          <w:spacing w:val="-4"/>
          <w:lang w:val="sq-AL"/>
        </w:rPr>
        <w:t xml:space="preserve">- </w:t>
      </w:r>
      <w:r w:rsidR="00147F8A" w:rsidRPr="006B2F78">
        <w:rPr>
          <w:spacing w:val="-4"/>
          <w:lang w:val="sq-AL"/>
        </w:rPr>
        <w:t>individëve nga grupet të veçanta (për shembull të rinjtë, gratë, grupet etnike</w:t>
      </w:r>
      <w:r w:rsidR="004D612D" w:rsidRPr="006B2F78">
        <w:rPr>
          <w:spacing w:val="-4"/>
          <w:lang w:val="sq-AL"/>
        </w:rPr>
        <w:t xml:space="preserve"> etj</w:t>
      </w:r>
      <w:r w:rsidR="00F44D96" w:rsidRPr="006B2F78">
        <w:rPr>
          <w:spacing w:val="-4"/>
          <w:lang w:val="sq-AL"/>
        </w:rPr>
        <w:t>.</w:t>
      </w:r>
      <w:r w:rsidR="00147F8A" w:rsidRPr="006B2F78">
        <w:rPr>
          <w:spacing w:val="-4"/>
          <w:lang w:val="sq-AL"/>
        </w:rPr>
        <w:t>) më në rrezik nga papunësia, dhe/ose përjashtimi do t</w:t>
      </w:r>
      <w:r w:rsidR="00487937" w:rsidRPr="006B2F78">
        <w:rPr>
          <w:spacing w:val="-4"/>
          <w:lang w:val="sq-AL"/>
        </w:rPr>
        <w:t>’</w:t>
      </w:r>
      <w:r w:rsidR="00147F8A" w:rsidRPr="006B2F78">
        <w:rPr>
          <w:spacing w:val="-4"/>
          <w:lang w:val="sq-AL"/>
        </w:rPr>
        <w:t>u jepet prioritet për veprime vetë – punësimi të financuara nga ky program.</w:t>
      </w:r>
    </w:p>
    <w:p w:rsidR="00147F8A" w:rsidRPr="006B2F78" w:rsidRDefault="00311D2E" w:rsidP="006B2F78">
      <w:pPr>
        <w:pStyle w:val="Paragrafi"/>
        <w:rPr>
          <w:spacing w:val="-4"/>
          <w:lang w:val="sq-AL"/>
        </w:rPr>
      </w:pPr>
      <w:r w:rsidRPr="006B2F78">
        <w:rPr>
          <w:spacing w:val="-4"/>
          <w:lang w:val="sq-AL"/>
        </w:rPr>
        <w:t xml:space="preserve">- </w:t>
      </w:r>
      <w:r w:rsidR="00147F8A" w:rsidRPr="006B2F78">
        <w:rPr>
          <w:spacing w:val="-4"/>
          <w:lang w:val="sq-AL"/>
        </w:rPr>
        <w:t>Pronarëve të bizneseve nga grupet e veçanta (të rinjtë, gratë, grupet etnike) më në rrezik nga papunësia, varfëria dhe/ose përjashtimi do t</w:t>
      </w:r>
      <w:r w:rsidR="00487937" w:rsidRPr="006B2F78">
        <w:rPr>
          <w:spacing w:val="-4"/>
          <w:lang w:val="sq-AL"/>
        </w:rPr>
        <w:t>’</w:t>
      </w:r>
      <w:r w:rsidR="00147F8A" w:rsidRPr="006B2F78">
        <w:rPr>
          <w:spacing w:val="-4"/>
          <w:lang w:val="sq-AL"/>
        </w:rPr>
        <w:t>u jepet prioritet për veprime mbështetëse ndaj biznesit të financuara nga ky</w:t>
      </w:r>
      <w:r w:rsidR="00814DF1" w:rsidRPr="006B2F78">
        <w:rPr>
          <w:spacing w:val="-4"/>
          <w:lang w:val="sq-AL"/>
        </w:rPr>
        <w:t xml:space="preserve"> </w:t>
      </w:r>
      <w:r w:rsidR="00147F8A" w:rsidRPr="006B2F78">
        <w:rPr>
          <w:spacing w:val="-4"/>
          <w:lang w:val="sq-AL"/>
        </w:rPr>
        <w:t>program.</w:t>
      </w:r>
    </w:p>
    <w:p w:rsidR="00147F8A" w:rsidRDefault="00311D2E" w:rsidP="006B2F78">
      <w:pPr>
        <w:pStyle w:val="Paragrafi"/>
        <w:rPr>
          <w:spacing w:val="-4"/>
          <w:lang w:val="sq-AL"/>
        </w:rPr>
      </w:pPr>
      <w:bookmarkStart w:id="41" w:name="_bookmark58"/>
      <w:bookmarkEnd w:id="41"/>
      <w:r w:rsidRPr="006B2F78">
        <w:rPr>
          <w:spacing w:val="-4"/>
          <w:lang w:val="sq-AL"/>
        </w:rPr>
        <w:t xml:space="preserve">6.3 </w:t>
      </w:r>
      <w:r w:rsidR="00147F8A" w:rsidRPr="006B2F78">
        <w:rPr>
          <w:spacing w:val="-4"/>
          <w:lang w:val="sq-AL"/>
        </w:rPr>
        <w:t>Barazia midis burrave dhe grave</w:t>
      </w:r>
    </w:p>
    <w:p w:rsidR="004E5F36" w:rsidRPr="006B2F78" w:rsidRDefault="004E5F36" w:rsidP="006B2F78">
      <w:pPr>
        <w:pStyle w:val="Paragrafi"/>
        <w:rPr>
          <w:spacing w:val="-4"/>
          <w:lang w:val="sq-AL"/>
        </w:rPr>
      </w:pPr>
    </w:p>
    <w:p w:rsidR="00147F8A" w:rsidRPr="006B2F78" w:rsidRDefault="00147F8A" w:rsidP="006B2F78">
      <w:pPr>
        <w:pStyle w:val="Paragrafi"/>
        <w:rPr>
          <w:spacing w:val="-4"/>
          <w:lang w:val="sq-AL"/>
        </w:rPr>
      </w:pPr>
      <w:r w:rsidRPr="006B2F78">
        <w:rPr>
          <w:spacing w:val="-4"/>
          <w:lang w:val="sq-AL"/>
        </w:rPr>
        <w:t>Programi nuk synon specifikisht barazinë midis burrave dhe grave, megjithatë ai kontribuon indirekt për këtë nëpërmjet promovimit të sipërmarrjes nga ana e grave në boshtin e dytë prioritar.</w:t>
      </w:r>
    </w:p>
    <w:p w:rsidR="00147F8A" w:rsidRPr="006B2F78" w:rsidRDefault="00147F8A" w:rsidP="006B2F78">
      <w:pPr>
        <w:pStyle w:val="Paragrafi"/>
        <w:rPr>
          <w:spacing w:val="-4"/>
          <w:lang w:val="sq-AL"/>
        </w:rPr>
      </w:pPr>
      <w:r w:rsidRPr="006B2F78">
        <w:rPr>
          <w:spacing w:val="-4"/>
          <w:lang w:val="sq-AL"/>
        </w:rPr>
        <w:t>Sidoqoftë është i ndjeshëm ndaj çështjeve gjinore në kushtet e monitorimit dhe vlerësimit duke:</w:t>
      </w:r>
    </w:p>
    <w:p w:rsidR="00147F8A" w:rsidRPr="006B2F78" w:rsidRDefault="00311D2E" w:rsidP="006B2F78">
      <w:pPr>
        <w:pStyle w:val="Paragrafi"/>
        <w:rPr>
          <w:spacing w:val="-4"/>
          <w:lang w:val="sq-AL"/>
        </w:rPr>
      </w:pPr>
      <w:r w:rsidRPr="006B2F78">
        <w:rPr>
          <w:spacing w:val="-4"/>
          <w:lang w:val="sq-AL"/>
        </w:rPr>
        <w:t xml:space="preserve">- </w:t>
      </w:r>
      <w:r w:rsidR="00147F8A" w:rsidRPr="006B2F78">
        <w:rPr>
          <w:spacing w:val="-4"/>
          <w:lang w:val="sq-AL"/>
        </w:rPr>
        <w:t>numëruar % e grave që marrin pjesë në ndërhyrje; dhe</w:t>
      </w:r>
    </w:p>
    <w:p w:rsidR="00147F8A" w:rsidRPr="006B2F78" w:rsidRDefault="00311D2E" w:rsidP="006B2F78">
      <w:pPr>
        <w:pStyle w:val="Paragrafi"/>
        <w:rPr>
          <w:spacing w:val="-4"/>
          <w:lang w:val="sq-AL"/>
        </w:rPr>
      </w:pPr>
      <w:r w:rsidRPr="006B2F78">
        <w:rPr>
          <w:spacing w:val="-4"/>
          <w:lang w:val="sq-AL"/>
        </w:rPr>
        <w:t xml:space="preserve">- </w:t>
      </w:r>
      <w:r w:rsidR="00147F8A" w:rsidRPr="006B2F78">
        <w:rPr>
          <w:spacing w:val="-4"/>
          <w:lang w:val="sq-AL"/>
        </w:rPr>
        <w:t>llogaritur %</w:t>
      </w:r>
      <w:r w:rsidR="00814DF1" w:rsidRPr="006B2F78">
        <w:rPr>
          <w:spacing w:val="-4"/>
          <w:lang w:val="sq-AL"/>
        </w:rPr>
        <w:t xml:space="preserve"> </w:t>
      </w:r>
      <w:r w:rsidR="00147F8A" w:rsidRPr="006B2F78">
        <w:rPr>
          <w:spacing w:val="-4"/>
          <w:lang w:val="sq-AL"/>
        </w:rPr>
        <w:t>e mbështetjes që u është dhënë grave – aty ku është e zbatueshme.</w:t>
      </w:r>
    </w:p>
    <w:p w:rsidR="00B9210C" w:rsidRDefault="00B9210C" w:rsidP="006B2F78">
      <w:pPr>
        <w:pStyle w:val="Paragrafi"/>
        <w:rPr>
          <w:spacing w:val="-4"/>
          <w:lang w:val="sq-AL"/>
        </w:rPr>
      </w:pPr>
      <w:bookmarkStart w:id="42" w:name="_bookmark59"/>
      <w:bookmarkEnd w:id="42"/>
    </w:p>
    <w:p w:rsidR="00147F8A" w:rsidRPr="006B2F78" w:rsidRDefault="00147F8A" w:rsidP="006B2F78">
      <w:pPr>
        <w:pStyle w:val="Paragrafi"/>
        <w:rPr>
          <w:spacing w:val="-4"/>
          <w:lang w:val="sq-AL"/>
        </w:rPr>
      </w:pPr>
      <w:r w:rsidRPr="006B2F78">
        <w:rPr>
          <w:spacing w:val="-4"/>
          <w:lang w:val="sq-AL"/>
        </w:rPr>
        <w:t>SHTOJCAT (TË NGARKUARA NË SISTEMET E TË DHËNAVE ELEKTRONIKE SI DOSJE TË NDARA)</w:t>
      </w:r>
    </w:p>
    <w:p w:rsidR="00147F8A" w:rsidRPr="006B2F78" w:rsidRDefault="00311D2E" w:rsidP="006B2F78">
      <w:pPr>
        <w:pStyle w:val="Paragrafi"/>
        <w:rPr>
          <w:spacing w:val="-4"/>
          <w:lang w:val="sq-AL"/>
        </w:rPr>
      </w:pPr>
      <w:r w:rsidRPr="006B2F78">
        <w:rPr>
          <w:spacing w:val="-4"/>
          <w:lang w:val="sq-AL"/>
        </w:rPr>
        <w:t xml:space="preserve">1. </w:t>
      </w:r>
      <w:r w:rsidR="00147F8A" w:rsidRPr="006B2F78">
        <w:rPr>
          <w:spacing w:val="-4"/>
          <w:lang w:val="sq-AL"/>
        </w:rPr>
        <w:t>Draftraporti i vlerësimit paraprak (ex-ante) (përfshirë një përmbledhje të raportit)</w:t>
      </w:r>
      <w:r w:rsidR="00976925" w:rsidRPr="006B2F78">
        <w:rPr>
          <w:spacing w:val="-4"/>
          <w:lang w:val="sq-AL"/>
        </w:rPr>
        <w:t>;</w:t>
      </w:r>
    </w:p>
    <w:p w:rsidR="00147F8A" w:rsidRPr="006B2F78" w:rsidRDefault="00311D2E" w:rsidP="006B2F78">
      <w:pPr>
        <w:pStyle w:val="Paragrafi"/>
        <w:rPr>
          <w:spacing w:val="-4"/>
          <w:lang w:val="sq-AL"/>
        </w:rPr>
      </w:pPr>
      <w:r w:rsidRPr="006B2F78">
        <w:rPr>
          <w:spacing w:val="-4"/>
          <w:lang w:val="sq-AL"/>
        </w:rPr>
        <w:t xml:space="preserve">2. </w:t>
      </w:r>
      <w:r w:rsidR="00147F8A" w:rsidRPr="006B2F78">
        <w:rPr>
          <w:spacing w:val="-4"/>
          <w:lang w:val="sq-AL"/>
        </w:rPr>
        <w:t>Vlerësimi mjedisor strategjik (VMS)</w:t>
      </w:r>
      <w:r w:rsidR="00976925" w:rsidRPr="006B2F78">
        <w:rPr>
          <w:spacing w:val="-4"/>
          <w:lang w:val="sq-AL"/>
        </w:rPr>
        <w:t>;</w:t>
      </w:r>
    </w:p>
    <w:p w:rsidR="00147F8A" w:rsidRPr="006B2F78" w:rsidRDefault="00311D2E" w:rsidP="006B2F78">
      <w:pPr>
        <w:pStyle w:val="Paragrafi"/>
        <w:rPr>
          <w:spacing w:val="-4"/>
          <w:lang w:val="sq-AL"/>
        </w:rPr>
      </w:pPr>
      <w:r w:rsidRPr="006B2F78">
        <w:rPr>
          <w:spacing w:val="-4"/>
          <w:lang w:val="sq-AL"/>
        </w:rPr>
        <w:t xml:space="preserve">3. </w:t>
      </w:r>
      <w:r w:rsidR="00147F8A" w:rsidRPr="006B2F78">
        <w:rPr>
          <w:spacing w:val="-4"/>
          <w:lang w:val="sq-AL"/>
        </w:rPr>
        <w:t>Një hartë e zonës që mbulohet nga programi i bashkëpunimit</w:t>
      </w:r>
      <w:r w:rsidR="00976925" w:rsidRPr="006B2F78">
        <w:rPr>
          <w:spacing w:val="-4"/>
          <w:lang w:val="sq-AL"/>
        </w:rPr>
        <w:t>;</w:t>
      </w:r>
    </w:p>
    <w:p w:rsidR="00B9210C" w:rsidRPr="006B2F78" w:rsidRDefault="00311D2E" w:rsidP="006B2F78">
      <w:pPr>
        <w:pStyle w:val="Paragrafi"/>
        <w:rPr>
          <w:spacing w:val="-4"/>
          <w:lang w:val="sq-AL"/>
        </w:rPr>
      </w:pPr>
      <w:r w:rsidRPr="006B2F78">
        <w:rPr>
          <w:spacing w:val="-4"/>
          <w:lang w:val="sq-AL"/>
        </w:rPr>
        <w:t xml:space="preserve">4. </w:t>
      </w:r>
      <w:r w:rsidR="00147F8A" w:rsidRPr="006B2F78">
        <w:rPr>
          <w:spacing w:val="-4"/>
          <w:lang w:val="sq-AL"/>
        </w:rPr>
        <w:t xml:space="preserve">Konfirmimi me shkrim i marrëveshjes për përmbajtjen e programit të bashkëpunimit (Referenca: </w:t>
      </w:r>
      <w:r w:rsidR="00DF16E0" w:rsidRPr="006B2F78">
        <w:rPr>
          <w:spacing w:val="-4"/>
          <w:lang w:val="sq-AL"/>
        </w:rPr>
        <w:t>n</w:t>
      </w:r>
      <w:r w:rsidR="00147F8A" w:rsidRPr="006B2F78">
        <w:rPr>
          <w:spacing w:val="-4"/>
          <w:lang w:val="sq-AL"/>
        </w:rPr>
        <w:t xml:space="preserve">eni 8(9) i Rregullores (BE) </w:t>
      </w:r>
      <w:r w:rsidR="00DF16E0" w:rsidRPr="006B2F78">
        <w:rPr>
          <w:spacing w:val="-4"/>
          <w:lang w:val="sq-AL"/>
        </w:rPr>
        <w:t>n</w:t>
      </w:r>
      <w:r w:rsidR="00147F8A" w:rsidRPr="006B2F78">
        <w:rPr>
          <w:spacing w:val="-4"/>
          <w:lang w:val="sq-AL"/>
        </w:rPr>
        <w:t>r. 1299/2013)</w:t>
      </w:r>
      <w:r w:rsidR="00976925" w:rsidRPr="006B2F78">
        <w:rPr>
          <w:spacing w:val="-4"/>
          <w:lang w:val="sq-AL"/>
        </w:rPr>
        <w:t>.</w:t>
      </w:r>
    </w:p>
    <w:p w:rsidR="00E7615C" w:rsidRDefault="00E7615C" w:rsidP="006B2F78">
      <w:pPr>
        <w:pStyle w:val="Paragrafi"/>
        <w:rPr>
          <w:spacing w:val="-4"/>
          <w:lang w:val="sq-AL"/>
        </w:rPr>
        <w:sectPr w:rsidR="00E7615C" w:rsidSect="00E7615C">
          <w:type w:val="continuous"/>
          <w:pgSz w:w="11907" w:h="16840" w:code="9"/>
          <w:pgMar w:top="720" w:right="1134" w:bottom="720" w:left="1134" w:header="851" w:footer="851" w:gutter="0"/>
          <w:cols w:num="2" w:space="454"/>
          <w:docGrid w:linePitch="360"/>
        </w:sectPr>
      </w:pPr>
    </w:p>
    <w:p w:rsidR="00311D2E" w:rsidRPr="006B2F78" w:rsidRDefault="007F17C2" w:rsidP="006B2F78">
      <w:pPr>
        <w:pStyle w:val="Paragrafi"/>
        <w:jc w:val="center"/>
        <w:rPr>
          <w:spacing w:val="-4"/>
          <w:lang w:val="sq-AL"/>
        </w:rPr>
      </w:pPr>
      <w:r w:rsidRPr="006B2F78">
        <w:rPr>
          <w:spacing w:val="-4"/>
          <w:lang w:val="sq-AL"/>
        </w:rPr>
        <w:t>SHTOJCA II</w:t>
      </w:r>
    </w:p>
    <w:p w:rsidR="007F17C2" w:rsidRPr="006B2F78" w:rsidRDefault="007F17C2" w:rsidP="006B2F78">
      <w:pPr>
        <w:pStyle w:val="Paragrafi"/>
        <w:jc w:val="center"/>
        <w:rPr>
          <w:spacing w:val="-4"/>
          <w:lang w:val="sq-AL"/>
        </w:rPr>
      </w:pPr>
      <w:r w:rsidRPr="006B2F78">
        <w:rPr>
          <w:spacing w:val="-4"/>
          <w:lang w:val="sq-AL"/>
        </w:rPr>
        <w:t xml:space="preserve">KONTRIBUTI I BASHKIMIT EVROPIAN PËR ZBATIMIN E PROGRAMIT </w:t>
      </w:r>
      <w:r w:rsidR="00256B8B" w:rsidRPr="006B2F78">
        <w:rPr>
          <w:spacing w:val="-4"/>
          <w:lang w:val="sq-AL"/>
        </w:rPr>
        <w:t>“</w:t>
      </w:r>
      <w:r w:rsidRPr="006B2F78">
        <w:rPr>
          <w:spacing w:val="-4"/>
          <w:lang w:val="sq-AL"/>
        </w:rPr>
        <w:t xml:space="preserve">INTERREG IPA TË </w:t>
      </w:r>
      <w:r w:rsidR="00574A67" w:rsidRPr="006B2F78">
        <w:rPr>
          <w:spacing w:val="-4"/>
          <w:lang w:val="sq-AL"/>
        </w:rPr>
        <w:t>BASHKËPUNIMIT NDËRKUFITAR GREQI–</w:t>
      </w:r>
      <w:r w:rsidRPr="006B2F78">
        <w:rPr>
          <w:spacing w:val="-4"/>
          <w:lang w:val="sq-AL"/>
        </w:rPr>
        <w:t xml:space="preserve">SHQIPËRI </w:t>
      </w:r>
      <w:r w:rsidR="001E4D37" w:rsidRPr="006B2F78">
        <w:rPr>
          <w:spacing w:val="-4"/>
          <w:lang w:val="sq-AL"/>
        </w:rPr>
        <w:t>2014–2020</w:t>
      </w:r>
      <w:r w:rsidR="00256B8B" w:rsidRPr="006B2F78">
        <w:rPr>
          <w:spacing w:val="-4"/>
          <w:lang w:val="sq-AL"/>
        </w:rPr>
        <w:t>”</w:t>
      </w:r>
      <w:r w:rsidRPr="006B2F78">
        <w:rPr>
          <w:spacing w:val="-4"/>
          <w:lang w:val="sq-AL"/>
        </w:rPr>
        <w:t xml:space="preserve"> </w:t>
      </w:r>
      <w:r w:rsidRPr="00844DB0">
        <w:rPr>
          <w:spacing w:val="-4"/>
          <w:lang w:val="sq-AL"/>
        </w:rPr>
        <w:t>PËR VITIN</w:t>
      </w:r>
    </w:p>
    <w:p w:rsidR="00D8686D" w:rsidRPr="006B2F78" w:rsidRDefault="00D8686D" w:rsidP="006B2F78">
      <w:pPr>
        <w:pStyle w:val="Paragrafi"/>
        <w:jc w:val="center"/>
        <w:rPr>
          <w:spacing w:val="-4"/>
          <w:lang w:val="sq-AL"/>
        </w:rPr>
      </w:pPr>
    </w:p>
    <w:tbl>
      <w:tblPr>
        <w:tblpPr w:leftFromText="180" w:rightFromText="180" w:vertAnchor="text" w:horzAnchor="margin" w:tblpY="2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7"/>
        <w:gridCol w:w="771"/>
        <w:gridCol w:w="1171"/>
        <w:gridCol w:w="1171"/>
        <w:gridCol w:w="1273"/>
        <w:gridCol w:w="1066"/>
        <w:gridCol w:w="1273"/>
        <w:gridCol w:w="1171"/>
        <w:gridCol w:w="1192"/>
      </w:tblGrid>
      <w:tr w:rsidR="00D8686D" w:rsidRPr="006B2F78" w:rsidTr="00D8686D">
        <w:tc>
          <w:tcPr>
            <w:tcW w:w="389" w:type="pct"/>
          </w:tcPr>
          <w:p w:rsidR="00D8686D" w:rsidRPr="006B2F78" w:rsidRDefault="00D8686D" w:rsidP="006B2F78">
            <w:pPr>
              <w:widowControl w:val="0"/>
              <w:spacing w:after="0" w:line="240" w:lineRule="auto"/>
              <w:ind w:firstLine="0"/>
              <w:rPr>
                <w:rFonts w:ascii="Garamond" w:hAnsi="Garamond"/>
                <w:spacing w:val="-4"/>
                <w:sz w:val="18"/>
                <w:szCs w:val="18"/>
                <w:lang w:val="sq-AL"/>
              </w:rPr>
            </w:pPr>
            <w:r w:rsidRPr="006B2F78">
              <w:rPr>
                <w:rFonts w:ascii="Garamond" w:hAnsi="Garamond"/>
                <w:spacing w:val="-4"/>
                <w:sz w:val="18"/>
                <w:szCs w:val="18"/>
                <w:lang w:val="sq-AL"/>
              </w:rPr>
              <w:t>Fondi</w:t>
            </w:r>
          </w:p>
        </w:tc>
        <w:tc>
          <w:tcPr>
            <w:tcW w:w="391" w:type="pct"/>
          </w:tcPr>
          <w:p w:rsidR="00D8686D" w:rsidRPr="006B2F78" w:rsidRDefault="00D8686D" w:rsidP="006B2F78">
            <w:pPr>
              <w:widowControl w:val="0"/>
              <w:spacing w:after="0" w:line="240" w:lineRule="auto"/>
              <w:ind w:firstLine="0"/>
              <w:rPr>
                <w:rFonts w:ascii="Garamond" w:hAnsi="Garamond"/>
                <w:spacing w:val="-4"/>
                <w:sz w:val="18"/>
                <w:szCs w:val="18"/>
                <w:lang w:val="sq-AL"/>
              </w:rPr>
            </w:pPr>
            <w:r w:rsidRPr="006B2F78">
              <w:rPr>
                <w:rFonts w:ascii="Garamond" w:hAnsi="Garamond"/>
                <w:spacing w:val="-4"/>
                <w:sz w:val="18"/>
                <w:szCs w:val="18"/>
                <w:lang w:val="sq-AL"/>
              </w:rPr>
              <w:t>2014</w:t>
            </w:r>
          </w:p>
        </w:tc>
        <w:tc>
          <w:tcPr>
            <w:tcW w:w="594" w:type="pct"/>
          </w:tcPr>
          <w:p w:rsidR="00D8686D" w:rsidRPr="006B2F78" w:rsidRDefault="00D8686D" w:rsidP="006B2F78">
            <w:pPr>
              <w:widowControl w:val="0"/>
              <w:spacing w:after="0" w:line="240" w:lineRule="auto"/>
              <w:ind w:firstLine="0"/>
              <w:rPr>
                <w:rFonts w:ascii="Garamond" w:hAnsi="Garamond"/>
                <w:spacing w:val="-4"/>
                <w:sz w:val="18"/>
                <w:szCs w:val="18"/>
                <w:lang w:val="sq-AL"/>
              </w:rPr>
            </w:pPr>
            <w:r w:rsidRPr="006B2F78">
              <w:rPr>
                <w:rFonts w:ascii="Garamond" w:hAnsi="Garamond"/>
                <w:spacing w:val="-4"/>
                <w:sz w:val="18"/>
                <w:szCs w:val="18"/>
                <w:lang w:val="sq-AL"/>
              </w:rPr>
              <w:t>2015</w:t>
            </w:r>
          </w:p>
        </w:tc>
        <w:tc>
          <w:tcPr>
            <w:tcW w:w="594" w:type="pct"/>
          </w:tcPr>
          <w:p w:rsidR="00D8686D" w:rsidRPr="006B2F78" w:rsidRDefault="00D8686D" w:rsidP="006B2F78">
            <w:pPr>
              <w:widowControl w:val="0"/>
              <w:spacing w:after="0" w:line="240" w:lineRule="auto"/>
              <w:ind w:firstLine="0"/>
              <w:rPr>
                <w:rFonts w:ascii="Garamond" w:hAnsi="Garamond"/>
                <w:spacing w:val="-4"/>
                <w:sz w:val="18"/>
                <w:szCs w:val="18"/>
                <w:lang w:val="sq-AL"/>
              </w:rPr>
            </w:pPr>
            <w:r w:rsidRPr="006B2F78">
              <w:rPr>
                <w:rFonts w:ascii="Garamond" w:hAnsi="Garamond"/>
                <w:spacing w:val="-4"/>
                <w:sz w:val="18"/>
                <w:szCs w:val="18"/>
                <w:lang w:val="sq-AL"/>
              </w:rPr>
              <w:t>2016 *</w:t>
            </w:r>
          </w:p>
        </w:tc>
        <w:tc>
          <w:tcPr>
            <w:tcW w:w="646" w:type="pct"/>
          </w:tcPr>
          <w:p w:rsidR="00D8686D" w:rsidRPr="006B2F78" w:rsidRDefault="00D8686D" w:rsidP="006B2F78">
            <w:pPr>
              <w:widowControl w:val="0"/>
              <w:spacing w:after="0" w:line="240" w:lineRule="auto"/>
              <w:ind w:firstLine="0"/>
              <w:rPr>
                <w:rFonts w:ascii="Garamond" w:hAnsi="Garamond"/>
                <w:spacing w:val="-4"/>
                <w:sz w:val="18"/>
                <w:szCs w:val="18"/>
                <w:lang w:val="sq-AL"/>
              </w:rPr>
            </w:pPr>
            <w:r w:rsidRPr="006B2F78">
              <w:rPr>
                <w:rFonts w:ascii="Garamond" w:hAnsi="Garamond"/>
                <w:spacing w:val="-4"/>
                <w:sz w:val="18"/>
                <w:szCs w:val="18"/>
                <w:lang w:val="sq-AL"/>
              </w:rPr>
              <w:t>2017 *</w:t>
            </w:r>
          </w:p>
        </w:tc>
        <w:tc>
          <w:tcPr>
            <w:tcW w:w="541" w:type="pct"/>
          </w:tcPr>
          <w:p w:rsidR="00D8686D" w:rsidRPr="006B2F78" w:rsidRDefault="00D8686D" w:rsidP="006B2F78">
            <w:pPr>
              <w:widowControl w:val="0"/>
              <w:spacing w:after="0" w:line="240" w:lineRule="auto"/>
              <w:ind w:firstLine="0"/>
              <w:rPr>
                <w:rFonts w:ascii="Garamond" w:hAnsi="Garamond"/>
                <w:spacing w:val="-4"/>
                <w:sz w:val="18"/>
                <w:szCs w:val="18"/>
                <w:lang w:val="sq-AL"/>
              </w:rPr>
            </w:pPr>
            <w:r w:rsidRPr="006B2F78">
              <w:rPr>
                <w:rFonts w:ascii="Garamond" w:hAnsi="Garamond"/>
                <w:spacing w:val="-4"/>
                <w:sz w:val="18"/>
                <w:szCs w:val="18"/>
                <w:lang w:val="sq-AL"/>
              </w:rPr>
              <w:t>2018 *</w:t>
            </w:r>
          </w:p>
        </w:tc>
        <w:tc>
          <w:tcPr>
            <w:tcW w:w="646" w:type="pct"/>
          </w:tcPr>
          <w:p w:rsidR="00D8686D" w:rsidRPr="006B2F78" w:rsidRDefault="00D8686D" w:rsidP="006B2F78">
            <w:pPr>
              <w:widowControl w:val="0"/>
              <w:spacing w:after="0" w:line="240" w:lineRule="auto"/>
              <w:ind w:firstLine="0"/>
              <w:rPr>
                <w:rFonts w:ascii="Garamond" w:hAnsi="Garamond"/>
                <w:spacing w:val="-4"/>
                <w:sz w:val="18"/>
                <w:szCs w:val="18"/>
                <w:lang w:val="sq-AL"/>
              </w:rPr>
            </w:pPr>
            <w:r w:rsidRPr="006B2F78">
              <w:rPr>
                <w:rFonts w:ascii="Garamond" w:hAnsi="Garamond"/>
                <w:spacing w:val="-4"/>
                <w:sz w:val="18"/>
                <w:szCs w:val="18"/>
                <w:lang w:val="sq-AL"/>
              </w:rPr>
              <w:t>2019 *</w:t>
            </w:r>
          </w:p>
        </w:tc>
        <w:tc>
          <w:tcPr>
            <w:tcW w:w="594" w:type="pct"/>
          </w:tcPr>
          <w:p w:rsidR="00D8686D" w:rsidRPr="006B2F78" w:rsidRDefault="00D8686D" w:rsidP="006B2F78">
            <w:pPr>
              <w:widowControl w:val="0"/>
              <w:spacing w:after="0" w:line="240" w:lineRule="auto"/>
              <w:ind w:firstLine="0"/>
              <w:rPr>
                <w:rFonts w:ascii="Garamond" w:hAnsi="Garamond"/>
                <w:spacing w:val="-4"/>
                <w:sz w:val="18"/>
                <w:szCs w:val="18"/>
                <w:lang w:val="sq-AL"/>
              </w:rPr>
            </w:pPr>
            <w:r w:rsidRPr="006B2F78">
              <w:rPr>
                <w:rFonts w:ascii="Garamond" w:hAnsi="Garamond"/>
                <w:spacing w:val="-4"/>
                <w:sz w:val="18"/>
                <w:szCs w:val="18"/>
                <w:lang w:val="sq-AL"/>
              </w:rPr>
              <w:t>2020 *</w:t>
            </w:r>
          </w:p>
        </w:tc>
        <w:tc>
          <w:tcPr>
            <w:tcW w:w="605" w:type="pct"/>
          </w:tcPr>
          <w:p w:rsidR="00D8686D" w:rsidRPr="006B2F78" w:rsidRDefault="00D8686D" w:rsidP="006B2F78">
            <w:pPr>
              <w:widowControl w:val="0"/>
              <w:spacing w:after="0" w:line="240" w:lineRule="auto"/>
              <w:ind w:firstLine="0"/>
              <w:rPr>
                <w:rFonts w:ascii="Garamond" w:hAnsi="Garamond"/>
                <w:spacing w:val="-4"/>
                <w:sz w:val="18"/>
                <w:szCs w:val="18"/>
                <w:lang w:val="sq-AL"/>
              </w:rPr>
            </w:pPr>
            <w:r w:rsidRPr="006B2F78">
              <w:rPr>
                <w:rFonts w:ascii="Garamond" w:hAnsi="Garamond"/>
                <w:spacing w:val="-4"/>
                <w:sz w:val="18"/>
                <w:szCs w:val="18"/>
                <w:lang w:val="sq-AL"/>
              </w:rPr>
              <w:t>Totali</w:t>
            </w:r>
          </w:p>
        </w:tc>
      </w:tr>
      <w:tr w:rsidR="00D8686D" w:rsidRPr="006B2F78" w:rsidTr="00D8686D">
        <w:tc>
          <w:tcPr>
            <w:tcW w:w="389" w:type="pct"/>
          </w:tcPr>
          <w:p w:rsidR="00D8686D" w:rsidRPr="006B2F78" w:rsidRDefault="00D8686D" w:rsidP="006B2F78">
            <w:pPr>
              <w:widowControl w:val="0"/>
              <w:spacing w:after="0" w:line="240" w:lineRule="auto"/>
              <w:ind w:firstLine="0"/>
              <w:rPr>
                <w:rFonts w:ascii="Garamond" w:hAnsi="Garamond"/>
                <w:spacing w:val="-4"/>
                <w:sz w:val="18"/>
                <w:szCs w:val="18"/>
                <w:lang w:val="sq-AL"/>
              </w:rPr>
            </w:pPr>
            <w:r w:rsidRPr="006B2F78">
              <w:rPr>
                <w:rFonts w:ascii="Garamond" w:hAnsi="Garamond"/>
                <w:spacing w:val="-4"/>
                <w:sz w:val="18"/>
                <w:szCs w:val="18"/>
                <w:lang w:val="sq-AL"/>
              </w:rPr>
              <w:t>IPA</w:t>
            </w:r>
          </w:p>
        </w:tc>
        <w:tc>
          <w:tcPr>
            <w:tcW w:w="391" w:type="pct"/>
          </w:tcPr>
          <w:p w:rsidR="00D8686D" w:rsidRPr="006B2F78" w:rsidRDefault="00D8686D" w:rsidP="006B2F78">
            <w:pPr>
              <w:widowControl w:val="0"/>
              <w:spacing w:after="0" w:line="240" w:lineRule="auto"/>
              <w:ind w:firstLine="0"/>
              <w:rPr>
                <w:rFonts w:ascii="Garamond" w:hAnsi="Garamond"/>
                <w:spacing w:val="-4"/>
                <w:sz w:val="18"/>
                <w:szCs w:val="18"/>
                <w:lang w:val="sq-AL"/>
              </w:rPr>
            </w:pPr>
            <w:r w:rsidRPr="006B2F78">
              <w:rPr>
                <w:rFonts w:ascii="Garamond" w:hAnsi="Garamond"/>
                <w:spacing w:val="-4"/>
                <w:sz w:val="18"/>
                <w:szCs w:val="18"/>
                <w:lang w:val="sq-AL"/>
              </w:rPr>
              <w:t>0</w:t>
            </w:r>
          </w:p>
        </w:tc>
        <w:tc>
          <w:tcPr>
            <w:tcW w:w="594" w:type="pct"/>
          </w:tcPr>
          <w:p w:rsidR="00D8686D" w:rsidRPr="006B2F78" w:rsidRDefault="00D8686D" w:rsidP="006B2F78">
            <w:pPr>
              <w:widowControl w:val="0"/>
              <w:spacing w:after="0" w:line="240" w:lineRule="auto"/>
              <w:ind w:firstLine="0"/>
              <w:rPr>
                <w:rFonts w:ascii="Garamond" w:hAnsi="Garamond"/>
                <w:spacing w:val="-4"/>
                <w:sz w:val="18"/>
                <w:szCs w:val="18"/>
                <w:lang w:val="sq-AL"/>
              </w:rPr>
            </w:pPr>
            <w:r w:rsidRPr="006B2F78">
              <w:rPr>
                <w:rFonts w:ascii="Garamond" w:hAnsi="Garamond"/>
                <w:spacing w:val="-4"/>
                <w:sz w:val="18"/>
                <w:szCs w:val="18"/>
                <w:lang w:val="sq-AL"/>
              </w:rPr>
              <w:t>2,604,740</w:t>
            </w:r>
          </w:p>
        </w:tc>
        <w:tc>
          <w:tcPr>
            <w:tcW w:w="594" w:type="pct"/>
          </w:tcPr>
          <w:p w:rsidR="00D8686D" w:rsidRPr="006B2F78" w:rsidRDefault="00D8686D" w:rsidP="006B2F78">
            <w:pPr>
              <w:widowControl w:val="0"/>
              <w:spacing w:after="0" w:line="240" w:lineRule="auto"/>
              <w:ind w:firstLine="0"/>
              <w:rPr>
                <w:rFonts w:ascii="Garamond" w:hAnsi="Garamond"/>
                <w:spacing w:val="-4"/>
                <w:sz w:val="18"/>
                <w:szCs w:val="18"/>
                <w:lang w:val="sq-AL"/>
              </w:rPr>
            </w:pPr>
            <w:r w:rsidRPr="006B2F78">
              <w:rPr>
                <w:rFonts w:ascii="Garamond" w:hAnsi="Garamond"/>
                <w:spacing w:val="-4"/>
                <w:sz w:val="18"/>
                <w:szCs w:val="18"/>
                <w:lang w:val="sq-AL"/>
              </w:rPr>
              <w:t>3,719,732</w:t>
            </w:r>
          </w:p>
        </w:tc>
        <w:tc>
          <w:tcPr>
            <w:tcW w:w="646" w:type="pct"/>
          </w:tcPr>
          <w:p w:rsidR="00D8686D" w:rsidRPr="006B2F78" w:rsidRDefault="00D8686D" w:rsidP="006B2F78">
            <w:pPr>
              <w:widowControl w:val="0"/>
              <w:spacing w:after="0" w:line="240" w:lineRule="auto"/>
              <w:ind w:firstLine="0"/>
              <w:rPr>
                <w:rFonts w:ascii="Garamond" w:hAnsi="Garamond"/>
                <w:spacing w:val="-4"/>
                <w:sz w:val="18"/>
                <w:szCs w:val="18"/>
                <w:lang w:val="sq-AL"/>
              </w:rPr>
            </w:pPr>
            <w:r w:rsidRPr="006B2F78">
              <w:rPr>
                <w:rFonts w:ascii="Garamond" w:hAnsi="Garamond"/>
                <w:spacing w:val="-4"/>
                <w:sz w:val="18"/>
                <w:szCs w:val="18"/>
                <w:lang w:val="sq-AL"/>
              </w:rPr>
              <w:t>8,542,634</w:t>
            </w:r>
          </w:p>
        </w:tc>
        <w:tc>
          <w:tcPr>
            <w:tcW w:w="541" w:type="pct"/>
          </w:tcPr>
          <w:p w:rsidR="00D8686D" w:rsidRPr="006B2F78" w:rsidRDefault="00D8686D" w:rsidP="006B2F78">
            <w:pPr>
              <w:widowControl w:val="0"/>
              <w:spacing w:after="0" w:line="240" w:lineRule="auto"/>
              <w:ind w:firstLine="0"/>
              <w:jc w:val="center"/>
              <w:rPr>
                <w:rFonts w:ascii="Garamond" w:hAnsi="Garamond"/>
                <w:spacing w:val="-4"/>
                <w:sz w:val="18"/>
                <w:szCs w:val="18"/>
                <w:lang w:val="sq-AL"/>
              </w:rPr>
            </w:pPr>
            <w:r w:rsidRPr="006B2F78">
              <w:rPr>
                <w:rFonts w:ascii="Garamond" w:hAnsi="Garamond"/>
                <w:spacing w:val="-4"/>
                <w:sz w:val="18"/>
                <w:szCs w:val="18"/>
                <w:lang w:val="sq-AL"/>
              </w:rPr>
              <w:t>6,893,908</w:t>
            </w:r>
          </w:p>
        </w:tc>
        <w:tc>
          <w:tcPr>
            <w:tcW w:w="646" w:type="pct"/>
          </w:tcPr>
          <w:p w:rsidR="00D8686D" w:rsidRPr="006B2F78" w:rsidRDefault="00D8686D" w:rsidP="006B2F78">
            <w:pPr>
              <w:widowControl w:val="0"/>
              <w:spacing w:after="0" w:line="240" w:lineRule="auto"/>
              <w:ind w:firstLine="0"/>
              <w:rPr>
                <w:rFonts w:ascii="Garamond" w:hAnsi="Garamond"/>
                <w:spacing w:val="-4"/>
                <w:sz w:val="18"/>
                <w:szCs w:val="18"/>
                <w:lang w:val="sq-AL"/>
              </w:rPr>
            </w:pPr>
            <w:r w:rsidRPr="006B2F78">
              <w:rPr>
                <w:rFonts w:ascii="Garamond" w:hAnsi="Garamond"/>
                <w:spacing w:val="-4"/>
                <w:sz w:val="18"/>
                <w:szCs w:val="18"/>
                <w:lang w:val="sq-AL"/>
              </w:rPr>
              <w:t>7,031,786</w:t>
            </w:r>
          </w:p>
        </w:tc>
        <w:tc>
          <w:tcPr>
            <w:tcW w:w="594" w:type="pct"/>
          </w:tcPr>
          <w:p w:rsidR="00D8686D" w:rsidRPr="006B2F78" w:rsidRDefault="00D8686D" w:rsidP="006B2F78">
            <w:pPr>
              <w:widowControl w:val="0"/>
              <w:spacing w:after="0" w:line="240" w:lineRule="auto"/>
              <w:ind w:firstLine="0"/>
              <w:rPr>
                <w:rFonts w:ascii="Garamond" w:hAnsi="Garamond"/>
                <w:spacing w:val="-4"/>
                <w:sz w:val="18"/>
                <w:szCs w:val="18"/>
                <w:lang w:val="sq-AL"/>
              </w:rPr>
            </w:pPr>
            <w:r w:rsidRPr="006B2F78">
              <w:rPr>
                <w:rFonts w:ascii="Garamond" w:hAnsi="Garamond"/>
                <w:spacing w:val="-4"/>
                <w:sz w:val="18"/>
                <w:szCs w:val="18"/>
                <w:lang w:val="sq-AL"/>
              </w:rPr>
              <w:t>7,172,422</w:t>
            </w:r>
          </w:p>
        </w:tc>
        <w:tc>
          <w:tcPr>
            <w:tcW w:w="605" w:type="pct"/>
          </w:tcPr>
          <w:p w:rsidR="00D8686D" w:rsidRPr="006B2F78" w:rsidRDefault="00D8686D" w:rsidP="006B2F78">
            <w:pPr>
              <w:widowControl w:val="0"/>
              <w:spacing w:after="0" w:line="240" w:lineRule="auto"/>
              <w:ind w:firstLine="0"/>
              <w:rPr>
                <w:rFonts w:ascii="Garamond" w:hAnsi="Garamond"/>
                <w:spacing w:val="-4"/>
                <w:sz w:val="18"/>
                <w:szCs w:val="18"/>
                <w:lang w:val="sq-AL"/>
              </w:rPr>
            </w:pPr>
            <w:r w:rsidRPr="006B2F78">
              <w:rPr>
                <w:rFonts w:ascii="Garamond" w:hAnsi="Garamond"/>
                <w:spacing w:val="-4"/>
                <w:sz w:val="18"/>
                <w:szCs w:val="18"/>
                <w:lang w:val="sq-AL"/>
              </w:rPr>
              <w:t>35,965,222</w:t>
            </w:r>
          </w:p>
        </w:tc>
      </w:tr>
    </w:tbl>
    <w:p w:rsidR="00AB3AC6" w:rsidRPr="006B2F78" w:rsidRDefault="00AB3AC6" w:rsidP="006B2F78">
      <w:pPr>
        <w:widowControl w:val="0"/>
        <w:spacing w:after="0" w:line="240" w:lineRule="auto"/>
        <w:rPr>
          <w:rFonts w:ascii="Garamond" w:eastAsia="Times New Roman" w:hAnsi="Garamond"/>
          <w:spacing w:val="-4"/>
          <w:sz w:val="24"/>
          <w:szCs w:val="24"/>
          <w:lang w:val="sq-AL" w:eastAsia="en-GB"/>
        </w:rPr>
      </w:pPr>
    </w:p>
    <w:p w:rsidR="007F17C2" w:rsidRPr="006B2F78" w:rsidRDefault="007F17C2" w:rsidP="006B2F78">
      <w:pPr>
        <w:pStyle w:val="Paragrafi"/>
        <w:ind w:firstLine="0"/>
        <w:rPr>
          <w:spacing w:val="-4"/>
          <w:sz w:val="20"/>
          <w:szCs w:val="20"/>
          <w:lang w:val="sq-AL"/>
        </w:rPr>
      </w:pPr>
      <w:r w:rsidRPr="006B2F78">
        <w:rPr>
          <w:spacing w:val="-4"/>
          <w:sz w:val="20"/>
          <w:szCs w:val="20"/>
          <w:lang w:val="sq-AL"/>
        </w:rPr>
        <w:t>* Në përputhje me</w:t>
      </w:r>
      <w:r w:rsidR="00814DF1" w:rsidRPr="006B2F78">
        <w:rPr>
          <w:spacing w:val="-4"/>
          <w:sz w:val="20"/>
          <w:szCs w:val="20"/>
          <w:lang w:val="sq-AL"/>
        </w:rPr>
        <w:t xml:space="preserve"> </w:t>
      </w:r>
      <w:r w:rsidR="00DF16E0" w:rsidRPr="006B2F78">
        <w:rPr>
          <w:spacing w:val="-4"/>
          <w:sz w:val="20"/>
          <w:szCs w:val="20"/>
          <w:lang w:val="sq-AL"/>
        </w:rPr>
        <w:t>n</w:t>
      </w:r>
      <w:r w:rsidRPr="006B2F78">
        <w:rPr>
          <w:spacing w:val="-4"/>
          <w:sz w:val="20"/>
          <w:szCs w:val="20"/>
          <w:lang w:val="sq-AL"/>
        </w:rPr>
        <w:t>en</w:t>
      </w:r>
      <w:r w:rsidR="00574A67" w:rsidRPr="006B2F78">
        <w:rPr>
          <w:spacing w:val="-4"/>
          <w:sz w:val="20"/>
          <w:szCs w:val="20"/>
          <w:lang w:val="sq-AL"/>
        </w:rPr>
        <w:t>in 6(3) të Rregullores (BE) nr.</w:t>
      </w:r>
      <w:r w:rsidRPr="006B2F78">
        <w:rPr>
          <w:spacing w:val="-4"/>
          <w:sz w:val="20"/>
          <w:szCs w:val="20"/>
          <w:lang w:val="sq-AL"/>
        </w:rPr>
        <w:t xml:space="preserve"> 231/2014, angazhimet për vitet nga 2016 deri 2020 janë indikative dhe të varura nga buxhetet e ardhshme vjetore të Unionit. </w:t>
      </w:r>
    </w:p>
    <w:p w:rsidR="00AB3AC6" w:rsidRPr="004E5F36" w:rsidRDefault="00AB3AC6" w:rsidP="006B2F78">
      <w:pPr>
        <w:widowControl w:val="0"/>
        <w:spacing w:after="0" w:line="240" w:lineRule="auto"/>
        <w:rPr>
          <w:rFonts w:ascii="Garamond" w:eastAsia="Times New Roman" w:hAnsi="Garamond"/>
          <w:spacing w:val="-4"/>
          <w:sz w:val="14"/>
          <w:szCs w:val="24"/>
          <w:lang w:val="sq-AL" w:eastAsia="en-GB"/>
        </w:rPr>
      </w:pPr>
    </w:p>
    <w:p w:rsidR="007F17C2" w:rsidRPr="006B2F78" w:rsidRDefault="007F17C2" w:rsidP="006B2F78">
      <w:pPr>
        <w:pStyle w:val="Paragrafi"/>
        <w:jc w:val="center"/>
        <w:rPr>
          <w:spacing w:val="-4"/>
          <w:lang w:val="sq-AL"/>
        </w:rPr>
      </w:pPr>
      <w:r w:rsidRPr="006B2F78">
        <w:rPr>
          <w:spacing w:val="-4"/>
          <w:lang w:val="sq-AL"/>
        </w:rPr>
        <w:t>SHTOJCA III</w:t>
      </w:r>
    </w:p>
    <w:p w:rsidR="00DF16E0" w:rsidRPr="006B2F78" w:rsidRDefault="00DF16E0" w:rsidP="006B2F78">
      <w:pPr>
        <w:pStyle w:val="Paragrafi"/>
        <w:rPr>
          <w:spacing w:val="-4"/>
          <w:lang w:val="sq-AL"/>
        </w:rPr>
      </w:pPr>
    </w:p>
    <w:p w:rsidR="007F17C2" w:rsidRPr="006B2F78" w:rsidRDefault="00D8358D" w:rsidP="006B2F78">
      <w:pPr>
        <w:pStyle w:val="Paragrafi"/>
        <w:rPr>
          <w:spacing w:val="-4"/>
          <w:lang w:val="sq-AL"/>
        </w:rPr>
      </w:pPr>
      <w:r w:rsidRPr="006B2F78">
        <w:rPr>
          <w:spacing w:val="-4"/>
          <w:lang w:val="sq-AL"/>
        </w:rPr>
        <w:t>Shkalla e b</w:t>
      </w:r>
      <w:r w:rsidR="007F17C2" w:rsidRPr="006B2F78">
        <w:rPr>
          <w:spacing w:val="-4"/>
          <w:lang w:val="sq-AL"/>
        </w:rPr>
        <w:t>ashkëfinancimit për çdo aks prioritar i zbatueshëm shpenzimet totale të lejueshme, duke përfshirë shpenzimet private dhe publike</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1041"/>
        <w:gridCol w:w="985"/>
        <w:gridCol w:w="959"/>
        <w:gridCol w:w="933"/>
        <w:gridCol w:w="933"/>
        <w:gridCol w:w="970"/>
        <w:gridCol w:w="1403"/>
        <w:gridCol w:w="1047"/>
        <w:gridCol w:w="1047"/>
      </w:tblGrid>
      <w:tr w:rsidR="00256B8B" w:rsidRPr="006B2F78" w:rsidTr="00DF16E0">
        <w:trPr>
          <w:trHeight w:val="90"/>
          <w:jc w:val="center"/>
        </w:trPr>
        <w:tc>
          <w:tcPr>
            <w:tcW w:w="1218" w:type="dxa"/>
            <w:vMerge w:val="restart"/>
          </w:tcPr>
          <w:p w:rsidR="007F17C2" w:rsidRPr="006B2F78" w:rsidRDefault="007F17C2" w:rsidP="006B2F78">
            <w:pPr>
              <w:widowControl w:val="0"/>
              <w:spacing w:after="0" w:line="240" w:lineRule="auto"/>
              <w:ind w:firstLine="0"/>
              <w:rPr>
                <w:rFonts w:ascii="Garamond" w:hAnsi="Garamond"/>
                <w:spacing w:val="-4"/>
                <w:sz w:val="18"/>
                <w:szCs w:val="18"/>
                <w:lang w:val="sq-AL"/>
              </w:rPr>
            </w:pPr>
            <w:r w:rsidRPr="006B2F78">
              <w:rPr>
                <w:rFonts w:ascii="Garamond" w:hAnsi="Garamond"/>
                <w:spacing w:val="-4"/>
                <w:sz w:val="18"/>
                <w:szCs w:val="18"/>
                <w:lang w:val="sq-AL"/>
              </w:rPr>
              <w:t xml:space="preserve">Aksi </w:t>
            </w:r>
            <w:r w:rsidR="00E24BD7" w:rsidRPr="006B2F78">
              <w:rPr>
                <w:rFonts w:ascii="Garamond" w:hAnsi="Garamond"/>
                <w:spacing w:val="-4"/>
                <w:sz w:val="18"/>
                <w:szCs w:val="18"/>
                <w:lang w:val="sq-AL"/>
              </w:rPr>
              <w:t>prioritar</w:t>
            </w:r>
          </w:p>
        </w:tc>
        <w:tc>
          <w:tcPr>
            <w:tcW w:w="1041" w:type="dxa"/>
          </w:tcPr>
          <w:p w:rsidR="007F17C2" w:rsidRPr="006B2F78" w:rsidRDefault="007F17C2" w:rsidP="006B2F78">
            <w:pPr>
              <w:widowControl w:val="0"/>
              <w:spacing w:after="0" w:line="240" w:lineRule="auto"/>
              <w:ind w:firstLine="0"/>
              <w:rPr>
                <w:rFonts w:ascii="Garamond" w:hAnsi="Garamond"/>
                <w:spacing w:val="-4"/>
                <w:sz w:val="18"/>
                <w:szCs w:val="18"/>
                <w:lang w:val="sq-AL"/>
              </w:rPr>
            </w:pPr>
            <w:r w:rsidRPr="006B2F78">
              <w:rPr>
                <w:rFonts w:ascii="Garamond" w:hAnsi="Garamond"/>
                <w:spacing w:val="-4"/>
                <w:sz w:val="18"/>
                <w:szCs w:val="18"/>
                <w:lang w:val="sq-AL"/>
              </w:rPr>
              <w:t>Baza për llogaritjen e mbështetjes së Unionit</w:t>
            </w:r>
          </w:p>
        </w:tc>
        <w:tc>
          <w:tcPr>
            <w:tcW w:w="985" w:type="dxa"/>
            <w:vMerge w:val="restart"/>
          </w:tcPr>
          <w:p w:rsidR="007F17C2" w:rsidRPr="006B2F78" w:rsidRDefault="007F17C2" w:rsidP="006B2F78">
            <w:pPr>
              <w:widowControl w:val="0"/>
              <w:spacing w:after="0" w:line="240" w:lineRule="auto"/>
              <w:ind w:firstLine="0"/>
              <w:rPr>
                <w:rFonts w:ascii="Garamond" w:hAnsi="Garamond"/>
                <w:spacing w:val="-4"/>
                <w:sz w:val="18"/>
                <w:szCs w:val="18"/>
                <w:lang w:val="sq-AL"/>
              </w:rPr>
            </w:pPr>
            <w:r w:rsidRPr="006B2F78">
              <w:rPr>
                <w:rFonts w:ascii="Garamond" w:hAnsi="Garamond"/>
                <w:spacing w:val="-4"/>
                <w:sz w:val="18"/>
                <w:szCs w:val="18"/>
                <w:lang w:val="sq-AL"/>
              </w:rPr>
              <w:t xml:space="preserve">Mbështetja e Unionit </w:t>
            </w:r>
          </w:p>
          <w:p w:rsidR="007F17C2" w:rsidRPr="006B2F78" w:rsidRDefault="007F17C2" w:rsidP="006B2F78">
            <w:pPr>
              <w:widowControl w:val="0"/>
              <w:spacing w:after="0" w:line="240" w:lineRule="auto"/>
              <w:ind w:firstLine="0"/>
              <w:rPr>
                <w:rFonts w:ascii="Garamond" w:hAnsi="Garamond"/>
                <w:spacing w:val="-4"/>
                <w:sz w:val="18"/>
                <w:szCs w:val="18"/>
                <w:lang w:val="sq-AL"/>
              </w:rPr>
            </w:pPr>
            <w:r w:rsidRPr="006B2F78">
              <w:rPr>
                <w:rFonts w:ascii="Garamond" w:hAnsi="Garamond"/>
                <w:spacing w:val="-4"/>
                <w:sz w:val="18"/>
                <w:szCs w:val="18"/>
                <w:lang w:val="sq-AL"/>
              </w:rPr>
              <w:t xml:space="preserve">(a) (EURO) </w:t>
            </w:r>
          </w:p>
        </w:tc>
        <w:tc>
          <w:tcPr>
            <w:tcW w:w="959" w:type="dxa"/>
          </w:tcPr>
          <w:p w:rsidR="007F17C2" w:rsidRPr="006B2F78" w:rsidRDefault="007F17C2" w:rsidP="006B2F78">
            <w:pPr>
              <w:widowControl w:val="0"/>
              <w:spacing w:after="0" w:line="240" w:lineRule="auto"/>
              <w:ind w:firstLine="0"/>
              <w:rPr>
                <w:rFonts w:ascii="Garamond" w:hAnsi="Garamond"/>
                <w:spacing w:val="-4"/>
                <w:sz w:val="18"/>
                <w:szCs w:val="18"/>
                <w:lang w:val="sq-AL"/>
              </w:rPr>
            </w:pPr>
            <w:r w:rsidRPr="006B2F78">
              <w:rPr>
                <w:rFonts w:ascii="Garamond" w:hAnsi="Garamond"/>
                <w:spacing w:val="-4"/>
                <w:sz w:val="18"/>
                <w:szCs w:val="18"/>
                <w:lang w:val="sq-AL"/>
              </w:rPr>
              <w:t>Pjesa plotësuese kombëtare (EURO)</w:t>
            </w:r>
          </w:p>
        </w:tc>
        <w:tc>
          <w:tcPr>
            <w:tcW w:w="1866" w:type="dxa"/>
            <w:gridSpan w:val="2"/>
            <w:vMerge w:val="restart"/>
          </w:tcPr>
          <w:p w:rsidR="007F17C2" w:rsidRPr="006B2F78" w:rsidRDefault="007F17C2" w:rsidP="006B2F78">
            <w:pPr>
              <w:widowControl w:val="0"/>
              <w:spacing w:after="0" w:line="240" w:lineRule="auto"/>
              <w:ind w:firstLine="0"/>
              <w:rPr>
                <w:rFonts w:ascii="Garamond" w:hAnsi="Garamond"/>
                <w:spacing w:val="-4"/>
                <w:sz w:val="18"/>
                <w:szCs w:val="18"/>
                <w:lang w:val="sq-AL"/>
              </w:rPr>
            </w:pPr>
            <w:r w:rsidRPr="006B2F78">
              <w:rPr>
                <w:rFonts w:ascii="Garamond" w:hAnsi="Garamond"/>
                <w:spacing w:val="-4"/>
                <w:sz w:val="18"/>
                <w:szCs w:val="18"/>
                <w:lang w:val="sq-AL"/>
              </w:rPr>
              <w:t>Shpërndarja indikative e pjesës plotësuese kombëtare (EURO)</w:t>
            </w:r>
          </w:p>
        </w:tc>
        <w:tc>
          <w:tcPr>
            <w:tcW w:w="970" w:type="dxa"/>
          </w:tcPr>
          <w:p w:rsidR="007F17C2" w:rsidRPr="006B2F78" w:rsidRDefault="007F17C2" w:rsidP="006B2F78">
            <w:pPr>
              <w:widowControl w:val="0"/>
              <w:spacing w:after="0" w:line="240" w:lineRule="auto"/>
              <w:ind w:firstLine="0"/>
              <w:rPr>
                <w:rFonts w:ascii="Garamond" w:hAnsi="Garamond"/>
                <w:spacing w:val="-4"/>
                <w:sz w:val="18"/>
                <w:szCs w:val="18"/>
                <w:lang w:val="sq-AL"/>
              </w:rPr>
            </w:pPr>
            <w:r w:rsidRPr="006B2F78">
              <w:rPr>
                <w:rFonts w:ascii="Garamond" w:hAnsi="Garamond"/>
                <w:spacing w:val="-4"/>
                <w:sz w:val="18"/>
                <w:szCs w:val="18"/>
                <w:lang w:val="sq-AL"/>
              </w:rPr>
              <w:t>Financimi Total (e) = (a) + (b)</w:t>
            </w:r>
          </w:p>
        </w:tc>
        <w:tc>
          <w:tcPr>
            <w:tcW w:w="1403" w:type="dxa"/>
          </w:tcPr>
          <w:p w:rsidR="007F17C2" w:rsidRPr="006B2F78" w:rsidRDefault="007F17C2" w:rsidP="006B2F78">
            <w:pPr>
              <w:widowControl w:val="0"/>
              <w:spacing w:after="0" w:line="240" w:lineRule="auto"/>
              <w:ind w:firstLine="0"/>
              <w:rPr>
                <w:rFonts w:ascii="Garamond" w:hAnsi="Garamond"/>
                <w:spacing w:val="-4"/>
                <w:sz w:val="18"/>
                <w:szCs w:val="18"/>
                <w:lang w:val="sq-AL"/>
              </w:rPr>
            </w:pPr>
            <w:r w:rsidRPr="006B2F78">
              <w:rPr>
                <w:rFonts w:ascii="Garamond" w:hAnsi="Garamond"/>
                <w:spacing w:val="-4"/>
                <w:sz w:val="18"/>
                <w:szCs w:val="18"/>
                <w:lang w:val="sq-AL"/>
              </w:rPr>
              <w:t>Shkalla e bashkëfinancimit (%)</w:t>
            </w:r>
          </w:p>
        </w:tc>
        <w:tc>
          <w:tcPr>
            <w:tcW w:w="2094" w:type="dxa"/>
            <w:gridSpan w:val="2"/>
            <w:vMerge w:val="restart"/>
          </w:tcPr>
          <w:p w:rsidR="007F17C2" w:rsidRPr="006B2F78" w:rsidRDefault="007F17C2" w:rsidP="006B2F78">
            <w:pPr>
              <w:widowControl w:val="0"/>
              <w:spacing w:after="0" w:line="240" w:lineRule="auto"/>
              <w:ind w:firstLine="0"/>
              <w:rPr>
                <w:rFonts w:ascii="Garamond" w:hAnsi="Garamond"/>
                <w:spacing w:val="-4"/>
                <w:sz w:val="18"/>
                <w:szCs w:val="18"/>
                <w:lang w:val="sq-AL"/>
              </w:rPr>
            </w:pPr>
            <w:r w:rsidRPr="006B2F78">
              <w:rPr>
                <w:rFonts w:ascii="Garamond" w:hAnsi="Garamond"/>
                <w:spacing w:val="-4"/>
                <w:sz w:val="18"/>
                <w:szCs w:val="18"/>
                <w:lang w:val="sq-AL"/>
              </w:rPr>
              <w:t>Për informacion</w:t>
            </w:r>
          </w:p>
        </w:tc>
      </w:tr>
      <w:tr w:rsidR="00256B8B" w:rsidRPr="006B2F78" w:rsidTr="00DF16E0">
        <w:trPr>
          <w:trHeight w:val="90"/>
          <w:jc w:val="center"/>
        </w:trPr>
        <w:tc>
          <w:tcPr>
            <w:tcW w:w="1218" w:type="dxa"/>
            <w:vMerge/>
          </w:tcPr>
          <w:p w:rsidR="007F17C2" w:rsidRPr="006B2F78" w:rsidRDefault="007F17C2" w:rsidP="006B2F78">
            <w:pPr>
              <w:widowControl w:val="0"/>
              <w:spacing w:after="0" w:line="240" w:lineRule="auto"/>
              <w:ind w:firstLine="0"/>
              <w:rPr>
                <w:rFonts w:ascii="Garamond" w:hAnsi="Garamond"/>
                <w:spacing w:val="-4"/>
                <w:sz w:val="18"/>
                <w:szCs w:val="18"/>
                <w:lang w:val="sq-AL"/>
              </w:rPr>
            </w:pPr>
          </w:p>
        </w:tc>
        <w:tc>
          <w:tcPr>
            <w:tcW w:w="1041" w:type="dxa"/>
          </w:tcPr>
          <w:p w:rsidR="007F17C2" w:rsidRPr="006B2F78" w:rsidRDefault="007F17C2" w:rsidP="006B2F78">
            <w:pPr>
              <w:widowControl w:val="0"/>
              <w:spacing w:after="0" w:line="240" w:lineRule="auto"/>
              <w:ind w:firstLine="0"/>
              <w:jc w:val="center"/>
              <w:rPr>
                <w:rFonts w:ascii="Garamond" w:hAnsi="Garamond"/>
                <w:spacing w:val="-4"/>
                <w:sz w:val="18"/>
                <w:szCs w:val="18"/>
                <w:lang w:val="sq-AL"/>
              </w:rPr>
            </w:pPr>
            <w:r w:rsidRPr="006B2F78">
              <w:rPr>
                <w:rFonts w:ascii="Garamond" w:hAnsi="Garamond"/>
                <w:spacing w:val="-4"/>
                <w:sz w:val="18"/>
                <w:szCs w:val="18"/>
                <w:lang w:val="sq-AL"/>
              </w:rPr>
              <w:t>(Totali kostot e lejueshme)</w:t>
            </w:r>
          </w:p>
        </w:tc>
        <w:tc>
          <w:tcPr>
            <w:tcW w:w="985" w:type="dxa"/>
            <w:vMerge/>
          </w:tcPr>
          <w:p w:rsidR="007F17C2" w:rsidRPr="006B2F78" w:rsidRDefault="007F17C2" w:rsidP="006B2F78">
            <w:pPr>
              <w:widowControl w:val="0"/>
              <w:spacing w:after="0" w:line="240" w:lineRule="auto"/>
              <w:ind w:firstLine="0"/>
              <w:rPr>
                <w:rFonts w:ascii="Garamond" w:hAnsi="Garamond"/>
                <w:spacing w:val="-4"/>
                <w:sz w:val="18"/>
                <w:szCs w:val="18"/>
                <w:lang w:val="sq-AL"/>
              </w:rPr>
            </w:pPr>
          </w:p>
        </w:tc>
        <w:tc>
          <w:tcPr>
            <w:tcW w:w="959" w:type="dxa"/>
          </w:tcPr>
          <w:p w:rsidR="007F17C2" w:rsidRPr="006B2F78" w:rsidRDefault="007F17C2" w:rsidP="006B2F78">
            <w:pPr>
              <w:widowControl w:val="0"/>
              <w:spacing w:after="0" w:line="240" w:lineRule="auto"/>
              <w:ind w:firstLine="0"/>
              <w:rPr>
                <w:rFonts w:ascii="Garamond" w:hAnsi="Garamond"/>
                <w:spacing w:val="-4"/>
                <w:sz w:val="18"/>
                <w:szCs w:val="18"/>
                <w:lang w:val="sq-AL"/>
              </w:rPr>
            </w:pPr>
            <w:r w:rsidRPr="006B2F78">
              <w:rPr>
                <w:rFonts w:ascii="Garamond" w:hAnsi="Garamond"/>
                <w:spacing w:val="-4"/>
                <w:sz w:val="18"/>
                <w:szCs w:val="18"/>
                <w:lang w:val="sq-AL"/>
              </w:rPr>
              <w:t>(b) = (c) + (d)</w:t>
            </w:r>
          </w:p>
        </w:tc>
        <w:tc>
          <w:tcPr>
            <w:tcW w:w="1866" w:type="dxa"/>
            <w:gridSpan w:val="2"/>
            <w:vMerge/>
          </w:tcPr>
          <w:p w:rsidR="007F17C2" w:rsidRPr="006B2F78" w:rsidRDefault="007F17C2" w:rsidP="006B2F78">
            <w:pPr>
              <w:widowControl w:val="0"/>
              <w:spacing w:after="0" w:line="240" w:lineRule="auto"/>
              <w:ind w:firstLine="0"/>
              <w:rPr>
                <w:rFonts w:ascii="Garamond" w:hAnsi="Garamond"/>
                <w:spacing w:val="-4"/>
                <w:sz w:val="18"/>
                <w:szCs w:val="18"/>
                <w:lang w:val="sq-AL"/>
              </w:rPr>
            </w:pPr>
          </w:p>
        </w:tc>
        <w:tc>
          <w:tcPr>
            <w:tcW w:w="970" w:type="dxa"/>
          </w:tcPr>
          <w:p w:rsidR="007F17C2" w:rsidRPr="006B2F78" w:rsidRDefault="007F17C2" w:rsidP="006B2F78">
            <w:pPr>
              <w:widowControl w:val="0"/>
              <w:spacing w:after="0" w:line="240" w:lineRule="auto"/>
              <w:ind w:firstLine="0"/>
              <w:rPr>
                <w:rFonts w:ascii="Garamond" w:hAnsi="Garamond"/>
                <w:spacing w:val="-4"/>
                <w:sz w:val="18"/>
                <w:szCs w:val="18"/>
                <w:lang w:val="sq-AL"/>
              </w:rPr>
            </w:pPr>
          </w:p>
        </w:tc>
        <w:tc>
          <w:tcPr>
            <w:tcW w:w="1403" w:type="dxa"/>
          </w:tcPr>
          <w:p w:rsidR="007F17C2" w:rsidRPr="006B2F78" w:rsidRDefault="007F17C2" w:rsidP="006B2F78">
            <w:pPr>
              <w:widowControl w:val="0"/>
              <w:spacing w:after="0" w:line="240" w:lineRule="auto"/>
              <w:ind w:firstLine="0"/>
              <w:rPr>
                <w:rFonts w:ascii="Garamond" w:hAnsi="Garamond"/>
                <w:spacing w:val="-4"/>
                <w:sz w:val="18"/>
                <w:szCs w:val="18"/>
                <w:lang w:val="sq-AL"/>
              </w:rPr>
            </w:pPr>
            <w:r w:rsidRPr="006B2F78">
              <w:rPr>
                <w:rFonts w:ascii="Garamond" w:hAnsi="Garamond"/>
                <w:spacing w:val="-4"/>
                <w:sz w:val="18"/>
                <w:szCs w:val="18"/>
                <w:lang w:val="sq-AL"/>
              </w:rPr>
              <w:t>(f) = (a)/(e)</w:t>
            </w:r>
          </w:p>
        </w:tc>
        <w:tc>
          <w:tcPr>
            <w:tcW w:w="2094" w:type="dxa"/>
            <w:gridSpan w:val="2"/>
            <w:vMerge/>
          </w:tcPr>
          <w:p w:rsidR="007F17C2" w:rsidRPr="006B2F78" w:rsidRDefault="007F17C2" w:rsidP="006B2F78">
            <w:pPr>
              <w:widowControl w:val="0"/>
              <w:spacing w:after="0" w:line="240" w:lineRule="auto"/>
              <w:ind w:firstLine="0"/>
              <w:rPr>
                <w:rFonts w:ascii="Garamond" w:hAnsi="Garamond"/>
                <w:spacing w:val="-4"/>
                <w:sz w:val="18"/>
                <w:szCs w:val="18"/>
                <w:lang w:val="sq-AL"/>
              </w:rPr>
            </w:pPr>
          </w:p>
        </w:tc>
      </w:tr>
      <w:tr w:rsidR="00256B8B" w:rsidRPr="006B2F78" w:rsidTr="00DF16E0">
        <w:trPr>
          <w:trHeight w:val="90"/>
          <w:jc w:val="center"/>
        </w:trPr>
        <w:tc>
          <w:tcPr>
            <w:tcW w:w="1218" w:type="dxa"/>
            <w:vMerge/>
          </w:tcPr>
          <w:p w:rsidR="007F17C2" w:rsidRPr="006B2F78" w:rsidRDefault="007F17C2" w:rsidP="006B2F78">
            <w:pPr>
              <w:widowControl w:val="0"/>
              <w:spacing w:after="0" w:line="240" w:lineRule="auto"/>
              <w:ind w:firstLine="0"/>
              <w:rPr>
                <w:rFonts w:ascii="Garamond" w:hAnsi="Garamond"/>
                <w:spacing w:val="-4"/>
                <w:sz w:val="18"/>
                <w:szCs w:val="18"/>
                <w:lang w:val="sq-AL"/>
              </w:rPr>
            </w:pPr>
          </w:p>
        </w:tc>
        <w:tc>
          <w:tcPr>
            <w:tcW w:w="1041" w:type="dxa"/>
          </w:tcPr>
          <w:p w:rsidR="007F17C2" w:rsidRPr="006B2F78" w:rsidRDefault="007F17C2" w:rsidP="006B2F78">
            <w:pPr>
              <w:widowControl w:val="0"/>
              <w:spacing w:after="0" w:line="240" w:lineRule="auto"/>
              <w:ind w:firstLine="0"/>
              <w:rPr>
                <w:rFonts w:ascii="Garamond" w:hAnsi="Garamond"/>
                <w:spacing w:val="-4"/>
                <w:sz w:val="18"/>
                <w:szCs w:val="18"/>
                <w:lang w:val="sq-AL"/>
              </w:rPr>
            </w:pPr>
          </w:p>
        </w:tc>
        <w:tc>
          <w:tcPr>
            <w:tcW w:w="985" w:type="dxa"/>
            <w:vMerge/>
          </w:tcPr>
          <w:p w:rsidR="007F17C2" w:rsidRPr="006B2F78" w:rsidRDefault="007F17C2" w:rsidP="006B2F78">
            <w:pPr>
              <w:widowControl w:val="0"/>
              <w:spacing w:after="0" w:line="240" w:lineRule="auto"/>
              <w:ind w:firstLine="0"/>
              <w:rPr>
                <w:rFonts w:ascii="Garamond" w:hAnsi="Garamond"/>
                <w:spacing w:val="-4"/>
                <w:sz w:val="18"/>
                <w:szCs w:val="18"/>
                <w:lang w:val="sq-AL"/>
              </w:rPr>
            </w:pPr>
          </w:p>
        </w:tc>
        <w:tc>
          <w:tcPr>
            <w:tcW w:w="959" w:type="dxa"/>
          </w:tcPr>
          <w:p w:rsidR="007F17C2" w:rsidRPr="006B2F78" w:rsidRDefault="007F17C2" w:rsidP="006B2F78">
            <w:pPr>
              <w:widowControl w:val="0"/>
              <w:spacing w:after="0" w:line="240" w:lineRule="auto"/>
              <w:ind w:firstLine="0"/>
              <w:rPr>
                <w:rFonts w:ascii="Garamond" w:hAnsi="Garamond"/>
                <w:spacing w:val="-4"/>
                <w:sz w:val="18"/>
                <w:szCs w:val="18"/>
                <w:lang w:val="sq-AL"/>
              </w:rPr>
            </w:pPr>
          </w:p>
        </w:tc>
        <w:tc>
          <w:tcPr>
            <w:tcW w:w="933" w:type="dxa"/>
          </w:tcPr>
          <w:p w:rsidR="007F17C2" w:rsidRPr="006B2F78" w:rsidRDefault="007F17C2" w:rsidP="006B2F78">
            <w:pPr>
              <w:widowControl w:val="0"/>
              <w:spacing w:after="0" w:line="240" w:lineRule="auto"/>
              <w:ind w:firstLine="0"/>
              <w:rPr>
                <w:rFonts w:ascii="Garamond" w:hAnsi="Garamond"/>
                <w:spacing w:val="-4"/>
                <w:sz w:val="18"/>
                <w:szCs w:val="18"/>
                <w:lang w:val="sq-AL"/>
              </w:rPr>
            </w:pPr>
            <w:r w:rsidRPr="006B2F78">
              <w:rPr>
                <w:rFonts w:ascii="Garamond" w:hAnsi="Garamond"/>
                <w:spacing w:val="-4"/>
                <w:sz w:val="18"/>
                <w:szCs w:val="18"/>
                <w:lang w:val="sq-AL"/>
              </w:rPr>
              <w:t>Financimi Kombëtar Publik (c)</w:t>
            </w:r>
          </w:p>
        </w:tc>
        <w:tc>
          <w:tcPr>
            <w:tcW w:w="933" w:type="dxa"/>
          </w:tcPr>
          <w:p w:rsidR="007F17C2" w:rsidRPr="006B2F78" w:rsidRDefault="007F17C2" w:rsidP="006B2F78">
            <w:pPr>
              <w:widowControl w:val="0"/>
              <w:spacing w:after="0" w:line="240" w:lineRule="auto"/>
              <w:ind w:firstLine="0"/>
              <w:rPr>
                <w:rFonts w:ascii="Garamond" w:hAnsi="Garamond"/>
                <w:spacing w:val="-4"/>
                <w:sz w:val="18"/>
                <w:szCs w:val="18"/>
                <w:lang w:val="sq-AL"/>
              </w:rPr>
            </w:pPr>
            <w:r w:rsidRPr="006B2F78">
              <w:rPr>
                <w:rFonts w:ascii="Garamond" w:hAnsi="Garamond"/>
                <w:spacing w:val="-4"/>
                <w:sz w:val="18"/>
                <w:szCs w:val="18"/>
                <w:lang w:val="sq-AL"/>
              </w:rPr>
              <w:t>Financimi Kombëtar Privat (d)</w:t>
            </w:r>
          </w:p>
        </w:tc>
        <w:tc>
          <w:tcPr>
            <w:tcW w:w="970" w:type="dxa"/>
          </w:tcPr>
          <w:p w:rsidR="007F17C2" w:rsidRPr="006B2F78" w:rsidRDefault="007F17C2" w:rsidP="006B2F78">
            <w:pPr>
              <w:widowControl w:val="0"/>
              <w:spacing w:after="0" w:line="240" w:lineRule="auto"/>
              <w:ind w:firstLine="0"/>
              <w:rPr>
                <w:rFonts w:ascii="Garamond" w:hAnsi="Garamond"/>
                <w:spacing w:val="-4"/>
                <w:sz w:val="18"/>
                <w:szCs w:val="18"/>
                <w:lang w:val="sq-AL"/>
              </w:rPr>
            </w:pPr>
          </w:p>
        </w:tc>
        <w:tc>
          <w:tcPr>
            <w:tcW w:w="1403" w:type="dxa"/>
          </w:tcPr>
          <w:p w:rsidR="007F17C2" w:rsidRPr="006B2F78" w:rsidRDefault="007F17C2" w:rsidP="006B2F78">
            <w:pPr>
              <w:widowControl w:val="0"/>
              <w:spacing w:after="0" w:line="240" w:lineRule="auto"/>
              <w:ind w:firstLine="0"/>
              <w:rPr>
                <w:rFonts w:ascii="Garamond" w:hAnsi="Garamond"/>
                <w:spacing w:val="-4"/>
                <w:sz w:val="18"/>
                <w:szCs w:val="18"/>
                <w:lang w:val="sq-AL"/>
              </w:rPr>
            </w:pPr>
          </w:p>
        </w:tc>
        <w:tc>
          <w:tcPr>
            <w:tcW w:w="1047" w:type="dxa"/>
          </w:tcPr>
          <w:p w:rsidR="007F17C2" w:rsidRPr="006B2F78" w:rsidRDefault="007F17C2" w:rsidP="006B2F78">
            <w:pPr>
              <w:widowControl w:val="0"/>
              <w:spacing w:after="0" w:line="240" w:lineRule="auto"/>
              <w:ind w:firstLine="0"/>
              <w:rPr>
                <w:rFonts w:ascii="Garamond" w:hAnsi="Garamond"/>
                <w:spacing w:val="-4"/>
                <w:sz w:val="18"/>
                <w:szCs w:val="18"/>
                <w:lang w:val="sq-AL"/>
              </w:rPr>
            </w:pPr>
            <w:r w:rsidRPr="006B2F78">
              <w:rPr>
                <w:rFonts w:ascii="Garamond" w:hAnsi="Garamond"/>
                <w:spacing w:val="-4"/>
                <w:sz w:val="18"/>
                <w:szCs w:val="18"/>
                <w:lang w:val="sq-AL"/>
              </w:rPr>
              <w:t>Kontributet nga vendet e treta</w:t>
            </w:r>
          </w:p>
        </w:tc>
        <w:tc>
          <w:tcPr>
            <w:tcW w:w="1047" w:type="dxa"/>
          </w:tcPr>
          <w:p w:rsidR="007F17C2" w:rsidRPr="006B2F78" w:rsidRDefault="007F17C2" w:rsidP="006B2F78">
            <w:pPr>
              <w:widowControl w:val="0"/>
              <w:spacing w:after="0" w:line="240" w:lineRule="auto"/>
              <w:ind w:firstLine="0"/>
              <w:rPr>
                <w:rFonts w:ascii="Garamond" w:hAnsi="Garamond"/>
                <w:spacing w:val="-4"/>
                <w:sz w:val="18"/>
                <w:szCs w:val="18"/>
                <w:lang w:val="sq-AL"/>
              </w:rPr>
            </w:pPr>
            <w:r w:rsidRPr="006B2F78">
              <w:rPr>
                <w:rFonts w:ascii="Garamond" w:hAnsi="Garamond"/>
                <w:spacing w:val="-4"/>
                <w:sz w:val="18"/>
                <w:szCs w:val="18"/>
                <w:lang w:val="sq-AL"/>
              </w:rPr>
              <w:t>Kontributet e EIB-it</w:t>
            </w:r>
          </w:p>
        </w:tc>
      </w:tr>
      <w:tr w:rsidR="00256B8B" w:rsidRPr="006B2F78" w:rsidTr="00DF16E0">
        <w:trPr>
          <w:jc w:val="center"/>
        </w:trPr>
        <w:tc>
          <w:tcPr>
            <w:tcW w:w="1218" w:type="dxa"/>
          </w:tcPr>
          <w:p w:rsidR="007F17C2" w:rsidRPr="006B2F78" w:rsidRDefault="007F17C2" w:rsidP="006B2F78">
            <w:pPr>
              <w:pStyle w:val="TableParagraph"/>
              <w:rPr>
                <w:rFonts w:ascii="Garamond" w:eastAsia="Times New Roman" w:hAnsi="Garamond"/>
                <w:spacing w:val="-4"/>
                <w:sz w:val="18"/>
                <w:szCs w:val="18"/>
                <w:lang w:val="sq-AL"/>
              </w:rPr>
            </w:pPr>
            <w:r w:rsidRPr="006B2F78">
              <w:rPr>
                <w:rFonts w:ascii="Garamond" w:hAnsi="Garamond"/>
                <w:spacing w:val="-4"/>
                <w:sz w:val="18"/>
                <w:szCs w:val="18"/>
                <w:lang w:val="sq-AL"/>
              </w:rPr>
              <w:t>PA1</w:t>
            </w:r>
            <w:r w:rsidR="00814DF1" w:rsidRPr="006B2F78">
              <w:rPr>
                <w:rFonts w:ascii="Garamond" w:hAnsi="Garamond"/>
                <w:spacing w:val="-4"/>
                <w:sz w:val="18"/>
                <w:szCs w:val="18"/>
                <w:lang w:val="sq-AL"/>
              </w:rPr>
              <w:t xml:space="preserve"> </w:t>
            </w:r>
            <w:r w:rsidRPr="006B2F78">
              <w:rPr>
                <w:rFonts w:ascii="Garamond" w:hAnsi="Garamond"/>
                <w:spacing w:val="-4"/>
                <w:sz w:val="18"/>
                <w:szCs w:val="18"/>
                <w:lang w:val="sq-AL"/>
              </w:rPr>
              <w:t>Promovimi i mjedisit &amp; dhe infrastrukturës së qëndrueshme</w:t>
            </w:r>
          </w:p>
        </w:tc>
        <w:tc>
          <w:tcPr>
            <w:tcW w:w="1041" w:type="dxa"/>
          </w:tcPr>
          <w:p w:rsidR="007F17C2" w:rsidRPr="006B2F78" w:rsidRDefault="007F17C2" w:rsidP="006B2F78">
            <w:pPr>
              <w:widowControl w:val="0"/>
              <w:spacing w:after="0" w:line="240" w:lineRule="auto"/>
              <w:ind w:firstLine="0"/>
              <w:rPr>
                <w:rFonts w:ascii="Garamond" w:hAnsi="Garamond"/>
                <w:spacing w:val="-4"/>
                <w:sz w:val="18"/>
                <w:szCs w:val="18"/>
                <w:lang w:val="sq-AL"/>
              </w:rPr>
            </w:pPr>
          </w:p>
        </w:tc>
        <w:tc>
          <w:tcPr>
            <w:tcW w:w="985" w:type="dxa"/>
          </w:tcPr>
          <w:p w:rsidR="007F17C2" w:rsidRPr="006B2F78" w:rsidRDefault="007F17C2" w:rsidP="006B2F78">
            <w:pPr>
              <w:widowControl w:val="0"/>
              <w:spacing w:after="0" w:line="240" w:lineRule="auto"/>
              <w:ind w:firstLine="0"/>
              <w:rPr>
                <w:rFonts w:ascii="Garamond" w:hAnsi="Garamond"/>
                <w:spacing w:val="-4"/>
                <w:sz w:val="18"/>
                <w:szCs w:val="18"/>
                <w:lang w:val="sq-AL"/>
              </w:rPr>
            </w:pPr>
            <w:r w:rsidRPr="006B2F78">
              <w:rPr>
                <w:rFonts w:ascii="Garamond" w:hAnsi="Garamond"/>
                <w:spacing w:val="-4"/>
                <w:sz w:val="18"/>
                <w:szCs w:val="18"/>
                <w:lang w:val="sq-AL"/>
              </w:rPr>
              <w:t>17,982,611</w:t>
            </w:r>
          </w:p>
        </w:tc>
        <w:tc>
          <w:tcPr>
            <w:tcW w:w="959" w:type="dxa"/>
          </w:tcPr>
          <w:p w:rsidR="007F17C2" w:rsidRPr="006B2F78" w:rsidRDefault="007F17C2" w:rsidP="006B2F78">
            <w:pPr>
              <w:widowControl w:val="0"/>
              <w:spacing w:after="0" w:line="240" w:lineRule="auto"/>
              <w:ind w:firstLine="0"/>
              <w:rPr>
                <w:rFonts w:ascii="Garamond" w:hAnsi="Garamond"/>
                <w:spacing w:val="-4"/>
                <w:sz w:val="18"/>
                <w:szCs w:val="18"/>
                <w:lang w:val="sq-AL"/>
              </w:rPr>
            </w:pPr>
            <w:r w:rsidRPr="006B2F78">
              <w:rPr>
                <w:rFonts w:ascii="Garamond" w:hAnsi="Garamond"/>
                <w:spacing w:val="-4"/>
                <w:sz w:val="18"/>
                <w:szCs w:val="18"/>
                <w:lang w:val="sq-AL"/>
              </w:rPr>
              <w:t>3,173,403</w:t>
            </w:r>
          </w:p>
        </w:tc>
        <w:tc>
          <w:tcPr>
            <w:tcW w:w="933" w:type="dxa"/>
          </w:tcPr>
          <w:p w:rsidR="007F17C2" w:rsidRPr="006B2F78" w:rsidRDefault="007F17C2" w:rsidP="006B2F78">
            <w:pPr>
              <w:widowControl w:val="0"/>
              <w:spacing w:after="0" w:line="240" w:lineRule="auto"/>
              <w:ind w:firstLine="0"/>
              <w:rPr>
                <w:rFonts w:ascii="Garamond" w:hAnsi="Garamond"/>
                <w:spacing w:val="-4"/>
                <w:sz w:val="18"/>
                <w:szCs w:val="18"/>
                <w:lang w:val="sq-AL"/>
              </w:rPr>
            </w:pPr>
            <w:r w:rsidRPr="006B2F78">
              <w:rPr>
                <w:rFonts w:ascii="Garamond" w:hAnsi="Garamond"/>
                <w:spacing w:val="-4"/>
                <w:sz w:val="18"/>
                <w:szCs w:val="18"/>
                <w:lang w:val="sq-AL"/>
              </w:rPr>
              <w:t>3,173,403</w:t>
            </w:r>
          </w:p>
        </w:tc>
        <w:tc>
          <w:tcPr>
            <w:tcW w:w="933" w:type="dxa"/>
          </w:tcPr>
          <w:p w:rsidR="007F17C2" w:rsidRPr="006B2F78" w:rsidRDefault="007F17C2" w:rsidP="006B2F78">
            <w:pPr>
              <w:widowControl w:val="0"/>
              <w:spacing w:after="0" w:line="240" w:lineRule="auto"/>
              <w:ind w:firstLine="0"/>
              <w:rPr>
                <w:rFonts w:ascii="Garamond" w:hAnsi="Garamond"/>
                <w:spacing w:val="-4"/>
                <w:sz w:val="18"/>
                <w:szCs w:val="18"/>
                <w:lang w:val="sq-AL"/>
              </w:rPr>
            </w:pPr>
          </w:p>
        </w:tc>
        <w:tc>
          <w:tcPr>
            <w:tcW w:w="970" w:type="dxa"/>
          </w:tcPr>
          <w:p w:rsidR="007F17C2" w:rsidRPr="006B2F78" w:rsidRDefault="007F17C2" w:rsidP="006B2F78">
            <w:pPr>
              <w:widowControl w:val="0"/>
              <w:spacing w:after="0" w:line="240" w:lineRule="auto"/>
              <w:ind w:firstLine="0"/>
              <w:rPr>
                <w:rFonts w:ascii="Garamond" w:hAnsi="Garamond"/>
                <w:spacing w:val="-4"/>
                <w:sz w:val="18"/>
                <w:szCs w:val="18"/>
                <w:lang w:val="sq-AL"/>
              </w:rPr>
            </w:pPr>
            <w:r w:rsidRPr="006B2F78">
              <w:rPr>
                <w:rFonts w:ascii="Garamond" w:hAnsi="Garamond"/>
                <w:spacing w:val="-4"/>
                <w:sz w:val="18"/>
                <w:szCs w:val="18"/>
                <w:lang w:val="sq-AL"/>
              </w:rPr>
              <w:t>21,156,014</w:t>
            </w:r>
          </w:p>
        </w:tc>
        <w:tc>
          <w:tcPr>
            <w:tcW w:w="1403" w:type="dxa"/>
          </w:tcPr>
          <w:p w:rsidR="007F17C2" w:rsidRPr="006B2F78" w:rsidRDefault="007F17C2" w:rsidP="006B2F78">
            <w:pPr>
              <w:widowControl w:val="0"/>
              <w:spacing w:after="0" w:line="240" w:lineRule="auto"/>
              <w:ind w:firstLine="0"/>
              <w:rPr>
                <w:rFonts w:ascii="Garamond" w:hAnsi="Garamond"/>
                <w:spacing w:val="-4"/>
                <w:sz w:val="18"/>
                <w:szCs w:val="18"/>
                <w:lang w:val="sq-AL"/>
              </w:rPr>
            </w:pPr>
            <w:r w:rsidRPr="006B2F78">
              <w:rPr>
                <w:rFonts w:ascii="Garamond" w:hAnsi="Garamond"/>
                <w:spacing w:val="-4"/>
                <w:sz w:val="18"/>
                <w:szCs w:val="18"/>
                <w:lang w:val="sq-AL"/>
              </w:rPr>
              <w:t>85</w:t>
            </w:r>
          </w:p>
        </w:tc>
        <w:tc>
          <w:tcPr>
            <w:tcW w:w="1047" w:type="dxa"/>
          </w:tcPr>
          <w:p w:rsidR="007F17C2" w:rsidRPr="006B2F78" w:rsidRDefault="007F17C2" w:rsidP="006B2F78">
            <w:pPr>
              <w:widowControl w:val="0"/>
              <w:spacing w:after="0" w:line="240" w:lineRule="auto"/>
              <w:ind w:firstLine="0"/>
              <w:rPr>
                <w:rFonts w:ascii="Garamond" w:hAnsi="Garamond"/>
                <w:spacing w:val="-4"/>
                <w:sz w:val="18"/>
                <w:szCs w:val="18"/>
                <w:lang w:val="sq-AL"/>
              </w:rPr>
            </w:pPr>
          </w:p>
        </w:tc>
        <w:tc>
          <w:tcPr>
            <w:tcW w:w="1047" w:type="dxa"/>
          </w:tcPr>
          <w:p w:rsidR="007F17C2" w:rsidRPr="006B2F78" w:rsidRDefault="007F17C2" w:rsidP="006B2F78">
            <w:pPr>
              <w:widowControl w:val="0"/>
              <w:spacing w:after="0" w:line="240" w:lineRule="auto"/>
              <w:ind w:firstLine="0"/>
              <w:rPr>
                <w:rFonts w:ascii="Garamond" w:hAnsi="Garamond"/>
                <w:spacing w:val="-4"/>
                <w:sz w:val="18"/>
                <w:szCs w:val="18"/>
                <w:lang w:val="sq-AL"/>
              </w:rPr>
            </w:pPr>
          </w:p>
        </w:tc>
      </w:tr>
      <w:tr w:rsidR="00256B8B" w:rsidRPr="006B2F78" w:rsidTr="00DF16E0">
        <w:trPr>
          <w:jc w:val="center"/>
        </w:trPr>
        <w:tc>
          <w:tcPr>
            <w:tcW w:w="1218" w:type="dxa"/>
          </w:tcPr>
          <w:p w:rsidR="007F17C2" w:rsidRPr="006B2F78" w:rsidRDefault="007F17C2" w:rsidP="006B2F78">
            <w:pPr>
              <w:pStyle w:val="TableParagraph"/>
              <w:rPr>
                <w:rFonts w:ascii="Garamond" w:eastAsia="Times New Roman" w:hAnsi="Garamond"/>
                <w:spacing w:val="-4"/>
                <w:sz w:val="18"/>
                <w:szCs w:val="18"/>
                <w:lang w:val="sq-AL"/>
              </w:rPr>
            </w:pPr>
            <w:r w:rsidRPr="006B2F78">
              <w:rPr>
                <w:rFonts w:ascii="Garamond" w:hAnsi="Garamond"/>
                <w:spacing w:val="-4"/>
                <w:sz w:val="18"/>
                <w:szCs w:val="18"/>
                <w:lang w:val="sq-AL"/>
              </w:rPr>
              <w:t>PA2</w:t>
            </w:r>
            <w:r w:rsidR="00814DF1" w:rsidRPr="006B2F78">
              <w:rPr>
                <w:rFonts w:ascii="Garamond" w:hAnsi="Garamond"/>
                <w:spacing w:val="-4"/>
                <w:sz w:val="18"/>
                <w:szCs w:val="18"/>
                <w:lang w:val="sq-AL"/>
              </w:rPr>
              <w:t xml:space="preserve"> </w:t>
            </w:r>
            <w:r w:rsidRPr="006B2F78">
              <w:rPr>
                <w:rFonts w:ascii="Garamond" w:hAnsi="Garamond"/>
                <w:spacing w:val="-4"/>
                <w:sz w:val="18"/>
                <w:szCs w:val="18"/>
                <w:lang w:val="sq-AL"/>
              </w:rPr>
              <w:t xml:space="preserve">Mbështetje e ekonomisë lokale </w:t>
            </w:r>
          </w:p>
        </w:tc>
        <w:tc>
          <w:tcPr>
            <w:tcW w:w="1041" w:type="dxa"/>
          </w:tcPr>
          <w:p w:rsidR="007F17C2" w:rsidRPr="006B2F78" w:rsidRDefault="007F17C2" w:rsidP="006B2F78">
            <w:pPr>
              <w:widowControl w:val="0"/>
              <w:spacing w:after="0" w:line="240" w:lineRule="auto"/>
              <w:ind w:firstLine="0"/>
              <w:rPr>
                <w:rFonts w:ascii="Garamond" w:hAnsi="Garamond"/>
                <w:spacing w:val="-4"/>
                <w:sz w:val="18"/>
                <w:szCs w:val="18"/>
                <w:lang w:val="sq-AL"/>
              </w:rPr>
            </w:pPr>
          </w:p>
        </w:tc>
        <w:tc>
          <w:tcPr>
            <w:tcW w:w="985" w:type="dxa"/>
          </w:tcPr>
          <w:p w:rsidR="007F17C2" w:rsidRPr="006B2F78" w:rsidRDefault="007F17C2" w:rsidP="006B2F78">
            <w:pPr>
              <w:widowControl w:val="0"/>
              <w:spacing w:after="0" w:line="240" w:lineRule="auto"/>
              <w:ind w:firstLine="0"/>
              <w:rPr>
                <w:rFonts w:ascii="Garamond" w:hAnsi="Garamond"/>
                <w:spacing w:val="-4"/>
                <w:sz w:val="18"/>
                <w:szCs w:val="18"/>
                <w:lang w:val="sq-AL"/>
              </w:rPr>
            </w:pPr>
            <w:r w:rsidRPr="006B2F78">
              <w:rPr>
                <w:rFonts w:ascii="Garamond" w:hAnsi="Garamond"/>
                <w:spacing w:val="-4"/>
                <w:sz w:val="18"/>
                <w:szCs w:val="18"/>
                <w:lang w:val="sq-AL"/>
              </w:rPr>
              <w:t>14,386,089</w:t>
            </w:r>
          </w:p>
        </w:tc>
        <w:tc>
          <w:tcPr>
            <w:tcW w:w="959" w:type="dxa"/>
          </w:tcPr>
          <w:p w:rsidR="007F17C2" w:rsidRPr="006B2F78" w:rsidRDefault="007F17C2" w:rsidP="006B2F78">
            <w:pPr>
              <w:widowControl w:val="0"/>
              <w:spacing w:after="0" w:line="240" w:lineRule="auto"/>
              <w:ind w:firstLine="0"/>
              <w:rPr>
                <w:rFonts w:ascii="Garamond" w:hAnsi="Garamond"/>
                <w:spacing w:val="-4"/>
                <w:sz w:val="18"/>
                <w:szCs w:val="18"/>
                <w:lang w:val="sq-AL"/>
              </w:rPr>
            </w:pPr>
            <w:r w:rsidRPr="006B2F78">
              <w:rPr>
                <w:rFonts w:ascii="Garamond" w:hAnsi="Garamond"/>
                <w:spacing w:val="-4"/>
                <w:sz w:val="18"/>
                <w:szCs w:val="18"/>
                <w:lang w:val="sq-AL"/>
              </w:rPr>
              <w:t>2,538,723</w:t>
            </w:r>
          </w:p>
        </w:tc>
        <w:tc>
          <w:tcPr>
            <w:tcW w:w="933" w:type="dxa"/>
          </w:tcPr>
          <w:p w:rsidR="007F17C2" w:rsidRPr="006B2F78" w:rsidRDefault="007F17C2" w:rsidP="006B2F78">
            <w:pPr>
              <w:widowControl w:val="0"/>
              <w:spacing w:after="0" w:line="240" w:lineRule="auto"/>
              <w:ind w:firstLine="0"/>
              <w:rPr>
                <w:rFonts w:ascii="Garamond" w:hAnsi="Garamond"/>
                <w:spacing w:val="-4"/>
                <w:sz w:val="18"/>
                <w:szCs w:val="18"/>
                <w:lang w:val="sq-AL"/>
              </w:rPr>
            </w:pPr>
            <w:r w:rsidRPr="006B2F78">
              <w:rPr>
                <w:rFonts w:ascii="Garamond" w:hAnsi="Garamond"/>
                <w:spacing w:val="-4"/>
                <w:sz w:val="18"/>
                <w:szCs w:val="18"/>
                <w:lang w:val="sq-AL"/>
              </w:rPr>
              <w:t>2,538,723</w:t>
            </w:r>
          </w:p>
        </w:tc>
        <w:tc>
          <w:tcPr>
            <w:tcW w:w="933" w:type="dxa"/>
          </w:tcPr>
          <w:p w:rsidR="007F17C2" w:rsidRPr="006B2F78" w:rsidRDefault="007F17C2" w:rsidP="006B2F78">
            <w:pPr>
              <w:widowControl w:val="0"/>
              <w:spacing w:after="0" w:line="240" w:lineRule="auto"/>
              <w:ind w:firstLine="0"/>
              <w:rPr>
                <w:rFonts w:ascii="Garamond" w:hAnsi="Garamond"/>
                <w:spacing w:val="-4"/>
                <w:sz w:val="18"/>
                <w:szCs w:val="18"/>
                <w:lang w:val="sq-AL"/>
              </w:rPr>
            </w:pPr>
          </w:p>
        </w:tc>
        <w:tc>
          <w:tcPr>
            <w:tcW w:w="970" w:type="dxa"/>
          </w:tcPr>
          <w:p w:rsidR="007F17C2" w:rsidRPr="006B2F78" w:rsidRDefault="007F17C2" w:rsidP="006B2F78">
            <w:pPr>
              <w:widowControl w:val="0"/>
              <w:spacing w:after="0" w:line="240" w:lineRule="auto"/>
              <w:ind w:firstLine="0"/>
              <w:rPr>
                <w:rFonts w:ascii="Garamond" w:hAnsi="Garamond"/>
                <w:spacing w:val="-4"/>
                <w:sz w:val="18"/>
                <w:szCs w:val="18"/>
                <w:lang w:val="sq-AL"/>
              </w:rPr>
            </w:pPr>
            <w:r w:rsidRPr="006B2F78">
              <w:rPr>
                <w:rFonts w:ascii="Garamond" w:hAnsi="Garamond"/>
                <w:spacing w:val="-4"/>
                <w:sz w:val="18"/>
                <w:szCs w:val="18"/>
                <w:lang w:val="sq-AL"/>
              </w:rPr>
              <w:t>16,924,812</w:t>
            </w:r>
          </w:p>
        </w:tc>
        <w:tc>
          <w:tcPr>
            <w:tcW w:w="1403" w:type="dxa"/>
          </w:tcPr>
          <w:p w:rsidR="007F17C2" w:rsidRPr="006B2F78" w:rsidRDefault="007F17C2" w:rsidP="006B2F78">
            <w:pPr>
              <w:widowControl w:val="0"/>
              <w:spacing w:after="0" w:line="240" w:lineRule="auto"/>
              <w:ind w:firstLine="0"/>
              <w:rPr>
                <w:rFonts w:ascii="Garamond" w:hAnsi="Garamond"/>
                <w:spacing w:val="-4"/>
                <w:sz w:val="18"/>
                <w:szCs w:val="18"/>
                <w:lang w:val="sq-AL"/>
              </w:rPr>
            </w:pPr>
            <w:r w:rsidRPr="006B2F78">
              <w:rPr>
                <w:rFonts w:ascii="Garamond" w:hAnsi="Garamond"/>
                <w:spacing w:val="-4"/>
                <w:sz w:val="18"/>
                <w:szCs w:val="18"/>
                <w:lang w:val="sq-AL"/>
              </w:rPr>
              <w:t>85</w:t>
            </w:r>
          </w:p>
        </w:tc>
        <w:tc>
          <w:tcPr>
            <w:tcW w:w="1047" w:type="dxa"/>
          </w:tcPr>
          <w:p w:rsidR="007F17C2" w:rsidRPr="006B2F78" w:rsidRDefault="007F17C2" w:rsidP="006B2F78">
            <w:pPr>
              <w:widowControl w:val="0"/>
              <w:spacing w:after="0" w:line="240" w:lineRule="auto"/>
              <w:ind w:firstLine="0"/>
              <w:rPr>
                <w:rFonts w:ascii="Garamond" w:hAnsi="Garamond"/>
                <w:spacing w:val="-4"/>
                <w:sz w:val="18"/>
                <w:szCs w:val="18"/>
                <w:lang w:val="sq-AL"/>
              </w:rPr>
            </w:pPr>
          </w:p>
        </w:tc>
        <w:tc>
          <w:tcPr>
            <w:tcW w:w="1047" w:type="dxa"/>
          </w:tcPr>
          <w:p w:rsidR="007F17C2" w:rsidRPr="006B2F78" w:rsidRDefault="007F17C2" w:rsidP="006B2F78">
            <w:pPr>
              <w:widowControl w:val="0"/>
              <w:spacing w:after="0" w:line="240" w:lineRule="auto"/>
              <w:ind w:firstLine="0"/>
              <w:rPr>
                <w:rFonts w:ascii="Garamond" w:hAnsi="Garamond"/>
                <w:spacing w:val="-4"/>
                <w:sz w:val="18"/>
                <w:szCs w:val="18"/>
                <w:lang w:val="sq-AL"/>
              </w:rPr>
            </w:pPr>
          </w:p>
        </w:tc>
      </w:tr>
      <w:tr w:rsidR="00256B8B" w:rsidRPr="006B2F78" w:rsidTr="00DF16E0">
        <w:trPr>
          <w:jc w:val="center"/>
        </w:trPr>
        <w:tc>
          <w:tcPr>
            <w:tcW w:w="1218" w:type="dxa"/>
          </w:tcPr>
          <w:p w:rsidR="007F17C2" w:rsidRPr="006B2F78" w:rsidRDefault="007F17C2" w:rsidP="006B2F78">
            <w:pPr>
              <w:pStyle w:val="TableParagraph"/>
              <w:tabs>
                <w:tab w:val="left" w:pos="1076"/>
              </w:tabs>
              <w:rPr>
                <w:rFonts w:ascii="Garamond" w:eastAsia="Times New Roman" w:hAnsi="Garamond"/>
                <w:spacing w:val="-4"/>
                <w:sz w:val="18"/>
                <w:szCs w:val="18"/>
                <w:lang w:val="sq-AL"/>
              </w:rPr>
            </w:pPr>
            <w:r w:rsidRPr="006B2F78">
              <w:rPr>
                <w:rFonts w:ascii="Garamond" w:hAnsi="Garamond"/>
                <w:spacing w:val="-4"/>
                <w:sz w:val="18"/>
                <w:szCs w:val="18"/>
                <w:lang w:val="sq-AL"/>
              </w:rPr>
              <w:t xml:space="preserve">PA3 Asistencë teknike </w:t>
            </w:r>
          </w:p>
        </w:tc>
        <w:tc>
          <w:tcPr>
            <w:tcW w:w="1041" w:type="dxa"/>
          </w:tcPr>
          <w:p w:rsidR="007F17C2" w:rsidRPr="006B2F78" w:rsidRDefault="007F17C2" w:rsidP="006B2F78">
            <w:pPr>
              <w:widowControl w:val="0"/>
              <w:spacing w:after="0" w:line="240" w:lineRule="auto"/>
              <w:ind w:firstLine="0"/>
              <w:rPr>
                <w:rFonts w:ascii="Garamond" w:hAnsi="Garamond"/>
                <w:spacing w:val="-4"/>
                <w:sz w:val="18"/>
                <w:szCs w:val="18"/>
                <w:lang w:val="sq-AL"/>
              </w:rPr>
            </w:pPr>
          </w:p>
        </w:tc>
        <w:tc>
          <w:tcPr>
            <w:tcW w:w="985" w:type="dxa"/>
          </w:tcPr>
          <w:p w:rsidR="007F17C2" w:rsidRPr="006B2F78" w:rsidRDefault="007F17C2" w:rsidP="006B2F78">
            <w:pPr>
              <w:widowControl w:val="0"/>
              <w:spacing w:after="0" w:line="240" w:lineRule="auto"/>
              <w:ind w:firstLine="0"/>
              <w:rPr>
                <w:rFonts w:ascii="Garamond" w:hAnsi="Garamond"/>
                <w:spacing w:val="-4"/>
                <w:sz w:val="18"/>
                <w:szCs w:val="18"/>
                <w:lang w:val="sq-AL"/>
              </w:rPr>
            </w:pPr>
            <w:r w:rsidRPr="006B2F78">
              <w:rPr>
                <w:rFonts w:ascii="Garamond" w:hAnsi="Garamond"/>
                <w:spacing w:val="-4"/>
                <w:sz w:val="18"/>
                <w:szCs w:val="18"/>
                <w:lang w:val="sq-AL"/>
              </w:rPr>
              <w:t>3,596,522</w:t>
            </w:r>
          </w:p>
        </w:tc>
        <w:tc>
          <w:tcPr>
            <w:tcW w:w="959" w:type="dxa"/>
          </w:tcPr>
          <w:p w:rsidR="007F17C2" w:rsidRPr="006B2F78" w:rsidRDefault="007F17C2" w:rsidP="006B2F78">
            <w:pPr>
              <w:widowControl w:val="0"/>
              <w:spacing w:after="0" w:line="240" w:lineRule="auto"/>
              <w:ind w:firstLine="0"/>
              <w:rPr>
                <w:rFonts w:ascii="Garamond" w:hAnsi="Garamond"/>
                <w:spacing w:val="-4"/>
                <w:sz w:val="18"/>
                <w:szCs w:val="18"/>
                <w:lang w:val="sq-AL"/>
              </w:rPr>
            </w:pPr>
            <w:r w:rsidRPr="006B2F78">
              <w:rPr>
                <w:rFonts w:ascii="Garamond" w:hAnsi="Garamond"/>
                <w:spacing w:val="-4"/>
                <w:sz w:val="18"/>
                <w:szCs w:val="18"/>
                <w:lang w:val="sq-AL"/>
              </w:rPr>
              <w:t>634,681</w:t>
            </w:r>
          </w:p>
        </w:tc>
        <w:tc>
          <w:tcPr>
            <w:tcW w:w="933" w:type="dxa"/>
          </w:tcPr>
          <w:p w:rsidR="007F17C2" w:rsidRPr="006B2F78" w:rsidRDefault="007F17C2" w:rsidP="006B2F78">
            <w:pPr>
              <w:widowControl w:val="0"/>
              <w:spacing w:after="0" w:line="240" w:lineRule="auto"/>
              <w:ind w:firstLine="0"/>
              <w:rPr>
                <w:rFonts w:ascii="Garamond" w:hAnsi="Garamond"/>
                <w:spacing w:val="-4"/>
                <w:sz w:val="18"/>
                <w:szCs w:val="18"/>
                <w:lang w:val="sq-AL"/>
              </w:rPr>
            </w:pPr>
            <w:r w:rsidRPr="006B2F78">
              <w:rPr>
                <w:rFonts w:ascii="Garamond" w:hAnsi="Garamond"/>
                <w:spacing w:val="-4"/>
                <w:sz w:val="18"/>
                <w:szCs w:val="18"/>
                <w:lang w:val="sq-AL"/>
              </w:rPr>
              <w:t>634,681</w:t>
            </w:r>
          </w:p>
        </w:tc>
        <w:tc>
          <w:tcPr>
            <w:tcW w:w="933" w:type="dxa"/>
          </w:tcPr>
          <w:p w:rsidR="007F17C2" w:rsidRPr="006B2F78" w:rsidRDefault="007F17C2" w:rsidP="006B2F78">
            <w:pPr>
              <w:widowControl w:val="0"/>
              <w:spacing w:after="0" w:line="240" w:lineRule="auto"/>
              <w:ind w:firstLine="0"/>
              <w:rPr>
                <w:rFonts w:ascii="Garamond" w:hAnsi="Garamond"/>
                <w:spacing w:val="-4"/>
                <w:sz w:val="18"/>
                <w:szCs w:val="18"/>
                <w:lang w:val="sq-AL"/>
              </w:rPr>
            </w:pPr>
          </w:p>
        </w:tc>
        <w:tc>
          <w:tcPr>
            <w:tcW w:w="970" w:type="dxa"/>
          </w:tcPr>
          <w:p w:rsidR="007F17C2" w:rsidRPr="006B2F78" w:rsidRDefault="007F17C2" w:rsidP="006B2F78">
            <w:pPr>
              <w:widowControl w:val="0"/>
              <w:spacing w:after="0" w:line="240" w:lineRule="auto"/>
              <w:ind w:firstLine="0"/>
              <w:rPr>
                <w:rFonts w:ascii="Garamond" w:hAnsi="Garamond"/>
                <w:spacing w:val="-4"/>
                <w:sz w:val="18"/>
                <w:szCs w:val="18"/>
                <w:lang w:val="sq-AL"/>
              </w:rPr>
            </w:pPr>
            <w:r w:rsidRPr="006B2F78">
              <w:rPr>
                <w:rFonts w:ascii="Garamond" w:hAnsi="Garamond"/>
                <w:spacing w:val="-4"/>
                <w:sz w:val="18"/>
                <w:szCs w:val="18"/>
                <w:lang w:val="sq-AL"/>
              </w:rPr>
              <w:t>4,231,203</w:t>
            </w:r>
          </w:p>
        </w:tc>
        <w:tc>
          <w:tcPr>
            <w:tcW w:w="1403" w:type="dxa"/>
          </w:tcPr>
          <w:p w:rsidR="007F17C2" w:rsidRPr="006B2F78" w:rsidRDefault="007F17C2" w:rsidP="006B2F78">
            <w:pPr>
              <w:widowControl w:val="0"/>
              <w:spacing w:after="0" w:line="240" w:lineRule="auto"/>
              <w:ind w:firstLine="0"/>
              <w:rPr>
                <w:rFonts w:ascii="Garamond" w:hAnsi="Garamond"/>
                <w:spacing w:val="-4"/>
                <w:sz w:val="18"/>
                <w:szCs w:val="18"/>
                <w:lang w:val="sq-AL"/>
              </w:rPr>
            </w:pPr>
            <w:r w:rsidRPr="006B2F78">
              <w:rPr>
                <w:rFonts w:ascii="Garamond" w:hAnsi="Garamond"/>
                <w:spacing w:val="-4"/>
                <w:sz w:val="18"/>
                <w:szCs w:val="18"/>
                <w:lang w:val="sq-AL"/>
              </w:rPr>
              <w:t>85</w:t>
            </w:r>
          </w:p>
        </w:tc>
        <w:tc>
          <w:tcPr>
            <w:tcW w:w="1047" w:type="dxa"/>
          </w:tcPr>
          <w:p w:rsidR="007F17C2" w:rsidRPr="006B2F78" w:rsidRDefault="007F17C2" w:rsidP="006B2F78">
            <w:pPr>
              <w:widowControl w:val="0"/>
              <w:spacing w:after="0" w:line="240" w:lineRule="auto"/>
              <w:ind w:firstLine="0"/>
              <w:rPr>
                <w:rFonts w:ascii="Garamond" w:hAnsi="Garamond"/>
                <w:spacing w:val="-4"/>
                <w:sz w:val="18"/>
                <w:szCs w:val="18"/>
                <w:lang w:val="sq-AL"/>
              </w:rPr>
            </w:pPr>
          </w:p>
        </w:tc>
        <w:tc>
          <w:tcPr>
            <w:tcW w:w="1047" w:type="dxa"/>
          </w:tcPr>
          <w:p w:rsidR="007F17C2" w:rsidRPr="006B2F78" w:rsidRDefault="007F17C2" w:rsidP="006B2F78">
            <w:pPr>
              <w:widowControl w:val="0"/>
              <w:spacing w:after="0" w:line="240" w:lineRule="auto"/>
              <w:ind w:firstLine="0"/>
              <w:rPr>
                <w:rFonts w:ascii="Garamond" w:hAnsi="Garamond"/>
                <w:spacing w:val="-4"/>
                <w:sz w:val="18"/>
                <w:szCs w:val="18"/>
                <w:lang w:val="sq-AL"/>
              </w:rPr>
            </w:pPr>
          </w:p>
        </w:tc>
      </w:tr>
      <w:tr w:rsidR="00256B8B" w:rsidRPr="006B2F78" w:rsidTr="00DF16E0">
        <w:trPr>
          <w:jc w:val="center"/>
        </w:trPr>
        <w:tc>
          <w:tcPr>
            <w:tcW w:w="1218" w:type="dxa"/>
          </w:tcPr>
          <w:p w:rsidR="007F17C2" w:rsidRPr="006B2F78" w:rsidRDefault="007F17C2" w:rsidP="006B2F78">
            <w:pPr>
              <w:pStyle w:val="TableParagraph"/>
              <w:rPr>
                <w:rFonts w:ascii="Garamond" w:eastAsia="Times New Roman" w:hAnsi="Garamond"/>
                <w:spacing w:val="-4"/>
                <w:sz w:val="18"/>
                <w:szCs w:val="18"/>
                <w:lang w:val="sq-AL"/>
              </w:rPr>
            </w:pPr>
            <w:r w:rsidRPr="006B2F78">
              <w:rPr>
                <w:rFonts w:ascii="Garamond" w:hAnsi="Garamond"/>
                <w:b/>
                <w:spacing w:val="-4"/>
                <w:sz w:val="18"/>
                <w:szCs w:val="18"/>
                <w:lang w:val="sq-AL"/>
              </w:rPr>
              <w:t>TOTALI</w:t>
            </w:r>
          </w:p>
        </w:tc>
        <w:tc>
          <w:tcPr>
            <w:tcW w:w="1041" w:type="dxa"/>
          </w:tcPr>
          <w:p w:rsidR="007F17C2" w:rsidRPr="006B2F78" w:rsidRDefault="007F17C2" w:rsidP="006B2F78">
            <w:pPr>
              <w:widowControl w:val="0"/>
              <w:spacing w:after="0" w:line="240" w:lineRule="auto"/>
              <w:ind w:firstLine="0"/>
              <w:rPr>
                <w:rFonts w:ascii="Garamond" w:hAnsi="Garamond"/>
                <w:spacing w:val="-4"/>
                <w:sz w:val="18"/>
                <w:szCs w:val="18"/>
                <w:lang w:val="sq-AL"/>
              </w:rPr>
            </w:pPr>
          </w:p>
        </w:tc>
        <w:tc>
          <w:tcPr>
            <w:tcW w:w="985" w:type="dxa"/>
          </w:tcPr>
          <w:p w:rsidR="007F17C2" w:rsidRPr="006B2F78" w:rsidRDefault="007F17C2" w:rsidP="006B2F78">
            <w:pPr>
              <w:widowControl w:val="0"/>
              <w:spacing w:after="0" w:line="240" w:lineRule="auto"/>
              <w:ind w:firstLine="0"/>
              <w:rPr>
                <w:rFonts w:ascii="Garamond" w:hAnsi="Garamond"/>
                <w:spacing w:val="-4"/>
                <w:sz w:val="18"/>
                <w:szCs w:val="18"/>
                <w:lang w:val="sq-AL"/>
              </w:rPr>
            </w:pPr>
            <w:r w:rsidRPr="006B2F78">
              <w:rPr>
                <w:rFonts w:ascii="Garamond" w:hAnsi="Garamond"/>
                <w:spacing w:val="-4"/>
                <w:sz w:val="18"/>
                <w:szCs w:val="18"/>
                <w:lang w:val="sq-AL"/>
              </w:rPr>
              <w:t>35,965,222</w:t>
            </w:r>
          </w:p>
        </w:tc>
        <w:tc>
          <w:tcPr>
            <w:tcW w:w="959" w:type="dxa"/>
          </w:tcPr>
          <w:p w:rsidR="007F17C2" w:rsidRPr="006B2F78" w:rsidRDefault="007F17C2" w:rsidP="006B2F78">
            <w:pPr>
              <w:widowControl w:val="0"/>
              <w:spacing w:after="0" w:line="240" w:lineRule="auto"/>
              <w:ind w:firstLine="0"/>
              <w:rPr>
                <w:rFonts w:ascii="Garamond" w:hAnsi="Garamond"/>
                <w:spacing w:val="-4"/>
                <w:sz w:val="18"/>
                <w:szCs w:val="18"/>
                <w:lang w:val="sq-AL"/>
              </w:rPr>
            </w:pPr>
            <w:r w:rsidRPr="006B2F78">
              <w:rPr>
                <w:rFonts w:ascii="Garamond" w:hAnsi="Garamond"/>
                <w:spacing w:val="-4"/>
                <w:sz w:val="18"/>
                <w:szCs w:val="18"/>
                <w:lang w:val="sq-AL"/>
              </w:rPr>
              <w:t>6,346,807</w:t>
            </w:r>
          </w:p>
        </w:tc>
        <w:tc>
          <w:tcPr>
            <w:tcW w:w="933" w:type="dxa"/>
          </w:tcPr>
          <w:p w:rsidR="007F17C2" w:rsidRPr="006B2F78" w:rsidRDefault="007F17C2" w:rsidP="006B2F78">
            <w:pPr>
              <w:widowControl w:val="0"/>
              <w:spacing w:after="0" w:line="240" w:lineRule="auto"/>
              <w:ind w:firstLine="0"/>
              <w:rPr>
                <w:rFonts w:ascii="Garamond" w:hAnsi="Garamond"/>
                <w:spacing w:val="-4"/>
                <w:sz w:val="18"/>
                <w:szCs w:val="18"/>
                <w:lang w:val="sq-AL"/>
              </w:rPr>
            </w:pPr>
            <w:r w:rsidRPr="006B2F78">
              <w:rPr>
                <w:rFonts w:ascii="Garamond" w:hAnsi="Garamond"/>
                <w:spacing w:val="-4"/>
                <w:sz w:val="18"/>
                <w:szCs w:val="18"/>
                <w:lang w:val="sq-AL"/>
              </w:rPr>
              <w:t>6,346,807</w:t>
            </w:r>
          </w:p>
        </w:tc>
        <w:tc>
          <w:tcPr>
            <w:tcW w:w="933" w:type="dxa"/>
          </w:tcPr>
          <w:p w:rsidR="007F17C2" w:rsidRPr="006B2F78" w:rsidRDefault="007F17C2" w:rsidP="006B2F78">
            <w:pPr>
              <w:widowControl w:val="0"/>
              <w:spacing w:after="0" w:line="240" w:lineRule="auto"/>
              <w:ind w:firstLine="0"/>
              <w:rPr>
                <w:rFonts w:ascii="Garamond" w:hAnsi="Garamond"/>
                <w:spacing w:val="-4"/>
                <w:sz w:val="18"/>
                <w:szCs w:val="18"/>
                <w:lang w:val="sq-AL"/>
              </w:rPr>
            </w:pPr>
          </w:p>
        </w:tc>
        <w:tc>
          <w:tcPr>
            <w:tcW w:w="970" w:type="dxa"/>
          </w:tcPr>
          <w:p w:rsidR="007F17C2" w:rsidRPr="006B2F78" w:rsidRDefault="007F17C2" w:rsidP="006B2F78">
            <w:pPr>
              <w:widowControl w:val="0"/>
              <w:spacing w:after="0" w:line="240" w:lineRule="auto"/>
              <w:ind w:firstLine="0"/>
              <w:rPr>
                <w:rFonts w:ascii="Garamond" w:hAnsi="Garamond"/>
                <w:spacing w:val="-4"/>
                <w:sz w:val="18"/>
                <w:szCs w:val="18"/>
                <w:lang w:val="sq-AL"/>
              </w:rPr>
            </w:pPr>
            <w:r w:rsidRPr="006B2F78">
              <w:rPr>
                <w:rFonts w:ascii="Garamond" w:hAnsi="Garamond"/>
                <w:spacing w:val="-4"/>
                <w:sz w:val="18"/>
                <w:szCs w:val="18"/>
                <w:lang w:val="sq-AL"/>
              </w:rPr>
              <w:t>42,312,029</w:t>
            </w:r>
          </w:p>
        </w:tc>
        <w:tc>
          <w:tcPr>
            <w:tcW w:w="1403" w:type="dxa"/>
          </w:tcPr>
          <w:p w:rsidR="007F17C2" w:rsidRPr="006B2F78" w:rsidRDefault="007F17C2" w:rsidP="006B2F78">
            <w:pPr>
              <w:widowControl w:val="0"/>
              <w:spacing w:after="0" w:line="240" w:lineRule="auto"/>
              <w:ind w:firstLine="0"/>
              <w:rPr>
                <w:rFonts w:ascii="Garamond" w:hAnsi="Garamond"/>
                <w:spacing w:val="-4"/>
                <w:sz w:val="18"/>
                <w:szCs w:val="18"/>
                <w:lang w:val="sq-AL"/>
              </w:rPr>
            </w:pPr>
            <w:r w:rsidRPr="006B2F78">
              <w:rPr>
                <w:rFonts w:ascii="Garamond" w:hAnsi="Garamond"/>
                <w:spacing w:val="-4"/>
                <w:sz w:val="18"/>
                <w:szCs w:val="18"/>
                <w:lang w:val="sq-AL"/>
              </w:rPr>
              <w:t>85</w:t>
            </w:r>
          </w:p>
        </w:tc>
        <w:tc>
          <w:tcPr>
            <w:tcW w:w="1047" w:type="dxa"/>
          </w:tcPr>
          <w:p w:rsidR="007F17C2" w:rsidRPr="006B2F78" w:rsidRDefault="007F17C2" w:rsidP="006B2F78">
            <w:pPr>
              <w:widowControl w:val="0"/>
              <w:spacing w:after="0" w:line="240" w:lineRule="auto"/>
              <w:ind w:firstLine="0"/>
              <w:rPr>
                <w:rFonts w:ascii="Garamond" w:hAnsi="Garamond"/>
                <w:spacing w:val="-4"/>
                <w:sz w:val="18"/>
                <w:szCs w:val="18"/>
                <w:lang w:val="sq-AL"/>
              </w:rPr>
            </w:pPr>
          </w:p>
        </w:tc>
        <w:tc>
          <w:tcPr>
            <w:tcW w:w="1047" w:type="dxa"/>
          </w:tcPr>
          <w:p w:rsidR="007F17C2" w:rsidRPr="006B2F78" w:rsidRDefault="007F17C2" w:rsidP="006B2F78">
            <w:pPr>
              <w:widowControl w:val="0"/>
              <w:spacing w:after="0" w:line="240" w:lineRule="auto"/>
              <w:ind w:firstLine="0"/>
              <w:rPr>
                <w:rFonts w:ascii="Garamond" w:hAnsi="Garamond"/>
                <w:spacing w:val="-4"/>
                <w:sz w:val="18"/>
                <w:szCs w:val="18"/>
                <w:lang w:val="sq-AL"/>
              </w:rPr>
            </w:pPr>
          </w:p>
        </w:tc>
      </w:tr>
    </w:tbl>
    <w:p w:rsidR="00AB3AC6" w:rsidRPr="006B2F78" w:rsidRDefault="00AB3AC6" w:rsidP="006B2F78">
      <w:pPr>
        <w:widowControl w:val="0"/>
        <w:spacing w:after="0" w:line="240" w:lineRule="auto"/>
        <w:rPr>
          <w:rFonts w:ascii="Garamond" w:eastAsia="Times New Roman" w:hAnsi="Garamond"/>
          <w:spacing w:val="-4"/>
          <w:sz w:val="24"/>
          <w:szCs w:val="24"/>
          <w:lang w:val="sq-AL" w:eastAsia="en-GB"/>
        </w:rPr>
      </w:pPr>
    </w:p>
    <w:p w:rsidR="00E7615C" w:rsidRDefault="00E7615C" w:rsidP="006B2F78">
      <w:pPr>
        <w:widowControl w:val="0"/>
        <w:spacing w:after="0" w:line="240" w:lineRule="auto"/>
        <w:rPr>
          <w:rFonts w:ascii="Garamond" w:eastAsia="Times New Roman" w:hAnsi="Garamond"/>
          <w:spacing w:val="-4"/>
          <w:sz w:val="24"/>
          <w:szCs w:val="24"/>
          <w:lang w:val="sq-AL" w:eastAsia="en-GB"/>
        </w:rPr>
      </w:pPr>
    </w:p>
    <w:p w:rsidR="00E7615C" w:rsidRDefault="00E7615C" w:rsidP="006B2F78">
      <w:pPr>
        <w:widowControl w:val="0"/>
        <w:spacing w:after="0" w:line="240" w:lineRule="auto"/>
        <w:rPr>
          <w:rFonts w:ascii="Garamond" w:eastAsia="Times New Roman" w:hAnsi="Garamond"/>
          <w:spacing w:val="-4"/>
          <w:sz w:val="24"/>
          <w:szCs w:val="24"/>
          <w:lang w:val="sq-AL" w:eastAsia="en-GB"/>
        </w:rPr>
      </w:pPr>
    </w:p>
    <w:p w:rsidR="00E7615C" w:rsidRDefault="00E7615C" w:rsidP="006B2F78">
      <w:pPr>
        <w:widowControl w:val="0"/>
        <w:spacing w:after="0" w:line="240" w:lineRule="auto"/>
        <w:rPr>
          <w:rFonts w:ascii="Garamond" w:eastAsia="Times New Roman" w:hAnsi="Garamond"/>
          <w:spacing w:val="-4"/>
          <w:sz w:val="24"/>
          <w:szCs w:val="24"/>
          <w:lang w:val="sq-AL" w:eastAsia="en-GB"/>
        </w:rPr>
      </w:pPr>
    </w:p>
    <w:p w:rsidR="00B9210C" w:rsidRDefault="00B9210C" w:rsidP="006B2F78">
      <w:pPr>
        <w:widowControl w:val="0"/>
        <w:spacing w:after="0" w:line="240" w:lineRule="auto"/>
        <w:rPr>
          <w:rFonts w:ascii="Garamond" w:eastAsia="Times New Roman" w:hAnsi="Garamond"/>
          <w:spacing w:val="-4"/>
          <w:sz w:val="24"/>
          <w:szCs w:val="24"/>
          <w:lang w:val="sq-AL" w:eastAsia="en-GB"/>
        </w:rPr>
        <w:sectPr w:rsidR="00B9210C" w:rsidSect="008A378D">
          <w:type w:val="continuous"/>
          <w:pgSz w:w="11907" w:h="16840" w:code="9"/>
          <w:pgMar w:top="720" w:right="1134" w:bottom="720" w:left="1134" w:header="851" w:footer="851" w:gutter="0"/>
          <w:cols w:space="454"/>
          <w:docGrid w:linePitch="360"/>
        </w:sectPr>
      </w:pPr>
    </w:p>
    <w:p w:rsidR="00A25F05" w:rsidRDefault="00A25F05" w:rsidP="006B2F78">
      <w:pPr>
        <w:widowControl w:val="0"/>
        <w:spacing w:after="0" w:line="240" w:lineRule="auto"/>
        <w:rPr>
          <w:rFonts w:ascii="Garamond" w:eastAsia="Times New Roman" w:hAnsi="Garamond"/>
          <w:spacing w:val="-4"/>
          <w:sz w:val="24"/>
          <w:szCs w:val="24"/>
          <w:lang w:val="sq-AL" w:eastAsia="en-GB"/>
        </w:rPr>
      </w:pPr>
    </w:p>
    <w:p w:rsidR="004E5F36" w:rsidRDefault="004E5F36" w:rsidP="006B2F78">
      <w:pPr>
        <w:widowControl w:val="0"/>
        <w:spacing w:after="0" w:line="240" w:lineRule="auto"/>
        <w:rPr>
          <w:rFonts w:ascii="Garamond" w:eastAsia="Times New Roman" w:hAnsi="Garamond"/>
          <w:spacing w:val="-4"/>
          <w:sz w:val="24"/>
          <w:szCs w:val="24"/>
          <w:lang w:val="sq-AL" w:eastAsia="en-GB"/>
        </w:rPr>
      </w:pPr>
    </w:p>
    <w:p w:rsidR="00C0136E" w:rsidRDefault="00C0136E" w:rsidP="006B2F78">
      <w:pPr>
        <w:widowControl w:val="0"/>
        <w:spacing w:after="0" w:line="240" w:lineRule="auto"/>
        <w:rPr>
          <w:rFonts w:ascii="Garamond" w:eastAsia="Times New Roman" w:hAnsi="Garamond"/>
          <w:spacing w:val="-4"/>
          <w:sz w:val="24"/>
          <w:szCs w:val="24"/>
          <w:lang w:val="sq-AL" w:eastAsia="en-GB"/>
        </w:rPr>
      </w:pPr>
    </w:p>
    <w:p w:rsidR="00C0136E" w:rsidRDefault="00C0136E" w:rsidP="006B2F78">
      <w:pPr>
        <w:widowControl w:val="0"/>
        <w:spacing w:after="0" w:line="240" w:lineRule="auto"/>
        <w:rPr>
          <w:rFonts w:ascii="Garamond" w:eastAsia="Times New Roman" w:hAnsi="Garamond"/>
          <w:spacing w:val="-4"/>
          <w:sz w:val="24"/>
          <w:szCs w:val="24"/>
          <w:lang w:val="sq-AL" w:eastAsia="en-GB"/>
        </w:rPr>
      </w:pPr>
    </w:p>
    <w:p w:rsidR="00D8686D" w:rsidRPr="006B2F78" w:rsidRDefault="00D8686D" w:rsidP="006B2F78">
      <w:pPr>
        <w:widowControl w:val="0"/>
        <w:spacing w:after="0" w:line="240" w:lineRule="auto"/>
        <w:rPr>
          <w:rFonts w:ascii="Garamond" w:eastAsia="Times New Roman" w:hAnsi="Garamond"/>
          <w:spacing w:val="-4"/>
          <w:sz w:val="24"/>
          <w:szCs w:val="24"/>
          <w:lang w:val="sq-AL" w:eastAsia="en-GB"/>
        </w:rPr>
      </w:pPr>
      <w:r w:rsidRPr="006B2F78">
        <w:rPr>
          <w:rFonts w:ascii="Garamond" w:eastAsia="Times New Roman" w:hAnsi="Garamond"/>
          <w:spacing w:val="-4"/>
          <w:sz w:val="24"/>
          <w:szCs w:val="24"/>
          <w:lang w:val="sq-AL" w:eastAsia="en-GB"/>
        </w:rPr>
        <w:t>SHTOJCA IV</w:t>
      </w:r>
    </w:p>
    <w:p w:rsidR="00D8686D" w:rsidRPr="006B2F78" w:rsidRDefault="00D8686D" w:rsidP="006B2F78">
      <w:pPr>
        <w:widowControl w:val="0"/>
        <w:spacing w:after="0" w:line="240" w:lineRule="auto"/>
        <w:rPr>
          <w:rFonts w:ascii="Garamond" w:eastAsia="Times New Roman" w:hAnsi="Garamond"/>
          <w:spacing w:val="-4"/>
          <w:sz w:val="24"/>
          <w:szCs w:val="24"/>
          <w:lang w:val="sq-AL" w:eastAsia="en-GB"/>
        </w:rPr>
      </w:pPr>
      <w:r w:rsidRPr="006B2F78">
        <w:rPr>
          <w:rFonts w:ascii="Garamond" w:eastAsia="Times New Roman" w:hAnsi="Garamond"/>
          <w:spacing w:val="-4"/>
          <w:sz w:val="24"/>
          <w:szCs w:val="24"/>
          <w:lang w:val="sq-AL" w:eastAsia="en-GB"/>
        </w:rPr>
        <w:t>KUSHTET E PËRGJITHSHME v.1.0</w:t>
      </w:r>
    </w:p>
    <w:p w:rsidR="00D8686D" w:rsidRPr="006B2F78" w:rsidRDefault="00D8686D" w:rsidP="00A25F05">
      <w:pPr>
        <w:pStyle w:val="Hapesira7"/>
        <w:rPr>
          <w:highlight w:val="cyan"/>
          <w:lang w:val="sq-AL"/>
        </w:rPr>
      </w:pPr>
      <w:bookmarkStart w:id="43" w:name="bookmark35"/>
      <w:bookmarkStart w:id="44" w:name="_Toc409095975"/>
      <w:bookmarkStart w:id="45" w:name="_Toc422132288"/>
      <w:bookmarkStart w:id="46" w:name="_Toc416788409"/>
      <w:bookmarkStart w:id="47" w:name="_Toc448497112"/>
      <w:bookmarkStart w:id="48" w:name="_Toc448497351"/>
      <w:bookmarkStart w:id="49" w:name="_Toc448735553"/>
      <w:bookmarkStart w:id="50" w:name="_Toc458409560"/>
      <w:bookmarkStart w:id="51" w:name="_Toc415485025"/>
      <w:bookmarkStart w:id="52" w:name="_Toc422132275"/>
      <w:bookmarkStart w:id="53" w:name="_Toc416788396"/>
      <w:bookmarkStart w:id="54" w:name="_Toc409095963"/>
    </w:p>
    <w:p w:rsidR="00141B6B" w:rsidRPr="00844DB0" w:rsidRDefault="00141B6B" w:rsidP="006B2F78">
      <w:pPr>
        <w:pStyle w:val="Paragrafi"/>
        <w:rPr>
          <w:spacing w:val="-4"/>
          <w:lang w:val="sq-AL"/>
        </w:rPr>
      </w:pPr>
      <w:r w:rsidRPr="00844DB0">
        <w:rPr>
          <w:spacing w:val="-4"/>
          <w:lang w:val="sq-AL"/>
        </w:rPr>
        <w:t>Hyrje</w:t>
      </w:r>
      <w:bookmarkStart w:id="55" w:name="bookmark36"/>
      <w:bookmarkStart w:id="56" w:name="_Toc409095976"/>
      <w:bookmarkStart w:id="57" w:name="_Toc422132289"/>
      <w:bookmarkStart w:id="58" w:name="_Toc416788410"/>
      <w:bookmarkEnd w:id="43"/>
      <w:bookmarkEnd w:id="44"/>
      <w:bookmarkEnd w:id="45"/>
      <w:bookmarkEnd w:id="46"/>
      <w:bookmarkEnd w:id="47"/>
      <w:bookmarkEnd w:id="48"/>
      <w:bookmarkEnd w:id="49"/>
      <w:bookmarkEnd w:id="50"/>
    </w:p>
    <w:p w:rsidR="00141B6B" w:rsidRPr="006B2F78" w:rsidRDefault="00EC4290" w:rsidP="006B2F78">
      <w:pPr>
        <w:pStyle w:val="Paragrafi"/>
        <w:rPr>
          <w:spacing w:val="-4"/>
          <w:lang w:val="sq-AL"/>
        </w:rPr>
      </w:pPr>
      <w:bookmarkStart w:id="59" w:name="_Toc409095964"/>
      <w:r w:rsidRPr="00844DB0">
        <w:rPr>
          <w:spacing w:val="-4"/>
          <w:lang w:val="sq-AL"/>
        </w:rPr>
        <w:t xml:space="preserve">1. </w:t>
      </w:r>
      <w:r w:rsidR="00141B6B" w:rsidRPr="00844DB0">
        <w:rPr>
          <w:spacing w:val="-4"/>
          <w:lang w:val="sq-AL"/>
        </w:rPr>
        <w:t xml:space="preserve">IPA </w:t>
      </w:r>
      <w:r w:rsidR="003679FF" w:rsidRPr="00844DB0">
        <w:rPr>
          <w:spacing w:val="-4"/>
          <w:lang w:val="sq-AL"/>
        </w:rPr>
        <w:t>Ndër</w:t>
      </w:r>
      <w:r w:rsidR="00141B6B" w:rsidRPr="00844DB0">
        <w:rPr>
          <w:spacing w:val="-4"/>
          <w:lang w:val="sq-AL"/>
        </w:rPr>
        <w:t>rajonal</w:t>
      </w:r>
      <w:r w:rsidR="00141B6B" w:rsidRPr="006B2F78">
        <w:rPr>
          <w:spacing w:val="-4"/>
          <w:lang w:val="sq-AL"/>
        </w:rPr>
        <w:t xml:space="preserve"> Programi i bashkëpunimit ndërkufitar Greqi</w:t>
      </w:r>
      <w:r w:rsidR="00247D12" w:rsidRPr="006B2F78">
        <w:rPr>
          <w:spacing w:val="-4"/>
          <w:lang w:val="sq-AL"/>
        </w:rPr>
        <w:t>–</w:t>
      </w:r>
      <w:r w:rsidR="00141B6B" w:rsidRPr="006B2F78">
        <w:rPr>
          <w:spacing w:val="-4"/>
          <w:lang w:val="sq-AL"/>
        </w:rPr>
        <w:t xml:space="preserve">Shqipëri </w:t>
      </w:r>
      <w:r w:rsidR="001E4D37" w:rsidRPr="006B2F78">
        <w:rPr>
          <w:spacing w:val="-4"/>
          <w:lang w:val="sq-AL"/>
        </w:rPr>
        <w:t>2014–2020</w:t>
      </w:r>
      <w:r w:rsidR="00141B6B" w:rsidRPr="006B2F78">
        <w:rPr>
          <w:spacing w:val="-4"/>
          <w:lang w:val="sq-AL"/>
        </w:rPr>
        <w:t xml:space="preserve">; CCI 2014TC16I5CB010 do të zbatohet nën menaxhim të përbashkët. Rrjedhimisht, </w:t>
      </w:r>
      <w:r w:rsidR="00247D12" w:rsidRPr="006B2F78">
        <w:rPr>
          <w:spacing w:val="-4"/>
          <w:lang w:val="sq-AL"/>
        </w:rPr>
        <w:t xml:space="preserve">shteti anëtar </w:t>
      </w:r>
      <w:r w:rsidR="00141B6B" w:rsidRPr="006B2F78">
        <w:rPr>
          <w:spacing w:val="-4"/>
          <w:lang w:val="sq-AL"/>
        </w:rPr>
        <w:t>dhe Komisioni do të jetë përgjegjës për zbatimin, menaxhimin dhe kontrollin e programit.</w:t>
      </w:r>
    </w:p>
    <w:p w:rsidR="00141B6B" w:rsidRPr="006B2F78" w:rsidRDefault="00EC4290" w:rsidP="006B2F78">
      <w:pPr>
        <w:pStyle w:val="Paragrafi"/>
        <w:rPr>
          <w:spacing w:val="-4"/>
          <w:lang w:val="sq-AL"/>
        </w:rPr>
      </w:pPr>
      <w:r w:rsidRPr="006B2F78">
        <w:rPr>
          <w:spacing w:val="-4"/>
          <w:lang w:val="sq-AL"/>
        </w:rPr>
        <w:t xml:space="preserve">2. </w:t>
      </w:r>
      <w:r w:rsidR="00141B6B" w:rsidRPr="006B2F78">
        <w:rPr>
          <w:spacing w:val="-4"/>
          <w:lang w:val="sq-AL"/>
        </w:rPr>
        <w:t xml:space="preserve">Autoritetet dhe organet e përfituesit IPA II do të mbështesin </w:t>
      </w:r>
      <w:r w:rsidR="00247D12" w:rsidRPr="006B2F78">
        <w:rPr>
          <w:spacing w:val="-4"/>
          <w:lang w:val="sq-AL"/>
        </w:rPr>
        <w:t xml:space="preserve">shtetin anëtar </w:t>
      </w:r>
      <w:r w:rsidR="00141B6B" w:rsidRPr="006B2F78">
        <w:rPr>
          <w:spacing w:val="-4"/>
          <w:lang w:val="sq-AL"/>
        </w:rPr>
        <w:t>në përgjegjësitë e tij dhe të bashkëpunojnë me besnikëri me autoritetet e programeve të vetme, veçanërisht në ato vende ku vetëm autoritetet dhe organet e përfituesit IPA II mund të kryejnë detyra në territorin e tyre.</w:t>
      </w:r>
    </w:p>
    <w:p w:rsidR="00141B6B" w:rsidRPr="006B2F78" w:rsidRDefault="00EC4290" w:rsidP="006B2F78">
      <w:pPr>
        <w:pStyle w:val="Paragrafi"/>
        <w:rPr>
          <w:spacing w:val="-4"/>
          <w:lang w:val="sq-AL"/>
        </w:rPr>
      </w:pPr>
      <w:r w:rsidRPr="006B2F78">
        <w:rPr>
          <w:spacing w:val="-4"/>
          <w:lang w:val="sq-AL"/>
        </w:rPr>
        <w:t xml:space="preserve">3. </w:t>
      </w:r>
      <w:r w:rsidR="00141B6B" w:rsidRPr="006B2F78">
        <w:rPr>
          <w:spacing w:val="-4"/>
          <w:lang w:val="sq-AL"/>
        </w:rPr>
        <w:t xml:space="preserve">Qëllimi i </w:t>
      </w:r>
      <w:r w:rsidR="00247D12" w:rsidRPr="006B2F78">
        <w:rPr>
          <w:spacing w:val="-4"/>
          <w:lang w:val="sq-AL"/>
        </w:rPr>
        <w:t xml:space="preserve">pjesës së parë </w:t>
      </w:r>
      <w:r w:rsidR="00141B6B" w:rsidRPr="006B2F78">
        <w:rPr>
          <w:spacing w:val="-4"/>
          <w:lang w:val="sq-AL"/>
        </w:rPr>
        <w:t>është vendosja e rregullave për zbatimin e programit të bas</w:t>
      </w:r>
      <w:r w:rsidR="00247D12" w:rsidRPr="006B2F78">
        <w:rPr>
          <w:spacing w:val="-4"/>
          <w:lang w:val="sq-AL"/>
        </w:rPr>
        <w:t>hkëpunimit ndërkufitar IPA Ndërr</w:t>
      </w:r>
      <w:r w:rsidR="00141B6B" w:rsidRPr="006B2F78">
        <w:rPr>
          <w:spacing w:val="-4"/>
          <w:lang w:val="sq-AL"/>
        </w:rPr>
        <w:t>ajonal, Greqi</w:t>
      </w:r>
      <w:r w:rsidR="00247D12" w:rsidRPr="006B2F78">
        <w:rPr>
          <w:spacing w:val="-4"/>
          <w:lang w:val="sq-AL"/>
        </w:rPr>
        <w:t>–</w:t>
      </w:r>
      <w:r w:rsidR="00141B6B" w:rsidRPr="006B2F78">
        <w:rPr>
          <w:spacing w:val="-4"/>
          <w:lang w:val="sq-AL"/>
        </w:rPr>
        <w:t xml:space="preserve">Shqipëri </w:t>
      </w:r>
      <w:r w:rsidR="001E4D37" w:rsidRPr="006B2F78">
        <w:rPr>
          <w:spacing w:val="-4"/>
          <w:lang w:val="sq-AL"/>
        </w:rPr>
        <w:t>2014–2020</w:t>
      </w:r>
      <w:r w:rsidR="00141B6B" w:rsidRPr="006B2F78">
        <w:rPr>
          <w:spacing w:val="-4"/>
          <w:lang w:val="sq-AL"/>
        </w:rPr>
        <w:t xml:space="preserve">, siç përshkruhet në </w:t>
      </w:r>
      <w:r w:rsidR="00DF16E0" w:rsidRPr="006B2F78">
        <w:rPr>
          <w:spacing w:val="-4"/>
          <w:lang w:val="sq-AL"/>
        </w:rPr>
        <w:t>s</w:t>
      </w:r>
      <w:r w:rsidR="00141B6B" w:rsidRPr="006B2F78">
        <w:rPr>
          <w:spacing w:val="-4"/>
          <w:lang w:val="sq-AL"/>
        </w:rPr>
        <w:t>htojcën I dhe për të përcaktuar të drejtat dhe detyrimet e përfituesit të IPA II dhe Komisionit përkatësisht, në kryerjen e këtyre detyrave.</w:t>
      </w:r>
    </w:p>
    <w:p w:rsidR="00141B6B" w:rsidRPr="006B2F78" w:rsidRDefault="00EC4290" w:rsidP="006B2F78">
      <w:pPr>
        <w:pStyle w:val="Paragrafi"/>
        <w:rPr>
          <w:spacing w:val="-4"/>
          <w:lang w:val="sq-AL"/>
        </w:rPr>
      </w:pPr>
      <w:r w:rsidRPr="006B2F78">
        <w:rPr>
          <w:spacing w:val="-4"/>
          <w:lang w:val="sq-AL"/>
        </w:rPr>
        <w:t xml:space="preserve">4. </w:t>
      </w:r>
      <w:r w:rsidR="00141B6B" w:rsidRPr="006B2F78">
        <w:rPr>
          <w:spacing w:val="-4"/>
          <w:lang w:val="sq-AL"/>
        </w:rPr>
        <w:t xml:space="preserve">Pjesa e </w:t>
      </w:r>
      <w:r w:rsidR="003312D6" w:rsidRPr="006B2F78">
        <w:rPr>
          <w:spacing w:val="-4"/>
          <w:lang w:val="sq-AL"/>
        </w:rPr>
        <w:t>p</w:t>
      </w:r>
      <w:r w:rsidR="00141B6B" w:rsidRPr="006B2F78">
        <w:rPr>
          <w:spacing w:val="-4"/>
          <w:lang w:val="sq-AL"/>
        </w:rPr>
        <w:t>arë do të zbatohet për detyrimet e përfituesit IPA II në lidhje vetëm me kontributin e Bashkimit, ose të kombinuar me bashkëfinancimin kombëtar të përfituesve të IPA II.</w:t>
      </w:r>
    </w:p>
    <w:p w:rsidR="00141B6B" w:rsidRPr="006B2F78" w:rsidRDefault="00EC4290" w:rsidP="006B2F78">
      <w:pPr>
        <w:pStyle w:val="Paragrafi"/>
        <w:rPr>
          <w:spacing w:val="-4"/>
          <w:lang w:val="sq-AL"/>
        </w:rPr>
      </w:pPr>
      <w:r w:rsidRPr="006B2F78">
        <w:rPr>
          <w:spacing w:val="-4"/>
          <w:lang w:val="sq-AL"/>
        </w:rPr>
        <w:t xml:space="preserve">5. </w:t>
      </w:r>
      <w:r w:rsidR="00141B6B" w:rsidRPr="006B2F78">
        <w:rPr>
          <w:spacing w:val="-4"/>
          <w:lang w:val="sq-AL"/>
        </w:rPr>
        <w:t xml:space="preserve">Përfituesi i IPA II do të jetë përgjegjës për mbështetjen e autoriteteve të Programit në </w:t>
      </w:r>
      <w:r w:rsidR="003312D6" w:rsidRPr="006B2F78">
        <w:rPr>
          <w:spacing w:val="-4"/>
          <w:lang w:val="sq-AL"/>
        </w:rPr>
        <w:t>shtetin anëtar</w:t>
      </w:r>
      <w:r w:rsidR="00141B6B" w:rsidRPr="006B2F78">
        <w:rPr>
          <w:spacing w:val="-4"/>
          <w:lang w:val="sq-AL"/>
        </w:rPr>
        <w:t xml:space="preserve"> për përmbushjen e detyrimeve të tij të përcaktuara në aktet themelore, edhe në qoftë se përfituesi i IPA II </w:t>
      </w:r>
      <w:r w:rsidR="00193B25" w:rsidRPr="006B2F78">
        <w:rPr>
          <w:spacing w:val="-4"/>
          <w:lang w:val="sq-AL"/>
        </w:rPr>
        <w:t>i</w:t>
      </w:r>
      <w:r w:rsidR="00141B6B" w:rsidRPr="006B2F78">
        <w:rPr>
          <w:spacing w:val="-4"/>
          <w:lang w:val="sq-AL"/>
        </w:rPr>
        <w:t xml:space="preserve">a nëndelegon subjekteve të tjera të identifikuara në programin për bashkëpunim ndërkufitar IPA </w:t>
      </w:r>
      <w:r w:rsidR="003679FF" w:rsidRPr="006B2F78">
        <w:rPr>
          <w:spacing w:val="-4"/>
          <w:lang w:val="sq-AL"/>
        </w:rPr>
        <w:t>Ndër</w:t>
      </w:r>
      <w:r w:rsidR="00141B6B" w:rsidRPr="006B2F78">
        <w:rPr>
          <w:spacing w:val="-4"/>
          <w:lang w:val="sq-AL"/>
        </w:rPr>
        <w:t>rajonal Greqi</w:t>
      </w:r>
      <w:r w:rsidR="00193B25" w:rsidRPr="006B2F78">
        <w:rPr>
          <w:spacing w:val="-4"/>
          <w:lang w:val="sq-AL"/>
        </w:rPr>
        <w:t>–</w:t>
      </w:r>
      <w:r w:rsidR="00141B6B" w:rsidRPr="006B2F78">
        <w:rPr>
          <w:spacing w:val="-4"/>
          <w:lang w:val="sq-AL"/>
        </w:rPr>
        <w:t xml:space="preserve">Shqipëri </w:t>
      </w:r>
      <w:r w:rsidR="001E4D37" w:rsidRPr="006B2F78">
        <w:rPr>
          <w:spacing w:val="-4"/>
          <w:lang w:val="sq-AL"/>
        </w:rPr>
        <w:t>2014–2020</w:t>
      </w:r>
      <w:r w:rsidR="00141B6B" w:rsidRPr="006B2F78">
        <w:rPr>
          <w:spacing w:val="-4"/>
          <w:lang w:val="sq-AL"/>
        </w:rPr>
        <w:t>, kryerjen e detyrave të caktuara. Komisioni, në veçanti, ka të drejtë të ndërpresë pagesat dhe të pezullojë dhe/ose të përfundojë këtë Marrëveshje Financiare në bazë të akteve, mangësive dhe /ose situatave të çdo subjekti të caktuar.</w:t>
      </w:r>
    </w:p>
    <w:p w:rsidR="003312D6" w:rsidRPr="006B2F78" w:rsidRDefault="003312D6" w:rsidP="00A25F05">
      <w:pPr>
        <w:pStyle w:val="Hapesira7"/>
        <w:rPr>
          <w:lang w:val="sq-AL"/>
        </w:rPr>
      </w:pPr>
      <w:bookmarkStart w:id="60" w:name="_Toc448497113"/>
      <w:bookmarkStart w:id="61" w:name="_Toc448497352"/>
      <w:bookmarkStart w:id="62" w:name="_Toc448735554"/>
      <w:bookmarkStart w:id="63" w:name="_Toc458409561"/>
      <w:bookmarkEnd w:id="59"/>
    </w:p>
    <w:p w:rsidR="003312D6" w:rsidRPr="006B2F78" w:rsidRDefault="003312D6" w:rsidP="006B2F78">
      <w:pPr>
        <w:pStyle w:val="Paragrafi"/>
        <w:jc w:val="center"/>
        <w:rPr>
          <w:spacing w:val="-4"/>
          <w:lang w:val="sq-AL"/>
        </w:rPr>
      </w:pPr>
      <w:r w:rsidRPr="006B2F78">
        <w:rPr>
          <w:spacing w:val="-4"/>
          <w:lang w:val="sq-AL"/>
        </w:rPr>
        <w:t>PJESA E PARË</w:t>
      </w:r>
    </w:p>
    <w:p w:rsidR="00141B6B" w:rsidRPr="006B2F78" w:rsidRDefault="003312D6" w:rsidP="006B2F78">
      <w:pPr>
        <w:pStyle w:val="Paragrafi"/>
        <w:jc w:val="center"/>
        <w:rPr>
          <w:spacing w:val="-4"/>
          <w:lang w:val="sq-AL"/>
        </w:rPr>
      </w:pPr>
      <w:r w:rsidRPr="006B2F78">
        <w:rPr>
          <w:spacing w:val="-4"/>
          <w:lang w:val="sq-AL"/>
        </w:rPr>
        <w:t>DISPOZITAT E PËRGJITHSHME TË ZBATUESHME</w:t>
      </w:r>
      <w:bookmarkEnd w:id="60"/>
      <w:bookmarkEnd w:id="61"/>
      <w:bookmarkEnd w:id="62"/>
      <w:bookmarkEnd w:id="63"/>
    </w:p>
    <w:p w:rsidR="003312D6" w:rsidRPr="006B2F78" w:rsidRDefault="003312D6" w:rsidP="00A25F05">
      <w:pPr>
        <w:pStyle w:val="Hapesira7"/>
        <w:rPr>
          <w:lang w:val="sq-AL"/>
        </w:rPr>
      </w:pPr>
      <w:bookmarkStart w:id="64" w:name="_Toc448497114"/>
      <w:bookmarkStart w:id="65" w:name="_Toc448497353"/>
      <w:bookmarkStart w:id="66" w:name="_Toc448735555"/>
      <w:bookmarkStart w:id="67" w:name="_Toc458409562"/>
    </w:p>
    <w:p w:rsidR="003312D6" w:rsidRPr="006B2F78" w:rsidRDefault="00141B6B" w:rsidP="006B2F78">
      <w:pPr>
        <w:pStyle w:val="Paragrafi"/>
        <w:jc w:val="center"/>
        <w:rPr>
          <w:spacing w:val="-4"/>
          <w:lang w:val="sq-AL"/>
        </w:rPr>
      </w:pPr>
      <w:r w:rsidRPr="006B2F78">
        <w:rPr>
          <w:spacing w:val="-4"/>
          <w:lang w:val="sq-AL"/>
        </w:rPr>
        <w:t>Seksioni I</w:t>
      </w:r>
    </w:p>
    <w:p w:rsidR="00141B6B" w:rsidRPr="006B2F78" w:rsidRDefault="00141B6B" w:rsidP="006B2F78">
      <w:pPr>
        <w:pStyle w:val="Paragrafi"/>
        <w:jc w:val="center"/>
        <w:rPr>
          <w:b/>
          <w:spacing w:val="-4"/>
          <w:lang w:val="sq-AL"/>
        </w:rPr>
      </w:pPr>
      <w:r w:rsidRPr="006B2F78">
        <w:rPr>
          <w:b/>
          <w:spacing w:val="-4"/>
          <w:lang w:val="sq-AL"/>
        </w:rPr>
        <w:t>Dispozitat dhe parimet e përbashkëta</w:t>
      </w:r>
      <w:bookmarkEnd w:id="64"/>
      <w:bookmarkEnd w:id="65"/>
      <w:bookmarkEnd w:id="66"/>
      <w:bookmarkEnd w:id="67"/>
    </w:p>
    <w:p w:rsidR="00EC4290" w:rsidRPr="006B2F78" w:rsidRDefault="00EC4290" w:rsidP="00A25F05">
      <w:pPr>
        <w:pStyle w:val="Hapesira7"/>
        <w:rPr>
          <w:lang w:val="sq-AL"/>
        </w:rPr>
      </w:pPr>
      <w:bookmarkStart w:id="68" w:name="_Toc448497115"/>
      <w:bookmarkStart w:id="69" w:name="_Toc448497354"/>
      <w:bookmarkStart w:id="70" w:name="_Toc448735556"/>
      <w:bookmarkStart w:id="71" w:name="_Toc458409563"/>
    </w:p>
    <w:p w:rsidR="00EC4290" w:rsidRPr="006B2F78" w:rsidRDefault="00EC4290" w:rsidP="006B2F78">
      <w:pPr>
        <w:pStyle w:val="NeniNr"/>
        <w:keepNext w:val="0"/>
        <w:rPr>
          <w:spacing w:val="-4"/>
          <w:lang w:val="sq-AL"/>
        </w:rPr>
      </w:pPr>
      <w:r w:rsidRPr="006B2F78">
        <w:rPr>
          <w:spacing w:val="-4"/>
          <w:lang w:val="sq-AL"/>
        </w:rPr>
        <w:t>Neni 1</w:t>
      </w:r>
    </w:p>
    <w:p w:rsidR="00141B6B" w:rsidRPr="006B2F78" w:rsidRDefault="00141B6B" w:rsidP="006B2F78">
      <w:pPr>
        <w:pStyle w:val="NeniNr"/>
        <w:keepNext w:val="0"/>
        <w:rPr>
          <w:spacing w:val="-4"/>
          <w:lang w:val="sq-AL"/>
        </w:rPr>
      </w:pPr>
      <w:r w:rsidRPr="006B2F78">
        <w:rPr>
          <w:b/>
          <w:spacing w:val="-4"/>
          <w:lang w:val="sq-AL"/>
        </w:rPr>
        <w:t>Përkufizime</w:t>
      </w:r>
      <w:bookmarkEnd w:id="68"/>
      <w:bookmarkEnd w:id="69"/>
      <w:bookmarkEnd w:id="70"/>
      <w:bookmarkEnd w:id="71"/>
    </w:p>
    <w:p w:rsidR="00EC4290" w:rsidRPr="006B2F78" w:rsidRDefault="00EC4290" w:rsidP="00A25F05">
      <w:pPr>
        <w:pStyle w:val="Hapesira7"/>
        <w:rPr>
          <w:lang w:val="sq-AL"/>
        </w:rPr>
      </w:pPr>
    </w:p>
    <w:p w:rsidR="00141B6B" w:rsidRPr="006B2F78" w:rsidRDefault="00141B6B" w:rsidP="006B2F78">
      <w:pPr>
        <w:pStyle w:val="Paragrafi"/>
        <w:rPr>
          <w:spacing w:val="-4"/>
          <w:lang w:val="sq-AL"/>
        </w:rPr>
      </w:pPr>
      <w:r w:rsidRPr="006B2F78">
        <w:rPr>
          <w:spacing w:val="-4"/>
          <w:lang w:val="sq-AL"/>
        </w:rPr>
        <w:t>Për qëllimet e kësaj pjese, do të zbatohen përkufizimet e mëposhtme:</w:t>
      </w:r>
    </w:p>
    <w:p w:rsidR="00141B6B" w:rsidRPr="006B2F78" w:rsidRDefault="00EC4290" w:rsidP="006B2F78">
      <w:pPr>
        <w:pStyle w:val="Paragrafi"/>
        <w:rPr>
          <w:spacing w:val="-4"/>
          <w:lang w:val="sq-AL"/>
        </w:rPr>
      </w:pPr>
      <w:r w:rsidRPr="006B2F78">
        <w:rPr>
          <w:spacing w:val="-4"/>
          <w:lang w:val="sq-AL"/>
        </w:rPr>
        <w:t xml:space="preserve">a) </w:t>
      </w:r>
      <w:r w:rsidR="00256B8B" w:rsidRPr="006B2F78">
        <w:rPr>
          <w:spacing w:val="-4"/>
          <w:lang w:val="sq-AL"/>
        </w:rPr>
        <w:t>“</w:t>
      </w:r>
      <w:r w:rsidR="00141B6B" w:rsidRPr="006B2F78">
        <w:rPr>
          <w:spacing w:val="-4"/>
          <w:lang w:val="sq-AL"/>
        </w:rPr>
        <w:t>Përfitues i IPA II</w:t>
      </w:r>
      <w:r w:rsidR="00256B8B" w:rsidRPr="006B2F78">
        <w:rPr>
          <w:spacing w:val="-4"/>
          <w:lang w:val="sq-AL"/>
        </w:rPr>
        <w:t>”</w:t>
      </w:r>
      <w:r w:rsidR="00141B6B" w:rsidRPr="006B2F78">
        <w:rPr>
          <w:spacing w:val="-4"/>
          <w:lang w:val="sq-AL"/>
        </w:rPr>
        <w:t xml:space="preserve"> nënkupton një prej përfituesve të listuar në </w:t>
      </w:r>
      <w:r w:rsidR="003312D6" w:rsidRPr="006B2F78">
        <w:rPr>
          <w:spacing w:val="-4"/>
          <w:lang w:val="sq-AL"/>
        </w:rPr>
        <w:t xml:space="preserve">shtojcën </w:t>
      </w:r>
      <w:r w:rsidR="00141B6B" w:rsidRPr="006B2F78">
        <w:rPr>
          <w:spacing w:val="-4"/>
          <w:lang w:val="sq-AL"/>
        </w:rPr>
        <w:t>I të Rregullores së IPA II;</w:t>
      </w:r>
    </w:p>
    <w:p w:rsidR="00141B6B" w:rsidRPr="006B2F78" w:rsidRDefault="00EC4290" w:rsidP="006B2F78">
      <w:pPr>
        <w:pStyle w:val="Paragrafi"/>
        <w:rPr>
          <w:spacing w:val="-4"/>
          <w:lang w:val="sq-AL"/>
        </w:rPr>
      </w:pPr>
      <w:r w:rsidRPr="006B2F78">
        <w:rPr>
          <w:spacing w:val="-4"/>
          <w:lang w:val="sq-AL"/>
        </w:rPr>
        <w:t xml:space="preserve">b) </w:t>
      </w:r>
      <w:r w:rsidR="00256B8B" w:rsidRPr="006B2F78">
        <w:rPr>
          <w:spacing w:val="-4"/>
          <w:lang w:val="sq-AL"/>
        </w:rPr>
        <w:t>“</w:t>
      </w:r>
      <w:r w:rsidR="00141B6B" w:rsidRPr="006B2F78">
        <w:rPr>
          <w:spacing w:val="-4"/>
          <w:lang w:val="sq-AL"/>
        </w:rPr>
        <w:t xml:space="preserve">Vende </w:t>
      </w:r>
      <w:r w:rsidR="003312D6" w:rsidRPr="006B2F78">
        <w:rPr>
          <w:spacing w:val="-4"/>
          <w:lang w:val="sq-AL"/>
        </w:rPr>
        <w:t>pjesëmarrëse</w:t>
      </w:r>
      <w:r w:rsidR="00256B8B" w:rsidRPr="006B2F78">
        <w:rPr>
          <w:spacing w:val="-4"/>
          <w:lang w:val="sq-AL"/>
        </w:rPr>
        <w:t>”</w:t>
      </w:r>
      <w:r w:rsidR="00141B6B" w:rsidRPr="006B2F78">
        <w:rPr>
          <w:spacing w:val="-4"/>
          <w:lang w:val="sq-AL"/>
        </w:rPr>
        <w:t xml:space="preserve"> nënkupton përfituesit e IPA II së bashku me </w:t>
      </w:r>
      <w:r w:rsidR="003312D6" w:rsidRPr="006B2F78">
        <w:rPr>
          <w:spacing w:val="-4"/>
          <w:lang w:val="sq-AL"/>
        </w:rPr>
        <w:t xml:space="preserve">shtetet anëtare </w:t>
      </w:r>
      <w:r w:rsidR="00141B6B" w:rsidRPr="006B2F78">
        <w:rPr>
          <w:spacing w:val="-4"/>
          <w:lang w:val="sq-AL"/>
        </w:rPr>
        <w:t>që marrin pjesë në një program shumëvjeçar për bashkëpunim ndërkufitar hartuar bashkërisht nga vendet pjesëmarrëse;</w:t>
      </w:r>
    </w:p>
    <w:p w:rsidR="00141B6B" w:rsidRPr="006B2F78" w:rsidRDefault="00EC4290" w:rsidP="006B2F78">
      <w:pPr>
        <w:pStyle w:val="Paragrafi"/>
        <w:rPr>
          <w:spacing w:val="-4"/>
          <w:lang w:val="sq-AL"/>
        </w:rPr>
      </w:pPr>
      <w:r w:rsidRPr="006B2F78">
        <w:rPr>
          <w:spacing w:val="-4"/>
          <w:lang w:val="sq-AL"/>
        </w:rPr>
        <w:t xml:space="preserve">c) </w:t>
      </w:r>
      <w:r w:rsidR="00256B8B" w:rsidRPr="006B2F78">
        <w:rPr>
          <w:spacing w:val="-4"/>
          <w:lang w:val="sq-AL"/>
        </w:rPr>
        <w:t>“</w:t>
      </w:r>
      <w:r w:rsidR="00141B6B" w:rsidRPr="006B2F78">
        <w:rPr>
          <w:spacing w:val="-4"/>
          <w:lang w:val="sq-AL"/>
        </w:rPr>
        <w:t>Programim</w:t>
      </w:r>
      <w:r w:rsidR="00256B8B" w:rsidRPr="006B2F78">
        <w:rPr>
          <w:spacing w:val="-4"/>
          <w:lang w:val="sq-AL"/>
        </w:rPr>
        <w:t>”</w:t>
      </w:r>
      <w:r w:rsidR="00141B6B" w:rsidRPr="006B2F78">
        <w:rPr>
          <w:spacing w:val="-4"/>
          <w:lang w:val="sq-AL"/>
        </w:rPr>
        <w:t xml:space="preserve"> nënkupton procesin e organizimit, vendimmarrjes dhe shpërndarjes së burimeve financiare në disa faza, me përfshirjen e partnerëve në përputhje me nenin 5, me qëllim për të zbatuar, në bazë shumëvjeçare, një veprim të përbashkët nga ana e Bashkimit dhe </w:t>
      </w:r>
      <w:r w:rsidR="003312D6" w:rsidRPr="006B2F78">
        <w:rPr>
          <w:spacing w:val="-4"/>
          <w:lang w:val="sq-AL"/>
        </w:rPr>
        <w:t xml:space="preserve">shteteve </w:t>
      </w:r>
      <w:r w:rsidR="00141B6B" w:rsidRPr="006B2F78">
        <w:rPr>
          <w:spacing w:val="-4"/>
          <w:lang w:val="sq-AL"/>
        </w:rPr>
        <w:t>anëtare për të arritur objektivat e strategjisë së Bashkimit për një zhvillim të zgjuar, të qëndrueshëm dhe gjithëpërfshirës;</w:t>
      </w:r>
    </w:p>
    <w:p w:rsidR="00141B6B" w:rsidRPr="006B2F78" w:rsidRDefault="00EC4290" w:rsidP="006B2F78">
      <w:pPr>
        <w:pStyle w:val="Paragrafi"/>
        <w:rPr>
          <w:spacing w:val="-4"/>
          <w:lang w:val="sq-AL"/>
        </w:rPr>
      </w:pPr>
      <w:r w:rsidRPr="006B2F78">
        <w:rPr>
          <w:spacing w:val="-4"/>
          <w:lang w:val="sq-AL"/>
        </w:rPr>
        <w:t xml:space="preserve">d) </w:t>
      </w:r>
      <w:r w:rsidR="00256B8B" w:rsidRPr="006B2F78">
        <w:rPr>
          <w:spacing w:val="-4"/>
          <w:lang w:val="sq-AL"/>
        </w:rPr>
        <w:t>“</w:t>
      </w:r>
      <w:r w:rsidR="00141B6B" w:rsidRPr="006B2F78">
        <w:rPr>
          <w:spacing w:val="-4"/>
          <w:lang w:val="sq-AL"/>
        </w:rPr>
        <w:t>Program</w:t>
      </w:r>
      <w:r w:rsidR="00256B8B" w:rsidRPr="006B2F78">
        <w:rPr>
          <w:spacing w:val="-4"/>
          <w:lang w:val="sq-AL"/>
        </w:rPr>
        <w:t>”</w:t>
      </w:r>
      <w:r w:rsidR="00141B6B" w:rsidRPr="006B2F78">
        <w:rPr>
          <w:spacing w:val="-4"/>
          <w:lang w:val="sq-AL"/>
        </w:rPr>
        <w:t xml:space="preserve"> do të thotë një program shumëvjeçar bashkëpunimi i parashikuar në </w:t>
      </w:r>
      <w:r w:rsidR="003312D6" w:rsidRPr="006B2F78">
        <w:rPr>
          <w:spacing w:val="-4"/>
          <w:lang w:val="sq-AL"/>
        </w:rPr>
        <w:t xml:space="preserve">nenet </w:t>
      </w:r>
      <w:r w:rsidR="00141B6B" w:rsidRPr="006B2F78">
        <w:rPr>
          <w:spacing w:val="-4"/>
          <w:lang w:val="sq-AL"/>
        </w:rPr>
        <w:t xml:space="preserve">2(1) dhe 6(3) të Rregullores (BE) </w:t>
      </w:r>
      <w:r w:rsidR="00B16D90" w:rsidRPr="006B2F78">
        <w:rPr>
          <w:spacing w:val="-4"/>
          <w:lang w:val="sq-AL"/>
        </w:rPr>
        <w:t>n</w:t>
      </w:r>
      <w:r w:rsidR="00141B6B" w:rsidRPr="006B2F78">
        <w:rPr>
          <w:spacing w:val="-4"/>
          <w:lang w:val="sq-AL"/>
        </w:rPr>
        <w:t>r. 236/2014 të Parlamentit Evropian dhe Këshillit</w:t>
      </w:r>
      <w:r w:rsidR="00141B6B" w:rsidRPr="006B2F78">
        <w:rPr>
          <w:spacing w:val="-4"/>
          <w:vertAlign w:val="superscript"/>
          <w:lang w:val="sq-AL"/>
        </w:rPr>
        <w:footnoteReference w:id="27"/>
      </w:r>
      <w:r w:rsidR="00141B6B" w:rsidRPr="006B2F78">
        <w:rPr>
          <w:spacing w:val="-4"/>
          <w:lang w:val="sq-AL"/>
        </w:rPr>
        <w:t>;</w:t>
      </w:r>
    </w:p>
    <w:p w:rsidR="00141B6B" w:rsidRPr="006B2F78" w:rsidRDefault="00EC4290" w:rsidP="006B2F78">
      <w:pPr>
        <w:pStyle w:val="Paragrafi"/>
        <w:rPr>
          <w:spacing w:val="-4"/>
          <w:lang w:val="sq-AL"/>
        </w:rPr>
      </w:pPr>
      <w:r w:rsidRPr="006B2F78">
        <w:rPr>
          <w:spacing w:val="-4"/>
          <w:lang w:val="sq-AL"/>
        </w:rPr>
        <w:t xml:space="preserve">e) </w:t>
      </w:r>
      <w:r w:rsidR="00256B8B" w:rsidRPr="006B2F78">
        <w:rPr>
          <w:spacing w:val="-4"/>
          <w:lang w:val="sq-AL"/>
        </w:rPr>
        <w:t>“</w:t>
      </w:r>
      <w:r w:rsidR="00141B6B" w:rsidRPr="006B2F78">
        <w:rPr>
          <w:spacing w:val="-4"/>
          <w:lang w:val="sq-AL"/>
        </w:rPr>
        <w:t>Marrëveshje kuadër</w:t>
      </w:r>
      <w:r w:rsidR="00256B8B" w:rsidRPr="006B2F78">
        <w:rPr>
          <w:spacing w:val="-4"/>
          <w:lang w:val="sq-AL"/>
        </w:rPr>
        <w:t>”</w:t>
      </w:r>
      <w:r w:rsidR="00141B6B" w:rsidRPr="006B2F78">
        <w:rPr>
          <w:spacing w:val="-4"/>
          <w:lang w:val="sq-AL"/>
        </w:rPr>
        <w:t xml:space="preserve"> nënkupton një marrëveshje të lidhur ndërmjet Komisionit dhe një përfituesi të IPA II, e cila zbatohet për të gjitha fushat e politikave IPA II dhe që përcakton parimet e bashkëpunimit financiar ndërmjet përfituesit të IPA II dhe Komisionit në bazë të kësaj rregulloreje;</w:t>
      </w:r>
    </w:p>
    <w:p w:rsidR="00141B6B" w:rsidRPr="006B2F78" w:rsidRDefault="00EC4290" w:rsidP="006B2F78">
      <w:pPr>
        <w:pStyle w:val="Paragrafi"/>
        <w:rPr>
          <w:spacing w:val="-4"/>
          <w:lang w:val="sq-AL"/>
        </w:rPr>
      </w:pPr>
      <w:r w:rsidRPr="006B2F78">
        <w:rPr>
          <w:spacing w:val="-4"/>
          <w:lang w:val="sq-AL"/>
        </w:rPr>
        <w:t xml:space="preserve">f) </w:t>
      </w:r>
      <w:r w:rsidR="00256B8B" w:rsidRPr="006B2F78">
        <w:rPr>
          <w:spacing w:val="-4"/>
          <w:lang w:val="sq-AL"/>
        </w:rPr>
        <w:t>“</w:t>
      </w:r>
      <w:r w:rsidR="00141B6B" w:rsidRPr="006B2F78">
        <w:rPr>
          <w:spacing w:val="-4"/>
          <w:lang w:val="sq-AL"/>
        </w:rPr>
        <w:t>Marrëveshje e Partneritetit</w:t>
      </w:r>
      <w:r w:rsidR="00256B8B" w:rsidRPr="006B2F78">
        <w:rPr>
          <w:spacing w:val="-4"/>
          <w:lang w:val="sq-AL"/>
        </w:rPr>
        <w:t>”</w:t>
      </w:r>
      <w:r w:rsidR="00141B6B" w:rsidRPr="006B2F78">
        <w:rPr>
          <w:spacing w:val="-4"/>
          <w:lang w:val="sq-AL"/>
        </w:rPr>
        <w:t xml:space="preserve"> do të thotë një dokument i përgatitur nga një </w:t>
      </w:r>
      <w:r w:rsidR="003312D6" w:rsidRPr="006B2F78">
        <w:rPr>
          <w:spacing w:val="-4"/>
          <w:lang w:val="sq-AL"/>
        </w:rPr>
        <w:t xml:space="preserve">shtet anëtar </w:t>
      </w:r>
      <w:r w:rsidR="00141B6B" w:rsidRPr="006B2F78">
        <w:rPr>
          <w:spacing w:val="-4"/>
          <w:lang w:val="sq-AL"/>
        </w:rPr>
        <w:t xml:space="preserve">me përfshirjen e partnerëve në përputhje me qasjen e qeverisjes në të gjitha nivelet, i cili përcakton strategjinë e </w:t>
      </w:r>
      <w:r w:rsidR="00B16D90" w:rsidRPr="006B2F78">
        <w:rPr>
          <w:spacing w:val="-4"/>
          <w:lang w:val="sq-AL"/>
        </w:rPr>
        <w:t>shtetit anëtar</w:t>
      </w:r>
      <w:r w:rsidR="00141B6B" w:rsidRPr="006B2F78">
        <w:rPr>
          <w:spacing w:val="-4"/>
          <w:lang w:val="sq-AL"/>
        </w:rPr>
        <w:t xml:space="preserve">, prioritetet dhe masat për përdorimin e </w:t>
      </w:r>
      <w:r w:rsidR="003312D6" w:rsidRPr="006B2F78">
        <w:rPr>
          <w:spacing w:val="-4"/>
          <w:lang w:val="sq-AL"/>
        </w:rPr>
        <w:t xml:space="preserve">fondeve </w:t>
      </w:r>
      <w:r w:rsidR="00141B6B" w:rsidRPr="006B2F78">
        <w:rPr>
          <w:spacing w:val="-4"/>
          <w:lang w:val="sq-AL"/>
        </w:rPr>
        <w:t>strukturore të investimeve evrop</w:t>
      </w:r>
      <w:r w:rsidR="00E24BD7" w:rsidRPr="006B2F78">
        <w:rPr>
          <w:spacing w:val="-4"/>
          <w:lang w:val="sq-AL"/>
        </w:rPr>
        <w:t>iane me efektivitet dhe efiçencë</w:t>
      </w:r>
      <w:r w:rsidR="00141B6B" w:rsidRPr="006B2F78">
        <w:rPr>
          <w:spacing w:val="-4"/>
          <w:lang w:val="sq-AL"/>
        </w:rPr>
        <w:t xml:space="preserve">, në mënyrë që të ndjekë strategjinë e Bashkimit për zhvillim të zgjuar, të qëndrueshëm dhe gjithëpërfshirës. Dokument i cili është miratuar nga Komisioni pas vlerësimit dhe dialogut me shtetin </w:t>
      </w:r>
      <w:r w:rsidR="00B16D90" w:rsidRPr="006B2F78">
        <w:rPr>
          <w:spacing w:val="-4"/>
          <w:lang w:val="sq-AL"/>
        </w:rPr>
        <w:t>a</w:t>
      </w:r>
      <w:r w:rsidR="00141B6B" w:rsidRPr="006B2F78">
        <w:rPr>
          <w:spacing w:val="-4"/>
          <w:lang w:val="sq-AL"/>
        </w:rPr>
        <w:t>nëtar në fjalë;</w:t>
      </w:r>
    </w:p>
    <w:p w:rsidR="00141B6B" w:rsidRDefault="00EC4290" w:rsidP="006B2F78">
      <w:pPr>
        <w:pStyle w:val="Paragrafi"/>
        <w:rPr>
          <w:spacing w:val="-4"/>
          <w:lang w:val="sq-AL"/>
        </w:rPr>
      </w:pPr>
      <w:r w:rsidRPr="006B2F78">
        <w:rPr>
          <w:spacing w:val="-4"/>
          <w:lang w:val="sq-AL"/>
        </w:rPr>
        <w:t xml:space="preserve">g) </w:t>
      </w:r>
      <w:r w:rsidR="00256B8B" w:rsidRPr="006B2F78">
        <w:rPr>
          <w:spacing w:val="-4"/>
          <w:lang w:val="sq-AL"/>
        </w:rPr>
        <w:t>“</w:t>
      </w:r>
      <w:r w:rsidR="00141B6B" w:rsidRPr="006B2F78">
        <w:rPr>
          <w:spacing w:val="-4"/>
          <w:lang w:val="sq-AL"/>
        </w:rPr>
        <w:t>Fusha/t e politikave</w:t>
      </w:r>
      <w:r w:rsidR="00256B8B" w:rsidRPr="006B2F78">
        <w:rPr>
          <w:spacing w:val="-4"/>
          <w:lang w:val="sq-AL"/>
        </w:rPr>
        <w:t>”</w:t>
      </w:r>
      <w:r w:rsidR="00141B6B" w:rsidRPr="006B2F78">
        <w:rPr>
          <w:spacing w:val="-4"/>
          <w:lang w:val="sq-AL"/>
        </w:rPr>
        <w:t xml:space="preserve"> nënkuptojnë fushat kryesore të bashkëpunimit të trajtuar nga veprimet e financuara nga ndihma IPA II, siç parashikohet në nenin 3 (1) të Rregullores IPA II;</w:t>
      </w:r>
    </w:p>
    <w:p w:rsidR="004E5F36" w:rsidRDefault="004E5F36" w:rsidP="006B2F78">
      <w:pPr>
        <w:pStyle w:val="Paragrafi"/>
        <w:rPr>
          <w:spacing w:val="-4"/>
          <w:lang w:val="sq-AL"/>
        </w:rPr>
      </w:pPr>
    </w:p>
    <w:p w:rsidR="00C0136E" w:rsidRPr="006B2F78" w:rsidRDefault="00C0136E" w:rsidP="006B2F78">
      <w:pPr>
        <w:pStyle w:val="Paragrafi"/>
        <w:rPr>
          <w:spacing w:val="-4"/>
          <w:lang w:val="sq-AL"/>
        </w:rPr>
      </w:pPr>
    </w:p>
    <w:p w:rsidR="00141B6B" w:rsidRPr="006B2F78" w:rsidRDefault="00EC4290" w:rsidP="006B2F78">
      <w:pPr>
        <w:pStyle w:val="Paragrafi"/>
        <w:rPr>
          <w:spacing w:val="-4"/>
          <w:lang w:val="sq-AL"/>
        </w:rPr>
      </w:pPr>
      <w:r w:rsidRPr="006B2F78">
        <w:rPr>
          <w:spacing w:val="-4"/>
          <w:lang w:val="sq-AL"/>
        </w:rPr>
        <w:t xml:space="preserve">h) </w:t>
      </w:r>
      <w:r w:rsidR="00256B8B" w:rsidRPr="006B2F78">
        <w:rPr>
          <w:spacing w:val="-4"/>
          <w:lang w:val="sq-AL"/>
        </w:rPr>
        <w:t>“</w:t>
      </w:r>
      <w:r w:rsidR="00141B6B" w:rsidRPr="006B2F78">
        <w:rPr>
          <w:spacing w:val="-4"/>
          <w:lang w:val="sq-AL"/>
        </w:rPr>
        <w:t>Shpenzime publike</w:t>
      </w:r>
      <w:r w:rsidR="00256B8B" w:rsidRPr="006B2F78">
        <w:rPr>
          <w:spacing w:val="-4"/>
          <w:lang w:val="sq-AL"/>
        </w:rPr>
        <w:t>”</w:t>
      </w:r>
      <w:r w:rsidR="00141B6B" w:rsidRPr="006B2F78">
        <w:rPr>
          <w:spacing w:val="-4"/>
          <w:lang w:val="sq-AL"/>
        </w:rPr>
        <w:t xml:space="preserve"> nënkuptojnë çdo kontribut publik për financimin e operacioneve burimi i të cilave është buxheti i autoriteteve publike kombëtare, rajonale apo lokale, buxheti i Bashkimit që ka lidhje me ndihmën IPA II, buxheti i organeve ligjore publike ose buxheti i shoqatave të autoriteteve publike ose të organeve ligjore publike;</w:t>
      </w:r>
    </w:p>
    <w:p w:rsidR="00141B6B" w:rsidRPr="006B2F78" w:rsidRDefault="00EC4290" w:rsidP="006B2F78">
      <w:pPr>
        <w:pStyle w:val="Paragrafi"/>
        <w:rPr>
          <w:spacing w:val="-4"/>
          <w:lang w:val="sq-AL"/>
        </w:rPr>
      </w:pPr>
      <w:r w:rsidRPr="006B2F78">
        <w:rPr>
          <w:spacing w:val="-4"/>
          <w:lang w:val="sq-AL"/>
        </w:rPr>
        <w:t xml:space="preserve">i) </w:t>
      </w:r>
      <w:r w:rsidR="00906AB6" w:rsidRPr="006B2F78">
        <w:rPr>
          <w:spacing w:val="-4"/>
          <w:lang w:val="sq-AL"/>
        </w:rPr>
        <w:t>“</w:t>
      </w:r>
      <w:r w:rsidR="00141B6B" w:rsidRPr="006B2F78">
        <w:rPr>
          <w:spacing w:val="-4"/>
          <w:lang w:val="sq-AL"/>
        </w:rPr>
        <w:t>Organ ligjor</w:t>
      </w:r>
      <w:r w:rsidR="00256B8B" w:rsidRPr="006B2F78">
        <w:rPr>
          <w:spacing w:val="-4"/>
          <w:lang w:val="sq-AL"/>
        </w:rPr>
        <w:t>”</w:t>
      </w:r>
      <w:r w:rsidR="00141B6B" w:rsidRPr="006B2F78">
        <w:rPr>
          <w:spacing w:val="-4"/>
          <w:lang w:val="sq-AL"/>
        </w:rPr>
        <w:t xml:space="preserve"> nënkupton </w:t>
      </w:r>
      <w:r w:rsidR="00906AB6" w:rsidRPr="006B2F78">
        <w:rPr>
          <w:spacing w:val="-4"/>
          <w:lang w:val="sq-AL"/>
        </w:rPr>
        <w:t xml:space="preserve">në shtetin anëtar </w:t>
      </w:r>
      <w:r w:rsidR="00141B6B" w:rsidRPr="006B2F78">
        <w:rPr>
          <w:spacing w:val="-4"/>
          <w:lang w:val="sq-AL"/>
        </w:rPr>
        <w:t xml:space="preserve">një organ që udhëhiqet nga e drejta publike, në kuptim të pikës 4 të </w:t>
      </w:r>
      <w:r w:rsidR="00906AB6" w:rsidRPr="006B2F78">
        <w:rPr>
          <w:spacing w:val="-4"/>
          <w:lang w:val="sq-AL"/>
        </w:rPr>
        <w:t xml:space="preserve">nenit 2 (1) të direktivës </w:t>
      </w:r>
      <w:r w:rsidR="00141B6B" w:rsidRPr="006B2F78">
        <w:rPr>
          <w:spacing w:val="-4"/>
          <w:lang w:val="sq-AL"/>
        </w:rPr>
        <w:t>2014/24 / BE të Parlamentit Evropian dhe Këshillit</w:t>
      </w:r>
      <w:r w:rsidR="00141B6B" w:rsidRPr="006B2F78">
        <w:rPr>
          <w:spacing w:val="-4"/>
          <w:vertAlign w:val="superscript"/>
          <w:lang w:val="sq-AL"/>
        </w:rPr>
        <w:footnoteReference w:id="28"/>
      </w:r>
      <w:r w:rsidR="00141B6B" w:rsidRPr="006B2F78">
        <w:rPr>
          <w:spacing w:val="-4"/>
          <w:vertAlign w:val="superscript"/>
          <w:lang w:val="sq-AL"/>
        </w:rPr>
        <w:t xml:space="preserve"> </w:t>
      </w:r>
      <w:r w:rsidR="00141B6B" w:rsidRPr="006B2F78">
        <w:rPr>
          <w:spacing w:val="-4"/>
          <w:lang w:val="sq-AL"/>
        </w:rPr>
        <w:t xml:space="preserve">dhe çdo grupim </w:t>
      </w:r>
      <w:r w:rsidR="00810489" w:rsidRPr="006B2F78">
        <w:rPr>
          <w:spacing w:val="-4"/>
          <w:lang w:val="sq-AL"/>
        </w:rPr>
        <w:t>e</w:t>
      </w:r>
      <w:r w:rsidR="00141B6B" w:rsidRPr="006B2F78">
        <w:rPr>
          <w:spacing w:val="-4"/>
          <w:lang w:val="sq-AL"/>
        </w:rPr>
        <w:t xml:space="preserve">vropian të bashkëpunimit territorial (EGTC) të krijuar në pajtim me Rregulloren (KE) </w:t>
      </w:r>
      <w:r w:rsidR="00906AB6" w:rsidRPr="006B2F78">
        <w:rPr>
          <w:spacing w:val="-4"/>
          <w:lang w:val="sq-AL"/>
        </w:rPr>
        <w:t>nr</w:t>
      </w:r>
      <w:r w:rsidR="00141B6B" w:rsidRPr="006B2F78">
        <w:rPr>
          <w:spacing w:val="-4"/>
          <w:lang w:val="sq-AL"/>
        </w:rPr>
        <w:t>. 1082/2006 të Parlamentit Evropian dhe të Këshillit</w:t>
      </w:r>
      <w:r w:rsidR="00141B6B" w:rsidRPr="006B2F78">
        <w:rPr>
          <w:spacing w:val="-4"/>
          <w:vertAlign w:val="superscript"/>
          <w:lang w:val="sq-AL"/>
        </w:rPr>
        <w:footnoteReference w:id="29"/>
      </w:r>
      <w:r w:rsidR="00141B6B" w:rsidRPr="006B2F78">
        <w:rPr>
          <w:spacing w:val="-4"/>
          <w:lang w:val="sq-AL"/>
        </w:rPr>
        <w:t xml:space="preserve">, pavarësisht nëse EGTC është konsideruar si një organ ligjor publik apo një organ ligjor privat sipas dispozitave përkatëse kombëtare në zbatim dhe përfituesi i IPA II, në përputhje me ligjin kombëtar, organe ekuivalente me ato </w:t>
      </w:r>
      <w:r w:rsidR="00906AB6" w:rsidRPr="006B2F78">
        <w:rPr>
          <w:spacing w:val="-4"/>
          <w:lang w:val="sq-AL"/>
        </w:rPr>
        <w:t>të shteteve anëtare;</w:t>
      </w:r>
    </w:p>
    <w:p w:rsidR="00141B6B" w:rsidRPr="006B2F78" w:rsidRDefault="00EC4290" w:rsidP="006B2F78">
      <w:pPr>
        <w:pStyle w:val="Paragrafi"/>
        <w:rPr>
          <w:spacing w:val="-4"/>
          <w:lang w:val="sq-AL"/>
        </w:rPr>
      </w:pPr>
      <w:r w:rsidRPr="006B2F78">
        <w:rPr>
          <w:spacing w:val="-4"/>
          <w:lang w:val="sq-AL"/>
        </w:rPr>
        <w:t xml:space="preserve">j) </w:t>
      </w:r>
      <w:r w:rsidR="00256B8B" w:rsidRPr="006B2F78">
        <w:rPr>
          <w:spacing w:val="-4"/>
          <w:lang w:val="sq-AL"/>
        </w:rPr>
        <w:t>“</w:t>
      </w:r>
      <w:r w:rsidR="00141B6B" w:rsidRPr="006B2F78">
        <w:rPr>
          <w:spacing w:val="-4"/>
          <w:lang w:val="sq-AL"/>
        </w:rPr>
        <w:t>Dokument</w:t>
      </w:r>
      <w:r w:rsidR="00256B8B" w:rsidRPr="006B2F78">
        <w:rPr>
          <w:spacing w:val="-4"/>
          <w:lang w:val="sq-AL"/>
        </w:rPr>
        <w:t>”</w:t>
      </w:r>
      <w:r w:rsidR="00141B6B" w:rsidRPr="006B2F78">
        <w:rPr>
          <w:spacing w:val="-4"/>
          <w:lang w:val="sq-AL"/>
        </w:rPr>
        <w:t xml:space="preserve"> do të thotë një letër ose një mjet elektronik, që përmban informacione me rëndësi në kontekstin e kësaj rregulloreje;</w:t>
      </w:r>
    </w:p>
    <w:p w:rsidR="00141B6B" w:rsidRPr="006B2F78" w:rsidRDefault="00EC4290" w:rsidP="006B2F78">
      <w:pPr>
        <w:pStyle w:val="Paragrafi"/>
        <w:rPr>
          <w:spacing w:val="-4"/>
          <w:lang w:val="sq-AL"/>
        </w:rPr>
      </w:pPr>
      <w:r w:rsidRPr="006B2F78">
        <w:rPr>
          <w:spacing w:val="-4"/>
          <w:lang w:val="sq-AL"/>
        </w:rPr>
        <w:t xml:space="preserve">k) </w:t>
      </w:r>
      <w:r w:rsidR="00256B8B" w:rsidRPr="006B2F78">
        <w:rPr>
          <w:spacing w:val="-4"/>
          <w:lang w:val="sq-AL"/>
        </w:rPr>
        <w:t>“</w:t>
      </w:r>
      <w:r w:rsidR="00141B6B" w:rsidRPr="006B2F78">
        <w:rPr>
          <w:spacing w:val="-4"/>
          <w:lang w:val="sq-AL"/>
        </w:rPr>
        <w:t>Autoritetet</w:t>
      </w:r>
      <w:r w:rsidR="00256B8B" w:rsidRPr="006B2F78">
        <w:rPr>
          <w:spacing w:val="-4"/>
          <w:lang w:val="sq-AL"/>
        </w:rPr>
        <w:t>”</w:t>
      </w:r>
      <w:r w:rsidR="00141B6B" w:rsidRPr="006B2F78">
        <w:rPr>
          <w:spacing w:val="-4"/>
          <w:lang w:val="sq-AL"/>
        </w:rPr>
        <w:t xml:space="preserve"> janë subjekte apo organe publike të një përfituesi të IPA II ose të një shteti anëtar në nivel kombëtar, rajonal ose lokal;</w:t>
      </w:r>
    </w:p>
    <w:p w:rsidR="00141B6B" w:rsidRPr="006B2F78" w:rsidRDefault="00EC4290" w:rsidP="006B2F78">
      <w:pPr>
        <w:pStyle w:val="Paragrafi"/>
        <w:rPr>
          <w:spacing w:val="-4"/>
          <w:lang w:val="sq-AL"/>
        </w:rPr>
      </w:pPr>
      <w:r w:rsidRPr="006B2F78">
        <w:rPr>
          <w:spacing w:val="-4"/>
          <w:lang w:val="sq-AL"/>
        </w:rPr>
        <w:t xml:space="preserve">l) </w:t>
      </w:r>
      <w:r w:rsidR="00256B8B" w:rsidRPr="006B2F78">
        <w:rPr>
          <w:spacing w:val="-4"/>
          <w:lang w:val="sq-AL"/>
        </w:rPr>
        <w:t>“</w:t>
      </w:r>
      <w:r w:rsidR="00141B6B" w:rsidRPr="006B2F78">
        <w:rPr>
          <w:spacing w:val="-4"/>
          <w:lang w:val="sq-AL"/>
        </w:rPr>
        <w:t>Marrëveshje Financimi</w:t>
      </w:r>
      <w:r w:rsidR="00906AB6" w:rsidRPr="006B2F78">
        <w:rPr>
          <w:spacing w:val="-4"/>
          <w:lang w:val="sq-AL"/>
        </w:rPr>
        <w:t>”</w:t>
      </w:r>
      <w:r w:rsidR="00141B6B" w:rsidRPr="006B2F78">
        <w:rPr>
          <w:spacing w:val="-4"/>
          <w:lang w:val="sq-AL"/>
        </w:rPr>
        <w:t xml:space="preserve"> do të thotë një marrëveshje njëvjeçare ose shumëvjeçare e lidhur ndërmjet Komisionit dhe një përfituesi të IPA II, si dhe shteti anëtar i cili ka autoritetin drejtues, aty ku </w:t>
      </w:r>
      <w:r w:rsidR="00906AB6" w:rsidRPr="006B2F78">
        <w:rPr>
          <w:spacing w:val="-4"/>
          <w:lang w:val="sq-AL"/>
        </w:rPr>
        <w:t xml:space="preserve">shteti anëtar </w:t>
      </w:r>
      <w:r w:rsidR="00141B6B" w:rsidRPr="006B2F78">
        <w:rPr>
          <w:spacing w:val="-4"/>
          <w:lang w:val="sq-AL"/>
        </w:rPr>
        <w:t>ka vendosur kështu, për zbatimin e ndihmës financiare të Bashkimit nëpërmjet një veprimi që është brenda fushës së rregullores së IPA II;</w:t>
      </w:r>
    </w:p>
    <w:p w:rsidR="00141B6B" w:rsidRDefault="00EC4290" w:rsidP="006B2F78">
      <w:pPr>
        <w:pStyle w:val="Paragrafi"/>
        <w:rPr>
          <w:spacing w:val="-4"/>
          <w:lang w:val="sq-AL"/>
        </w:rPr>
      </w:pPr>
      <w:r w:rsidRPr="006B2F78">
        <w:rPr>
          <w:spacing w:val="-4"/>
          <w:lang w:val="sq-AL"/>
        </w:rPr>
        <w:t xml:space="preserve">m) </w:t>
      </w:r>
      <w:r w:rsidR="00256B8B" w:rsidRPr="006B2F78">
        <w:rPr>
          <w:spacing w:val="-4"/>
          <w:lang w:val="sq-AL"/>
        </w:rPr>
        <w:t>“</w:t>
      </w:r>
      <w:r w:rsidR="00141B6B" w:rsidRPr="006B2F78">
        <w:rPr>
          <w:spacing w:val="-4"/>
          <w:lang w:val="sq-AL"/>
        </w:rPr>
        <w:t>Operacion</w:t>
      </w:r>
      <w:r w:rsidR="00256B8B" w:rsidRPr="006B2F78">
        <w:rPr>
          <w:spacing w:val="-4"/>
          <w:lang w:val="sq-AL"/>
        </w:rPr>
        <w:t>”</w:t>
      </w:r>
      <w:r w:rsidR="00141B6B" w:rsidRPr="006B2F78">
        <w:rPr>
          <w:spacing w:val="-4"/>
          <w:lang w:val="sq-AL"/>
        </w:rPr>
        <w:t xml:space="preserve"> nënkupton një projekt, kontratë, veprim ose grup projektesh të përzgjedhura nga komisioni i përbashkët monitorues ose autoriteti kontraktues i programit në fjalë, ose nën përgjegjësinë e tij, që kontribuojnë te kët</w:t>
      </w:r>
      <w:r w:rsidR="00810489" w:rsidRPr="006B2F78">
        <w:rPr>
          <w:spacing w:val="-4"/>
          <w:lang w:val="sq-AL"/>
        </w:rPr>
        <w:t>a</w:t>
      </w:r>
      <w:r w:rsidR="00141B6B" w:rsidRPr="006B2F78">
        <w:rPr>
          <w:spacing w:val="-4"/>
          <w:lang w:val="sq-AL"/>
        </w:rPr>
        <w:t xml:space="preserve"> objektiva;</w:t>
      </w:r>
    </w:p>
    <w:p w:rsidR="00A21203" w:rsidRPr="006B2F78" w:rsidRDefault="00A21203" w:rsidP="006B2F78">
      <w:pPr>
        <w:pStyle w:val="Paragrafi"/>
        <w:rPr>
          <w:spacing w:val="-4"/>
          <w:lang w:val="sq-AL"/>
        </w:rPr>
      </w:pPr>
    </w:p>
    <w:p w:rsidR="00141B6B" w:rsidRPr="006B2F78" w:rsidRDefault="00EC4290" w:rsidP="006B2F78">
      <w:pPr>
        <w:pStyle w:val="Paragrafi"/>
        <w:rPr>
          <w:spacing w:val="-4"/>
          <w:lang w:val="sq-AL"/>
        </w:rPr>
      </w:pPr>
      <w:r w:rsidRPr="006B2F78">
        <w:rPr>
          <w:spacing w:val="-4"/>
          <w:lang w:val="sq-AL"/>
        </w:rPr>
        <w:t xml:space="preserve">n) </w:t>
      </w:r>
      <w:r w:rsidR="00256B8B" w:rsidRPr="006B2F78">
        <w:rPr>
          <w:spacing w:val="-4"/>
          <w:lang w:val="sq-AL"/>
        </w:rPr>
        <w:t>“</w:t>
      </w:r>
      <w:r w:rsidR="00141B6B" w:rsidRPr="006B2F78">
        <w:rPr>
          <w:spacing w:val="-4"/>
          <w:lang w:val="sq-AL"/>
        </w:rPr>
        <w:t>Përfitues</w:t>
      </w:r>
      <w:r w:rsidR="00256B8B" w:rsidRPr="006B2F78">
        <w:rPr>
          <w:spacing w:val="-4"/>
          <w:lang w:val="sq-AL"/>
        </w:rPr>
        <w:t>”</w:t>
      </w:r>
      <w:r w:rsidR="00141B6B" w:rsidRPr="006B2F78">
        <w:rPr>
          <w:spacing w:val="-4"/>
          <w:lang w:val="sq-AL"/>
        </w:rPr>
        <w:t xml:space="preserve"> nënkupton një organ publik apo privat, përgjegjës për fillimin apo për fillimin dhe zbatimin e operacioneve;</w:t>
      </w:r>
    </w:p>
    <w:p w:rsidR="00141B6B" w:rsidRPr="006B2F78" w:rsidRDefault="00EC4290" w:rsidP="006B2F78">
      <w:pPr>
        <w:pStyle w:val="Paragrafi"/>
        <w:rPr>
          <w:spacing w:val="-4"/>
          <w:lang w:val="sq-AL"/>
        </w:rPr>
      </w:pPr>
      <w:r w:rsidRPr="006B2F78">
        <w:rPr>
          <w:spacing w:val="-4"/>
          <w:lang w:val="sq-AL"/>
        </w:rPr>
        <w:t xml:space="preserve">o) </w:t>
      </w:r>
      <w:r w:rsidR="00256B8B" w:rsidRPr="006B2F78">
        <w:rPr>
          <w:spacing w:val="-4"/>
          <w:lang w:val="sq-AL"/>
        </w:rPr>
        <w:t>“</w:t>
      </w:r>
      <w:r w:rsidR="00141B6B" w:rsidRPr="006B2F78">
        <w:rPr>
          <w:spacing w:val="-4"/>
          <w:lang w:val="sq-AL"/>
        </w:rPr>
        <w:t>Vit financiar</w:t>
      </w:r>
      <w:r w:rsidR="00256B8B" w:rsidRPr="006B2F78">
        <w:rPr>
          <w:spacing w:val="-4"/>
          <w:lang w:val="sq-AL"/>
        </w:rPr>
        <w:t>”</w:t>
      </w:r>
      <w:r w:rsidR="00141B6B" w:rsidRPr="006B2F78">
        <w:rPr>
          <w:spacing w:val="-4"/>
          <w:lang w:val="sq-AL"/>
        </w:rPr>
        <w:t xml:space="preserve"> nënkupton periudhën nga 1 korriku deri më 30 qershor, me përjashtim të vitit të parë kontabël të periudhës së programimit, në kuptim të së cilës do të thotë periudha nga data e fillimit për shpenzimet e lejueshme deri në 30 qershor 2015; viti i fundit i kontabilitetit do të jetë nga 1 korriku 2023 deri më 30 qershor 2024;</w:t>
      </w:r>
    </w:p>
    <w:p w:rsidR="00141B6B" w:rsidRPr="006B2F78" w:rsidRDefault="00EC4290" w:rsidP="006B2F78">
      <w:pPr>
        <w:pStyle w:val="Paragrafi"/>
        <w:rPr>
          <w:spacing w:val="-4"/>
          <w:lang w:val="sq-AL"/>
        </w:rPr>
      </w:pPr>
      <w:r w:rsidRPr="006B2F78">
        <w:rPr>
          <w:spacing w:val="-4"/>
          <w:lang w:val="sq-AL"/>
        </w:rPr>
        <w:t xml:space="preserve">p) </w:t>
      </w:r>
      <w:r w:rsidR="00256B8B" w:rsidRPr="006B2F78">
        <w:rPr>
          <w:spacing w:val="-4"/>
          <w:lang w:val="sq-AL"/>
        </w:rPr>
        <w:t>“</w:t>
      </w:r>
      <w:r w:rsidR="00141B6B" w:rsidRPr="006B2F78">
        <w:rPr>
          <w:spacing w:val="-4"/>
          <w:lang w:val="sq-AL"/>
        </w:rPr>
        <w:t>Viti financiar</w:t>
      </w:r>
      <w:r w:rsidR="00256B8B" w:rsidRPr="006B2F78">
        <w:rPr>
          <w:spacing w:val="-4"/>
          <w:lang w:val="sq-AL"/>
        </w:rPr>
        <w:t>”</w:t>
      </w:r>
      <w:r w:rsidR="00141B6B" w:rsidRPr="006B2F78">
        <w:rPr>
          <w:spacing w:val="-4"/>
          <w:lang w:val="sq-AL"/>
        </w:rPr>
        <w:t>, do të thotë periudha nga 1 janari deri më 31 dhjetor;</w:t>
      </w:r>
    </w:p>
    <w:p w:rsidR="00141B6B" w:rsidRPr="006B2F78" w:rsidRDefault="00EC4290" w:rsidP="006B2F78">
      <w:pPr>
        <w:pStyle w:val="Paragrafi"/>
        <w:rPr>
          <w:spacing w:val="-4"/>
          <w:lang w:val="sq-AL"/>
        </w:rPr>
      </w:pPr>
      <w:r w:rsidRPr="006B2F78">
        <w:rPr>
          <w:spacing w:val="-4"/>
          <w:lang w:val="sq-AL"/>
        </w:rPr>
        <w:t xml:space="preserve">q) </w:t>
      </w:r>
      <w:r w:rsidR="00487937" w:rsidRPr="006B2F78">
        <w:rPr>
          <w:spacing w:val="-4"/>
          <w:lang w:val="sq-AL"/>
        </w:rPr>
        <w:t>‘</w:t>
      </w:r>
      <w:r w:rsidR="00906AB6" w:rsidRPr="006B2F78">
        <w:rPr>
          <w:spacing w:val="-4"/>
          <w:lang w:val="sq-AL"/>
        </w:rPr>
        <w:t>”</w:t>
      </w:r>
      <w:r w:rsidR="00141B6B" w:rsidRPr="006B2F78">
        <w:rPr>
          <w:spacing w:val="-4"/>
          <w:lang w:val="sq-AL"/>
        </w:rPr>
        <w:t>Parregullsi</w:t>
      </w:r>
      <w:r w:rsidR="00906AB6" w:rsidRPr="006B2F78">
        <w:rPr>
          <w:spacing w:val="-4"/>
          <w:lang w:val="sq-AL"/>
        </w:rPr>
        <w:t>”</w:t>
      </w:r>
      <w:r w:rsidR="00141B6B" w:rsidRPr="006B2F78">
        <w:rPr>
          <w:spacing w:val="-4"/>
          <w:lang w:val="sq-AL"/>
        </w:rPr>
        <w:t xml:space="preserve"> nënkupton çdo shkelje të ligjeve të Bashkimit, ose të ligjit kombëtar lidhur me zbatimin e tij, që rezulton nga një veprim ose mosveprim i një operatori ekonomik i përfshirë në zbatimin e kontributit të IPA II, i cili ka, ose do të ketë, efektin e cenimit të buxhetit të Bashkimit duke ngarkuar shpenzimet për një artikull të pajustifikuar në buxhetin e Bashkimit;</w:t>
      </w:r>
    </w:p>
    <w:p w:rsidR="00141B6B" w:rsidRPr="006B2F78" w:rsidRDefault="00EC4290" w:rsidP="006B2F78">
      <w:pPr>
        <w:pStyle w:val="Paragrafi"/>
        <w:rPr>
          <w:spacing w:val="-4"/>
          <w:lang w:val="sq-AL"/>
        </w:rPr>
      </w:pPr>
      <w:r w:rsidRPr="006B2F78">
        <w:rPr>
          <w:spacing w:val="-4"/>
          <w:lang w:val="sq-AL"/>
        </w:rPr>
        <w:t xml:space="preserve">r) </w:t>
      </w:r>
      <w:r w:rsidR="00256B8B" w:rsidRPr="006B2F78">
        <w:rPr>
          <w:spacing w:val="-4"/>
          <w:lang w:val="sq-AL"/>
        </w:rPr>
        <w:t>“</w:t>
      </w:r>
      <w:r w:rsidR="00141B6B" w:rsidRPr="006B2F78">
        <w:rPr>
          <w:spacing w:val="-4"/>
          <w:lang w:val="sq-AL"/>
        </w:rPr>
        <w:t>Operator ekonomik</w:t>
      </w:r>
      <w:r w:rsidR="00256B8B" w:rsidRPr="006B2F78">
        <w:rPr>
          <w:spacing w:val="-4"/>
          <w:lang w:val="sq-AL"/>
        </w:rPr>
        <w:t>”</w:t>
      </w:r>
      <w:r w:rsidR="00141B6B" w:rsidRPr="006B2F78">
        <w:rPr>
          <w:spacing w:val="-4"/>
          <w:lang w:val="sq-AL"/>
        </w:rPr>
        <w:t xml:space="preserve"> do të thotë çdo person fizik ose juridik apo subjekt tjetër që merr pjesë në zbatimin e asistencës nga IPA II, me përjashtim të rasteve kur </w:t>
      </w:r>
      <w:r w:rsidR="00906AB6" w:rsidRPr="006B2F78">
        <w:rPr>
          <w:spacing w:val="-4"/>
          <w:lang w:val="sq-AL"/>
        </w:rPr>
        <w:t xml:space="preserve">një shtet anëtar ose </w:t>
      </w:r>
      <w:r w:rsidR="00141B6B" w:rsidRPr="006B2F78">
        <w:rPr>
          <w:spacing w:val="-4"/>
          <w:lang w:val="sq-AL"/>
        </w:rPr>
        <w:t>një përfitues i IPA II ushtron të drejtat e tij si një autoritet publik;</w:t>
      </w:r>
    </w:p>
    <w:p w:rsidR="00141B6B" w:rsidRPr="006B2F78" w:rsidRDefault="00EC4290" w:rsidP="006B2F78">
      <w:pPr>
        <w:pStyle w:val="Paragrafi"/>
        <w:rPr>
          <w:spacing w:val="-4"/>
          <w:lang w:val="sq-AL"/>
        </w:rPr>
      </w:pPr>
      <w:r w:rsidRPr="006B2F78">
        <w:rPr>
          <w:spacing w:val="-4"/>
          <w:lang w:val="sq-AL"/>
        </w:rPr>
        <w:t xml:space="preserve">s) </w:t>
      </w:r>
      <w:r w:rsidR="00487937" w:rsidRPr="006B2F78">
        <w:rPr>
          <w:spacing w:val="-4"/>
          <w:lang w:val="sq-AL"/>
        </w:rPr>
        <w:t>‘</w:t>
      </w:r>
      <w:r w:rsidR="00141B6B" w:rsidRPr="006B2F78">
        <w:rPr>
          <w:spacing w:val="-4"/>
          <w:lang w:val="sq-AL"/>
        </w:rPr>
        <w:t>Parregullsi sistematike</w:t>
      </w:r>
      <w:r w:rsidR="00487937" w:rsidRPr="006B2F78">
        <w:rPr>
          <w:spacing w:val="-4"/>
          <w:lang w:val="sq-AL"/>
        </w:rPr>
        <w:t>’</w:t>
      </w:r>
      <w:r w:rsidR="00141B6B" w:rsidRPr="006B2F78">
        <w:rPr>
          <w:spacing w:val="-4"/>
          <w:lang w:val="sq-AL"/>
        </w:rPr>
        <w:t xml:space="preserve"> nënkupton çdo parregullsi, e cila mund të jenë e një natyre periodike, me një probabilitet të lartë të shfaqjes së llojeve të operacioneve të ngjashme, që rezulton nga një mangësi serioze në funksionimin efektiv të sistemit të menaxhimit dhe kontrollit, duke përfshirë edhe dështimin për të krijuar procedurat e duhura në përputhje me këtë Rregullore dhe rregullat specifike të Fondit;</w:t>
      </w:r>
    </w:p>
    <w:p w:rsidR="00141B6B" w:rsidRPr="006B2F78" w:rsidRDefault="00EC4290" w:rsidP="006B2F78">
      <w:pPr>
        <w:pStyle w:val="Paragrafi"/>
        <w:rPr>
          <w:spacing w:val="-4"/>
          <w:lang w:val="sq-AL"/>
        </w:rPr>
      </w:pPr>
      <w:r w:rsidRPr="006B2F78">
        <w:rPr>
          <w:spacing w:val="-4"/>
          <w:lang w:val="sq-AL"/>
        </w:rPr>
        <w:t xml:space="preserve">t) </w:t>
      </w:r>
      <w:r w:rsidR="00256B8B" w:rsidRPr="006B2F78">
        <w:rPr>
          <w:spacing w:val="-4"/>
          <w:lang w:val="sq-AL"/>
        </w:rPr>
        <w:t>“</w:t>
      </w:r>
      <w:r w:rsidR="00141B6B" w:rsidRPr="006B2F78">
        <w:rPr>
          <w:spacing w:val="-4"/>
          <w:lang w:val="sq-AL"/>
        </w:rPr>
        <w:t>Mangësi serioze në funksionimin efektiv të sistemit të menaxhimit dhe kontrollit</w:t>
      </w:r>
      <w:r w:rsidR="00256B8B" w:rsidRPr="006B2F78">
        <w:rPr>
          <w:spacing w:val="-4"/>
          <w:lang w:val="sq-AL"/>
        </w:rPr>
        <w:t>”</w:t>
      </w:r>
      <w:r w:rsidR="00141B6B" w:rsidRPr="006B2F78">
        <w:rPr>
          <w:spacing w:val="-4"/>
          <w:lang w:val="sq-AL"/>
        </w:rPr>
        <w:t xml:space="preserve"> do të thotë një mangësi për të cilën janë të nevojshme përmirësime të konsiderueshme në sistem, gjë që e ekspozon asistencën IPA II ndaj një rreziku të konsiderueshëm parregullsish dhe ekzistenca e të cilave është e papajtueshme me një mendim të pakualifikuar kontrolli për funksionimin e sistemit të menaxhimit dhe të kontrollit;</w:t>
      </w:r>
    </w:p>
    <w:p w:rsidR="00141B6B" w:rsidRPr="006B2F78" w:rsidRDefault="00EC4290" w:rsidP="006B2F78">
      <w:pPr>
        <w:pStyle w:val="Paragrafi"/>
        <w:rPr>
          <w:spacing w:val="-4"/>
          <w:lang w:val="sq-AL"/>
        </w:rPr>
      </w:pPr>
      <w:r w:rsidRPr="006B2F78">
        <w:rPr>
          <w:spacing w:val="-4"/>
          <w:lang w:val="sq-AL"/>
        </w:rPr>
        <w:t xml:space="preserve">u) </w:t>
      </w:r>
      <w:r w:rsidR="00906AB6" w:rsidRPr="006B2F78">
        <w:rPr>
          <w:spacing w:val="-4"/>
          <w:lang w:val="sq-AL"/>
        </w:rPr>
        <w:t>“</w:t>
      </w:r>
      <w:r w:rsidR="00141B6B" w:rsidRPr="006B2F78">
        <w:rPr>
          <w:spacing w:val="-4"/>
          <w:lang w:val="sq-AL"/>
        </w:rPr>
        <w:t>Rregullat specifike të Fondit</w:t>
      </w:r>
      <w:r w:rsidR="00906AB6" w:rsidRPr="006B2F78">
        <w:rPr>
          <w:spacing w:val="-4"/>
          <w:lang w:val="sq-AL"/>
        </w:rPr>
        <w:t>”</w:t>
      </w:r>
      <w:r w:rsidR="00141B6B" w:rsidRPr="006B2F78">
        <w:rPr>
          <w:spacing w:val="-4"/>
          <w:lang w:val="sq-AL"/>
        </w:rPr>
        <w:t xml:space="preserve"> u referohen dispozitave specifike të Rregullores (BE) Nr. 1303/2013 e Parlamentit Evropian dhe e Këshillit të datës 17 dhjetor 2013</w:t>
      </w:r>
      <w:r w:rsidR="00141B6B" w:rsidRPr="006B2F78">
        <w:rPr>
          <w:spacing w:val="-4"/>
          <w:vertAlign w:val="superscript"/>
          <w:lang w:val="sq-AL"/>
        </w:rPr>
        <w:footnoteReference w:id="30"/>
      </w:r>
      <w:r w:rsidR="00141B6B" w:rsidRPr="006B2F78">
        <w:rPr>
          <w:spacing w:val="-4"/>
          <w:lang w:val="sq-AL"/>
        </w:rPr>
        <w:t xml:space="preserve"> të zbatueshme të Rregullores (BE) </w:t>
      </w:r>
      <w:r w:rsidR="00C17908" w:rsidRPr="006B2F78">
        <w:rPr>
          <w:spacing w:val="-4"/>
          <w:lang w:val="sq-AL"/>
        </w:rPr>
        <w:t>nr</w:t>
      </w:r>
      <w:r w:rsidR="00141B6B" w:rsidRPr="006B2F78">
        <w:rPr>
          <w:spacing w:val="-4"/>
          <w:lang w:val="sq-AL"/>
        </w:rPr>
        <w:t>. 1299/2013 të Parlamentit Evropian dhe Këshillit</w:t>
      </w:r>
      <w:r w:rsidR="00141B6B" w:rsidRPr="006B2F78">
        <w:rPr>
          <w:spacing w:val="-4"/>
          <w:vertAlign w:val="superscript"/>
          <w:lang w:val="sq-AL"/>
        </w:rPr>
        <w:footnoteReference w:id="31"/>
      </w:r>
      <w:r w:rsidR="00141B6B" w:rsidRPr="006B2F78">
        <w:rPr>
          <w:spacing w:val="-4"/>
          <w:lang w:val="sq-AL"/>
        </w:rPr>
        <w:t xml:space="preserve"> (Rregullorja Evropiane e Bashkëpunimit Territorial, </w:t>
      </w:r>
      <w:r w:rsidR="00256B8B" w:rsidRPr="006B2F78">
        <w:rPr>
          <w:spacing w:val="-4"/>
          <w:lang w:val="sq-AL"/>
        </w:rPr>
        <w:t>“</w:t>
      </w:r>
      <w:r w:rsidR="00141B6B" w:rsidRPr="006B2F78">
        <w:rPr>
          <w:spacing w:val="-4"/>
          <w:lang w:val="sq-AL"/>
        </w:rPr>
        <w:t>Rregullorja ETC</w:t>
      </w:r>
      <w:r w:rsidR="00487937" w:rsidRPr="006B2F78">
        <w:rPr>
          <w:spacing w:val="-4"/>
          <w:lang w:val="sq-AL"/>
        </w:rPr>
        <w:t>’</w:t>
      </w:r>
      <w:r w:rsidR="00141B6B" w:rsidRPr="006B2F78">
        <w:rPr>
          <w:spacing w:val="-4"/>
          <w:lang w:val="sq-AL"/>
        </w:rPr>
        <w:t xml:space="preserve">) dhe Rregullorja (EU) </w:t>
      </w:r>
      <w:r w:rsidR="00C17908" w:rsidRPr="006B2F78">
        <w:rPr>
          <w:spacing w:val="-4"/>
          <w:lang w:val="sq-AL"/>
        </w:rPr>
        <w:t>nr</w:t>
      </w:r>
      <w:r w:rsidR="00141B6B" w:rsidRPr="006B2F78">
        <w:rPr>
          <w:spacing w:val="-4"/>
          <w:lang w:val="sq-AL"/>
        </w:rPr>
        <w:t>. 1301/2013 e Parlamentit Evropian dhe e Këshillit</w:t>
      </w:r>
      <w:r w:rsidR="00141B6B" w:rsidRPr="006B2F78">
        <w:rPr>
          <w:spacing w:val="-4"/>
          <w:vertAlign w:val="superscript"/>
          <w:lang w:val="sq-AL"/>
        </w:rPr>
        <w:footnoteReference w:id="32"/>
      </w:r>
      <w:r w:rsidR="00141B6B" w:rsidRPr="006B2F78">
        <w:rPr>
          <w:spacing w:val="-4"/>
          <w:lang w:val="sq-AL"/>
        </w:rPr>
        <w:t>.</w:t>
      </w:r>
    </w:p>
    <w:p w:rsidR="00906613" w:rsidRPr="006B2F78" w:rsidRDefault="00906613" w:rsidP="00A25F05">
      <w:pPr>
        <w:pStyle w:val="Hapesira7"/>
        <w:rPr>
          <w:lang w:val="sq-AL"/>
        </w:rPr>
      </w:pPr>
    </w:p>
    <w:p w:rsidR="00906613" w:rsidRPr="006B2F78" w:rsidRDefault="00906613" w:rsidP="006B2F78">
      <w:pPr>
        <w:pStyle w:val="NeniNr"/>
        <w:keepNext w:val="0"/>
        <w:rPr>
          <w:spacing w:val="-4"/>
          <w:lang w:val="sq-AL"/>
        </w:rPr>
      </w:pPr>
      <w:bookmarkStart w:id="72" w:name="_Toc448497116"/>
      <w:bookmarkStart w:id="73" w:name="_Toc448497355"/>
      <w:bookmarkStart w:id="74" w:name="_Toc448735557"/>
      <w:bookmarkStart w:id="75" w:name="_Toc458409564"/>
      <w:r w:rsidRPr="006B2F78">
        <w:rPr>
          <w:spacing w:val="-4"/>
          <w:lang w:val="sq-AL"/>
        </w:rPr>
        <w:t xml:space="preserve">Neni 2 </w:t>
      </w:r>
    </w:p>
    <w:p w:rsidR="00141B6B" w:rsidRPr="006B2F78" w:rsidRDefault="00141B6B" w:rsidP="006B2F78">
      <w:pPr>
        <w:pStyle w:val="NeniNr"/>
        <w:keepNext w:val="0"/>
        <w:rPr>
          <w:b/>
          <w:spacing w:val="-4"/>
          <w:lang w:val="sq-AL"/>
        </w:rPr>
      </w:pPr>
      <w:r w:rsidRPr="006B2F78">
        <w:rPr>
          <w:b/>
          <w:spacing w:val="-4"/>
          <w:lang w:val="sq-AL"/>
        </w:rPr>
        <w:t>Llogaritja e afateve të vendimeve të Komisionit</w:t>
      </w:r>
      <w:bookmarkEnd w:id="72"/>
      <w:bookmarkEnd w:id="73"/>
      <w:bookmarkEnd w:id="74"/>
      <w:bookmarkEnd w:id="75"/>
    </w:p>
    <w:p w:rsidR="00906613" w:rsidRPr="006B2F78" w:rsidRDefault="00906613" w:rsidP="006B2F78">
      <w:pPr>
        <w:pStyle w:val="Paragrafi"/>
        <w:rPr>
          <w:spacing w:val="-4"/>
          <w:lang w:val="sq-AL"/>
        </w:rPr>
      </w:pPr>
    </w:p>
    <w:p w:rsidR="00141B6B" w:rsidRPr="006B2F78" w:rsidRDefault="00141B6B" w:rsidP="006B2F78">
      <w:pPr>
        <w:pStyle w:val="Paragrafi"/>
        <w:rPr>
          <w:spacing w:val="-4"/>
          <w:lang w:val="sq-AL"/>
        </w:rPr>
      </w:pPr>
      <w:r w:rsidRPr="006B2F78">
        <w:rPr>
          <w:spacing w:val="-4"/>
          <w:lang w:val="sq-AL"/>
        </w:rPr>
        <w:t xml:space="preserve">Kur, në përputhje me nenin 6 (4) dhe (6) të kësaj Marrëveshjeje apo nenin 107 (2) dhe 108 (3) të Rregullores (BE) </w:t>
      </w:r>
      <w:r w:rsidR="0098270C" w:rsidRPr="006B2F78">
        <w:rPr>
          <w:spacing w:val="-4"/>
          <w:lang w:val="sq-AL"/>
        </w:rPr>
        <w:t>nr</w:t>
      </w:r>
      <w:r w:rsidRPr="006B2F78">
        <w:rPr>
          <w:spacing w:val="-4"/>
          <w:lang w:val="sq-AL"/>
        </w:rPr>
        <w:t xml:space="preserve">. 1303/2013, Komisionit i caktohet një afat kohor për miratimin apo ndryshimin e një vendimi, me anë të një akti zbatues, afati kohor nuk do të përfshijë periudhën që fillon pas datës në të cilën Komisioni i dërgon vërejtjet e tij </w:t>
      </w:r>
      <w:r w:rsidR="00C17908" w:rsidRPr="006B2F78">
        <w:rPr>
          <w:spacing w:val="-4"/>
          <w:lang w:val="sq-AL"/>
        </w:rPr>
        <w:t xml:space="preserve">shtetit anëtar </w:t>
      </w:r>
      <w:r w:rsidRPr="006B2F78">
        <w:rPr>
          <w:spacing w:val="-4"/>
          <w:lang w:val="sq-AL"/>
        </w:rPr>
        <w:t>dhe zgjat deri sa shteti anëtar t</w:t>
      </w:r>
      <w:r w:rsidR="00C17908" w:rsidRPr="006B2F78">
        <w:rPr>
          <w:spacing w:val="-4"/>
          <w:lang w:val="sq-AL"/>
        </w:rPr>
        <w:t>’</w:t>
      </w:r>
      <w:r w:rsidRPr="006B2F78">
        <w:rPr>
          <w:spacing w:val="-4"/>
          <w:lang w:val="sq-AL"/>
        </w:rPr>
        <w:t>u përgjigjet vërejtjeve.</w:t>
      </w:r>
    </w:p>
    <w:p w:rsidR="00906613" w:rsidRPr="006B2F78" w:rsidRDefault="00906613" w:rsidP="00A25F05">
      <w:pPr>
        <w:pStyle w:val="Hapesira7"/>
        <w:rPr>
          <w:lang w:val="sq-AL"/>
        </w:rPr>
      </w:pPr>
      <w:bookmarkStart w:id="76" w:name="_Toc448497117"/>
      <w:bookmarkStart w:id="77" w:name="_Toc448497356"/>
      <w:bookmarkStart w:id="78" w:name="_Toc448735558"/>
      <w:bookmarkStart w:id="79" w:name="_Toc458409565"/>
    </w:p>
    <w:p w:rsidR="00906613" w:rsidRPr="006B2F78" w:rsidRDefault="00906613" w:rsidP="006B2F78">
      <w:pPr>
        <w:pStyle w:val="NeniNr"/>
        <w:keepNext w:val="0"/>
        <w:rPr>
          <w:spacing w:val="-4"/>
          <w:lang w:val="sq-AL"/>
        </w:rPr>
      </w:pPr>
      <w:r w:rsidRPr="006B2F78">
        <w:rPr>
          <w:spacing w:val="-4"/>
          <w:lang w:val="sq-AL"/>
        </w:rPr>
        <w:t>Neni 3</w:t>
      </w:r>
    </w:p>
    <w:p w:rsidR="00141B6B" w:rsidRPr="006B2F78" w:rsidRDefault="00141B6B" w:rsidP="006B2F78">
      <w:pPr>
        <w:pStyle w:val="NeniNr"/>
        <w:keepNext w:val="0"/>
        <w:rPr>
          <w:b/>
          <w:spacing w:val="-4"/>
          <w:lang w:val="sq-AL"/>
        </w:rPr>
      </w:pPr>
      <w:r w:rsidRPr="006B2F78">
        <w:rPr>
          <w:b/>
          <w:spacing w:val="-4"/>
          <w:lang w:val="sq-AL"/>
        </w:rPr>
        <w:t>Parime të përgjithshme</w:t>
      </w:r>
      <w:bookmarkEnd w:id="76"/>
      <w:bookmarkEnd w:id="77"/>
      <w:bookmarkEnd w:id="78"/>
      <w:bookmarkEnd w:id="79"/>
    </w:p>
    <w:p w:rsidR="00906613" w:rsidRPr="006B2F78" w:rsidRDefault="00906613" w:rsidP="00A25F05">
      <w:pPr>
        <w:pStyle w:val="Hapesira7"/>
        <w:rPr>
          <w:lang w:val="sq-AL"/>
        </w:rPr>
      </w:pPr>
    </w:p>
    <w:p w:rsidR="00906613" w:rsidRPr="006B2F78" w:rsidRDefault="00EC4290" w:rsidP="006B2F78">
      <w:pPr>
        <w:pStyle w:val="Paragrafi"/>
        <w:rPr>
          <w:spacing w:val="-4"/>
          <w:lang w:val="sq-AL"/>
        </w:rPr>
      </w:pPr>
      <w:r w:rsidRPr="006B2F78">
        <w:rPr>
          <w:spacing w:val="-4"/>
          <w:lang w:val="sq-AL"/>
        </w:rPr>
        <w:t xml:space="preserve">1. </w:t>
      </w:r>
      <w:r w:rsidR="00141B6B" w:rsidRPr="006B2F78">
        <w:rPr>
          <w:spacing w:val="-4"/>
          <w:lang w:val="sq-AL"/>
        </w:rPr>
        <w:t>Ndihma IPA II do të mbështesë përfituesit e IPA II në miratimin dhe zbatimin e reformave politike, institucionale, ligjore, administrative, sociale dhe ekonomike të nevojshme për t</w:t>
      </w:r>
      <w:r w:rsidR="00906AB6" w:rsidRPr="006B2F78">
        <w:rPr>
          <w:spacing w:val="-4"/>
          <w:lang w:val="sq-AL"/>
        </w:rPr>
        <w:t>’</w:t>
      </w:r>
      <w:r w:rsidR="00141B6B" w:rsidRPr="006B2F78">
        <w:rPr>
          <w:spacing w:val="-4"/>
          <w:lang w:val="sq-AL"/>
        </w:rPr>
        <w:t>u përputhur me vlerat e Bashkimit dhe për të qenë vazhdimisht në përputhje me rregullat, standardet, politikat dhe praktikat e Bashkimit, me qëllim anëtarësimin në Bashkim.</w:t>
      </w:r>
    </w:p>
    <w:p w:rsidR="00141B6B" w:rsidRPr="006B2F78" w:rsidRDefault="00141B6B" w:rsidP="006B2F78">
      <w:pPr>
        <w:pStyle w:val="Paragrafi"/>
        <w:rPr>
          <w:spacing w:val="-4"/>
          <w:lang w:val="sq-AL"/>
        </w:rPr>
      </w:pPr>
      <w:r w:rsidRPr="006B2F78">
        <w:rPr>
          <w:spacing w:val="-4"/>
          <w:lang w:val="sq-AL"/>
        </w:rPr>
        <w:t>Përmes një mbështetje të tillë, ndihma IPA II do të kontribuojë për stabilitetin, sigurinë dhe prosperitetin e përfituesit të IPA II.</w:t>
      </w:r>
    </w:p>
    <w:p w:rsidR="00141B6B" w:rsidRPr="006B2F78" w:rsidRDefault="00EC4290" w:rsidP="006B2F78">
      <w:pPr>
        <w:pStyle w:val="Paragrafi"/>
        <w:rPr>
          <w:spacing w:val="-4"/>
          <w:lang w:val="sq-AL"/>
        </w:rPr>
      </w:pPr>
      <w:r w:rsidRPr="006B2F78">
        <w:rPr>
          <w:spacing w:val="-4"/>
          <w:lang w:val="sq-AL"/>
        </w:rPr>
        <w:t xml:space="preserve">2. </w:t>
      </w:r>
      <w:r w:rsidR="00141B6B" w:rsidRPr="006B2F78">
        <w:rPr>
          <w:spacing w:val="-4"/>
          <w:lang w:val="sq-AL"/>
        </w:rPr>
        <w:t>Në mënyrë të veçantë, ndihma IPA II</w:t>
      </w:r>
      <w:r w:rsidR="00C47540" w:rsidRPr="006B2F78">
        <w:rPr>
          <w:spacing w:val="-4"/>
          <w:lang w:val="sq-AL"/>
        </w:rPr>
        <w:t>,</w:t>
      </w:r>
      <w:r w:rsidR="00141B6B" w:rsidRPr="006B2F78">
        <w:rPr>
          <w:spacing w:val="-4"/>
          <w:lang w:val="sq-AL"/>
        </w:rPr>
        <w:t xml:space="preserve"> do</w:t>
      </w:r>
      <w:r w:rsidR="00906AB6" w:rsidRPr="006B2F78">
        <w:rPr>
          <w:spacing w:val="-4"/>
          <w:lang w:val="sq-AL"/>
        </w:rPr>
        <w:t>:</w:t>
      </w:r>
    </w:p>
    <w:p w:rsidR="00141B6B" w:rsidRPr="006B2F78" w:rsidRDefault="00EC4290" w:rsidP="006B2F78">
      <w:pPr>
        <w:pStyle w:val="Paragrafi"/>
        <w:rPr>
          <w:spacing w:val="-4"/>
          <w:lang w:val="sq-AL"/>
        </w:rPr>
      </w:pPr>
      <w:r w:rsidRPr="006B2F78">
        <w:rPr>
          <w:spacing w:val="-4"/>
          <w:lang w:val="sq-AL"/>
        </w:rPr>
        <w:t>a)</w:t>
      </w:r>
      <w:r w:rsidR="00141B6B" w:rsidRPr="006B2F78">
        <w:rPr>
          <w:spacing w:val="-4"/>
          <w:lang w:val="sq-AL"/>
        </w:rPr>
        <w:t xml:space="preserve"> të mbështesë reformat politike, ndër të tjera, nëpërmjet bashkëpunimit rajonal dhe fqinjësisë së mirë;</w:t>
      </w:r>
    </w:p>
    <w:p w:rsidR="00141B6B" w:rsidRPr="006B2F78" w:rsidRDefault="00EC4290" w:rsidP="006B2F78">
      <w:pPr>
        <w:pStyle w:val="Paragrafi"/>
        <w:rPr>
          <w:spacing w:val="-4"/>
          <w:lang w:val="sq-AL"/>
        </w:rPr>
      </w:pPr>
      <w:bookmarkStart w:id="80" w:name="_Toc448497118"/>
      <w:bookmarkStart w:id="81" w:name="_Toc448497357"/>
      <w:r w:rsidRPr="006B2F78">
        <w:rPr>
          <w:spacing w:val="-4"/>
          <w:lang w:val="sq-AL"/>
        </w:rPr>
        <w:t xml:space="preserve">b) </w:t>
      </w:r>
      <w:r w:rsidR="00906613" w:rsidRPr="006B2F78">
        <w:rPr>
          <w:spacing w:val="-4"/>
          <w:lang w:val="sq-AL"/>
        </w:rPr>
        <w:t>t</w:t>
      </w:r>
      <w:r w:rsidR="00141B6B" w:rsidRPr="006B2F78">
        <w:rPr>
          <w:spacing w:val="-4"/>
          <w:lang w:val="sq-AL"/>
        </w:rPr>
        <w:t>ë mbështesë</w:t>
      </w:r>
      <w:bookmarkEnd w:id="80"/>
      <w:bookmarkEnd w:id="81"/>
      <w:r w:rsidR="00141B6B" w:rsidRPr="006B2F78">
        <w:rPr>
          <w:spacing w:val="-4"/>
          <w:lang w:val="sq-AL"/>
        </w:rPr>
        <w:t xml:space="preserve"> të mbështesë zhvillimin ekonomik, social dhe territorial, me qëllim që të ketë një zhvillim të zgjuar, të qëndrueshëm dhe gjithëpërfshirës; dhe</w:t>
      </w:r>
    </w:p>
    <w:p w:rsidR="00906613" w:rsidRPr="006B2F78" w:rsidRDefault="00EC4290" w:rsidP="006B2F78">
      <w:pPr>
        <w:pStyle w:val="Paragrafi"/>
        <w:rPr>
          <w:spacing w:val="-4"/>
          <w:lang w:val="sq-AL"/>
        </w:rPr>
      </w:pPr>
      <w:r w:rsidRPr="006B2F78">
        <w:rPr>
          <w:spacing w:val="-4"/>
          <w:lang w:val="sq-AL"/>
        </w:rPr>
        <w:t xml:space="preserve">c) </w:t>
      </w:r>
      <w:r w:rsidR="00141B6B" w:rsidRPr="006B2F78">
        <w:rPr>
          <w:spacing w:val="-4"/>
          <w:lang w:val="sq-AL"/>
        </w:rPr>
        <w:t xml:space="preserve">forcimin e integrimit rajonal dhe bashkëpunimit territorial duke përfshirë përfituesin e IPA II dhe </w:t>
      </w:r>
      <w:r w:rsidR="00C47540" w:rsidRPr="006B2F78">
        <w:rPr>
          <w:spacing w:val="-4"/>
          <w:lang w:val="sq-AL"/>
        </w:rPr>
        <w:t>shtetin anëtar</w:t>
      </w:r>
      <w:r w:rsidR="00141B6B" w:rsidRPr="006B2F78">
        <w:rPr>
          <w:spacing w:val="-4"/>
          <w:lang w:val="sq-AL"/>
        </w:rPr>
        <w:t>.</w:t>
      </w:r>
    </w:p>
    <w:p w:rsidR="00141B6B" w:rsidRPr="006B2F78" w:rsidRDefault="00EC4290" w:rsidP="006B2F78">
      <w:pPr>
        <w:pStyle w:val="Paragrafi"/>
        <w:rPr>
          <w:spacing w:val="-4"/>
          <w:lang w:val="sq-AL"/>
        </w:rPr>
      </w:pPr>
      <w:r w:rsidRPr="006B2F78">
        <w:rPr>
          <w:spacing w:val="-4"/>
          <w:lang w:val="sq-AL"/>
        </w:rPr>
        <w:t>3.</w:t>
      </w:r>
      <w:r w:rsidR="00814DF1" w:rsidRPr="006B2F78">
        <w:rPr>
          <w:spacing w:val="-4"/>
          <w:lang w:val="sq-AL"/>
        </w:rPr>
        <w:t xml:space="preserve"> </w:t>
      </w:r>
      <w:r w:rsidR="00141B6B" w:rsidRPr="006B2F78">
        <w:rPr>
          <w:spacing w:val="-4"/>
          <w:lang w:val="sq-AL"/>
        </w:rPr>
        <w:t xml:space="preserve">Komisioni dhe vendet pjesëmarrëse duhet të sigurohen, duke marrë parasysh kontekstin specifik të secilit shtet anëtar përfitues i IPA II, se ndihma IPA II është në përputhje me politikat përkatëse, parimet horizontale të përmendura në </w:t>
      </w:r>
      <w:r w:rsidR="00906AB6" w:rsidRPr="006B2F78">
        <w:rPr>
          <w:spacing w:val="-4"/>
          <w:lang w:val="sq-AL"/>
        </w:rPr>
        <w:t>n</w:t>
      </w:r>
      <w:r w:rsidR="00141B6B" w:rsidRPr="006B2F78">
        <w:rPr>
          <w:spacing w:val="-4"/>
          <w:lang w:val="sq-AL"/>
        </w:rPr>
        <w:t>enet 4, 5 dhe 6 dhe prioritetet e Bashkimit dhe se ajo është plotësuese e instrumenteve të tjera të Bashkimit.</w:t>
      </w:r>
    </w:p>
    <w:p w:rsidR="00141B6B" w:rsidRPr="006B2F78" w:rsidRDefault="00EC4290" w:rsidP="006B2F78">
      <w:pPr>
        <w:pStyle w:val="Paragrafi"/>
        <w:rPr>
          <w:spacing w:val="-4"/>
          <w:lang w:val="sq-AL"/>
        </w:rPr>
      </w:pPr>
      <w:r w:rsidRPr="006B2F78">
        <w:rPr>
          <w:spacing w:val="-4"/>
          <w:lang w:val="sq-AL"/>
        </w:rPr>
        <w:t xml:space="preserve">4. </w:t>
      </w:r>
      <w:r w:rsidR="00141B6B" w:rsidRPr="006B2F78">
        <w:rPr>
          <w:spacing w:val="-4"/>
          <w:lang w:val="sq-AL"/>
        </w:rPr>
        <w:t xml:space="preserve">Asistenca IPA II do të zbatohet në bashkëpunim të ngushtë mes Komisionit, </w:t>
      </w:r>
      <w:r w:rsidR="00906AB6" w:rsidRPr="006B2F78">
        <w:rPr>
          <w:spacing w:val="-4"/>
          <w:lang w:val="sq-AL"/>
        </w:rPr>
        <w:t xml:space="preserve">shtetit anëtar </w:t>
      </w:r>
      <w:r w:rsidR="00141B6B" w:rsidRPr="006B2F78">
        <w:rPr>
          <w:spacing w:val="-4"/>
          <w:lang w:val="sq-AL"/>
        </w:rPr>
        <w:t>dhe përfituesit të IPA II në përputhje me parimin e subsidiaritetit.</w:t>
      </w:r>
    </w:p>
    <w:p w:rsidR="00141B6B" w:rsidRPr="006B2F78" w:rsidRDefault="00EC4290" w:rsidP="006B2F78">
      <w:pPr>
        <w:pStyle w:val="Paragrafi"/>
        <w:rPr>
          <w:spacing w:val="-4"/>
          <w:lang w:val="sq-AL"/>
        </w:rPr>
      </w:pPr>
      <w:r w:rsidRPr="006B2F78">
        <w:rPr>
          <w:spacing w:val="-4"/>
          <w:lang w:val="sq-AL"/>
        </w:rPr>
        <w:t xml:space="preserve">5. </w:t>
      </w:r>
      <w:r w:rsidR="00141B6B" w:rsidRPr="006B2F78">
        <w:rPr>
          <w:spacing w:val="-4"/>
          <w:lang w:val="sq-AL"/>
        </w:rPr>
        <w:t>Vendet pjesëmarrëse në nivel të përshtatshëm territorial, në përputhje me kuadrin e tyre institucional, ligjor dhe financiar, si dhe organet e caktuara prej tyre për këtë qëllim, do të jenë përgjegjës për përgatitjen dhe zbatimin e programit dhe kryerjen e detyrave të tyre, në bashkëpunim me partnerët përkatës të referuar në nenin 7, në përputhje me këtë marrëveshje financimi.</w:t>
      </w:r>
    </w:p>
    <w:p w:rsidR="00141B6B" w:rsidRPr="006B2F78" w:rsidRDefault="00EC4290" w:rsidP="006B2F78">
      <w:pPr>
        <w:pStyle w:val="Paragrafi"/>
        <w:rPr>
          <w:spacing w:val="-4"/>
          <w:lang w:val="sq-AL"/>
        </w:rPr>
      </w:pPr>
      <w:r w:rsidRPr="006B2F78">
        <w:rPr>
          <w:spacing w:val="-4"/>
          <w:lang w:val="sq-AL"/>
        </w:rPr>
        <w:t xml:space="preserve">6. </w:t>
      </w:r>
      <w:r w:rsidR="00141B6B" w:rsidRPr="006B2F78">
        <w:rPr>
          <w:spacing w:val="-4"/>
          <w:lang w:val="sq-AL"/>
        </w:rPr>
        <w:t>Marrëveshjet për zbatimin dhe përdorimin e ndihmës IPA II dhe</w:t>
      </w:r>
      <w:r w:rsidR="00FF6A1A" w:rsidRPr="006B2F78">
        <w:rPr>
          <w:spacing w:val="-4"/>
          <w:lang w:val="sq-AL"/>
        </w:rPr>
        <w:t>,</w:t>
      </w:r>
      <w:r w:rsidR="00141B6B" w:rsidRPr="006B2F78">
        <w:rPr>
          <w:spacing w:val="-4"/>
          <w:lang w:val="sq-AL"/>
        </w:rPr>
        <w:t xml:space="preserve"> në veçanti</w:t>
      </w:r>
      <w:r w:rsidR="00FF6A1A" w:rsidRPr="006B2F78">
        <w:rPr>
          <w:spacing w:val="-4"/>
          <w:lang w:val="sq-AL"/>
        </w:rPr>
        <w:t>,</w:t>
      </w:r>
      <w:r w:rsidR="00141B6B" w:rsidRPr="006B2F78">
        <w:rPr>
          <w:spacing w:val="-4"/>
          <w:lang w:val="sq-AL"/>
        </w:rPr>
        <w:t xml:space="preserve"> burimet financiare dhe administrative të nevojshme për përgatitjen dhe zbatimin e Programit, në lidhje me monitorimin, raportimin, vlerësimin, menaxhimin dhe kontrollin, duhet të respektojnë parimin e proporcionalitetit në lidhje me nivelin e mbështetjes të caktuar dhe do të marrë në konsideratë qëllimin e përgjithshëm të zvogëlimit të barrës administrative për organet e përfshira në menaxhimin dhe kontrollin e programit.</w:t>
      </w:r>
    </w:p>
    <w:p w:rsidR="00141B6B" w:rsidRPr="006B2F78" w:rsidRDefault="00EC4290" w:rsidP="006B2F78">
      <w:pPr>
        <w:pStyle w:val="Paragrafi"/>
        <w:rPr>
          <w:spacing w:val="-4"/>
          <w:lang w:val="sq-AL"/>
        </w:rPr>
      </w:pPr>
      <w:r w:rsidRPr="006B2F78">
        <w:rPr>
          <w:spacing w:val="-4"/>
          <w:lang w:val="sq-AL"/>
        </w:rPr>
        <w:t xml:space="preserve">7. </w:t>
      </w:r>
      <w:r w:rsidR="00141B6B" w:rsidRPr="006B2F78">
        <w:rPr>
          <w:spacing w:val="-4"/>
          <w:lang w:val="sq-AL"/>
        </w:rPr>
        <w:t>Në përputhje me përgjegjësitë e tyre përkatëse, Komisioni dhe vendet pjesëmarrëse duhet të sigurojnë koordinimin ndërmjet këtij programi dhe programeve të tjera IPA II dhe mes ndihmës IPA II dhe politikave të tjera përkatëse të Bashkimit, strategjive dhe instrumenteve, duke përfshirë edhe ato në kuadër të veprimeve të jashtme të Bashkimit.</w:t>
      </w:r>
    </w:p>
    <w:p w:rsidR="00141B6B" w:rsidRPr="006B2F78" w:rsidRDefault="00EC4290" w:rsidP="006B2F78">
      <w:pPr>
        <w:pStyle w:val="Paragrafi"/>
        <w:rPr>
          <w:spacing w:val="-4"/>
          <w:lang w:val="sq-AL"/>
        </w:rPr>
      </w:pPr>
      <w:r w:rsidRPr="006B2F78">
        <w:rPr>
          <w:spacing w:val="-4"/>
          <w:lang w:val="sq-AL"/>
        </w:rPr>
        <w:t xml:space="preserve">8. </w:t>
      </w:r>
      <w:r w:rsidR="00141B6B" w:rsidRPr="006B2F78">
        <w:rPr>
          <w:spacing w:val="-4"/>
          <w:lang w:val="sq-AL"/>
        </w:rPr>
        <w:t xml:space="preserve">Pjesa e buxhetit të Bashkimit e ndarë për ndihmën IPA II do të zbatohet në kuadër të menaxhimit të përbashkët ndërmjet Shtetit Anëtar dhe Komisionit, në përputhje me nenin 59 të Rregullores (BE, Euratom) </w:t>
      </w:r>
      <w:r w:rsidR="0098270C" w:rsidRPr="006B2F78">
        <w:rPr>
          <w:spacing w:val="-4"/>
          <w:lang w:val="sq-AL"/>
        </w:rPr>
        <w:t>n</w:t>
      </w:r>
      <w:r w:rsidR="00141B6B" w:rsidRPr="006B2F78">
        <w:rPr>
          <w:spacing w:val="-4"/>
          <w:lang w:val="sq-AL"/>
        </w:rPr>
        <w:t>r. 966/2012, e Parlamentit Evropian dhe e Këshillit</w:t>
      </w:r>
      <w:r w:rsidR="00141B6B" w:rsidRPr="006B2F78">
        <w:rPr>
          <w:spacing w:val="-4"/>
          <w:vertAlign w:val="superscript"/>
          <w:lang w:val="sq-AL"/>
        </w:rPr>
        <w:footnoteReference w:id="33"/>
      </w:r>
      <w:r w:rsidR="00141B6B" w:rsidRPr="006B2F78">
        <w:rPr>
          <w:spacing w:val="-4"/>
          <w:lang w:val="sq-AL"/>
        </w:rPr>
        <w:t xml:space="preserve"> (</w:t>
      </w:r>
      <w:r w:rsidR="00256B8B" w:rsidRPr="006B2F78">
        <w:rPr>
          <w:spacing w:val="-4"/>
          <w:lang w:val="sq-AL"/>
        </w:rPr>
        <w:t>“</w:t>
      </w:r>
      <w:r w:rsidR="00141B6B" w:rsidRPr="006B2F78">
        <w:rPr>
          <w:spacing w:val="-4"/>
          <w:lang w:val="sq-AL"/>
        </w:rPr>
        <w:t>Rregullorja financiare</w:t>
      </w:r>
      <w:r w:rsidR="00256B8B" w:rsidRPr="006B2F78">
        <w:rPr>
          <w:spacing w:val="-4"/>
          <w:lang w:val="sq-AL"/>
        </w:rPr>
        <w:t>”</w:t>
      </w:r>
      <w:r w:rsidR="00141B6B" w:rsidRPr="006B2F78">
        <w:rPr>
          <w:spacing w:val="-4"/>
          <w:lang w:val="sq-AL"/>
        </w:rPr>
        <w:t>);</w:t>
      </w:r>
    </w:p>
    <w:p w:rsidR="00141B6B" w:rsidRPr="006B2F78" w:rsidRDefault="00EC4290" w:rsidP="006B2F78">
      <w:pPr>
        <w:pStyle w:val="Paragrafi"/>
        <w:rPr>
          <w:spacing w:val="-4"/>
          <w:lang w:val="sq-AL"/>
        </w:rPr>
      </w:pPr>
      <w:r w:rsidRPr="006B2F78">
        <w:rPr>
          <w:spacing w:val="-4"/>
          <w:lang w:val="sq-AL"/>
        </w:rPr>
        <w:t xml:space="preserve">9. </w:t>
      </w:r>
      <w:r w:rsidR="00141B6B" w:rsidRPr="006B2F78">
        <w:rPr>
          <w:spacing w:val="-4"/>
          <w:lang w:val="sq-AL"/>
        </w:rPr>
        <w:t>Komisioni dhe vendet pjesëmarrëse do të respektojnë parimin e menaxhimit të shëndoshë financiar në përputhje me nenin 30 të rregullores financiare.</w:t>
      </w:r>
    </w:p>
    <w:p w:rsidR="00141B6B" w:rsidRPr="006B2F78" w:rsidRDefault="00EC4290" w:rsidP="006B2F78">
      <w:pPr>
        <w:pStyle w:val="Paragrafi"/>
        <w:rPr>
          <w:spacing w:val="-4"/>
          <w:lang w:val="sq-AL"/>
        </w:rPr>
      </w:pPr>
      <w:r w:rsidRPr="006B2F78">
        <w:rPr>
          <w:spacing w:val="-4"/>
          <w:lang w:val="sq-AL"/>
        </w:rPr>
        <w:t xml:space="preserve">10. </w:t>
      </w:r>
      <w:r w:rsidR="00141B6B" w:rsidRPr="006B2F78">
        <w:rPr>
          <w:spacing w:val="-4"/>
          <w:lang w:val="sq-AL"/>
        </w:rPr>
        <w:t>Komisioni dhe vendet pjesëmarrëse duhet të sigurojnë efikasitetin e ndihmës IPA II gjatë fazës së përgatitjes dhe zbatimit, në lidhje me monitorimin, raportimin dhe vlerësimin.</w:t>
      </w:r>
    </w:p>
    <w:p w:rsidR="00141B6B" w:rsidRPr="006B2F78" w:rsidRDefault="00EC4290" w:rsidP="006B2F78">
      <w:pPr>
        <w:pStyle w:val="Paragrafi"/>
        <w:rPr>
          <w:spacing w:val="-4"/>
          <w:lang w:val="sq-AL"/>
        </w:rPr>
      </w:pPr>
      <w:r w:rsidRPr="006B2F78">
        <w:rPr>
          <w:spacing w:val="-4"/>
          <w:lang w:val="sq-AL"/>
        </w:rPr>
        <w:t xml:space="preserve">11. </w:t>
      </w:r>
      <w:r w:rsidR="00141B6B" w:rsidRPr="006B2F78">
        <w:rPr>
          <w:spacing w:val="-4"/>
          <w:lang w:val="sq-AL"/>
        </w:rPr>
        <w:t>Komisioni dhe vendet pjesëmarrëse do të kryejnë rolet e tyre përkatëse në lidhje me ndihmën IPA II, me qëllim reduktimin e barrës administrative për përfituesit.</w:t>
      </w:r>
    </w:p>
    <w:p w:rsidR="00EC4290" w:rsidRPr="005228BE" w:rsidRDefault="00EC4290" w:rsidP="00A25F05">
      <w:pPr>
        <w:pStyle w:val="Hapesira7"/>
        <w:rPr>
          <w:sz w:val="8"/>
          <w:lang w:val="sq-AL"/>
        </w:rPr>
      </w:pPr>
      <w:bookmarkStart w:id="82" w:name="_Toc448497119"/>
      <w:bookmarkStart w:id="83" w:name="_Toc448497358"/>
      <w:bookmarkStart w:id="84" w:name="_Toc448735559"/>
      <w:bookmarkStart w:id="85" w:name="_Toc458409566"/>
    </w:p>
    <w:p w:rsidR="00EC4290" w:rsidRPr="006B2F78" w:rsidRDefault="00EC4290" w:rsidP="006B2F78">
      <w:pPr>
        <w:pStyle w:val="NeniNr"/>
        <w:keepNext w:val="0"/>
        <w:rPr>
          <w:spacing w:val="-4"/>
          <w:lang w:val="sq-AL"/>
        </w:rPr>
      </w:pPr>
      <w:r w:rsidRPr="006B2F78">
        <w:rPr>
          <w:spacing w:val="-4"/>
          <w:lang w:val="sq-AL"/>
        </w:rPr>
        <w:t>Neni 4</w:t>
      </w:r>
    </w:p>
    <w:p w:rsidR="00141B6B" w:rsidRPr="006B2F78" w:rsidRDefault="00141B6B" w:rsidP="006B2F78">
      <w:pPr>
        <w:pStyle w:val="NeniNr"/>
        <w:keepNext w:val="0"/>
        <w:rPr>
          <w:b/>
          <w:spacing w:val="-4"/>
          <w:lang w:val="sq-AL"/>
        </w:rPr>
      </w:pPr>
      <w:r w:rsidRPr="006B2F78">
        <w:rPr>
          <w:b/>
          <w:spacing w:val="-4"/>
          <w:lang w:val="sq-AL"/>
        </w:rPr>
        <w:t>Pajtueshmëria me ligjin e Bashkimit dhe atë vendas</w:t>
      </w:r>
      <w:bookmarkEnd w:id="82"/>
      <w:bookmarkEnd w:id="83"/>
      <w:bookmarkEnd w:id="84"/>
      <w:bookmarkEnd w:id="85"/>
    </w:p>
    <w:p w:rsidR="00EC4290" w:rsidRPr="005228BE" w:rsidRDefault="00EC4290" w:rsidP="00A25F05">
      <w:pPr>
        <w:pStyle w:val="Hapesira7"/>
        <w:rPr>
          <w:sz w:val="8"/>
          <w:lang w:val="sq-AL"/>
        </w:rPr>
      </w:pPr>
    </w:p>
    <w:p w:rsidR="00141B6B" w:rsidRPr="006B2F78" w:rsidRDefault="00141B6B" w:rsidP="006B2F78">
      <w:pPr>
        <w:pStyle w:val="Paragrafi"/>
        <w:rPr>
          <w:spacing w:val="-4"/>
          <w:lang w:val="sq-AL"/>
        </w:rPr>
      </w:pPr>
      <w:r w:rsidRPr="006B2F78">
        <w:rPr>
          <w:spacing w:val="-4"/>
          <w:lang w:val="sq-AL"/>
        </w:rPr>
        <w:t>Operacionet e mbështetura nga ndihma IPA II do të jenë në përputhje me ligjin në fuqi të Bashkimit dhe ligjin vendas në lidhje me zbatimin e tij (</w:t>
      </w:r>
      <w:r w:rsidR="00256B8B" w:rsidRPr="006B2F78">
        <w:rPr>
          <w:spacing w:val="-4"/>
          <w:lang w:val="sq-AL"/>
        </w:rPr>
        <w:t>“</w:t>
      </w:r>
      <w:r w:rsidRPr="006B2F78">
        <w:rPr>
          <w:spacing w:val="-4"/>
          <w:lang w:val="sq-AL"/>
        </w:rPr>
        <w:t>Ligjin në fuqi</w:t>
      </w:r>
      <w:r w:rsidR="00256B8B" w:rsidRPr="006B2F78">
        <w:rPr>
          <w:spacing w:val="-4"/>
          <w:lang w:val="sq-AL"/>
        </w:rPr>
        <w:t>”</w:t>
      </w:r>
      <w:r w:rsidRPr="006B2F78">
        <w:rPr>
          <w:spacing w:val="-4"/>
          <w:lang w:val="sq-AL"/>
        </w:rPr>
        <w:t>).</w:t>
      </w:r>
    </w:p>
    <w:p w:rsidR="00EC4290" w:rsidRPr="005228BE" w:rsidRDefault="00EC4290" w:rsidP="00A25F05">
      <w:pPr>
        <w:pStyle w:val="Hapesira7"/>
        <w:rPr>
          <w:sz w:val="8"/>
          <w:lang w:val="sq-AL"/>
        </w:rPr>
      </w:pPr>
      <w:bookmarkStart w:id="86" w:name="_Toc448497120"/>
      <w:bookmarkStart w:id="87" w:name="_Toc448497359"/>
      <w:bookmarkStart w:id="88" w:name="_Toc448735560"/>
      <w:bookmarkStart w:id="89" w:name="_Toc458409567"/>
    </w:p>
    <w:p w:rsidR="00EC4290" w:rsidRPr="006B2F78" w:rsidRDefault="00EC4290" w:rsidP="006B2F78">
      <w:pPr>
        <w:pStyle w:val="NeniNr"/>
        <w:keepNext w:val="0"/>
        <w:rPr>
          <w:spacing w:val="-4"/>
          <w:lang w:val="sq-AL"/>
        </w:rPr>
      </w:pPr>
      <w:r w:rsidRPr="006B2F78">
        <w:rPr>
          <w:spacing w:val="-4"/>
          <w:lang w:val="sq-AL"/>
        </w:rPr>
        <w:t>Neni</w:t>
      </w:r>
      <w:r w:rsidR="00814DF1" w:rsidRPr="006B2F78">
        <w:rPr>
          <w:spacing w:val="-4"/>
          <w:lang w:val="sq-AL"/>
        </w:rPr>
        <w:t xml:space="preserve"> </w:t>
      </w:r>
      <w:r w:rsidRPr="006B2F78">
        <w:rPr>
          <w:spacing w:val="-4"/>
          <w:lang w:val="sq-AL"/>
        </w:rPr>
        <w:t>5</w:t>
      </w:r>
    </w:p>
    <w:p w:rsidR="00141B6B" w:rsidRPr="006B2F78" w:rsidRDefault="00141B6B" w:rsidP="006B2F78">
      <w:pPr>
        <w:pStyle w:val="NeniNr"/>
        <w:keepNext w:val="0"/>
        <w:rPr>
          <w:b/>
          <w:spacing w:val="-4"/>
          <w:lang w:val="sq-AL"/>
        </w:rPr>
      </w:pPr>
      <w:r w:rsidRPr="006B2F78">
        <w:rPr>
          <w:b/>
          <w:spacing w:val="-4"/>
          <w:lang w:val="sq-AL"/>
        </w:rPr>
        <w:t>Promovimi i barazisë midis burrave dhe grave dhe mosdiskriminimi</w:t>
      </w:r>
      <w:bookmarkEnd w:id="86"/>
      <w:bookmarkEnd w:id="87"/>
      <w:bookmarkEnd w:id="88"/>
      <w:bookmarkEnd w:id="89"/>
    </w:p>
    <w:p w:rsidR="00EC4290" w:rsidRPr="005228BE" w:rsidRDefault="00EC4290" w:rsidP="00A25F05">
      <w:pPr>
        <w:pStyle w:val="Hapesira7"/>
        <w:rPr>
          <w:sz w:val="8"/>
          <w:lang w:val="sq-AL"/>
        </w:rPr>
      </w:pPr>
    </w:p>
    <w:p w:rsidR="00141B6B" w:rsidRPr="006B2F78" w:rsidRDefault="00141B6B" w:rsidP="006B2F78">
      <w:pPr>
        <w:pStyle w:val="Paragrafi"/>
        <w:rPr>
          <w:spacing w:val="-4"/>
          <w:lang w:val="sq-AL"/>
        </w:rPr>
      </w:pPr>
      <w:r w:rsidRPr="006B2F78">
        <w:rPr>
          <w:spacing w:val="-4"/>
          <w:lang w:val="sq-AL"/>
        </w:rPr>
        <w:t>Komisioni dhe vendet pjesëmarrëse do të sigurojnë që barazia midis burrave dhe grave dhe integrimi i perspektivës gjinore janë marrë parasysh dhe promovuar gjatë gjithë përgatitjes dhe zbatimit të Programit, duke përfshirë aspektin në lidhje me monitorimin, raportimin dhe vlerësimin.</w:t>
      </w:r>
    </w:p>
    <w:p w:rsidR="00141B6B" w:rsidRPr="006B2F78" w:rsidRDefault="00141B6B" w:rsidP="006B2F78">
      <w:pPr>
        <w:pStyle w:val="Paragrafi"/>
        <w:rPr>
          <w:spacing w:val="-4"/>
          <w:lang w:val="sq-AL"/>
        </w:rPr>
      </w:pPr>
      <w:r w:rsidRPr="006B2F78">
        <w:rPr>
          <w:spacing w:val="-4"/>
          <w:lang w:val="sq-AL"/>
        </w:rPr>
        <w:t>Komisioni dhe vendet pjesëmarrëse duhet të marrin masat e duhura për të parandaluar ndonjë diskriminim me bazë gjinore, prejardhjes racore apo etnike, fesë ose besimit, paaftësisë, moshës ose orientimit seksual, gjatë përgatitjes dhe zbatimit të Programit. Në veçanti, qasja e personave me aftësi të kufizuar duhet të merret parasysh gjatë përgatitjes dhe zbatimit të Programit.</w:t>
      </w:r>
    </w:p>
    <w:p w:rsidR="00EC4290" w:rsidRPr="006B2F78" w:rsidRDefault="00EC4290" w:rsidP="00A25F05">
      <w:pPr>
        <w:pStyle w:val="Hapesira7"/>
        <w:rPr>
          <w:lang w:val="sq-AL"/>
        </w:rPr>
      </w:pPr>
      <w:bookmarkStart w:id="90" w:name="_Toc448497121"/>
      <w:bookmarkStart w:id="91" w:name="_Toc448497360"/>
      <w:bookmarkStart w:id="92" w:name="_Toc448735561"/>
      <w:bookmarkStart w:id="93" w:name="_Toc458409568"/>
    </w:p>
    <w:p w:rsidR="00EC4290" w:rsidRPr="006B2F78" w:rsidRDefault="00EC4290" w:rsidP="006B2F78">
      <w:pPr>
        <w:pStyle w:val="NeniNr"/>
        <w:keepNext w:val="0"/>
        <w:rPr>
          <w:spacing w:val="-4"/>
          <w:lang w:val="sq-AL"/>
        </w:rPr>
      </w:pPr>
      <w:r w:rsidRPr="006B2F78">
        <w:rPr>
          <w:spacing w:val="-4"/>
          <w:lang w:val="sq-AL"/>
        </w:rPr>
        <w:t>Neni 6</w:t>
      </w:r>
    </w:p>
    <w:p w:rsidR="00141B6B" w:rsidRPr="006B2F78" w:rsidRDefault="00141B6B" w:rsidP="006B2F78">
      <w:pPr>
        <w:pStyle w:val="NeniNr"/>
        <w:keepNext w:val="0"/>
        <w:rPr>
          <w:b/>
          <w:spacing w:val="-4"/>
          <w:lang w:val="sq-AL"/>
        </w:rPr>
      </w:pPr>
      <w:r w:rsidRPr="006B2F78">
        <w:rPr>
          <w:b/>
          <w:spacing w:val="-4"/>
          <w:lang w:val="sq-AL"/>
        </w:rPr>
        <w:t>Zhvillimi i qëndrueshëm</w:t>
      </w:r>
      <w:bookmarkEnd w:id="90"/>
      <w:bookmarkEnd w:id="91"/>
      <w:bookmarkEnd w:id="92"/>
      <w:bookmarkEnd w:id="93"/>
    </w:p>
    <w:p w:rsidR="00EC4290" w:rsidRPr="006B2F78" w:rsidRDefault="00EC4290" w:rsidP="00A25F05">
      <w:pPr>
        <w:pStyle w:val="Hapesira7"/>
        <w:rPr>
          <w:lang w:val="sq-AL"/>
        </w:rPr>
      </w:pPr>
    </w:p>
    <w:p w:rsidR="00141B6B" w:rsidRPr="006B2F78" w:rsidRDefault="00141B6B" w:rsidP="006B2F78">
      <w:pPr>
        <w:pStyle w:val="Paragrafi"/>
        <w:rPr>
          <w:spacing w:val="-4"/>
          <w:lang w:val="sq-AL"/>
        </w:rPr>
      </w:pPr>
      <w:r w:rsidRPr="006B2F78">
        <w:rPr>
          <w:spacing w:val="-4"/>
          <w:lang w:val="sq-AL"/>
        </w:rPr>
        <w:t xml:space="preserve">Objektivat e ndihmës IPA II do të ndiqen në përputhje me parimin e zhvillimit të qëndrueshëm dhe me promovimin e Bashkimit me qëllim ruajtjen, mbrojtjen dhe përmirësimin e cilësisë së mjedisit, siç është përcaktuar në </w:t>
      </w:r>
      <w:r w:rsidR="0098270C" w:rsidRPr="006B2F78">
        <w:rPr>
          <w:spacing w:val="-4"/>
          <w:lang w:val="sq-AL"/>
        </w:rPr>
        <w:t xml:space="preserve">nenin 11 dhe nenin 191 </w:t>
      </w:r>
      <w:r w:rsidRPr="006B2F78">
        <w:rPr>
          <w:spacing w:val="-4"/>
          <w:lang w:val="sq-AL"/>
        </w:rPr>
        <w:t>(1) TFEU, duke marrë parasysh parimin, ndotësi paguan.</w:t>
      </w:r>
    </w:p>
    <w:p w:rsidR="00141B6B" w:rsidRPr="006B2F78" w:rsidRDefault="00141B6B" w:rsidP="006B2F78">
      <w:pPr>
        <w:pStyle w:val="Paragrafi"/>
        <w:rPr>
          <w:spacing w:val="-4"/>
          <w:lang w:val="sq-AL"/>
        </w:rPr>
      </w:pPr>
      <w:r w:rsidRPr="006B2F78">
        <w:rPr>
          <w:spacing w:val="-4"/>
          <w:lang w:val="sq-AL"/>
        </w:rPr>
        <w:t>Komisioni</w:t>
      </w:r>
      <w:r w:rsidR="00814DF1" w:rsidRPr="006B2F78">
        <w:rPr>
          <w:spacing w:val="-4"/>
          <w:lang w:val="sq-AL"/>
        </w:rPr>
        <w:t xml:space="preserve"> </w:t>
      </w:r>
      <w:r w:rsidRPr="006B2F78">
        <w:rPr>
          <w:spacing w:val="-4"/>
          <w:lang w:val="sq-AL"/>
        </w:rPr>
        <w:t>dhe vendet pjesëmarrëse do të sigurojnë që kërkesat për mbrojtjen e mjedisit, efikasitetin e burimeve, zbutjen e ndryshimeve klimatike dhe përshtatjes, biodiversitetin,</w:t>
      </w:r>
      <w:r w:rsidR="00FF6A1A" w:rsidRPr="006B2F78">
        <w:rPr>
          <w:spacing w:val="-4"/>
          <w:lang w:val="sq-AL"/>
        </w:rPr>
        <w:t xml:space="preserve"> elasticitetin ndaj fatkeqësive</w:t>
      </w:r>
      <w:r w:rsidRPr="006B2F78">
        <w:rPr>
          <w:spacing w:val="-4"/>
          <w:lang w:val="sq-AL"/>
        </w:rPr>
        <w:t xml:space="preserve"> dhe parandalimin dhe menaxhimin e rrezikut, të promovohen gjatë përgatitjes dhe zbatimit të Programit.</w:t>
      </w:r>
    </w:p>
    <w:p w:rsidR="00906613" w:rsidRPr="006B2F78" w:rsidRDefault="00906613" w:rsidP="00A25F05">
      <w:pPr>
        <w:pStyle w:val="Hapesira7"/>
        <w:rPr>
          <w:lang w:val="sq-AL"/>
        </w:rPr>
      </w:pPr>
      <w:bookmarkStart w:id="94" w:name="_Toc448497122"/>
      <w:bookmarkStart w:id="95" w:name="_Toc448497361"/>
      <w:bookmarkStart w:id="96" w:name="_Toc448735562"/>
      <w:bookmarkStart w:id="97" w:name="_Toc458409569"/>
    </w:p>
    <w:p w:rsidR="00906613" w:rsidRPr="006B2F78" w:rsidRDefault="00906613" w:rsidP="006B2F78">
      <w:pPr>
        <w:pStyle w:val="NeniNr"/>
        <w:keepNext w:val="0"/>
        <w:rPr>
          <w:spacing w:val="-4"/>
          <w:lang w:val="sq-AL"/>
        </w:rPr>
      </w:pPr>
      <w:r w:rsidRPr="006B2F78">
        <w:rPr>
          <w:spacing w:val="-4"/>
          <w:lang w:val="sq-AL"/>
        </w:rPr>
        <w:t>Neni 7</w:t>
      </w:r>
    </w:p>
    <w:p w:rsidR="00141B6B" w:rsidRPr="006B2F78" w:rsidRDefault="00141B6B" w:rsidP="006B2F78">
      <w:pPr>
        <w:pStyle w:val="Paragrafi"/>
        <w:jc w:val="center"/>
        <w:rPr>
          <w:b/>
          <w:spacing w:val="-4"/>
          <w:lang w:val="sq-AL"/>
        </w:rPr>
      </w:pPr>
      <w:r w:rsidRPr="006B2F78">
        <w:rPr>
          <w:b/>
          <w:spacing w:val="-4"/>
          <w:lang w:val="sq-AL"/>
        </w:rPr>
        <w:t>Parimi i partneritetit</w:t>
      </w:r>
      <w:bookmarkEnd w:id="94"/>
      <w:bookmarkEnd w:id="95"/>
      <w:bookmarkEnd w:id="96"/>
      <w:bookmarkEnd w:id="97"/>
    </w:p>
    <w:p w:rsidR="00906613" w:rsidRPr="006B2F78" w:rsidRDefault="00906613" w:rsidP="00A25F05">
      <w:pPr>
        <w:pStyle w:val="Hapesira7"/>
        <w:rPr>
          <w:lang w:val="sq-AL"/>
        </w:rPr>
      </w:pPr>
    </w:p>
    <w:p w:rsidR="00141B6B" w:rsidRPr="006B2F78" w:rsidRDefault="00EC4290" w:rsidP="006B2F78">
      <w:pPr>
        <w:pStyle w:val="Paragrafi"/>
        <w:rPr>
          <w:spacing w:val="-4"/>
          <w:lang w:val="sq-AL"/>
        </w:rPr>
      </w:pPr>
      <w:r w:rsidRPr="006B2F78">
        <w:rPr>
          <w:spacing w:val="-4"/>
          <w:lang w:val="sq-AL"/>
        </w:rPr>
        <w:t xml:space="preserve">1. </w:t>
      </w:r>
      <w:r w:rsidR="00141B6B" w:rsidRPr="006B2F78">
        <w:rPr>
          <w:spacing w:val="-4"/>
          <w:lang w:val="sq-AL"/>
        </w:rPr>
        <w:t>Për Programin, vendet pjesëmarrëse, në përputhje me kornizën e tyre institucionale dhe ligjore do të organizojnë një partneritet me autoritetet kompetente rajonale dhe lokale. Partneriteti do të përfshijë edhe partnerët e mëposhtëm:</w:t>
      </w:r>
    </w:p>
    <w:p w:rsidR="00141B6B" w:rsidRPr="006B2F78" w:rsidRDefault="00EC4290" w:rsidP="006B2F78">
      <w:pPr>
        <w:pStyle w:val="Paragrafi"/>
        <w:rPr>
          <w:spacing w:val="-4"/>
          <w:lang w:val="sq-AL"/>
        </w:rPr>
      </w:pPr>
      <w:bookmarkStart w:id="98" w:name="_Toc448497123"/>
      <w:bookmarkStart w:id="99" w:name="_Toc448497362"/>
      <w:r w:rsidRPr="006B2F78">
        <w:rPr>
          <w:spacing w:val="-4"/>
          <w:lang w:val="sq-AL"/>
        </w:rPr>
        <w:t xml:space="preserve">a) </w:t>
      </w:r>
      <w:r w:rsidR="00141B6B" w:rsidRPr="006B2F78">
        <w:rPr>
          <w:spacing w:val="-4"/>
          <w:lang w:val="sq-AL"/>
        </w:rPr>
        <w:t>autoritetet kompetente urbane dhe autoritete të tjera publike;</w:t>
      </w:r>
      <w:bookmarkEnd w:id="98"/>
      <w:bookmarkEnd w:id="99"/>
    </w:p>
    <w:p w:rsidR="00141B6B" w:rsidRPr="006B2F78" w:rsidRDefault="00EC4290" w:rsidP="006B2F78">
      <w:pPr>
        <w:pStyle w:val="Paragrafi"/>
        <w:rPr>
          <w:spacing w:val="-4"/>
          <w:lang w:val="sq-AL"/>
        </w:rPr>
      </w:pPr>
      <w:bookmarkStart w:id="100" w:name="_Toc448497124"/>
      <w:bookmarkStart w:id="101" w:name="_Toc448497363"/>
      <w:r w:rsidRPr="006B2F78">
        <w:rPr>
          <w:spacing w:val="-4"/>
          <w:lang w:val="sq-AL"/>
        </w:rPr>
        <w:t xml:space="preserve">b) </w:t>
      </w:r>
      <w:r w:rsidR="00141B6B" w:rsidRPr="006B2F78">
        <w:rPr>
          <w:spacing w:val="-4"/>
          <w:lang w:val="sq-AL"/>
        </w:rPr>
        <w:t>partnerët ekonomikë dhe socialë; dhe</w:t>
      </w:r>
      <w:bookmarkEnd w:id="100"/>
      <w:bookmarkEnd w:id="101"/>
    </w:p>
    <w:p w:rsidR="00141B6B" w:rsidRPr="006B2F78" w:rsidRDefault="00EC4290" w:rsidP="006B2F78">
      <w:pPr>
        <w:pStyle w:val="Paragrafi"/>
        <w:rPr>
          <w:spacing w:val="-4"/>
          <w:lang w:val="sq-AL"/>
        </w:rPr>
      </w:pPr>
      <w:bookmarkStart w:id="102" w:name="_Toc448497125"/>
      <w:bookmarkStart w:id="103" w:name="_Toc448497364"/>
      <w:r w:rsidRPr="006B2F78">
        <w:rPr>
          <w:spacing w:val="-4"/>
          <w:lang w:val="sq-AL"/>
        </w:rPr>
        <w:t xml:space="preserve">c) </w:t>
      </w:r>
      <w:r w:rsidR="00141B6B" w:rsidRPr="006B2F78">
        <w:rPr>
          <w:spacing w:val="-4"/>
          <w:lang w:val="sq-AL"/>
        </w:rPr>
        <w:t>organet përkatëse që përfaqësojnë shoqërinë civile, duke përfshirë partnerët mjedisorë, organizatat joqeveritare dhe organet përgjegjëse për promovimin e përfshirjes sociale, barazinë gjinore dhe mosdiskriminimin.</w:t>
      </w:r>
      <w:bookmarkEnd w:id="102"/>
      <w:bookmarkEnd w:id="103"/>
    </w:p>
    <w:p w:rsidR="00141B6B" w:rsidRPr="006B2F78" w:rsidRDefault="00141B6B" w:rsidP="006B2F78">
      <w:pPr>
        <w:pStyle w:val="Paragrafi"/>
        <w:rPr>
          <w:spacing w:val="-4"/>
          <w:lang w:val="sq-AL"/>
        </w:rPr>
      </w:pPr>
      <w:r w:rsidRPr="006B2F78">
        <w:rPr>
          <w:spacing w:val="-4"/>
          <w:lang w:val="sq-AL"/>
        </w:rPr>
        <w:t xml:space="preserve">Vendet pjesëmarrëse mund të përfshijnë edhe grupimet evropiane të bashkëpunimit territorial që operojnë në fushën e programit dhe autoritetet ose organet që janë të përfshirë në zhvillimin ose zbatimin e një strategjie </w:t>
      </w:r>
      <w:r w:rsidR="003A3292" w:rsidRPr="006B2F78">
        <w:rPr>
          <w:spacing w:val="-4"/>
          <w:lang w:val="sq-AL"/>
        </w:rPr>
        <w:t>makro</w:t>
      </w:r>
      <w:r w:rsidRPr="006B2F78">
        <w:rPr>
          <w:spacing w:val="-4"/>
          <w:lang w:val="sq-AL"/>
        </w:rPr>
        <w:t>rajonale ose strategjitë për basenin e detit në fushën e programit, duke përfshirë koordinatorët e zonave prioritare për makro strategjitë rajonale.</w:t>
      </w:r>
    </w:p>
    <w:p w:rsidR="00141B6B" w:rsidRPr="006B2F78" w:rsidRDefault="00141B6B" w:rsidP="006B2F78">
      <w:pPr>
        <w:pStyle w:val="Paragrafi"/>
        <w:rPr>
          <w:spacing w:val="-4"/>
          <w:lang w:val="sq-AL"/>
        </w:rPr>
      </w:pPr>
      <w:r w:rsidRPr="006B2F78">
        <w:rPr>
          <w:spacing w:val="-4"/>
          <w:lang w:val="sq-AL"/>
        </w:rPr>
        <w:t>Kur autoritetet publike, partnerët shoqërorë dhe ekonomikë, si dhe organet që përfaqësojnë shoqërinë civile kanë krijuar një organizatë ombrellë, ata mund të emërojë një përfaqësues të vetëm për të paraqitur pikëpamjet e organizatës ombrellë, te partneriteti.</w:t>
      </w:r>
    </w:p>
    <w:p w:rsidR="00141B6B" w:rsidRPr="006B2F78" w:rsidRDefault="00EC4290" w:rsidP="006B2F78">
      <w:pPr>
        <w:pStyle w:val="Paragrafi"/>
        <w:rPr>
          <w:spacing w:val="-4"/>
          <w:lang w:val="sq-AL"/>
        </w:rPr>
      </w:pPr>
      <w:bookmarkStart w:id="104" w:name="_Toc448497126"/>
      <w:bookmarkStart w:id="105" w:name="_Toc448497365"/>
      <w:r w:rsidRPr="006B2F78">
        <w:rPr>
          <w:spacing w:val="-4"/>
          <w:lang w:val="sq-AL"/>
        </w:rPr>
        <w:t xml:space="preserve">2. </w:t>
      </w:r>
      <w:r w:rsidR="00141B6B" w:rsidRPr="006B2F78">
        <w:rPr>
          <w:spacing w:val="-4"/>
          <w:lang w:val="sq-AL"/>
        </w:rPr>
        <w:t>Në</w:t>
      </w:r>
      <w:bookmarkEnd w:id="104"/>
      <w:bookmarkEnd w:id="105"/>
      <w:r w:rsidR="00141B6B" w:rsidRPr="006B2F78">
        <w:rPr>
          <w:spacing w:val="-4"/>
          <w:lang w:val="sq-AL"/>
        </w:rPr>
        <w:t xml:space="preserve"> përputhje me qasjen e qeverisjes në shumë nivele, partnerët e përmendur në paragrafin 1 do të përfshihen nga vendet pjesëmarrëse në përgatitjen e raporteve të progresit dhe gjatë gjithë përgatitjes dhe zbatimit të Programit, duke përfshirë pjesëmarrjen në Komitetin e Përbashkët të Monitorimit të Programit në përputhje me nenin 15.</w:t>
      </w:r>
    </w:p>
    <w:p w:rsidR="00141B6B" w:rsidRPr="006B2F78" w:rsidRDefault="00EC4290" w:rsidP="006B2F78">
      <w:pPr>
        <w:pStyle w:val="Paragrafi"/>
        <w:rPr>
          <w:spacing w:val="-4"/>
          <w:lang w:val="sq-AL"/>
        </w:rPr>
      </w:pPr>
      <w:bookmarkStart w:id="106" w:name="_Toc448497127"/>
      <w:bookmarkStart w:id="107" w:name="_Toc448497366"/>
      <w:r w:rsidRPr="006B2F78">
        <w:rPr>
          <w:spacing w:val="-4"/>
          <w:lang w:val="sq-AL"/>
        </w:rPr>
        <w:t xml:space="preserve">3. </w:t>
      </w:r>
      <w:r w:rsidR="000D65A4" w:rsidRPr="006B2F78">
        <w:rPr>
          <w:spacing w:val="-4"/>
          <w:lang w:val="sq-AL"/>
        </w:rPr>
        <w:t>Rregullorja e d</w:t>
      </w:r>
      <w:r w:rsidR="00141B6B" w:rsidRPr="006B2F78">
        <w:rPr>
          <w:spacing w:val="-4"/>
          <w:lang w:val="sq-AL"/>
        </w:rPr>
        <w:t xml:space="preserve">eleguar e Komisionit (EU) </w:t>
      </w:r>
      <w:r w:rsidR="0098270C" w:rsidRPr="006B2F78">
        <w:rPr>
          <w:spacing w:val="-4"/>
          <w:lang w:val="sq-AL"/>
        </w:rPr>
        <w:t>n</w:t>
      </w:r>
      <w:r w:rsidR="00141B6B" w:rsidRPr="006B2F78">
        <w:rPr>
          <w:spacing w:val="-4"/>
          <w:lang w:val="sq-AL"/>
        </w:rPr>
        <w:t>r. 240/2014</w:t>
      </w:r>
      <w:bookmarkEnd w:id="106"/>
      <w:bookmarkEnd w:id="107"/>
      <w:r w:rsidR="00141B6B" w:rsidRPr="006B2F78">
        <w:rPr>
          <w:spacing w:val="-4"/>
          <w:vertAlign w:val="superscript"/>
          <w:lang w:val="sq-AL"/>
        </w:rPr>
        <w:footnoteReference w:id="34"/>
      </w:r>
      <w:r w:rsidR="00141B6B" w:rsidRPr="006B2F78">
        <w:rPr>
          <w:spacing w:val="-4"/>
          <w:lang w:val="sq-AL"/>
        </w:rPr>
        <w:t xml:space="preserve"> do të zbatohet në elementet e ndryshme të programimit të përmendur në paragrafin 2.</w:t>
      </w:r>
    </w:p>
    <w:p w:rsidR="0098270C" w:rsidRPr="006B2F78" w:rsidRDefault="0098270C" w:rsidP="00A25F05">
      <w:pPr>
        <w:pStyle w:val="Hapesira7"/>
        <w:rPr>
          <w:lang w:val="sq-AL"/>
        </w:rPr>
      </w:pPr>
      <w:bookmarkStart w:id="108" w:name="_Toc448497367"/>
      <w:bookmarkStart w:id="109" w:name="_Toc448497128"/>
      <w:bookmarkStart w:id="110" w:name="_Toc448735563"/>
      <w:bookmarkStart w:id="111" w:name="_Toc458409570"/>
    </w:p>
    <w:p w:rsidR="0098270C" w:rsidRPr="006B2F78" w:rsidRDefault="00141B6B" w:rsidP="006B2F78">
      <w:pPr>
        <w:pStyle w:val="Paragrafi"/>
        <w:jc w:val="center"/>
        <w:rPr>
          <w:spacing w:val="-4"/>
          <w:lang w:val="sq-AL"/>
        </w:rPr>
      </w:pPr>
      <w:r w:rsidRPr="006B2F78">
        <w:rPr>
          <w:spacing w:val="-4"/>
          <w:lang w:val="sq-AL"/>
        </w:rPr>
        <w:t>Seksioni II</w:t>
      </w:r>
    </w:p>
    <w:p w:rsidR="00141B6B" w:rsidRPr="006B2F78" w:rsidRDefault="00141B6B" w:rsidP="006B2F78">
      <w:pPr>
        <w:pStyle w:val="Paragrafi"/>
        <w:jc w:val="center"/>
        <w:rPr>
          <w:spacing w:val="-4"/>
          <w:lang w:val="sq-AL"/>
        </w:rPr>
      </w:pPr>
      <w:r w:rsidRPr="006B2F78">
        <w:rPr>
          <w:b/>
          <w:spacing w:val="-4"/>
          <w:lang w:val="sq-AL"/>
        </w:rPr>
        <w:t>Programi</w:t>
      </w:r>
      <w:bookmarkStart w:id="112" w:name="_Toc448497129"/>
      <w:bookmarkStart w:id="113" w:name="_Toc448497368"/>
      <w:bookmarkEnd w:id="108"/>
      <w:r w:rsidRPr="006B2F78">
        <w:rPr>
          <w:b/>
          <w:spacing w:val="-4"/>
          <w:lang w:val="sq-AL"/>
        </w:rPr>
        <w:t>mi</w:t>
      </w:r>
      <w:bookmarkEnd w:id="109"/>
      <w:bookmarkEnd w:id="110"/>
      <w:bookmarkEnd w:id="111"/>
      <w:bookmarkEnd w:id="112"/>
      <w:bookmarkEnd w:id="113"/>
    </w:p>
    <w:p w:rsidR="00906613" w:rsidRPr="006B2F78" w:rsidRDefault="00906613" w:rsidP="00A25F05">
      <w:pPr>
        <w:pStyle w:val="Hapesira7"/>
        <w:rPr>
          <w:lang w:val="sq-AL"/>
        </w:rPr>
      </w:pPr>
      <w:bookmarkStart w:id="114" w:name="_Toc448497130"/>
      <w:bookmarkStart w:id="115" w:name="_Toc448497369"/>
      <w:bookmarkStart w:id="116" w:name="_Toc448735564"/>
      <w:bookmarkStart w:id="117" w:name="_Toc458409571"/>
    </w:p>
    <w:p w:rsidR="00906613" w:rsidRPr="006B2F78" w:rsidRDefault="00906613" w:rsidP="006B2F78">
      <w:pPr>
        <w:pStyle w:val="NeniNr"/>
        <w:keepNext w:val="0"/>
        <w:rPr>
          <w:spacing w:val="-4"/>
          <w:lang w:val="sq-AL"/>
        </w:rPr>
      </w:pPr>
      <w:r w:rsidRPr="006B2F78">
        <w:rPr>
          <w:spacing w:val="-4"/>
          <w:lang w:val="sq-AL"/>
        </w:rPr>
        <w:t>Neni 8</w:t>
      </w:r>
    </w:p>
    <w:p w:rsidR="00141B6B" w:rsidRPr="006B2F78" w:rsidRDefault="00141B6B" w:rsidP="006B2F78">
      <w:pPr>
        <w:pStyle w:val="NeniNr"/>
        <w:keepNext w:val="0"/>
        <w:rPr>
          <w:b/>
          <w:spacing w:val="-4"/>
          <w:lang w:val="sq-AL"/>
        </w:rPr>
      </w:pPr>
      <w:r w:rsidRPr="006B2F78">
        <w:rPr>
          <w:b/>
          <w:spacing w:val="-4"/>
          <w:lang w:val="sq-AL"/>
        </w:rPr>
        <w:t>Mbulimi gjeografik</w:t>
      </w:r>
      <w:bookmarkEnd w:id="114"/>
      <w:bookmarkEnd w:id="115"/>
      <w:bookmarkEnd w:id="116"/>
      <w:bookmarkEnd w:id="117"/>
    </w:p>
    <w:p w:rsidR="00906613" w:rsidRPr="006B2F78" w:rsidRDefault="00906613" w:rsidP="00A25F05">
      <w:pPr>
        <w:pStyle w:val="Hapesira7"/>
        <w:rPr>
          <w:lang w:val="sq-AL"/>
        </w:rPr>
      </w:pPr>
      <w:bookmarkStart w:id="118" w:name="_Toc448497131"/>
      <w:bookmarkStart w:id="119" w:name="_Toc448497370"/>
    </w:p>
    <w:p w:rsidR="00141B6B" w:rsidRPr="006B2F78" w:rsidRDefault="00141B6B" w:rsidP="006B2F78">
      <w:pPr>
        <w:pStyle w:val="Paragrafi"/>
        <w:rPr>
          <w:spacing w:val="-4"/>
          <w:lang w:val="sq-AL"/>
        </w:rPr>
      </w:pPr>
      <w:r w:rsidRPr="006B2F78">
        <w:rPr>
          <w:spacing w:val="-4"/>
          <w:lang w:val="sq-AL"/>
        </w:rPr>
        <w:t>Lista e rajoneve të huaja që do të përfshihen në program do të jetë si më poshtë:</w:t>
      </w:r>
      <w:bookmarkEnd w:id="118"/>
      <w:bookmarkEnd w:id="119"/>
    </w:p>
    <w:p w:rsidR="00141B6B" w:rsidRPr="006B2F78" w:rsidRDefault="00EC4290" w:rsidP="006B2F78">
      <w:pPr>
        <w:pStyle w:val="Paragrafi"/>
        <w:rPr>
          <w:spacing w:val="-4"/>
          <w:lang w:val="sq-AL"/>
        </w:rPr>
      </w:pPr>
      <w:bookmarkStart w:id="120" w:name="_Toc448497132"/>
      <w:bookmarkStart w:id="121" w:name="_Toc448497371"/>
      <w:r w:rsidRPr="006B2F78">
        <w:rPr>
          <w:spacing w:val="-4"/>
          <w:lang w:val="sq-AL"/>
        </w:rPr>
        <w:t xml:space="preserve">a) </w:t>
      </w:r>
      <w:r w:rsidR="00141B6B" w:rsidRPr="006B2F78">
        <w:rPr>
          <w:spacing w:val="-4"/>
          <w:lang w:val="sq-AL"/>
        </w:rPr>
        <w:t>në rajonet e nivelit 3 të Nomenklaturës së Shtetit Anëtar të Njësive Territoriale për Statistikat (NUTS);</w:t>
      </w:r>
      <w:bookmarkEnd w:id="120"/>
      <w:bookmarkEnd w:id="121"/>
    </w:p>
    <w:p w:rsidR="00141B6B" w:rsidRPr="006B2F78" w:rsidRDefault="00EC4290" w:rsidP="006B2F78">
      <w:pPr>
        <w:pStyle w:val="Paragrafi"/>
        <w:rPr>
          <w:spacing w:val="-4"/>
          <w:lang w:val="sq-AL"/>
        </w:rPr>
      </w:pPr>
      <w:bookmarkStart w:id="122" w:name="_Toc448497133"/>
      <w:bookmarkStart w:id="123" w:name="_Toc448497372"/>
      <w:r w:rsidRPr="006B2F78">
        <w:rPr>
          <w:spacing w:val="-4"/>
          <w:lang w:val="sq-AL"/>
        </w:rPr>
        <w:t xml:space="preserve">b) </w:t>
      </w:r>
      <w:r w:rsidR="00141B6B" w:rsidRPr="006B2F78">
        <w:rPr>
          <w:spacing w:val="-4"/>
          <w:lang w:val="sq-AL"/>
        </w:rPr>
        <w:t>në vendin përfituesit të IPAII Nomenklatura e Njësive Territoriale për Statistikat (NUTS) rajonet e nivelit 3 ose në mungesë të klasifikimit NUTS, zonat ekuivalente përgjatë kufijve tokësorë ose përgjatë kufijve detarë që ndahen maksimumi nga 150 km, pa cenuar rregullimet e mundshme të nevojshme për të siguruar koherencën dhe vazhdimësinë e programeve ndërkufitare të përcaktuara për periudhën e programimit 2007</w:t>
      </w:r>
      <w:r w:rsidR="0098270C" w:rsidRPr="006B2F78">
        <w:rPr>
          <w:spacing w:val="-4"/>
          <w:lang w:val="sq-AL"/>
        </w:rPr>
        <w:t>–</w:t>
      </w:r>
      <w:r w:rsidR="00141B6B" w:rsidRPr="006B2F78">
        <w:rPr>
          <w:spacing w:val="-4"/>
          <w:lang w:val="sq-AL"/>
        </w:rPr>
        <w:t>2013.</w:t>
      </w:r>
      <w:bookmarkEnd w:id="122"/>
      <w:bookmarkEnd w:id="123"/>
    </w:p>
    <w:p w:rsidR="00906613" w:rsidRPr="006B2F78" w:rsidRDefault="00906613" w:rsidP="00A25F05">
      <w:pPr>
        <w:pStyle w:val="Hapesira7"/>
        <w:rPr>
          <w:lang w:val="sq-AL"/>
        </w:rPr>
      </w:pPr>
      <w:bookmarkStart w:id="124" w:name="_Toc448497134"/>
      <w:bookmarkStart w:id="125" w:name="_Toc448497373"/>
      <w:bookmarkStart w:id="126" w:name="_Toc448735565"/>
      <w:bookmarkStart w:id="127" w:name="_Toc458409572"/>
    </w:p>
    <w:p w:rsidR="00906613" w:rsidRPr="006B2F78" w:rsidRDefault="00906613" w:rsidP="006B2F78">
      <w:pPr>
        <w:pStyle w:val="NeniNr"/>
        <w:keepNext w:val="0"/>
        <w:rPr>
          <w:spacing w:val="-4"/>
          <w:lang w:val="sq-AL"/>
        </w:rPr>
      </w:pPr>
      <w:r w:rsidRPr="006B2F78">
        <w:rPr>
          <w:spacing w:val="-4"/>
          <w:lang w:val="sq-AL"/>
        </w:rPr>
        <w:t>Neni 9</w:t>
      </w:r>
    </w:p>
    <w:p w:rsidR="00141B6B" w:rsidRPr="006B2F78" w:rsidRDefault="00141B6B" w:rsidP="006B2F78">
      <w:pPr>
        <w:pStyle w:val="NeniNr"/>
        <w:keepNext w:val="0"/>
        <w:rPr>
          <w:b/>
          <w:spacing w:val="-4"/>
          <w:lang w:val="sq-AL"/>
        </w:rPr>
      </w:pPr>
      <w:r w:rsidRPr="006B2F78">
        <w:rPr>
          <w:b/>
          <w:spacing w:val="-4"/>
          <w:lang w:val="sq-AL"/>
        </w:rPr>
        <w:t>Përmbajtja e Programit dhe fokusi tematik</w:t>
      </w:r>
      <w:bookmarkEnd w:id="124"/>
      <w:bookmarkEnd w:id="125"/>
      <w:bookmarkEnd w:id="126"/>
      <w:bookmarkEnd w:id="127"/>
    </w:p>
    <w:p w:rsidR="00906613" w:rsidRPr="006B2F78" w:rsidRDefault="00906613" w:rsidP="00A25F05">
      <w:pPr>
        <w:pStyle w:val="Hapesira7"/>
        <w:rPr>
          <w:lang w:val="sq-AL"/>
        </w:rPr>
      </w:pPr>
    </w:p>
    <w:p w:rsidR="00141B6B" w:rsidRPr="006B2F78" w:rsidRDefault="00EC4290" w:rsidP="006B2F78">
      <w:pPr>
        <w:pStyle w:val="Paragrafi"/>
        <w:rPr>
          <w:spacing w:val="-4"/>
          <w:lang w:val="sq-AL"/>
        </w:rPr>
      </w:pPr>
      <w:r w:rsidRPr="006B2F78">
        <w:rPr>
          <w:spacing w:val="-4"/>
          <w:lang w:val="sq-AL"/>
        </w:rPr>
        <w:t xml:space="preserve">1. </w:t>
      </w:r>
      <w:r w:rsidR="00141B6B" w:rsidRPr="006B2F78">
        <w:rPr>
          <w:spacing w:val="-4"/>
          <w:lang w:val="sq-AL"/>
        </w:rPr>
        <w:t xml:space="preserve">Programi do të hartohet në përputhje me parimin e partneritetit siç është përcaktuar në </w:t>
      </w:r>
      <w:r w:rsidR="0098270C" w:rsidRPr="006B2F78">
        <w:rPr>
          <w:spacing w:val="-4"/>
          <w:lang w:val="sq-AL"/>
        </w:rPr>
        <w:t xml:space="preserve">nenin </w:t>
      </w:r>
      <w:r w:rsidR="00141B6B" w:rsidRPr="006B2F78">
        <w:rPr>
          <w:spacing w:val="-4"/>
          <w:lang w:val="sq-AL"/>
        </w:rPr>
        <w:t xml:space="preserve">9 dhe në pajtim me </w:t>
      </w:r>
      <w:r w:rsidR="0098270C" w:rsidRPr="006B2F78">
        <w:rPr>
          <w:spacing w:val="-4"/>
          <w:lang w:val="sq-AL"/>
        </w:rPr>
        <w:t xml:space="preserve">nenet </w:t>
      </w:r>
      <w:r w:rsidR="00141B6B" w:rsidRPr="006B2F78">
        <w:rPr>
          <w:spacing w:val="-4"/>
          <w:lang w:val="sq-AL"/>
        </w:rPr>
        <w:t>8 (2) deri (4), (7), (9) dhe (10) të Rregullores ETC.</w:t>
      </w:r>
    </w:p>
    <w:p w:rsidR="00141B6B" w:rsidRPr="006B2F78" w:rsidRDefault="00EC4290" w:rsidP="006B2F78">
      <w:pPr>
        <w:pStyle w:val="Paragrafi"/>
        <w:rPr>
          <w:spacing w:val="-4"/>
          <w:lang w:val="sq-AL"/>
        </w:rPr>
      </w:pPr>
      <w:r w:rsidRPr="006B2F78">
        <w:rPr>
          <w:spacing w:val="-4"/>
          <w:lang w:val="sq-AL"/>
        </w:rPr>
        <w:t xml:space="preserve">2. </w:t>
      </w:r>
      <w:r w:rsidR="00141B6B" w:rsidRPr="006B2F78">
        <w:rPr>
          <w:spacing w:val="-4"/>
          <w:lang w:val="sq-AL"/>
        </w:rPr>
        <w:t xml:space="preserve">Programi do të përbëhet nga akse prioritare. Pa rënë ndesh me asistencë teknike në kuptim të </w:t>
      </w:r>
      <w:r w:rsidR="0098270C" w:rsidRPr="006B2F78">
        <w:rPr>
          <w:spacing w:val="-4"/>
          <w:lang w:val="sq-AL"/>
        </w:rPr>
        <w:t xml:space="preserve">nenit </w:t>
      </w:r>
      <w:r w:rsidR="00141B6B" w:rsidRPr="006B2F78">
        <w:rPr>
          <w:spacing w:val="-4"/>
          <w:lang w:val="sq-AL"/>
        </w:rPr>
        <w:t>32 të Rregullores së Zbatimit të IPA II, një aks prioritar duhet të korrespondojë me prioritetin tematik. Brenda një aks prioritar, kur është e nevojshme dhe për të rritur ndikimin dhe efektivitetin e tij përmes një qasjeje koherente të integruar, mund t</w:t>
      </w:r>
      <w:r w:rsidR="00487937" w:rsidRPr="006B2F78">
        <w:rPr>
          <w:spacing w:val="-4"/>
          <w:lang w:val="sq-AL"/>
        </w:rPr>
        <w:t>’</w:t>
      </w:r>
      <w:r w:rsidR="00141B6B" w:rsidRPr="006B2F78">
        <w:rPr>
          <w:spacing w:val="-4"/>
          <w:lang w:val="sq-AL"/>
        </w:rPr>
        <w:t>i shtohen elemente të prioriteteve të tjera tematike.</w:t>
      </w:r>
    </w:p>
    <w:p w:rsidR="00141B6B" w:rsidRPr="006B2F78" w:rsidRDefault="00EC4290" w:rsidP="006B2F78">
      <w:pPr>
        <w:pStyle w:val="Paragrafi"/>
        <w:rPr>
          <w:spacing w:val="-4"/>
          <w:lang w:val="sq-AL"/>
        </w:rPr>
      </w:pPr>
      <w:r w:rsidRPr="006B2F78">
        <w:rPr>
          <w:spacing w:val="-4"/>
          <w:lang w:val="sq-AL"/>
        </w:rPr>
        <w:t xml:space="preserve">3. </w:t>
      </w:r>
      <w:r w:rsidR="00141B6B" w:rsidRPr="006B2F78">
        <w:rPr>
          <w:spacing w:val="-4"/>
          <w:lang w:val="sq-AL"/>
        </w:rPr>
        <w:t xml:space="preserve">Për prioritetet tematike për Programin do të arrihet marrëveshje mes vendeve pjesëmarrëse për secilin kufi ose grup kufijsh bazuar në prioritetet tematike të përcaktuara në </w:t>
      </w:r>
      <w:r w:rsidR="0098270C" w:rsidRPr="006B2F78">
        <w:rPr>
          <w:spacing w:val="-4"/>
          <w:lang w:val="sq-AL"/>
        </w:rPr>
        <w:t xml:space="preserve">shtojcën </w:t>
      </w:r>
      <w:r w:rsidR="00141B6B" w:rsidRPr="006B2F78">
        <w:rPr>
          <w:spacing w:val="-4"/>
          <w:lang w:val="sq-AL"/>
        </w:rPr>
        <w:t>III të Rregullores IPA II.</w:t>
      </w:r>
    </w:p>
    <w:p w:rsidR="00141B6B" w:rsidRPr="006B2F78" w:rsidRDefault="00EC4290" w:rsidP="006B2F78">
      <w:pPr>
        <w:pStyle w:val="Paragrafi"/>
        <w:rPr>
          <w:spacing w:val="-4"/>
          <w:lang w:val="sq-AL"/>
        </w:rPr>
      </w:pPr>
      <w:r w:rsidRPr="006B2F78">
        <w:rPr>
          <w:spacing w:val="-4"/>
          <w:lang w:val="sq-AL"/>
        </w:rPr>
        <w:t xml:space="preserve">4. </w:t>
      </w:r>
      <w:r w:rsidR="00141B6B" w:rsidRPr="006B2F78">
        <w:rPr>
          <w:spacing w:val="-4"/>
          <w:lang w:val="sq-AL"/>
        </w:rPr>
        <w:t xml:space="preserve">Prioritetet tematike të asistencës IPA II do të jenë ato të përcaktuara në </w:t>
      </w:r>
      <w:r w:rsidR="00EF0F83" w:rsidRPr="006B2F78">
        <w:rPr>
          <w:spacing w:val="-4"/>
          <w:lang w:val="sq-AL"/>
        </w:rPr>
        <w:t>s</w:t>
      </w:r>
      <w:r w:rsidR="00141B6B" w:rsidRPr="006B2F78">
        <w:rPr>
          <w:spacing w:val="-4"/>
          <w:lang w:val="sq-AL"/>
        </w:rPr>
        <w:t>htojcën III të Rregullores IPA II.</w:t>
      </w:r>
    </w:p>
    <w:p w:rsidR="00141B6B" w:rsidRPr="006B2F78" w:rsidRDefault="00EC4290" w:rsidP="006B2F78">
      <w:pPr>
        <w:pStyle w:val="Paragrafi"/>
        <w:rPr>
          <w:spacing w:val="-4"/>
          <w:lang w:val="sq-AL"/>
        </w:rPr>
      </w:pPr>
      <w:r w:rsidRPr="006B2F78">
        <w:rPr>
          <w:spacing w:val="-4"/>
          <w:lang w:val="sq-AL"/>
        </w:rPr>
        <w:t xml:space="preserve">5. </w:t>
      </w:r>
      <w:r w:rsidR="00141B6B" w:rsidRPr="006B2F78">
        <w:rPr>
          <w:spacing w:val="-4"/>
          <w:lang w:val="sq-AL"/>
        </w:rPr>
        <w:t>Maksimumi 4 prioritete tematike do të zgjidhen për Programin.</w:t>
      </w:r>
    </w:p>
    <w:p w:rsidR="00906613" w:rsidRPr="005228BE" w:rsidRDefault="00906613" w:rsidP="00A25F05">
      <w:pPr>
        <w:pStyle w:val="Hapesira7"/>
        <w:rPr>
          <w:sz w:val="8"/>
          <w:lang w:val="sq-AL"/>
        </w:rPr>
      </w:pPr>
      <w:bookmarkStart w:id="128" w:name="_Toc448497135"/>
      <w:bookmarkStart w:id="129" w:name="_Toc448497374"/>
      <w:bookmarkStart w:id="130" w:name="_Toc448735566"/>
      <w:bookmarkStart w:id="131" w:name="_Toc458409573"/>
    </w:p>
    <w:p w:rsidR="00906613" w:rsidRPr="006B2F78" w:rsidRDefault="00906613" w:rsidP="006B2F78">
      <w:pPr>
        <w:pStyle w:val="NeniNr"/>
        <w:keepNext w:val="0"/>
        <w:rPr>
          <w:spacing w:val="-4"/>
          <w:lang w:val="sq-AL"/>
        </w:rPr>
      </w:pPr>
      <w:r w:rsidRPr="006B2F78">
        <w:rPr>
          <w:spacing w:val="-4"/>
          <w:lang w:val="sq-AL"/>
        </w:rPr>
        <w:t>Neni 10</w:t>
      </w:r>
    </w:p>
    <w:p w:rsidR="00141B6B" w:rsidRPr="006B2F78" w:rsidRDefault="00141B6B" w:rsidP="006B2F78">
      <w:pPr>
        <w:pStyle w:val="NeniNr"/>
        <w:keepNext w:val="0"/>
        <w:rPr>
          <w:b/>
          <w:spacing w:val="-4"/>
          <w:lang w:val="sq-AL"/>
        </w:rPr>
      </w:pPr>
      <w:r w:rsidRPr="006B2F78">
        <w:rPr>
          <w:b/>
          <w:spacing w:val="-4"/>
          <w:lang w:val="sq-AL"/>
        </w:rPr>
        <w:t>Miratimi dhe ndryshimi i Programit</w:t>
      </w:r>
      <w:bookmarkEnd w:id="128"/>
      <w:bookmarkEnd w:id="129"/>
      <w:bookmarkEnd w:id="130"/>
      <w:bookmarkEnd w:id="131"/>
    </w:p>
    <w:p w:rsidR="00906613" w:rsidRPr="005228BE" w:rsidRDefault="00906613" w:rsidP="00A25F05">
      <w:pPr>
        <w:pStyle w:val="Hapesira7"/>
        <w:rPr>
          <w:sz w:val="8"/>
          <w:lang w:val="sq-AL"/>
        </w:rPr>
      </w:pPr>
    </w:p>
    <w:p w:rsidR="00141B6B" w:rsidRPr="006B2F78" w:rsidRDefault="00EC4290" w:rsidP="006B2F78">
      <w:pPr>
        <w:pStyle w:val="Paragrafi"/>
        <w:rPr>
          <w:spacing w:val="-4"/>
          <w:lang w:val="sq-AL"/>
        </w:rPr>
      </w:pPr>
      <w:r w:rsidRPr="006B2F78">
        <w:rPr>
          <w:spacing w:val="-4"/>
          <w:lang w:val="sq-AL"/>
        </w:rPr>
        <w:t xml:space="preserve">1. </w:t>
      </w:r>
      <w:r w:rsidR="00141B6B" w:rsidRPr="006B2F78">
        <w:rPr>
          <w:spacing w:val="-4"/>
          <w:lang w:val="sq-AL"/>
        </w:rPr>
        <w:t xml:space="preserve">Programi duhet të dorëzohet elektronikisht nga </w:t>
      </w:r>
      <w:r w:rsidR="00AA4353" w:rsidRPr="006B2F78">
        <w:rPr>
          <w:spacing w:val="-4"/>
          <w:lang w:val="sq-AL"/>
        </w:rPr>
        <w:t xml:space="preserve">shteti anëtar në </w:t>
      </w:r>
      <w:r w:rsidR="00141B6B" w:rsidRPr="006B2F78">
        <w:rPr>
          <w:spacing w:val="-4"/>
          <w:lang w:val="sq-AL"/>
        </w:rPr>
        <w:t>Komision, ku do të jetë i vendosur autoriteti i menaxhimit të programit.</w:t>
      </w:r>
    </w:p>
    <w:p w:rsidR="00141B6B" w:rsidRPr="006B2F78" w:rsidRDefault="00EC4290" w:rsidP="006B2F78">
      <w:pPr>
        <w:pStyle w:val="Paragrafi"/>
        <w:rPr>
          <w:spacing w:val="-4"/>
          <w:lang w:val="sq-AL"/>
        </w:rPr>
      </w:pPr>
      <w:r w:rsidRPr="006B2F78">
        <w:rPr>
          <w:spacing w:val="-4"/>
          <w:lang w:val="sq-AL"/>
        </w:rPr>
        <w:t xml:space="preserve">2. </w:t>
      </w:r>
      <w:r w:rsidR="00141B6B" w:rsidRPr="006B2F78">
        <w:rPr>
          <w:spacing w:val="-4"/>
          <w:lang w:val="sq-AL"/>
        </w:rPr>
        <w:t>Banka Evropiane e Investimeve (EIB), me kërkesë të vendeve pjesëmarrëse, mundet që të marrë pjesë në përgatitjen e operacioneve, si dhe në aktivitetet që lidhen me to, në projektet të veçanta të mëdha.</w:t>
      </w:r>
    </w:p>
    <w:p w:rsidR="00141B6B" w:rsidRPr="006B2F78" w:rsidRDefault="00141B6B" w:rsidP="006B2F78">
      <w:pPr>
        <w:pStyle w:val="Paragrafi"/>
        <w:rPr>
          <w:spacing w:val="-4"/>
          <w:lang w:val="sq-AL"/>
        </w:rPr>
      </w:pPr>
      <w:r w:rsidRPr="006B2F78">
        <w:rPr>
          <w:spacing w:val="-4"/>
          <w:lang w:val="sq-AL"/>
        </w:rPr>
        <w:t>Komisioni mund të konsultohet me EIB para miratimit të Programit.</w:t>
      </w:r>
    </w:p>
    <w:p w:rsidR="00141B6B" w:rsidRPr="006B2F78" w:rsidRDefault="00EC4290" w:rsidP="006B2F78">
      <w:pPr>
        <w:pStyle w:val="Paragrafi"/>
        <w:rPr>
          <w:spacing w:val="-4"/>
          <w:lang w:val="sq-AL"/>
        </w:rPr>
      </w:pPr>
      <w:r w:rsidRPr="006B2F78">
        <w:rPr>
          <w:spacing w:val="-4"/>
          <w:lang w:val="sq-AL"/>
        </w:rPr>
        <w:t xml:space="preserve">3. </w:t>
      </w:r>
      <w:r w:rsidR="00141B6B" w:rsidRPr="006B2F78">
        <w:rPr>
          <w:spacing w:val="-4"/>
          <w:lang w:val="sq-AL"/>
        </w:rPr>
        <w:t xml:space="preserve">Komisioni do të vlerësojë përputhjen e programeve të bashkëpunimit ndërkufitar me këtë Rregullore, kontributin e tyre efektiv në prioritetet e zgjedhura tematike në </w:t>
      </w:r>
      <w:r w:rsidR="00AA4353" w:rsidRPr="006B2F78">
        <w:rPr>
          <w:spacing w:val="-4"/>
          <w:lang w:val="sq-AL"/>
        </w:rPr>
        <w:t xml:space="preserve">shtojcën </w:t>
      </w:r>
      <w:r w:rsidR="00141B6B" w:rsidRPr="006B2F78">
        <w:rPr>
          <w:spacing w:val="-4"/>
          <w:lang w:val="sq-AL"/>
        </w:rPr>
        <w:t xml:space="preserve">III të Rregullores IPA II dhe gjithashtu, për sa u përket </w:t>
      </w:r>
      <w:r w:rsidR="00AA4353" w:rsidRPr="006B2F78">
        <w:rPr>
          <w:spacing w:val="-4"/>
          <w:lang w:val="sq-AL"/>
        </w:rPr>
        <w:t xml:space="preserve">shteteve anëtare </w:t>
      </w:r>
      <w:r w:rsidR="00141B6B" w:rsidRPr="006B2F78">
        <w:rPr>
          <w:spacing w:val="-4"/>
          <w:lang w:val="sq-AL"/>
        </w:rPr>
        <w:t>që marrin pjesë, Marrëveshjen përkatëse të Partneritetit.</w:t>
      </w:r>
    </w:p>
    <w:p w:rsidR="00141B6B" w:rsidRPr="006B2F78" w:rsidRDefault="00EC4290" w:rsidP="006B2F78">
      <w:pPr>
        <w:pStyle w:val="Paragrafi"/>
        <w:rPr>
          <w:spacing w:val="-4"/>
          <w:lang w:val="sq-AL"/>
        </w:rPr>
      </w:pPr>
      <w:r w:rsidRPr="006B2F78">
        <w:rPr>
          <w:spacing w:val="-4"/>
          <w:lang w:val="sq-AL"/>
        </w:rPr>
        <w:t xml:space="preserve">4. </w:t>
      </w:r>
      <w:r w:rsidR="00141B6B" w:rsidRPr="006B2F78">
        <w:rPr>
          <w:spacing w:val="-4"/>
          <w:lang w:val="sq-AL"/>
        </w:rPr>
        <w:t>Komisioni do të bëjë vërejtje brenda tre muajve nga data e paraqitjes së programit të bashkëpunimit ndërkufitar. Vendet pjesëmarrëse do t</w:t>
      </w:r>
      <w:r w:rsidR="00487937" w:rsidRPr="006B2F78">
        <w:rPr>
          <w:spacing w:val="-4"/>
          <w:lang w:val="sq-AL"/>
        </w:rPr>
        <w:t>’</w:t>
      </w:r>
      <w:r w:rsidR="00141B6B" w:rsidRPr="006B2F78">
        <w:rPr>
          <w:spacing w:val="-4"/>
          <w:lang w:val="sq-AL"/>
        </w:rPr>
        <w:t>i sigurojnë Komisionit të gjitha informacionet e nevojshme shtesë dhe, kur të jetë e përshtatshme, të rishikojnë programin e propozuar për bashkëpunim ndërkufitar.</w:t>
      </w:r>
    </w:p>
    <w:p w:rsidR="00141B6B" w:rsidRPr="006B2F78" w:rsidRDefault="00EC4290" w:rsidP="006B2F78">
      <w:pPr>
        <w:pStyle w:val="Paragrafi"/>
        <w:rPr>
          <w:spacing w:val="-4"/>
          <w:lang w:val="sq-AL"/>
        </w:rPr>
      </w:pPr>
      <w:r w:rsidRPr="006B2F78">
        <w:rPr>
          <w:spacing w:val="-4"/>
          <w:lang w:val="sq-AL"/>
        </w:rPr>
        <w:t xml:space="preserve">5. </w:t>
      </w:r>
      <w:r w:rsidR="00141B6B" w:rsidRPr="006B2F78">
        <w:rPr>
          <w:spacing w:val="-4"/>
          <w:lang w:val="sq-AL"/>
        </w:rPr>
        <w:t xml:space="preserve">Në momentin e miratimit të çdo programi bashkëpunimi ndërkufitar pas dorëzimit të tij formal, Komisioni duhet të sigurohet që të gjitha vëzhgimet e tij janë marrë në konsideratë siç duhet. </w:t>
      </w:r>
    </w:p>
    <w:p w:rsidR="00141B6B" w:rsidRPr="006B2F78" w:rsidRDefault="00EC4290" w:rsidP="006B2F78">
      <w:pPr>
        <w:pStyle w:val="Paragrafi"/>
        <w:rPr>
          <w:spacing w:val="-4"/>
          <w:lang w:val="sq-AL"/>
        </w:rPr>
      </w:pPr>
      <w:r w:rsidRPr="006B2F78">
        <w:rPr>
          <w:spacing w:val="-4"/>
          <w:lang w:val="sq-AL"/>
        </w:rPr>
        <w:t xml:space="preserve">6. </w:t>
      </w:r>
      <w:r w:rsidR="00141B6B" w:rsidRPr="006B2F78">
        <w:rPr>
          <w:spacing w:val="-4"/>
          <w:lang w:val="sq-AL"/>
        </w:rPr>
        <w:t>Kërkesat për ndryshimin e programit të paraqitura nga vendet pjesëmarrëse duhet të jenë të mbështetura siç duhet dhe në veçanti duhet të kenë si qëllim arritjen e ndikimit të pritshëm të ndryshimeve të Programit në arritjen e objektivave të tij. Këto kërkesa duhet të shoqërohen me programin e rishikuar. Paragrafët 3 dhe 4 do të zbatohen për ndryshimet e Programit.</w:t>
      </w:r>
    </w:p>
    <w:p w:rsidR="00906613" w:rsidRPr="005228BE" w:rsidRDefault="00906613" w:rsidP="00A25F05">
      <w:pPr>
        <w:pStyle w:val="Hapesira7"/>
        <w:rPr>
          <w:sz w:val="8"/>
          <w:lang w:val="sq-AL"/>
        </w:rPr>
      </w:pPr>
      <w:bookmarkStart w:id="132" w:name="_Toc448497136"/>
      <w:bookmarkStart w:id="133" w:name="_Toc448497375"/>
      <w:bookmarkStart w:id="134" w:name="_Toc448735567"/>
      <w:bookmarkStart w:id="135" w:name="_Toc458409574"/>
    </w:p>
    <w:p w:rsidR="00906613" w:rsidRPr="006B2F78" w:rsidRDefault="00906613" w:rsidP="006B2F78">
      <w:pPr>
        <w:pStyle w:val="NeniNr"/>
        <w:keepNext w:val="0"/>
        <w:rPr>
          <w:spacing w:val="-4"/>
          <w:lang w:val="sq-AL"/>
        </w:rPr>
      </w:pPr>
      <w:r w:rsidRPr="006B2F78">
        <w:rPr>
          <w:spacing w:val="-4"/>
          <w:lang w:val="sq-AL"/>
        </w:rPr>
        <w:t>Neni 11 </w:t>
      </w:r>
    </w:p>
    <w:p w:rsidR="00141B6B" w:rsidRPr="006B2F78" w:rsidRDefault="00141B6B" w:rsidP="006B2F78">
      <w:pPr>
        <w:pStyle w:val="NeniNr"/>
        <w:keepNext w:val="0"/>
        <w:rPr>
          <w:b/>
          <w:spacing w:val="-4"/>
          <w:lang w:val="sq-AL"/>
        </w:rPr>
      </w:pPr>
      <w:r w:rsidRPr="006B2F78">
        <w:rPr>
          <w:b/>
          <w:spacing w:val="-4"/>
          <w:lang w:val="sq-AL"/>
        </w:rPr>
        <w:t>Zhvillimi lokal i udhëhequr drejt komunitetit, plane të përbashkëta veprimi dhe investimeve të integruara territoriale</w:t>
      </w:r>
      <w:bookmarkEnd w:id="132"/>
      <w:bookmarkEnd w:id="133"/>
      <w:bookmarkEnd w:id="134"/>
      <w:bookmarkEnd w:id="135"/>
    </w:p>
    <w:p w:rsidR="00906613" w:rsidRPr="005228BE" w:rsidRDefault="00906613" w:rsidP="00A25F05">
      <w:pPr>
        <w:pStyle w:val="Hapesira7"/>
        <w:rPr>
          <w:sz w:val="6"/>
          <w:lang w:val="sq-AL"/>
        </w:rPr>
      </w:pPr>
    </w:p>
    <w:p w:rsidR="00141B6B" w:rsidRPr="006B2F78" w:rsidRDefault="00EC4290" w:rsidP="006B2F78">
      <w:pPr>
        <w:pStyle w:val="Paragrafi"/>
        <w:rPr>
          <w:spacing w:val="-4"/>
          <w:lang w:val="sq-AL"/>
        </w:rPr>
      </w:pPr>
      <w:r w:rsidRPr="006B2F78">
        <w:rPr>
          <w:spacing w:val="-4"/>
          <w:lang w:val="sq-AL"/>
        </w:rPr>
        <w:t xml:space="preserve">1. </w:t>
      </w:r>
      <w:r w:rsidR="00141B6B" w:rsidRPr="006B2F78">
        <w:rPr>
          <w:spacing w:val="-4"/>
          <w:lang w:val="sq-AL"/>
        </w:rPr>
        <w:t>Programi mund të kryejë veprime</w:t>
      </w:r>
    </w:p>
    <w:p w:rsidR="00141B6B" w:rsidRPr="006B2F78" w:rsidRDefault="00EC4290" w:rsidP="006B2F78">
      <w:pPr>
        <w:pStyle w:val="Paragrafi"/>
        <w:rPr>
          <w:spacing w:val="-4"/>
          <w:lang w:val="sq-AL"/>
        </w:rPr>
      </w:pPr>
      <w:r w:rsidRPr="006B2F78">
        <w:rPr>
          <w:spacing w:val="-4"/>
          <w:lang w:val="sq-AL"/>
        </w:rPr>
        <w:t xml:space="preserve">a) </w:t>
      </w:r>
      <w:r w:rsidR="00141B6B" w:rsidRPr="006B2F78">
        <w:rPr>
          <w:spacing w:val="-4"/>
          <w:lang w:val="sq-AL"/>
        </w:rPr>
        <w:t xml:space="preserve">Programi mund të kryejnë veprime të zhvillimit lokal të udhëhequr drejt komunitetit në kuptim të </w:t>
      </w:r>
      <w:r w:rsidR="00AB33E5" w:rsidRPr="006B2F78">
        <w:rPr>
          <w:spacing w:val="-4"/>
          <w:lang w:val="sq-AL"/>
        </w:rPr>
        <w:t xml:space="preserve">neneve </w:t>
      </w:r>
      <w:r w:rsidR="00141B6B" w:rsidRPr="006B2F78">
        <w:rPr>
          <w:spacing w:val="-4"/>
          <w:lang w:val="sq-AL"/>
        </w:rPr>
        <w:t xml:space="preserve">32 deri 35 të Rregullores (BE) </w:t>
      </w:r>
      <w:r w:rsidR="00AB33E5" w:rsidRPr="006B2F78">
        <w:rPr>
          <w:spacing w:val="-4"/>
          <w:lang w:val="sq-AL"/>
        </w:rPr>
        <w:t>nr</w:t>
      </w:r>
      <w:r w:rsidR="00141B6B" w:rsidRPr="006B2F78">
        <w:rPr>
          <w:spacing w:val="-4"/>
          <w:lang w:val="sq-AL"/>
        </w:rPr>
        <w:t xml:space="preserve">. 1303/2013, </w:t>
      </w:r>
    </w:p>
    <w:p w:rsidR="00141B6B" w:rsidRPr="006B2F78" w:rsidRDefault="00EC4290" w:rsidP="006B2F78">
      <w:pPr>
        <w:pStyle w:val="Paragrafi"/>
        <w:rPr>
          <w:spacing w:val="-4"/>
          <w:lang w:val="sq-AL"/>
        </w:rPr>
      </w:pPr>
      <w:r w:rsidRPr="006B2F78">
        <w:rPr>
          <w:spacing w:val="-4"/>
          <w:lang w:val="sq-AL"/>
        </w:rPr>
        <w:t xml:space="preserve">b) </w:t>
      </w:r>
      <w:r w:rsidR="00141B6B" w:rsidRPr="006B2F78">
        <w:rPr>
          <w:spacing w:val="-4"/>
          <w:lang w:val="sq-AL"/>
        </w:rPr>
        <w:t xml:space="preserve">i planeve të përbashkëta të veprimit në kuptim të </w:t>
      </w:r>
      <w:r w:rsidR="00AB33E5" w:rsidRPr="006B2F78">
        <w:rPr>
          <w:spacing w:val="-4"/>
          <w:lang w:val="sq-AL"/>
        </w:rPr>
        <w:t xml:space="preserve">neneve </w:t>
      </w:r>
      <w:r w:rsidR="00141B6B" w:rsidRPr="006B2F78">
        <w:rPr>
          <w:spacing w:val="-4"/>
          <w:lang w:val="sq-AL"/>
        </w:rPr>
        <w:t xml:space="preserve">104 deri në 109 të kësaj rregulloreje, të hartuar në përputhje me </w:t>
      </w:r>
      <w:r w:rsidR="00AB33E5" w:rsidRPr="006B2F78">
        <w:rPr>
          <w:spacing w:val="-4"/>
          <w:lang w:val="sq-AL"/>
        </w:rPr>
        <w:t xml:space="preserve">nenin </w:t>
      </w:r>
      <w:r w:rsidR="00141B6B" w:rsidRPr="006B2F78">
        <w:rPr>
          <w:spacing w:val="-4"/>
          <w:lang w:val="sq-AL"/>
        </w:rPr>
        <w:t xml:space="preserve">4 dhe </w:t>
      </w:r>
      <w:r w:rsidR="00AB33E5" w:rsidRPr="006B2F78">
        <w:rPr>
          <w:spacing w:val="-4"/>
          <w:lang w:val="sq-AL"/>
        </w:rPr>
        <w:t xml:space="preserve">shtojcën </w:t>
      </w:r>
      <w:r w:rsidR="00141B6B" w:rsidRPr="006B2F78">
        <w:rPr>
          <w:spacing w:val="-4"/>
          <w:lang w:val="sq-AL"/>
        </w:rPr>
        <w:t xml:space="preserve">IV, të Rregullores Zbatuese e Komisionit (BE) </w:t>
      </w:r>
      <w:r w:rsidR="00AA4353" w:rsidRPr="006B2F78">
        <w:rPr>
          <w:spacing w:val="-4"/>
          <w:lang w:val="sq-AL"/>
        </w:rPr>
        <w:t>n</w:t>
      </w:r>
      <w:r w:rsidR="00141B6B" w:rsidRPr="006B2F78">
        <w:rPr>
          <w:spacing w:val="-4"/>
          <w:lang w:val="sq-AL"/>
        </w:rPr>
        <w:t>r. 2015/207</w:t>
      </w:r>
      <w:r w:rsidR="00141B6B" w:rsidRPr="006B2F78">
        <w:rPr>
          <w:spacing w:val="-4"/>
          <w:vertAlign w:val="superscript"/>
          <w:lang w:val="sq-AL"/>
        </w:rPr>
        <w:footnoteReference w:id="35"/>
      </w:r>
      <w:r w:rsidR="00141B6B" w:rsidRPr="006B2F78">
        <w:rPr>
          <w:spacing w:val="-4"/>
          <w:lang w:val="sq-AL"/>
        </w:rPr>
        <w:t>; dhe</w:t>
      </w:r>
    </w:p>
    <w:p w:rsidR="00141B6B" w:rsidRPr="006B2F78" w:rsidRDefault="00EC4290" w:rsidP="006B2F78">
      <w:pPr>
        <w:pStyle w:val="Paragrafi"/>
        <w:rPr>
          <w:spacing w:val="-4"/>
          <w:lang w:val="sq-AL"/>
        </w:rPr>
      </w:pPr>
      <w:r w:rsidRPr="006B2F78">
        <w:rPr>
          <w:spacing w:val="-4"/>
          <w:lang w:val="sq-AL"/>
        </w:rPr>
        <w:t xml:space="preserve">c) </w:t>
      </w:r>
      <w:r w:rsidR="00141B6B" w:rsidRPr="006B2F78">
        <w:rPr>
          <w:spacing w:val="-4"/>
          <w:lang w:val="sq-AL"/>
        </w:rPr>
        <w:t xml:space="preserve">të investimeve të integruara territoriale në kuptim të </w:t>
      </w:r>
      <w:r w:rsidR="00AA4353" w:rsidRPr="006B2F78">
        <w:rPr>
          <w:spacing w:val="-4"/>
          <w:lang w:val="sq-AL"/>
        </w:rPr>
        <w:t>n</w:t>
      </w:r>
      <w:r w:rsidR="00141B6B" w:rsidRPr="006B2F78">
        <w:rPr>
          <w:spacing w:val="-4"/>
          <w:lang w:val="sq-AL"/>
        </w:rPr>
        <w:t xml:space="preserve">enit 36 të kësaj Rregulloreje, duke marrë parasysh parimet themelore të këtyre instrumenteve dhe </w:t>
      </w:r>
      <w:r w:rsidR="00AA4353" w:rsidRPr="006B2F78">
        <w:rPr>
          <w:spacing w:val="-4"/>
          <w:lang w:val="sq-AL"/>
        </w:rPr>
        <w:t>n</w:t>
      </w:r>
      <w:r w:rsidR="00141B6B" w:rsidRPr="006B2F78">
        <w:rPr>
          <w:spacing w:val="-4"/>
          <w:lang w:val="sq-AL"/>
        </w:rPr>
        <w:t>eneve 9 deri 11 të Rregullores ETC.</w:t>
      </w:r>
    </w:p>
    <w:p w:rsidR="00141B6B" w:rsidRPr="006B2F78" w:rsidRDefault="00EC4290" w:rsidP="006B2F78">
      <w:pPr>
        <w:pStyle w:val="Paragrafi"/>
        <w:rPr>
          <w:spacing w:val="-4"/>
          <w:lang w:val="sq-AL"/>
        </w:rPr>
      </w:pPr>
      <w:r w:rsidRPr="006B2F78">
        <w:rPr>
          <w:spacing w:val="-4"/>
          <w:lang w:val="sq-AL"/>
        </w:rPr>
        <w:t xml:space="preserve">2. </w:t>
      </w:r>
      <w:r w:rsidR="00141B6B" w:rsidRPr="006B2F78">
        <w:rPr>
          <w:spacing w:val="-4"/>
          <w:lang w:val="sq-AL"/>
        </w:rPr>
        <w:t xml:space="preserve">Për rregullat dhe kushtet specifike për veprimet e renditura në paragrafin 1 do të arrihet marrëveshje ndërmjet Komisionit dhe vendeve pjesëmarrëse për Programin në </w:t>
      </w:r>
      <w:r w:rsidR="00AA4353" w:rsidRPr="006B2F78">
        <w:rPr>
          <w:spacing w:val="-4"/>
          <w:lang w:val="sq-AL"/>
        </w:rPr>
        <w:t xml:space="preserve">kushtet e veçanta </w:t>
      </w:r>
      <w:r w:rsidR="00141B6B" w:rsidRPr="006B2F78">
        <w:rPr>
          <w:spacing w:val="-4"/>
          <w:lang w:val="sq-AL"/>
        </w:rPr>
        <w:t>të kësaj Marrëveshjeje.</w:t>
      </w:r>
    </w:p>
    <w:p w:rsidR="00906613" w:rsidRPr="006B2F78" w:rsidRDefault="00906613" w:rsidP="00A25F05">
      <w:pPr>
        <w:pStyle w:val="Hapesira7"/>
        <w:rPr>
          <w:lang w:val="sq-AL"/>
        </w:rPr>
      </w:pPr>
      <w:bookmarkStart w:id="136" w:name="_Toc448497137"/>
      <w:bookmarkStart w:id="137" w:name="_Toc448497376"/>
      <w:bookmarkStart w:id="138" w:name="_Toc448735568"/>
      <w:bookmarkStart w:id="139" w:name="_Toc458409575"/>
    </w:p>
    <w:p w:rsidR="00906613" w:rsidRPr="006B2F78" w:rsidRDefault="00906613" w:rsidP="006B2F78">
      <w:pPr>
        <w:pStyle w:val="NeniNr"/>
        <w:keepNext w:val="0"/>
        <w:rPr>
          <w:spacing w:val="-4"/>
          <w:lang w:val="sq-AL"/>
        </w:rPr>
      </w:pPr>
      <w:r w:rsidRPr="006B2F78">
        <w:rPr>
          <w:spacing w:val="-4"/>
          <w:lang w:val="sq-AL"/>
        </w:rPr>
        <w:t>Neni 12</w:t>
      </w:r>
    </w:p>
    <w:p w:rsidR="00141B6B" w:rsidRPr="006B2F78" w:rsidRDefault="00141B6B" w:rsidP="006B2F78">
      <w:pPr>
        <w:pStyle w:val="NeniNr"/>
        <w:keepNext w:val="0"/>
        <w:rPr>
          <w:b/>
          <w:spacing w:val="-4"/>
          <w:lang w:val="sq-AL"/>
        </w:rPr>
      </w:pPr>
      <w:r w:rsidRPr="006B2F78">
        <w:rPr>
          <w:b/>
          <w:spacing w:val="-4"/>
          <w:lang w:val="sq-AL"/>
        </w:rPr>
        <w:t>Zgjedhja e veprimeve</w:t>
      </w:r>
      <w:bookmarkEnd w:id="136"/>
      <w:bookmarkEnd w:id="137"/>
      <w:bookmarkEnd w:id="138"/>
      <w:bookmarkEnd w:id="139"/>
    </w:p>
    <w:p w:rsidR="00906613" w:rsidRPr="006B2F78" w:rsidRDefault="00906613" w:rsidP="00A25F05">
      <w:pPr>
        <w:pStyle w:val="Hapesira7"/>
        <w:rPr>
          <w:lang w:val="sq-AL"/>
        </w:rPr>
      </w:pPr>
    </w:p>
    <w:p w:rsidR="00141B6B" w:rsidRPr="006B2F78" w:rsidRDefault="00EC4290" w:rsidP="006B2F78">
      <w:pPr>
        <w:pStyle w:val="Paragrafi"/>
        <w:rPr>
          <w:spacing w:val="-4"/>
          <w:lang w:val="sq-AL"/>
        </w:rPr>
      </w:pPr>
      <w:r w:rsidRPr="006B2F78">
        <w:rPr>
          <w:spacing w:val="-4"/>
          <w:lang w:val="sq-AL"/>
        </w:rPr>
        <w:t xml:space="preserve">1. </w:t>
      </w:r>
      <w:r w:rsidR="00141B6B" w:rsidRPr="006B2F78">
        <w:rPr>
          <w:spacing w:val="-4"/>
          <w:lang w:val="sq-AL"/>
        </w:rPr>
        <w:t>Veprimet në kuadër të Programit do të përzgjidhen nga Komiteti i Përbashkët i Monitorimit. Komiteti i Përbashkët i Monitorimit mund të krijojë një komitet drejtues që vepron nën përgjegjësinë e tij për përzgjedhjen e veprimeve.</w:t>
      </w:r>
    </w:p>
    <w:p w:rsidR="00141B6B" w:rsidRPr="006B2F78" w:rsidRDefault="00EC4290" w:rsidP="006B2F78">
      <w:pPr>
        <w:pStyle w:val="Paragrafi"/>
        <w:rPr>
          <w:spacing w:val="-4"/>
          <w:lang w:val="sq-AL"/>
        </w:rPr>
      </w:pPr>
      <w:r w:rsidRPr="006B2F78">
        <w:rPr>
          <w:spacing w:val="-4"/>
          <w:lang w:val="sq-AL"/>
        </w:rPr>
        <w:t xml:space="preserve">2. </w:t>
      </w:r>
      <w:r w:rsidR="00141B6B" w:rsidRPr="006B2F78">
        <w:rPr>
          <w:spacing w:val="-4"/>
          <w:lang w:val="sq-AL"/>
        </w:rPr>
        <w:t xml:space="preserve">Veprimet e zgjedhura do të përfshijnë përfitues nga të paktën dy vende pjesëmarrëse, të paktën njëri prej të cilëve do të jetë nga një shtet anëtar. Një operacion / veprim mund të zbatohet në një vend të vetëm pjesëmarrës, me kusht që të identifikohen ndikimet dhe përfitimet </w:t>
      </w:r>
      <w:r w:rsidR="003679FF" w:rsidRPr="006B2F78">
        <w:rPr>
          <w:spacing w:val="-4"/>
          <w:lang w:val="sq-AL"/>
        </w:rPr>
        <w:t>ndër</w:t>
      </w:r>
      <w:r w:rsidR="00141B6B" w:rsidRPr="006B2F78">
        <w:rPr>
          <w:spacing w:val="-4"/>
          <w:lang w:val="sq-AL"/>
        </w:rPr>
        <w:t>kufitare.</w:t>
      </w:r>
    </w:p>
    <w:p w:rsidR="00141B6B" w:rsidRPr="006B2F78" w:rsidRDefault="00EC4290" w:rsidP="006B2F78">
      <w:pPr>
        <w:pStyle w:val="Paragrafi"/>
        <w:rPr>
          <w:spacing w:val="-4"/>
          <w:lang w:val="sq-AL"/>
        </w:rPr>
      </w:pPr>
      <w:r w:rsidRPr="006B2F78">
        <w:rPr>
          <w:spacing w:val="-4"/>
          <w:lang w:val="sq-AL"/>
        </w:rPr>
        <w:t xml:space="preserve">3. </w:t>
      </w:r>
      <w:r w:rsidR="00141B6B" w:rsidRPr="006B2F78">
        <w:rPr>
          <w:spacing w:val="-4"/>
          <w:lang w:val="sq-AL"/>
        </w:rPr>
        <w:t>Përfituesit do të bashkëpunojnë për zhvillimin dhe zbatimin e veprimeve. Përveç kësaj, ata do të bashkëpunojnë si në lidhje me stafin dhe financimin e veprimeve.</w:t>
      </w:r>
    </w:p>
    <w:p w:rsidR="00906613" w:rsidRPr="006B2F78" w:rsidRDefault="00906613" w:rsidP="00A25F05">
      <w:pPr>
        <w:pStyle w:val="Hapesira7"/>
        <w:rPr>
          <w:lang w:val="sq-AL"/>
        </w:rPr>
      </w:pPr>
      <w:bookmarkStart w:id="140" w:name="_Toc448497138"/>
      <w:bookmarkStart w:id="141" w:name="_Toc448497377"/>
      <w:bookmarkStart w:id="142" w:name="_Toc448735569"/>
      <w:bookmarkStart w:id="143" w:name="_Toc458409576"/>
    </w:p>
    <w:p w:rsidR="005228BE" w:rsidRDefault="005228BE" w:rsidP="006B2F78">
      <w:pPr>
        <w:pStyle w:val="NeniNr"/>
        <w:keepNext w:val="0"/>
        <w:rPr>
          <w:spacing w:val="-4"/>
          <w:lang w:val="sq-AL"/>
        </w:rPr>
      </w:pPr>
    </w:p>
    <w:p w:rsidR="005228BE" w:rsidRDefault="005228BE" w:rsidP="006B2F78">
      <w:pPr>
        <w:pStyle w:val="NeniNr"/>
        <w:keepNext w:val="0"/>
        <w:rPr>
          <w:spacing w:val="-4"/>
          <w:lang w:val="sq-AL"/>
        </w:rPr>
      </w:pPr>
    </w:p>
    <w:p w:rsidR="00906613" w:rsidRPr="006B2F78" w:rsidRDefault="00906613" w:rsidP="006B2F78">
      <w:pPr>
        <w:pStyle w:val="NeniNr"/>
        <w:keepNext w:val="0"/>
        <w:rPr>
          <w:spacing w:val="-4"/>
          <w:lang w:val="sq-AL"/>
        </w:rPr>
      </w:pPr>
      <w:r w:rsidRPr="006B2F78">
        <w:rPr>
          <w:spacing w:val="-4"/>
          <w:lang w:val="sq-AL"/>
        </w:rPr>
        <w:t>Neni 13</w:t>
      </w:r>
    </w:p>
    <w:p w:rsidR="00141B6B" w:rsidRPr="006B2F78" w:rsidRDefault="00141B6B" w:rsidP="006B2F78">
      <w:pPr>
        <w:pStyle w:val="NeniNr"/>
        <w:keepNext w:val="0"/>
        <w:rPr>
          <w:b/>
          <w:spacing w:val="-4"/>
          <w:lang w:val="sq-AL"/>
        </w:rPr>
      </w:pPr>
      <w:r w:rsidRPr="006B2F78">
        <w:rPr>
          <w:b/>
          <w:spacing w:val="-4"/>
          <w:lang w:val="sq-AL"/>
        </w:rPr>
        <w:t>Lejet dhe autorizimi</w:t>
      </w:r>
      <w:bookmarkEnd w:id="140"/>
      <w:bookmarkEnd w:id="141"/>
      <w:bookmarkEnd w:id="142"/>
      <w:bookmarkEnd w:id="143"/>
    </w:p>
    <w:p w:rsidR="00906613" w:rsidRPr="006B2F78" w:rsidRDefault="00906613" w:rsidP="00A25F05">
      <w:pPr>
        <w:pStyle w:val="Hapesira7"/>
        <w:rPr>
          <w:lang w:val="sq-AL"/>
        </w:rPr>
      </w:pPr>
    </w:p>
    <w:p w:rsidR="00141B6B" w:rsidRPr="006B2F78" w:rsidRDefault="007B2014" w:rsidP="006B2F78">
      <w:pPr>
        <w:pStyle w:val="Paragrafi"/>
        <w:rPr>
          <w:spacing w:val="-4"/>
          <w:lang w:val="sq-AL"/>
        </w:rPr>
      </w:pPr>
      <w:r w:rsidRPr="006B2F78">
        <w:rPr>
          <w:spacing w:val="-4"/>
          <w:lang w:val="sq-AL"/>
        </w:rPr>
        <w:t>Çdo lloj leje dhe/</w:t>
      </w:r>
      <w:r w:rsidR="00141B6B" w:rsidRPr="006B2F78">
        <w:rPr>
          <w:spacing w:val="-4"/>
          <w:lang w:val="sq-AL"/>
        </w:rPr>
        <w:t>ose autorizimi i nevojshëm për zbatimin e Programit do të sigurohet nga autoritetet kompetente të përfituesit të IPA II, në përputhje me ligjin kombëtar, përpara se dokumenti i grantit i përmendur në nenin 14 (6) t</w:t>
      </w:r>
      <w:r w:rsidR="00472462" w:rsidRPr="006B2F78">
        <w:rPr>
          <w:spacing w:val="-4"/>
          <w:lang w:val="sq-AL"/>
        </w:rPr>
        <w:t>’</w:t>
      </w:r>
      <w:r w:rsidR="00141B6B" w:rsidRPr="006B2F78">
        <w:rPr>
          <w:spacing w:val="-4"/>
          <w:lang w:val="sq-AL"/>
        </w:rPr>
        <w:t>i jepet përfituesit kryesor nga autoriteti menaxhues.</w:t>
      </w:r>
    </w:p>
    <w:p w:rsidR="00906613" w:rsidRPr="006B2F78" w:rsidRDefault="00906613" w:rsidP="00A25F05">
      <w:pPr>
        <w:pStyle w:val="Hapesira7"/>
        <w:rPr>
          <w:lang w:val="sq-AL"/>
        </w:rPr>
      </w:pPr>
      <w:bookmarkStart w:id="144" w:name="_Toc448497139"/>
      <w:bookmarkStart w:id="145" w:name="_Toc448497378"/>
      <w:bookmarkStart w:id="146" w:name="_Toc448735570"/>
      <w:bookmarkStart w:id="147" w:name="_Toc458409577"/>
    </w:p>
    <w:p w:rsidR="00906613" w:rsidRPr="006B2F78" w:rsidRDefault="00906613" w:rsidP="006B2F78">
      <w:pPr>
        <w:pStyle w:val="NeniNr"/>
        <w:keepNext w:val="0"/>
        <w:rPr>
          <w:spacing w:val="-4"/>
          <w:lang w:val="sq-AL"/>
        </w:rPr>
      </w:pPr>
      <w:r w:rsidRPr="006B2F78">
        <w:rPr>
          <w:spacing w:val="-4"/>
          <w:lang w:val="sq-AL"/>
        </w:rPr>
        <w:t>Neni 14</w:t>
      </w:r>
    </w:p>
    <w:p w:rsidR="00141B6B" w:rsidRPr="006B2F78" w:rsidRDefault="00141B6B" w:rsidP="006B2F78">
      <w:pPr>
        <w:pStyle w:val="NeniNr"/>
        <w:keepNext w:val="0"/>
        <w:rPr>
          <w:spacing w:val="-4"/>
          <w:lang w:val="sq-AL"/>
        </w:rPr>
      </w:pPr>
      <w:r w:rsidRPr="006B2F78">
        <w:rPr>
          <w:b/>
          <w:spacing w:val="-4"/>
          <w:lang w:val="sq-AL"/>
        </w:rPr>
        <w:t>Përfituesit</w:t>
      </w:r>
      <w:bookmarkEnd w:id="144"/>
      <w:bookmarkEnd w:id="145"/>
      <w:bookmarkEnd w:id="146"/>
      <w:bookmarkEnd w:id="147"/>
    </w:p>
    <w:p w:rsidR="00906613" w:rsidRPr="006B2F78" w:rsidRDefault="00906613" w:rsidP="00A25F05">
      <w:pPr>
        <w:pStyle w:val="Hapesira7"/>
        <w:rPr>
          <w:lang w:val="sq-AL"/>
        </w:rPr>
      </w:pPr>
    </w:p>
    <w:p w:rsidR="00141B6B" w:rsidRPr="006B2F78" w:rsidRDefault="00EC4290" w:rsidP="006B2F78">
      <w:pPr>
        <w:pStyle w:val="Paragrafi"/>
        <w:rPr>
          <w:spacing w:val="-4"/>
          <w:lang w:val="sq-AL"/>
        </w:rPr>
      </w:pPr>
      <w:r w:rsidRPr="006B2F78">
        <w:rPr>
          <w:spacing w:val="-4"/>
          <w:lang w:val="sq-AL"/>
        </w:rPr>
        <w:t xml:space="preserve">1. </w:t>
      </w:r>
      <w:r w:rsidR="00141B6B" w:rsidRPr="006B2F78">
        <w:rPr>
          <w:spacing w:val="-4"/>
          <w:lang w:val="sq-AL"/>
        </w:rPr>
        <w:t>Ku ka dy ose më shumë përfitues për një veprim / aktivitet të Programit, njëri prej tyre do të caktohet nga të gjithë përfituesit si përfituesi kryesor.</w:t>
      </w:r>
    </w:p>
    <w:p w:rsidR="00141B6B" w:rsidRPr="006B2F78" w:rsidRDefault="00EC4290" w:rsidP="006B2F78">
      <w:pPr>
        <w:pStyle w:val="Paragrafi"/>
        <w:rPr>
          <w:spacing w:val="-4"/>
          <w:lang w:val="sq-AL"/>
        </w:rPr>
      </w:pPr>
      <w:r w:rsidRPr="006B2F78">
        <w:rPr>
          <w:spacing w:val="-4"/>
          <w:lang w:val="sq-AL"/>
        </w:rPr>
        <w:t xml:space="preserve">2. </w:t>
      </w:r>
      <w:r w:rsidR="00141B6B" w:rsidRPr="006B2F78">
        <w:rPr>
          <w:spacing w:val="-4"/>
          <w:lang w:val="sq-AL"/>
        </w:rPr>
        <w:t>Përfituesi kryesor do të kryejë detyrat e mëposhtme:</w:t>
      </w:r>
    </w:p>
    <w:p w:rsidR="00141B6B" w:rsidRPr="006B2F78" w:rsidRDefault="00EC4290" w:rsidP="006B2F78">
      <w:pPr>
        <w:pStyle w:val="Paragrafi"/>
        <w:rPr>
          <w:spacing w:val="-4"/>
          <w:lang w:val="sq-AL"/>
        </w:rPr>
      </w:pPr>
      <w:r w:rsidRPr="006B2F78">
        <w:rPr>
          <w:spacing w:val="-4"/>
          <w:lang w:val="sq-AL"/>
        </w:rPr>
        <w:t xml:space="preserve">a) </w:t>
      </w:r>
      <w:r w:rsidR="00141B6B" w:rsidRPr="006B2F78">
        <w:rPr>
          <w:spacing w:val="-4"/>
          <w:lang w:val="sq-AL"/>
        </w:rPr>
        <w:t>përcaktojnë marrëveshje me përfituesit e tjerë në një marrëveshje që përfshin dispozita që, ndër të tjera, garanton menaxhim të shëndoshë financiar të fondeve të akorduara për veprimet / aktivitetet, duke përfshirë masat për kthimin e shumave të paguara tepër;</w:t>
      </w:r>
    </w:p>
    <w:p w:rsidR="00141B6B" w:rsidRPr="006B2F78" w:rsidRDefault="00EC4290" w:rsidP="006B2F78">
      <w:pPr>
        <w:pStyle w:val="Paragrafi"/>
        <w:rPr>
          <w:spacing w:val="-4"/>
          <w:lang w:val="sq-AL"/>
        </w:rPr>
      </w:pPr>
      <w:r w:rsidRPr="006B2F78">
        <w:rPr>
          <w:spacing w:val="-4"/>
          <w:lang w:val="sq-AL"/>
        </w:rPr>
        <w:t xml:space="preserve">b) </w:t>
      </w:r>
      <w:r w:rsidR="00141B6B" w:rsidRPr="006B2F78">
        <w:rPr>
          <w:spacing w:val="-4"/>
          <w:lang w:val="sq-AL"/>
        </w:rPr>
        <w:t>të marrë përgjegjësinë për sigurimin e zbatimit të të gjithë operacionit / aktivitetit;</w:t>
      </w:r>
    </w:p>
    <w:p w:rsidR="00141B6B" w:rsidRPr="006B2F78" w:rsidRDefault="00EC4290" w:rsidP="006B2F78">
      <w:pPr>
        <w:pStyle w:val="Paragrafi"/>
        <w:rPr>
          <w:spacing w:val="-4"/>
          <w:lang w:val="sq-AL"/>
        </w:rPr>
      </w:pPr>
      <w:r w:rsidRPr="006B2F78">
        <w:rPr>
          <w:spacing w:val="-4"/>
          <w:lang w:val="sq-AL"/>
        </w:rPr>
        <w:t xml:space="preserve">c) </w:t>
      </w:r>
      <w:r w:rsidR="00141B6B" w:rsidRPr="006B2F78">
        <w:rPr>
          <w:spacing w:val="-4"/>
          <w:lang w:val="sq-AL"/>
        </w:rPr>
        <w:t>të sigurojë që shpenzimet e paraqitura nga të gjithë përfituesit janë bërë për zbatimin e operacionit / aktivitetit dhe korrespondojnë me aktivitetet e dakordësuara ndërmjet të gjithë përfituesve dhe në përputhje me dokumentin e grantit të dhënë nga autoriteti menaxhues siç parashikohet në paragrafin 6;</w:t>
      </w:r>
    </w:p>
    <w:p w:rsidR="00141B6B" w:rsidRPr="006B2F78" w:rsidRDefault="00EC4290" w:rsidP="006B2F78">
      <w:pPr>
        <w:pStyle w:val="Paragrafi"/>
        <w:rPr>
          <w:spacing w:val="-4"/>
          <w:lang w:val="sq-AL"/>
        </w:rPr>
      </w:pPr>
      <w:r w:rsidRPr="006B2F78">
        <w:rPr>
          <w:spacing w:val="-4"/>
          <w:lang w:val="sq-AL"/>
        </w:rPr>
        <w:t xml:space="preserve">d) </w:t>
      </w:r>
      <w:r w:rsidR="00141B6B" w:rsidRPr="006B2F78">
        <w:rPr>
          <w:spacing w:val="-4"/>
          <w:lang w:val="sq-AL"/>
        </w:rPr>
        <w:t>sigurojë se shpenzimet e paraqitura nga përfituesit e tjerë janë verifikuar nga një kontrollues (kontrollorët)</w:t>
      </w:r>
      <w:r w:rsidR="00141B6B" w:rsidRPr="006B2F78">
        <w:rPr>
          <w:spacing w:val="-4"/>
          <w:vertAlign w:val="superscript"/>
          <w:lang w:val="sq-AL"/>
        </w:rPr>
        <w:footnoteReference w:id="36"/>
      </w:r>
      <w:r w:rsidR="00141B6B" w:rsidRPr="006B2F78">
        <w:rPr>
          <w:spacing w:val="-4"/>
          <w:lang w:val="sq-AL"/>
        </w:rPr>
        <w:t xml:space="preserve"> kur ky verifikim nuk kryhet nga autoriteti menaxhues, në përputhje me nenin 23 (1) të Rregullores ETC.</w:t>
      </w:r>
    </w:p>
    <w:p w:rsidR="00141B6B" w:rsidRPr="006B2F78" w:rsidRDefault="00EC4290" w:rsidP="006B2F78">
      <w:pPr>
        <w:pStyle w:val="Paragrafi"/>
        <w:rPr>
          <w:spacing w:val="-4"/>
          <w:lang w:val="sq-AL"/>
        </w:rPr>
      </w:pPr>
      <w:r w:rsidRPr="006B2F78">
        <w:rPr>
          <w:spacing w:val="-4"/>
          <w:lang w:val="sq-AL"/>
        </w:rPr>
        <w:t xml:space="preserve">3. </w:t>
      </w:r>
      <w:r w:rsidR="00141B6B" w:rsidRPr="006B2F78">
        <w:rPr>
          <w:spacing w:val="-4"/>
          <w:lang w:val="sq-AL"/>
        </w:rPr>
        <w:t>Nëse nuk është specifikuar ndryshe në marrëveshjet e përmendura në pikën (a) të paragrafit (2), përfituesi kryesor do të sigurojë që përfituesit e tjerë të marrin shumën totale të mbështetjes publike sa më shpejt të jetë e mundur dhe në mënyrë të plotë. Asnjë shumë nuk do të zbritet ose mbahet dhe nuk do të vendoset asnjë pagesë specifike ose pagesë tjetër me efekt të njëjtë që do të zvogëlonte këto shuma për përfituesit e tjerë.</w:t>
      </w:r>
    </w:p>
    <w:p w:rsidR="00141B6B" w:rsidRPr="006B2F78" w:rsidRDefault="00EC4290" w:rsidP="006B2F78">
      <w:pPr>
        <w:pStyle w:val="Paragrafi"/>
        <w:rPr>
          <w:spacing w:val="-4"/>
          <w:lang w:val="sq-AL"/>
        </w:rPr>
      </w:pPr>
      <w:r w:rsidRPr="006B2F78">
        <w:rPr>
          <w:spacing w:val="-4"/>
          <w:lang w:val="sq-AL"/>
        </w:rPr>
        <w:t xml:space="preserve">4. </w:t>
      </w:r>
      <w:r w:rsidR="00141B6B" w:rsidRPr="006B2F78">
        <w:rPr>
          <w:spacing w:val="-4"/>
          <w:lang w:val="sq-AL"/>
        </w:rPr>
        <w:t>Përfituesit kryesor</w:t>
      </w:r>
      <w:r w:rsidR="008D027D" w:rsidRPr="006B2F78">
        <w:rPr>
          <w:spacing w:val="-4"/>
          <w:lang w:val="sq-AL"/>
        </w:rPr>
        <w:t>ë</w:t>
      </w:r>
      <w:r w:rsidR="00141B6B" w:rsidRPr="006B2F78">
        <w:rPr>
          <w:spacing w:val="-4"/>
          <w:lang w:val="sq-AL"/>
        </w:rPr>
        <w:t xml:space="preserve"> ose ata të vetëm do të vendosen në një vend pjesëmarrës.</w:t>
      </w:r>
    </w:p>
    <w:p w:rsidR="00141B6B" w:rsidRPr="006B2F78" w:rsidRDefault="00EC4290" w:rsidP="006B2F78">
      <w:pPr>
        <w:pStyle w:val="Paragrafi"/>
        <w:rPr>
          <w:spacing w:val="-4"/>
          <w:lang w:val="sq-AL"/>
        </w:rPr>
      </w:pPr>
      <w:r w:rsidRPr="006B2F78">
        <w:rPr>
          <w:spacing w:val="-4"/>
          <w:lang w:val="sq-AL"/>
        </w:rPr>
        <w:t xml:space="preserve">5. </w:t>
      </w:r>
      <w:r w:rsidR="00141B6B" w:rsidRPr="006B2F78">
        <w:rPr>
          <w:spacing w:val="-4"/>
          <w:lang w:val="sq-AL"/>
        </w:rPr>
        <w:t xml:space="preserve">Pavarësisht </w:t>
      </w:r>
      <w:r w:rsidR="00472462" w:rsidRPr="006B2F78">
        <w:rPr>
          <w:spacing w:val="-4"/>
          <w:lang w:val="sq-AL"/>
        </w:rPr>
        <w:t>n</w:t>
      </w:r>
      <w:r w:rsidR="00141B6B" w:rsidRPr="006B2F78">
        <w:rPr>
          <w:spacing w:val="-4"/>
          <w:lang w:val="sq-AL"/>
        </w:rPr>
        <w:t>enit 12 (2), një EGTC ose ndonjë organ tjetër juridik i themeluar sipas ligjeve të një prej vendeve pjesëmarrëse mund të aplikojë si përfitues i vetëm për një operacion / aktivitetet, me kusht që të jetë krijuar nga autoritetet dhe organet publike të të paktën dy prej vendeve pjesëmarrëse.</w:t>
      </w:r>
    </w:p>
    <w:p w:rsidR="00141B6B" w:rsidRPr="006B2F78" w:rsidRDefault="00EC4290" w:rsidP="006B2F78">
      <w:pPr>
        <w:pStyle w:val="Paragrafi"/>
        <w:rPr>
          <w:spacing w:val="-4"/>
          <w:lang w:val="sq-AL"/>
        </w:rPr>
      </w:pPr>
      <w:r w:rsidRPr="006B2F78">
        <w:rPr>
          <w:spacing w:val="-4"/>
          <w:lang w:val="sq-AL"/>
        </w:rPr>
        <w:t xml:space="preserve">6. </w:t>
      </w:r>
      <w:r w:rsidR="00141B6B" w:rsidRPr="006B2F78">
        <w:rPr>
          <w:spacing w:val="-4"/>
          <w:lang w:val="sq-AL"/>
        </w:rPr>
        <w:t>Autoriteti menaxhues do t</w:t>
      </w:r>
      <w:r w:rsidR="00487937" w:rsidRPr="006B2F78">
        <w:rPr>
          <w:spacing w:val="-4"/>
          <w:lang w:val="sq-AL"/>
        </w:rPr>
        <w:t>’</w:t>
      </w:r>
      <w:r w:rsidR="00141B6B" w:rsidRPr="006B2F78">
        <w:rPr>
          <w:spacing w:val="-4"/>
          <w:lang w:val="sq-AL"/>
        </w:rPr>
        <w:t>i sigurojë përfituesit kryesor apo atij të vetëm, për secilin operacion / aktivitet, një dokument që përcakton kushtet për mbështetjen e operacionit / aktivitetit, duke përfshirë kërkesat specifike në lidhje me produktet apo shërbimet që do të dorëzohen në kuadër të veprimit / aktivitetit, planit financiar dhe afatit kohor për ekzekutim (</w:t>
      </w:r>
      <w:r w:rsidR="00B571F6" w:rsidRPr="006B2F78">
        <w:rPr>
          <w:spacing w:val="-4"/>
          <w:lang w:val="sq-AL"/>
        </w:rPr>
        <w:t>“</w:t>
      </w:r>
      <w:r w:rsidR="00141B6B" w:rsidRPr="006B2F78">
        <w:rPr>
          <w:spacing w:val="-4"/>
          <w:lang w:val="sq-AL"/>
        </w:rPr>
        <w:t>dokumenti i grantit</w:t>
      </w:r>
      <w:r w:rsidR="00B571F6" w:rsidRPr="006B2F78">
        <w:rPr>
          <w:spacing w:val="-4"/>
          <w:lang w:val="sq-AL"/>
        </w:rPr>
        <w:t>”</w:t>
      </w:r>
      <w:r w:rsidR="00141B6B" w:rsidRPr="006B2F78">
        <w:rPr>
          <w:spacing w:val="-4"/>
          <w:lang w:val="sq-AL"/>
        </w:rPr>
        <w:t>).</w:t>
      </w:r>
    </w:p>
    <w:p w:rsidR="00472462" w:rsidRPr="006B2F78" w:rsidRDefault="00472462" w:rsidP="00A25F05">
      <w:pPr>
        <w:pStyle w:val="Hapesira7"/>
        <w:rPr>
          <w:lang w:val="sq-AL"/>
        </w:rPr>
      </w:pPr>
      <w:bookmarkStart w:id="148" w:name="_Toc448497140"/>
      <w:bookmarkStart w:id="149" w:name="_Toc448497379"/>
      <w:bookmarkStart w:id="150" w:name="_Toc448735571"/>
      <w:bookmarkStart w:id="151" w:name="_Toc458409578"/>
    </w:p>
    <w:p w:rsidR="00472462" w:rsidRPr="006B2F78" w:rsidRDefault="00141B6B" w:rsidP="006B2F78">
      <w:pPr>
        <w:pStyle w:val="Paragrafi"/>
        <w:jc w:val="center"/>
        <w:rPr>
          <w:spacing w:val="-4"/>
          <w:lang w:val="sq-AL"/>
        </w:rPr>
      </w:pPr>
      <w:r w:rsidRPr="006B2F78">
        <w:rPr>
          <w:spacing w:val="-4"/>
          <w:lang w:val="sq-AL"/>
        </w:rPr>
        <w:t>Seksioni III</w:t>
      </w:r>
    </w:p>
    <w:p w:rsidR="00141B6B" w:rsidRPr="006B2F78" w:rsidRDefault="00141B6B" w:rsidP="006B2F78">
      <w:pPr>
        <w:pStyle w:val="Paragrafi"/>
        <w:jc w:val="center"/>
        <w:rPr>
          <w:spacing w:val="-4"/>
          <w:lang w:val="sq-AL"/>
        </w:rPr>
      </w:pPr>
      <w:r w:rsidRPr="006B2F78">
        <w:rPr>
          <w:b/>
          <w:spacing w:val="-4"/>
          <w:lang w:val="sq-AL"/>
        </w:rPr>
        <w:t>Monitorimi</w:t>
      </w:r>
      <w:bookmarkEnd w:id="148"/>
      <w:bookmarkEnd w:id="149"/>
      <w:bookmarkEnd w:id="150"/>
      <w:bookmarkEnd w:id="151"/>
    </w:p>
    <w:p w:rsidR="00906613" w:rsidRPr="006B2F78" w:rsidRDefault="00906613" w:rsidP="00A25F05">
      <w:pPr>
        <w:pStyle w:val="Hapesira7"/>
        <w:rPr>
          <w:lang w:val="sq-AL"/>
        </w:rPr>
      </w:pPr>
      <w:bookmarkStart w:id="152" w:name="_Toc448497141"/>
      <w:bookmarkStart w:id="153" w:name="_Toc448497380"/>
      <w:bookmarkStart w:id="154" w:name="_Toc448735572"/>
      <w:bookmarkStart w:id="155" w:name="_Toc458409579"/>
    </w:p>
    <w:p w:rsidR="00906613" w:rsidRPr="006B2F78" w:rsidRDefault="00906613" w:rsidP="006B2F78">
      <w:pPr>
        <w:pStyle w:val="NeniNr"/>
        <w:keepNext w:val="0"/>
        <w:rPr>
          <w:spacing w:val="-4"/>
          <w:lang w:val="sq-AL"/>
        </w:rPr>
      </w:pPr>
      <w:r w:rsidRPr="006B2F78">
        <w:rPr>
          <w:spacing w:val="-4"/>
          <w:lang w:val="sq-AL"/>
        </w:rPr>
        <w:t>Neni 15</w:t>
      </w:r>
    </w:p>
    <w:p w:rsidR="00141B6B" w:rsidRPr="006B2F78" w:rsidRDefault="00141B6B" w:rsidP="006B2F78">
      <w:pPr>
        <w:pStyle w:val="NeniNr"/>
        <w:keepNext w:val="0"/>
        <w:rPr>
          <w:b/>
          <w:spacing w:val="-4"/>
          <w:lang w:val="sq-AL"/>
        </w:rPr>
      </w:pPr>
      <w:r w:rsidRPr="006B2F78">
        <w:rPr>
          <w:b/>
          <w:spacing w:val="-4"/>
          <w:lang w:val="sq-AL"/>
        </w:rPr>
        <w:t>Komiteti i Përbashkët i Monitorimit (krijimi dhe përbërja)</w:t>
      </w:r>
      <w:bookmarkEnd w:id="152"/>
      <w:bookmarkEnd w:id="153"/>
      <w:bookmarkEnd w:id="154"/>
      <w:bookmarkEnd w:id="155"/>
    </w:p>
    <w:p w:rsidR="00906613" w:rsidRPr="006B2F78" w:rsidRDefault="00906613" w:rsidP="00A25F05">
      <w:pPr>
        <w:pStyle w:val="Hapesira7"/>
        <w:rPr>
          <w:lang w:val="sq-AL"/>
        </w:rPr>
      </w:pPr>
    </w:p>
    <w:p w:rsidR="00141B6B" w:rsidRPr="006B2F78" w:rsidRDefault="00EC4290" w:rsidP="006B2F78">
      <w:pPr>
        <w:pStyle w:val="Paragrafi"/>
        <w:rPr>
          <w:spacing w:val="-4"/>
          <w:lang w:val="sq-AL"/>
        </w:rPr>
      </w:pPr>
      <w:r w:rsidRPr="006B2F78">
        <w:rPr>
          <w:spacing w:val="-4"/>
          <w:lang w:val="sq-AL"/>
        </w:rPr>
        <w:t xml:space="preserve">1. </w:t>
      </w:r>
      <w:r w:rsidR="00141B6B" w:rsidRPr="006B2F78">
        <w:rPr>
          <w:spacing w:val="-4"/>
          <w:lang w:val="sq-AL"/>
        </w:rPr>
        <w:t>Brenda tre muajve nga data e njoftimit të shtetit anëtar për vendimin e miratimit të Programit, vendet pjesëmarrëse do të krijojnë një Komitet të Përbashkët Monitorimi (</w:t>
      </w:r>
      <w:r w:rsidR="00256B8B" w:rsidRPr="006B2F78">
        <w:rPr>
          <w:spacing w:val="-4"/>
          <w:lang w:val="sq-AL"/>
        </w:rPr>
        <w:t>“</w:t>
      </w:r>
      <w:r w:rsidR="00141B6B" w:rsidRPr="006B2F78">
        <w:rPr>
          <w:spacing w:val="-4"/>
          <w:lang w:val="sq-AL"/>
        </w:rPr>
        <w:t>KPM</w:t>
      </w:r>
      <w:r w:rsidR="00256B8B" w:rsidRPr="006B2F78">
        <w:rPr>
          <w:spacing w:val="-4"/>
          <w:lang w:val="sq-AL"/>
        </w:rPr>
        <w:t>”</w:t>
      </w:r>
      <w:r w:rsidR="00141B6B" w:rsidRPr="006B2F78">
        <w:rPr>
          <w:spacing w:val="-4"/>
          <w:lang w:val="sq-AL"/>
        </w:rPr>
        <w:t>).</w:t>
      </w:r>
    </w:p>
    <w:p w:rsidR="00141B6B" w:rsidRPr="006B2F78" w:rsidRDefault="00EC4290" w:rsidP="006B2F78">
      <w:pPr>
        <w:pStyle w:val="Paragrafi"/>
        <w:rPr>
          <w:spacing w:val="-4"/>
          <w:lang w:val="sq-AL"/>
        </w:rPr>
      </w:pPr>
      <w:r w:rsidRPr="006B2F78">
        <w:rPr>
          <w:spacing w:val="-4"/>
          <w:lang w:val="sq-AL"/>
        </w:rPr>
        <w:t xml:space="preserve">2. </w:t>
      </w:r>
      <w:r w:rsidR="00141B6B" w:rsidRPr="006B2F78">
        <w:rPr>
          <w:spacing w:val="-4"/>
          <w:lang w:val="sq-AL"/>
        </w:rPr>
        <w:t>KPM-ja do të përbëhet nga përfaqësues të Komisionit, koordinatori kombëtar i IPA-s (</w:t>
      </w:r>
      <w:r w:rsidR="00A66B46" w:rsidRPr="006B2F78">
        <w:rPr>
          <w:spacing w:val="-4"/>
          <w:lang w:val="sq-AL"/>
        </w:rPr>
        <w:t>“</w:t>
      </w:r>
      <w:r w:rsidR="00141B6B" w:rsidRPr="006B2F78">
        <w:rPr>
          <w:spacing w:val="-4"/>
          <w:lang w:val="sq-AL"/>
        </w:rPr>
        <w:t>NIPAC</w:t>
      </w:r>
      <w:r w:rsidR="00A66B46" w:rsidRPr="006B2F78">
        <w:rPr>
          <w:spacing w:val="-4"/>
          <w:lang w:val="sq-AL"/>
        </w:rPr>
        <w:t>”</w:t>
      </w:r>
      <w:r w:rsidR="00141B6B" w:rsidRPr="006B2F78">
        <w:rPr>
          <w:spacing w:val="-4"/>
          <w:lang w:val="sq-AL"/>
        </w:rPr>
        <w:t xml:space="preserve">) dhe autoritete dhe organe të tjera përkatëse kombëtare të përfituesit të IPA II, </w:t>
      </w:r>
      <w:r w:rsidR="00A66B46" w:rsidRPr="006B2F78">
        <w:rPr>
          <w:spacing w:val="-4"/>
          <w:lang w:val="sq-AL"/>
        </w:rPr>
        <w:t xml:space="preserve">shteti/et anëtar/e </w:t>
      </w:r>
      <w:r w:rsidR="00141B6B" w:rsidRPr="006B2F78">
        <w:rPr>
          <w:spacing w:val="-4"/>
          <w:lang w:val="sq-AL"/>
        </w:rPr>
        <w:t>pjesëmarrëse dhe në rastet kur është e përshtatshme, institucionet financiare ndërkombëtare dhe aktorë të tjerë, duke përfshirë shoqërinë civile dhe organizatat e sektorit privat. Lista e anëtarëve të KPM-së do të publikohet.</w:t>
      </w:r>
    </w:p>
    <w:p w:rsidR="00141B6B" w:rsidRPr="006B2F78" w:rsidRDefault="00EC4290" w:rsidP="006B2F78">
      <w:pPr>
        <w:pStyle w:val="Paragrafi"/>
        <w:rPr>
          <w:spacing w:val="-4"/>
          <w:lang w:val="sq-AL"/>
        </w:rPr>
      </w:pPr>
      <w:r w:rsidRPr="006B2F78">
        <w:rPr>
          <w:spacing w:val="-4"/>
          <w:lang w:val="sq-AL"/>
        </w:rPr>
        <w:t xml:space="preserve">3. </w:t>
      </w:r>
      <w:r w:rsidR="00141B6B" w:rsidRPr="006B2F78">
        <w:rPr>
          <w:spacing w:val="-4"/>
          <w:lang w:val="sq-AL"/>
        </w:rPr>
        <w:t xml:space="preserve">KPM-ja do të kryesohet nga një përfaqësues i njërit prej </w:t>
      </w:r>
      <w:r w:rsidR="00472462" w:rsidRPr="006B2F78">
        <w:rPr>
          <w:spacing w:val="-4"/>
          <w:lang w:val="sq-AL"/>
        </w:rPr>
        <w:t xml:space="preserve">vendeve pjesëmarrëse </w:t>
      </w:r>
      <w:r w:rsidR="00141B6B" w:rsidRPr="006B2F78">
        <w:rPr>
          <w:spacing w:val="-4"/>
          <w:lang w:val="sq-AL"/>
        </w:rPr>
        <w:t>ose të autoritetit menaxhues.</w:t>
      </w:r>
    </w:p>
    <w:p w:rsidR="00141B6B" w:rsidRPr="006B2F78" w:rsidRDefault="00EC4290" w:rsidP="006B2F78">
      <w:pPr>
        <w:pStyle w:val="Paragrafi"/>
        <w:rPr>
          <w:spacing w:val="-4"/>
          <w:lang w:val="sq-AL"/>
        </w:rPr>
      </w:pPr>
      <w:r w:rsidRPr="006B2F78">
        <w:rPr>
          <w:spacing w:val="-4"/>
          <w:lang w:val="sq-AL"/>
        </w:rPr>
        <w:t xml:space="preserve">4. </w:t>
      </w:r>
      <w:r w:rsidR="00141B6B" w:rsidRPr="006B2F78">
        <w:rPr>
          <w:spacing w:val="-4"/>
          <w:lang w:val="sq-AL"/>
        </w:rPr>
        <w:t>Komisioni do të marrë pjesë në punën e KPM-së në cilësinë e këshilltarit.</w:t>
      </w:r>
    </w:p>
    <w:p w:rsidR="00141B6B" w:rsidRDefault="00EC4290" w:rsidP="006B2F78">
      <w:pPr>
        <w:pStyle w:val="Paragrafi"/>
        <w:rPr>
          <w:spacing w:val="-4"/>
          <w:lang w:val="sq-AL"/>
        </w:rPr>
      </w:pPr>
      <w:r w:rsidRPr="006B2F78">
        <w:rPr>
          <w:spacing w:val="-4"/>
          <w:lang w:val="sq-AL"/>
        </w:rPr>
        <w:t xml:space="preserve">5. </w:t>
      </w:r>
      <w:r w:rsidR="00141B6B" w:rsidRPr="006B2F78">
        <w:rPr>
          <w:spacing w:val="-4"/>
          <w:lang w:val="sq-AL"/>
        </w:rPr>
        <w:t>Nëse BEI kontribuon në Program, mund të marrë pjesë në punën e KPM-së në cilësinë e këshilltarit.</w:t>
      </w:r>
    </w:p>
    <w:p w:rsidR="00141B6B" w:rsidRPr="006B2F78" w:rsidRDefault="00EC4290" w:rsidP="006B2F78">
      <w:pPr>
        <w:pStyle w:val="Paragrafi"/>
        <w:rPr>
          <w:spacing w:val="-4"/>
          <w:lang w:val="sq-AL"/>
        </w:rPr>
      </w:pPr>
      <w:r w:rsidRPr="006B2F78">
        <w:rPr>
          <w:spacing w:val="-4"/>
          <w:lang w:val="sq-AL"/>
        </w:rPr>
        <w:t xml:space="preserve">6. </w:t>
      </w:r>
      <w:r w:rsidR="00141B6B" w:rsidRPr="006B2F78">
        <w:rPr>
          <w:spacing w:val="-4"/>
          <w:lang w:val="sq-AL"/>
        </w:rPr>
        <w:t>KPM-ja do të miratojë rregullat e veta procedurale.</w:t>
      </w:r>
    </w:p>
    <w:p w:rsidR="00141B6B" w:rsidRPr="006B2F78" w:rsidRDefault="00EC4290" w:rsidP="006B2F78">
      <w:pPr>
        <w:pStyle w:val="Paragrafi"/>
        <w:rPr>
          <w:spacing w:val="-4"/>
          <w:lang w:val="sq-AL"/>
        </w:rPr>
      </w:pPr>
      <w:r w:rsidRPr="006B2F78">
        <w:rPr>
          <w:spacing w:val="-4"/>
          <w:lang w:val="sq-AL"/>
        </w:rPr>
        <w:t xml:space="preserve">7. </w:t>
      </w:r>
      <w:r w:rsidR="00141B6B" w:rsidRPr="006B2F78">
        <w:rPr>
          <w:spacing w:val="-4"/>
          <w:lang w:val="sq-AL"/>
        </w:rPr>
        <w:t>KPM-ja do të mblidhet të paktën një herë në vit. Takime të tjera</w:t>
      </w:r>
      <w:r w:rsidR="00F61C32" w:rsidRPr="006B2F78">
        <w:rPr>
          <w:spacing w:val="-4"/>
          <w:lang w:val="sq-AL"/>
        </w:rPr>
        <w:t>,</w:t>
      </w:r>
      <w:r w:rsidR="00141B6B" w:rsidRPr="006B2F78">
        <w:rPr>
          <w:spacing w:val="-4"/>
          <w:lang w:val="sq-AL"/>
        </w:rPr>
        <w:t xml:space="preserve"> gjithashtu</w:t>
      </w:r>
      <w:r w:rsidR="00F61C32" w:rsidRPr="006B2F78">
        <w:rPr>
          <w:spacing w:val="-4"/>
          <w:lang w:val="sq-AL"/>
        </w:rPr>
        <w:t>,</w:t>
      </w:r>
      <w:r w:rsidR="00141B6B" w:rsidRPr="006B2F78">
        <w:rPr>
          <w:spacing w:val="-4"/>
          <w:lang w:val="sq-AL"/>
        </w:rPr>
        <w:t xml:space="preserve"> mund të kërkohen me nismën e një prej vendeve pjesëmarrëse ose të Komisionit, në mënyrë të veçantë në bazë tematikash.</w:t>
      </w:r>
    </w:p>
    <w:p w:rsidR="00EC4290" w:rsidRPr="006B2F78" w:rsidRDefault="00EC4290" w:rsidP="00A25F05">
      <w:pPr>
        <w:pStyle w:val="Hapesira7"/>
        <w:rPr>
          <w:lang w:val="sq-AL"/>
        </w:rPr>
      </w:pPr>
      <w:bookmarkStart w:id="156" w:name="_Toc448497142"/>
      <w:bookmarkStart w:id="157" w:name="_Toc448497381"/>
      <w:bookmarkStart w:id="158" w:name="_Toc448735573"/>
      <w:bookmarkStart w:id="159" w:name="_Toc458409580"/>
    </w:p>
    <w:p w:rsidR="00EC4290" w:rsidRPr="006B2F78" w:rsidRDefault="00EC4290" w:rsidP="006B2F78">
      <w:pPr>
        <w:pStyle w:val="NeniNr"/>
        <w:keepNext w:val="0"/>
        <w:rPr>
          <w:spacing w:val="-4"/>
          <w:lang w:val="sq-AL"/>
        </w:rPr>
      </w:pPr>
      <w:r w:rsidRPr="006B2F78">
        <w:rPr>
          <w:spacing w:val="-4"/>
          <w:lang w:val="sq-AL"/>
        </w:rPr>
        <w:t>Neni 16</w:t>
      </w:r>
    </w:p>
    <w:p w:rsidR="00141B6B" w:rsidRPr="006B2F78" w:rsidRDefault="00141B6B" w:rsidP="006B2F78">
      <w:pPr>
        <w:pStyle w:val="NeniNr"/>
        <w:keepNext w:val="0"/>
        <w:rPr>
          <w:b/>
          <w:spacing w:val="-4"/>
          <w:lang w:val="sq-AL"/>
        </w:rPr>
      </w:pPr>
      <w:r w:rsidRPr="006B2F78">
        <w:rPr>
          <w:b/>
          <w:spacing w:val="-4"/>
          <w:lang w:val="sq-AL"/>
        </w:rPr>
        <w:t>Funksionet e Komitetit të Përbashkët Monitorues</w:t>
      </w:r>
      <w:bookmarkEnd w:id="156"/>
      <w:bookmarkEnd w:id="157"/>
      <w:bookmarkEnd w:id="158"/>
      <w:bookmarkEnd w:id="159"/>
    </w:p>
    <w:p w:rsidR="00EC4290" w:rsidRPr="006B2F78" w:rsidRDefault="00EC4290" w:rsidP="00A25F05">
      <w:pPr>
        <w:pStyle w:val="Hapesira7"/>
        <w:rPr>
          <w:lang w:val="sq-AL"/>
        </w:rPr>
      </w:pPr>
    </w:p>
    <w:p w:rsidR="00141B6B" w:rsidRPr="006B2F78" w:rsidRDefault="00EC4290" w:rsidP="006B2F78">
      <w:pPr>
        <w:pStyle w:val="Paragrafi"/>
        <w:rPr>
          <w:spacing w:val="-4"/>
          <w:lang w:val="sq-AL"/>
        </w:rPr>
      </w:pPr>
      <w:r w:rsidRPr="006B2F78">
        <w:rPr>
          <w:spacing w:val="-4"/>
          <w:lang w:val="sq-AL"/>
        </w:rPr>
        <w:t xml:space="preserve">1. </w:t>
      </w:r>
      <w:r w:rsidR="00141B6B" w:rsidRPr="006B2F78">
        <w:rPr>
          <w:spacing w:val="-4"/>
          <w:lang w:val="sq-AL"/>
        </w:rPr>
        <w:t>KPM-ja do të shqyrtojë efektivitetin e përgjithshëm, cilësinë dhe koherencën e zbatimit të të gjitha veprimeve drejt përmbushjes së objektivave të përcaktuar në Program, marrëveshjet e financimit dhe të dokumentit të strategjisë/ve përkatëse. KPM-ja mund të kryejë rekomandime për veprime korrigjuese kur është e nevojshme.</w:t>
      </w:r>
    </w:p>
    <w:p w:rsidR="00141B6B" w:rsidRPr="006B2F78" w:rsidRDefault="00141B6B" w:rsidP="006B2F78">
      <w:pPr>
        <w:pStyle w:val="Paragrafi"/>
        <w:rPr>
          <w:spacing w:val="-4"/>
          <w:lang w:val="sq-AL"/>
        </w:rPr>
      </w:pPr>
      <w:r w:rsidRPr="006B2F78">
        <w:rPr>
          <w:spacing w:val="-4"/>
          <w:lang w:val="sq-AL"/>
        </w:rPr>
        <w:t>KPM-ja do të shqyrtojë të gjitha çështjet që ndikojnë në ecurinë e Programit, duke përfshirë konkluzionet e rishikimit të performancës.</w:t>
      </w:r>
    </w:p>
    <w:p w:rsidR="00141B6B" w:rsidRPr="006B2F78" w:rsidRDefault="00141B6B" w:rsidP="006B2F78">
      <w:pPr>
        <w:pStyle w:val="Paragrafi"/>
        <w:rPr>
          <w:spacing w:val="-4"/>
          <w:lang w:val="sq-AL"/>
        </w:rPr>
      </w:pPr>
      <w:r w:rsidRPr="006B2F78">
        <w:rPr>
          <w:spacing w:val="-4"/>
          <w:lang w:val="sq-AL"/>
        </w:rPr>
        <w:t>KPM-ja mund t</w:t>
      </w:r>
      <w:r w:rsidR="008233BB" w:rsidRPr="006B2F78">
        <w:rPr>
          <w:spacing w:val="-4"/>
          <w:lang w:val="sq-AL"/>
        </w:rPr>
        <w:t>’</w:t>
      </w:r>
      <w:r w:rsidRPr="006B2F78">
        <w:rPr>
          <w:spacing w:val="-4"/>
          <w:lang w:val="sq-AL"/>
        </w:rPr>
        <w:t>i bëjë vërejtje autoritetit menaxhues në lidhje me zbatimin dhe vlerësimin e Programit, duke përfshirë veprimet që kanë të bëjnë me uljen e barrës administrative për përfituesit.</w:t>
      </w:r>
    </w:p>
    <w:p w:rsidR="00141B6B" w:rsidRPr="006B2F78" w:rsidRDefault="00141B6B" w:rsidP="006B2F78">
      <w:pPr>
        <w:pStyle w:val="Paragrafi"/>
        <w:rPr>
          <w:spacing w:val="-4"/>
          <w:lang w:val="sq-AL"/>
        </w:rPr>
      </w:pPr>
      <w:r w:rsidRPr="006B2F78">
        <w:rPr>
          <w:spacing w:val="-4"/>
          <w:lang w:val="sq-AL"/>
        </w:rPr>
        <w:t>KPM-ja do të monitorojë veprimet e ndërmarra si rezultat i vëzhgimeve të tij.</w:t>
      </w:r>
    </w:p>
    <w:p w:rsidR="00141B6B" w:rsidRPr="006B2F78" w:rsidRDefault="00EC4290" w:rsidP="006B2F78">
      <w:pPr>
        <w:pStyle w:val="Paragrafi"/>
        <w:rPr>
          <w:spacing w:val="-4"/>
          <w:lang w:val="sq-AL"/>
        </w:rPr>
      </w:pPr>
      <w:r w:rsidRPr="006B2F78">
        <w:rPr>
          <w:spacing w:val="-4"/>
          <w:lang w:val="sq-AL"/>
        </w:rPr>
        <w:t xml:space="preserve">2. </w:t>
      </w:r>
      <w:r w:rsidR="00141B6B" w:rsidRPr="006B2F78">
        <w:rPr>
          <w:spacing w:val="-4"/>
          <w:lang w:val="sq-AL"/>
        </w:rPr>
        <w:t xml:space="preserve">KPM-ja dhe autoriteti menaxhues duhet të kryejnë monitorimin duke iu referuar treguesve të përcaktuar në Program, në përputhje me </w:t>
      </w:r>
      <w:r w:rsidR="008233BB" w:rsidRPr="006B2F78">
        <w:rPr>
          <w:spacing w:val="-4"/>
          <w:lang w:val="sq-AL"/>
        </w:rPr>
        <w:t>n</w:t>
      </w:r>
      <w:r w:rsidR="00141B6B" w:rsidRPr="006B2F78">
        <w:rPr>
          <w:spacing w:val="-4"/>
          <w:lang w:val="sq-AL"/>
        </w:rPr>
        <w:t>enin 16 të Rregullores ETC.</w:t>
      </w:r>
    </w:p>
    <w:p w:rsidR="00141B6B" w:rsidRPr="006B2F78" w:rsidRDefault="00EC4290" w:rsidP="006B2F78">
      <w:pPr>
        <w:pStyle w:val="Paragrafi"/>
        <w:rPr>
          <w:spacing w:val="-4"/>
          <w:lang w:val="sq-AL"/>
        </w:rPr>
      </w:pPr>
      <w:r w:rsidRPr="006B2F78">
        <w:rPr>
          <w:spacing w:val="-4"/>
          <w:lang w:val="sq-AL"/>
        </w:rPr>
        <w:t xml:space="preserve">3. </w:t>
      </w:r>
      <w:r w:rsidR="00141B6B" w:rsidRPr="006B2F78">
        <w:rPr>
          <w:spacing w:val="-4"/>
          <w:lang w:val="sq-AL"/>
        </w:rPr>
        <w:t>KPM-ja do të shqyrtojë dhe të miratojë:</w:t>
      </w:r>
    </w:p>
    <w:p w:rsidR="00141B6B" w:rsidRPr="006B2F78" w:rsidRDefault="00EC4290" w:rsidP="006B2F78">
      <w:pPr>
        <w:pStyle w:val="Paragrafi"/>
        <w:rPr>
          <w:spacing w:val="-4"/>
          <w:lang w:val="sq-AL"/>
        </w:rPr>
      </w:pPr>
      <w:r w:rsidRPr="006B2F78">
        <w:rPr>
          <w:spacing w:val="-4"/>
          <w:lang w:val="sq-AL"/>
        </w:rPr>
        <w:t xml:space="preserve">a) </w:t>
      </w:r>
      <w:r w:rsidR="00A66B46" w:rsidRPr="006B2F78">
        <w:rPr>
          <w:spacing w:val="-4"/>
          <w:lang w:val="sq-AL"/>
        </w:rPr>
        <w:t xml:space="preserve">metodologjinë </w:t>
      </w:r>
      <w:r w:rsidR="00141B6B" w:rsidRPr="006B2F78">
        <w:rPr>
          <w:spacing w:val="-4"/>
          <w:lang w:val="sq-AL"/>
        </w:rPr>
        <w:t>dhe kriteret e përdorura për përzgjedhjen e operacioneve/aktiviteteve;</w:t>
      </w:r>
    </w:p>
    <w:p w:rsidR="00141B6B" w:rsidRPr="006B2F78" w:rsidRDefault="00EC4290" w:rsidP="006B2F78">
      <w:pPr>
        <w:pStyle w:val="Paragrafi"/>
        <w:rPr>
          <w:spacing w:val="-4"/>
          <w:lang w:val="sq-AL"/>
        </w:rPr>
      </w:pPr>
      <w:r w:rsidRPr="006B2F78">
        <w:rPr>
          <w:spacing w:val="-4"/>
          <w:lang w:val="sq-AL"/>
        </w:rPr>
        <w:t xml:space="preserve">b) </w:t>
      </w:r>
      <w:r w:rsidR="00A66B46" w:rsidRPr="006B2F78">
        <w:rPr>
          <w:spacing w:val="-4"/>
          <w:lang w:val="sq-AL"/>
        </w:rPr>
        <w:t xml:space="preserve">raportet </w:t>
      </w:r>
      <w:r w:rsidR="00141B6B" w:rsidRPr="006B2F78">
        <w:rPr>
          <w:spacing w:val="-4"/>
          <w:lang w:val="sq-AL"/>
        </w:rPr>
        <w:t>vjetore dhe përfundimtare të zbatimit;</w:t>
      </w:r>
    </w:p>
    <w:p w:rsidR="00141B6B" w:rsidRPr="006B2F78" w:rsidRDefault="00EC4290" w:rsidP="006B2F78">
      <w:pPr>
        <w:pStyle w:val="Paragrafi"/>
        <w:rPr>
          <w:spacing w:val="-4"/>
          <w:lang w:val="sq-AL"/>
        </w:rPr>
      </w:pPr>
      <w:r w:rsidRPr="006B2F78">
        <w:rPr>
          <w:spacing w:val="-4"/>
          <w:lang w:val="sq-AL"/>
        </w:rPr>
        <w:t xml:space="preserve">c) </w:t>
      </w:r>
      <w:r w:rsidR="00A66B46" w:rsidRPr="006B2F78">
        <w:rPr>
          <w:spacing w:val="-4"/>
          <w:lang w:val="sq-AL"/>
        </w:rPr>
        <w:t xml:space="preserve">planin </w:t>
      </w:r>
      <w:r w:rsidR="00141B6B" w:rsidRPr="006B2F78">
        <w:rPr>
          <w:spacing w:val="-4"/>
          <w:lang w:val="sq-AL"/>
        </w:rPr>
        <w:t xml:space="preserve">e vlerësimit për Programin dhe çdo ndryshim të planit të vlerësimit, sipas </w:t>
      </w:r>
      <w:r w:rsidR="008233BB" w:rsidRPr="006B2F78">
        <w:rPr>
          <w:spacing w:val="-4"/>
          <w:lang w:val="sq-AL"/>
        </w:rPr>
        <w:t>n</w:t>
      </w:r>
      <w:r w:rsidR="00141B6B" w:rsidRPr="006B2F78">
        <w:rPr>
          <w:spacing w:val="-4"/>
          <w:lang w:val="sq-AL"/>
        </w:rPr>
        <w:t>enit 21 (6);</w:t>
      </w:r>
    </w:p>
    <w:p w:rsidR="00141B6B" w:rsidRPr="006B2F78" w:rsidRDefault="00EC4290" w:rsidP="006B2F78">
      <w:pPr>
        <w:pStyle w:val="Paragrafi"/>
        <w:rPr>
          <w:spacing w:val="-4"/>
          <w:lang w:val="sq-AL"/>
        </w:rPr>
      </w:pPr>
      <w:r w:rsidRPr="006B2F78">
        <w:rPr>
          <w:spacing w:val="-4"/>
          <w:lang w:val="sq-AL"/>
        </w:rPr>
        <w:t xml:space="preserve">d) </w:t>
      </w:r>
      <w:r w:rsidR="00A66B46" w:rsidRPr="006B2F78">
        <w:rPr>
          <w:spacing w:val="-4"/>
          <w:lang w:val="sq-AL"/>
        </w:rPr>
        <w:t xml:space="preserve">strategjinë </w:t>
      </w:r>
      <w:r w:rsidR="00141B6B" w:rsidRPr="006B2F78">
        <w:rPr>
          <w:spacing w:val="-4"/>
          <w:lang w:val="sq-AL"/>
        </w:rPr>
        <w:t>e komunikimit për Programin dhe çdo ndryshim të strategjisë;</w:t>
      </w:r>
    </w:p>
    <w:p w:rsidR="00141B6B" w:rsidRPr="006B2F78" w:rsidRDefault="00EC4290" w:rsidP="006B2F78">
      <w:pPr>
        <w:pStyle w:val="Paragrafi"/>
        <w:rPr>
          <w:spacing w:val="-4"/>
          <w:lang w:val="sq-AL"/>
        </w:rPr>
      </w:pPr>
      <w:r w:rsidRPr="006B2F78">
        <w:rPr>
          <w:spacing w:val="-4"/>
          <w:lang w:val="sq-AL"/>
        </w:rPr>
        <w:t xml:space="preserve">e) </w:t>
      </w:r>
      <w:r w:rsidR="00A66B46" w:rsidRPr="006B2F78">
        <w:rPr>
          <w:spacing w:val="-4"/>
          <w:lang w:val="sq-AL"/>
        </w:rPr>
        <w:t xml:space="preserve">çdo </w:t>
      </w:r>
      <w:r w:rsidR="00141B6B" w:rsidRPr="006B2F78">
        <w:rPr>
          <w:spacing w:val="-4"/>
          <w:lang w:val="sq-AL"/>
        </w:rPr>
        <w:t>propozim nga autoriteti menaxhues për çdo ndryshim të Programit.</w:t>
      </w:r>
    </w:p>
    <w:p w:rsidR="00141B6B" w:rsidRPr="006B2F78" w:rsidRDefault="00EC4290" w:rsidP="006B2F78">
      <w:pPr>
        <w:pStyle w:val="Paragrafi"/>
        <w:rPr>
          <w:spacing w:val="-4"/>
          <w:lang w:val="sq-AL"/>
        </w:rPr>
      </w:pPr>
      <w:r w:rsidRPr="006B2F78">
        <w:rPr>
          <w:spacing w:val="-4"/>
          <w:lang w:val="sq-AL"/>
        </w:rPr>
        <w:t xml:space="preserve">4. </w:t>
      </w:r>
      <w:r w:rsidR="00141B6B" w:rsidRPr="006B2F78">
        <w:rPr>
          <w:spacing w:val="-4"/>
          <w:lang w:val="sq-AL"/>
        </w:rPr>
        <w:t>KPM-ja do të shqyrtojë</w:t>
      </w:r>
      <w:r w:rsidR="008233BB" w:rsidRPr="006B2F78">
        <w:rPr>
          <w:spacing w:val="-4"/>
          <w:lang w:val="sq-AL"/>
        </w:rPr>
        <w:t>,</w:t>
      </w:r>
      <w:r w:rsidR="00141B6B" w:rsidRPr="006B2F78">
        <w:rPr>
          <w:spacing w:val="-4"/>
          <w:lang w:val="sq-AL"/>
        </w:rPr>
        <w:t xml:space="preserve"> në veçanti:</w:t>
      </w:r>
    </w:p>
    <w:p w:rsidR="00141B6B" w:rsidRPr="006B2F78" w:rsidRDefault="00EC4290" w:rsidP="006B2F78">
      <w:pPr>
        <w:pStyle w:val="Paragrafi"/>
        <w:rPr>
          <w:spacing w:val="-4"/>
          <w:lang w:val="sq-AL"/>
        </w:rPr>
      </w:pPr>
      <w:r w:rsidRPr="006B2F78">
        <w:rPr>
          <w:spacing w:val="-4"/>
          <w:lang w:val="sq-AL"/>
        </w:rPr>
        <w:t xml:space="preserve">a) </w:t>
      </w:r>
      <w:r w:rsidR="00A66B46" w:rsidRPr="006B2F78">
        <w:rPr>
          <w:spacing w:val="-4"/>
          <w:lang w:val="sq-AL"/>
        </w:rPr>
        <w:t xml:space="preserve">çdo </w:t>
      </w:r>
      <w:r w:rsidR="00141B6B" w:rsidRPr="006B2F78">
        <w:rPr>
          <w:spacing w:val="-4"/>
          <w:lang w:val="sq-AL"/>
        </w:rPr>
        <w:t>çështje që ndikon në performancën e programit operativ;</w:t>
      </w:r>
    </w:p>
    <w:p w:rsidR="00141B6B" w:rsidRPr="006B2F78" w:rsidRDefault="00EC4290" w:rsidP="006B2F78">
      <w:pPr>
        <w:pStyle w:val="Paragrafi"/>
        <w:rPr>
          <w:spacing w:val="-4"/>
          <w:lang w:val="sq-AL"/>
        </w:rPr>
      </w:pPr>
      <w:r w:rsidRPr="006B2F78">
        <w:rPr>
          <w:spacing w:val="-4"/>
          <w:lang w:val="sq-AL"/>
        </w:rPr>
        <w:t xml:space="preserve">b) </w:t>
      </w:r>
      <w:r w:rsidR="00A66B46" w:rsidRPr="006B2F78">
        <w:rPr>
          <w:spacing w:val="-4"/>
          <w:lang w:val="sq-AL"/>
        </w:rPr>
        <w:t xml:space="preserve">progresin </w:t>
      </w:r>
      <w:r w:rsidR="00141B6B" w:rsidRPr="006B2F78">
        <w:rPr>
          <w:spacing w:val="-4"/>
          <w:lang w:val="sq-AL"/>
        </w:rPr>
        <w:t>e bërë në zbatimin e planit të vlerësimit dhe ndjekjen e rezultateve të vlerësimit;</w:t>
      </w:r>
    </w:p>
    <w:p w:rsidR="00141B6B" w:rsidRDefault="00EC4290" w:rsidP="006B2F78">
      <w:pPr>
        <w:pStyle w:val="Paragrafi"/>
        <w:rPr>
          <w:spacing w:val="-4"/>
          <w:lang w:val="sq-AL"/>
        </w:rPr>
      </w:pPr>
      <w:r w:rsidRPr="006B2F78">
        <w:rPr>
          <w:spacing w:val="-4"/>
          <w:lang w:val="sq-AL"/>
        </w:rPr>
        <w:t xml:space="preserve">c) </w:t>
      </w:r>
      <w:r w:rsidR="00A66B46" w:rsidRPr="006B2F78">
        <w:rPr>
          <w:spacing w:val="-4"/>
          <w:lang w:val="sq-AL"/>
        </w:rPr>
        <w:t xml:space="preserve">zbatimin </w:t>
      </w:r>
      <w:r w:rsidR="00141B6B" w:rsidRPr="006B2F78">
        <w:rPr>
          <w:spacing w:val="-4"/>
          <w:lang w:val="sq-AL"/>
        </w:rPr>
        <w:t>e strategjisë së komunikimit;</w:t>
      </w:r>
    </w:p>
    <w:p w:rsidR="00141B6B" w:rsidRPr="006B2F78" w:rsidRDefault="00EC4290" w:rsidP="006B2F78">
      <w:pPr>
        <w:pStyle w:val="Paragrafi"/>
        <w:rPr>
          <w:spacing w:val="-4"/>
          <w:lang w:val="sq-AL"/>
        </w:rPr>
      </w:pPr>
      <w:r w:rsidRPr="006B2F78">
        <w:rPr>
          <w:spacing w:val="-4"/>
          <w:lang w:val="sq-AL"/>
        </w:rPr>
        <w:t xml:space="preserve">d) </w:t>
      </w:r>
      <w:r w:rsidR="00A66B46" w:rsidRPr="006B2F78">
        <w:rPr>
          <w:spacing w:val="-4"/>
          <w:lang w:val="sq-AL"/>
        </w:rPr>
        <w:t xml:space="preserve">zbatimin </w:t>
      </w:r>
      <w:r w:rsidR="00141B6B" w:rsidRPr="006B2F78">
        <w:rPr>
          <w:spacing w:val="-4"/>
          <w:lang w:val="sq-AL"/>
        </w:rPr>
        <w:t>e planeve të përbashkëta të veprimit;</w:t>
      </w:r>
    </w:p>
    <w:p w:rsidR="00141B6B" w:rsidRPr="006B2F78" w:rsidRDefault="00EC4290" w:rsidP="006B2F78">
      <w:pPr>
        <w:pStyle w:val="Paragrafi"/>
        <w:rPr>
          <w:spacing w:val="-4"/>
          <w:lang w:val="sq-AL"/>
        </w:rPr>
      </w:pPr>
      <w:r w:rsidRPr="006B2F78">
        <w:rPr>
          <w:spacing w:val="-4"/>
          <w:lang w:val="sq-AL"/>
        </w:rPr>
        <w:t xml:space="preserve">e) </w:t>
      </w:r>
      <w:r w:rsidR="00141B6B" w:rsidRPr="006B2F78">
        <w:rPr>
          <w:spacing w:val="-4"/>
          <w:lang w:val="sq-AL"/>
        </w:rPr>
        <w:t>veprimet për të nxitur barazinë midis burrave dhe grave, mundësitë e barabarta dhe mosdiskriminim, duke përfshirë qasjen e personave me aftësi të kufizuara;</w:t>
      </w:r>
    </w:p>
    <w:p w:rsidR="00141B6B" w:rsidRPr="006B2F78" w:rsidRDefault="00EC4290" w:rsidP="006B2F78">
      <w:pPr>
        <w:pStyle w:val="Paragrafi"/>
        <w:rPr>
          <w:spacing w:val="-4"/>
          <w:lang w:val="sq-AL"/>
        </w:rPr>
      </w:pPr>
      <w:r w:rsidRPr="006B2F78">
        <w:rPr>
          <w:spacing w:val="-4"/>
          <w:lang w:val="sq-AL"/>
        </w:rPr>
        <w:t xml:space="preserve">f) </w:t>
      </w:r>
      <w:r w:rsidR="00A66B46" w:rsidRPr="006B2F78">
        <w:rPr>
          <w:spacing w:val="-4"/>
          <w:lang w:val="sq-AL"/>
        </w:rPr>
        <w:t xml:space="preserve">veprimet </w:t>
      </w:r>
      <w:r w:rsidR="00141B6B" w:rsidRPr="006B2F78">
        <w:rPr>
          <w:spacing w:val="-4"/>
          <w:lang w:val="sq-AL"/>
        </w:rPr>
        <w:t>për të nxitur zhvillimin e qëndrueshëm.</w:t>
      </w:r>
    </w:p>
    <w:p w:rsidR="00906613" w:rsidRPr="005228BE" w:rsidRDefault="00906613" w:rsidP="00A25F05">
      <w:pPr>
        <w:pStyle w:val="Hapesira7"/>
        <w:rPr>
          <w:sz w:val="8"/>
          <w:lang w:val="sq-AL"/>
        </w:rPr>
      </w:pPr>
      <w:bookmarkStart w:id="160" w:name="_Toc448497143"/>
      <w:bookmarkStart w:id="161" w:name="_Toc448497382"/>
      <w:bookmarkStart w:id="162" w:name="_Toc448735574"/>
      <w:bookmarkStart w:id="163" w:name="_Toc458409581"/>
    </w:p>
    <w:p w:rsidR="00906613" w:rsidRPr="006B2F78" w:rsidRDefault="00906613" w:rsidP="006B2F78">
      <w:pPr>
        <w:pStyle w:val="NeniNr"/>
        <w:keepNext w:val="0"/>
        <w:rPr>
          <w:spacing w:val="-4"/>
          <w:lang w:val="sq-AL"/>
        </w:rPr>
      </w:pPr>
      <w:r w:rsidRPr="006B2F78">
        <w:rPr>
          <w:spacing w:val="-4"/>
          <w:lang w:val="sq-AL"/>
        </w:rPr>
        <w:t>Neni 17</w:t>
      </w:r>
    </w:p>
    <w:p w:rsidR="00141B6B" w:rsidRPr="006B2F78" w:rsidRDefault="00141B6B" w:rsidP="006B2F78">
      <w:pPr>
        <w:pStyle w:val="NeniNr"/>
        <w:keepNext w:val="0"/>
        <w:rPr>
          <w:spacing w:val="-4"/>
          <w:lang w:val="sq-AL"/>
        </w:rPr>
      </w:pPr>
      <w:r w:rsidRPr="006B2F78">
        <w:rPr>
          <w:b/>
          <w:spacing w:val="-4"/>
          <w:lang w:val="sq-AL"/>
        </w:rPr>
        <w:t>Raportimi</w:t>
      </w:r>
      <w:bookmarkEnd w:id="160"/>
      <w:bookmarkEnd w:id="161"/>
      <w:bookmarkEnd w:id="162"/>
      <w:bookmarkEnd w:id="163"/>
    </w:p>
    <w:p w:rsidR="00906613" w:rsidRPr="005228BE" w:rsidRDefault="00906613" w:rsidP="00A25F05">
      <w:pPr>
        <w:pStyle w:val="Hapesira7"/>
        <w:rPr>
          <w:sz w:val="8"/>
          <w:lang w:val="sq-AL"/>
        </w:rPr>
      </w:pPr>
    </w:p>
    <w:p w:rsidR="00141B6B" w:rsidRPr="006B2F78" w:rsidRDefault="00EC4290" w:rsidP="006B2F78">
      <w:pPr>
        <w:pStyle w:val="Paragrafi"/>
        <w:rPr>
          <w:spacing w:val="-4"/>
          <w:lang w:val="sq-AL"/>
        </w:rPr>
      </w:pPr>
      <w:r w:rsidRPr="006B2F78">
        <w:rPr>
          <w:spacing w:val="-4"/>
          <w:lang w:val="sq-AL"/>
        </w:rPr>
        <w:t xml:space="preserve">1. </w:t>
      </w:r>
      <w:r w:rsidR="00141B6B" w:rsidRPr="006B2F78">
        <w:rPr>
          <w:spacing w:val="-4"/>
          <w:lang w:val="sq-AL"/>
        </w:rPr>
        <w:t xml:space="preserve">Deri më 31 maj 2016 dhe deri në të njëjtën datë të çdo viti pasues, deri dhe duke përfshirë vitin 2023, autoriteti drejtues i paraqet Komisionit një raport vjetor të zbatimit në përputhje me </w:t>
      </w:r>
      <w:r w:rsidR="008233BB" w:rsidRPr="006B2F78">
        <w:rPr>
          <w:spacing w:val="-4"/>
          <w:lang w:val="sq-AL"/>
        </w:rPr>
        <w:t xml:space="preserve">nenin </w:t>
      </w:r>
      <w:r w:rsidR="00141B6B" w:rsidRPr="006B2F78">
        <w:rPr>
          <w:spacing w:val="-4"/>
          <w:lang w:val="sq-AL"/>
        </w:rPr>
        <w:t xml:space="preserve">50(1) të Rregullores (BE) </w:t>
      </w:r>
      <w:r w:rsidR="008233BB" w:rsidRPr="006B2F78">
        <w:rPr>
          <w:spacing w:val="-4"/>
          <w:lang w:val="sq-AL"/>
        </w:rPr>
        <w:t>nr</w:t>
      </w:r>
      <w:r w:rsidR="00141B6B" w:rsidRPr="006B2F78">
        <w:rPr>
          <w:spacing w:val="-4"/>
          <w:lang w:val="sq-AL"/>
        </w:rPr>
        <w:t>. 1303/2013.</w:t>
      </w:r>
    </w:p>
    <w:p w:rsidR="00141B6B" w:rsidRPr="006B2F78" w:rsidRDefault="00141B6B" w:rsidP="006B2F78">
      <w:pPr>
        <w:pStyle w:val="Paragrafi"/>
        <w:rPr>
          <w:spacing w:val="-4"/>
          <w:lang w:val="sq-AL"/>
        </w:rPr>
      </w:pPr>
      <w:r w:rsidRPr="006B2F78">
        <w:rPr>
          <w:spacing w:val="-4"/>
          <w:lang w:val="sq-AL"/>
        </w:rPr>
        <w:t>Raporti i Zbatimit i dorëzuar në vitin 2016 do të mbulojë vitet financiare 2014 dhe 2015.</w:t>
      </w:r>
    </w:p>
    <w:p w:rsidR="00141B6B" w:rsidRPr="006B2F78" w:rsidRDefault="00EC4290" w:rsidP="006B2F78">
      <w:pPr>
        <w:pStyle w:val="Paragrafi"/>
        <w:rPr>
          <w:spacing w:val="-4"/>
          <w:lang w:val="sq-AL"/>
        </w:rPr>
      </w:pPr>
      <w:r w:rsidRPr="006B2F78">
        <w:rPr>
          <w:spacing w:val="-4"/>
          <w:lang w:val="sq-AL"/>
        </w:rPr>
        <w:t xml:space="preserve">2. </w:t>
      </w:r>
      <w:r w:rsidR="00141B6B" w:rsidRPr="006B2F78">
        <w:rPr>
          <w:spacing w:val="-4"/>
          <w:lang w:val="sq-AL"/>
        </w:rPr>
        <w:t>Për raportet e dorëzuara në vitin 2017 dhe 2019, afati i përmendur në paragrafin 1, do të jetë 30 qershori.</w:t>
      </w:r>
    </w:p>
    <w:p w:rsidR="00141B6B" w:rsidRPr="006B2F78" w:rsidRDefault="00EC4290" w:rsidP="006B2F78">
      <w:pPr>
        <w:pStyle w:val="Paragrafi"/>
        <w:rPr>
          <w:spacing w:val="-4"/>
          <w:lang w:val="sq-AL"/>
        </w:rPr>
      </w:pPr>
      <w:r w:rsidRPr="006B2F78">
        <w:rPr>
          <w:spacing w:val="-4"/>
          <w:lang w:val="sq-AL"/>
        </w:rPr>
        <w:t xml:space="preserve">3. </w:t>
      </w:r>
      <w:r w:rsidR="00141B6B" w:rsidRPr="006B2F78">
        <w:rPr>
          <w:spacing w:val="-4"/>
          <w:lang w:val="sq-AL"/>
        </w:rPr>
        <w:t>Raportet vjetore të zbatimit do të përmbajnë informacion kyç mbi zbatimin e programit dhe prioritetet e tij duke iu referuar të dhënave financiare, treguesve të përbashkët dhe të veçantë të programeve dhe vlerave sasiore të synuara, duke përfshirë ndryshimet e vlerës së treguesve të rezultateve kur është e nevojshme dhe duke filluar nga Raporti vjetor i zbatimit që do të paraqitet në vitin 2017, piketat e përcaktuara në kuadër të performancës. Të dhënat e transmetuara duhet të lidhen me vlerat për treguesit e operacioneve të zbatuara plotësisht dhe gjithashtu, kur është e mundur, duke pasur parasysh fazën e zbatimit, për operacionet e përzgjedhura. Ata gjithashtu do të përcaktojnë një sintezë të gjetjeve të të gjitha vlerësimeve të programit që janë bërë gjatë vitit të kaluar financiar, çdo çështje që ndikon në ecurinë e programit, si dhe masat e marra.</w:t>
      </w:r>
    </w:p>
    <w:p w:rsidR="00141B6B" w:rsidRPr="006B2F78" w:rsidRDefault="00A479C4" w:rsidP="006B2F78">
      <w:pPr>
        <w:pStyle w:val="Paragrafi"/>
        <w:rPr>
          <w:spacing w:val="-4"/>
          <w:lang w:val="sq-AL"/>
        </w:rPr>
      </w:pPr>
      <w:r w:rsidRPr="006B2F78">
        <w:rPr>
          <w:spacing w:val="-4"/>
          <w:lang w:val="sq-AL"/>
        </w:rPr>
        <w:t xml:space="preserve">4. </w:t>
      </w:r>
      <w:r w:rsidR="00141B6B" w:rsidRPr="006B2F78">
        <w:rPr>
          <w:spacing w:val="-4"/>
          <w:lang w:val="sq-AL"/>
        </w:rPr>
        <w:t>Nenet 14 (3) dhe (4) të Rregullores ETC do të zbatohen në lidhje me raportet e zbatimit.</w:t>
      </w:r>
    </w:p>
    <w:p w:rsidR="00141B6B" w:rsidRPr="006B2F78" w:rsidRDefault="00A479C4" w:rsidP="006B2F78">
      <w:pPr>
        <w:pStyle w:val="Paragrafi"/>
        <w:rPr>
          <w:spacing w:val="-4"/>
          <w:lang w:val="sq-AL"/>
        </w:rPr>
      </w:pPr>
      <w:r w:rsidRPr="006B2F78">
        <w:rPr>
          <w:spacing w:val="-4"/>
          <w:lang w:val="sq-AL"/>
        </w:rPr>
        <w:t xml:space="preserve">5. </w:t>
      </w:r>
      <w:r w:rsidR="00141B6B" w:rsidRPr="006B2F78">
        <w:rPr>
          <w:spacing w:val="-4"/>
          <w:lang w:val="sq-AL"/>
        </w:rPr>
        <w:t xml:space="preserve">Raportet vjetore dhe përfundimtare të zbatimit do të hartohen në përputhje me </w:t>
      </w:r>
      <w:r w:rsidR="008233BB" w:rsidRPr="006B2F78">
        <w:rPr>
          <w:spacing w:val="-4"/>
          <w:lang w:val="sq-AL"/>
        </w:rPr>
        <w:t xml:space="preserve">nenin </w:t>
      </w:r>
      <w:r w:rsidR="00141B6B" w:rsidRPr="006B2F78">
        <w:rPr>
          <w:spacing w:val="-4"/>
          <w:lang w:val="sq-AL"/>
        </w:rPr>
        <w:t xml:space="preserve">8 dhe </w:t>
      </w:r>
      <w:r w:rsidR="008233BB" w:rsidRPr="006B2F78">
        <w:rPr>
          <w:spacing w:val="-4"/>
          <w:lang w:val="sq-AL"/>
        </w:rPr>
        <w:t xml:space="preserve">shtojcën </w:t>
      </w:r>
      <w:r w:rsidR="00141B6B" w:rsidRPr="006B2F78">
        <w:rPr>
          <w:spacing w:val="-4"/>
          <w:lang w:val="sq-AL"/>
        </w:rPr>
        <w:t xml:space="preserve">X të Rregullores Zbatuese të Komisionit (BE) </w:t>
      </w:r>
      <w:r w:rsidR="008233BB" w:rsidRPr="006B2F78">
        <w:rPr>
          <w:spacing w:val="-4"/>
          <w:lang w:val="sq-AL"/>
        </w:rPr>
        <w:t>nr</w:t>
      </w:r>
      <w:r w:rsidR="00141B6B" w:rsidRPr="006B2F78">
        <w:rPr>
          <w:spacing w:val="-4"/>
          <w:lang w:val="sq-AL"/>
        </w:rPr>
        <w:t>. 2015/207.</w:t>
      </w:r>
    </w:p>
    <w:p w:rsidR="00906613" w:rsidRPr="006B2F78" w:rsidRDefault="00906613" w:rsidP="00A25F05">
      <w:pPr>
        <w:pStyle w:val="Hapesira7"/>
        <w:rPr>
          <w:lang w:val="sq-AL"/>
        </w:rPr>
      </w:pPr>
      <w:bookmarkStart w:id="164" w:name="_Toc448497144"/>
      <w:bookmarkStart w:id="165" w:name="_Toc448497383"/>
      <w:bookmarkStart w:id="166" w:name="_Toc448735575"/>
      <w:bookmarkStart w:id="167" w:name="_Toc458409582"/>
    </w:p>
    <w:p w:rsidR="00906613" w:rsidRPr="006B2F78" w:rsidRDefault="00906613" w:rsidP="006B2F78">
      <w:pPr>
        <w:pStyle w:val="NeniNr"/>
        <w:keepNext w:val="0"/>
        <w:rPr>
          <w:spacing w:val="-4"/>
          <w:lang w:val="sq-AL"/>
        </w:rPr>
      </w:pPr>
      <w:r w:rsidRPr="006B2F78">
        <w:rPr>
          <w:spacing w:val="-4"/>
          <w:lang w:val="sq-AL"/>
        </w:rPr>
        <w:t>Neni 18</w:t>
      </w:r>
    </w:p>
    <w:p w:rsidR="00141B6B" w:rsidRPr="006B2F78" w:rsidRDefault="00141B6B" w:rsidP="006B2F78">
      <w:pPr>
        <w:pStyle w:val="NeniNr"/>
        <w:keepNext w:val="0"/>
        <w:rPr>
          <w:b/>
          <w:spacing w:val="-4"/>
          <w:lang w:val="sq-AL"/>
        </w:rPr>
      </w:pPr>
      <w:r w:rsidRPr="006B2F78">
        <w:rPr>
          <w:b/>
          <w:spacing w:val="-4"/>
          <w:lang w:val="sq-AL"/>
        </w:rPr>
        <w:t>Mbledhja vjetore e rishikimit</w:t>
      </w:r>
      <w:bookmarkEnd w:id="164"/>
      <w:bookmarkEnd w:id="165"/>
      <w:bookmarkEnd w:id="166"/>
      <w:bookmarkEnd w:id="167"/>
    </w:p>
    <w:p w:rsidR="00906613" w:rsidRPr="006B2F78" w:rsidRDefault="00906613" w:rsidP="00A25F05">
      <w:pPr>
        <w:pStyle w:val="Hapesira7"/>
        <w:rPr>
          <w:lang w:val="sq-AL"/>
        </w:rPr>
      </w:pPr>
    </w:p>
    <w:p w:rsidR="00141B6B" w:rsidRPr="006B2F78" w:rsidRDefault="00A479C4" w:rsidP="006B2F78">
      <w:pPr>
        <w:pStyle w:val="Paragrafi"/>
        <w:rPr>
          <w:spacing w:val="-4"/>
          <w:lang w:val="sq-AL"/>
        </w:rPr>
      </w:pPr>
      <w:r w:rsidRPr="006B2F78">
        <w:rPr>
          <w:spacing w:val="-4"/>
          <w:lang w:val="sq-AL"/>
        </w:rPr>
        <w:t xml:space="preserve">1. </w:t>
      </w:r>
      <w:r w:rsidR="00141B6B" w:rsidRPr="006B2F78">
        <w:rPr>
          <w:spacing w:val="-4"/>
          <w:lang w:val="sq-AL"/>
        </w:rPr>
        <w:t xml:space="preserve">Një mbledhje vjetore rishikimi do të organizohet çdo vit nga viti 2016 deri në vitin 2023 (dhe në vitin 2023), ndërmjet Komisionit, </w:t>
      </w:r>
      <w:r w:rsidR="008233BB" w:rsidRPr="006B2F78">
        <w:rPr>
          <w:spacing w:val="-4"/>
          <w:lang w:val="sq-AL"/>
        </w:rPr>
        <w:t xml:space="preserve">shtetit anëtar </w:t>
      </w:r>
      <w:r w:rsidR="00141B6B" w:rsidRPr="006B2F78">
        <w:rPr>
          <w:spacing w:val="-4"/>
          <w:lang w:val="sq-AL"/>
        </w:rPr>
        <w:t>dhe përfituesit të IPA II për të shqyrtuar punën e Programit, duke marrë parasysh raportin vjetor të zbatimit dhe vërejtjet e Komisionit nëse ka. Mbledhja vjetore e rishikimit mund të mbulojë më shumë se një program.</w:t>
      </w:r>
    </w:p>
    <w:p w:rsidR="00141B6B" w:rsidRPr="006B2F78" w:rsidRDefault="00A479C4" w:rsidP="006B2F78">
      <w:pPr>
        <w:pStyle w:val="Paragrafi"/>
        <w:rPr>
          <w:spacing w:val="-4"/>
          <w:lang w:val="sq-AL"/>
        </w:rPr>
      </w:pPr>
      <w:r w:rsidRPr="006B2F78">
        <w:rPr>
          <w:spacing w:val="-4"/>
          <w:lang w:val="sq-AL"/>
        </w:rPr>
        <w:t xml:space="preserve">2. </w:t>
      </w:r>
      <w:r w:rsidR="00141B6B" w:rsidRPr="006B2F78">
        <w:rPr>
          <w:spacing w:val="-4"/>
          <w:lang w:val="sq-AL"/>
        </w:rPr>
        <w:t xml:space="preserve">Duke u shmangur nga paragrafi 1, </w:t>
      </w:r>
      <w:r w:rsidR="008233BB" w:rsidRPr="006B2F78">
        <w:rPr>
          <w:spacing w:val="-4"/>
          <w:lang w:val="sq-AL"/>
        </w:rPr>
        <w:t xml:space="preserve">shtetet anëtare dhe </w:t>
      </w:r>
      <w:r w:rsidR="00141B6B" w:rsidRPr="006B2F78">
        <w:rPr>
          <w:spacing w:val="-4"/>
          <w:lang w:val="sq-AL"/>
        </w:rPr>
        <w:t>Komisioni mund të bien dakord që të mos organizojnë mbledhje vjetore rishikimi për Programin në vitet e tjera përveç viteve 2017 dhe 2019. Në këtë rast, rishikimi vjetor mund të kryhet me shkrim.</w:t>
      </w:r>
    </w:p>
    <w:p w:rsidR="00141B6B" w:rsidRPr="006B2F78" w:rsidRDefault="00A479C4" w:rsidP="006B2F78">
      <w:pPr>
        <w:pStyle w:val="Paragrafi"/>
        <w:rPr>
          <w:spacing w:val="-4"/>
          <w:lang w:val="sq-AL"/>
        </w:rPr>
      </w:pPr>
      <w:r w:rsidRPr="006B2F78">
        <w:rPr>
          <w:spacing w:val="-4"/>
          <w:lang w:val="sq-AL"/>
        </w:rPr>
        <w:t xml:space="preserve">3. </w:t>
      </w:r>
      <w:r w:rsidR="00141B6B" w:rsidRPr="006B2F78">
        <w:rPr>
          <w:spacing w:val="-4"/>
          <w:lang w:val="sq-AL"/>
        </w:rPr>
        <w:t xml:space="preserve">Mbledhja vjetore e rishikimit do të kryesohet nga Komisioni, ose, nëse </w:t>
      </w:r>
      <w:r w:rsidR="008233BB" w:rsidRPr="006B2F78">
        <w:rPr>
          <w:spacing w:val="-4"/>
          <w:lang w:val="sq-AL"/>
        </w:rPr>
        <w:t xml:space="preserve">shteti anëtar </w:t>
      </w:r>
      <w:r w:rsidR="00141B6B" w:rsidRPr="006B2F78">
        <w:rPr>
          <w:spacing w:val="-4"/>
          <w:lang w:val="sq-AL"/>
        </w:rPr>
        <w:t xml:space="preserve">e kërkon, </w:t>
      </w:r>
      <w:r w:rsidR="00E763E0" w:rsidRPr="006B2F78">
        <w:rPr>
          <w:spacing w:val="-4"/>
          <w:lang w:val="sq-AL"/>
        </w:rPr>
        <w:t>bashkë</w:t>
      </w:r>
      <w:r w:rsidR="00141B6B" w:rsidRPr="006B2F78">
        <w:rPr>
          <w:spacing w:val="-4"/>
          <w:lang w:val="sq-AL"/>
        </w:rPr>
        <w:t xml:space="preserve">kryesohet nga </w:t>
      </w:r>
      <w:r w:rsidR="008233BB" w:rsidRPr="006B2F78">
        <w:rPr>
          <w:spacing w:val="-4"/>
          <w:lang w:val="sq-AL"/>
        </w:rPr>
        <w:t xml:space="preserve">shteti anëtar </w:t>
      </w:r>
      <w:r w:rsidR="00141B6B" w:rsidRPr="006B2F78">
        <w:rPr>
          <w:spacing w:val="-4"/>
          <w:lang w:val="sq-AL"/>
        </w:rPr>
        <w:t>dhe Komisioni.</w:t>
      </w:r>
    </w:p>
    <w:p w:rsidR="00141B6B" w:rsidRPr="006B2F78" w:rsidRDefault="00A479C4" w:rsidP="006B2F78">
      <w:pPr>
        <w:pStyle w:val="Paragrafi"/>
        <w:rPr>
          <w:spacing w:val="-4"/>
          <w:lang w:val="sq-AL"/>
        </w:rPr>
      </w:pPr>
      <w:r w:rsidRPr="006B2F78">
        <w:rPr>
          <w:spacing w:val="-4"/>
          <w:lang w:val="sq-AL"/>
        </w:rPr>
        <w:t xml:space="preserve">4. </w:t>
      </w:r>
      <w:r w:rsidR="00141B6B" w:rsidRPr="006B2F78">
        <w:rPr>
          <w:spacing w:val="-4"/>
          <w:lang w:val="sq-AL"/>
        </w:rPr>
        <w:t xml:space="preserve">Shteti </w:t>
      </w:r>
      <w:r w:rsidR="008233BB" w:rsidRPr="006B2F78">
        <w:rPr>
          <w:spacing w:val="-4"/>
          <w:lang w:val="sq-AL"/>
        </w:rPr>
        <w:t xml:space="preserve">anëtar </w:t>
      </w:r>
      <w:r w:rsidR="00141B6B" w:rsidRPr="006B2F78">
        <w:rPr>
          <w:spacing w:val="-4"/>
          <w:lang w:val="sq-AL"/>
        </w:rPr>
        <w:t>dhe përfituesi i IPA II do të sigurojë që të ndiqen në mënyrë të përshtatshme komentet e Komisionit, në vijim të mbledhjes vjetore të rishikimit, në lidhje me çështjet të cilat ndikojnë ndjeshëm në zbatimin e Programit dhe kur është e përshtatshme, të informojë Komisionin, brenda tre muajsh, për masat e marra.</w:t>
      </w:r>
    </w:p>
    <w:p w:rsidR="00A479C4" w:rsidRPr="006B2F78" w:rsidRDefault="00A479C4" w:rsidP="00A25F05">
      <w:pPr>
        <w:pStyle w:val="Hapesira7"/>
        <w:rPr>
          <w:lang w:val="sq-AL"/>
        </w:rPr>
      </w:pPr>
      <w:bookmarkStart w:id="168" w:name="_Toc448497145"/>
      <w:bookmarkStart w:id="169" w:name="_Toc448497384"/>
      <w:bookmarkStart w:id="170" w:name="_Toc448735576"/>
      <w:bookmarkStart w:id="171" w:name="_Toc458409583"/>
    </w:p>
    <w:p w:rsidR="00A479C4" w:rsidRPr="006B2F78" w:rsidRDefault="00A479C4" w:rsidP="006B2F78">
      <w:pPr>
        <w:pStyle w:val="NeniNr"/>
        <w:keepNext w:val="0"/>
        <w:rPr>
          <w:spacing w:val="-4"/>
          <w:lang w:val="sq-AL"/>
        </w:rPr>
      </w:pPr>
      <w:r w:rsidRPr="006B2F78">
        <w:rPr>
          <w:spacing w:val="-4"/>
          <w:lang w:val="sq-AL"/>
        </w:rPr>
        <w:t>Neni 19</w:t>
      </w:r>
    </w:p>
    <w:p w:rsidR="00141B6B" w:rsidRPr="006B2F78" w:rsidRDefault="00141B6B" w:rsidP="006B2F78">
      <w:pPr>
        <w:pStyle w:val="NeniNr"/>
        <w:keepNext w:val="0"/>
        <w:rPr>
          <w:b/>
          <w:spacing w:val="-4"/>
          <w:lang w:val="sq-AL"/>
        </w:rPr>
      </w:pPr>
      <w:r w:rsidRPr="006B2F78">
        <w:rPr>
          <w:b/>
          <w:spacing w:val="-4"/>
          <w:lang w:val="sq-AL"/>
        </w:rPr>
        <w:t>Transmetimi i të dhënave</w:t>
      </w:r>
      <w:bookmarkEnd w:id="168"/>
      <w:bookmarkEnd w:id="169"/>
      <w:bookmarkEnd w:id="170"/>
      <w:bookmarkEnd w:id="171"/>
    </w:p>
    <w:p w:rsidR="00A479C4" w:rsidRPr="006B2F78" w:rsidRDefault="00A479C4" w:rsidP="00A25F05">
      <w:pPr>
        <w:pStyle w:val="Hapesira7"/>
        <w:rPr>
          <w:lang w:val="sq-AL"/>
        </w:rPr>
      </w:pPr>
    </w:p>
    <w:p w:rsidR="00141B6B" w:rsidRPr="006B2F78" w:rsidRDefault="00A479C4" w:rsidP="006B2F78">
      <w:pPr>
        <w:pStyle w:val="Paragrafi"/>
        <w:rPr>
          <w:spacing w:val="-4"/>
          <w:lang w:val="sq-AL"/>
        </w:rPr>
      </w:pPr>
      <w:r w:rsidRPr="006B2F78">
        <w:rPr>
          <w:spacing w:val="-4"/>
          <w:lang w:val="sq-AL"/>
        </w:rPr>
        <w:t xml:space="preserve">1. </w:t>
      </w:r>
      <w:r w:rsidR="00141B6B" w:rsidRPr="006B2F78">
        <w:rPr>
          <w:spacing w:val="-4"/>
          <w:lang w:val="sq-AL"/>
        </w:rPr>
        <w:t>Deri më 31 janar, 31 korrik dhe 31 tetor të çdo viti, autoriteti menaxhues do t</w:t>
      </w:r>
      <w:r w:rsidR="00FF6785" w:rsidRPr="006B2F78">
        <w:rPr>
          <w:spacing w:val="-4"/>
          <w:lang w:val="sq-AL"/>
        </w:rPr>
        <w:t>’</w:t>
      </w:r>
      <w:r w:rsidR="00141B6B" w:rsidRPr="006B2F78">
        <w:rPr>
          <w:spacing w:val="-4"/>
          <w:lang w:val="sq-AL"/>
        </w:rPr>
        <w:t>i transmetojë në mënyrë elektronike Komisionit, qëllimin e monitorimit, Programin dhe akset prioritare:</w:t>
      </w:r>
    </w:p>
    <w:p w:rsidR="00141B6B" w:rsidRPr="006B2F78" w:rsidRDefault="00A479C4" w:rsidP="006B2F78">
      <w:pPr>
        <w:pStyle w:val="Paragrafi"/>
        <w:rPr>
          <w:spacing w:val="-4"/>
          <w:lang w:val="sq-AL"/>
        </w:rPr>
      </w:pPr>
      <w:r w:rsidRPr="006B2F78">
        <w:rPr>
          <w:spacing w:val="-4"/>
          <w:lang w:val="sq-AL"/>
        </w:rPr>
        <w:t xml:space="preserve">a) </w:t>
      </w:r>
      <w:r w:rsidR="00141B6B" w:rsidRPr="006B2F78">
        <w:rPr>
          <w:spacing w:val="-4"/>
          <w:lang w:val="sq-AL"/>
        </w:rPr>
        <w:t>koston totale dhe publike të pranueshme të operacioneve / aktivitet</w:t>
      </w:r>
      <w:r w:rsidR="00906613" w:rsidRPr="006B2F78">
        <w:rPr>
          <w:spacing w:val="-4"/>
          <w:lang w:val="sq-AL"/>
        </w:rPr>
        <w:t>eve dhe numrin e operacioneve /</w:t>
      </w:r>
      <w:r w:rsidR="00141B6B" w:rsidRPr="006B2F78">
        <w:rPr>
          <w:spacing w:val="-4"/>
          <w:lang w:val="sq-AL"/>
        </w:rPr>
        <w:t>aktiviteteve të përzgjedhura për mbështetje;</w:t>
      </w:r>
    </w:p>
    <w:p w:rsidR="00141B6B" w:rsidRPr="006B2F78" w:rsidRDefault="00A479C4" w:rsidP="006B2F78">
      <w:pPr>
        <w:pStyle w:val="Paragrafi"/>
        <w:rPr>
          <w:spacing w:val="-4"/>
          <w:lang w:val="sq-AL"/>
        </w:rPr>
      </w:pPr>
      <w:r w:rsidRPr="006B2F78">
        <w:rPr>
          <w:spacing w:val="-4"/>
          <w:lang w:val="sq-AL"/>
        </w:rPr>
        <w:t xml:space="preserve">b) </w:t>
      </w:r>
      <w:r w:rsidR="00141B6B" w:rsidRPr="006B2F78">
        <w:rPr>
          <w:spacing w:val="-4"/>
          <w:lang w:val="sq-AL"/>
        </w:rPr>
        <w:t>shpenzimet totale të pranueshme të deklaruara nga përfituesit tek autoriteti menaxhues.</w:t>
      </w:r>
    </w:p>
    <w:p w:rsidR="00141B6B" w:rsidRPr="006B2F78" w:rsidRDefault="00A479C4" w:rsidP="006B2F78">
      <w:pPr>
        <w:pStyle w:val="Paragrafi"/>
        <w:rPr>
          <w:spacing w:val="-4"/>
          <w:lang w:val="sq-AL"/>
        </w:rPr>
      </w:pPr>
      <w:r w:rsidRPr="006B2F78">
        <w:rPr>
          <w:spacing w:val="-4"/>
          <w:lang w:val="sq-AL"/>
        </w:rPr>
        <w:t xml:space="preserve">2. </w:t>
      </w:r>
      <w:r w:rsidR="00141B6B" w:rsidRPr="006B2F78">
        <w:rPr>
          <w:spacing w:val="-4"/>
          <w:lang w:val="sq-AL"/>
        </w:rPr>
        <w:t xml:space="preserve">Përveç kësaj, transmetimi i bërë më 31 janar duhet të përmbajë të dhënat e përmendura në pikat (a) dhe (b) të paragrafit 1, të ndara sipas kategorisë së ndërhyrjes. Ky transmetim do të merret në konsideratë për të përmbushur kërkesat për paraqitjen e të dhënave financiare të përmendura në </w:t>
      </w:r>
      <w:r w:rsidR="008233BB" w:rsidRPr="006B2F78">
        <w:rPr>
          <w:spacing w:val="-4"/>
          <w:lang w:val="sq-AL"/>
        </w:rPr>
        <w:t>n</w:t>
      </w:r>
      <w:r w:rsidR="00141B6B" w:rsidRPr="006B2F78">
        <w:rPr>
          <w:spacing w:val="-4"/>
          <w:lang w:val="sq-AL"/>
        </w:rPr>
        <w:t>enin 17 (2).</w:t>
      </w:r>
    </w:p>
    <w:p w:rsidR="00141B6B" w:rsidRPr="006B2F78" w:rsidRDefault="00141B6B" w:rsidP="006B2F78">
      <w:pPr>
        <w:pStyle w:val="Paragrafi"/>
        <w:rPr>
          <w:spacing w:val="-4"/>
          <w:lang w:val="sq-AL"/>
        </w:rPr>
      </w:pPr>
      <w:r w:rsidRPr="006B2F78">
        <w:rPr>
          <w:spacing w:val="-4"/>
          <w:lang w:val="sq-AL"/>
        </w:rPr>
        <w:t xml:space="preserve">Të dhënat financiare duhet të transmetohen në përputhje me </w:t>
      </w:r>
      <w:r w:rsidR="008233BB" w:rsidRPr="006B2F78">
        <w:rPr>
          <w:spacing w:val="-4"/>
          <w:lang w:val="sq-AL"/>
        </w:rPr>
        <w:t>n</w:t>
      </w:r>
      <w:r w:rsidRPr="006B2F78">
        <w:rPr>
          <w:spacing w:val="-4"/>
          <w:lang w:val="sq-AL"/>
        </w:rPr>
        <w:t xml:space="preserve">enin 2 dhe </w:t>
      </w:r>
      <w:r w:rsidR="008233BB" w:rsidRPr="006B2F78">
        <w:rPr>
          <w:spacing w:val="-4"/>
          <w:lang w:val="sq-AL"/>
        </w:rPr>
        <w:t>s</w:t>
      </w:r>
      <w:r w:rsidRPr="006B2F78">
        <w:rPr>
          <w:spacing w:val="-4"/>
          <w:lang w:val="sq-AL"/>
        </w:rPr>
        <w:t xml:space="preserve">htojcën II të Rregullores Zbatuese të Komisionit (EU) </w:t>
      </w:r>
      <w:r w:rsidR="008233BB" w:rsidRPr="006B2F78">
        <w:rPr>
          <w:spacing w:val="-4"/>
          <w:lang w:val="sq-AL"/>
        </w:rPr>
        <w:t>n</w:t>
      </w:r>
      <w:r w:rsidRPr="006B2F78">
        <w:rPr>
          <w:spacing w:val="-4"/>
          <w:lang w:val="sq-AL"/>
        </w:rPr>
        <w:t>r. 1011/2014</w:t>
      </w:r>
      <w:r w:rsidRPr="006B2F78">
        <w:rPr>
          <w:spacing w:val="-4"/>
          <w:vertAlign w:val="superscript"/>
          <w:lang w:val="sq-AL"/>
        </w:rPr>
        <w:footnoteReference w:id="37"/>
      </w:r>
      <w:r w:rsidRPr="006B2F78">
        <w:rPr>
          <w:spacing w:val="-4"/>
          <w:lang w:val="sq-AL"/>
        </w:rPr>
        <w:t>.</w:t>
      </w:r>
    </w:p>
    <w:p w:rsidR="00141B6B" w:rsidRPr="006B2F78" w:rsidRDefault="00E13902" w:rsidP="006B2F78">
      <w:pPr>
        <w:pStyle w:val="Paragrafi"/>
        <w:rPr>
          <w:spacing w:val="-4"/>
          <w:lang w:val="sq-AL"/>
        </w:rPr>
      </w:pPr>
      <w:r w:rsidRPr="006B2F78">
        <w:rPr>
          <w:spacing w:val="-4"/>
          <w:lang w:val="sq-AL"/>
        </w:rPr>
        <w:t xml:space="preserve">3. </w:t>
      </w:r>
      <w:r w:rsidR="00141B6B" w:rsidRPr="006B2F78">
        <w:rPr>
          <w:spacing w:val="-4"/>
          <w:lang w:val="sq-AL"/>
        </w:rPr>
        <w:t>Një parashikim i shumës për të cilën autoriteti menaxhues pret të paraqesë aplikimet e pagesave për vitin aktual financiar dhe viti financiar pasardhës do të shoqërojë transmetimin që do të bëhet deri më 31 janar dhe 31 korrik.</w:t>
      </w:r>
    </w:p>
    <w:p w:rsidR="00141B6B" w:rsidRPr="006B2F78" w:rsidRDefault="00E13902" w:rsidP="006B2F78">
      <w:pPr>
        <w:pStyle w:val="Paragrafi"/>
        <w:rPr>
          <w:spacing w:val="-4"/>
          <w:lang w:val="sq-AL"/>
        </w:rPr>
      </w:pPr>
      <w:r w:rsidRPr="006B2F78">
        <w:rPr>
          <w:spacing w:val="-4"/>
          <w:lang w:val="sq-AL"/>
        </w:rPr>
        <w:t xml:space="preserve">4. </w:t>
      </w:r>
      <w:r w:rsidR="00141B6B" w:rsidRPr="006B2F78">
        <w:rPr>
          <w:spacing w:val="-4"/>
          <w:lang w:val="sq-AL"/>
        </w:rPr>
        <w:t>Data e caktuar për të paraqitur të dhënat sipas këtij paragrafi, do të jetë fundi i muajit para muajit të dorëzimit.</w:t>
      </w:r>
    </w:p>
    <w:p w:rsidR="00906613" w:rsidRPr="00B23360" w:rsidRDefault="00906613" w:rsidP="00A25F05">
      <w:pPr>
        <w:pStyle w:val="Hapesira7"/>
        <w:rPr>
          <w:sz w:val="6"/>
          <w:lang w:val="sq-AL"/>
        </w:rPr>
      </w:pPr>
      <w:bookmarkStart w:id="172" w:name="_Toc448497146"/>
      <w:bookmarkStart w:id="173" w:name="_Toc448497385"/>
      <w:bookmarkStart w:id="174" w:name="_Toc448735577"/>
      <w:bookmarkStart w:id="175" w:name="_Toc458409584"/>
    </w:p>
    <w:p w:rsidR="00906613" w:rsidRPr="006B2F78" w:rsidRDefault="00906613" w:rsidP="006B2F78">
      <w:pPr>
        <w:pStyle w:val="NeniNr"/>
        <w:keepNext w:val="0"/>
        <w:rPr>
          <w:spacing w:val="-4"/>
          <w:lang w:val="sq-AL"/>
        </w:rPr>
      </w:pPr>
      <w:r w:rsidRPr="006B2F78">
        <w:rPr>
          <w:spacing w:val="-4"/>
          <w:lang w:val="sq-AL"/>
        </w:rPr>
        <w:t>Neni 20</w:t>
      </w:r>
    </w:p>
    <w:p w:rsidR="00141B6B" w:rsidRPr="006B2F78" w:rsidRDefault="00141B6B" w:rsidP="006B2F78">
      <w:pPr>
        <w:pStyle w:val="NeniNr"/>
        <w:keepNext w:val="0"/>
        <w:rPr>
          <w:b/>
          <w:spacing w:val="-4"/>
          <w:lang w:val="sq-AL"/>
        </w:rPr>
      </w:pPr>
      <w:r w:rsidRPr="006B2F78">
        <w:rPr>
          <w:b/>
          <w:spacing w:val="-4"/>
          <w:lang w:val="sq-AL"/>
        </w:rPr>
        <w:t xml:space="preserve">Informacioni dhe </w:t>
      </w:r>
      <w:r w:rsidR="008233BB" w:rsidRPr="006B2F78">
        <w:rPr>
          <w:b/>
          <w:spacing w:val="-4"/>
          <w:lang w:val="sq-AL"/>
        </w:rPr>
        <w:t>k</w:t>
      </w:r>
      <w:r w:rsidRPr="006B2F78">
        <w:rPr>
          <w:b/>
          <w:spacing w:val="-4"/>
          <w:lang w:val="sq-AL"/>
        </w:rPr>
        <w:t>omunikimi</w:t>
      </w:r>
      <w:bookmarkEnd w:id="172"/>
      <w:bookmarkEnd w:id="173"/>
      <w:bookmarkEnd w:id="174"/>
      <w:bookmarkEnd w:id="175"/>
    </w:p>
    <w:p w:rsidR="00906613" w:rsidRPr="00B23360" w:rsidRDefault="00906613" w:rsidP="00A25F05">
      <w:pPr>
        <w:pStyle w:val="Hapesira7"/>
        <w:rPr>
          <w:sz w:val="6"/>
          <w:lang w:val="sq-AL"/>
        </w:rPr>
      </w:pPr>
    </w:p>
    <w:p w:rsidR="00141B6B" w:rsidRPr="006B2F78" w:rsidRDefault="00E13902" w:rsidP="006B2F78">
      <w:pPr>
        <w:pStyle w:val="Paragrafi"/>
        <w:rPr>
          <w:spacing w:val="-4"/>
          <w:lang w:val="sq-AL"/>
        </w:rPr>
      </w:pPr>
      <w:r w:rsidRPr="006B2F78">
        <w:rPr>
          <w:spacing w:val="-4"/>
          <w:lang w:val="sq-AL"/>
        </w:rPr>
        <w:t xml:space="preserve">1. </w:t>
      </w:r>
      <w:r w:rsidR="00141B6B" w:rsidRPr="006B2F78">
        <w:rPr>
          <w:spacing w:val="-4"/>
          <w:lang w:val="sq-AL"/>
        </w:rPr>
        <w:t>Autoriteti menaxhues duhet të koordinojë detyrat lidhur me kërkesat për informacion, publicitetit dhe transparencë, sipas paragrafit 2 dhe 3.</w:t>
      </w:r>
    </w:p>
    <w:p w:rsidR="00141B6B" w:rsidRPr="006B2F78" w:rsidRDefault="00141B6B" w:rsidP="006B2F78">
      <w:pPr>
        <w:pStyle w:val="Paragrafi"/>
        <w:rPr>
          <w:spacing w:val="-4"/>
          <w:lang w:val="sq-AL"/>
        </w:rPr>
      </w:pPr>
      <w:r w:rsidRPr="006B2F78">
        <w:rPr>
          <w:spacing w:val="-4"/>
          <w:lang w:val="sq-AL"/>
        </w:rPr>
        <w:t xml:space="preserve">Duke shmangur </w:t>
      </w:r>
      <w:r w:rsidR="008233BB" w:rsidRPr="006B2F78">
        <w:rPr>
          <w:spacing w:val="-4"/>
          <w:lang w:val="sq-AL"/>
        </w:rPr>
        <w:t>n</w:t>
      </w:r>
      <w:r w:rsidRPr="006B2F78">
        <w:rPr>
          <w:spacing w:val="-4"/>
          <w:lang w:val="sq-AL"/>
        </w:rPr>
        <w:t xml:space="preserve">enin 25 të IPA II IP, autoriteti menaxhues do të jetë përgjegjës për aktivitetet e informacionit dhe komunikimit siç përcaktohet në </w:t>
      </w:r>
      <w:r w:rsidR="008233BB" w:rsidRPr="006B2F78">
        <w:rPr>
          <w:spacing w:val="-4"/>
          <w:lang w:val="sq-AL"/>
        </w:rPr>
        <w:t>n</w:t>
      </w:r>
      <w:r w:rsidRPr="006B2F78">
        <w:rPr>
          <w:spacing w:val="-4"/>
          <w:lang w:val="sq-AL"/>
        </w:rPr>
        <w:t xml:space="preserve">enet 115 dhe 116 të Rregullores (EU) </w:t>
      </w:r>
      <w:r w:rsidR="008233BB" w:rsidRPr="006B2F78">
        <w:rPr>
          <w:spacing w:val="-4"/>
          <w:lang w:val="sq-AL"/>
        </w:rPr>
        <w:t>n</w:t>
      </w:r>
      <w:r w:rsidRPr="006B2F78">
        <w:rPr>
          <w:spacing w:val="-4"/>
          <w:lang w:val="sq-AL"/>
        </w:rPr>
        <w:t>r. 1303/2013.</w:t>
      </w:r>
    </w:p>
    <w:p w:rsidR="00141B6B" w:rsidRPr="006B2F78" w:rsidRDefault="00141B6B" w:rsidP="006B2F78">
      <w:pPr>
        <w:pStyle w:val="Paragrafi"/>
        <w:rPr>
          <w:spacing w:val="-4"/>
          <w:lang w:val="sq-AL"/>
        </w:rPr>
      </w:pPr>
      <w:r w:rsidRPr="006B2F78">
        <w:rPr>
          <w:spacing w:val="-4"/>
          <w:lang w:val="sq-AL"/>
        </w:rPr>
        <w:t xml:space="preserve">Nenet 3 deri 5 të Rregullores Zbatuese të Komisionit (EU) </w:t>
      </w:r>
      <w:r w:rsidR="008233BB" w:rsidRPr="006B2F78">
        <w:rPr>
          <w:spacing w:val="-4"/>
          <w:lang w:val="sq-AL"/>
        </w:rPr>
        <w:t>n</w:t>
      </w:r>
      <w:r w:rsidRPr="006B2F78">
        <w:rPr>
          <w:spacing w:val="-4"/>
          <w:lang w:val="sq-AL"/>
        </w:rPr>
        <w:t>r. 821/2014</w:t>
      </w:r>
      <w:r w:rsidRPr="006B2F78">
        <w:rPr>
          <w:spacing w:val="-4"/>
          <w:vertAlign w:val="superscript"/>
          <w:lang w:val="sq-AL"/>
        </w:rPr>
        <w:footnoteReference w:id="38"/>
      </w:r>
      <w:r w:rsidRPr="006B2F78">
        <w:rPr>
          <w:spacing w:val="-4"/>
          <w:lang w:val="sq-AL"/>
        </w:rPr>
        <w:t xml:space="preserve"> do të zbatohen në lidhje me karakteristikat teknike të masës së informacionit dhe komunikimit për operacionet / aktivitetet dhe udhëzimet për krijimin e stemës së Bashkimit dhe një përkufizim i ngjyrave standarde.</w:t>
      </w:r>
    </w:p>
    <w:p w:rsidR="00141B6B" w:rsidRPr="006B2F78" w:rsidRDefault="00E13902" w:rsidP="006B2F78">
      <w:pPr>
        <w:pStyle w:val="Paragrafi"/>
        <w:rPr>
          <w:spacing w:val="-4"/>
          <w:lang w:val="sq-AL"/>
        </w:rPr>
      </w:pPr>
      <w:r w:rsidRPr="006B2F78">
        <w:rPr>
          <w:spacing w:val="-4"/>
          <w:lang w:val="sq-AL"/>
        </w:rPr>
        <w:t xml:space="preserve">2. </w:t>
      </w:r>
      <w:r w:rsidR="00141B6B" w:rsidRPr="006B2F78">
        <w:rPr>
          <w:spacing w:val="-4"/>
          <w:lang w:val="sq-AL"/>
        </w:rPr>
        <w:t xml:space="preserve">Çdo grup interesi që zbaton ndihmën IPA II, siç përcaktohet në pikat (a) deri (c) të </w:t>
      </w:r>
      <w:r w:rsidR="008233BB" w:rsidRPr="006B2F78">
        <w:rPr>
          <w:spacing w:val="-4"/>
          <w:lang w:val="sq-AL"/>
        </w:rPr>
        <w:t>n</w:t>
      </w:r>
      <w:r w:rsidR="00141B6B" w:rsidRPr="006B2F78">
        <w:rPr>
          <w:spacing w:val="-4"/>
          <w:lang w:val="sq-AL"/>
        </w:rPr>
        <w:t xml:space="preserve">enit 58(1) të Rregullores Financiare duhet të përmbushë kërkesat për informacion, publicitet dhe transparencë në përputhje me </w:t>
      </w:r>
      <w:r w:rsidR="008233BB" w:rsidRPr="006B2F78">
        <w:rPr>
          <w:spacing w:val="-4"/>
          <w:lang w:val="sq-AL"/>
        </w:rPr>
        <w:t>n</w:t>
      </w:r>
      <w:r w:rsidR="00141B6B" w:rsidRPr="006B2F78">
        <w:rPr>
          <w:spacing w:val="-4"/>
          <w:lang w:val="sq-AL"/>
        </w:rPr>
        <w:t>enin 35 (2) të kësaj Rregulloreje dhe të sigurojë dukshmërinë e duhur të veprimeve.</w:t>
      </w:r>
    </w:p>
    <w:p w:rsidR="00141B6B" w:rsidRPr="006B2F78" w:rsidRDefault="00E13902" w:rsidP="006B2F78">
      <w:pPr>
        <w:pStyle w:val="Paragrafi"/>
        <w:rPr>
          <w:spacing w:val="-4"/>
          <w:lang w:val="sq-AL"/>
        </w:rPr>
      </w:pPr>
      <w:r w:rsidRPr="006B2F78">
        <w:rPr>
          <w:spacing w:val="-4"/>
          <w:lang w:val="sq-AL"/>
        </w:rPr>
        <w:t xml:space="preserve">3. </w:t>
      </w:r>
      <w:r w:rsidR="00141B6B" w:rsidRPr="006B2F78">
        <w:rPr>
          <w:spacing w:val="-4"/>
          <w:lang w:val="sq-AL"/>
        </w:rPr>
        <w:t>Dokumentet strategjikë të vendit / shumë vendëshe dhe çdo rishikim, si dhe programet, do të jenë dokumente publike, kur është e mundur dhe do të vihen në dispozicion të publikut dhe shoqërisë civile.</w:t>
      </w:r>
    </w:p>
    <w:p w:rsidR="00906613" w:rsidRPr="006B2F78" w:rsidRDefault="008233BB" w:rsidP="006B2F78">
      <w:pPr>
        <w:pStyle w:val="Paragrafi"/>
        <w:jc w:val="center"/>
        <w:rPr>
          <w:spacing w:val="-4"/>
          <w:lang w:val="sq-AL"/>
        </w:rPr>
      </w:pPr>
      <w:bookmarkStart w:id="176" w:name="_Toc448497147"/>
      <w:bookmarkStart w:id="177" w:name="_Toc448497386"/>
      <w:bookmarkStart w:id="178" w:name="_Toc448735578"/>
      <w:bookmarkStart w:id="179" w:name="_Toc458409585"/>
      <w:r w:rsidRPr="006B2F78">
        <w:rPr>
          <w:spacing w:val="-4"/>
          <w:lang w:val="sq-AL"/>
        </w:rPr>
        <w:t>PJESA IV</w:t>
      </w:r>
    </w:p>
    <w:p w:rsidR="00141B6B" w:rsidRPr="006B2F78" w:rsidRDefault="008233BB" w:rsidP="006B2F78">
      <w:pPr>
        <w:pStyle w:val="Paragrafi"/>
        <w:jc w:val="center"/>
        <w:rPr>
          <w:spacing w:val="-4"/>
          <w:lang w:val="sq-AL"/>
        </w:rPr>
      </w:pPr>
      <w:r w:rsidRPr="006B2F78">
        <w:rPr>
          <w:spacing w:val="-4"/>
          <w:lang w:val="sq-AL"/>
        </w:rPr>
        <w:t>VLERËSIMI</w:t>
      </w:r>
      <w:bookmarkEnd w:id="176"/>
      <w:bookmarkEnd w:id="177"/>
      <w:bookmarkEnd w:id="178"/>
      <w:bookmarkEnd w:id="179"/>
    </w:p>
    <w:p w:rsidR="00906613" w:rsidRPr="00B23360" w:rsidRDefault="00906613" w:rsidP="00A25F05">
      <w:pPr>
        <w:pStyle w:val="Hapesira7"/>
        <w:rPr>
          <w:sz w:val="6"/>
          <w:lang w:val="sq-AL"/>
        </w:rPr>
      </w:pPr>
      <w:bookmarkStart w:id="180" w:name="_Toc448497148"/>
      <w:bookmarkStart w:id="181" w:name="_Toc448497387"/>
      <w:bookmarkStart w:id="182" w:name="_Toc448735579"/>
      <w:bookmarkStart w:id="183" w:name="_Toc458409586"/>
    </w:p>
    <w:p w:rsidR="00906613" w:rsidRPr="006B2F78" w:rsidRDefault="00906613" w:rsidP="006B2F78">
      <w:pPr>
        <w:pStyle w:val="Paragrafi"/>
        <w:jc w:val="center"/>
        <w:rPr>
          <w:spacing w:val="-4"/>
          <w:lang w:val="sq-AL"/>
        </w:rPr>
      </w:pPr>
      <w:r w:rsidRPr="006B2F78">
        <w:rPr>
          <w:spacing w:val="-4"/>
          <w:lang w:val="sq-AL"/>
        </w:rPr>
        <w:t>Neni 21</w:t>
      </w:r>
    </w:p>
    <w:p w:rsidR="00141B6B" w:rsidRPr="006B2F78" w:rsidRDefault="00141B6B" w:rsidP="006B2F78">
      <w:pPr>
        <w:pStyle w:val="Paragrafi"/>
        <w:jc w:val="center"/>
        <w:rPr>
          <w:b/>
          <w:spacing w:val="-4"/>
          <w:lang w:val="sq-AL"/>
        </w:rPr>
      </w:pPr>
      <w:r w:rsidRPr="006B2F78">
        <w:rPr>
          <w:b/>
          <w:spacing w:val="-4"/>
          <w:lang w:val="sq-AL"/>
        </w:rPr>
        <w:t>Parimet e vlerësimit dhe vlerësimet specifike</w:t>
      </w:r>
      <w:bookmarkEnd w:id="180"/>
      <w:bookmarkEnd w:id="181"/>
      <w:bookmarkEnd w:id="182"/>
      <w:bookmarkEnd w:id="183"/>
    </w:p>
    <w:p w:rsidR="00906613" w:rsidRPr="006B2F78" w:rsidRDefault="00906613" w:rsidP="00A25F05">
      <w:pPr>
        <w:pStyle w:val="Hapesira7"/>
        <w:rPr>
          <w:lang w:val="sq-AL"/>
        </w:rPr>
      </w:pPr>
    </w:p>
    <w:p w:rsidR="00141B6B" w:rsidRPr="006B2F78" w:rsidRDefault="00E13902" w:rsidP="006B2F78">
      <w:pPr>
        <w:pStyle w:val="Paragrafi"/>
        <w:rPr>
          <w:spacing w:val="-4"/>
          <w:lang w:val="sq-AL"/>
        </w:rPr>
      </w:pPr>
      <w:r w:rsidRPr="006B2F78">
        <w:rPr>
          <w:spacing w:val="-4"/>
          <w:lang w:val="sq-AL"/>
        </w:rPr>
        <w:t xml:space="preserve">1. </w:t>
      </w:r>
      <w:r w:rsidR="00141B6B" w:rsidRPr="006B2F78">
        <w:rPr>
          <w:spacing w:val="-4"/>
          <w:lang w:val="sq-AL"/>
        </w:rPr>
        <w:t>Ndihma IPA II do t</w:t>
      </w:r>
      <w:r w:rsidR="00FF6785" w:rsidRPr="006B2F78">
        <w:rPr>
          <w:spacing w:val="-4"/>
          <w:lang w:val="sq-AL"/>
        </w:rPr>
        <w:t>’</w:t>
      </w:r>
      <w:r w:rsidR="00141B6B" w:rsidRPr="006B2F78">
        <w:rPr>
          <w:spacing w:val="-4"/>
          <w:lang w:val="sq-AL"/>
        </w:rPr>
        <w:t xml:space="preserve">u nënshtrohet vlerësimeve, në përputhje me </w:t>
      </w:r>
      <w:r w:rsidR="008233BB" w:rsidRPr="006B2F78">
        <w:rPr>
          <w:spacing w:val="-4"/>
          <w:lang w:val="sq-AL"/>
        </w:rPr>
        <w:t>n</w:t>
      </w:r>
      <w:r w:rsidR="00141B6B" w:rsidRPr="006B2F78">
        <w:rPr>
          <w:spacing w:val="-4"/>
          <w:lang w:val="sq-AL"/>
        </w:rPr>
        <w:t>enin 30(4) të Rregullores Financiare me qëllim përmirësimin e rëndësisë së saj, koherencës, cilësisë, efikasitetit, efektivitetit, vlerës së shtuar të Bashkimit, qëndrueshmërisë dhe sinergjisë me dialogun përkatës të politikave.</w:t>
      </w:r>
    </w:p>
    <w:p w:rsidR="00141B6B" w:rsidRPr="006B2F78" w:rsidRDefault="00E13902" w:rsidP="006B2F78">
      <w:pPr>
        <w:pStyle w:val="Paragrafi"/>
        <w:rPr>
          <w:spacing w:val="-4"/>
          <w:lang w:val="sq-AL"/>
        </w:rPr>
      </w:pPr>
      <w:r w:rsidRPr="006B2F78">
        <w:rPr>
          <w:spacing w:val="-4"/>
          <w:lang w:val="sq-AL"/>
        </w:rPr>
        <w:t xml:space="preserve">2. </w:t>
      </w:r>
      <w:r w:rsidR="00141B6B" w:rsidRPr="006B2F78">
        <w:rPr>
          <w:spacing w:val="-4"/>
          <w:lang w:val="sq-AL"/>
        </w:rPr>
        <w:t>Vlerësimet mund të kryhen në nivel politik, strategjik, tematik, sektorial, programimi dhe në nivel operacional, si dhe në nivel lokal apo rajonal.</w:t>
      </w:r>
    </w:p>
    <w:p w:rsidR="00141B6B" w:rsidRPr="006B2F78" w:rsidRDefault="00E13902" w:rsidP="006B2F78">
      <w:pPr>
        <w:pStyle w:val="Paragrafi"/>
        <w:rPr>
          <w:spacing w:val="-4"/>
          <w:lang w:val="sq-AL"/>
        </w:rPr>
      </w:pPr>
      <w:r w:rsidRPr="006B2F78">
        <w:rPr>
          <w:spacing w:val="-4"/>
          <w:lang w:val="sq-AL"/>
        </w:rPr>
        <w:t xml:space="preserve">3. </w:t>
      </w:r>
      <w:r w:rsidR="00141B6B" w:rsidRPr="006B2F78">
        <w:rPr>
          <w:spacing w:val="-4"/>
          <w:lang w:val="sq-AL"/>
        </w:rPr>
        <w:t>Rezultatet e vlerësimeve do të merren parasysh nga KPM-ja.</w:t>
      </w:r>
    </w:p>
    <w:p w:rsidR="00141B6B" w:rsidRPr="006B2F78" w:rsidRDefault="00E13902" w:rsidP="006B2F78">
      <w:pPr>
        <w:pStyle w:val="Paragrafi"/>
        <w:rPr>
          <w:spacing w:val="-4"/>
          <w:lang w:val="sq-AL"/>
        </w:rPr>
      </w:pPr>
      <w:r w:rsidRPr="006B2F78">
        <w:rPr>
          <w:spacing w:val="-4"/>
          <w:lang w:val="sq-AL"/>
        </w:rPr>
        <w:t xml:space="preserve">4. </w:t>
      </w:r>
      <w:r w:rsidR="00141B6B" w:rsidRPr="006B2F78">
        <w:rPr>
          <w:spacing w:val="-4"/>
          <w:lang w:val="sq-AL"/>
        </w:rPr>
        <w:t>Vlerësimet do të kryhen nga ekspertë të brendshëm apo të jashtëm që janë funksionalisht të pavarur nga autoritetet përgjegjëse për zbatimin e programit. Të gjitha vlerësimet do të bëhen publike.</w:t>
      </w:r>
    </w:p>
    <w:p w:rsidR="00141B6B" w:rsidRPr="006B2F78" w:rsidRDefault="00E13902" w:rsidP="006B2F78">
      <w:pPr>
        <w:pStyle w:val="Paragrafi"/>
        <w:rPr>
          <w:spacing w:val="-4"/>
          <w:lang w:val="sq-AL"/>
        </w:rPr>
      </w:pPr>
      <w:r w:rsidRPr="006B2F78">
        <w:rPr>
          <w:spacing w:val="-4"/>
          <w:lang w:val="sq-AL"/>
        </w:rPr>
        <w:t xml:space="preserve">5. </w:t>
      </w:r>
      <w:r w:rsidR="00141B6B" w:rsidRPr="006B2F78">
        <w:rPr>
          <w:spacing w:val="-4"/>
          <w:lang w:val="sq-AL"/>
        </w:rPr>
        <w:t xml:space="preserve">Vendet pjesëmarrëse do të kryejë bashkërisht një vlerësim ex ante (paraprak) në përputhje me </w:t>
      </w:r>
      <w:r w:rsidR="008233BB" w:rsidRPr="006B2F78">
        <w:rPr>
          <w:spacing w:val="-4"/>
          <w:lang w:val="sq-AL"/>
        </w:rPr>
        <w:t>n</w:t>
      </w:r>
      <w:r w:rsidR="00141B6B" w:rsidRPr="006B2F78">
        <w:rPr>
          <w:spacing w:val="-4"/>
          <w:lang w:val="sq-AL"/>
        </w:rPr>
        <w:t xml:space="preserve">enin 55 të Rregullores (EU) </w:t>
      </w:r>
      <w:r w:rsidR="008233BB" w:rsidRPr="006B2F78">
        <w:rPr>
          <w:spacing w:val="-4"/>
          <w:lang w:val="sq-AL"/>
        </w:rPr>
        <w:t>n</w:t>
      </w:r>
      <w:r w:rsidR="00141B6B" w:rsidRPr="006B2F78">
        <w:rPr>
          <w:spacing w:val="-4"/>
          <w:lang w:val="sq-AL"/>
        </w:rPr>
        <w:t>r. 1303/2013.</w:t>
      </w:r>
    </w:p>
    <w:p w:rsidR="00141B6B" w:rsidRPr="006B2F78" w:rsidRDefault="00E13902" w:rsidP="006B2F78">
      <w:pPr>
        <w:pStyle w:val="Paragrafi"/>
        <w:rPr>
          <w:spacing w:val="-4"/>
          <w:lang w:val="sq-AL"/>
        </w:rPr>
      </w:pPr>
      <w:r w:rsidRPr="006B2F78">
        <w:rPr>
          <w:spacing w:val="-4"/>
          <w:lang w:val="sq-AL"/>
        </w:rPr>
        <w:t xml:space="preserve">6. </w:t>
      </w:r>
      <w:r w:rsidR="00141B6B" w:rsidRPr="006B2F78">
        <w:rPr>
          <w:spacing w:val="-4"/>
          <w:lang w:val="sq-AL"/>
        </w:rPr>
        <w:t xml:space="preserve">Në lidhje me vlerësimin gjatë periudhës së programimit do të zbatohet </w:t>
      </w:r>
      <w:r w:rsidR="008233BB" w:rsidRPr="006B2F78">
        <w:rPr>
          <w:spacing w:val="-4"/>
          <w:lang w:val="sq-AL"/>
        </w:rPr>
        <w:t>n</w:t>
      </w:r>
      <w:r w:rsidR="00141B6B" w:rsidRPr="006B2F78">
        <w:rPr>
          <w:spacing w:val="-4"/>
          <w:lang w:val="sq-AL"/>
        </w:rPr>
        <w:t xml:space="preserve">eni 56 i Rregullores (EU) </w:t>
      </w:r>
      <w:r w:rsidR="008233BB" w:rsidRPr="006B2F78">
        <w:rPr>
          <w:spacing w:val="-4"/>
          <w:lang w:val="sq-AL"/>
        </w:rPr>
        <w:t>n</w:t>
      </w:r>
      <w:r w:rsidR="00141B6B" w:rsidRPr="006B2F78">
        <w:rPr>
          <w:spacing w:val="-4"/>
          <w:lang w:val="sq-AL"/>
        </w:rPr>
        <w:t>r. 1303/2013.</w:t>
      </w:r>
    </w:p>
    <w:p w:rsidR="00141B6B" w:rsidRPr="006B2F78" w:rsidRDefault="00141B6B" w:rsidP="006B2F78">
      <w:pPr>
        <w:pStyle w:val="Paragrafi"/>
        <w:rPr>
          <w:spacing w:val="-4"/>
          <w:lang w:val="sq-AL"/>
        </w:rPr>
      </w:pPr>
      <w:r w:rsidRPr="006B2F78">
        <w:rPr>
          <w:spacing w:val="-4"/>
          <w:lang w:val="sq-AL"/>
        </w:rPr>
        <w:t>Në veçanti, autoriteti menaxhues duhet të hartojnë një plan vlerësimi i cili do të dorëzohet në KPM jo më vonë se një vit pas miratimit të Programit.</w:t>
      </w:r>
    </w:p>
    <w:p w:rsidR="00141B6B" w:rsidRPr="006B2F78" w:rsidRDefault="00E13902" w:rsidP="006B2F78">
      <w:pPr>
        <w:pStyle w:val="Paragrafi"/>
        <w:rPr>
          <w:spacing w:val="-4"/>
          <w:lang w:val="sq-AL"/>
        </w:rPr>
      </w:pPr>
      <w:r w:rsidRPr="006B2F78">
        <w:rPr>
          <w:spacing w:val="-4"/>
          <w:lang w:val="sq-AL"/>
        </w:rPr>
        <w:t xml:space="preserve">7. </w:t>
      </w:r>
      <w:r w:rsidR="00141B6B" w:rsidRPr="006B2F78">
        <w:rPr>
          <w:spacing w:val="-4"/>
          <w:lang w:val="sq-AL"/>
        </w:rPr>
        <w:t xml:space="preserve">Në lidhje me vlerësimin ex post do të zbatohet </w:t>
      </w:r>
      <w:r w:rsidR="008233BB" w:rsidRPr="006B2F78">
        <w:rPr>
          <w:spacing w:val="-4"/>
          <w:lang w:val="sq-AL"/>
        </w:rPr>
        <w:t>n</w:t>
      </w:r>
      <w:r w:rsidR="00141B6B" w:rsidRPr="006B2F78">
        <w:rPr>
          <w:spacing w:val="-4"/>
          <w:lang w:val="sq-AL"/>
        </w:rPr>
        <w:t xml:space="preserve">eni 57 i Rregullores (EU) </w:t>
      </w:r>
      <w:r w:rsidR="008233BB" w:rsidRPr="006B2F78">
        <w:rPr>
          <w:spacing w:val="-4"/>
          <w:lang w:val="sq-AL"/>
        </w:rPr>
        <w:t>n</w:t>
      </w:r>
      <w:r w:rsidR="00141B6B" w:rsidRPr="006B2F78">
        <w:rPr>
          <w:spacing w:val="-4"/>
          <w:lang w:val="sq-AL"/>
        </w:rPr>
        <w:t>r. 1303/2013.</w:t>
      </w:r>
    </w:p>
    <w:p w:rsidR="008233BB" w:rsidRPr="002D19B4" w:rsidRDefault="008233BB" w:rsidP="00A25F05">
      <w:pPr>
        <w:pStyle w:val="Hapesira7"/>
        <w:rPr>
          <w:sz w:val="8"/>
          <w:lang w:val="sq-AL"/>
        </w:rPr>
      </w:pPr>
      <w:bookmarkStart w:id="184" w:name="_Toc448497149"/>
      <w:bookmarkStart w:id="185" w:name="_Toc448497388"/>
      <w:bookmarkStart w:id="186" w:name="_Toc448735580"/>
      <w:bookmarkStart w:id="187" w:name="_Toc458409587"/>
    </w:p>
    <w:p w:rsidR="002D19B4" w:rsidRPr="002D19B4" w:rsidRDefault="002D19B4" w:rsidP="006B2F78">
      <w:pPr>
        <w:pStyle w:val="Paragrafi"/>
        <w:jc w:val="center"/>
        <w:rPr>
          <w:spacing w:val="-4"/>
          <w:sz w:val="8"/>
          <w:lang w:val="sq-AL"/>
        </w:rPr>
      </w:pPr>
    </w:p>
    <w:p w:rsidR="008233BB" w:rsidRPr="006B2F78" w:rsidRDefault="008233BB" w:rsidP="006B2F78">
      <w:pPr>
        <w:pStyle w:val="Paragrafi"/>
        <w:jc w:val="center"/>
        <w:rPr>
          <w:spacing w:val="-4"/>
          <w:lang w:val="sq-AL"/>
        </w:rPr>
      </w:pPr>
      <w:r w:rsidRPr="006B2F78">
        <w:rPr>
          <w:spacing w:val="-4"/>
          <w:lang w:val="sq-AL"/>
        </w:rPr>
        <w:t xml:space="preserve">PJESA V </w:t>
      </w:r>
    </w:p>
    <w:p w:rsidR="00141B6B" w:rsidRPr="006B2F78" w:rsidRDefault="008233BB" w:rsidP="006B2F78">
      <w:pPr>
        <w:pStyle w:val="Paragrafi"/>
        <w:jc w:val="center"/>
        <w:rPr>
          <w:spacing w:val="-4"/>
          <w:lang w:val="sq-AL"/>
        </w:rPr>
      </w:pPr>
      <w:r w:rsidRPr="006B2F78">
        <w:rPr>
          <w:spacing w:val="-4"/>
          <w:lang w:val="sq-AL"/>
        </w:rPr>
        <w:t>ASISTENCA TEKNIKE</w:t>
      </w:r>
      <w:bookmarkEnd w:id="184"/>
      <w:bookmarkEnd w:id="185"/>
      <w:bookmarkEnd w:id="186"/>
      <w:bookmarkEnd w:id="187"/>
    </w:p>
    <w:p w:rsidR="00E13902" w:rsidRPr="002D19B4" w:rsidRDefault="00E13902" w:rsidP="00A25F05">
      <w:pPr>
        <w:pStyle w:val="Hapesira7"/>
        <w:rPr>
          <w:sz w:val="6"/>
          <w:lang w:val="sq-AL"/>
        </w:rPr>
      </w:pPr>
      <w:bookmarkStart w:id="188" w:name="_Toc448497150"/>
      <w:bookmarkStart w:id="189" w:name="_Toc448497389"/>
      <w:bookmarkStart w:id="190" w:name="_Toc448735581"/>
      <w:bookmarkStart w:id="191" w:name="_Toc458409588"/>
    </w:p>
    <w:p w:rsidR="00906613" w:rsidRPr="006B2F78" w:rsidRDefault="00906613" w:rsidP="006B2F78">
      <w:pPr>
        <w:pStyle w:val="NeniNr"/>
        <w:keepNext w:val="0"/>
        <w:rPr>
          <w:spacing w:val="-4"/>
          <w:lang w:val="sq-AL"/>
        </w:rPr>
      </w:pPr>
      <w:r w:rsidRPr="006B2F78">
        <w:rPr>
          <w:spacing w:val="-4"/>
          <w:lang w:val="sq-AL"/>
        </w:rPr>
        <w:t>Neni 22</w:t>
      </w:r>
    </w:p>
    <w:p w:rsidR="00141B6B" w:rsidRPr="006B2F78" w:rsidRDefault="00141B6B" w:rsidP="006B2F78">
      <w:pPr>
        <w:pStyle w:val="NeniNr"/>
        <w:keepNext w:val="0"/>
        <w:rPr>
          <w:b/>
          <w:spacing w:val="-4"/>
          <w:lang w:val="sq-AL"/>
        </w:rPr>
      </w:pPr>
      <w:r w:rsidRPr="006B2F78">
        <w:rPr>
          <w:b/>
          <w:spacing w:val="-4"/>
          <w:lang w:val="sq-AL"/>
        </w:rPr>
        <w:t>Qëllimi dhe tavani</w:t>
      </w:r>
      <w:bookmarkEnd w:id="188"/>
      <w:bookmarkEnd w:id="189"/>
      <w:bookmarkEnd w:id="190"/>
      <w:bookmarkEnd w:id="191"/>
    </w:p>
    <w:p w:rsidR="00906613" w:rsidRPr="002D19B4" w:rsidRDefault="00906613" w:rsidP="00A25F05">
      <w:pPr>
        <w:pStyle w:val="Hapesira7"/>
        <w:rPr>
          <w:sz w:val="8"/>
          <w:lang w:val="sq-AL"/>
        </w:rPr>
      </w:pPr>
    </w:p>
    <w:p w:rsidR="00141B6B" w:rsidRPr="006B2F78" w:rsidRDefault="009A26FA" w:rsidP="006B2F78">
      <w:pPr>
        <w:pStyle w:val="Paragrafi"/>
        <w:rPr>
          <w:spacing w:val="-4"/>
          <w:lang w:val="sq-AL"/>
        </w:rPr>
      </w:pPr>
      <w:r w:rsidRPr="006B2F78">
        <w:rPr>
          <w:spacing w:val="-4"/>
          <w:lang w:val="sq-AL"/>
        </w:rPr>
        <w:t xml:space="preserve">1. </w:t>
      </w:r>
      <w:r w:rsidR="00141B6B" w:rsidRPr="006B2F78">
        <w:rPr>
          <w:spacing w:val="-4"/>
          <w:lang w:val="sq-AL"/>
        </w:rPr>
        <w:t>Programi do të përfshijë një shpërndarje specifike të buxhetit për operacionet e ndihmës teknike, duke përfshirë përgatitjen, menaxhimin, monitorimin, vlerësimin, informimin, komu</w:t>
      </w:r>
      <w:r w:rsidR="004E5F36">
        <w:rPr>
          <w:spacing w:val="-4"/>
          <w:lang w:val="sq-AL"/>
        </w:rPr>
        <w:t>-</w:t>
      </w:r>
      <w:r w:rsidR="00141B6B" w:rsidRPr="006B2F78">
        <w:rPr>
          <w:spacing w:val="-4"/>
          <w:lang w:val="sq-AL"/>
        </w:rPr>
        <w:t xml:space="preserve">nikimin, punën në rrjet, zgjidhjen e ankesave, aktivitetet e kontrollit dhe të auditimit që lidhen me zbatimin e programit dhe aktivitetet për forcimin e kapaciteteve administrative për zbatimin e programit. </w:t>
      </w:r>
    </w:p>
    <w:p w:rsidR="00141B6B" w:rsidRPr="006B2F78" w:rsidRDefault="00141B6B" w:rsidP="006B2F78">
      <w:pPr>
        <w:pStyle w:val="Paragrafi"/>
        <w:rPr>
          <w:spacing w:val="-4"/>
          <w:lang w:val="sq-AL"/>
        </w:rPr>
      </w:pPr>
      <w:r w:rsidRPr="006B2F78">
        <w:rPr>
          <w:spacing w:val="-4"/>
          <w:lang w:val="sq-AL"/>
        </w:rPr>
        <w:t>Ndihma IPA II mund të përdoret edhe nga vendet pjesëmarrëse për të mbështetur veprimet për reduktimin e barrës administrative për përfituesit, duke përfshirë sistemet e shkëmbimit të të dhënave elektronike dhe veprimet për të përforcuar kapacitetin e praktikave të shkëmbimit të mallrave mes autoriteteve në vendet pjesëmarrëse dhe përfituesve për të administruar dhe përdorur ndihmën IPA II.</w:t>
      </w:r>
    </w:p>
    <w:p w:rsidR="00141B6B" w:rsidRPr="006B2F78" w:rsidRDefault="00141B6B" w:rsidP="006B2F78">
      <w:pPr>
        <w:pStyle w:val="Paragrafi"/>
        <w:rPr>
          <w:spacing w:val="-4"/>
          <w:lang w:val="sq-AL"/>
        </w:rPr>
      </w:pPr>
      <w:r w:rsidRPr="006B2F78">
        <w:rPr>
          <w:spacing w:val="-4"/>
          <w:lang w:val="sq-AL"/>
        </w:rPr>
        <w:t>Këto veprime mund të lidhen me periudhat para dhe pas programimit.</w:t>
      </w:r>
    </w:p>
    <w:p w:rsidR="00141B6B" w:rsidRPr="006B2F78" w:rsidRDefault="009A26FA" w:rsidP="006B2F78">
      <w:pPr>
        <w:pStyle w:val="Paragrafi"/>
        <w:rPr>
          <w:spacing w:val="-4"/>
          <w:lang w:val="sq-AL"/>
        </w:rPr>
      </w:pPr>
      <w:r w:rsidRPr="006B2F78">
        <w:rPr>
          <w:spacing w:val="-4"/>
          <w:lang w:val="sq-AL"/>
        </w:rPr>
        <w:t xml:space="preserve">2. </w:t>
      </w:r>
      <w:r w:rsidR="00141B6B" w:rsidRPr="006B2F78">
        <w:rPr>
          <w:spacing w:val="-4"/>
          <w:lang w:val="sq-AL"/>
        </w:rPr>
        <w:t>Shuma e ndihmës IPA II që do të caktohet për ndihmë teknike do të kufizohet në 10% të shumës totale të caktuar për Programin, por nuk do të jetë më pak se 1 500 000 EURO.</w:t>
      </w:r>
    </w:p>
    <w:p w:rsidR="00A672DB" w:rsidRPr="002D19B4" w:rsidRDefault="00A672DB" w:rsidP="00A25F05">
      <w:pPr>
        <w:pStyle w:val="Hapesira7"/>
        <w:rPr>
          <w:sz w:val="8"/>
          <w:lang w:val="sq-AL"/>
        </w:rPr>
      </w:pPr>
      <w:bookmarkStart w:id="192" w:name="_Toc448497151"/>
      <w:bookmarkStart w:id="193" w:name="_Toc448497390"/>
      <w:bookmarkStart w:id="194" w:name="_Toc448735582"/>
      <w:bookmarkStart w:id="195" w:name="_Toc458409589"/>
    </w:p>
    <w:p w:rsidR="00A672DB" w:rsidRPr="006B2F78" w:rsidRDefault="00141B6B" w:rsidP="006B2F78">
      <w:pPr>
        <w:pStyle w:val="Paragrafi"/>
        <w:jc w:val="center"/>
        <w:rPr>
          <w:spacing w:val="-4"/>
          <w:lang w:val="sq-AL"/>
        </w:rPr>
      </w:pPr>
      <w:r w:rsidRPr="006B2F78">
        <w:rPr>
          <w:spacing w:val="-4"/>
          <w:lang w:val="sq-AL"/>
        </w:rPr>
        <w:t>Neni 23</w:t>
      </w:r>
    </w:p>
    <w:p w:rsidR="00141B6B" w:rsidRPr="006B2F78" w:rsidRDefault="00141B6B" w:rsidP="006B2F78">
      <w:pPr>
        <w:pStyle w:val="Paragrafi"/>
        <w:jc w:val="center"/>
        <w:rPr>
          <w:spacing w:val="-4"/>
          <w:lang w:val="sq-AL"/>
        </w:rPr>
      </w:pPr>
      <w:r w:rsidRPr="006B2F78">
        <w:rPr>
          <w:b/>
          <w:spacing w:val="-4"/>
          <w:lang w:val="sq-AL"/>
        </w:rPr>
        <w:t>Pranueshmëria</w:t>
      </w:r>
      <w:bookmarkEnd w:id="192"/>
      <w:bookmarkEnd w:id="193"/>
      <w:bookmarkEnd w:id="194"/>
      <w:bookmarkEnd w:id="195"/>
    </w:p>
    <w:p w:rsidR="00A672DB" w:rsidRPr="002D19B4" w:rsidRDefault="00A672DB" w:rsidP="00A25F05">
      <w:pPr>
        <w:pStyle w:val="Hapesira7"/>
        <w:rPr>
          <w:sz w:val="8"/>
          <w:lang w:val="sq-AL"/>
        </w:rPr>
      </w:pPr>
    </w:p>
    <w:p w:rsidR="00141B6B" w:rsidRPr="006B2F78" w:rsidRDefault="00141B6B" w:rsidP="006B2F78">
      <w:pPr>
        <w:pStyle w:val="Paragrafi"/>
        <w:rPr>
          <w:spacing w:val="-4"/>
          <w:lang w:val="sq-AL"/>
        </w:rPr>
      </w:pPr>
      <w:r w:rsidRPr="006B2F78">
        <w:rPr>
          <w:spacing w:val="-4"/>
          <w:lang w:val="sq-AL"/>
        </w:rPr>
        <w:t>Shpenzimet për asistencë teknike për të mbështetur përgatitjen e Programit dhe ngritjen e menaxhimit dhe sistemeve të kontrollit do të jenë të pranueshme para datës së miratimit të vendimit të Komisionit për miratimin e Programit, por jo më parë se data 1 janar 2014.</w:t>
      </w:r>
    </w:p>
    <w:p w:rsidR="00906613" w:rsidRPr="002D19B4" w:rsidRDefault="00906613" w:rsidP="00A25F05">
      <w:pPr>
        <w:pStyle w:val="Hapesira7"/>
        <w:rPr>
          <w:sz w:val="10"/>
          <w:lang w:val="sq-AL"/>
        </w:rPr>
      </w:pPr>
      <w:bookmarkStart w:id="196" w:name="_Toc448497152"/>
      <w:bookmarkStart w:id="197" w:name="_Toc448497391"/>
      <w:bookmarkStart w:id="198" w:name="_Toc448735583"/>
      <w:bookmarkStart w:id="199" w:name="_Toc458409590"/>
    </w:p>
    <w:p w:rsidR="00906613" w:rsidRPr="006B2F78" w:rsidRDefault="00906613" w:rsidP="006B2F78">
      <w:pPr>
        <w:pStyle w:val="Paragrafi"/>
        <w:jc w:val="center"/>
        <w:rPr>
          <w:spacing w:val="-4"/>
          <w:lang w:val="sq-AL"/>
        </w:rPr>
      </w:pPr>
      <w:r w:rsidRPr="006B2F78">
        <w:rPr>
          <w:spacing w:val="-4"/>
          <w:lang w:val="sq-AL"/>
        </w:rPr>
        <w:t>Seksioni VI</w:t>
      </w:r>
    </w:p>
    <w:p w:rsidR="00141B6B" w:rsidRPr="006B2F78" w:rsidRDefault="00141B6B" w:rsidP="006B2F78">
      <w:pPr>
        <w:pStyle w:val="Paragrafi"/>
        <w:jc w:val="center"/>
        <w:rPr>
          <w:b/>
          <w:spacing w:val="-4"/>
          <w:lang w:val="sq-AL"/>
        </w:rPr>
      </w:pPr>
      <w:r w:rsidRPr="006B2F78">
        <w:rPr>
          <w:b/>
          <w:spacing w:val="-4"/>
          <w:lang w:val="sq-AL"/>
        </w:rPr>
        <w:t>Pranueshmëria e shpenzimeve dhe qëndrueshmëria e veprimeve</w:t>
      </w:r>
      <w:bookmarkEnd w:id="196"/>
      <w:bookmarkEnd w:id="197"/>
      <w:bookmarkEnd w:id="198"/>
      <w:bookmarkEnd w:id="199"/>
    </w:p>
    <w:p w:rsidR="00906613" w:rsidRPr="006B2F78" w:rsidRDefault="00906613" w:rsidP="00A25F05">
      <w:pPr>
        <w:pStyle w:val="Hapesira7"/>
        <w:rPr>
          <w:lang w:val="sq-AL"/>
        </w:rPr>
      </w:pPr>
      <w:bookmarkStart w:id="200" w:name="_Toc448497153"/>
      <w:bookmarkStart w:id="201" w:name="_Toc448497392"/>
      <w:bookmarkStart w:id="202" w:name="_Toc448735584"/>
      <w:bookmarkStart w:id="203" w:name="_Toc458409591"/>
    </w:p>
    <w:p w:rsidR="00906613" w:rsidRPr="006B2F78" w:rsidRDefault="00906613" w:rsidP="006B2F78">
      <w:pPr>
        <w:pStyle w:val="NeniNr"/>
        <w:keepNext w:val="0"/>
        <w:rPr>
          <w:spacing w:val="-4"/>
          <w:lang w:val="sq-AL"/>
        </w:rPr>
      </w:pPr>
      <w:r w:rsidRPr="006B2F78">
        <w:rPr>
          <w:spacing w:val="-4"/>
          <w:lang w:val="sq-AL"/>
        </w:rPr>
        <w:t>Neni 24</w:t>
      </w:r>
    </w:p>
    <w:p w:rsidR="00141B6B" w:rsidRPr="006B2F78" w:rsidRDefault="00141B6B" w:rsidP="006B2F78">
      <w:pPr>
        <w:pStyle w:val="NeniNr"/>
        <w:keepNext w:val="0"/>
        <w:rPr>
          <w:b/>
          <w:spacing w:val="-4"/>
          <w:lang w:val="sq-AL"/>
        </w:rPr>
      </w:pPr>
      <w:r w:rsidRPr="006B2F78">
        <w:rPr>
          <w:b/>
          <w:spacing w:val="-4"/>
          <w:lang w:val="sq-AL"/>
        </w:rPr>
        <w:t>Parimet e pranueshmërisë</w:t>
      </w:r>
      <w:bookmarkEnd w:id="200"/>
      <w:bookmarkEnd w:id="201"/>
      <w:bookmarkEnd w:id="202"/>
      <w:bookmarkEnd w:id="203"/>
    </w:p>
    <w:p w:rsidR="00906613" w:rsidRPr="006B2F78" w:rsidRDefault="00906613" w:rsidP="00A25F05">
      <w:pPr>
        <w:pStyle w:val="Hapesira7"/>
        <w:rPr>
          <w:lang w:val="sq-AL"/>
        </w:rPr>
      </w:pPr>
    </w:p>
    <w:p w:rsidR="00141B6B" w:rsidRPr="006B2F78" w:rsidRDefault="009A26FA" w:rsidP="006B2F78">
      <w:pPr>
        <w:pStyle w:val="Paragrafi"/>
        <w:rPr>
          <w:spacing w:val="-4"/>
          <w:lang w:val="sq-AL"/>
        </w:rPr>
      </w:pPr>
      <w:r w:rsidRPr="006B2F78">
        <w:rPr>
          <w:spacing w:val="-4"/>
          <w:lang w:val="sq-AL"/>
        </w:rPr>
        <w:t xml:space="preserve">1. </w:t>
      </w:r>
      <w:r w:rsidR="00141B6B" w:rsidRPr="006B2F78">
        <w:rPr>
          <w:spacing w:val="-4"/>
          <w:lang w:val="sq-AL"/>
        </w:rPr>
        <w:t xml:space="preserve">Në përputhje me </w:t>
      </w:r>
      <w:r w:rsidR="00A672DB" w:rsidRPr="006B2F78">
        <w:rPr>
          <w:spacing w:val="-4"/>
          <w:lang w:val="sq-AL"/>
        </w:rPr>
        <w:t>n</w:t>
      </w:r>
      <w:r w:rsidR="00141B6B" w:rsidRPr="006B2F78">
        <w:rPr>
          <w:spacing w:val="-4"/>
          <w:lang w:val="sq-AL"/>
        </w:rPr>
        <w:t>enin 43 (5) IPA II IP, hierarkia e rregullave të përshtatshmërisë për këtë Program është vendosur si më poshtë:</w:t>
      </w:r>
    </w:p>
    <w:p w:rsidR="00141B6B" w:rsidRPr="006B2F78" w:rsidRDefault="00141B6B" w:rsidP="006B2F78">
      <w:pPr>
        <w:pStyle w:val="Paragrafi"/>
        <w:rPr>
          <w:spacing w:val="-4"/>
          <w:lang w:val="sq-AL"/>
        </w:rPr>
      </w:pPr>
      <w:r w:rsidRPr="006B2F78">
        <w:rPr>
          <w:spacing w:val="-4"/>
          <w:lang w:val="sq-AL"/>
        </w:rPr>
        <w:t xml:space="preserve">Pa cenuar rregullat e përshtatshmërisë të përcaktuara në këtë </w:t>
      </w:r>
      <w:r w:rsidR="00A672DB" w:rsidRPr="006B2F78">
        <w:rPr>
          <w:spacing w:val="-4"/>
          <w:lang w:val="sq-AL"/>
        </w:rPr>
        <w:t xml:space="preserve">pjesë </w:t>
      </w:r>
      <w:r w:rsidRPr="006B2F78">
        <w:rPr>
          <w:spacing w:val="-4"/>
          <w:lang w:val="sq-AL"/>
        </w:rPr>
        <w:t xml:space="preserve">dhe në </w:t>
      </w:r>
      <w:r w:rsidR="00A672DB" w:rsidRPr="006B2F78">
        <w:rPr>
          <w:spacing w:val="-4"/>
          <w:lang w:val="sq-AL"/>
        </w:rPr>
        <w:t>n</w:t>
      </w:r>
      <w:r w:rsidRPr="006B2F78">
        <w:rPr>
          <w:spacing w:val="-4"/>
          <w:lang w:val="sq-AL"/>
        </w:rPr>
        <w:t xml:space="preserve">enin 33 (2), ose në aktet e deleguara të përmendura në </w:t>
      </w:r>
      <w:r w:rsidR="00A672DB" w:rsidRPr="006B2F78">
        <w:rPr>
          <w:spacing w:val="-4"/>
          <w:lang w:val="sq-AL"/>
        </w:rPr>
        <w:t>n</w:t>
      </w:r>
      <w:r w:rsidRPr="006B2F78">
        <w:rPr>
          <w:spacing w:val="-4"/>
          <w:lang w:val="sq-AL"/>
        </w:rPr>
        <w:t>enet 27 dhe 28, vendet pjesëmarrëse në KPM do të vendosin rregulla shtesë për shpenzimet e lejueshme për Programin si një i tërë.</w:t>
      </w:r>
    </w:p>
    <w:p w:rsidR="00141B6B" w:rsidRPr="006B2F78" w:rsidRDefault="00141B6B" w:rsidP="006B2F78">
      <w:pPr>
        <w:pStyle w:val="Paragrafi"/>
        <w:rPr>
          <w:spacing w:val="-4"/>
          <w:lang w:val="sq-AL"/>
        </w:rPr>
      </w:pPr>
      <w:r w:rsidRPr="006B2F78">
        <w:rPr>
          <w:spacing w:val="-4"/>
          <w:lang w:val="sq-AL"/>
        </w:rPr>
        <w:t xml:space="preserve">Për çështjet që nuk mbulohen nga rregullat e përshtatshmërisë të përcaktuara në këtë </w:t>
      </w:r>
      <w:r w:rsidR="00A672DB" w:rsidRPr="006B2F78">
        <w:rPr>
          <w:spacing w:val="-4"/>
          <w:lang w:val="sq-AL"/>
        </w:rPr>
        <w:t>p</w:t>
      </w:r>
      <w:r w:rsidRPr="006B2F78">
        <w:rPr>
          <w:spacing w:val="-4"/>
          <w:lang w:val="sq-AL"/>
        </w:rPr>
        <w:t xml:space="preserve">jesë ose në aktet e deleguara të përmendura në </w:t>
      </w:r>
      <w:r w:rsidR="00A672DB" w:rsidRPr="006B2F78">
        <w:rPr>
          <w:spacing w:val="-4"/>
          <w:lang w:val="sq-AL"/>
        </w:rPr>
        <w:t>n</w:t>
      </w:r>
      <w:r w:rsidRPr="006B2F78">
        <w:rPr>
          <w:spacing w:val="-4"/>
          <w:lang w:val="sq-AL"/>
        </w:rPr>
        <w:t xml:space="preserve">enet 27 dhe 28, apo në rregullat e vendosura bashkërisht nga vendet pjesëmarrëse në përputhje me nën paragrafin e tretë, do të zbatohen rregullat vendase </w:t>
      </w:r>
      <w:r w:rsidR="00A672DB" w:rsidRPr="006B2F78">
        <w:rPr>
          <w:spacing w:val="-4"/>
          <w:lang w:val="sq-AL"/>
        </w:rPr>
        <w:t xml:space="preserve">të shtetit anëtar apo </w:t>
      </w:r>
      <w:r w:rsidRPr="006B2F78">
        <w:rPr>
          <w:spacing w:val="-4"/>
          <w:lang w:val="sq-AL"/>
        </w:rPr>
        <w:t>të përfituesit të IPA II, ku ndodhin shpenzimet.</w:t>
      </w:r>
    </w:p>
    <w:p w:rsidR="00141B6B" w:rsidRPr="006B2F78" w:rsidRDefault="009A26FA" w:rsidP="006B2F78">
      <w:pPr>
        <w:pStyle w:val="Paragrafi"/>
        <w:rPr>
          <w:spacing w:val="-4"/>
          <w:lang w:val="sq-AL"/>
        </w:rPr>
      </w:pPr>
      <w:r w:rsidRPr="006B2F78">
        <w:rPr>
          <w:spacing w:val="-4"/>
          <w:lang w:val="sq-AL"/>
        </w:rPr>
        <w:t xml:space="preserve">2. </w:t>
      </w:r>
      <w:r w:rsidR="00906613" w:rsidRPr="006B2F78">
        <w:rPr>
          <w:spacing w:val="-4"/>
          <w:lang w:val="sq-AL"/>
        </w:rPr>
        <w:t>Një operacion/</w:t>
      </w:r>
      <w:r w:rsidR="00141B6B" w:rsidRPr="006B2F78">
        <w:rPr>
          <w:spacing w:val="-4"/>
          <w:lang w:val="sq-AL"/>
        </w:rPr>
        <w:t>aktivitet mund të mbështetet nga ky program dhe nga instrumente të tjera të Bashkimit, me kusht që zëri i shpenzimeve të përfshira në aplikimin e pagesës për rimbursim nga ndihma IPA II nuk merr mbështetje nga një instrument i Bashkimit ose mbështetja e ndihmës IPA II, në bazë të një programi tjetër.</w:t>
      </w:r>
    </w:p>
    <w:p w:rsidR="00141B6B" w:rsidRPr="006B2F78" w:rsidRDefault="006B2F78" w:rsidP="006B2F78">
      <w:pPr>
        <w:pStyle w:val="Paragrafi"/>
        <w:rPr>
          <w:spacing w:val="-4"/>
          <w:lang w:val="sq-AL"/>
        </w:rPr>
      </w:pPr>
      <w:r w:rsidRPr="006B2F78">
        <w:rPr>
          <w:spacing w:val="-4"/>
          <w:lang w:val="sq-AL"/>
        </w:rPr>
        <w:t xml:space="preserve">3. </w:t>
      </w:r>
      <w:r w:rsidR="00141B6B" w:rsidRPr="006B2F78">
        <w:rPr>
          <w:spacing w:val="-4"/>
          <w:lang w:val="sq-AL"/>
        </w:rPr>
        <w:t xml:space="preserve">Në përputhje me nenin 3 (2) të Rregullores (EU) </w:t>
      </w:r>
      <w:r w:rsidR="00A672DB" w:rsidRPr="006B2F78">
        <w:rPr>
          <w:spacing w:val="-4"/>
          <w:lang w:val="sq-AL"/>
        </w:rPr>
        <w:t>n</w:t>
      </w:r>
      <w:r w:rsidR="00141B6B" w:rsidRPr="006B2F78">
        <w:rPr>
          <w:spacing w:val="-4"/>
          <w:lang w:val="sq-AL"/>
        </w:rPr>
        <w:t>r. 10301/2013, ndihma IPA II mund të mbështesë ndarjen e objekteve dhe burimeve njerëzore dhe të gjitha llojeve të infrastrukturës përtej kufijve në bazë të këtij programi.</w:t>
      </w:r>
    </w:p>
    <w:p w:rsidR="00141B6B" w:rsidRPr="006B2F78" w:rsidRDefault="006B2F78" w:rsidP="006B2F78">
      <w:pPr>
        <w:pStyle w:val="Paragrafi"/>
        <w:rPr>
          <w:spacing w:val="-4"/>
          <w:lang w:val="sq-AL"/>
        </w:rPr>
      </w:pPr>
      <w:r w:rsidRPr="006B2F78">
        <w:rPr>
          <w:spacing w:val="-4"/>
          <w:lang w:val="sq-AL"/>
        </w:rPr>
        <w:t>4.</w:t>
      </w:r>
      <w:r w:rsidR="009A26FA" w:rsidRPr="006B2F78">
        <w:rPr>
          <w:spacing w:val="-4"/>
          <w:lang w:val="sq-AL"/>
        </w:rPr>
        <w:t xml:space="preserve">. </w:t>
      </w:r>
      <w:r w:rsidR="00141B6B" w:rsidRPr="006B2F78">
        <w:rPr>
          <w:spacing w:val="-4"/>
          <w:lang w:val="sq-AL"/>
        </w:rPr>
        <w:t xml:space="preserve">Me përjashtim të nenit 30, kjo pjesë nuk zbatohet për </w:t>
      </w:r>
      <w:r w:rsidR="00A672DB" w:rsidRPr="006B2F78">
        <w:rPr>
          <w:spacing w:val="-4"/>
          <w:lang w:val="sq-AL"/>
        </w:rPr>
        <w:t>ndihmën teknike</w:t>
      </w:r>
      <w:r w:rsidR="00141B6B" w:rsidRPr="006B2F78">
        <w:rPr>
          <w:spacing w:val="-4"/>
          <w:lang w:val="sq-AL"/>
        </w:rPr>
        <w:t>. Pjesa V do të zbatohet.</w:t>
      </w:r>
    </w:p>
    <w:p w:rsidR="00906613" w:rsidRPr="006B2F78" w:rsidRDefault="00906613" w:rsidP="006B2F78">
      <w:pPr>
        <w:pStyle w:val="NeniNr"/>
        <w:keepNext w:val="0"/>
        <w:rPr>
          <w:spacing w:val="-4"/>
          <w:lang w:val="sq-AL"/>
        </w:rPr>
      </w:pPr>
      <w:bookmarkStart w:id="204" w:name="_Toc448497154"/>
      <w:bookmarkStart w:id="205" w:name="_Toc448497393"/>
      <w:bookmarkStart w:id="206" w:name="_Toc448735585"/>
      <w:bookmarkStart w:id="207" w:name="_Toc458409592"/>
      <w:r w:rsidRPr="006B2F78">
        <w:rPr>
          <w:spacing w:val="-4"/>
          <w:lang w:val="sq-AL"/>
        </w:rPr>
        <w:t>Neni 25</w:t>
      </w:r>
    </w:p>
    <w:p w:rsidR="00141B6B" w:rsidRPr="006B2F78" w:rsidRDefault="00141B6B" w:rsidP="006B2F78">
      <w:pPr>
        <w:pStyle w:val="NeniNr"/>
        <w:keepNext w:val="0"/>
        <w:rPr>
          <w:b/>
          <w:spacing w:val="-4"/>
          <w:lang w:val="sq-AL"/>
        </w:rPr>
      </w:pPr>
      <w:r w:rsidRPr="006B2F78">
        <w:rPr>
          <w:b/>
          <w:spacing w:val="-4"/>
          <w:lang w:val="sq-AL"/>
        </w:rPr>
        <w:t>Pranueshmëria në kohë</w:t>
      </w:r>
      <w:bookmarkEnd w:id="204"/>
      <w:bookmarkEnd w:id="205"/>
      <w:bookmarkEnd w:id="206"/>
      <w:bookmarkEnd w:id="207"/>
    </w:p>
    <w:p w:rsidR="00906613" w:rsidRPr="006B2F78" w:rsidRDefault="00906613" w:rsidP="00A25F05">
      <w:pPr>
        <w:pStyle w:val="Hapesira7"/>
        <w:rPr>
          <w:lang w:val="sq-AL"/>
        </w:rPr>
      </w:pPr>
    </w:p>
    <w:p w:rsidR="00141B6B" w:rsidRPr="004E5F36" w:rsidRDefault="009A26FA" w:rsidP="006B2F78">
      <w:pPr>
        <w:pStyle w:val="Paragrafi"/>
        <w:rPr>
          <w:spacing w:val="-6"/>
          <w:lang w:val="sq-AL"/>
        </w:rPr>
      </w:pPr>
      <w:r w:rsidRPr="004E5F36">
        <w:rPr>
          <w:spacing w:val="-6"/>
          <w:lang w:val="sq-AL"/>
        </w:rPr>
        <w:t xml:space="preserve">1. </w:t>
      </w:r>
      <w:r w:rsidR="00141B6B" w:rsidRPr="004E5F36">
        <w:rPr>
          <w:spacing w:val="-6"/>
          <w:lang w:val="sq-AL"/>
        </w:rPr>
        <w:t>Shpenzimet do të jenë të pranueshme për t</w:t>
      </w:r>
      <w:r w:rsidR="00FF6785" w:rsidRPr="004E5F36">
        <w:rPr>
          <w:spacing w:val="-6"/>
          <w:lang w:val="sq-AL"/>
        </w:rPr>
        <w:t>’</w:t>
      </w:r>
      <w:r w:rsidR="00141B6B" w:rsidRPr="004E5F36">
        <w:rPr>
          <w:spacing w:val="-6"/>
          <w:lang w:val="sq-AL"/>
        </w:rPr>
        <w:t>u financuar nën ndihmën IPA II për bashkëpunimin ndërkufitar:</w:t>
      </w:r>
    </w:p>
    <w:p w:rsidR="00141B6B" w:rsidRPr="004E5F36" w:rsidRDefault="00141B6B" w:rsidP="006B2F78">
      <w:pPr>
        <w:pStyle w:val="Paragrafi"/>
        <w:rPr>
          <w:spacing w:val="-6"/>
          <w:lang w:val="sq-AL"/>
        </w:rPr>
      </w:pPr>
      <w:r w:rsidRPr="004E5F36">
        <w:rPr>
          <w:spacing w:val="-6"/>
          <w:lang w:val="sq-AL"/>
        </w:rPr>
        <w:t xml:space="preserve">a) në qoftë se ato janë shkaktuar nga një përfitues i një prej </w:t>
      </w:r>
      <w:r w:rsidR="00A672DB" w:rsidRPr="004E5F36">
        <w:rPr>
          <w:spacing w:val="-6"/>
          <w:lang w:val="sq-AL"/>
        </w:rPr>
        <w:t xml:space="preserve">shteteve anëtare </w:t>
      </w:r>
      <w:r w:rsidRPr="004E5F36">
        <w:rPr>
          <w:spacing w:val="-6"/>
          <w:lang w:val="sq-AL"/>
        </w:rPr>
        <w:t>dhe janë paguar mes 1 janarit 2014 dhe 31 dhjetorit 2023; ose</w:t>
      </w:r>
    </w:p>
    <w:p w:rsidR="00141B6B" w:rsidRPr="004E5F36" w:rsidRDefault="00141B6B" w:rsidP="006B2F78">
      <w:pPr>
        <w:pStyle w:val="Paragrafi"/>
        <w:rPr>
          <w:spacing w:val="-6"/>
          <w:lang w:val="sq-AL"/>
        </w:rPr>
      </w:pPr>
      <w:r w:rsidRPr="004E5F36">
        <w:rPr>
          <w:spacing w:val="-6"/>
          <w:lang w:val="sq-AL"/>
        </w:rPr>
        <w:t>b) nëse janë shkaktuar nga një përfitues i një përfituesi të IPA II dhe janë paguar pas dorëzimit të Programit, por maksimumi më 31 dhjetor 2023.</w:t>
      </w:r>
    </w:p>
    <w:p w:rsidR="00141B6B" w:rsidRPr="004E5F36" w:rsidRDefault="009A26FA" w:rsidP="006B2F78">
      <w:pPr>
        <w:pStyle w:val="Paragrafi"/>
        <w:rPr>
          <w:spacing w:val="-6"/>
          <w:lang w:val="sq-AL"/>
        </w:rPr>
      </w:pPr>
      <w:r w:rsidRPr="004E5F36">
        <w:rPr>
          <w:spacing w:val="-6"/>
          <w:lang w:val="sq-AL"/>
        </w:rPr>
        <w:t xml:space="preserve">2. </w:t>
      </w:r>
      <w:r w:rsidR="00141B6B" w:rsidRPr="004E5F36">
        <w:rPr>
          <w:spacing w:val="-6"/>
          <w:lang w:val="sq-AL"/>
        </w:rPr>
        <w:t xml:space="preserve">Në rast të kostove të rimbursuara në përputhje me pikat (b) dhe (c) të nënparagrafit të parë të </w:t>
      </w:r>
      <w:r w:rsidR="0030369A" w:rsidRPr="004E5F36">
        <w:rPr>
          <w:spacing w:val="-6"/>
          <w:lang w:val="sq-AL"/>
        </w:rPr>
        <w:t xml:space="preserve">nenit </w:t>
      </w:r>
      <w:r w:rsidR="00141B6B" w:rsidRPr="004E5F36">
        <w:rPr>
          <w:spacing w:val="-6"/>
          <w:lang w:val="sq-AL"/>
        </w:rPr>
        <w:t>26 (2), veprimet që përbëjnë bazën e rimbursimit do të kryhen mes datës 1 janar 2014 dhe datës 31 dhjetor 2023.</w:t>
      </w:r>
    </w:p>
    <w:p w:rsidR="00141B6B" w:rsidRPr="004E5F36" w:rsidRDefault="009A26FA" w:rsidP="006B2F78">
      <w:pPr>
        <w:pStyle w:val="Paragrafi"/>
        <w:rPr>
          <w:spacing w:val="-6"/>
          <w:lang w:val="sq-AL"/>
        </w:rPr>
      </w:pPr>
      <w:r w:rsidRPr="004E5F36">
        <w:rPr>
          <w:spacing w:val="-6"/>
          <w:lang w:val="sq-AL"/>
        </w:rPr>
        <w:t xml:space="preserve">3. </w:t>
      </w:r>
      <w:r w:rsidR="00141B6B" w:rsidRPr="004E5F36">
        <w:rPr>
          <w:spacing w:val="-6"/>
          <w:lang w:val="sq-AL"/>
        </w:rPr>
        <w:t xml:space="preserve">Shpenzimet që bëhen të pranueshme si rezultat i ndryshimit të një programi do të jenë të pranueshme nga data e dorëzimit në Komision e kërkesës për ndryshim ose, në rast të zbatimit të </w:t>
      </w:r>
      <w:r w:rsidR="0030369A" w:rsidRPr="004E5F36">
        <w:rPr>
          <w:spacing w:val="-6"/>
          <w:lang w:val="sq-AL"/>
        </w:rPr>
        <w:t xml:space="preserve">nenit </w:t>
      </w:r>
      <w:r w:rsidR="00141B6B" w:rsidRPr="004E5F36">
        <w:rPr>
          <w:spacing w:val="-6"/>
          <w:lang w:val="sq-AL"/>
        </w:rPr>
        <w:t>10 (6) vetëm nga data e hyrjes në forcë e vendimit për ndryshimin e Programit.</w:t>
      </w:r>
    </w:p>
    <w:p w:rsidR="00906613" w:rsidRPr="004E5F36" w:rsidRDefault="00906613" w:rsidP="00A25F05">
      <w:pPr>
        <w:pStyle w:val="Hapesira7"/>
        <w:rPr>
          <w:spacing w:val="-6"/>
          <w:lang w:val="sq-AL"/>
        </w:rPr>
      </w:pPr>
      <w:bookmarkStart w:id="208" w:name="_Toc448497155"/>
      <w:bookmarkStart w:id="209" w:name="_Toc448497394"/>
      <w:bookmarkStart w:id="210" w:name="_Toc448735586"/>
      <w:bookmarkStart w:id="211" w:name="_Toc458409593"/>
    </w:p>
    <w:p w:rsidR="00906613" w:rsidRPr="004E5F36" w:rsidRDefault="00906613" w:rsidP="006B2F78">
      <w:pPr>
        <w:pStyle w:val="NeniNr"/>
        <w:keepNext w:val="0"/>
        <w:rPr>
          <w:spacing w:val="-6"/>
          <w:lang w:val="sq-AL"/>
        </w:rPr>
      </w:pPr>
      <w:r w:rsidRPr="004E5F36">
        <w:rPr>
          <w:spacing w:val="-6"/>
          <w:lang w:val="sq-AL"/>
        </w:rPr>
        <w:t>Neni 26</w:t>
      </w:r>
    </w:p>
    <w:p w:rsidR="00141B6B" w:rsidRPr="004E5F36" w:rsidRDefault="00141B6B" w:rsidP="006B2F78">
      <w:pPr>
        <w:pStyle w:val="NeniNr"/>
        <w:keepNext w:val="0"/>
        <w:rPr>
          <w:b/>
          <w:spacing w:val="-6"/>
          <w:lang w:val="sq-AL"/>
        </w:rPr>
      </w:pPr>
      <w:r w:rsidRPr="004E5F36">
        <w:rPr>
          <w:b/>
          <w:spacing w:val="-6"/>
          <w:lang w:val="sq-AL"/>
        </w:rPr>
        <w:t>Format e mbështetjes; format e granteve dhe ndihmës së ripagueshme</w:t>
      </w:r>
      <w:bookmarkEnd w:id="208"/>
      <w:bookmarkEnd w:id="209"/>
      <w:bookmarkEnd w:id="210"/>
      <w:bookmarkEnd w:id="211"/>
    </w:p>
    <w:p w:rsidR="00906613" w:rsidRPr="004E5F36" w:rsidRDefault="00906613" w:rsidP="00A25F05">
      <w:pPr>
        <w:pStyle w:val="Hapesira7"/>
        <w:rPr>
          <w:spacing w:val="-6"/>
          <w:lang w:val="sq-AL"/>
        </w:rPr>
      </w:pPr>
    </w:p>
    <w:p w:rsidR="00141B6B" w:rsidRPr="004E5F36" w:rsidRDefault="009A26FA" w:rsidP="006B2F78">
      <w:pPr>
        <w:pStyle w:val="Paragrafi"/>
        <w:rPr>
          <w:spacing w:val="-6"/>
          <w:lang w:val="sq-AL"/>
        </w:rPr>
      </w:pPr>
      <w:r w:rsidRPr="004E5F36">
        <w:rPr>
          <w:spacing w:val="-6"/>
          <w:lang w:val="sq-AL"/>
        </w:rPr>
        <w:t xml:space="preserve">1. </w:t>
      </w:r>
      <w:r w:rsidR="00141B6B" w:rsidRPr="004E5F36">
        <w:rPr>
          <w:spacing w:val="-6"/>
          <w:lang w:val="sq-AL"/>
        </w:rPr>
        <w:t>Ndihma IPA II do të përdoret për të siguruar mbështetje në formën e granteve, shpërblimeve dhe ndihmës së ripagueshme, ose një kombinimi të tyre.</w:t>
      </w:r>
    </w:p>
    <w:p w:rsidR="00141B6B" w:rsidRPr="006B2F78" w:rsidRDefault="00141B6B" w:rsidP="006B2F78">
      <w:pPr>
        <w:pStyle w:val="Paragrafi"/>
        <w:rPr>
          <w:spacing w:val="-4"/>
          <w:lang w:val="sq-AL"/>
        </w:rPr>
      </w:pPr>
      <w:r w:rsidRPr="004E5F36">
        <w:rPr>
          <w:spacing w:val="-6"/>
          <w:lang w:val="sq-AL"/>
        </w:rPr>
        <w:t xml:space="preserve">Në rastin e ndihmës së ripagueshme, mbështetja që i ripaguhet organit që e ka dhënë atë, ose një autoriteti tjetër kompetent të </w:t>
      </w:r>
      <w:r w:rsidR="00A672DB" w:rsidRPr="004E5F36">
        <w:rPr>
          <w:spacing w:val="-6"/>
          <w:lang w:val="sq-AL"/>
        </w:rPr>
        <w:t xml:space="preserve">shtetit anëtar </w:t>
      </w:r>
      <w:r w:rsidRPr="004E5F36">
        <w:rPr>
          <w:spacing w:val="-6"/>
          <w:lang w:val="sq-AL"/>
        </w:rPr>
        <w:t xml:space="preserve">ose përfituesi të IPA II, do të mbahet në një llogari të veçantë ose të ndarë me kode kontabiliteti dhe të ripërdoret për të njëjtin qëllim ose në përputhje me </w:t>
      </w:r>
      <w:r w:rsidRPr="006B2F78">
        <w:rPr>
          <w:spacing w:val="-4"/>
          <w:lang w:val="sq-AL"/>
        </w:rPr>
        <w:t>objektivat e Programit.</w:t>
      </w:r>
    </w:p>
    <w:p w:rsidR="00141B6B" w:rsidRPr="006B2F78" w:rsidRDefault="009A26FA" w:rsidP="006B2F78">
      <w:pPr>
        <w:pStyle w:val="Paragrafi"/>
        <w:rPr>
          <w:spacing w:val="-4"/>
          <w:lang w:val="sq-AL"/>
        </w:rPr>
      </w:pPr>
      <w:r w:rsidRPr="006B2F78">
        <w:rPr>
          <w:spacing w:val="-4"/>
          <w:lang w:val="sq-AL"/>
        </w:rPr>
        <w:t xml:space="preserve">2. </w:t>
      </w:r>
      <w:r w:rsidR="00141B6B" w:rsidRPr="006B2F78">
        <w:rPr>
          <w:spacing w:val="-4"/>
          <w:lang w:val="sq-AL"/>
        </w:rPr>
        <w:t>Grantet dhe ndihma e ripagueshme mund të marrin secilën nga format e mëposhtme:</w:t>
      </w:r>
    </w:p>
    <w:p w:rsidR="00141B6B" w:rsidRPr="006B2F78" w:rsidRDefault="009A26FA" w:rsidP="006B2F78">
      <w:pPr>
        <w:pStyle w:val="Paragrafi"/>
        <w:rPr>
          <w:spacing w:val="-4"/>
          <w:lang w:val="sq-AL"/>
        </w:rPr>
      </w:pPr>
      <w:r w:rsidRPr="006B2F78">
        <w:rPr>
          <w:spacing w:val="-4"/>
          <w:lang w:val="sq-AL"/>
        </w:rPr>
        <w:t xml:space="preserve">a) </w:t>
      </w:r>
      <w:r w:rsidR="00141B6B" w:rsidRPr="006B2F78">
        <w:rPr>
          <w:spacing w:val="-4"/>
          <w:lang w:val="sq-AL"/>
        </w:rPr>
        <w:t>rimbursimit të kostove të pranueshme që tashmë janë bërë dhe paguar, ku është e zbatueshme, së bashku me kontributet në natyrë dhe amortizimin;</w:t>
      </w:r>
    </w:p>
    <w:p w:rsidR="00141B6B" w:rsidRPr="006B2F78" w:rsidRDefault="009A26FA" w:rsidP="006B2F78">
      <w:pPr>
        <w:pStyle w:val="Paragrafi"/>
        <w:rPr>
          <w:spacing w:val="-4"/>
          <w:lang w:val="sq-AL"/>
        </w:rPr>
      </w:pPr>
      <w:r w:rsidRPr="006B2F78">
        <w:rPr>
          <w:spacing w:val="-4"/>
          <w:lang w:val="sq-AL"/>
        </w:rPr>
        <w:t xml:space="preserve">b) </w:t>
      </w:r>
      <w:r w:rsidR="00141B6B" w:rsidRPr="006B2F78">
        <w:rPr>
          <w:spacing w:val="-4"/>
          <w:lang w:val="sq-AL"/>
        </w:rPr>
        <w:t>shkallëve standarde të kostove për njësi;</w:t>
      </w:r>
    </w:p>
    <w:p w:rsidR="00141B6B" w:rsidRDefault="009A26FA" w:rsidP="006B2F78">
      <w:pPr>
        <w:pStyle w:val="Paragrafi"/>
        <w:rPr>
          <w:spacing w:val="-4"/>
          <w:lang w:val="sq-AL"/>
        </w:rPr>
      </w:pPr>
      <w:r w:rsidRPr="006B2F78">
        <w:rPr>
          <w:spacing w:val="-4"/>
          <w:lang w:val="sq-AL"/>
        </w:rPr>
        <w:t xml:space="preserve">c) </w:t>
      </w:r>
      <w:r w:rsidR="00141B6B" w:rsidRPr="006B2F78">
        <w:rPr>
          <w:spacing w:val="-4"/>
          <w:lang w:val="sq-AL"/>
        </w:rPr>
        <w:t>pagesa të përgjithshme që nuk i kalojnë 100 000 EUR kontribut publik;</w:t>
      </w:r>
    </w:p>
    <w:p w:rsidR="002D19B4" w:rsidRPr="006B2F78" w:rsidRDefault="002D19B4" w:rsidP="006B2F78">
      <w:pPr>
        <w:pStyle w:val="Paragrafi"/>
        <w:rPr>
          <w:spacing w:val="-4"/>
          <w:lang w:val="sq-AL"/>
        </w:rPr>
      </w:pPr>
    </w:p>
    <w:p w:rsidR="00141B6B" w:rsidRPr="006B2F78" w:rsidRDefault="009A26FA" w:rsidP="006B2F78">
      <w:pPr>
        <w:pStyle w:val="Paragrafi"/>
        <w:rPr>
          <w:spacing w:val="-4"/>
          <w:lang w:val="sq-AL"/>
        </w:rPr>
      </w:pPr>
      <w:r w:rsidRPr="006B2F78">
        <w:rPr>
          <w:spacing w:val="-4"/>
          <w:lang w:val="sq-AL"/>
        </w:rPr>
        <w:t xml:space="preserve">d) </w:t>
      </w:r>
      <w:r w:rsidR="005735F1" w:rsidRPr="006B2F78">
        <w:rPr>
          <w:spacing w:val="-4"/>
          <w:lang w:val="sq-AL"/>
        </w:rPr>
        <w:t>f</w:t>
      </w:r>
      <w:r w:rsidR="00141B6B" w:rsidRPr="006B2F78">
        <w:rPr>
          <w:spacing w:val="-4"/>
          <w:lang w:val="sq-AL"/>
        </w:rPr>
        <w:t>inancimit me normë të sheshtë, të përcaktuar nga aplikimi i një përqindjeje të një ose më shumë kategorish të caktuara të shpenzimeve.</w:t>
      </w:r>
    </w:p>
    <w:p w:rsidR="00141B6B" w:rsidRPr="006B2F78" w:rsidRDefault="00141B6B" w:rsidP="006B2F78">
      <w:pPr>
        <w:pStyle w:val="Paragrafi"/>
        <w:rPr>
          <w:spacing w:val="-4"/>
          <w:lang w:val="sq-AL"/>
        </w:rPr>
      </w:pPr>
      <w:r w:rsidRPr="006B2F78">
        <w:rPr>
          <w:spacing w:val="-4"/>
          <w:lang w:val="sq-AL"/>
        </w:rPr>
        <w:t>Alternativat të cilave u referohet në nënparagrafin e parë mund të kombinohen vetëm kur secila alternativë të mbulojë kategori të ndryshme të shpenzimeve ose kur ato janë përdorur për projekte të ndryshme që përbëjnë një pjesë të një operacioni ose për faza të njëpasnjëshme të një operacioni.</w:t>
      </w:r>
    </w:p>
    <w:p w:rsidR="00141B6B" w:rsidRPr="006B2F78" w:rsidRDefault="009A26FA" w:rsidP="006B2F78">
      <w:pPr>
        <w:pStyle w:val="Paragrafi"/>
        <w:rPr>
          <w:spacing w:val="-4"/>
          <w:lang w:val="sq-AL"/>
        </w:rPr>
      </w:pPr>
      <w:r w:rsidRPr="006B2F78">
        <w:rPr>
          <w:spacing w:val="-4"/>
          <w:lang w:val="sq-AL"/>
        </w:rPr>
        <w:t xml:space="preserve">3. </w:t>
      </w:r>
      <w:r w:rsidR="00141B6B" w:rsidRPr="006B2F78">
        <w:rPr>
          <w:spacing w:val="-4"/>
          <w:lang w:val="sq-AL"/>
        </w:rPr>
        <w:t xml:space="preserve">Në lidhje me pranueshmërinë e kontributeve në natyrë në formën e sigurimit të punëve, mallrave, shërbimeve, të tokës dhe të pasurive të patundshme, do të zbatohet </w:t>
      </w:r>
      <w:r w:rsidR="0030369A" w:rsidRPr="006B2F78">
        <w:rPr>
          <w:spacing w:val="-4"/>
          <w:lang w:val="sq-AL"/>
        </w:rPr>
        <w:t xml:space="preserve">neni </w:t>
      </w:r>
      <w:r w:rsidR="00141B6B" w:rsidRPr="006B2F78">
        <w:rPr>
          <w:spacing w:val="-4"/>
          <w:lang w:val="sq-AL"/>
        </w:rPr>
        <w:t xml:space="preserve">69(1) i Rregullores (EU) </w:t>
      </w:r>
      <w:r w:rsidR="0030369A" w:rsidRPr="006B2F78">
        <w:rPr>
          <w:spacing w:val="-4"/>
          <w:lang w:val="sq-AL"/>
        </w:rPr>
        <w:t>nr</w:t>
      </w:r>
      <w:r w:rsidR="00141B6B" w:rsidRPr="006B2F78">
        <w:rPr>
          <w:spacing w:val="-4"/>
          <w:lang w:val="sq-AL"/>
        </w:rPr>
        <w:t>. 1303/2013.</w:t>
      </w:r>
    </w:p>
    <w:p w:rsidR="00141B6B" w:rsidRPr="006B2F78" w:rsidRDefault="009A26FA" w:rsidP="006B2F78">
      <w:pPr>
        <w:pStyle w:val="Paragrafi"/>
        <w:rPr>
          <w:spacing w:val="-4"/>
          <w:lang w:val="sq-AL"/>
        </w:rPr>
      </w:pPr>
      <w:r w:rsidRPr="006B2F78">
        <w:rPr>
          <w:spacing w:val="-4"/>
          <w:lang w:val="sq-AL"/>
        </w:rPr>
        <w:t xml:space="preserve">4. </w:t>
      </w:r>
      <w:r w:rsidR="00141B6B" w:rsidRPr="006B2F78">
        <w:rPr>
          <w:spacing w:val="-4"/>
          <w:lang w:val="sq-AL"/>
        </w:rPr>
        <w:t xml:space="preserve">Shpenzimet e amortizimit mund të konsiderohen si të pranueshme në përputhje me </w:t>
      </w:r>
      <w:r w:rsidR="0030369A" w:rsidRPr="006B2F78">
        <w:rPr>
          <w:spacing w:val="-4"/>
          <w:lang w:val="sq-AL"/>
        </w:rPr>
        <w:t>n</w:t>
      </w:r>
      <w:r w:rsidR="00141B6B" w:rsidRPr="006B2F78">
        <w:rPr>
          <w:spacing w:val="-4"/>
          <w:lang w:val="sq-AL"/>
        </w:rPr>
        <w:t xml:space="preserve">enin 69(2) të Rregullores (EU) </w:t>
      </w:r>
      <w:r w:rsidR="0030369A" w:rsidRPr="006B2F78">
        <w:rPr>
          <w:spacing w:val="-4"/>
          <w:lang w:val="sq-AL"/>
        </w:rPr>
        <w:t>n</w:t>
      </w:r>
      <w:r w:rsidR="00141B6B" w:rsidRPr="006B2F78">
        <w:rPr>
          <w:spacing w:val="-4"/>
          <w:lang w:val="sq-AL"/>
        </w:rPr>
        <w:t>r. 1303/2013.</w:t>
      </w:r>
    </w:p>
    <w:p w:rsidR="00906613" w:rsidRPr="006B2F78" w:rsidRDefault="00906613" w:rsidP="00A25F05">
      <w:pPr>
        <w:pStyle w:val="Hapesira7"/>
        <w:rPr>
          <w:lang w:val="sq-AL"/>
        </w:rPr>
      </w:pPr>
      <w:bookmarkStart w:id="212" w:name="_Toc448497156"/>
      <w:bookmarkStart w:id="213" w:name="_Toc448497395"/>
      <w:bookmarkStart w:id="214" w:name="_Toc448735587"/>
      <w:bookmarkStart w:id="215" w:name="_Toc458409594"/>
    </w:p>
    <w:p w:rsidR="00906613" w:rsidRPr="006B2F78" w:rsidRDefault="00906613" w:rsidP="006B2F78">
      <w:pPr>
        <w:pStyle w:val="NeniNr"/>
        <w:keepNext w:val="0"/>
        <w:rPr>
          <w:spacing w:val="-4"/>
          <w:lang w:val="sq-AL"/>
        </w:rPr>
      </w:pPr>
      <w:r w:rsidRPr="006B2F78">
        <w:rPr>
          <w:spacing w:val="-4"/>
          <w:lang w:val="sq-AL"/>
        </w:rPr>
        <w:t>Neni 27</w:t>
      </w:r>
    </w:p>
    <w:p w:rsidR="00141B6B" w:rsidRPr="006B2F78" w:rsidRDefault="00141B6B" w:rsidP="006B2F78">
      <w:pPr>
        <w:pStyle w:val="NeniNr"/>
        <w:keepNext w:val="0"/>
        <w:rPr>
          <w:b/>
          <w:spacing w:val="-4"/>
          <w:lang w:val="sq-AL"/>
        </w:rPr>
      </w:pPr>
      <w:r w:rsidRPr="006B2F78">
        <w:rPr>
          <w:b/>
          <w:spacing w:val="-4"/>
          <w:lang w:val="sq-AL"/>
        </w:rPr>
        <w:t>Normat e sheshta për shpenzimet indirekte dhe shpenzimet e stafit</w:t>
      </w:r>
      <w:bookmarkEnd w:id="212"/>
      <w:bookmarkEnd w:id="213"/>
      <w:bookmarkEnd w:id="214"/>
      <w:bookmarkEnd w:id="215"/>
    </w:p>
    <w:p w:rsidR="00906613" w:rsidRPr="006B2F78" w:rsidRDefault="00906613" w:rsidP="00A25F05">
      <w:pPr>
        <w:pStyle w:val="Hapesira7"/>
        <w:rPr>
          <w:lang w:val="sq-AL"/>
        </w:rPr>
      </w:pPr>
    </w:p>
    <w:p w:rsidR="00141B6B" w:rsidRPr="006B2F78" w:rsidRDefault="00141B6B" w:rsidP="006B2F78">
      <w:pPr>
        <w:pStyle w:val="Paragrafi"/>
        <w:rPr>
          <w:spacing w:val="-4"/>
          <w:lang w:val="sq-AL"/>
        </w:rPr>
      </w:pPr>
      <w:r w:rsidRPr="006B2F78">
        <w:rPr>
          <w:spacing w:val="-4"/>
          <w:lang w:val="sq-AL"/>
        </w:rPr>
        <w:t>Kur zbatimi i një operacioni shkakton kosto indirekte, ato mund të llogariten me një normë të sheshtë në një nga mënyrat e mëposhtme:</w:t>
      </w:r>
    </w:p>
    <w:p w:rsidR="00141B6B" w:rsidRPr="006B2F78" w:rsidRDefault="009A26FA" w:rsidP="006B2F78">
      <w:pPr>
        <w:pStyle w:val="Paragrafi"/>
        <w:rPr>
          <w:spacing w:val="-4"/>
          <w:lang w:val="sq-AL"/>
        </w:rPr>
      </w:pPr>
      <w:r w:rsidRPr="006B2F78">
        <w:rPr>
          <w:spacing w:val="-4"/>
          <w:lang w:val="sq-AL"/>
        </w:rPr>
        <w:t xml:space="preserve">a) </w:t>
      </w:r>
      <w:r w:rsidR="00141B6B" w:rsidRPr="006B2F78">
        <w:rPr>
          <w:spacing w:val="-4"/>
          <w:lang w:val="sq-AL"/>
        </w:rPr>
        <w:t xml:space="preserve">një normë të sheshtë deri në 25% të kostove të pranueshme direkte, me kusht që norma të jetë llogaritur mbi bazën e një metode të drejtë, të barabartë dhe të verifikueshme llogaritjeje ose të një metodë që zbatohet në bazë të skemave të granteve të financuara tërësisht nga </w:t>
      </w:r>
      <w:r w:rsidR="0030369A" w:rsidRPr="006B2F78">
        <w:rPr>
          <w:spacing w:val="-4"/>
          <w:lang w:val="sq-AL"/>
        </w:rPr>
        <w:t xml:space="preserve">shteti anëtar </w:t>
      </w:r>
      <w:r w:rsidR="00141B6B" w:rsidRPr="006B2F78">
        <w:rPr>
          <w:spacing w:val="-4"/>
          <w:lang w:val="sq-AL"/>
        </w:rPr>
        <w:t>apo përfituesi i IPA II për një lloj të ngjashëm veprimi dhe përfituesi;</w:t>
      </w:r>
    </w:p>
    <w:p w:rsidR="00141B6B" w:rsidRPr="006B2F78" w:rsidRDefault="009A26FA" w:rsidP="006B2F78">
      <w:pPr>
        <w:pStyle w:val="Paragrafi"/>
        <w:rPr>
          <w:spacing w:val="-4"/>
          <w:lang w:val="sq-AL"/>
        </w:rPr>
      </w:pPr>
      <w:r w:rsidRPr="006B2F78">
        <w:rPr>
          <w:spacing w:val="-4"/>
          <w:lang w:val="sq-AL"/>
        </w:rPr>
        <w:t xml:space="preserve">b) </w:t>
      </w:r>
      <w:r w:rsidR="00141B6B" w:rsidRPr="006B2F78">
        <w:rPr>
          <w:spacing w:val="-4"/>
          <w:lang w:val="sq-AL"/>
        </w:rPr>
        <w:t xml:space="preserve">një normë e sheshtë prej deri në 15% të kostove të pranueshme direkte të stafit, pa pasur një kërkesë për </w:t>
      </w:r>
      <w:r w:rsidR="0030369A" w:rsidRPr="006B2F78">
        <w:rPr>
          <w:spacing w:val="-4"/>
          <w:lang w:val="sq-AL"/>
        </w:rPr>
        <w:t xml:space="preserve">shtetin anëtar </w:t>
      </w:r>
      <w:r w:rsidR="00141B6B" w:rsidRPr="006B2F78">
        <w:rPr>
          <w:spacing w:val="-4"/>
          <w:lang w:val="sq-AL"/>
        </w:rPr>
        <w:t>ose përfituesin e IPA II, për të kryer një llogaritje për të përcaktuar normën e zbatueshme;</w:t>
      </w:r>
    </w:p>
    <w:p w:rsidR="00141B6B" w:rsidRPr="006B2F78" w:rsidRDefault="009A26FA" w:rsidP="006B2F78">
      <w:pPr>
        <w:pStyle w:val="Paragrafi"/>
        <w:rPr>
          <w:spacing w:val="-4"/>
          <w:lang w:val="sq-AL"/>
        </w:rPr>
      </w:pPr>
      <w:r w:rsidRPr="006B2F78">
        <w:rPr>
          <w:spacing w:val="-4"/>
          <w:lang w:val="sq-AL"/>
        </w:rPr>
        <w:t xml:space="preserve">c) </w:t>
      </w:r>
      <w:r w:rsidR="00141B6B" w:rsidRPr="006B2F78">
        <w:rPr>
          <w:spacing w:val="-4"/>
          <w:lang w:val="sq-AL"/>
        </w:rPr>
        <w:t>një normë e sheshtë e aplikuar ndaj kostove të pranueshme direkte bazuar në metodat ekzistuese dhe normat përkatëse, të zbatueshme në politikat e Bashkimit për një lloj të ngjashëm veprimi dhe përfituesi.</w:t>
      </w:r>
    </w:p>
    <w:p w:rsidR="00141B6B" w:rsidRPr="006B2F78" w:rsidRDefault="00141B6B" w:rsidP="006B2F78">
      <w:pPr>
        <w:pStyle w:val="Paragrafi"/>
        <w:rPr>
          <w:spacing w:val="-4"/>
          <w:lang w:val="sq-AL"/>
        </w:rPr>
      </w:pPr>
      <w:r w:rsidRPr="006B2F78">
        <w:rPr>
          <w:spacing w:val="-4"/>
          <w:lang w:val="sq-AL"/>
        </w:rPr>
        <w:t xml:space="preserve">Do të zbatohen </w:t>
      </w:r>
      <w:r w:rsidR="0030369A" w:rsidRPr="006B2F78">
        <w:rPr>
          <w:spacing w:val="-4"/>
          <w:lang w:val="sq-AL"/>
        </w:rPr>
        <w:t>n</w:t>
      </w:r>
      <w:r w:rsidRPr="006B2F78">
        <w:rPr>
          <w:spacing w:val="-4"/>
          <w:lang w:val="sq-AL"/>
        </w:rPr>
        <w:t xml:space="preserve">enet 20 dhe 21 të Rregullores së deleguar të Komisionit (BE) </w:t>
      </w:r>
      <w:r w:rsidR="0030369A" w:rsidRPr="006B2F78">
        <w:rPr>
          <w:spacing w:val="-4"/>
          <w:lang w:val="sq-AL"/>
        </w:rPr>
        <w:t>n</w:t>
      </w:r>
      <w:r w:rsidRPr="006B2F78">
        <w:rPr>
          <w:spacing w:val="-4"/>
          <w:lang w:val="sq-AL"/>
        </w:rPr>
        <w:t>r. 480/2014,</w:t>
      </w:r>
      <w:r w:rsidRPr="006B2F78">
        <w:rPr>
          <w:spacing w:val="-4"/>
          <w:vertAlign w:val="superscript"/>
          <w:lang w:val="sq-AL"/>
        </w:rPr>
        <w:footnoteReference w:id="39"/>
      </w:r>
      <w:r w:rsidRPr="006B2F78">
        <w:rPr>
          <w:spacing w:val="-4"/>
          <w:lang w:val="sq-AL"/>
        </w:rPr>
        <w:t xml:space="preserve"> në lidhje me përcaktimin e normës së sheshtë dhe metodat në lidhje me të, të cilave ju është referuar në pikën (c) të nën paragrafit të parë të këtij paragrafi.</w:t>
      </w:r>
    </w:p>
    <w:p w:rsidR="00141B6B" w:rsidRPr="006B2F78" w:rsidRDefault="009A26FA" w:rsidP="006B2F78">
      <w:pPr>
        <w:pStyle w:val="Paragrafi"/>
        <w:rPr>
          <w:spacing w:val="-4"/>
          <w:lang w:val="sq-AL"/>
        </w:rPr>
      </w:pPr>
      <w:r w:rsidRPr="006B2F78">
        <w:rPr>
          <w:spacing w:val="-4"/>
          <w:lang w:val="sq-AL"/>
        </w:rPr>
        <w:t xml:space="preserve">2. </w:t>
      </w:r>
      <w:r w:rsidR="00141B6B" w:rsidRPr="006B2F78">
        <w:rPr>
          <w:spacing w:val="-4"/>
          <w:lang w:val="sq-AL"/>
        </w:rPr>
        <w:t>Me qëllim përcaktimin e kostove të personelit, që ka të bëjë me zbatimin e një operacioni / aktiviteti, norma e zbatueshme për orë mund të llogaritet duke pjesëtuar shpenzimet e fundit të dokumentuara vjetore bruto të punësimit me 1 720 orë.</w:t>
      </w:r>
    </w:p>
    <w:p w:rsidR="00141B6B" w:rsidRPr="006B2F78" w:rsidRDefault="009A26FA" w:rsidP="006B2F78">
      <w:pPr>
        <w:pStyle w:val="Paragrafi"/>
        <w:rPr>
          <w:spacing w:val="-4"/>
          <w:lang w:val="sq-AL"/>
        </w:rPr>
      </w:pPr>
      <w:r w:rsidRPr="006B2F78">
        <w:rPr>
          <w:spacing w:val="-4"/>
          <w:lang w:val="sq-AL"/>
        </w:rPr>
        <w:t xml:space="preserve">3. </w:t>
      </w:r>
      <w:r w:rsidR="00141B6B" w:rsidRPr="006B2F78">
        <w:rPr>
          <w:spacing w:val="-4"/>
          <w:lang w:val="sq-AL"/>
        </w:rPr>
        <w:t>Kostot e stafit për një operacion / aktivitet mund të llogariten me një normë të sheshtë deri në 20% të kostove direkte të tjera, veç shpenzimeve të stafit për këtë operacion / aktivitet.</w:t>
      </w:r>
    </w:p>
    <w:p w:rsidR="00906613" w:rsidRPr="006B2F78" w:rsidRDefault="00906613" w:rsidP="00A25F05">
      <w:pPr>
        <w:pStyle w:val="Hapesira7"/>
        <w:rPr>
          <w:lang w:val="sq-AL"/>
        </w:rPr>
      </w:pPr>
      <w:bookmarkStart w:id="216" w:name="_Toc448497157"/>
      <w:bookmarkStart w:id="217" w:name="_Toc448497396"/>
      <w:bookmarkStart w:id="218" w:name="_Toc448735588"/>
      <w:bookmarkStart w:id="219" w:name="_Toc458409595"/>
    </w:p>
    <w:p w:rsidR="00906613" w:rsidRPr="006B2F78" w:rsidRDefault="00906613" w:rsidP="006B2F78">
      <w:pPr>
        <w:pStyle w:val="NeniNr"/>
        <w:keepNext w:val="0"/>
        <w:rPr>
          <w:spacing w:val="-4"/>
          <w:lang w:val="sq-AL"/>
        </w:rPr>
      </w:pPr>
      <w:r w:rsidRPr="006B2F78">
        <w:rPr>
          <w:spacing w:val="-4"/>
          <w:lang w:val="sq-AL"/>
        </w:rPr>
        <w:t>Neni 28</w:t>
      </w:r>
    </w:p>
    <w:p w:rsidR="00141B6B" w:rsidRPr="006B2F78" w:rsidRDefault="00141B6B" w:rsidP="006B2F78">
      <w:pPr>
        <w:pStyle w:val="NeniNr"/>
        <w:keepNext w:val="0"/>
        <w:rPr>
          <w:b/>
          <w:spacing w:val="-4"/>
          <w:lang w:val="sq-AL"/>
        </w:rPr>
      </w:pPr>
      <w:r w:rsidRPr="006B2F78">
        <w:rPr>
          <w:b/>
          <w:spacing w:val="-4"/>
          <w:lang w:val="sq-AL"/>
        </w:rPr>
        <w:t>Rregullat specifike mbi pranueshmërinë për kategori të caktuara shpenzimesh</w:t>
      </w:r>
      <w:bookmarkEnd w:id="216"/>
      <w:bookmarkEnd w:id="217"/>
      <w:bookmarkEnd w:id="218"/>
      <w:bookmarkEnd w:id="219"/>
    </w:p>
    <w:p w:rsidR="00906613" w:rsidRPr="006B2F78" w:rsidRDefault="00906613" w:rsidP="00A25F05">
      <w:pPr>
        <w:pStyle w:val="Hapesira7"/>
        <w:rPr>
          <w:lang w:val="sq-AL"/>
        </w:rPr>
      </w:pPr>
    </w:p>
    <w:p w:rsidR="00141B6B" w:rsidRPr="006B2F78" w:rsidRDefault="009A26FA" w:rsidP="006B2F78">
      <w:pPr>
        <w:pStyle w:val="Paragrafi"/>
        <w:rPr>
          <w:spacing w:val="-4"/>
          <w:lang w:val="sq-AL"/>
        </w:rPr>
      </w:pPr>
      <w:r w:rsidRPr="006B2F78">
        <w:rPr>
          <w:spacing w:val="-4"/>
          <w:lang w:val="sq-AL"/>
        </w:rPr>
        <w:t xml:space="preserve">1. </w:t>
      </w:r>
      <w:r w:rsidR="00141B6B" w:rsidRPr="006B2F78">
        <w:rPr>
          <w:spacing w:val="-4"/>
          <w:lang w:val="sq-AL"/>
        </w:rPr>
        <w:t xml:space="preserve">Do të zbatohet Rregullorja e Deleguar e Komisionit (EU) </w:t>
      </w:r>
      <w:r w:rsidR="0030369A" w:rsidRPr="006B2F78">
        <w:rPr>
          <w:spacing w:val="-4"/>
          <w:lang w:val="sq-AL"/>
        </w:rPr>
        <w:t>n</w:t>
      </w:r>
      <w:r w:rsidR="00141B6B" w:rsidRPr="006B2F78">
        <w:rPr>
          <w:spacing w:val="-4"/>
          <w:lang w:val="sq-AL"/>
        </w:rPr>
        <w:t>r. 481/2014</w:t>
      </w:r>
      <w:r w:rsidR="00141B6B" w:rsidRPr="006B2F78">
        <w:rPr>
          <w:spacing w:val="-4"/>
          <w:vertAlign w:val="superscript"/>
          <w:lang w:val="sq-AL"/>
        </w:rPr>
        <w:footnoteReference w:id="40"/>
      </w:r>
      <w:r w:rsidR="00141B6B" w:rsidRPr="006B2F78">
        <w:rPr>
          <w:spacing w:val="-4"/>
          <w:lang w:val="sq-AL"/>
        </w:rPr>
        <w:t>.</w:t>
      </w:r>
    </w:p>
    <w:p w:rsidR="00141B6B" w:rsidRPr="006B2F78" w:rsidRDefault="009A26FA" w:rsidP="006B2F78">
      <w:pPr>
        <w:pStyle w:val="Paragrafi"/>
        <w:rPr>
          <w:spacing w:val="-4"/>
          <w:lang w:val="sq-AL"/>
        </w:rPr>
      </w:pPr>
      <w:r w:rsidRPr="006B2F78">
        <w:rPr>
          <w:spacing w:val="-4"/>
          <w:lang w:val="sq-AL"/>
        </w:rPr>
        <w:t xml:space="preserve">2. </w:t>
      </w:r>
      <w:r w:rsidR="00141B6B" w:rsidRPr="006B2F78">
        <w:rPr>
          <w:spacing w:val="-4"/>
          <w:lang w:val="sq-AL"/>
        </w:rPr>
        <w:t xml:space="preserve">Megjithatë, me përjashtim të </w:t>
      </w:r>
      <w:r w:rsidR="0030369A" w:rsidRPr="006B2F78">
        <w:rPr>
          <w:spacing w:val="-4"/>
          <w:lang w:val="sq-AL"/>
        </w:rPr>
        <w:t>n</w:t>
      </w:r>
      <w:r w:rsidR="00141B6B" w:rsidRPr="006B2F78">
        <w:rPr>
          <w:spacing w:val="-4"/>
          <w:lang w:val="sq-AL"/>
        </w:rPr>
        <w:t>en</w:t>
      </w:r>
      <w:r w:rsidR="0030369A" w:rsidRPr="006B2F78">
        <w:rPr>
          <w:spacing w:val="-4"/>
          <w:lang w:val="sq-AL"/>
        </w:rPr>
        <w:t>it</w:t>
      </w:r>
      <w:r w:rsidR="00141B6B" w:rsidRPr="006B2F78">
        <w:rPr>
          <w:spacing w:val="-4"/>
          <w:lang w:val="sq-AL"/>
        </w:rPr>
        <w:t xml:space="preserve"> 5 (5) deri (8) të kësaj Rregulloreje, do të zbatohet si më poshtë:</w:t>
      </w:r>
    </w:p>
    <w:p w:rsidR="00141B6B" w:rsidRDefault="009A26FA" w:rsidP="006B2F78">
      <w:pPr>
        <w:pStyle w:val="Paragrafi"/>
        <w:rPr>
          <w:spacing w:val="-4"/>
          <w:lang w:val="sq-AL"/>
        </w:rPr>
      </w:pPr>
      <w:r w:rsidRPr="006B2F78">
        <w:rPr>
          <w:spacing w:val="-4"/>
          <w:lang w:val="sq-AL"/>
        </w:rPr>
        <w:t xml:space="preserve">a) </w:t>
      </w:r>
      <w:r w:rsidR="00141B6B" w:rsidRPr="006B2F78">
        <w:rPr>
          <w:spacing w:val="-4"/>
          <w:lang w:val="sq-AL"/>
        </w:rPr>
        <w:t xml:space="preserve">Për operacionet / aktivitetet në lidhje me ndihmën teknike ose aktivitetet promocionale dhe për ngritjen e kapaciteteve, shpenzimet e shkaktuara jashtë zonës së programit do të jenë të pranueshme, në qoftë se janë bërë në përputhje me kushtet e përcaktuara në pikat (a) dhe (c) të </w:t>
      </w:r>
      <w:r w:rsidR="0030369A" w:rsidRPr="006B2F78">
        <w:rPr>
          <w:spacing w:val="-4"/>
          <w:lang w:val="sq-AL"/>
        </w:rPr>
        <w:t>n</w:t>
      </w:r>
      <w:r w:rsidR="00141B6B" w:rsidRPr="006B2F78">
        <w:rPr>
          <w:spacing w:val="-4"/>
          <w:lang w:val="sq-AL"/>
        </w:rPr>
        <w:t xml:space="preserve">enit 30(2). </w:t>
      </w:r>
    </w:p>
    <w:p w:rsidR="00141B6B" w:rsidRPr="006B2F78" w:rsidRDefault="009A26FA" w:rsidP="006B2F78">
      <w:pPr>
        <w:pStyle w:val="Paragrafi"/>
        <w:rPr>
          <w:spacing w:val="-4"/>
          <w:lang w:val="sq-AL"/>
        </w:rPr>
      </w:pPr>
      <w:r w:rsidRPr="006B2F78">
        <w:rPr>
          <w:spacing w:val="-4"/>
          <w:lang w:val="sq-AL"/>
        </w:rPr>
        <w:t xml:space="preserve">b) </w:t>
      </w:r>
      <w:r w:rsidR="00141B6B" w:rsidRPr="006B2F78">
        <w:rPr>
          <w:spacing w:val="-4"/>
          <w:lang w:val="sq-AL"/>
        </w:rPr>
        <w:t xml:space="preserve">Në lidhje me personat e tjerë, përveç atyre që mbulojnë pikat c) dhe d), autoriteti menaxhues mund të pranojë si të drejta shpenzime akomodimi dhe ushqimi të marra në institucione të vendosura jashtë zonës së programit, në qoftë se janë bërë në përputhje me </w:t>
      </w:r>
      <w:r w:rsidR="0030369A" w:rsidRPr="006B2F78">
        <w:rPr>
          <w:spacing w:val="-4"/>
          <w:lang w:val="sq-AL"/>
        </w:rPr>
        <w:t>n</w:t>
      </w:r>
      <w:r w:rsidR="00141B6B" w:rsidRPr="006B2F78">
        <w:rPr>
          <w:spacing w:val="-4"/>
          <w:lang w:val="sq-AL"/>
        </w:rPr>
        <w:t>enin 30 (2). Kjo do të zbatohet edhe për shpenzimet e udhëtimeve lokale në vendndodhjen e një ngjarjeje apo për një veprim jashtë zonës së programit.</w:t>
      </w:r>
    </w:p>
    <w:p w:rsidR="00141B6B" w:rsidRPr="006B2F78" w:rsidRDefault="009A26FA" w:rsidP="006B2F78">
      <w:pPr>
        <w:pStyle w:val="Paragrafi"/>
        <w:rPr>
          <w:spacing w:val="-4"/>
          <w:lang w:val="sq-AL"/>
        </w:rPr>
      </w:pPr>
      <w:r w:rsidRPr="006B2F78">
        <w:rPr>
          <w:spacing w:val="-4"/>
          <w:lang w:val="sq-AL"/>
        </w:rPr>
        <w:t xml:space="preserve">c) </w:t>
      </w:r>
      <w:r w:rsidR="00141B6B" w:rsidRPr="006B2F78">
        <w:rPr>
          <w:spacing w:val="-4"/>
          <w:lang w:val="sq-AL"/>
        </w:rPr>
        <w:t>Për stafin e përfituesve të vendosur jashtë zonës së programit, autoriteti menaxhues mund të pranojë shpenzimet e përmendura në paragrafin 1, duke përfshirë si të pranueshme kostot e udhëtimit për në dhe nga vendndodhja e një ngjarjeje apo për një veprim brenda ose jashtë zonës së programit, nëse kanë ndodhur në përputhje me nenin 30 (2).</w:t>
      </w:r>
    </w:p>
    <w:p w:rsidR="00141B6B" w:rsidRPr="006B2F78" w:rsidRDefault="009A26FA" w:rsidP="006B2F78">
      <w:pPr>
        <w:pStyle w:val="Paragrafi"/>
        <w:rPr>
          <w:spacing w:val="-4"/>
          <w:lang w:val="sq-AL"/>
        </w:rPr>
      </w:pPr>
      <w:r w:rsidRPr="006B2F78">
        <w:rPr>
          <w:spacing w:val="-4"/>
          <w:lang w:val="sq-AL"/>
        </w:rPr>
        <w:t xml:space="preserve">d) </w:t>
      </w:r>
      <w:r w:rsidR="00141B6B" w:rsidRPr="006B2F78">
        <w:rPr>
          <w:spacing w:val="-4"/>
          <w:lang w:val="sq-AL"/>
        </w:rPr>
        <w:t>Për stafin e përfituesve të vendosur brenda zonës së programit, shpenzimet e përmendura në paragrafin 1, duke përfshirë kostot e udhëtimit për në dhe nga vendndodhja e një ngjarjeje apo për një veprim brenda ose jashtë zonës së programit do të konsiderohen si të pranueshme, nëse kanë ndodhur në përputhje me nenin 30(1).</w:t>
      </w:r>
    </w:p>
    <w:p w:rsidR="00906613" w:rsidRPr="006B2F78" w:rsidRDefault="00906613" w:rsidP="00A25F05">
      <w:pPr>
        <w:pStyle w:val="Hapesira7"/>
        <w:rPr>
          <w:lang w:val="sq-AL"/>
        </w:rPr>
      </w:pPr>
      <w:bookmarkStart w:id="220" w:name="_Toc448497158"/>
      <w:bookmarkStart w:id="221" w:name="_Toc448497397"/>
      <w:bookmarkStart w:id="222" w:name="_Toc448735589"/>
      <w:bookmarkStart w:id="223" w:name="_Toc458409596"/>
    </w:p>
    <w:p w:rsidR="00906613" w:rsidRPr="006B2F78" w:rsidRDefault="00906613" w:rsidP="006B2F78">
      <w:pPr>
        <w:pStyle w:val="NeniNr"/>
        <w:keepNext w:val="0"/>
        <w:rPr>
          <w:spacing w:val="-4"/>
          <w:lang w:val="sq-AL"/>
        </w:rPr>
      </w:pPr>
      <w:r w:rsidRPr="006B2F78">
        <w:rPr>
          <w:spacing w:val="-4"/>
          <w:lang w:val="sq-AL"/>
        </w:rPr>
        <w:t>Neni 29</w:t>
      </w:r>
    </w:p>
    <w:p w:rsidR="00141B6B" w:rsidRPr="006B2F78" w:rsidRDefault="00141B6B" w:rsidP="006B2F78">
      <w:pPr>
        <w:pStyle w:val="NeniNr"/>
        <w:keepNext w:val="0"/>
        <w:rPr>
          <w:b/>
          <w:spacing w:val="-4"/>
          <w:lang w:val="sq-AL"/>
        </w:rPr>
      </w:pPr>
      <w:r w:rsidRPr="006B2F78">
        <w:rPr>
          <w:b/>
          <w:spacing w:val="-4"/>
          <w:lang w:val="sq-AL"/>
        </w:rPr>
        <w:t>Shpenzimet e papranueshme</w:t>
      </w:r>
      <w:bookmarkEnd w:id="220"/>
      <w:bookmarkEnd w:id="221"/>
      <w:bookmarkEnd w:id="222"/>
      <w:bookmarkEnd w:id="223"/>
    </w:p>
    <w:p w:rsidR="00906613" w:rsidRPr="006B2F78" w:rsidRDefault="00906613" w:rsidP="00A25F05">
      <w:pPr>
        <w:pStyle w:val="Hapesira7"/>
        <w:rPr>
          <w:lang w:val="sq-AL"/>
        </w:rPr>
      </w:pPr>
    </w:p>
    <w:p w:rsidR="00141B6B" w:rsidRPr="006B2F78" w:rsidRDefault="009A26FA" w:rsidP="006B2F78">
      <w:pPr>
        <w:pStyle w:val="Paragrafi"/>
        <w:rPr>
          <w:spacing w:val="-4"/>
          <w:lang w:val="sq-AL"/>
        </w:rPr>
      </w:pPr>
      <w:r w:rsidRPr="006B2F78">
        <w:rPr>
          <w:spacing w:val="-4"/>
          <w:lang w:val="sq-AL"/>
        </w:rPr>
        <w:t xml:space="preserve">1. </w:t>
      </w:r>
      <w:r w:rsidR="00141B6B" w:rsidRPr="006B2F78">
        <w:rPr>
          <w:spacing w:val="-4"/>
          <w:lang w:val="sq-AL"/>
        </w:rPr>
        <w:t>Ndihma e Bashkëpunimit Ndërkufitar IPA II nuk do të mbështesë:</w:t>
      </w:r>
    </w:p>
    <w:p w:rsidR="00141B6B" w:rsidRPr="006B2F78" w:rsidRDefault="009A26FA" w:rsidP="006B2F78">
      <w:pPr>
        <w:pStyle w:val="Paragrafi"/>
        <w:rPr>
          <w:spacing w:val="-4"/>
          <w:lang w:val="sq-AL"/>
        </w:rPr>
      </w:pPr>
      <w:r w:rsidRPr="006B2F78">
        <w:rPr>
          <w:spacing w:val="-4"/>
          <w:lang w:val="sq-AL"/>
        </w:rPr>
        <w:t xml:space="preserve">a) </w:t>
      </w:r>
      <w:r w:rsidR="00141B6B" w:rsidRPr="006B2F78">
        <w:rPr>
          <w:spacing w:val="-4"/>
          <w:lang w:val="sq-AL"/>
        </w:rPr>
        <w:t>interesin mbi borxhin;</w:t>
      </w:r>
    </w:p>
    <w:p w:rsidR="00141B6B" w:rsidRPr="006B2F78" w:rsidRDefault="009A26FA" w:rsidP="006B2F78">
      <w:pPr>
        <w:pStyle w:val="Paragrafi"/>
        <w:rPr>
          <w:spacing w:val="-4"/>
          <w:lang w:val="sq-AL"/>
        </w:rPr>
      </w:pPr>
      <w:r w:rsidRPr="006B2F78">
        <w:rPr>
          <w:spacing w:val="-4"/>
          <w:lang w:val="sq-AL"/>
        </w:rPr>
        <w:t xml:space="preserve">b) </w:t>
      </w:r>
      <w:r w:rsidR="00141B6B" w:rsidRPr="006B2F78">
        <w:rPr>
          <w:spacing w:val="-4"/>
          <w:lang w:val="sq-AL"/>
        </w:rPr>
        <w:t xml:space="preserve">Tatimin mbi </w:t>
      </w:r>
      <w:r w:rsidR="0030369A" w:rsidRPr="006B2F78">
        <w:rPr>
          <w:spacing w:val="-4"/>
          <w:lang w:val="sq-AL"/>
        </w:rPr>
        <w:t xml:space="preserve">vlerën e shtuar </w:t>
      </w:r>
      <w:r w:rsidR="00141B6B" w:rsidRPr="006B2F78">
        <w:rPr>
          <w:spacing w:val="-4"/>
          <w:lang w:val="sq-AL"/>
        </w:rPr>
        <w:t>(TVSH), përveç kur nuk është i kthyeshëm në bazë të legjislacionit kombëtar për TVSH-në;</w:t>
      </w:r>
    </w:p>
    <w:p w:rsidR="00141B6B" w:rsidRPr="006B2F78" w:rsidRDefault="009A26FA" w:rsidP="006B2F78">
      <w:pPr>
        <w:pStyle w:val="Paragrafi"/>
        <w:rPr>
          <w:spacing w:val="-4"/>
          <w:lang w:val="sq-AL"/>
        </w:rPr>
      </w:pPr>
      <w:r w:rsidRPr="006B2F78">
        <w:rPr>
          <w:spacing w:val="-4"/>
          <w:lang w:val="sq-AL"/>
        </w:rPr>
        <w:t xml:space="preserve">c) </w:t>
      </w:r>
      <w:r w:rsidR="00141B6B" w:rsidRPr="006B2F78">
        <w:rPr>
          <w:spacing w:val="-4"/>
          <w:lang w:val="sq-AL"/>
        </w:rPr>
        <w:t>nxjerrja jashtë përdorimi dhe ndërtimin e centraleve bërthamore;</w:t>
      </w:r>
    </w:p>
    <w:p w:rsidR="00141B6B" w:rsidRPr="006B2F78" w:rsidRDefault="009A26FA" w:rsidP="006B2F78">
      <w:pPr>
        <w:pStyle w:val="Paragrafi"/>
        <w:rPr>
          <w:spacing w:val="-4"/>
          <w:lang w:val="sq-AL"/>
        </w:rPr>
      </w:pPr>
      <w:r w:rsidRPr="006B2F78">
        <w:rPr>
          <w:spacing w:val="-4"/>
          <w:lang w:val="sq-AL"/>
        </w:rPr>
        <w:t xml:space="preserve">d) </w:t>
      </w:r>
      <w:r w:rsidR="00141B6B" w:rsidRPr="006B2F78">
        <w:rPr>
          <w:spacing w:val="-4"/>
          <w:lang w:val="sq-AL"/>
        </w:rPr>
        <w:t xml:space="preserve">investimet për uljen e çlirimit të gazrave serrë nga aktivitetet sipas </w:t>
      </w:r>
      <w:r w:rsidR="0030369A" w:rsidRPr="006B2F78">
        <w:rPr>
          <w:spacing w:val="-4"/>
          <w:lang w:val="sq-AL"/>
        </w:rPr>
        <w:t xml:space="preserve">shtojcës </w:t>
      </w:r>
      <w:r w:rsidR="00141B6B" w:rsidRPr="006B2F78">
        <w:rPr>
          <w:spacing w:val="-4"/>
          <w:lang w:val="sq-AL"/>
        </w:rPr>
        <w:t xml:space="preserve">I të </w:t>
      </w:r>
      <w:r w:rsidR="0030369A" w:rsidRPr="006B2F78">
        <w:rPr>
          <w:spacing w:val="-4"/>
          <w:lang w:val="sq-AL"/>
        </w:rPr>
        <w:t xml:space="preserve">direktivës </w:t>
      </w:r>
      <w:r w:rsidR="00141B6B" w:rsidRPr="006B2F78">
        <w:rPr>
          <w:spacing w:val="-4"/>
          <w:lang w:val="sq-AL"/>
        </w:rPr>
        <w:t>2003/87 / EC të Parlamentit Evropian dhe Këshillit (11);</w:t>
      </w:r>
    </w:p>
    <w:p w:rsidR="00141B6B" w:rsidRPr="006B2F78" w:rsidRDefault="009A26FA" w:rsidP="006B2F78">
      <w:pPr>
        <w:pStyle w:val="Paragrafi"/>
        <w:rPr>
          <w:spacing w:val="-4"/>
          <w:lang w:val="sq-AL"/>
        </w:rPr>
      </w:pPr>
      <w:r w:rsidRPr="006B2F78">
        <w:rPr>
          <w:spacing w:val="-4"/>
          <w:lang w:val="sq-AL"/>
        </w:rPr>
        <w:t xml:space="preserve">e) </w:t>
      </w:r>
      <w:r w:rsidR="00141B6B" w:rsidRPr="006B2F78">
        <w:rPr>
          <w:spacing w:val="-4"/>
          <w:lang w:val="sq-AL"/>
        </w:rPr>
        <w:t>prodhimi, përpunimi dhe marketingu i duhanit dhe produkteve të duhanit;</w:t>
      </w:r>
    </w:p>
    <w:p w:rsidR="00141B6B" w:rsidRPr="006B2F78" w:rsidRDefault="009A26FA" w:rsidP="006B2F78">
      <w:pPr>
        <w:pStyle w:val="Paragrafi"/>
        <w:rPr>
          <w:spacing w:val="-4"/>
          <w:lang w:val="sq-AL"/>
        </w:rPr>
      </w:pPr>
      <w:r w:rsidRPr="006B2F78">
        <w:rPr>
          <w:spacing w:val="-4"/>
          <w:lang w:val="sq-AL"/>
        </w:rPr>
        <w:t xml:space="preserve">f) </w:t>
      </w:r>
      <w:r w:rsidR="00141B6B" w:rsidRPr="006B2F78">
        <w:rPr>
          <w:spacing w:val="-4"/>
          <w:lang w:val="sq-AL"/>
        </w:rPr>
        <w:t>veprimet e ndërmarra në rast vështirësish, të përcaktuara në bazë të rregullave të ndihmës shtetërore të Bashkimit;</w:t>
      </w:r>
    </w:p>
    <w:p w:rsidR="00141B6B" w:rsidRPr="006B2F78" w:rsidRDefault="009A26FA" w:rsidP="006B2F78">
      <w:pPr>
        <w:pStyle w:val="Paragrafi"/>
        <w:rPr>
          <w:spacing w:val="-4"/>
          <w:lang w:val="sq-AL"/>
        </w:rPr>
      </w:pPr>
      <w:r w:rsidRPr="006B2F78">
        <w:rPr>
          <w:spacing w:val="-4"/>
          <w:lang w:val="sq-AL"/>
        </w:rPr>
        <w:t xml:space="preserve">g) </w:t>
      </w:r>
      <w:r w:rsidR="00141B6B" w:rsidRPr="006B2F78">
        <w:rPr>
          <w:spacing w:val="-4"/>
          <w:lang w:val="sq-AL"/>
        </w:rPr>
        <w:t>investimet në infrastrukturën e aeroportit, përveç nëse ka lidhje me mbrojtjen e mjedisit shoqërohet me investimet e nevojshme për të zbutur apo për të zvogëluar ndikimin negativ në mjedis.</w:t>
      </w:r>
    </w:p>
    <w:p w:rsidR="00141B6B" w:rsidRPr="006B2F78" w:rsidRDefault="009A26FA" w:rsidP="006B2F78">
      <w:pPr>
        <w:pStyle w:val="Paragrafi"/>
        <w:rPr>
          <w:spacing w:val="-4"/>
          <w:lang w:val="sq-AL"/>
        </w:rPr>
      </w:pPr>
      <w:r w:rsidRPr="006B2F78">
        <w:rPr>
          <w:spacing w:val="-4"/>
          <w:lang w:val="sq-AL"/>
        </w:rPr>
        <w:t xml:space="preserve">2. </w:t>
      </w:r>
      <w:r w:rsidR="00141B6B" w:rsidRPr="006B2F78">
        <w:rPr>
          <w:spacing w:val="-4"/>
          <w:lang w:val="sq-AL"/>
        </w:rPr>
        <w:t>Blerja e tokës pa ndërtime dhe ajo me ndërtime në një vlerë deri në 10% të totalit të shpenzimeve të lejueshme për aktivitetin në fjalë do të jenë të pranueshme për financim sipas programit të ndihmës për bashkëpunim ndërkufitar IPA II. Për zonat e braktisura dhe për ato që më parë kanë qenë në përdorim industrial dhe që përfshijnë ndërtesa, ky kufi do të rritet në 15%. Në raste të jashtëzakonshme dhe të justifikuara siç duhet, ky kufi mund të ngrihet mbi përqindjet përkatëse të mësipërme për veprimet në lidhje me ruajtjen e mjedisit.</w:t>
      </w:r>
    </w:p>
    <w:p w:rsidR="00141B6B" w:rsidRPr="006B2F78" w:rsidRDefault="009A26FA" w:rsidP="006B2F78">
      <w:pPr>
        <w:pStyle w:val="Paragrafi"/>
        <w:rPr>
          <w:spacing w:val="-4"/>
          <w:lang w:val="sq-AL"/>
        </w:rPr>
      </w:pPr>
      <w:r w:rsidRPr="006B2F78">
        <w:rPr>
          <w:spacing w:val="-4"/>
          <w:lang w:val="sq-AL"/>
        </w:rPr>
        <w:t xml:space="preserve">3. </w:t>
      </w:r>
      <w:r w:rsidR="00141B6B" w:rsidRPr="006B2F78">
        <w:rPr>
          <w:spacing w:val="-4"/>
          <w:lang w:val="sq-AL"/>
        </w:rPr>
        <w:t>Veprimet nuk do të zgjidhen për ndihmën IPA II, kur janë kryer fizikisht ose zbatuar para se të dorëzohej aplikimi për financim në kuadër të Programit, nga përfituesi pranë autoritetit menaxhues, pavarësisht nëse të gjitha pagesat në lidhje me të janë bërë plotësisht nga përfituesi.</w:t>
      </w:r>
    </w:p>
    <w:p w:rsidR="00141B6B" w:rsidRPr="006B2F78" w:rsidRDefault="009A26FA" w:rsidP="006B2F78">
      <w:pPr>
        <w:pStyle w:val="Paragrafi"/>
        <w:rPr>
          <w:spacing w:val="-4"/>
          <w:lang w:val="sq-AL"/>
        </w:rPr>
      </w:pPr>
      <w:r w:rsidRPr="006B2F78">
        <w:rPr>
          <w:spacing w:val="-4"/>
          <w:lang w:val="sq-AL"/>
        </w:rPr>
        <w:t xml:space="preserve">4. </w:t>
      </w:r>
      <w:r w:rsidR="00141B6B" w:rsidRPr="006B2F78">
        <w:rPr>
          <w:spacing w:val="-4"/>
          <w:lang w:val="sq-AL"/>
        </w:rPr>
        <w:t xml:space="preserve">Në përputhje me pikën (I) të </w:t>
      </w:r>
      <w:r w:rsidR="0030369A" w:rsidRPr="006B2F78">
        <w:rPr>
          <w:spacing w:val="-4"/>
          <w:lang w:val="sq-AL"/>
        </w:rPr>
        <w:t xml:space="preserve">nenit </w:t>
      </w:r>
      <w:r w:rsidR="00141B6B" w:rsidRPr="006B2F78">
        <w:rPr>
          <w:spacing w:val="-4"/>
          <w:lang w:val="sq-AL"/>
        </w:rPr>
        <w:t xml:space="preserve">4 të Rregullores së Deleguar të Komisionit (EU) </w:t>
      </w:r>
      <w:r w:rsidR="0030369A" w:rsidRPr="006B2F78">
        <w:rPr>
          <w:spacing w:val="-4"/>
          <w:lang w:val="sq-AL"/>
        </w:rPr>
        <w:t>n</w:t>
      </w:r>
      <w:r w:rsidR="00141B6B" w:rsidRPr="006B2F78">
        <w:rPr>
          <w:spacing w:val="-4"/>
          <w:lang w:val="sq-AL"/>
        </w:rPr>
        <w:t xml:space="preserve">r. 481/2014, pagesat për transaksionet financiare brenda </w:t>
      </w:r>
      <w:r w:rsidR="0030369A" w:rsidRPr="006B2F78">
        <w:rPr>
          <w:spacing w:val="-4"/>
          <w:lang w:val="sq-AL"/>
        </w:rPr>
        <w:t xml:space="preserve">një shteti anëtar </w:t>
      </w:r>
      <w:r w:rsidR="00141B6B" w:rsidRPr="006B2F78">
        <w:rPr>
          <w:spacing w:val="-4"/>
          <w:lang w:val="sq-AL"/>
        </w:rPr>
        <w:t>ose brenda një Përfituesi të IPA-s nuk janë të pranueshme.</w:t>
      </w:r>
    </w:p>
    <w:p w:rsidR="00141B6B" w:rsidRPr="004E5F36" w:rsidRDefault="00141B6B" w:rsidP="00A25F05">
      <w:pPr>
        <w:pStyle w:val="Hapesira7"/>
        <w:rPr>
          <w:sz w:val="10"/>
          <w:lang w:val="sq-AL"/>
        </w:rPr>
      </w:pPr>
    </w:p>
    <w:p w:rsidR="00906613" w:rsidRPr="006B2F78" w:rsidRDefault="00906613" w:rsidP="006B2F78">
      <w:pPr>
        <w:pStyle w:val="NeniNr"/>
        <w:keepNext w:val="0"/>
        <w:rPr>
          <w:spacing w:val="-4"/>
          <w:lang w:val="sq-AL"/>
        </w:rPr>
      </w:pPr>
      <w:bookmarkStart w:id="224" w:name="_Toc458409597"/>
      <w:r w:rsidRPr="006B2F78">
        <w:rPr>
          <w:spacing w:val="-4"/>
          <w:lang w:val="sq-AL"/>
        </w:rPr>
        <w:t>Neni 30</w:t>
      </w:r>
    </w:p>
    <w:p w:rsidR="00141B6B" w:rsidRPr="006B2F78" w:rsidRDefault="00141B6B" w:rsidP="006B2F78">
      <w:pPr>
        <w:pStyle w:val="NeniNr"/>
        <w:keepNext w:val="0"/>
        <w:rPr>
          <w:b/>
          <w:spacing w:val="-4"/>
          <w:lang w:val="sq-AL"/>
        </w:rPr>
      </w:pPr>
      <w:r w:rsidRPr="006B2F78">
        <w:rPr>
          <w:b/>
          <w:spacing w:val="-4"/>
          <w:lang w:val="sq-AL"/>
        </w:rPr>
        <w:t>Plotësimi i kritereve në varësi të vendndodhjes</w:t>
      </w:r>
      <w:bookmarkEnd w:id="224"/>
      <w:r w:rsidRPr="006B2F78">
        <w:rPr>
          <w:b/>
          <w:spacing w:val="-4"/>
          <w:lang w:val="sq-AL"/>
        </w:rPr>
        <w:t xml:space="preserve"> </w:t>
      </w:r>
    </w:p>
    <w:p w:rsidR="00906613" w:rsidRPr="006B2F78" w:rsidRDefault="00906613" w:rsidP="00A25F05">
      <w:pPr>
        <w:pStyle w:val="Hapesira7"/>
        <w:rPr>
          <w:lang w:val="sq-AL"/>
        </w:rPr>
      </w:pPr>
    </w:p>
    <w:p w:rsidR="00141B6B" w:rsidRPr="006B2F78" w:rsidRDefault="009A26FA" w:rsidP="006B2F78">
      <w:pPr>
        <w:pStyle w:val="Paragrafi"/>
        <w:rPr>
          <w:spacing w:val="-4"/>
          <w:lang w:val="sq-AL"/>
        </w:rPr>
      </w:pPr>
      <w:r w:rsidRPr="006B2F78">
        <w:rPr>
          <w:spacing w:val="-4"/>
          <w:lang w:val="sq-AL"/>
        </w:rPr>
        <w:t xml:space="preserve">1. </w:t>
      </w:r>
      <w:r w:rsidR="00141B6B" w:rsidRPr="006B2F78">
        <w:rPr>
          <w:spacing w:val="-4"/>
          <w:lang w:val="sq-AL"/>
        </w:rPr>
        <w:t>Operacionet, subjekt i derogimeve nga ligji të përmendura në paragrafët 2 dhe 3, do të vendosen në fushën e programit që përfshihet në pjesën e territorit të vendeve pjesëmarrëse siç përcaktohet në Program (</w:t>
      </w:r>
      <w:r w:rsidR="0030369A" w:rsidRPr="006B2F78">
        <w:rPr>
          <w:spacing w:val="-4"/>
          <w:lang w:val="sq-AL"/>
        </w:rPr>
        <w:t>“</w:t>
      </w:r>
      <w:r w:rsidR="00141B6B" w:rsidRPr="006B2F78">
        <w:rPr>
          <w:spacing w:val="-4"/>
          <w:lang w:val="sq-AL"/>
        </w:rPr>
        <w:t>fusha e programit</w:t>
      </w:r>
      <w:r w:rsidR="0030369A" w:rsidRPr="006B2F78">
        <w:rPr>
          <w:spacing w:val="-4"/>
          <w:lang w:val="sq-AL"/>
        </w:rPr>
        <w:t>”</w:t>
      </w:r>
      <w:r w:rsidR="00141B6B" w:rsidRPr="006B2F78">
        <w:rPr>
          <w:spacing w:val="-4"/>
          <w:lang w:val="sq-AL"/>
        </w:rPr>
        <w:t>).</w:t>
      </w:r>
    </w:p>
    <w:p w:rsidR="00141B6B" w:rsidRPr="006B2F78" w:rsidRDefault="009A26FA" w:rsidP="006B2F78">
      <w:pPr>
        <w:pStyle w:val="Paragrafi"/>
        <w:rPr>
          <w:spacing w:val="-4"/>
          <w:lang w:val="sq-AL"/>
        </w:rPr>
      </w:pPr>
      <w:r w:rsidRPr="006B2F78">
        <w:rPr>
          <w:spacing w:val="-4"/>
          <w:lang w:val="sq-AL"/>
        </w:rPr>
        <w:t xml:space="preserve">2. </w:t>
      </w:r>
      <w:r w:rsidR="00141B6B" w:rsidRPr="006B2F78">
        <w:rPr>
          <w:spacing w:val="-4"/>
          <w:lang w:val="sq-AL"/>
        </w:rPr>
        <w:t>Autoriteti menaxhues mund të pranojë që i gjithë ose një pjesë e operacionit të zbatohet jashtë zonës së programit, me kusht që të plotësohen të gjitha kushtet e mëposhtme:</w:t>
      </w:r>
    </w:p>
    <w:p w:rsidR="00141B6B" w:rsidRPr="006B2F78" w:rsidRDefault="009A26FA" w:rsidP="006B2F78">
      <w:pPr>
        <w:pStyle w:val="Paragrafi"/>
        <w:rPr>
          <w:spacing w:val="-4"/>
          <w:lang w:val="sq-AL"/>
        </w:rPr>
      </w:pPr>
      <w:r w:rsidRPr="006B2F78">
        <w:rPr>
          <w:spacing w:val="-4"/>
          <w:lang w:val="sq-AL"/>
        </w:rPr>
        <w:t xml:space="preserve">a) </w:t>
      </w:r>
      <w:r w:rsidR="00141B6B" w:rsidRPr="006B2F78">
        <w:rPr>
          <w:spacing w:val="-4"/>
          <w:lang w:val="sq-AL"/>
        </w:rPr>
        <w:t>operacioni</w:t>
      </w:r>
      <w:r w:rsidR="00814DF1" w:rsidRPr="006B2F78">
        <w:rPr>
          <w:spacing w:val="-4"/>
          <w:lang w:val="sq-AL"/>
        </w:rPr>
        <w:t xml:space="preserve"> </w:t>
      </w:r>
      <w:r w:rsidR="00141B6B" w:rsidRPr="006B2F78">
        <w:rPr>
          <w:spacing w:val="-4"/>
          <w:lang w:val="sq-AL"/>
        </w:rPr>
        <w:t>është në interesin e zonës së programit;</w:t>
      </w:r>
    </w:p>
    <w:p w:rsidR="00141B6B" w:rsidRPr="006B2F78" w:rsidRDefault="009A26FA" w:rsidP="006B2F78">
      <w:pPr>
        <w:pStyle w:val="Paragrafi"/>
        <w:rPr>
          <w:spacing w:val="-4"/>
          <w:lang w:val="sq-AL"/>
        </w:rPr>
      </w:pPr>
      <w:r w:rsidRPr="006B2F78">
        <w:rPr>
          <w:spacing w:val="-4"/>
          <w:lang w:val="sq-AL"/>
        </w:rPr>
        <w:t xml:space="preserve">b) </w:t>
      </w:r>
      <w:r w:rsidR="00141B6B" w:rsidRPr="006B2F78">
        <w:rPr>
          <w:spacing w:val="-4"/>
          <w:lang w:val="sq-AL"/>
        </w:rPr>
        <w:t>shuma totale e shpërndarë nën programin e bashkëpunimit ndër kufitar për operacionet e vendosura jashtë zonës së programit të mos kalojë</w:t>
      </w:r>
      <w:r w:rsidR="00814DF1" w:rsidRPr="006B2F78">
        <w:rPr>
          <w:spacing w:val="-4"/>
          <w:lang w:val="sq-AL"/>
        </w:rPr>
        <w:t xml:space="preserve"> </w:t>
      </w:r>
      <w:r w:rsidR="00141B6B" w:rsidRPr="006B2F78">
        <w:rPr>
          <w:spacing w:val="-4"/>
          <w:lang w:val="sq-AL"/>
        </w:rPr>
        <w:t>20% të mbështetjes nga Bashkimi në nivel programi;</w:t>
      </w:r>
    </w:p>
    <w:p w:rsidR="00141B6B" w:rsidRPr="006B2F78" w:rsidRDefault="009A26FA" w:rsidP="006B2F78">
      <w:pPr>
        <w:pStyle w:val="Paragrafi"/>
        <w:rPr>
          <w:spacing w:val="-4"/>
          <w:lang w:val="sq-AL"/>
        </w:rPr>
      </w:pPr>
      <w:r w:rsidRPr="006B2F78">
        <w:rPr>
          <w:spacing w:val="-4"/>
          <w:lang w:val="sq-AL"/>
        </w:rPr>
        <w:t xml:space="preserve">c) </w:t>
      </w:r>
      <w:r w:rsidR="00141B6B" w:rsidRPr="006B2F78">
        <w:rPr>
          <w:spacing w:val="-4"/>
          <w:lang w:val="sq-AL"/>
        </w:rPr>
        <w:t>detyrimet e autoriteteve menaxhuese dhe audituese në lidhje me menaxhimin, kontrollin dhe auditimin e operacionit përmbushen nga autoritetet e programit të bashkëpunimit ndër kufitar ose ato hyjnë në marrëveshje me autoritetet në Shtetin Anëtar ose shtetin e tretë në të cilin zbatohet operacioni.</w:t>
      </w:r>
    </w:p>
    <w:p w:rsidR="00141B6B" w:rsidRPr="006B2F78" w:rsidRDefault="009A26FA" w:rsidP="006B2F78">
      <w:pPr>
        <w:pStyle w:val="Paragrafi"/>
        <w:rPr>
          <w:spacing w:val="-4"/>
          <w:lang w:val="sq-AL"/>
        </w:rPr>
      </w:pPr>
      <w:r w:rsidRPr="006B2F78">
        <w:rPr>
          <w:spacing w:val="-4"/>
          <w:lang w:val="sq-AL"/>
        </w:rPr>
        <w:t xml:space="preserve">3. </w:t>
      </w:r>
      <w:r w:rsidR="00141B6B" w:rsidRPr="006B2F78">
        <w:rPr>
          <w:spacing w:val="-4"/>
          <w:lang w:val="sq-AL"/>
        </w:rPr>
        <w:t>Për operacione që kanë lidhje me asistencën teknike, promovimin e aktiviteteve dhe ngritjen e kapaciteteve, shpenzimet mund të shkaktohen jashtë zonës së programit më kusht që të plotësohen kriteret në pikat</w:t>
      </w:r>
      <w:r w:rsidR="00814DF1" w:rsidRPr="006B2F78">
        <w:rPr>
          <w:spacing w:val="-4"/>
          <w:lang w:val="sq-AL"/>
        </w:rPr>
        <w:t xml:space="preserve"> </w:t>
      </w:r>
      <w:r w:rsidR="00141B6B" w:rsidRPr="006B2F78">
        <w:rPr>
          <w:spacing w:val="-4"/>
          <w:lang w:val="sq-AL"/>
        </w:rPr>
        <w:t>(a) dhe (c) të paragrafit 2.</w:t>
      </w:r>
    </w:p>
    <w:p w:rsidR="00906613" w:rsidRPr="006B2F78" w:rsidRDefault="00906613" w:rsidP="006B2F78">
      <w:pPr>
        <w:pStyle w:val="NeniNr"/>
        <w:keepNext w:val="0"/>
        <w:rPr>
          <w:spacing w:val="-4"/>
          <w:lang w:val="sq-AL"/>
        </w:rPr>
      </w:pPr>
      <w:bookmarkStart w:id="225" w:name="_Toc458409598"/>
      <w:r w:rsidRPr="006B2F78">
        <w:rPr>
          <w:spacing w:val="-4"/>
          <w:lang w:val="sq-AL"/>
        </w:rPr>
        <w:t>Neni 31</w:t>
      </w:r>
    </w:p>
    <w:p w:rsidR="00141B6B" w:rsidRPr="006B2F78" w:rsidRDefault="00141B6B" w:rsidP="006B2F78">
      <w:pPr>
        <w:pStyle w:val="NeniNr"/>
        <w:keepNext w:val="0"/>
        <w:rPr>
          <w:b/>
          <w:spacing w:val="-4"/>
          <w:lang w:val="sq-AL"/>
        </w:rPr>
      </w:pPr>
      <w:r w:rsidRPr="006B2F78">
        <w:rPr>
          <w:b/>
          <w:spacing w:val="-4"/>
          <w:lang w:val="sq-AL"/>
        </w:rPr>
        <w:t>Operacionet që gjenerojnë të ardhura neto pas përfundimit</w:t>
      </w:r>
      <w:bookmarkEnd w:id="225"/>
      <w:r w:rsidRPr="006B2F78">
        <w:rPr>
          <w:b/>
          <w:spacing w:val="-4"/>
          <w:lang w:val="sq-AL"/>
        </w:rPr>
        <w:t xml:space="preserve"> </w:t>
      </w:r>
    </w:p>
    <w:p w:rsidR="00906613" w:rsidRPr="004E5F36" w:rsidRDefault="00906613" w:rsidP="00A25F05">
      <w:pPr>
        <w:pStyle w:val="Hapesira7"/>
        <w:rPr>
          <w:sz w:val="8"/>
          <w:lang w:val="sq-AL"/>
        </w:rPr>
      </w:pPr>
    </w:p>
    <w:p w:rsidR="00141B6B" w:rsidRPr="006B2F78" w:rsidRDefault="009A26FA" w:rsidP="006B2F78">
      <w:pPr>
        <w:pStyle w:val="Paragrafi"/>
        <w:rPr>
          <w:spacing w:val="-4"/>
          <w:lang w:val="sq-AL"/>
        </w:rPr>
      </w:pPr>
      <w:r w:rsidRPr="006B2F78">
        <w:rPr>
          <w:spacing w:val="-4"/>
          <w:lang w:val="sq-AL"/>
        </w:rPr>
        <w:t xml:space="preserve">1. </w:t>
      </w:r>
      <w:r w:rsidR="00141B6B" w:rsidRPr="006B2F78">
        <w:rPr>
          <w:spacing w:val="-4"/>
          <w:lang w:val="sq-AL"/>
        </w:rPr>
        <w:t xml:space="preserve">Ky </w:t>
      </w:r>
      <w:r w:rsidR="009D28AA" w:rsidRPr="006B2F78">
        <w:rPr>
          <w:spacing w:val="-4"/>
          <w:lang w:val="sq-AL"/>
        </w:rPr>
        <w:t xml:space="preserve">nen </w:t>
      </w:r>
      <w:r w:rsidR="00141B6B" w:rsidRPr="006B2F78">
        <w:rPr>
          <w:spacing w:val="-4"/>
          <w:lang w:val="sq-AL"/>
        </w:rPr>
        <w:t xml:space="preserve">aplikohet për operacionet të cilat gjenerojnë të ardhura neto pas përfundimit të tyre. Për qëllimin e këtij </w:t>
      </w:r>
      <w:r w:rsidR="009D28AA" w:rsidRPr="006B2F78">
        <w:rPr>
          <w:spacing w:val="-4"/>
          <w:lang w:val="sq-AL"/>
        </w:rPr>
        <w:t xml:space="preserve">neni </w:t>
      </w:r>
      <w:r w:rsidR="00487937" w:rsidRPr="006B2F78">
        <w:rPr>
          <w:spacing w:val="-4"/>
          <w:lang w:val="sq-AL"/>
        </w:rPr>
        <w:t>‘</w:t>
      </w:r>
      <w:r w:rsidR="00141B6B" w:rsidRPr="006B2F78">
        <w:rPr>
          <w:spacing w:val="-4"/>
          <w:lang w:val="sq-AL"/>
        </w:rPr>
        <w:t>të ardhura neto</w:t>
      </w:r>
      <w:r w:rsidR="00487937" w:rsidRPr="006B2F78">
        <w:rPr>
          <w:spacing w:val="-4"/>
          <w:lang w:val="sq-AL"/>
        </w:rPr>
        <w:t>’</w:t>
      </w:r>
      <w:r w:rsidR="00141B6B" w:rsidRPr="006B2F78">
        <w:rPr>
          <w:spacing w:val="-4"/>
          <w:lang w:val="sq-AL"/>
        </w:rPr>
        <w:t xml:space="preserve"> nënkupton hyrjet e parasë të paguara direkt nga përdoruesit për mallrat apo shërbimet e ofruara nga operacioni, të tilla si pagesat që përballohen drejtpërdrejt nga përdoruesit për përdorimin e infrastrukturës, shitja apo dhënia me qira e tokës apo ndërtesave, ose pagesat për shërbimet pa çdo kosto operative dhe kosto për zëvendësimin e pajisjeve me afat të shkurtër punë që shkaktohen gjatë periudhës korresponduese. Kostot – kursimet operacionale të gjeneruara nga operacioni do të trajtohen si të ardhura neto përveç rasteve kur ato balancohen nga një ulje e barabartë e subvencioneve operacionale.</w:t>
      </w:r>
    </w:p>
    <w:p w:rsidR="00141B6B" w:rsidRPr="006B2F78" w:rsidRDefault="00141B6B" w:rsidP="006B2F78">
      <w:pPr>
        <w:pStyle w:val="Paragrafi"/>
        <w:rPr>
          <w:spacing w:val="-4"/>
          <w:lang w:val="sq-AL"/>
        </w:rPr>
      </w:pPr>
      <w:r w:rsidRPr="006B2F78">
        <w:rPr>
          <w:spacing w:val="-4"/>
          <w:lang w:val="sq-AL"/>
        </w:rPr>
        <w:t xml:space="preserve">Aty ku jo të gjitha kostot e investimit janë të kualifikuara për </w:t>
      </w:r>
      <w:r w:rsidR="00DD500E" w:rsidRPr="006B2F78">
        <w:rPr>
          <w:spacing w:val="-4"/>
          <w:lang w:val="sq-AL"/>
        </w:rPr>
        <w:t>bashkë</w:t>
      </w:r>
      <w:r w:rsidRPr="006B2F78">
        <w:rPr>
          <w:spacing w:val="-4"/>
          <w:lang w:val="sq-AL"/>
        </w:rPr>
        <w:t>financim, të ardhurat neto do të shpërndahen në mënyrë proporcionale në pjesët e kualifikuara dhe të pakualifikuara të kostos së investimit.</w:t>
      </w:r>
    </w:p>
    <w:p w:rsidR="00141B6B" w:rsidRPr="006B2F78" w:rsidRDefault="009A26FA" w:rsidP="006B2F78">
      <w:pPr>
        <w:pStyle w:val="Paragrafi"/>
        <w:rPr>
          <w:spacing w:val="-4"/>
          <w:lang w:val="sq-AL"/>
        </w:rPr>
      </w:pPr>
      <w:r w:rsidRPr="006B2F78">
        <w:rPr>
          <w:spacing w:val="-4"/>
          <w:lang w:val="sq-AL"/>
        </w:rPr>
        <w:t xml:space="preserve">2. </w:t>
      </w:r>
      <w:r w:rsidR="00141B6B" w:rsidRPr="006B2F78">
        <w:rPr>
          <w:spacing w:val="-4"/>
          <w:lang w:val="sq-AL"/>
        </w:rPr>
        <w:t xml:space="preserve">Shpenzimet e kualifikuara të operacionit që do të </w:t>
      </w:r>
      <w:r w:rsidR="00DD500E" w:rsidRPr="006B2F78">
        <w:rPr>
          <w:spacing w:val="-4"/>
          <w:lang w:val="sq-AL"/>
        </w:rPr>
        <w:t>bashkë</w:t>
      </w:r>
      <w:r w:rsidR="00141B6B" w:rsidRPr="006B2F78">
        <w:rPr>
          <w:spacing w:val="-4"/>
          <w:lang w:val="sq-AL"/>
        </w:rPr>
        <w:t>financohet nga mbështetja</w:t>
      </w:r>
      <w:r w:rsidR="00814DF1" w:rsidRPr="006B2F78">
        <w:rPr>
          <w:spacing w:val="-4"/>
          <w:lang w:val="sq-AL"/>
        </w:rPr>
        <w:t xml:space="preserve"> </w:t>
      </w:r>
      <w:r w:rsidR="00141B6B" w:rsidRPr="006B2F78">
        <w:rPr>
          <w:spacing w:val="-4"/>
          <w:lang w:val="sq-AL"/>
        </w:rPr>
        <w:t>IPA II do të zbriten paraprakisht duke marrë në konsideratë mundësinë e operacionit për të gjeneruar të ardhura neto gjatë një periudhe specifike referimi që mbulon si zbatimin e operacionit edhe periudhën pas përfundimit të tij.</w:t>
      </w:r>
    </w:p>
    <w:p w:rsidR="00141B6B" w:rsidRPr="006B2F78" w:rsidRDefault="009A26FA" w:rsidP="006B2F78">
      <w:pPr>
        <w:pStyle w:val="Paragrafi"/>
        <w:rPr>
          <w:spacing w:val="-4"/>
          <w:lang w:val="sq-AL"/>
        </w:rPr>
      </w:pPr>
      <w:r w:rsidRPr="006B2F78">
        <w:rPr>
          <w:spacing w:val="-4"/>
          <w:lang w:val="sq-AL"/>
        </w:rPr>
        <w:t xml:space="preserve">3. </w:t>
      </w:r>
      <w:r w:rsidR="00141B6B" w:rsidRPr="006B2F78">
        <w:rPr>
          <w:spacing w:val="-4"/>
          <w:lang w:val="sq-AL"/>
        </w:rPr>
        <w:t xml:space="preserve">Të ardhurat e mundshme neto të operacionit përcaktohen paraprakisht me anë të njërës nga metodat e zgjedhura nga autoriteti menaxhues për një sektor, </w:t>
      </w:r>
      <w:r w:rsidR="00DD500E" w:rsidRPr="006B2F78">
        <w:rPr>
          <w:spacing w:val="-4"/>
          <w:lang w:val="sq-AL"/>
        </w:rPr>
        <w:t>nën</w:t>
      </w:r>
      <w:r w:rsidR="00141B6B" w:rsidRPr="006B2F78">
        <w:rPr>
          <w:spacing w:val="-4"/>
          <w:lang w:val="sq-AL"/>
        </w:rPr>
        <w:t>sektor apo lloj operacioni:</w:t>
      </w:r>
    </w:p>
    <w:p w:rsidR="00141B6B" w:rsidRPr="006B2F78" w:rsidRDefault="009A26FA" w:rsidP="006B2F78">
      <w:pPr>
        <w:pStyle w:val="Paragrafi"/>
        <w:rPr>
          <w:spacing w:val="-4"/>
          <w:lang w:val="sq-AL"/>
        </w:rPr>
      </w:pPr>
      <w:r w:rsidRPr="006B2F78">
        <w:rPr>
          <w:spacing w:val="-4"/>
          <w:lang w:val="sq-AL"/>
        </w:rPr>
        <w:t xml:space="preserve">a) </w:t>
      </w:r>
      <w:r w:rsidR="00141B6B" w:rsidRPr="006B2F78">
        <w:rPr>
          <w:spacing w:val="-4"/>
          <w:lang w:val="sq-AL"/>
        </w:rPr>
        <w:t xml:space="preserve">aplikimi i një norme të sheshtë përqindje e të ardhurave neto për sektorin apo </w:t>
      </w:r>
      <w:r w:rsidR="00DD500E" w:rsidRPr="006B2F78">
        <w:rPr>
          <w:spacing w:val="-4"/>
          <w:lang w:val="sq-AL"/>
        </w:rPr>
        <w:t>nën</w:t>
      </w:r>
      <w:r w:rsidR="00141B6B" w:rsidRPr="006B2F78">
        <w:rPr>
          <w:spacing w:val="-4"/>
          <w:lang w:val="sq-AL"/>
        </w:rPr>
        <w:t xml:space="preserve">sektorin e zbatueshme për operacionin siç përcaktohet në </w:t>
      </w:r>
      <w:r w:rsidR="0030369A" w:rsidRPr="006B2F78">
        <w:rPr>
          <w:spacing w:val="-4"/>
          <w:lang w:val="sq-AL"/>
        </w:rPr>
        <w:t xml:space="preserve">aneksin </w:t>
      </w:r>
      <w:r w:rsidR="00141B6B" w:rsidRPr="006B2F78">
        <w:rPr>
          <w:spacing w:val="-4"/>
          <w:lang w:val="sq-AL"/>
        </w:rPr>
        <w:t xml:space="preserve">V të Rregullores (BE) </w:t>
      </w:r>
      <w:r w:rsidR="0030369A" w:rsidRPr="006B2F78">
        <w:rPr>
          <w:spacing w:val="-4"/>
          <w:lang w:val="sq-AL"/>
        </w:rPr>
        <w:t>nr. </w:t>
      </w:r>
      <w:r w:rsidR="00141B6B" w:rsidRPr="006B2F78">
        <w:rPr>
          <w:spacing w:val="-4"/>
          <w:lang w:val="sq-AL"/>
        </w:rPr>
        <w:t xml:space="preserve">1303/2013 ose në secilin prej akteve të deleguara të përmendura në </w:t>
      </w:r>
      <w:r w:rsidR="00DD500E" w:rsidRPr="006B2F78">
        <w:rPr>
          <w:spacing w:val="-4"/>
          <w:lang w:val="sq-AL"/>
        </w:rPr>
        <w:t>nënparagraf</w:t>
      </w:r>
      <w:r w:rsidR="00141B6B" w:rsidRPr="006B2F78">
        <w:rPr>
          <w:spacing w:val="-4"/>
          <w:lang w:val="sq-AL"/>
        </w:rPr>
        <w:t>in e dytë, të tretë dhe të katërt;</w:t>
      </w:r>
    </w:p>
    <w:p w:rsidR="00141B6B" w:rsidRPr="006B2F78" w:rsidRDefault="009A26FA" w:rsidP="006B2F78">
      <w:pPr>
        <w:pStyle w:val="Paragrafi"/>
        <w:rPr>
          <w:spacing w:val="-4"/>
          <w:lang w:val="sq-AL"/>
        </w:rPr>
      </w:pPr>
      <w:r w:rsidRPr="006B2F78">
        <w:rPr>
          <w:spacing w:val="-4"/>
          <w:lang w:val="sq-AL"/>
        </w:rPr>
        <w:t xml:space="preserve">b) </w:t>
      </w:r>
      <w:r w:rsidR="00141B6B" w:rsidRPr="006B2F78">
        <w:rPr>
          <w:spacing w:val="-4"/>
          <w:lang w:val="sq-AL"/>
        </w:rPr>
        <w:t xml:space="preserve">llogaritja e të ardhurave neto të zbritura të veprimit duke marrë në konsideratë periudhën referencë të përshtatshme për sektorin apo </w:t>
      </w:r>
      <w:r w:rsidR="00DD500E" w:rsidRPr="006B2F78">
        <w:rPr>
          <w:spacing w:val="-4"/>
          <w:lang w:val="sq-AL"/>
        </w:rPr>
        <w:t>nën</w:t>
      </w:r>
      <w:r w:rsidR="00141B6B" w:rsidRPr="006B2F78">
        <w:rPr>
          <w:spacing w:val="-4"/>
          <w:lang w:val="sq-AL"/>
        </w:rPr>
        <w:t xml:space="preserve">sektorin e aplikueshëm për operacionin, përfitimi normalisht i pritur për kategorinë e investimit në fjalë, aplikimi i principit ndotësi paguan dhe, nëse është e përshtatshme, konsideratat e kapitalit lidhur me prosperitetin relativ të </w:t>
      </w:r>
      <w:r w:rsidR="0030369A" w:rsidRPr="006B2F78">
        <w:rPr>
          <w:spacing w:val="-4"/>
          <w:lang w:val="sq-AL"/>
        </w:rPr>
        <w:t xml:space="preserve">shtetit anëtar </w:t>
      </w:r>
      <w:r w:rsidR="00141B6B" w:rsidRPr="006B2F78">
        <w:rPr>
          <w:spacing w:val="-4"/>
          <w:lang w:val="sq-AL"/>
        </w:rPr>
        <w:t>ose të rajonin në fjalë.</w:t>
      </w:r>
    </w:p>
    <w:p w:rsidR="00141B6B" w:rsidRDefault="00141B6B" w:rsidP="006B2F78">
      <w:pPr>
        <w:pStyle w:val="Paragrafi"/>
        <w:rPr>
          <w:spacing w:val="-4"/>
          <w:lang w:val="sq-AL"/>
        </w:rPr>
      </w:pPr>
      <w:r w:rsidRPr="006B2F78">
        <w:rPr>
          <w:spacing w:val="-4"/>
          <w:lang w:val="sq-AL"/>
        </w:rPr>
        <w:t xml:space="preserve">Në përputhje me </w:t>
      </w:r>
      <w:r w:rsidR="0030369A" w:rsidRPr="006B2F78">
        <w:rPr>
          <w:spacing w:val="-4"/>
          <w:lang w:val="sq-AL"/>
        </w:rPr>
        <w:t>n</w:t>
      </w:r>
      <w:r w:rsidRPr="006B2F78">
        <w:rPr>
          <w:spacing w:val="-4"/>
          <w:lang w:val="sq-AL"/>
        </w:rPr>
        <w:t xml:space="preserve">enet 1 dhe 2 të Rregullores së Deleguar të Komisionit (BE) </w:t>
      </w:r>
      <w:r w:rsidR="0030369A" w:rsidRPr="006B2F78">
        <w:rPr>
          <w:spacing w:val="-4"/>
          <w:lang w:val="sq-AL"/>
        </w:rPr>
        <w:t>n</w:t>
      </w:r>
      <w:r w:rsidRPr="006B2F78">
        <w:rPr>
          <w:spacing w:val="-4"/>
          <w:lang w:val="sq-AL"/>
        </w:rPr>
        <w:t>r. 2015/1516</w:t>
      </w:r>
      <w:r w:rsidRPr="006B2F78">
        <w:rPr>
          <w:spacing w:val="-4"/>
          <w:vertAlign w:val="superscript"/>
          <w:lang w:val="sq-AL"/>
        </w:rPr>
        <w:footnoteReference w:id="41"/>
      </w:r>
      <w:r w:rsidRPr="006B2F78">
        <w:rPr>
          <w:spacing w:val="-4"/>
          <w:vertAlign w:val="superscript"/>
          <w:lang w:val="sq-AL"/>
        </w:rPr>
        <w:t xml:space="preserve"> </w:t>
      </w:r>
      <w:r w:rsidRPr="006B2F78">
        <w:rPr>
          <w:spacing w:val="-4"/>
          <w:lang w:val="sq-AL"/>
        </w:rPr>
        <w:t>është vendosur një normë e sheshtë prej 20 % për operacionit në sektorin e kërkimeve, zhvillimit dhe inovacionit siç shprehet në pikën</w:t>
      </w:r>
      <w:r w:rsidR="00814DF1" w:rsidRPr="006B2F78">
        <w:rPr>
          <w:spacing w:val="-4"/>
          <w:lang w:val="sq-AL"/>
        </w:rPr>
        <w:t xml:space="preserve"> </w:t>
      </w:r>
      <w:r w:rsidRPr="006B2F78">
        <w:rPr>
          <w:spacing w:val="-4"/>
          <w:lang w:val="sq-AL"/>
        </w:rPr>
        <w:t xml:space="preserve">(a) të </w:t>
      </w:r>
      <w:r w:rsidR="00DD500E" w:rsidRPr="006B2F78">
        <w:rPr>
          <w:spacing w:val="-4"/>
          <w:lang w:val="sq-AL"/>
        </w:rPr>
        <w:t>nënparagraf</w:t>
      </w:r>
      <w:r w:rsidRPr="006B2F78">
        <w:rPr>
          <w:spacing w:val="-4"/>
          <w:lang w:val="sq-AL"/>
        </w:rPr>
        <w:t>it të parë.</w:t>
      </w:r>
    </w:p>
    <w:p w:rsidR="002D19B4" w:rsidRPr="006B2F78" w:rsidRDefault="002D19B4" w:rsidP="006B2F78">
      <w:pPr>
        <w:pStyle w:val="Paragrafi"/>
        <w:rPr>
          <w:spacing w:val="-4"/>
          <w:lang w:val="sq-AL"/>
        </w:rPr>
      </w:pPr>
    </w:p>
    <w:p w:rsidR="00141B6B" w:rsidRPr="006B2F78" w:rsidRDefault="00141B6B" w:rsidP="006B2F78">
      <w:pPr>
        <w:pStyle w:val="Paragrafi"/>
        <w:rPr>
          <w:spacing w:val="-4"/>
          <w:lang w:val="sq-AL"/>
        </w:rPr>
      </w:pPr>
      <w:r w:rsidRPr="006B2F78">
        <w:rPr>
          <w:spacing w:val="-4"/>
          <w:lang w:val="sq-AL"/>
        </w:rPr>
        <w:t xml:space="preserve">Aty ku aplikohet metoda e përmendur në pikën (a) të </w:t>
      </w:r>
      <w:r w:rsidR="00DD500E" w:rsidRPr="006B2F78">
        <w:rPr>
          <w:spacing w:val="-4"/>
          <w:lang w:val="sq-AL"/>
        </w:rPr>
        <w:t>nënparagraf</w:t>
      </w:r>
      <w:r w:rsidRPr="006B2F78">
        <w:rPr>
          <w:spacing w:val="-4"/>
          <w:lang w:val="sq-AL"/>
        </w:rPr>
        <w:t>it të parë, të gjitha të ardhurat neto të gjeneruara gjatë zbatimit dhe pas përfundimit të operacionit konsiderohen që janë marrë në konsideratë nga aplikimi i normës së sheshtë prandaj nuk mund të zbritet më pas nga shpenzimet e kualifikuara të operacionit.</w:t>
      </w:r>
    </w:p>
    <w:p w:rsidR="00141B6B" w:rsidRPr="006B2F78" w:rsidRDefault="00141B6B" w:rsidP="006B2F78">
      <w:pPr>
        <w:pStyle w:val="Paragrafi"/>
        <w:rPr>
          <w:spacing w:val="-4"/>
          <w:lang w:val="sq-AL"/>
        </w:rPr>
      </w:pPr>
      <w:r w:rsidRPr="006B2F78">
        <w:rPr>
          <w:spacing w:val="-4"/>
          <w:lang w:val="sq-AL"/>
        </w:rPr>
        <w:t xml:space="preserve">Kur është vendosur një normë e sheshtë për në sektor apo </w:t>
      </w:r>
      <w:r w:rsidR="00DD500E" w:rsidRPr="006B2F78">
        <w:rPr>
          <w:spacing w:val="-4"/>
          <w:lang w:val="sq-AL"/>
        </w:rPr>
        <w:t>nën</w:t>
      </w:r>
      <w:r w:rsidRPr="006B2F78">
        <w:rPr>
          <w:spacing w:val="-4"/>
          <w:lang w:val="sq-AL"/>
        </w:rPr>
        <w:t xml:space="preserve">sektor të ri nga miratimi i një akti të deleguar në përputhje me </w:t>
      </w:r>
      <w:r w:rsidR="00DD500E" w:rsidRPr="006B2F78">
        <w:rPr>
          <w:spacing w:val="-4"/>
          <w:lang w:val="sq-AL"/>
        </w:rPr>
        <w:t>nënparagraf</w:t>
      </w:r>
      <w:r w:rsidRPr="006B2F78">
        <w:rPr>
          <w:spacing w:val="-4"/>
          <w:lang w:val="sq-AL"/>
        </w:rPr>
        <w:t xml:space="preserve">in e tretë dhe të katërt, një autoritet menaxhues mund të zgjedhë të aplikoje metodën e përcaktuar në pikën (a) të </w:t>
      </w:r>
      <w:r w:rsidR="00DD500E" w:rsidRPr="006B2F78">
        <w:rPr>
          <w:spacing w:val="-4"/>
          <w:lang w:val="sq-AL"/>
        </w:rPr>
        <w:t>nënparagraf</w:t>
      </w:r>
      <w:r w:rsidRPr="006B2F78">
        <w:rPr>
          <w:spacing w:val="-4"/>
          <w:lang w:val="sq-AL"/>
        </w:rPr>
        <w:t xml:space="preserve">it të parë për një operacion të ri që ka lidhje me sektorin apo </w:t>
      </w:r>
      <w:r w:rsidR="00DD500E" w:rsidRPr="006B2F78">
        <w:rPr>
          <w:spacing w:val="-4"/>
          <w:lang w:val="sq-AL"/>
        </w:rPr>
        <w:t>nën</w:t>
      </w:r>
      <w:r w:rsidRPr="006B2F78">
        <w:rPr>
          <w:spacing w:val="-4"/>
          <w:lang w:val="sq-AL"/>
        </w:rPr>
        <w:t>sektorin në fjale.</w:t>
      </w:r>
    </w:p>
    <w:p w:rsidR="00141B6B" w:rsidRPr="006B2F78" w:rsidRDefault="00141B6B" w:rsidP="006B2F78">
      <w:pPr>
        <w:pStyle w:val="Paragrafi"/>
        <w:rPr>
          <w:spacing w:val="-4"/>
          <w:lang w:val="sq-AL"/>
        </w:rPr>
      </w:pPr>
      <w:r w:rsidRPr="006B2F78">
        <w:rPr>
          <w:spacing w:val="-4"/>
          <w:lang w:val="sq-AL"/>
        </w:rPr>
        <w:t xml:space="preserve">Do të aplikohen nenet nga 15 deri 19 të Rregullores së Deleguar të Komisionit (BE) </w:t>
      </w:r>
      <w:r w:rsidR="009D28AA" w:rsidRPr="006B2F78">
        <w:rPr>
          <w:spacing w:val="-4"/>
          <w:lang w:val="sq-AL"/>
        </w:rPr>
        <w:t>nr</w:t>
      </w:r>
      <w:r w:rsidRPr="006B2F78">
        <w:rPr>
          <w:spacing w:val="-4"/>
          <w:lang w:val="sq-AL"/>
        </w:rPr>
        <w:t>. 480/2014</w:t>
      </w:r>
      <w:r w:rsidRPr="006B2F78">
        <w:rPr>
          <w:spacing w:val="-4"/>
          <w:vertAlign w:val="superscript"/>
          <w:lang w:val="sq-AL"/>
        </w:rPr>
        <w:footnoteReference w:id="42"/>
      </w:r>
      <w:r w:rsidRPr="006B2F78">
        <w:rPr>
          <w:spacing w:val="-4"/>
          <w:lang w:val="sq-AL"/>
        </w:rPr>
        <w:t xml:space="preserve"> në lidhje me metodën për llogaritjen e të ardhurave neto të zbritshme për operacionet që gjenerojnë të ardhura neto.</w:t>
      </w:r>
    </w:p>
    <w:p w:rsidR="00141B6B" w:rsidRPr="006B2F78" w:rsidRDefault="009A26FA" w:rsidP="006B2F78">
      <w:pPr>
        <w:pStyle w:val="Paragrafi"/>
        <w:rPr>
          <w:spacing w:val="-4"/>
          <w:lang w:val="sq-AL"/>
        </w:rPr>
      </w:pPr>
      <w:r w:rsidRPr="006B2F78">
        <w:rPr>
          <w:spacing w:val="-4"/>
          <w:lang w:val="sq-AL"/>
        </w:rPr>
        <w:t xml:space="preserve">4. </w:t>
      </w:r>
      <w:r w:rsidR="00141B6B" w:rsidRPr="006B2F78">
        <w:rPr>
          <w:spacing w:val="-4"/>
          <w:lang w:val="sq-AL"/>
        </w:rPr>
        <w:t>Metoda me të cilën të ardhurat neto zbriten nga shpenzimet e operacionit të përfshirë në kërkesën për pagesë që paraqitet te Komisioni do të përcaktohet në përputhje me rregullat kombëtare.</w:t>
      </w:r>
    </w:p>
    <w:p w:rsidR="00141B6B" w:rsidRPr="006B2F78" w:rsidRDefault="009A26FA" w:rsidP="006B2F78">
      <w:pPr>
        <w:pStyle w:val="Paragrafi"/>
        <w:rPr>
          <w:spacing w:val="-4"/>
          <w:lang w:val="sq-AL"/>
        </w:rPr>
      </w:pPr>
      <w:r w:rsidRPr="006B2F78">
        <w:rPr>
          <w:spacing w:val="-4"/>
          <w:lang w:val="sq-AL"/>
        </w:rPr>
        <w:t xml:space="preserve">5. </w:t>
      </w:r>
      <w:r w:rsidR="00141B6B" w:rsidRPr="006B2F78">
        <w:rPr>
          <w:spacing w:val="-4"/>
          <w:lang w:val="sq-AL"/>
        </w:rPr>
        <w:t xml:space="preserve">Si një alternativë e zbatimit të metodës së përcaktuar në paragrafin 3, norma maksimale e </w:t>
      </w:r>
      <w:r w:rsidR="00E763E0" w:rsidRPr="006B2F78">
        <w:rPr>
          <w:spacing w:val="-4"/>
          <w:lang w:val="sq-AL"/>
        </w:rPr>
        <w:t>bashkë</w:t>
      </w:r>
      <w:r w:rsidR="00141B6B" w:rsidRPr="006B2F78">
        <w:rPr>
          <w:spacing w:val="-4"/>
          <w:lang w:val="sq-AL"/>
        </w:rPr>
        <w:t xml:space="preserve">financimit e përcaktuar në </w:t>
      </w:r>
      <w:r w:rsidR="00DD500E" w:rsidRPr="006B2F78">
        <w:rPr>
          <w:spacing w:val="-4"/>
          <w:lang w:val="sq-AL"/>
        </w:rPr>
        <w:t xml:space="preserve">nenin </w:t>
      </w:r>
      <w:r w:rsidR="00141B6B" w:rsidRPr="006B2F78">
        <w:rPr>
          <w:spacing w:val="-4"/>
          <w:lang w:val="sq-AL"/>
        </w:rPr>
        <w:t xml:space="preserve">50, me kërkesë të </w:t>
      </w:r>
      <w:r w:rsidR="00DD500E" w:rsidRPr="006B2F78">
        <w:rPr>
          <w:spacing w:val="-4"/>
          <w:lang w:val="sq-AL"/>
        </w:rPr>
        <w:t xml:space="preserve">shtetit anëtar </w:t>
      </w:r>
      <w:r w:rsidR="00141B6B" w:rsidRPr="006B2F78">
        <w:rPr>
          <w:spacing w:val="-4"/>
          <w:lang w:val="sq-AL"/>
        </w:rPr>
        <w:t xml:space="preserve">ose të përfituesit të IPA II mund të ulet në momentin e miratimit të programit për një prioritet apo masë nën të cilin të gjitha operacionet e mbështetura nën atë prioritet apo masë mund të aplikojnë një normë të sheshtë uniformë në përputhje me pikën (a) të </w:t>
      </w:r>
      <w:r w:rsidR="00DD500E" w:rsidRPr="006B2F78">
        <w:rPr>
          <w:spacing w:val="-4"/>
          <w:lang w:val="sq-AL"/>
        </w:rPr>
        <w:t>nënparagraf</w:t>
      </w:r>
      <w:r w:rsidR="00141B6B" w:rsidRPr="006B2F78">
        <w:rPr>
          <w:spacing w:val="-4"/>
          <w:lang w:val="sq-AL"/>
        </w:rPr>
        <w:t xml:space="preserve">it të parë të paragrafit 3. Ulja nuk mund të jetë më e vogël sesa shuma e llogaritur duke shumëzuar normën maksimale të </w:t>
      </w:r>
      <w:r w:rsidR="00DD500E" w:rsidRPr="006B2F78">
        <w:rPr>
          <w:spacing w:val="-4"/>
          <w:lang w:val="sq-AL"/>
        </w:rPr>
        <w:t>bashkë</w:t>
      </w:r>
      <w:r w:rsidR="00141B6B" w:rsidRPr="006B2F78">
        <w:rPr>
          <w:spacing w:val="-4"/>
          <w:lang w:val="sq-AL"/>
        </w:rPr>
        <w:t>financimit të Bashkimit të zbatueshme sipas rregullave specifike</w:t>
      </w:r>
      <w:r w:rsidR="00814DF1" w:rsidRPr="006B2F78">
        <w:rPr>
          <w:spacing w:val="-4"/>
          <w:lang w:val="sq-AL"/>
        </w:rPr>
        <w:t xml:space="preserve"> </w:t>
      </w:r>
      <w:r w:rsidR="00141B6B" w:rsidRPr="006B2F78">
        <w:rPr>
          <w:spacing w:val="-4"/>
          <w:lang w:val="sq-AL"/>
        </w:rPr>
        <w:t xml:space="preserve">të </w:t>
      </w:r>
      <w:r w:rsidR="00DD500E" w:rsidRPr="006B2F78">
        <w:rPr>
          <w:spacing w:val="-4"/>
          <w:lang w:val="sq-AL"/>
        </w:rPr>
        <w:t xml:space="preserve">financimit </w:t>
      </w:r>
      <w:r w:rsidR="00141B6B" w:rsidRPr="006B2F78">
        <w:rPr>
          <w:spacing w:val="-4"/>
          <w:lang w:val="sq-AL"/>
        </w:rPr>
        <w:t>me normën e sheshtë përkatëse të përcaktuar në pikën (a) të nënparagrafit të parë të paragrafit 3.</w:t>
      </w:r>
    </w:p>
    <w:p w:rsidR="00141B6B" w:rsidRPr="006B2F78" w:rsidRDefault="00141B6B" w:rsidP="006B2F78">
      <w:pPr>
        <w:pStyle w:val="Paragrafi"/>
        <w:rPr>
          <w:spacing w:val="-4"/>
          <w:lang w:val="sq-AL"/>
        </w:rPr>
      </w:pPr>
      <w:r w:rsidRPr="006B2F78">
        <w:rPr>
          <w:spacing w:val="-4"/>
          <w:lang w:val="sq-AL"/>
        </w:rPr>
        <w:t>Aty ku aplikohet metoda e përmendur në nënparagrafin e parë, të gjitha të ardhurat neto të gjeneruara gjatë zbatimit dhe pas përfundimit të operacionit konsiderohen që janë marrë parasysh nga aplikimi i normës së zbritur të bashkëfinancimit dhe si rrjedhim nuk zbriten nga shpenzimet e kualifikuara të operacioneve.</w:t>
      </w:r>
    </w:p>
    <w:p w:rsidR="00141B6B" w:rsidRPr="006B2F78" w:rsidRDefault="009A26FA" w:rsidP="006B2F78">
      <w:pPr>
        <w:pStyle w:val="Paragrafi"/>
        <w:rPr>
          <w:spacing w:val="-4"/>
          <w:lang w:val="sq-AL"/>
        </w:rPr>
      </w:pPr>
      <w:r w:rsidRPr="006B2F78">
        <w:rPr>
          <w:spacing w:val="-4"/>
          <w:lang w:val="sq-AL"/>
        </w:rPr>
        <w:t xml:space="preserve">6. </w:t>
      </w:r>
      <w:r w:rsidR="00141B6B" w:rsidRPr="006B2F78">
        <w:rPr>
          <w:spacing w:val="-4"/>
          <w:lang w:val="sq-AL"/>
        </w:rPr>
        <w:t xml:space="preserve">Aty ku nuk është objektivisht e mundur për të përcaktuar paraprakisht të ardhurat bazuar në ndonjë nga metodat e përcaktuara në paragrafët 3 ose 5, të ardhurat neto të gjeneruara brenda tre viteve të përfundimit të një operacioni, ose në afatin për dorëzimin e dokumenteve për mbylljen e programit të fiksuara në rregullat specifike të </w:t>
      </w:r>
      <w:r w:rsidR="00DD500E" w:rsidRPr="006B2F78">
        <w:rPr>
          <w:spacing w:val="-4"/>
          <w:lang w:val="sq-AL"/>
        </w:rPr>
        <w:t>f</w:t>
      </w:r>
      <w:r w:rsidR="00141B6B" w:rsidRPr="006B2F78">
        <w:rPr>
          <w:spacing w:val="-4"/>
          <w:lang w:val="sq-AL"/>
        </w:rPr>
        <w:t>inancimit, cilado që është më herët, do të zbriten nga shpenzimet e deklaruara te Komisioni.</w:t>
      </w:r>
    </w:p>
    <w:p w:rsidR="00141B6B" w:rsidRPr="006B2F78" w:rsidRDefault="009A26FA" w:rsidP="006B2F78">
      <w:pPr>
        <w:pStyle w:val="Paragrafi"/>
        <w:rPr>
          <w:spacing w:val="-4"/>
          <w:lang w:val="sq-AL"/>
        </w:rPr>
      </w:pPr>
      <w:r w:rsidRPr="006B2F78">
        <w:rPr>
          <w:spacing w:val="-4"/>
          <w:lang w:val="sq-AL"/>
        </w:rPr>
        <w:t xml:space="preserve">7. </w:t>
      </w:r>
      <w:r w:rsidR="00141B6B" w:rsidRPr="006B2F78">
        <w:rPr>
          <w:spacing w:val="-4"/>
          <w:lang w:val="sq-AL"/>
        </w:rPr>
        <w:t>Paragrafët nga 1 deri në 6 do të zbatohen</w:t>
      </w:r>
      <w:r w:rsidR="00DD500E" w:rsidRPr="006B2F78">
        <w:rPr>
          <w:spacing w:val="-4"/>
          <w:lang w:val="sq-AL"/>
        </w:rPr>
        <w:t>,</w:t>
      </w:r>
      <w:r w:rsidR="00141B6B" w:rsidRPr="006B2F78">
        <w:rPr>
          <w:spacing w:val="-4"/>
          <w:lang w:val="sq-AL"/>
        </w:rPr>
        <w:t xml:space="preserve"> për:</w:t>
      </w:r>
    </w:p>
    <w:p w:rsidR="00141B6B" w:rsidRPr="006B2F78" w:rsidRDefault="009A26FA" w:rsidP="006B2F78">
      <w:pPr>
        <w:pStyle w:val="Paragrafi"/>
        <w:rPr>
          <w:spacing w:val="-4"/>
          <w:lang w:val="sq-AL"/>
        </w:rPr>
      </w:pPr>
      <w:r w:rsidRPr="006B2F78">
        <w:rPr>
          <w:spacing w:val="-4"/>
          <w:lang w:val="sq-AL"/>
        </w:rPr>
        <w:t xml:space="preserve">a) </w:t>
      </w:r>
      <w:r w:rsidR="00141B6B" w:rsidRPr="006B2F78">
        <w:rPr>
          <w:spacing w:val="-4"/>
          <w:lang w:val="sq-AL"/>
        </w:rPr>
        <w:t>Operacione kostoja totale e kualifikuar e tyre para aplikimit të paragrafëve nga 1 deri në 6</w:t>
      </w:r>
      <w:r w:rsidR="00814DF1" w:rsidRPr="006B2F78">
        <w:rPr>
          <w:spacing w:val="-4"/>
          <w:lang w:val="sq-AL"/>
        </w:rPr>
        <w:t xml:space="preserve"> </w:t>
      </w:r>
      <w:r w:rsidR="00141B6B" w:rsidRPr="006B2F78">
        <w:rPr>
          <w:spacing w:val="-4"/>
          <w:lang w:val="sq-AL"/>
        </w:rPr>
        <w:t>nuk e kalon shifrën 1 000 000 EURO;</w:t>
      </w:r>
    </w:p>
    <w:p w:rsidR="00141B6B" w:rsidRPr="006B2F78" w:rsidRDefault="009A26FA" w:rsidP="006B2F78">
      <w:pPr>
        <w:pStyle w:val="Paragrafi"/>
        <w:rPr>
          <w:spacing w:val="-4"/>
          <w:lang w:val="sq-AL"/>
        </w:rPr>
      </w:pPr>
      <w:r w:rsidRPr="006B2F78">
        <w:rPr>
          <w:spacing w:val="-4"/>
          <w:lang w:val="sq-AL"/>
        </w:rPr>
        <w:t xml:space="preserve">b) </w:t>
      </w:r>
      <w:r w:rsidR="00141B6B" w:rsidRPr="006B2F78">
        <w:rPr>
          <w:spacing w:val="-4"/>
          <w:lang w:val="sq-AL"/>
        </w:rPr>
        <w:t>asistenca e ripagueshme në bazë të një detyrimi për shlyerje të plotë dhe çmime të fituara;</w:t>
      </w:r>
    </w:p>
    <w:p w:rsidR="00141B6B" w:rsidRPr="006B2F78" w:rsidRDefault="009A26FA" w:rsidP="006B2F78">
      <w:pPr>
        <w:pStyle w:val="Paragrafi"/>
        <w:rPr>
          <w:spacing w:val="-4"/>
          <w:lang w:val="sq-AL"/>
        </w:rPr>
      </w:pPr>
      <w:r w:rsidRPr="006B2F78">
        <w:rPr>
          <w:spacing w:val="-4"/>
          <w:lang w:val="sq-AL"/>
        </w:rPr>
        <w:t xml:space="preserve">c) </w:t>
      </w:r>
      <w:r w:rsidR="00141B6B" w:rsidRPr="006B2F78">
        <w:rPr>
          <w:spacing w:val="-4"/>
          <w:lang w:val="sq-AL"/>
        </w:rPr>
        <w:t>asistencë teknike;</w:t>
      </w:r>
    </w:p>
    <w:p w:rsidR="00141B6B" w:rsidRPr="006B2F78" w:rsidRDefault="009A26FA" w:rsidP="006B2F78">
      <w:pPr>
        <w:pStyle w:val="Paragrafi"/>
        <w:rPr>
          <w:spacing w:val="-4"/>
          <w:lang w:val="sq-AL"/>
        </w:rPr>
      </w:pPr>
      <w:r w:rsidRPr="006B2F78">
        <w:rPr>
          <w:spacing w:val="-4"/>
          <w:lang w:val="sq-AL"/>
        </w:rPr>
        <w:t xml:space="preserve">d) </w:t>
      </w:r>
      <w:r w:rsidR="00141B6B" w:rsidRPr="006B2F78">
        <w:rPr>
          <w:spacing w:val="-4"/>
          <w:lang w:val="sq-AL"/>
        </w:rPr>
        <w:t>operacione për të cilat mbështetja publike është në formën e shumave të përgjithshme ose kosto për njësi të shkallës standarde;</w:t>
      </w:r>
    </w:p>
    <w:p w:rsidR="00141B6B" w:rsidRPr="006B2F78" w:rsidRDefault="009A26FA" w:rsidP="006B2F78">
      <w:pPr>
        <w:pStyle w:val="Paragrafi"/>
        <w:rPr>
          <w:spacing w:val="-4"/>
          <w:lang w:val="sq-AL"/>
        </w:rPr>
      </w:pPr>
      <w:r w:rsidRPr="006B2F78">
        <w:rPr>
          <w:spacing w:val="-4"/>
          <w:lang w:val="sq-AL"/>
        </w:rPr>
        <w:t xml:space="preserve">e) </w:t>
      </w:r>
      <w:r w:rsidR="00141B6B" w:rsidRPr="006B2F78">
        <w:rPr>
          <w:spacing w:val="-4"/>
          <w:lang w:val="sq-AL"/>
        </w:rPr>
        <w:t>operacionet e zbatuara nën një plan të përbashkët veprimi.</w:t>
      </w:r>
    </w:p>
    <w:p w:rsidR="00141B6B" w:rsidRPr="006B2F78" w:rsidRDefault="00141B6B" w:rsidP="006B2F78">
      <w:pPr>
        <w:pStyle w:val="Paragrafi"/>
        <w:rPr>
          <w:spacing w:val="-4"/>
          <w:lang w:val="sq-AL"/>
        </w:rPr>
      </w:pPr>
      <w:r w:rsidRPr="006B2F78">
        <w:rPr>
          <w:spacing w:val="-4"/>
          <w:lang w:val="sq-AL"/>
        </w:rPr>
        <w:t xml:space="preserve">Pavarësisht pikës (a) të nënparagrafit të parë të këtij paragrafi, ku një </w:t>
      </w:r>
      <w:r w:rsidR="00DD500E" w:rsidRPr="006B2F78">
        <w:rPr>
          <w:spacing w:val="-4"/>
          <w:lang w:val="sq-AL"/>
        </w:rPr>
        <w:t xml:space="preserve">shtet anëtar </w:t>
      </w:r>
      <w:r w:rsidRPr="006B2F78">
        <w:rPr>
          <w:spacing w:val="-4"/>
          <w:lang w:val="sq-AL"/>
        </w:rPr>
        <w:t>ose përfitues i IPA II aplikon paragrafin 5, mund të përfshijë në prioritetin apo masën përkatëse operacione kostoja totale e të cilave para aplikimit të paragrafëve nga 1 deri në 6 nuk e kalon shifrën 1 000 000 EURO.</w:t>
      </w:r>
    </w:p>
    <w:p w:rsidR="00141B6B" w:rsidRPr="006B2F78" w:rsidRDefault="009A26FA" w:rsidP="006B2F78">
      <w:pPr>
        <w:pStyle w:val="Paragrafi"/>
        <w:rPr>
          <w:spacing w:val="-4"/>
          <w:lang w:val="sq-AL"/>
        </w:rPr>
      </w:pPr>
      <w:r w:rsidRPr="006B2F78">
        <w:rPr>
          <w:spacing w:val="-4"/>
          <w:lang w:val="sq-AL"/>
        </w:rPr>
        <w:t xml:space="preserve">8. </w:t>
      </w:r>
      <w:r w:rsidR="00141B6B" w:rsidRPr="006B2F78">
        <w:rPr>
          <w:spacing w:val="-4"/>
          <w:lang w:val="sq-AL"/>
        </w:rPr>
        <w:t>Për më tepër, paragrafët nga 1 deri në 6 nuk aplikohen për operacione për të cilat mbështetja nën Program përbën:</w:t>
      </w:r>
    </w:p>
    <w:p w:rsidR="00141B6B" w:rsidRPr="006B2F78" w:rsidRDefault="009A26FA" w:rsidP="006B2F78">
      <w:pPr>
        <w:pStyle w:val="Paragrafi"/>
        <w:rPr>
          <w:spacing w:val="-4"/>
          <w:lang w:val="sq-AL"/>
        </w:rPr>
      </w:pPr>
      <w:r w:rsidRPr="006B2F78">
        <w:rPr>
          <w:spacing w:val="-4"/>
          <w:lang w:val="sq-AL"/>
        </w:rPr>
        <w:t xml:space="preserve">a) </w:t>
      </w:r>
      <w:r w:rsidR="00141B6B" w:rsidRPr="006B2F78">
        <w:rPr>
          <w:spacing w:val="-4"/>
          <w:lang w:val="sq-AL"/>
        </w:rPr>
        <w:t xml:space="preserve">ndihmë </w:t>
      </w:r>
      <w:r w:rsidR="00256B8B" w:rsidRPr="006B2F78">
        <w:rPr>
          <w:spacing w:val="-4"/>
          <w:lang w:val="sq-AL"/>
        </w:rPr>
        <w:t>“</w:t>
      </w:r>
      <w:r w:rsidR="00141B6B" w:rsidRPr="006B2F78">
        <w:rPr>
          <w:spacing w:val="-4"/>
          <w:lang w:val="sq-AL"/>
        </w:rPr>
        <w:t>de minimis</w:t>
      </w:r>
      <w:r w:rsidR="00256B8B" w:rsidRPr="006B2F78">
        <w:rPr>
          <w:spacing w:val="-4"/>
          <w:lang w:val="sq-AL"/>
        </w:rPr>
        <w:t>”</w:t>
      </w:r>
      <w:r w:rsidR="00141B6B" w:rsidRPr="006B2F78">
        <w:rPr>
          <w:spacing w:val="-4"/>
          <w:lang w:val="sq-AL"/>
        </w:rPr>
        <w:t>;</w:t>
      </w:r>
    </w:p>
    <w:p w:rsidR="00141B6B" w:rsidRPr="006B2F78" w:rsidRDefault="009A26FA" w:rsidP="006B2F78">
      <w:pPr>
        <w:pStyle w:val="Paragrafi"/>
        <w:rPr>
          <w:spacing w:val="-4"/>
          <w:lang w:val="sq-AL"/>
        </w:rPr>
      </w:pPr>
      <w:r w:rsidRPr="006B2F78">
        <w:rPr>
          <w:spacing w:val="-4"/>
          <w:lang w:val="sq-AL"/>
        </w:rPr>
        <w:t xml:space="preserve">b) </w:t>
      </w:r>
      <w:r w:rsidR="00141B6B" w:rsidRPr="006B2F78">
        <w:rPr>
          <w:spacing w:val="-4"/>
          <w:lang w:val="sq-AL"/>
        </w:rPr>
        <w:t xml:space="preserve">ndihmë </w:t>
      </w:r>
      <w:r w:rsidR="00DD500E" w:rsidRPr="006B2F78">
        <w:rPr>
          <w:spacing w:val="-4"/>
          <w:lang w:val="sq-AL"/>
        </w:rPr>
        <w:t>s</w:t>
      </w:r>
      <w:r w:rsidR="00141B6B" w:rsidRPr="006B2F78">
        <w:rPr>
          <w:spacing w:val="-4"/>
          <w:lang w:val="sq-AL"/>
        </w:rPr>
        <w:t>htetërore të pajtueshme për ndërmarrjet e vogla dhe të mesme, ku aplikohet një intensitet ndihme ose një kufi për shumën e ndihmës në lidhje me ndihmën shtetërore;</w:t>
      </w:r>
    </w:p>
    <w:p w:rsidR="00141B6B" w:rsidRDefault="009A26FA" w:rsidP="006B2F78">
      <w:pPr>
        <w:pStyle w:val="Paragrafi"/>
        <w:rPr>
          <w:spacing w:val="-4"/>
          <w:lang w:val="sq-AL"/>
        </w:rPr>
      </w:pPr>
      <w:r w:rsidRPr="006B2F78">
        <w:rPr>
          <w:spacing w:val="-4"/>
          <w:lang w:val="sq-AL"/>
        </w:rPr>
        <w:t xml:space="preserve">c) </w:t>
      </w:r>
      <w:r w:rsidR="00141B6B" w:rsidRPr="006B2F78">
        <w:rPr>
          <w:spacing w:val="-4"/>
          <w:lang w:val="sq-AL"/>
        </w:rPr>
        <w:t xml:space="preserve">ndihmë </w:t>
      </w:r>
      <w:r w:rsidR="00DD500E" w:rsidRPr="006B2F78">
        <w:rPr>
          <w:spacing w:val="-4"/>
          <w:lang w:val="sq-AL"/>
        </w:rPr>
        <w:t>s</w:t>
      </w:r>
      <w:r w:rsidR="00141B6B" w:rsidRPr="006B2F78">
        <w:rPr>
          <w:spacing w:val="-4"/>
          <w:lang w:val="sq-AL"/>
        </w:rPr>
        <w:t>htetërore e pajtueshme, aty ku është kryer një verifikim individual i nevojave për financim në përputhje me rregullat e zbatueshme të ndihmës shtetërore.</w:t>
      </w:r>
    </w:p>
    <w:p w:rsidR="00141B6B" w:rsidRPr="006B2F78" w:rsidRDefault="00141B6B" w:rsidP="006B2F78">
      <w:pPr>
        <w:pStyle w:val="Paragrafi"/>
        <w:rPr>
          <w:spacing w:val="-4"/>
          <w:lang w:val="sq-AL"/>
        </w:rPr>
      </w:pPr>
      <w:r w:rsidRPr="006B2F78">
        <w:rPr>
          <w:spacing w:val="-4"/>
          <w:lang w:val="sq-AL"/>
        </w:rPr>
        <w:t>Pavarësisht nënparagrafit të parë, një autoritet menaxhues mund të aplikojë paragrafët nga</w:t>
      </w:r>
      <w:r w:rsidR="00814DF1" w:rsidRPr="006B2F78">
        <w:rPr>
          <w:spacing w:val="-4"/>
          <w:lang w:val="sq-AL"/>
        </w:rPr>
        <w:t xml:space="preserve"> </w:t>
      </w:r>
      <w:r w:rsidRPr="006B2F78">
        <w:rPr>
          <w:spacing w:val="-4"/>
          <w:lang w:val="sq-AL"/>
        </w:rPr>
        <w:t>1 deri në 6 për operacione të cilat përfshihen në pikat nga (a) deri në (c) të nënparagrafit të parë kur kjo gjë parashikohet në rregullat kombëtare.</w:t>
      </w:r>
    </w:p>
    <w:p w:rsidR="00141B6B" w:rsidRPr="006B2F78" w:rsidRDefault="009A26FA" w:rsidP="006B2F78">
      <w:pPr>
        <w:pStyle w:val="Paragrafi"/>
        <w:rPr>
          <w:spacing w:val="-4"/>
          <w:lang w:val="sq-AL"/>
        </w:rPr>
      </w:pPr>
      <w:r w:rsidRPr="006B2F78">
        <w:rPr>
          <w:spacing w:val="-4"/>
          <w:lang w:val="sq-AL"/>
        </w:rPr>
        <w:t>9.</w:t>
      </w:r>
      <w:r w:rsidR="009D28AA" w:rsidRPr="006B2F78">
        <w:rPr>
          <w:spacing w:val="-4"/>
          <w:lang w:val="sq-AL"/>
        </w:rPr>
        <w:t xml:space="preserve"> </w:t>
      </w:r>
      <w:r w:rsidR="00141B6B" w:rsidRPr="006B2F78">
        <w:rPr>
          <w:spacing w:val="-4"/>
          <w:lang w:val="sq-AL"/>
        </w:rPr>
        <w:t>Ky paragraf aplikohet për operacione të cilat gjenerojnë të ardhura neto gjatë zbatimit të tyre dhe për operacione të cilat nuk aplikohen paragrafët nga 1 deri në 6.</w:t>
      </w:r>
    </w:p>
    <w:p w:rsidR="00141B6B" w:rsidRPr="006B2F78" w:rsidRDefault="00141B6B" w:rsidP="006B2F78">
      <w:pPr>
        <w:pStyle w:val="Paragrafi"/>
        <w:rPr>
          <w:spacing w:val="-4"/>
          <w:lang w:val="sq-AL"/>
        </w:rPr>
      </w:pPr>
      <w:r w:rsidRPr="006B2F78">
        <w:rPr>
          <w:spacing w:val="-4"/>
          <w:lang w:val="sq-AL"/>
        </w:rPr>
        <w:t>Shpenzimet e kualifikuara të operacionit që do të bashkëfinancohet nga asistenca IPA II do të reduktohen nga të ardhurat neto që nuk janë marrë parasysh në momentin e miratimit të operacionit të gjeneruara direkt vetëm gjatë zbatimit të tij, jo më vonë se në kërkesën përfundimtare të pagesës të paraqitur nga përfituesi. Aty ku jo të gjitha shpenzimet janë të kualifikueshme për bashkëfinancim, të ardhurat neto do të ndahen proporcionalisht për pjesët e kualifikuara dhe të pakualifikuara të kostos.</w:t>
      </w:r>
    </w:p>
    <w:p w:rsidR="00141B6B" w:rsidRPr="006B2F78" w:rsidRDefault="00141B6B" w:rsidP="006B2F78">
      <w:pPr>
        <w:pStyle w:val="Paragrafi"/>
        <w:rPr>
          <w:spacing w:val="-4"/>
          <w:lang w:val="sq-AL"/>
        </w:rPr>
      </w:pPr>
      <w:r w:rsidRPr="006B2F78">
        <w:rPr>
          <w:spacing w:val="-4"/>
          <w:lang w:val="sq-AL"/>
        </w:rPr>
        <w:t xml:space="preserve">Gjithashtu, do të zbatohen edhe nënparagrafët tre dhe katër të </w:t>
      </w:r>
      <w:r w:rsidR="00DD500E" w:rsidRPr="006B2F78">
        <w:rPr>
          <w:spacing w:val="-4"/>
          <w:lang w:val="sq-AL"/>
        </w:rPr>
        <w:t>n</w:t>
      </w:r>
      <w:r w:rsidRPr="006B2F78">
        <w:rPr>
          <w:spacing w:val="-4"/>
          <w:lang w:val="sq-AL"/>
        </w:rPr>
        <w:t>enit 65(8) CPR.</w:t>
      </w:r>
    </w:p>
    <w:p w:rsidR="009A26FA" w:rsidRPr="006B2F78" w:rsidRDefault="009A26FA" w:rsidP="00A25F05">
      <w:pPr>
        <w:pStyle w:val="Hapesira7"/>
        <w:rPr>
          <w:lang w:val="sq-AL"/>
        </w:rPr>
      </w:pPr>
      <w:bookmarkStart w:id="226" w:name="_Toc458409599"/>
    </w:p>
    <w:p w:rsidR="009A26FA" w:rsidRPr="006B2F78" w:rsidRDefault="009A26FA" w:rsidP="006B2F78">
      <w:pPr>
        <w:pStyle w:val="NeniNr"/>
        <w:keepNext w:val="0"/>
        <w:rPr>
          <w:spacing w:val="-4"/>
          <w:lang w:val="sq-AL"/>
        </w:rPr>
      </w:pPr>
      <w:r w:rsidRPr="006B2F78">
        <w:rPr>
          <w:spacing w:val="-4"/>
          <w:lang w:val="sq-AL"/>
        </w:rPr>
        <w:t>Neni 32</w:t>
      </w:r>
    </w:p>
    <w:p w:rsidR="00141B6B" w:rsidRPr="006B2F78" w:rsidRDefault="00141B6B" w:rsidP="006B2F78">
      <w:pPr>
        <w:pStyle w:val="NeniNr"/>
        <w:keepNext w:val="0"/>
        <w:rPr>
          <w:b/>
          <w:spacing w:val="-4"/>
          <w:lang w:val="sq-AL"/>
        </w:rPr>
      </w:pPr>
      <w:r w:rsidRPr="006B2F78">
        <w:rPr>
          <w:b/>
          <w:spacing w:val="-4"/>
          <w:lang w:val="sq-AL"/>
        </w:rPr>
        <w:t>Kohëzgjatja e operacioneve</w:t>
      </w:r>
      <w:bookmarkEnd w:id="226"/>
    </w:p>
    <w:p w:rsidR="009A26FA" w:rsidRPr="006B2F78" w:rsidRDefault="009A26FA" w:rsidP="00A25F05">
      <w:pPr>
        <w:pStyle w:val="Hapesira7"/>
        <w:rPr>
          <w:lang w:val="sq-AL"/>
        </w:rPr>
      </w:pPr>
    </w:p>
    <w:p w:rsidR="00141B6B" w:rsidRPr="006B2F78" w:rsidRDefault="009A26FA" w:rsidP="006B2F78">
      <w:pPr>
        <w:pStyle w:val="Paragrafi"/>
        <w:rPr>
          <w:spacing w:val="-4"/>
          <w:lang w:val="sq-AL"/>
        </w:rPr>
      </w:pPr>
      <w:r w:rsidRPr="006B2F78">
        <w:rPr>
          <w:spacing w:val="-4"/>
          <w:lang w:val="sq-AL"/>
        </w:rPr>
        <w:t xml:space="preserve">1. </w:t>
      </w:r>
      <w:r w:rsidR="00141B6B" w:rsidRPr="006B2F78">
        <w:rPr>
          <w:spacing w:val="-4"/>
          <w:lang w:val="sq-AL"/>
        </w:rPr>
        <w:t xml:space="preserve">Një operacion që përbën investim në infrastrukturë apo investim produktive do të shlyejë për përfituesin ose brenda periudhës kohore të përcaktuar në rregullat e </w:t>
      </w:r>
      <w:r w:rsidR="001273B7" w:rsidRPr="006B2F78">
        <w:rPr>
          <w:spacing w:val="-4"/>
          <w:lang w:val="sq-AL"/>
        </w:rPr>
        <w:t>ndihmës shtetërore</w:t>
      </w:r>
      <w:r w:rsidR="00141B6B" w:rsidRPr="006B2F78">
        <w:rPr>
          <w:spacing w:val="-4"/>
          <w:lang w:val="sq-AL"/>
        </w:rPr>
        <w:t>, aty kur është e zbatueshme, është subjekt i secilës nga pikat e mëposhtme:</w:t>
      </w:r>
    </w:p>
    <w:p w:rsidR="00141B6B" w:rsidRPr="006B2F78" w:rsidRDefault="009A26FA" w:rsidP="006B2F78">
      <w:pPr>
        <w:pStyle w:val="Paragrafi"/>
        <w:rPr>
          <w:spacing w:val="-4"/>
          <w:lang w:val="sq-AL"/>
        </w:rPr>
      </w:pPr>
      <w:r w:rsidRPr="006B2F78">
        <w:rPr>
          <w:spacing w:val="-4"/>
          <w:lang w:val="sq-AL"/>
        </w:rPr>
        <w:t xml:space="preserve">a) </w:t>
      </w:r>
      <w:r w:rsidR="00141B6B" w:rsidRPr="006B2F78">
        <w:rPr>
          <w:spacing w:val="-4"/>
          <w:lang w:val="sq-AL"/>
        </w:rPr>
        <w:t>një ndalim ose ripozicionim/zhvendosje të një aktiviteti produktiv jashtë zonës së programit;</w:t>
      </w:r>
    </w:p>
    <w:p w:rsidR="00141B6B" w:rsidRPr="006B2F78" w:rsidRDefault="009A26FA" w:rsidP="006B2F78">
      <w:pPr>
        <w:pStyle w:val="Paragrafi"/>
        <w:rPr>
          <w:spacing w:val="-4"/>
          <w:lang w:val="sq-AL"/>
        </w:rPr>
      </w:pPr>
      <w:r w:rsidRPr="006B2F78">
        <w:rPr>
          <w:spacing w:val="-4"/>
          <w:lang w:val="sq-AL"/>
        </w:rPr>
        <w:t xml:space="preserve">b) </w:t>
      </w:r>
      <w:r w:rsidR="00141B6B" w:rsidRPr="006B2F78">
        <w:rPr>
          <w:spacing w:val="-4"/>
          <w:lang w:val="sq-AL"/>
        </w:rPr>
        <w:t>një ndryshim pronësie i ndonjë zëri të infrastrukturës, i cili i jep një firme ose një organi publik një avantazh të panevojshëm;</w:t>
      </w:r>
    </w:p>
    <w:p w:rsidR="00141B6B" w:rsidRPr="006B2F78" w:rsidRDefault="009A26FA" w:rsidP="006B2F78">
      <w:pPr>
        <w:pStyle w:val="Paragrafi"/>
        <w:rPr>
          <w:spacing w:val="-4"/>
          <w:lang w:val="sq-AL"/>
        </w:rPr>
      </w:pPr>
      <w:r w:rsidRPr="006B2F78">
        <w:rPr>
          <w:spacing w:val="-4"/>
          <w:lang w:val="sq-AL"/>
        </w:rPr>
        <w:t xml:space="preserve">c) </w:t>
      </w:r>
      <w:r w:rsidR="00141B6B" w:rsidRPr="006B2F78">
        <w:rPr>
          <w:spacing w:val="-4"/>
          <w:lang w:val="sq-AL"/>
        </w:rPr>
        <w:t>një ndryshim rrënjësor që ndikon në natyrën, objektivat ose kushtet e zbatimit, i cili rezulton në minimin e objektivave të tij fillestar</w:t>
      </w:r>
      <w:r w:rsidR="004571AE" w:rsidRPr="006B2F78">
        <w:rPr>
          <w:spacing w:val="-4"/>
          <w:lang w:val="sq-AL"/>
        </w:rPr>
        <w:t>ë</w:t>
      </w:r>
      <w:r w:rsidR="00141B6B" w:rsidRPr="006B2F78">
        <w:rPr>
          <w:spacing w:val="-4"/>
          <w:lang w:val="sq-AL"/>
        </w:rPr>
        <w:t>.</w:t>
      </w:r>
    </w:p>
    <w:p w:rsidR="00141B6B" w:rsidRPr="006B2F78" w:rsidRDefault="00141B6B" w:rsidP="006B2F78">
      <w:pPr>
        <w:pStyle w:val="Paragrafi"/>
        <w:rPr>
          <w:spacing w:val="-4"/>
          <w:lang w:val="sq-AL"/>
        </w:rPr>
      </w:pPr>
      <w:r w:rsidRPr="006B2F78">
        <w:rPr>
          <w:spacing w:val="-4"/>
          <w:lang w:val="sq-AL"/>
        </w:rPr>
        <w:t xml:space="preserve">Shumat e paguara padrejtësisht në lidhje me operacionin, do të mbulohen nga </w:t>
      </w:r>
      <w:r w:rsidR="00243B00" w:rsidRPr="006B2F78">
        <w:rPr>
          <w:spacing w:val="-4"/>
          <w:lang w:val="sq-AL"/>
        </w:rPr>
        <w:t xml:space="preserve">shteti anëtar </w:t>
      </w:r>
      <w:r w:rsidRPr="006B2F78">
        <w:rPr>
          <w:spacing w:val="-4"/>
          <w:lang w:val="sq-AL"/>
        </w:rPr>
        <w:t>ose përfituesi i IPA II në proporcion me periudhën për të cilën nuk janë përmbushur kërkesat.</w:t>
      </w:r>
    </w:p>
    <w:p w:rsidR="00141B6B" w:rsidRPr="006B2F78" w:rsidRDefault="00141B6B" w:rsidP="006B2F78">
      <w:pPr>
        <w:pStyle w:val="Paragrafi"/>
        <w:rPr>
          <w:spacing w:val="-4"/>
          <w:lang w:val="sq-AL"/>
        </w:rPr>
      </w:pPr>
      <w:r w:rsidRPr="006B2F78">
        <w:rPr>
          <w:spacing w:val="-4"/>
          <w:lang w:val="sq-AL"/>
        </w:rPr>
        <w:t xml:space="preserve">Shtetet </w:t>
      </w:r>
      <w:r w:rsidR="008B5176" w:rsidRPr="006B2F78">
        <w:rPr>
          <w:spacing w:val="-4"/>
          <w:lang w:val="sq-AL"/>
        </w:rPr>
        <w:t xml:space="preserve">anëtare </w:t>
      </w:r>
      <w:r w:rsidRPr="006B2F78">
        <w:rPr>
          <w:spacing w:val="-4"/>
          <w:lang w:val="sq-AL"/>
        </w:rPr>
        <w:t>ose përfituesi i IPA II mund të ulë afatin e përcaktuar në nënparagrafin e parë në tre vjet në rastet që kanë të bëjnë me mirëmbajtjen e investimeve ose me krijimin e vendeve të punës nga ndërmarrjet e vogla dhe të mesme.</w:t>
      </w:r>
    </w:p>
    <w:p w:rsidR="00141B6B" w:rsidRPr="006B2F78" w:rsidRDefault="009A26FA" w:rsidP="006B2F78">
      <w:pPr>
        <w:pStyle w:val="Paragrafi"/>
        <w:rPr>
          <w:spacing w:val="-4"/>
          <w:lang w:val="sq-AL"/>
        </w:rPr>
      </w:pPr>
      <w:r w:rsidRPr="006B2F78">
        <w:rPr>
          <w:spacing w:val="-4"/>
          <w:lang w:val="sq-AL"/>
        </w:rPr>
        <w:t xml:space="preserve">2. </w:t>
      </w:r>
      <w:r w:rsidR="00141B6B" w:rsidRPr="006B2F78">
        <w:rPr>
          <w:spacing w:val="-4"/>
          <w:lang w:val="sq-AL"/>
        </w:rPr>
        <w:t>Një operacion që përbën investim në infrastrukturë apo investim produktiv do të shlyejë kontributin nga asistencën e IPA II në qoftë se brenda 10 viteve të pagesës përfundimtare për përfituesin, aktiviteti produktiv është subjekt i zhvendosjes jashtë BE</w:t>
      </w:r>
      <w:r w:rsidR="001E2D0E" w:rsidRPr="006B2F78">
        <w:rPr>
          <w:spacing w:val="-4"/>
          <w:lang w:val="sq-AL"/>
        </w:rPr>
        <w:t>-së</w:t>
      </w:r>
      <w:r w:rsidR="00141B6B" w:rsidRPr="006B2F78">
        <w:rPr>
          <w:spacing w:val="-4"/>
          <w:lang w:val="sq-AL"/>
        </w:rPr>
        <w:t xml:space="preserve">, përveç në rastet kur përfituesi është një ndërmarrje e vogël dhe e mesme. Kur kontributi nga asistenca e IPA II merr formën e ndihmës </w:t>
      </w:r>
      <w:r w:rsidR="00243B00" w:rsidRPr="006B2F78">
        <w:rPr>
          <w:spacing w:val="-4"/>
          <w:lang w:val="sq-AL"/>
        </w:rPr>
        <w:t>s</w:t>
      </w:r>
      <w:r w:rsidR="00141B6B" w:rsidRPr="006B2F78">
        <w:rPr>
          <w:spacing w:val="-4"/>
          <w:lang w:val="sq-AL"/>
        </w:rPr>
        <w:t xml:space="preserve">htetërore, periudha e 10 vjetëve do të zëvendësohet nga afatit i zbatueshëm në bazë të rregullave të </w:t>
      </w:r>
      <w:r w:rsidR="00724B17" w:rsidRPr="006B2F78">
        <w:rPr>
          <w:spacing w:val="-4"/>
          <w:lang w:val="sq-AL"/>
        </w:rPr>
        <w:t>ndihmës shtetërore</w:t>
      </w:r>
      <w:r w:rsidR="00141B6B" w:rsidRPr="006B2F78">
        <w:rPr>
          <w:spacing w:val="-4"/>
          <w:lang w:val="sq-AL"/>
        </w:rPr>
        <w:t>.</w:t>
      </w:r>
    </w:p>
    <w:p w:rsidR="00141B6B" w:rsidRPr="006B2F78" w:rsidRDefault="009A26FA" w:rsidP="006B2F78">
      <w:pPr>
        <w:pStyle w:val="Paragrafi"/>
        <w:rPr>
          <w:spacing w:val="-4"/>
          <w:lang w:val="sq-AL"/>
        </w:rPr>
      </w:pPr>
      <w:r w:rsidRPr="006B2F78">
        <w:rPr>
          <w:spacing w:val="-4"/>
          <w:lang w:val="sq-AL"/>
        </w:rPr>
        <w:t xml:space="preserve">3. </w:t>
      </w:r>
      <w:r w:rsidR="00141B6B" w:rsidRPr="006B2F78">
        <w:rPr>
          <w:spacing w:val="-4"/>
          <w:lang w:val="sq-AL"/>
        </w:rPr>
        <w:t xml:space="preserve">Operacionet e mbështetur nga ndihma e IPA II që nuk janë investime në infrastrukturë apo investime produktive do të shlyejë kontributin nga asistencën e IPA II vetëm kur ato janë objekt i një detyrimi për mirëmbajtjen e investimit sipas rregullave në fuqi të ndihmës </w:t>
      </w:r>
      <w:r w:rsidR="00243B00" w:rsidRPr="006B2F78">
        <w:rPr>
          <w:spacing w:val="-4"/>
          <w:lang w:val="sq-AL"/>
        </w:rPr>
        <w:t>s</w:t>
      </w:r>
      <w:r w:rsidR="00141B6B" w:rsidRPr="006B2F78">
        <w:rPr>
          <w:spacing w:val="-4"/>
          <w:lang w:val="sq-AL"/>
        </w:rPr>
        <w:t>htetërore dhe kur ata i nënshtrohen një ndërprerje ose zhvendosje të një aktiviteti prodhues brenda periudhës së përcaktuar në këto rregulla.</w:t>
      </w:r>
    </w:p>
    <w:p w:rsidR="00141B6B" w:rsidRPr="006B2F78" w:rsidRDefault="009A26FA" w:rsidP="006B2F78">
      <w:pPr>
        <w:pStyle w:val="Paragrafi"/>
        <w:rPr>
          <w:spacing w:val="-4"/>
          <w:lang w:val="sq-AL"/>
        </w:rPr>
      </w:pPr>
      <w:r w:rsidRPr="006B2F78">
        <w:rPr>
          <w:spacing w:val="-4"/>
          <w:lang w:val="sq-AL"/>
        </w:rPr>
        <w:t xml:space="preserve">4. </w:t>
      </w:r>
      <w:r w:rsidR="00141B6B" w:rsidRPr="006B2F78">
        <w:rPr>
          <w:spacing w:val="-4"/>
          <w:lang w:val="sq-AL"/>
        </w:rPr>
        <w:t>Paragrafët 1, 2 dhe 3 nuk aplikohen për çdo operacion i cili që ndërprerjes së një aktiviteti produktiv për shkak të një falimentimi jomashtrues.</w:t>
      </w:r>
    </w:p>
    <w:p w:rsidR="00141B6B" w:rsidRPr="006B2F78" w:rsidRDefault="009A26FA" w:rsidP="006B2F78">
      <w:pPr>
        <w:pStyle w:val="Paragrafi"/>
        <w:rPr>
          <w:spacing w:val="-4"/>
          <w:lang w:val="sq-AL"/>
        </w:rPr>
      </w:pPr>
      <w:r w:rsidRPr="006B2F78">
        <w:rPr>
          <w:spacing w:val="-4"/>
          <w:lang w:val="sq-AL"/>
        </w:rPr>
        <w:t xml:space="preserve">5. </w:t>
      </w:r>
      <w:r w:rsidR="00141B6B" w:rsidRPr="006B2F78">
        <w:rPr>
          <w:spacing w:val="-4"/>
          <w:lang w:val="sq-AL"/>
        </w:rPr>
        <w:t xml:space="preserve">Paragrafët 1, 2 dhe 3 nuk aplikohen për personat fizikë </w:t>
      </w:r>
      <w:r w:rsidR="00243B00" w:rsidRPr="006B2F78">
        <w:rPr>
          <w:spacing w:val="-4"/>
          <w:lang w:val="sq-AL"/>
        </w:rPr>
        <w:t xml:space="preserve">në shtetet anëtare, </w:t>
      </w:r>
      <w:r w:rsidR="00141B6B" w:rsidRPr="006B2F78">
        <w:rPr>
          <w:spacing w:val="-4"/>
          <w:lang w:val="sq-AL"/>
        </w:rPr>
        <w:t xml:space="preserve">të cilët janë përfitues të mbështetjes investuese, pas mbarimit të operacionit investues, janë të kualifikuar për dhe marrin mbështetje në bazë të Rregullores (BE) </w:t>
      </w:r>
      <w:r w:rsidR="00243B00" w:rsidRPr="006B2F78">
        <w:rPr>
          <w:spacing w:val="-4"/>
          <w:lang w:val="sq-AL"/>
        </w:rPr>
        <w:t>n</w:t>
      </w:r>
      <w:r w:rsidR="00141B6B" w:rsidRPr="006B2F78">
        <w:rPr>
          <w:spacing w:val="-4"/>
          <w:lang w:val="sq-AL"/>
        </w:rPr>
        <w:t>r. 1309/2013 të</w:t>
      </w:r>
      <w:r w:rsidR="00814DF1" w:rsidRPr="006B2F78">
        <w:rPr>
          <w:spacing w:val="-4"/>
          <w:lang w:val="sq-AL"/>
        </w:rPr>
        <w:t xml:space="preserve"> </w:t>
      </w:r>
      <w:r w:rsidR="00141B6B" w:rsidRPr="006B2F78">
        <w:rPr>
          <w:spacing w:val="-4"/>
          <w:lang w:val="sq-AL"/>
        </w:rPr>
        <w:t>Parlamentit Evropian dhe të Këshillit</w:t>
      </w:r>
      <w:r w:rsidR="00141B6B" w:rsidRPr="006B2F78">
        <w:rPr>
          <w:spacing w:val="-4"/>
          <w:vertAlign w:val="superscript"/>
          <w:lang w:val="sq-AL"/>
        </w:rPr>
        <w:footnoteReference w:id="43"/>
      </w:r>
      <w:r w:rsidR="00141B6B" w:rsidRPr="006B2F78">
        <w:rPr>
          <w:spacing w:val="-4"/>
          <w:lang w:val="sq-AL"/>
        </w:rPr>
        <w:t xml:space="preserve"> aty ku investimi në fjalë është i lidhur në mënyrë të drejtpërdrejtë me llojin e aktivitetit të identifikuar si i kualifikuar për mbështetje nga Fondi Evropian i Rregullimit të Globalizimit.</w:t>
      </w:r>
    </w:p>
    <w:p w:rsidR="00906613" w:rsidRPr="006B2F78" w:rsidRDefault="00906613" w:rsidP="00A25F05">
      <w:pPr>
        <w:pStyle w:val="Hapesira7"/>
        <w:rPr>
          <w:lang w:val="sq-AL"/>
        </w:rPr>
      </w:pPr>
      <w:bookmarkStart w:id="227" w:name="_Toc458409600"/>
    </w:p>
    <w:p w:rsidR="00906613" w:rsidRPr="006B2F78" w:rsidRDefault="00243B00" w:rsidP="006B2F78">
      <w:pPr>
        <w:pStyle w:val="Paragrafi"/>
        <w:jc w:val="center"/>
        <w:rPr>
          <w:spacing w:val="-4"/>
          <w:lang w:val="sq-AL"/>
        </w:rPr>
      </w:pPr>
      <w:r w:rsidRPr="006B2F78">
        <w:rPr>
          <w:spacing w:val="-4"/>
          <w:lang w:val="sq-AL"/>
        </w:rPr>
        <w:t>PJESA VI</w:t>
      </w:r>
    </w:p>
    <w:p w:rsidR="00141B6B" w:rsidRPr="006B2F78" w:rsidRDefault="00243B00" w:rsidP="006B2F78">
      <w:pPr>
        <w:pStyle w:val="Paragrafi"/>
        <w:jc w:val="center"/>
        <w:rPr>
          <w:spacing w:val="-4"/>
          <w:lang w:val="sq-AL"/>
        </w:rPr>
      </w:pPr>
      <w:r w:rsidRPr="006B2F78">
        <w:rPr>
          <w:spacing w:val="-4"/>
          <w:lang w:val="sq-AL"/>
        </w:rPr>
        <w:t>PROKURIMI</w:t>
      </w:r>
      <w:bookmarkEnd w:id="227"/>
    </w:p>
    <w:p w:rsidR="00906613" w:rsidRPr="006B2F78" w:rsidRDefault="00906613" w:rsidP="00A25F05">
      <w:pPr>
        <w:pStyle w:val="Hapesira7"/>
        <w:rPr>
          <w:lang w:val="sq-AL"/>
        </w:rPr>
      </w:pPr>
      <w:bookmarkStart w:id="228" w:name="_Toc458409601"/>
    </w:p>
    <w:p w:rsidR="00906613" w:rsidRPr="006B2F78" w:rsidRDefault="00906613" w:rsidP="006B2F78">
      <w:pPr>
        <w:pStyle w:val="NeniNr"/>
        <w:keepNext w:val="0"/>
        <w:rPr>
          <w:spacing w:val="-4"/>
          <w:lang w:val="sq-AL"/>
        </w:rPr>
      </w:pPr>
      <w:r w:rsidRPr="006B2F78">
        <w:rPr>
          <w:spacing w:val="-4"/>
          <w:lang w:val="sq-AL"/>
        </w:rPr>
        <w:t>Neni 33</w:t>
      </w:r>
    </w:p>
    <w:p w:rsidR="00141B6B" w:rsidRPr="006B2F78" w:rsidRDefault="00141B6B" w:rsidP="006B2F78">
      <w:pPr>
        <w:pStyle w:val="NeniNr"/>
        <w:keepNext w:val="0"/>
        <w:rPr>
          <w:b/>
          <w:spacing w:val="-4"/>
          <w:lang w:val="sq-AL"/>
        </w:rPr>
      </w:pPr>
      <w:r w:rsidRPr="006B2F78">
        <w:rPr>
          <w:b/>
          <w:spacing w:val="-4"/>
          <w:lang w:val="sq-AL"/>
        </w:rPr>
        <w:t>Prokurimi nga përfituesit</w:t>
      </w:r>
      <w:bookmarkEnd w:id="228"/>
    </w:p>
    <w:p w:rsidR="00906613" w:rsidRPr="002D19B4" w:rsidRDefault="00906613" w:rsidP="006B2F78">
      <w:pPr>
        <w:pStyle w:val="Paragrafi"/>
        <w:rPr>
          <w:spacing w:val="-4"/>
          <w:sz w:val="14"/>
          <w:lang w:val="sq-AL"/>
        </w:rPr>
      </w:pPr>
    </w:p>
    <w:p w:rsidR="00141B6B" w:rsidRPr="006B2F78" w:rsidRDefault="009A26FA" w:rsidP="006B2F78">
      <w:pPr>
        <w:pStyle w:val="Paragrafi"/>
        <w:rPr>
          <w:spacing w:val="-4"/>
          <w:lang w:val="sq-AL"/>
        </w:rPr>
      </w:pPr>
      <w:r w:rsidRPr="006B2F78">
        <w:rPr>
          <w:spacing w:val="-4"/>
          <w:lang w:val="sq-AL"/>
        </w:rPr>
        <w:t xml:space="preserve">1. </w:t>
      </w:r>
      <w:r w:rsidR="00141B6B" w:rsidRPr="006B2F78">
        <w:rPr>
          <w:spacing w:val="-4"/>
          <w:lang w:val="sq-AL"/>
        </w:rPr>
        <w:t>Për dhënien e shërbimit, furnizimi dhe kontratave të punës, përfituesit do të ndjekin procedurat e mëposhtme të prokurimit:</w:t>
      </w:r>
    </w:p>
    <w:p w:rsidR="00141B6B" w:rsidRPr="006B2F78" w:rsidRDefault="009A26FA" w:rsidP="006B2F78">
      <w:pPr>
        <w:pStyle w:val="Paragrafi"/>
        <w:rPr>
          <w:spacing w:val="-4"/>
          <w:lang w:val="sq-AL"/>
        </w:rPr>
      </w:pPr>
      <w:r w:rsidRPr="006B2F78">
        <w:rPr>
          <w:spacing w:val="-4"/>
          <w:lang w:val="sq-AL"/>
        </w:rPr>
        <w:t xml:space="preserve">a) </w:t>
      </w:r>
      <w:r w:rsidR="00141B6B" w:rsidRPr="006B2F78">
        <w:rPr>
          <w:spacing w:val="-4"/>
          <w:lang w:val="sq-AL"/>
        </w:rPr>
        <w:t xml:space="preserve">dispozitat e </w:t>
      </w:r>
      <w:r w:rsidR="00243B00" w:rsidRPr="006B2F78">
        <w:rPr>
          <w:spacing w:val="-4"/>
          <w:lang w:val="sq-AL"/>
        </w:rPr>
        <w:t>n</w:t>
      </w:r>
      <w:r w:rsidR="00141B6B" w:rsidRPr="006B2F78">
        <w:rPr>
          <w:spacing w:val="-4"/>
          <w:lang w:val="sq-AL"/>
        </w:rPr>
        <w:t xml:space="preserve">eneve 190 dhe 191 të </w:t>
      </w:r>
      <w:r w:rsidR="00243B00" w:rsidRPr="006B2F78">
        <w:rPr>
          <w:spacing w:val="-4"/>
          <w:lang w:val="sq-AL"/>
        </w:rPr>
        <w:t xml:space="preserve">kapitullit </w:t>
      </w:r>
      <w:r w:rsidR="00141B6B" w:rsidRPr="006B2F78">
        <w:rPr>
          <w:spacing w:val="-4"/>
          <w:lang w:val="sq-AL"/>
        </w:rPr>
        <w:t xml:space="preserve">3 të </w:t>
      </w:r>
      <w:r w:rsidR="00243B00" w:rsidRPr="006B2F78">
        <w:rPr>
          <w:spacing w:val="-4"/>
          <w:lang w:val="sq-AL"/>
        </w:rPr>
        <w:t xml:space="preserve">titullit </w:t>
      </w:r>
      <w:r w:rsidR="00141B6B" w:rsidRPr="006B2F78">
        <w:rPr>
          <w:spacing w:val="-4"/>
          <w:lang w:val="sq-AL"/>
        </w:rPr>
        <w:t xml:space="preserve">IV të </w:t>
      </w:r>
      <w:r w:rsidR="00243B00" w:rsidRPr="006B2F78">
        <w:rPr>
          <w:spacing w:val="-4"/>
          <w:lang w:val="sq-AL"/>
        </w:rPr>
        <w:t xml:space="preserve">pjesës </w:t>
      </w:r>
      <w:r w:rsidR="00141B6B" w:rsidRPr="006B2F78">
        <w:rPr>
          <w:spacing w:val="-4"/>
          <w:lang w:val="sq-AL"/>
        </w:rPr>
        <w:t xml:space="preserve">së </w:t>
      </w:r>
      <w:r w:rsidR="00243B00" w:rsidRPr="006B2F78">
        <w:rPr>
          <w:spacing w:val="-4"/>
          <w:lang w:val="sq-AL"/>
        </w:rPr>
        <w:t xml:space="preserve">dytë </w:t>
      </w:r>
      <w:r w:rsidR="00141B6B" w:rsidRPr="006B2F78">
        <w:rPr>
          <w:spacing w:val="-4"/>
          <w:lang w:val="sq-AL"/>
        </w:rPr>
        <w:t>të Rregullores Financiare;</w:t>
      </w:r>
    </w:p>
    <w:p w:rsidR="00141B6B" w:rsidRPr="006B2F78" w:rsidRDefault="009A26FA" w:rsidP="006B2F78">
      <w:pPr>
        <w:pStyle w:val="Paragrafi"/>
        <w:rPr>
          <w:spacing w:val="-4"/>
          <w:lang w:val="sq-AL"/>
        </w:rPr>
      </w:pPr>
      <w:r w:rsidRPr="006B2F78">
        <w:rPr>
          <w:spacing w:val="-4"/>
          <w:lang w:val="sq-AL"/>
        </w:rPr>
        <w:t xml:space="preserve">b) </w:t>
      </w:r>
      <w:r w:rsidR="00141B6B" w:rsidRPr="006B2F78">
        <w:rPr>
          <w:spacing w:val="-4"/>
          <w:lang w:val="sq-AL"/>
        </w:rPr>
        <w:t xml:space="preserve">dispozitat e </w:t>
      </w:r>
      <w:r w:rsidR="00243B00" w:rsidRPr="006B2F78">
        <w:rPr>
          <w:spacing w:val="-4"/>
          <w:lang w:val="sq-AL"/>
        </w:rPr>
        <w:t>n</w:t>
      </w:r>
      <w:r w:rsidR="00141B6B" w:rsidRPr="006B2F78">
        <w:rPr>
          <w:spacing w:val="-4"/>
          <w:lang w:val="sq-AL"/>
        </w:rPr>
        <w:t xml:space="preserve">eneve nga 260 deri në 276 të </w:t>
      </w:r>
      <w:r w:rsidR="00243B00" w:rsidRPr="006B2F78">
        <w:rPr>
          <w:spacing w:val="-4"/>
          <w:lang w:val="sq-AL"/>
        </w:rPr>
        <w:t xml:space="preserve">kapitullit </w:t>
      </w:r>
      <w:r w:rsidR="00141B6B" w:rsidRPr="006B2F78">
        <w:rPr>
          <w:spacing w:val="-4"/>
          <w:lang w:val="sq-AL"/>
        </w:rPr>
        <w:t xml:space="preserve">3 të </w:t>
      </w:r>
      <w:r w:rsidR="00243B00" w:rsidRPr="006B2F78">
        <w:rPr>
          <w:spacing w:val="-4"/>
          <w:lang w:val="sq-AL"/>
        </w:rPr>
        <w:t xml:space="preserve">titullit </w:t>
      </w:r>
      <w:r w:rsidR="00141B6B" w:rsidRPr="006B2F78">
        <w:rPr>
          <w:spacing w:val="-4"/>
          <w:lang w:val="sq-AL"/>
        </w:rPr>
        <w:t xml:space="preserve">II të </w:t>
      </w:r>
      <w:r w:rsidR="00243B00" w:rsidRPr="006B2F78">
        <w:rPr>
          <w:spacing w:val="-4"/>
          <w:lang w:val="sq-AL"/>
        </w:rPr>
        <w:t xml:space="preserve">pjesës </w:t>
      </w:r>
      <w:r w:rsidR="00141B6B" w:rsidRPr="006B2F78">
        <w:rPr>
          <w:spacing w:val="-4"/>
          <w:lang w:val="sq-AL"/>
        </w:rPr>
        <w:t xml:space="preserve">së </w:t>
      </w:r>
      <w:r w:rsidR="00243B00" w:rsidRPr="006B2F78">
        <w:rPr>
          <w:spacing w:val="-4"/>
          <w:lang w:val="sq-AL"/>
        </w:rPr>
        <w:t xml:space="preserve">dytë </w:t>
      </w:r>
      <w:r w:rsidR="00141B6B" w:rsidRPr="006B2F78">
        <w:rPr>
          <w:spacing w:val="-4"/>
          <w:lang w:val="sq-AL"/>
        </w:rPr>
        <w:t xml:space="preserve">të Rregullores së Deleguar (BE) </w:t>
      </w:r>
      <w:r w:rsidR="00243B00" w:rsidRPr="006B2F78">
        <w:rPr>
          <w:spacing w:val="-4"/>
          <w:lang w:val="sq-AL"/>
        </w:rPr>
        <w:t>n</w:t>
      </w:r>
      <w:r w:rsidR="00141B6B" w:rsidRPr="006B2F78">
        <w:rPr>
          <w:spacing w:val="-4"/>
          <w:lang w:val="sq-AL"/>
        </w:rPr>
        <w:t>r. 1268/2012</w:t>
      </w:r>
      <w:r w:rsidR="00141B6B" w:rsidRPr="006B2F78">
        <w:rPr>
          <w:spacing w:val="-4"/>
          <w:vertAlign w:val="superscript"/>
          <w:lang w:val="sq-AL"/>
        </w:rPr>
        <w:footnoteReference w:id="44"/>
      </w:r>
      <w:r w:rsidR="00141B6B" w:rsidRPr="006B2F78">
        <w:rPr>
          <w:spacing w:val="-4"/>
          <w:lang w:val="sq-AL"/>
        </w:rPr>
        <w:t>;</w:t>
      </w:r>
    </w:p>
    <w:p w:rsidR="00141B6B" w:rsidRPr="006B2F78" w:rsidRDefault="00141B6B" w:rsidP="006B2F78">
      <w:pPr>
        <w:pStyle w:val="Paragrafi"/>
        <w:rPr>
          <w:spacing w:val="-4"/>
          <w:lang w:val="sq-AL"/>
        </w:rPr>
      </w:pPr>
      <w:r w:rsidRPr="006B2F78">
        <w:rPr>
          <w:spacing w:val="-4"/>
          <w:lang w:val="sq-AL"/>
        </w:rPr>
        <w:t xml:space="preserve">të cilat aplikohen në gjithë zonën e programit, si në territorin e </w:t>
      </w:r>
      <w:r w:rsidR="00243B00" w:rsidRPr="006B2F78">
        <w:rPr>
          <w:spacing w:val="-4"/>
          <w:lang w:val="sq-AL"/>
        </w:rPr>
        <w:t xml:space="preserve">shtetit anëtar </w:t>
      </w:r>
      <w:r w:rsidRPr="006B2F78">
        <w:rPr>
          <w:spacing w:val="-4"/>
          <w:lang w:val="sq-AL"/>
        </w:rPr>
        <w:t>edhe në territorin e përfituesit/ve të IPA II.</w:t>
      </w:r>
    </w:p>
    <w:p w:rsidR="00141B6B" w:rsidRPr="006B2F78" w:rsidRDefault="009A26FA" w:rsidP="006B2F78">
      <w:pPr>
        <w:pStyle w:val="Paragrafi"/>
        <w:rPr>
          <w:spacing w:val="-4"/>
          <w:lang w:val="sq-AL"/>
        </w:rPr>
      </w:pPr>
      <w:r w:rsidRPr="006B2F78">
        <w:rPr>
          <w:spacing w:val="-4"/>
          <w:lang w:val="sq-AL"/>
        </w:rPr>
        <w:t xml:space="preserve">2. </w:t>
      </w:r>
      <w:r w:rsidR="00141B6B" w:rsidRPr="006B2F78">
        <w:rPr>
          <w:spacing w:val="-4"/>
          <w:lang w:val="sq-AL"/>
        </w:rPr>
        <w:t>Procedurat e prokurimit publik në lidhje me shpenzimet e lidhura me fazën përgatitore të një operacioni dhe nisur nga përfituesit përpara se dokumenti i grantit të përmendur në nenin 14 (6) t</w:t>
      </w:r>
      <w:r w:rsidR="00487937" w:rsidRPr="006B2F78">
        <w:rPr>
          <w:spacing w:val="-4"/>
          <w:lang w:val="sq-AL"/>
        </w:rPr>
        <w:t>’</w:t>
      </w:r>
      <w:r w:rsidR="00141B6B" w:rsidRPr="006B2F78">
        <w:rPr>
          <w:spacing w:val="-4"/>
          <w:lang w:val="sq-AL"/>
        </w:rPr>
        <w:t>i</w:t>
      </w:r>
      <w:r w:rsidR="00814DF1" w:rsidRPr="006B2F78">
        <w:rPr>
          <w:spacing w:val="-4"/>
          <w:lang w:val="sq-AL"/>
        </w:rPr>
        <w:t xml:space="preserve"> </w:t>
      </w:r>
      <w:r w:rsidR="00141B6B" w:rsidRPr="006B2F78">
        <w:rPr>
          <w:spacing w:val="-4"/>
          <w:lang w:val="sq-AL"/>
        </w:rPr>
        <w:t>jepet përfituesit do të respektojnë dispozitat e përmendura në paragrafin 1.</w:t>
      </w:r>
    </w:p>
    <w:p w:rsidR="00141B6B" w:rsidRPr="006B2F78" w:rsidRDefault="00141B6B" w:rsidP="006B2F78">
      <w:pPr>
        <w:pStyle w:val="Paragrafi"/>
        <w:rPr>
          <w:spacing w:val="-4"/>
          <w:lang w:val="sq-AL"/>
        </w:rPr>
      </w:pPr>
      <w:r w:rsidRPr="006B2F78">
        <w:rPr>
          <w:spacing w:val="-4"/>
          <w:lang w:val="sq-AL"/>
        </w:rPr>
        <w:t>Megjithatë, shpenzimet lidhur me procedurat e prokurimit publik të cilat janë nisur nga përfituesit sipas ligjit kombëtar të përfituesit IPA II para paraqitjes së Programit nuk janë të kualifikuara nga Programi, duke përfshirë edhe kur këto shpenzimet janë shkaktuar apo paguar pas paraqitjes së Programit.</w:t>
      </w:r>
    </w:p>
    <w:p w:rsidR="00906613" w:rsidRPr="006B2F78" w:rsidRDefault="00906613" w:rsidP="006B2F78">
      <w:pPr>
        <w:pStyle w:val="NeniNr"/>
        <w:keepNext w:val="0"/>
        <w:rPr>
          <w:spacing w:val="-4"/>
          <w:lang w:val="sq-AL"/>
        </w:rPr>
      </w:pPr>
      <w:bookmarkStart w:id="229" w:name="_Toc458409602"/>
      <w:r w:rsidRPr="006B2F78">
        <w:rPr>
          <w:spacing w:val="-4"/>
          <w:lang w:val="sq-AL"/>
        </w:rPr>
        <w:t>Neni 34</w:t>
      </w:r>
    </w:p>
    <w:p w:rsidR="00141B6B" w:rsidRPr="006B2F78" w:rsidRDefault="00141B6B" w:rsidP="006B2F78">
      <w:pPr>
        <w:pStyle w:val="NeniNr"/>
        <w:keepNext w:val="0"/>
        <w:rPr>
          <w:b/>
          <w:spacing w:val="-4"/>
          <w:lang w:val="sq-AL"/>
        </w:rPr>
      </w:pPr>
      <w:r w:rsidRPr="006B2F78">
        <w:rPr>
          <w:b/>
          <w:spacing w:val="-4"/>
          <w:lang w:val="sq-AL"/>
        </w:rPr>
        <w:t>Rregullat për kombësinë dhe origjinën</w:t>
      </w:r>
      <w:bookmarkEnd w:id="229"/>
    </w:p>
    <w:p w:rsidR="00906613" w:rsidRPr="006B2F78" w:rsidRDefault="00906613" w:rsidP="00A25F05">
      <w:pPr>
        <w:pStyle w:val="Hapesira7"/>
        <w:rPr>
          <w:lang w:val="sq-AL"/>
        </w:rPr>
      </w:pPr>
    </w:p>
    <w:p w:rsidR="00141B6B" w:rsidRPr="006B2F78" w:rsidRDefault="009A26FA" w:rsidP="006B2F78">
      <w:pPr>
        <w:pStyle w:val="Paragrafi"/>
        <w:rPr>
          <w:spacing w:val="-4"/>
          <w:lang w:val="sq-AL"/>
        </w:rPr>
      </w:pPr>
      <w:r w:rsidRPr="006B2F78">
        <w:rPr>
          <w:spacing w:val="-4"/>
          <w:lang w:val="sq-AL"/>
        </w:rPr>
        <w:t xml:space="preserve">1. </w:t>
      </w:r>
      <w:r w:rsidR="00141B6B" w:rsidRPr="006B2F78">
        <w:rPr>
          <w:spacing w:val="-4"/>
          <w:lang w:val="sq-AL"/>
        </w:rPr>
        <w:t>Pjesëmarrja në dhënien e kontratave të prokurimit, grante dhe procedurat e tjera të dhënies për veprimet e financuara në kuadrin e Programit do të jetë e hapur për të gjithë personat fizikë që janë shtetas të dhe personat juridikë</w:t>
      </w:r>
      <w:r w:rsidR="00FF6A1A" w:rsidRPr="006B2F78">
        <w:rPr>
          <w:spacing w:val="-4"/>
          <w:lang w:val="sq-AL"/>
        </w:rPr>
        <w:t>,</w:t>
      </w:r>
      <w:r w:rsidR="00141B6B" w:rsidRPr="006B2F78">
        <w:rPr>
          <w:spacing w:val="-4"/>
          <w:lang w:val="sq-AL"/>
        </w:rPr>
        <w:t xml:space="preserve"> të cil</w:t>
      </w:r>
      <w:r w:rsidR="00FF6A1A" w:rsidRPr="006B2F78">
        <w:rPr>
          <w:spacing w:val="-4"/>
          <w:lang w:val="sq-AL"/>
        </w:rPr>
        <w:t>ë</w:t>
      </w:r>
      <w:r w:rsidR="00141B6B" w:rsidRPr="006B2F78">
        <w:rPr>
          <w:spacing w:val="-4"/>
          <w:lang w:val="sq-AL"/>
        </w:rPr>
        <w:t xml:space="preserve">t janë të vendosur në mënyrë efektive në vendet pjesëmarrëse, shtete të tjera anëtare, përfitues të tjerë të IPA II, palët kontraktuese të Marrëveshjes së Zonës Ekonomike Evropiane dhe vendet partnere të mbuluara nga Instrumenti Evropian i Fqinjësisë (më poshtë referuar si </w:t>
      </w:r>
      <w:r w:rsidR="00256B8B" w:rsidRPr="006B2F78">
        <w:rPr>
          <w:spacing w:val="-4"/>
          <w:lang w:val="sq-AL"/>
        </w:rPr>
        <w:t>“</w:t>
      </w:r>
      <w:r w:rsidR="00141B6B" w:rsidRPr="006B2F78">
        <w:rPr>
          <w:spacing w:val="-4"/>
          <w:lang w:val="sq-AL"/>
        </w:rPr>
        <w:t>vende të kualifikuara</w:t>
      </w:r>
      <w:r w:rsidR="00243B00" w:rsidRPr="006B2F78">
        <w:rPr>
          <w:spacing w:val="-4"/>
          <w:lang w:val="sq-AL"/>
        </w:rPr>
        <w:t>”</w:t>
      </w:r>
      <w:r w:rsidR="00141B6B" w:rsidRPr="006B2F78">
        <w:rPr>
          <w:spacing w:val="-4"/>
          <w:lang w:val="sq-AL"/>
        </w:rPr>
        <w:t xml:space="preserve">) dhe për </w:t>
      </w:r>
      <w:r w:rsidR="00243B00" w:rsidRPr="006B2F78">
        <w:rPr>
          <w:spacing w:val="-4"/>
          <w:lang w:val="sq-AL"/>
        </w:rPr>
        <w:t>organizatat ndërkombëtare</w:t>
      </w:r>
      <w:r w:rsidR="00141B6B" w:rsidRPr="006B2F78">
        <w:rPr>
          <w:spacing w:val="-4"/>
          <w:vertAlign w:val="superscript"/>
          <w:lang w:val="sq-AL"/>
        </w:rPr>
        <w:footnoteReference w:id="45"/>
      </w:r>
      <w:r w:rsidR="00141B6B" w:rsidRPr="006B2F78">
        <w:rPr>
          <w:spacing w:val="-4"/>
          <w:lang w:val="sq-AL"/>
        </w:rPr>
        <w:t>.</w:t>
      </w:r>
    </w:p>
    <w:p w:rsidR="00141B6B" w:rsidRPr="006B2F78" w:rsidRDefault="00141B6B" w:rsidP="006B2F78">
      <w:pPr>
        <w:pStyle w:val="Paragrafi"/>
        <w:rPr>
          <w:spacing w:val="-4"/>
          <w:lang w:val="sq-AL"/>
        </w:rPr>
      </w:pPr>
      <w:r w:rsidRPr="006B2F78">
        <w:rPr>
          <w:spacing w:val="-4"/>
          <w:lang w:val="sq-AL"/>
        </w:rPr>
        <w:t xml:space="preserve">Personat juridik mund të përfshijnë organizatat e shoqërisë civile, të tilla si organizatat </w:t>
      </w:r>
      <w:r w:rsidR="00251B68" w:rsidRPr="006B2F78">
        <w:rPr>
          <w:spacing w:val="-4"/>
          <w:lang w:val="sq-AL"/>
        </w:rPr>
        <w:t>jo</w:t>
      </w:r>
      <w:r w:rsidRPr="006B2F78">
        <w:rPr>
          <w:spacing w:val="-4"/>
          <w:lang w:val="sq-AL"/>
        </w:rPr>
        <w:t xml:space="preserve">qeveritare </w:t>
      </w:r>
      <w:r w:rsidR="00251B68" w:rsidRPr="006B2F78">
        <w:rPr>
          <w:spacing w:val="-4"/>
          <w:lang w:val="sq-AL"/>
        </w:rPr>
        <w:t>jo</w:t>
      </w:r>
      <w:r w:rsidRPr="006B2F78">
        <w:rPr>
          <w:spacing w:val="-4"/>
          <w:lang w:val="sq-AL"/>
        </w:rPr>
        <w:t xml:space="preserve">fitimprurëse dhe fondacione politike të pavarura, organizatat me bazë komunitare dhe agjencitë e sektorit privat </w:t>
      </w:r>
      <w:r w:rsidR="00251B68" w:rsidRPr="006B2F78">
        <w:rPr>
          <w:spacing w:val="-4"/>
          <w:lang w:val="sq-AL"/>
        </w:rPr>
        <w:t>jo</w:t>
      </w:r>
      <w:r w:rsidRPr="006B2F78">
        <w:rPr>
          <w:spacing w:val="-4"/>
          <w:lang w:val="sq-AL"/>
        </w:rPr>
        <w:t>fitimprurëse, institucione dhe organizata dhe rrjeteve të tyre në nivel lokal, kombëtar, rajonal dhe ndërkombëtar për sa kohë pasi ata janë të aftë për të pasur të drejta dhe detyrime ligjore në përputhje me ligjet përkatëse kombëtare.</w:t>
      </w:r>
    </w:p>
    <w:p w:rsidR="00141B6B" w:rsidRPr="006B2F78" w:rsidRDefault="00141B6B" w:rsidP="006B2F78">
      <w:pPr>
        <w:pStyle w:val="Paragrafi"/>
        <w:rPr>
          <w:spacing w:val="-4"/>
          <w:lang w:val="sq-AL"/>
        </w:rPr>
      </w:pPr>
      <w:r w:rsidRPr="006B2F78">
        <w:rPr>
          <w:spacing w:val="-4"/>
          <w:lang w:val="sq-AL"/>
        </w:rPr>
        <w:t>Autoriteti menaxhues mund të lejojë pjesëmarrjen e subjekteve pa personalitet juridik në thirrjen për propozime.</w:t>
      </w:r>
    </w:p>
    <w:p w:rsidR="00141B6B" w:rsidRDefault="009A26FA" w:rsidP="006B2F78">
      <w:pPr>
        <w:pStyle w:val="Paragrafi"/>
        <w:rPr>
          <w:spacing w:val="-4"/>
          <w:lang w:val="sq-AL"/>
        </w:rPr>
      </w:pPr>
      <w:r w:rsidRPr="006B2F78">
        <w:rPr>
          <w:spacing w:val="-4"/>
          <w:lang w:val="sq-AL"/>
        </w:rPr>
        <w:t xml:space="preserve">2. </w:t>
      </w:r>
      <w:r w:rsidR="00141B6B" w:rsidRPr="006B2F78">
        <w:rPr>
          <w:spacing w:val="-4"/>
          <w:lang w:val="sq-AL"/>
        </w:rPr>
        <w:t>Të gjitha furnizimet e blera sipas një kontrate të prokurimit ose në përputhje me një marrëveshje granti, financuar nën IPA II do ta kenë origjinën nga një vend i kualifikuar.</w:t>
      </w:r>
    </w:p>
    <w:p w:rsidR="006F0382" w:rsidRPr="006B2F78" w:rsidRDefault="006F0382" w:rsidP="006B2F78">
      <w:pPr>
        <w:pStyle w:val="Paragrafi"/>
        <w:rPr>
          <w:spacing w:val="-4"/>
          <w:lang w:val="sq-AL"/>
        </w:rPr>
      </w:pPr>
    </w:p>
    <w:p w:rsidR="00141B6B" w:rsidRPr="006F0382" w:rsidRDefault="00141B6B" w:rsidP="006B2F78">
      <w:pPr>
        <w:pStyle w:val="Paragrafi"/>
        <w:rPr>
          <w:lang w:val="sq-AL"/>
        </w:rPr>
      </w:pPr>
      <w:r w:rsidRPr="006F0382">
        <w:rPr>
          <w:lang w:val="sq-AL"/>
        </w:rPr>
        <w:t>Megjithatë, ata mund ta kenë origjinën nga çdo vend, kur shuma e furnizimeve të blera është nën pragun për përdorimin e procedurës së negociuar konkurruese</w:t>
      </w:r>
      <w:r w:rsidRPr="006F0382">
        <w:rPr>
          <w:vertAlign w:val="superscript"/>
          <w:lang w:val="sq-AL"/>
        </w:rPr>
        <w:footnoteReference w:id="46"/>
      </w:r>
      <w:r w:rsidRPr="006F0382">
        <w:rPr>
          <w:lang w:val="sq-AL"/>
        </w:rPr>
        <w:t xml:space="preserve">. Për qëllimin e këtij </w:t>
      </w:r>
      <w:r w:rsidR="00243B00" w:rsidRPr="006F0382">
        <w:rPr>
          <w:lang w:val="sq-AL"/>
        </w:rPr>
        <w:t>n</w:t>
      </w:r>
      <w:r w:rsidRPr="006F0382">
        <w:rPr>
          <w:lang w:val="sq-AL"/>
        </w:rPr>
        <w:t xml:space="preserve">eni, termi </w:t>
      </w:r>
      <w:r w:rsidR="00256B8B" w:rsidRPr="006F0382">
        <w:rPr>
          <w:lang w:val="sq-AL"/>
        </w:rPr>
        <w:t>“</w:t>
      </w:r>
      <w:r w:rsidRPr="006F0382">
        <w:rPr>
          <w:lang w:val="sq-AL"/>
        </w:rPr>
        <w:t>origjinë</w:t>
      </w:r>
      <w:r w:rsidR="00256B8B" w:rsidRPr="006F0382">
        <w:rPr>
          <w:lang w:val="sq-AL"/>
        </w:rPr>
        <w:t>”</w:t>
      </w:r>
      <w:r w:rsidRPr="006F0382">
        <w:rPr>
          <w:lang w:val="sq-AL"/>
        </w:rPr>
        <w:t xml:space="preserve"> përcaktohet në </w:t>
      </w:r>
      <w:r w:rsidR="00E50AB4" w:rsidRPr="006F0382">
        <w:rPr>
          <w:lang w:val="sq-AL"/>
        </w:rPr>
        <w:t xml:space="preserve">nenet </w:t>
      </w:r>
      <w:r w:rsidRPr="006F0382">
        <w:rPr>
          <w:lang w:val="sq-AL"/>
        </w:rPr>
        <w:t xml:space="preserve">23 dhe 24 të Rregullores së Këshillit (EEC) </w:t>
      </w:r>
      <w:r w:rsidR="00251B68" w:rsidRPr="006F0382">
        <w:rPr>
          <w:lang w:val="sq-AL"/>
        </w:rPr>
        <w:t>n</w:t>
      </w:r>
      <w:r w:rsidRPr="006F0382">
        <w:rPr>
          <w:lang w:val="sq-AL"/>
        </w:rPr>
        <w:t>r. °2913/92</w:t>
      </w:r>
      <w:r w:rsidRPr="006F0382">
        <w:rPr>
          <w:vertAlign w:val="superscript"/>
          <w:lang w:val="sq-AL"/>
        </w:rPr>
        <w:footnoteReference w:id="47"/>
      </w:r>
      <w:r w:rsidRPr="006F0382">
        <w:rPr>
          <w:lang w:val="sq-AL"/>
        </w:rPr>
        <w:t>.</w:t>
      </w:r>
    </w:p>
    <w:p w:rsidR="00141B6B" w:rsidRPr="006F0382" w:rsidRDefault="009A26FA" w:rsidP="006B2F78">
      <w:pPr>
        <w:pStyle w:val="Paragrafi"/>
        <w:rPr>
          <w:lang w:val="sq-AL"/>
        </w:rPr>
      </w:pPr>
      <w:r w:rsidRPr="006F0382">
        <w:rPr>
          <w:lang w:val="sq-AL"/>
        </w:rPr>
        <w:t xml:space="preserve">3. </w:t>
      </w:r>
      <w:r w:rsidR="00141B6B" w:rsidRPr="006F0382">
        <w:rPr>
          <w:lang w:val="sq-AL"/>
        </w:rPr>
        <w:t>Rregullat sipas këtij neni nuk zbatohen për, dhe nuk krijojnë kufizime kombësie për personat fizikë të punësuar ose ndryshe të kontraktuar me ligj nga një kontraktues i kualifikuar ose, kur është e zbatueshme, nënkontraktues.</w:t>
      </w:r>
    </w:p>
    <w:p w:rsidR="00141B6B" w:rsidRPr="006F0382" w:rsidRDefault="009A26FA" w:rsidP="006B2F78">
      <w:pPr>
        <w:pStyle w:val="Paragrafi"/>
        <w:rPr>
          <w:lang w:val="sq-AL"/>
        </w:rPr>
      </w:pPr>
      <w:r w:rsidRPr="006F0382">
        <w:rPr>
          <w:lang w:val="sq-AL"/>
        </w:rPr>
        <w:t xml:space="preserve">4. </w:t>
      </w:r>
      <w:r w:rsidR="00141B6B" w:rsidRPr="006F0382">
        <w:rPr>
          <w:lang w:val="sq-AL"/>
        </w:rPr>
        <w:t>Me qëllim për të promovuar kapacitetet, tregjet dhe blerjet lokale, prioritet do t</w:t>
      </w:r>
      <w:r w:rsidR="00487937" w:rsidRPr="006F0382">
        <w:rPr>
          <w:lang w:val="sq-AL"/>
        </w:rPr>
        <w:t>’</w:t>
      </w:r>
      <w:r w:rsidR="00200275" w:rsidRPr="006F0382">
        <w:rPr>
          <w:lang w:val="sq-AL"/>
        </w:rPr>
        <w:t>u</w:t>
      </w:r>
      <w:r w:rsidR="00141B6B" w:rsidRPr="006F0382">
        <w:rPr>
          <w:lang w:val="sq-AL"/>
        </w:rPr>
        <w:t xml:space="preserve"> jepet kontraktuesve lokalë dhe rajonalë, kur Rregullorja Financiare parashikon dhënien në bazë të tenderit të vetëm. Në të gjitha rastet e tjera, pjesëmarrja e kontraktuesve lokale dhe rajonale do të promovohet në përputhje me dispozitat përkatëse të Rregullores Financiare.</w:t>
      </w:r>
    </w:p>
    <w:p w:rsidR="00141B6B" w:rsidRPr="006F0382" w:rsidRDefault="009A26FA" w:rsidP="006B2F78">
      <w:pPr>
        <w:pStyle w:val="Paragrafi"/>
        <w:rPr>
          <w:lang w:val="sq-AL"/>
        </w:rPr>
      </w:pPr>
      <w:r w:rsidRPr="006F0382">
        <w:rPr>
          <w:lang w:val="sq-AL"/>
        </w:rPr>
        <w:t xml:space="preserve">5. </w:t>
      </w:r>
      <w:r w:rsidR="00141B6B" w:rsidRPr="006F0382">
        <w:rPr>
          <w:lang w:val="sq-AL"/>
        </w:rPr>
        <w:t xml:space="preserve">Kualifikimi i përcaktuar në këtë </w:t>
      </w:r>
      <w:r w:rsidR="00243B00" w:rsidRPr="006F0382">
        <w:rPr>
          <w:lang w:val="sq-AL"/>
        </w:rPr>
        <w:t>n</w:t>
      </w:r>
      <w:r w:rsidR="00141B6B" w:rsidRPr="006F0382">
        <w:rPr>
          <w:lang w:val="sq-AL"/>
        </w:rPr>
        <w:t xml:space="preserve">en mund të kufizohet më tej në </w:t>
      </w:r>
      <w:r w:rsidR="00243B00" w:rsidRPr="006F0382">
        <w:rPr>
          <w:lang w:val="sq-AL"/>
        </w:rPr>
        <w:t xml:space="preserve">kushtet e veçanta </w:t>
      </w:r>
      <w:r w:rsidR="00141B6B" w:rsidRPr="006F0382">
        <w:rPr>
          <w:lang w:val="sq-AL"/>
        </w:rPr>
        <w:t>të kësaj Marrëveshjeje Financiare në lidhje me kombësinë, vendndodhjen gjeografike apo natyra e aplikantëve, ku kufizime të tilla kërkohen nga natyra specifike dhe objektivat e veprimit dhe ku ata janë të nevojshme për zbatimin efektiv të saj, në veçanti për pjesëmarrjen në procedurat e dhënies në rast të veprimeve të bashkëpunimit ndërkufitar.</w:t>
      </w:r>
    </w:p>
    <w:p w:rsidR="00141B6B" w:rsidRPr="006F0382" w:rsidRDefault="009A26FA" w:rsidP="006B2F78">
      <w:pPr>
        <w:pStyle w:val="Paragrafi"/>
        <w:rPr>
          <w:lang w:val="sq-AL"/>
        </w:rPr>
      </w:pPr>
      <w:r w:rsidRPr="006F0382">
        <w:rPr>
          <w:lang w:val="sq-AL"/>
        </w:rPr>
        <w:t xml:space="preserve">6. </w:t>
      </w:r>
      <w:r w:rsidR="00141B6B" w:rsidRPr="006F0382">
        <w:rPr>
          <w:lang w:val="sq-AL"/>
        </w:rPr>
        <w:t xml:space="preserve">Ofertuesit, aplikantët dhe kandidatët nga vendet e pa kualifikuara ose, pa cenuar nënparagrafin e dytë të </w:t>
      </w:r>
      <w:r w:rsidR="00E50AB4" w:rsidRPr="006F0382">
        <w:rPr>
          <w:lang w:val="sq-AL"/>
        </w:rPr>
        <w:t xml:space="preserve">nenit </w:t>
      </w:r>
      <w:r w:rsidR="00141B6B" w:rsidRPr="006F0382">
        <w:rPr>
          <w:lang w:val="sq-AL"/>
        </w:rPr>
        <w:t>34 (2), mallrat me origjinë nga vende jo të kualifikuara mund të pranohen si të kualifikuara nga autoriteti menaxhues, në rast urgjence apo mospasjes së produkteve dhe shërbimeve në tregjet e vendeve në fjalë, ose në raste të tjera të arsyeshme, ku zbatimi i rregullave të kualifikimit do ta bënte realizimin e një projekti, programi apo veprimi të pamundur apo jashtëzakonisht të vështirë.</w:t>
      </w:r>
    </w:p>
    <w:p w:rsidR="00141B6B" w:rsidRPr="006F0382" w:rsidRDefault="009A26FA" w:rsidP="006B2F78">
      <w:pPr>
        <w:pStyle w:val="Paragrafi"/>
        <w:rPr>
          <w:lang w:val="sq-AL"/>
        </w:rPr>
      </w:pPr>
      <w:r w:rsidRPr="006F0382">
        <w:rPr>
          <w:lang w:val="sq-AL"/>
        </w:rPr>
        <w:t xml:space="preserve">7. </w:t>
      </w:r>
      <w:r w:rsidR="00141B6B" w:rsidRPr="006F0382">
        <w:rPr>
          <w:lang w:val="sq-AL"/>
        </w:rPr>
        <w:t>Personat fizikë dhe juridikë</w:t>
      </w:r>
      <w:r w:rsidR="004A3A17" w:rsidRPr="006F0382">
        <w:rPr>
          <w:lang w:val="sq-AL"/>
        </w:rPr>
        <w:t>,</w:t>
      </w:r>
      <w:r w:rsidR="00141B6B" w:rsidRPr="006F0382">
        <w:rPr>
          <w:lang w:val="sq-AL"/>
        </w:rPr>
        <w:t xml:space="preserve"> të cilëve u janë dhënë kontrata</w:t>
      </w:r>
      <w:r w:rsidR="004A3A17" w:rsidRPr="006F0382">
        <w:rPr>
          <w:lang w:val="sq-AL"/>
        </w:rPr>
        <w:t>,</w:t>
      </w:r>
      <w:r w:rsidR="00141B6B" w:rsidRPr="006F0382">
        <w:rPr>
          <w:lang w:val="sq-AL"/>
        </w:rPr>
        <w:t xml:space="preserve"> duhet të përmbushin legjislacionin në fuqi të mjedisit, duke përfshirë marrëveshjet shumëpalëshe mjedisore, si dhe standardet themelore të punës të pranuara ndërkombëtarisht</w:t>
      </w:r>
      <w:r w:rsidR="00141B6B" w:rsidRPr="006F0382">
        <w:rPr>
          <w:vertAlign w:val="superscript"/>
          <w:lang w:val="sq-AL"/>
        </w:rPr>
        <w:footnoteReference w:id="48"/>
      </w:r>
      <w:r w:rsidR="00141B6B" w:rsidRPr="006F0382">
        <w:rPr>
          <w:lang w:val="sq-AL"/>
        </w:rPr>
        <w:t>.</w:t>
      </w:r>
    </w:p>
    <w:p w:rsidR="00906613" w:rsidRPr="006F0382" w:rsidRDefault="00906613" w:rsidP="00A25F05">
      <w:pPr>
        <w:pStyle w:val="Hapesira7"/>
        <w:rPr>
          <w:lang w:val="sq-AL"/>
        </w:rPr>
      </w:pPr>
      <w:bookmarkStart w:id="230" w:name="_Toc458409603"/>
    </w:p>
    <w:p w:rsidR="00906613" w:rsidRPr="006F0382" w:rsidRDefault="00906613" w:rsidP="006B2F78">
      <w:pPr>
        <w:pStyle w:val="NeniNr"/>
        <w:keepNext w:val="0"/>
        <w:rPr>
          <w:lang w:val="sq-AL"/>
        </w:rPr>
      </w:pPr>
      <w:r w:rsidRPr="006F0382">
        <w:rPr>
          <w:lang w:val="sq-AL"/>
        </w:rPr>
        <w:t>Neni 35</w:t>
      </w:r>
    </w:p>
    <w:p w:rsidR="00141B6B" w:rsidRPr="006F0382" w:rsidRDefault="00141B6B" w:rsidP="006B2F78">
      <w:pPr>
        <w:pStyle w:val="NeniNr"/>
        <w:keepNext w:val="0"/>
        <w:rPr>
          <w:b/>
          <w:lang w:val="sq-AL"/>
        </w:rPr>
      </w:pPr>
      <w:r w:rsidRPr="006F0382">
        <w:rPr>
          <w:b/>
          <w:lang w:val="sq-AL"/>
        </w:rPr>
        <w:t>Të drejtat e pronësisë intelektuale</w:t>
      </w:r>
      <w:bookmarkEnd w:id="230"/>
    </w:p>
    <w:p w:rsidR="00906613" w:rsidRPr="006F0382" w:rsidRDefault="00906613" w:rsidP="00A25F05">
      <w:pPr>
        <w:pStyle w:val="Hapesira7"/>
        <w:rPr>
          <w:lang w:val="sq-AL"/>
        </w:rPr>
      </w:pPr>
    </w:p>
    <w:p w:rsidR="00141B6B" w:rsidRPr="006F0382" w:rsidRDefault="00844DB0" w:rsidP="006B2F78">
      <w:pPr>
        <w:pStyle w:val="Paragrafi"/>
        <w:rPr>
          <w:lang w:val="sq-AL"/>
        </w:rPr>
      </w:pPr>
      <w:r w:rsidRPr="006F0382">
        <w:rPr>
          <w:lang w:val="sq-AL"/>
        </w:rPr>
        <w:t xml:space="preserve">1. </w:t>
      </w:r>
      <w:r w:rsidR="00141B6B" w:rsidRPr="006F0382">
        <w:rPr>
          <w:lang w:val="sq-AL"/>
        </w:rPr>
        <w:t>Kontratat e lidhura me përfituesit e vendosur në përfitues të IPA II të financuar sipas kësaj Marrëveshjeje Financiare do të sigurojë që përfituesi IPA II të zotërojë të gjitha të drejtat e nevojshme të pronësisë intelektuale në lidhje me teknologjinë e informacionit, studime, vizatime, plane, publicitet dhe çdo material tjetër të bërë për qëllimi planifikimi, zbatimi dhe qëllime të monitorimi dhe vlerësimi.</w:t>
      </w:r>
    </w:p>
    <w:p w:rsidR="00141B6B" w:rsidRPr="006F0382" w:rsidRDefault="00844DB0" w:rsidP="006B2F78">
      <w:pPr>
        <w:pStyle w:val="Paragrafi"/>
        <w:rPr>
          <w:lang w:val="sq-AL"/>
        </w:rPr>
      </w:pPr>
      <w:r w:rsidRPr="006F0382">
        <w:rPr>
          <w:lang w:val="sq-AL"/>
        </w:rPr>
        <w:t xml:space="preserve">2. </w:t>
      </w:r>
      <w:r w:rsidR="00141B6B" w:rsidRPr="006F0382">
        <w:rPr>
          <w:lang w:val="sq-AL"/>
        </w:rPr>
        <w:t>Përfituesi IPA II do të garantojë që Komisioni, ose çdo organ apo person i autorizuar nga Komisioni, do të kenë akses dhe të drejtën për të përdorur një material të tillë. Komisioni do të përdorin materiale të tilla vetëm për qëllimet e veta.</w:t>
      </w:r>
    </w:p>
    <w:p w:rsidR="00906613" w:rsidRPr="006F0382" w:rsidRDefault="00906613" w:rsidP="00A25F05">
      <w:pPr>
        <w:pStyle w:val="Hapesira7"/>
        <w:rPr>
          <w:lang w:val="sq-AL"/>
        </w:rPr>
      </w:pPr>
      <w:bookmarkStart w:id="231" w:name="_Toc458409604"/>
    </w:p>
    <w:p w:rsidR="00906613" w:rsidRPr="006F0382" w:rsidRDefault="00906613" w:rsidP="006B2F78">
      <w:pPr>
        <w:pStyle w:val="NeniNr"/>
        <w:keepNext w:val="0"/>
        <w:rPr>
          <w:lang w:val="sq-AL"/>
        </w:rPr>
      </w:pPr>
      <w:r w:rsidRPr="006F0382">
        <w:rPr>
          <w:lang w:val="sq-AL"/>
        </w:rPr>
        <w:t>Neni 36</w:t>
      </w:r>
    </w:p>
    <w:p w:rsidR="00141B6B" w:rsidRPr="006F0382" w:rsidRDefault="00141B6B" w:rsidP="006B2F78">
      <w:pPr>
        <w:pStyle w:val="NeniNr"/>
        <w:keepNext w:val="0"/>
        <w:rPr>
          <w:b/>
          <w:lang w:val="sq-AL"/>
        </w:rPr>
      </w:pPr>
      <w:r w:rsidRPr="006F0382">
        <w:rPr>
          <w:b/>
          <w:lang w:val="sq-AL"/>
        </w:rPr>
        <w:t>Prokurimi nga autoriteti menaxhues</w:t>
      </w:r>
      <w:bookmarkEnd w:id="231"/>
    </w:p>
    <w:p w:rsidR="00906613" w:rsidRPr="006F0382" w:rsidRDefault="00906613" w:rsidP="00A25F05">
      <w:pPr>
        <w:pStyle w:val="Hapesira7"/>
        <w:rPr>
          <w:lang w:val="sq-AL"/>
        </w:rPr>
      </w:pPr>
    </w:p>
    <w:p w:rsidR="00141B6B" w:rsidRPr="006F0382" w:rsidRDefault="00141B6B" w:rsidP="006B2F78">
      <w:pPr>
        <w:pStyle w:val="Paragrafi"/>
        <w:rPr>
          <w:lang w:val="sq-AL"/>
        </w:rPr>
      </w:pPr>
      <w:r w:rsidRPr="006F0382">
        <w:rPr>
          <w:lang w:val="sq-AL"/>
        </w:rPr>
        <w:t xml:space="preserve">Për dhënien e shërbimit, furnizimit dhe kontratave të punës nga autoriteti menaxhues, duke përfshirë kur kontrakton në emër të Sekretariatit të Përbashkët ose organeve të ndërmjetme që veprojnë nën përgjegjësinë e tij, nën ndarjen e veçantë buxhetore për operacionet e ndihmës teknike, procedurat e prokurimit që zbatohen nga autoriteti menaxhues mund të jetë ose ato të referuara në </w:t>
      </w:r>
      <w:r w:rsidR="00F7369D" w:rsidRPr="006F0382">
        <w:rPr>
          <w:lang w:val="sq-AL"/>
        </w:rPr>
        <w:t xml:space="preserve">neni </w:t>
      </w:r>
      <w:r w:rsidR="00572FE2" w:rsidRPr="006F0382">
        <w:rPr>
          <w:lang w:val="sq-AL"/>
        </w:rPr>
        <w:t>33</w:t>
      </w:r>
      <w:r w:rsidRPr="006F0382">
        <w:rPr>
          <w:lang w:val="sq-AL"/>
        </w:rPr>
        <w:t xml:space="preserve"> ose ato të ligjit të tij kombëtar.</w:t>
      </w:r>
    </w:p>
    <w:p w:rsidR="00906613" w:rsidRPr="006B2F78" w:rsidRDefault="00906613" w:rsidP="00A25F05">
      <w:pPr>
        <w:pStyle w:val="Hapesira7"/>
        <w:rPr>
          <w:lang w:val="sq-AL"/>
        </w:rPr>
      </w:pPr>
      <w:bookmarkStart w:id="232" w:name="_Toc458409605"/>
    </w:p>
    <w:p w:rsidR="00906613" w:rsidRPr="006F0382" w:rsidRDefault="00F7369D" w:rsidP="006B2F78">
      <w:pPr>
        <w:pStyle w:val="Paragrafi"/>
        <w:jc w:val="center"/>
        <w:rPr>
          <w:lang w:val="sq-AL"/>
        </w:rPr>
      </w:pPr>
      <w:r w:rsidRPr="006F0382">
        <w:rPr>
          <w:lang w:val="sq-AL"/>
        </w:rPr>
        <w:t>PJESA VIII</w:t>
      </w:r>
    </w:p>
    <w:p w:rsidR="00141B6B" w:rsidRPr="006F0382" w:rsidRDefault="00F7369D" w:rsidP="006B2F78">
      <w:pPr>
        <w:pStyle w:val="Paragrafi"/>
        <w:jc w:val="center"/>
        <w:rPr>
          <w:lang w:val="sq-AL"/>
        </w:rPr>
      </w:pPr>
      <w:r w:rsidRPr="006F0382">
        <w:rPr>
          <w:lang w:val="sq-AL"/>
        </w:rPr>
        <w:t>AUTORITETET E PROGRAMIT DHE CAKTIMI I TYRE</w:t>
      </w:r>
      <w:bookmarkEnd w:id="232"/>
    </w:p>
    <w:p w:rsidR="00906613" w:rsidRPr="006F0382" w:rsidRDefault="00906613" w:rsidP="00A25F05">
      <w:pPr>
        <w:pStyle w:val="Hapesira7"/>
        <w:rPr>
          <w:lang w:val="sq-AL"/>
        </w:rPr>
      </w:pPr>
      <w:bookmarkStart w:id="233" w:name="_Toc458409606"/>
    </w:p>
    <w:p w:rsidR="00906613" w:rsidRPr="006F0382" w:rsidRDefault="00906613" w:rsidP="006B2F78">
      <w:pPr>
        <w:pStyle w:val="NeniNr"/>
        <w:keepNext w:val="0"/>
        <w:rPr>
          <w:lang w:val="sq-AL"/>
        </w:rPr>
      </w:pPr>
      <w:r w:rsidRPr="006F0382">
        <w:rPr>
          <w:lang w:val="sq-AL"/>
        </w:rPr>
        <w:t>Neni 37</w:t>
      </w:r>
    </w:p>
    <w:p w:rsidR="00141B6B" w:rsidRPr="006F0382" w:rsidRDefault="00141B6B" w:rsidP="006B2F78">
      <w:pPr>
        <w:pStyle w:val="NeniNr"/>
        <w:keepNext w:val="0"/>
        <w:rPr>
          <w:b/>
          <w:lang w:val="sq-AL"/>
        </w:rPr>
      </w:pPr>
      <w:r w:rsidRPr="006F0382">
        <w:rPr>
          <w:b/>
          <w:lang w:val="sq-AL"/>
        </w:rPr>
        <w:t>Caktimi i autoriteteve</w:t>
      </w:r>
      <w:bookmarkEnd w:id="233"/>
    </w:p>
    <w:p w:rsidR="00906613" w:rsidRPr="006F0382" w:rsidRDefault="00906613" w:rsidP="00A25F05">
      <w:pPr>
        <w:pStyle w:val="Hapesira7"/>
        <w:rPr>
          <w:lang w:val="sq-AL"/>
        </w:rPr>
      </w:pPr>
    </w:p>
    <w:p w:rsidR="00141B6B" w:rsidRPr="006B2F78" w:rsidRDefault="009A26FA" w:rsidP="006B2F78">
      <w:pPr>
        <w:pStyle w:val="Paragrafi"/>
        <w:rPr>
          <w:spacing w:val="-4"/>
          <w:lang w:val="sq-AL"/>
        </w:rPr>
      </w:pPr>
      <w:r w:rsidRPr="006F0382">
        <w:rPr>
          <w:lang w:val="sq-AL"/>
        </w:rPr>
        <w:t xml:space="preserve">1. </w:t>
      </w:r>
      <w:r w:rsidR="00141B6B" w:rsidRPr="006F0382">
        <w:rPr>
          <w:lang w:val="sq-AL"/>
        </w:rPr>
        <w:t xml:space="preserve">Vendet pjesëmarrëse në Program do të caktojnë, për qëllimin e </w:t>
      </w:r>
      <w:r w:rsidR="00F7369D" w:rsidRPr="006F0382">
        <w:rPr>
          <w:lang w:val="sq-AL"/>
        </w:rPr>
        <w:t>nenit </w:t>
      </w:r>
      <w:r w:rsidR="00141B6B" w:rsidRPr="006F0382">
        <w:rPr>
          <w:lang w:val="sq-AL"/>
        </w:rPr>
        <w:t xml:space="preserve">123(1) të Rregullores (BE) </w:t>
      </w:r>
      <w:r w:rsidR="00F7369D" w:rsidRPr="006F0382">
        <w:rPr>
          <w:lang w:val="sq-AL"/>
        </w:rPr>
        <w:t>nr.</w:t>
      </w:r>
      <w:r w:rsidR="00141B6B" w:rsidRPr="006F0382">
        <w:rPr>
          <w:lang w:val="sq-AL"/>
        </w:rPr>
        <w:t xml:space="preserve"> 1303/2013, një autoritet të vetëm menaxhues; për qëllimin e </w:t>
      </w:r>
      <w:r w:rsidR="00F7369D" w:rsidRPr="006F0382">
        <w:rPr>
          <w:lang w:val="sq-AL"/>
        </w:rPr>
        <w:t>nenit </w:t>
      </w:r>
      <w:r w:rsidR="00141B6B" w:rsidRPr="006F0382">
        <w:rPr>
          <w:lang w:val="sq-AL"/>
        </w:rPr>
        <w:t xml:space="preserve">123(2) të asaj Rregulloreje, një autoritet të vetëm </w:t>
      </w:r>
      <w:r w:rsidR="00256B8B" w:rsidRPr="006F0382">
        <w:rPr>
          <w:lang w:val="sq-AL"/>
        </w:rPr>
        <w:t>cert</w:t>
      </w:r>
      <w:r w:rsidR="00141B6B" w:rsidRPr="006F0382">
        <w:rPr>
          <w:lang w:val="sq-AL"/>
        </w:rPr>
        <w:t xml:space="preserve">ifikues dhe për qëllimin e </w:t>
      </w:r>
      <w:r w:rsidR="00F7369D" w:rsidRPr="006F0382">
        <w:rPr>
          <w:lang w:val="sq-AL"/>
        </w:rPr>
        <w:t xml:space="preserve">nenit </w:t>
      </w:r>
      <w:r w:rsidR="00141B6B" w:rsidRPr="006F0382">
        <w:rPr>
          <w:lang w:val="sq-AL"/>
        </w:rPr>
        <w:t>123(4) të asaj Rregulloreje, një</w:t>
      </w:r>
      <w:r w:rsidR="00141B6B" w:rsidRPr="006B2F78">
        <w:rPr>
          <w:spacing w:val="-4"/>
          <w:lang w:val="sq-AL"/>
        </w:rPr>
        <w:t xml:space="preserve"> autoritet të vetëm auditues.</w:t>
      </w:r>
    </w:p>
    <w:p w:rsidR="00141B6B" w:rsidRPr="006B2F78" w:rsidRDefault="009A26FA" w:rsidP="006B2F78">
      <w:pPr>
        <w:pStyle w:val="Paragrafi"/>
        <w:rPr>
          <w:spacing w:val="-4"/>
          <w:lang w:val="sq-AL"/>
        </w:rPr>
      </w:pPr>
      <w:r w:rsidRPr="006B2F78">
        <w:rPr>
          <w:spacing w:val="-4"/>
          <w:lang w:val="sq-AL"/>
        </w:rPr>
        <w:t xml:space="preserve">2. </w:t>
      </w:r>
      <w:r w:rsidR="00141B6B" w:rsidRPr="006B2F78">
        <w:rPr>
          <w:spacing w:val="-4"/>
          <w:lang w:val="sq-AL"/>
        </w:rPr>
        <w:t xml:space="preserve">Procedura për caktimin e autoritetit menaxhues dhe, aty ku është e zbatueshme, e autoritetit </w:t>
      </w:r>
      <w:r w:rsidR="00256B8B" w:rsidRPr="006B2F78">
        <w:rPr>
          <w:spacing w:val="-4"/>
          <w:lang w:val="sq-AL"/>
        </w:rPr>
        <w:t>cert</w:t>
      </w:r>
      <w:r w:rsidR="00141B6B" w:rsidRPr="006B2F78">
        <w:rPr>
          <w:spacing w:val="-4"/>
          <w:lang w:val="sq-AL"/>
        </w:rPr>
        <w:t xml:space="preserve">ifikues, e përcaktuar në </w:t>
      </w:r>
      <w:r w:rsidR="00F7369D" w:rsidRPr="006B2F78">
        <w:rPr>
          <w:spacing w:val="-4"/>
          <w:lang w:val="sq-AL"/>
        </w:rPr>
        <w:t xml:space="preserve">nenin </w:t>
      </w:r>
      <w:r w:rsidR="00141B6B" w:rsidRPr="006B2F78">
        <w:rPr>
          <w:spacing w:val="-4"/>
          <w:lang w:val="sq-AL"/>
        </w:rPr>
        <w:t xml:space="preserve">124 të Rregullores (BE) </w:t>
      </w:r>
      <w:r w:rsidR="00F7369D" w:rsidRPr="006B2F78">
        <w:rPr>
          <w:spacing w:val="-4"/>
          <w:lang w:val="sq-AL"/>
        </w:rPr>
        <w:t>nr</w:t>
      </w:r>
      <w:r w:rsidR="00141B6B" w:rsidRPr="006B2F78">
        <w:rPr>
          <w:spacing w:val="-4"/>
          <w:lang w:val="sq-AL"/>
        </w:rPr>
        <w:t xml:space="preserve">. 1303/2013, do të kryhet nga </w:t>
      </w:r>
      <w:r w:rsidR="00F7369D" w:rsidRPr="006B2F78">
        <w:rPr>
          <w:spacing w:val="-4"/>
          <w:lang w:val="sq-AL"/>
        </w:rPr>
        <w:t xml:space="preserve">shteti anëtar </w:t>
      </w:r>
      <w:r w:rsidR="00141B6B" w:rsidRPr="006B2F78">
        <w:rPr>
          <w:spacing w:val="-4"/>
          <w:lang w:val="sq-AL"/>
        </w:rPr>
        <w:t>në të cilin ndodhet autoriteti.</w:t>
      </w:r>
    </w:p>
    <w:p w:rsidR="00141B6B" w:rsidRPr="006B2F78" w:rsidRDefault="00141B6B" w:rsidP="006B2F78">
      <w:pPr>
        <w:pStyle w:val="Paragrafi"/>
        <w:rPr>
          <w:spacing w:val="-4"/>
          <w:lang w:val="sq-AL"/>
        </w:rPr>
      </w:pPr>
      <w:r w:rsidRPr="006B2F78">
        <w:rPr>
          <w:spacing w:val="-4"/>
          <w:lang w:val="sq-AL"/>
        </w:rPr>
        <w:t xml:space="preserve">Përshkrimi i funksioneve dhe procedurave për autoritetin menaxhues dhe, sipas rastit, për autoritetin </w:t>
      </w:r>
      <w:r w:rsidR="00256B8B" w:rsidRPr="006B2F78">
        <w:rPr>
          <w:spacing w:val="-4"/>
          <w:lang w:val="sq-AL"/>
        </w:rPr>
        <w:t>cert</w:t>
      </w:r>
      <w:r w:rsidRPr="006B2F78">
        <w:rPr>
          <w:spacing w:val="-4"/>
          <w:lang w:val="sq-AL"/>
        </w:rPr>
        <w:t xml:space="preserve">ifikues do të hartohet në përputhje me </w:t>
      </w:r>
      <w:r w:rsidR="00F7369D" w:rsidRPr="006B2F78">
        <w:rPr>
          <w:spacing w:val="-4"/>
          <w:lang w:val="sq-AL"/>
        </w:rPr>
        <w:t xml:space="preserve">nenin </w:t>
      </w:r>
      <w:r w:rsidRPr="006B2F78">
        <w:rPr>
          <w:spacing w:val="-4"/>
          <w:lang w:val="sq-AL"/>
        </w:rPr>
        <w:t xml:space="preserve">3 dhe </w:t>
      </w:r>
      <w:r w:rsidR="00F7369D" w:rsidRPr="006B2F78">
        <w:rPr>
          <w:spacing w:val="-4"/>
          <w:lang w:val="sq-AL"/>
        </w:rPr>
        <w:t xml:space="preserve">aneksin </w:t>
      </w:r>
      <w:r w:rsidRPr="006B2F78">
        <w:rPr>
          <w:spacing w:val="-4"/>
          <w:lang w:val="sq-AL"/>
        </w:rPr>
        <w:t xml:space="preserve">III të Rregullores së Zbatimit të Komisionit (BE) </w:t>
      </w:r>
      <w:r w:rsidR="00F7369D" w:rsidRPr="006B2F78">
        <w:rPr>
          <w:spacing w:val="-4"/>
          <w:lang w:val="sq-AL"/>
        </w:rPr>
        <w:t>nr</w:t>
      </w:r>
      <w:r w:rsidRPr="006B2F78">
        <w:rPr>
          <w:spacing w:val="-4"/>
          <w:lang w:val="sq-AL"/>
        </w:rPr>
        <w:t>. 1011/2014.</w:t>
      </w:r>
    </w:p>
    <w:p w:rsidR="00141B6B" w:rsidRPr="006B2F78" w:rsidRDefault="00141B6B" w:rsidP="006B2F78">
      <w:pPr>
        <w:pStyle w:val="Paragrafi"/>
        <w:rPr>
          <w:spacing w:val="-4"/>
          <w:lang w:val="sq-AL"/>
        </w:rPr>
      </w:pPr>
      <w:r w:rsidRPr="006B2F78">
        <w:rPr>
          <w:spacing w:val="-4"/>
          <w:lang w:val="sq-AL"/>
        </w:rPr>
        <w:t xml:space="preserve">Raporti i auditimit të organit të pavarur auditues të përcaktuar në </w:t>
      </w:r>
      <w:r w:rsidR="00F7369D" w:rsidRPr="006B2F78">
        <w:rPr>
          <w:spacing w:val="-4"/>
          <w:lang w:val="sq-AL"/>
        </w:rPr>
        <w:t xml:space="preserve">nenin </w:t>
      </w:r>
      <w:r w:rsidRPr="006B2F78">
        <w:rPr>
          <w:spacing w:val="-4"/>
          <w:lang w:val="sq-AL"/>
        </w:rPr>
        <w:t xml:space="preserve">124(2) të Rregullores (BE) </w:t>
      </w:r>
      <w:r w:rsidR="00F7369D" w:rsidRPr="006B2F78">
        <w:rPr>
          <w:spacing w:val="-4"/>
          <w:lang w:val="sq-AL"/>
        </w:rPr>
        <w:t>nr</w:t>
      </w:r>
      <w:r w:rsidRPr="006B2F78">
        <w:rPr>
          <w:spacing w:val="-4"/>
          <w:lang w:val="sq-AL"/>
        </w:rPr>
        <w:t xml:space="preserve">. 1303/2013 do të hartohet në përputhje me </w:t>
      </w:r>
      <w:r w:rsidR="00F7369D" w:rsidRPr="006B2F78">
        <w:rPr>
          <w:spacing w:val="-4"/>
          <w:lang w:val="sq-AL"/>
        </w:rPr>
        <w:t xml:space="preserve">nenin </w:t>
      </w:r>
      <w:r w:rsidRPr="006B2F78">
        <w:rPr>
          <w:spacing w:val="-4"/>
          <w:lang w:val="sq-AL"/>
        </w:rPr>
        <w:t xml:space="preserve">4 dhe </w:t>
      </w:r>
      <w:r w:rsidR="00F7369D" w:rsidRPr="006B2F78">
        <w:rPr>
          <w:spacing w:val="-4"/>
          <w:lang w:val="sq-AL"/>
        </w:rPr>
        <w:t xml:space="preserve">aneksin </w:t>
      </w:r>
      <w:r w:rsidRPr="006B2F78">
        <w:rPr>
          <w:spacing w:val="-4"/>
          <w:lang w:val="sq-AL"/>
        </w:rPr>
        <w:t xml:space="preserve">IV të Rregullores së Zbatimit të Komisionit (BE) </w:t>
      </w:r>
      <w:r w:rsidR="00F7369D" w:rsidRPr="006B2F78">
        <w:rPr>
          <w:spacing w:val="-4"/>
          <w:lang w:val="sq-AL"/>
        </w:rPr>
        <w:t>nr</w:t>
      </w:r>
      <w:r w:rsidRPr="006B2F78">
        <w:rPr>
          <w:spacing w:val="-4"/>
          <w:lang w:val="sq-AL"/>
        </w:rPr>
        <w:t>. 1011/2014.</w:t>
      </w:r>
    </w:p>
    <w:p w:rsidR="00141B6B" w:rsidRPr="006B2F78" w:rsidRDefault="00141B6B" w:rsidP="006B2F78">
      <w:pPr>
        <w:pStyle w:val="Paragrafi"/>
        <w:rPr>
          <w:spacing w:val="-4"/>
          <w:lang w:val="sq-AL"/>
        </w:rPr>
      </w:pPr>
      <w:r w:rsidRPr="006B2F78">
        <w:rPr>
          <w:spacing w:val="-4"/>
          <w:lang w:val="sq-AL"/>
        </w:rPr>
        <w:t xml:space="preserve">Opinioni i organit të pavarur auditues të përcaktuar në </w:t>
      </w:r>
      <w:r w:rsidR="00F7369D" w:rsidRPr="006B2F78">
        <w:rPr>
          <w:spacing w:val="-4"/>
          <w:lang w:val="sq-AL"/>
        </w:rPr>
        <w:t xml:space="preserve">nenin </w:t>
      </w:r>
      <w:r w:rsidRPr="006B2F78">
        <w:rPr>
          <w:spacing w:val="-4"/>
          <w:lang w:val="sq-AL"/>
        </w:rPr>
        <w:t xml:space="preserve">124(2) të Rregullores (BE) </w:t>
      </w:r>
      <w:r w:rsidR="00F7369D" w:rsidRPr="006B2F78">
        <w:rPr>
          <w:spacing w:val="-4"/>
          <w:lang w:val="sq-AL"/>
        </w:rPr>
        <w:t>nr</w:t>
      </w:r>
      <w:r w:rsidRPr="006B2F78">
        <w:rPr>
          <w:spacing w:val="-4"/>
          <w:lang w:val="sq-AL"/>
        </w:rPr>
        <w:t xml:space="preserve">. 1303/2013 do të hartohet në përputhje me </w:t>
      </w:r>
      <w:r w:rsidR="00F7369D" w:rsidRPr="006B2F78">
        <w:rPr>
          <w:spacing w:val="-4"/>
          <w:lang w:val="sq-AL"/>
        </w:rPr>
        <w:t xml:space="preserve">nenin </w:t>
      </w:r>
      <w:r w:rsidRPr="006B2F78">
        <w:rPr>
          <w:spacing w:val="-4"/>
          <w:lang w:val="sq-AL"/>
        </w:rPr>
        <w:t xml:space="preserve">5 dhe </w:t>
      </w:r>
      <w:r w:rsidR="00F7369D" w:rsidRPr="006B2F78">
        <w:rPr>
          <w:spacing w:val="-4"/>
          <w:lang w:val="sq-AL"/>
        </w:rPr>
        <w:t xml:space="preserve">aneksin </w:t>
      </w:r>
      <w:r w:rsidRPr="006B2F78">
        <w:rPr>
          <w:spacing w:val="-4"/>
          <w:lang w:val="sq-AL"/>
        </w:rPr>
        <w:t xml:space="preserve">V të Rregullores së Zbatimit të Komisionit (BE) </w:t>
      </w:r>
      <w:r w:rsidR="00F7369D" w:rsidRPr="006B2F78">
        <w:rPr>
          <w:spacing w:val="-4"/>
          <w:lang w:val="sq-AL"/>
        </w:rPr>
        <w:t>nr</w:t>
      </w:r>
      <w:r w:rsidRPr="006B2F78">
        <w:rPr>
          <w:spacing w:val="-4"/>
          <w:lang w:val="sq-AL"/>
        </w:rPr>
        <w:t>. 1011/2014.</w:t>
      </w:r>
    </w:p>
    <w:p w:rsidR="00141B6B" w:rsidRPr="006B2F78" w:rsidRDefault="009A26FA" w:rsidP="006B2F78">
      <w:pPr>
        <w:pStyle w:val="Paragrafi"/>
        <w:rPr>
          <w:spacing w:val="-4"/>
          <w:lang w:val="sq-AL"/>
        </w:rPr>
      </w:pPr>
      <w:r w:rsidRPr="006B2F78">
        <w:rPr>
          <w:spacing w:val="-4"/>
          <w:lang w:val="sq-AL"/>
        </w:rPr>
        <w:t xml:space="preserve">3. </w:t>
      </w:r>
      <w:r w:rsidR="00141B6B" w:rsidRPr="006B2F78">
        <w:rPr>
          <w:spacing w:val="-4"/>
          <w:lang w:val="sq-AL"/>
        </w:rPr>
        <w:t xml:space="preserve">Caktimet e përcaktuara në këtë </w:t>
      </w:r>
      <w:r w:rsidR="00F7369D" w:rsidRPr="006B2F78">
        <w:rPr>
          <w:spacing w:val="-4"/>
          <w:lang w:val="sq-AL"/>
        </w:rPr>
        <w:t xml:space="preserve">nen </w:t>
      </w:r>
      <w:r w:rsidR="00141B6B" w:rsidRPr="006B2F78">
        <w:rPr>
          <w:spacing w:val="-4"/>
          <w:lang w:val="sq-AL"/>
        </w:rPr>
        <w:t>nuk do të cenojnë ndarjen e detyrimeve në lidhje me zbatimin e korrigjimeve financiare midis vendeve pjesëmarrëse, siç parashikohet në programin e bashkëpunimit ndërkufitar.</w:t>
      </w:r>
    </w:p>
    <w:p w:rsidR="00141B6B" w:rsidRPr="006B2F78" w:rsidRDefault="009A26FA" w:rsidP="006B2F78">
      <w:pPr>
        <w:pStyle w:val="Paragrafi"/>
        <w:rPr>
          <w:spacing w:val="-4"/>
          <w:lang w:val="sq-AL"/>
        </w:rPr>
      </w:pPr>
      <w:r w:rsidRPr="006B2F78">
        <w:rPr>
          <w:spacing w:val="-4"/>
          <w:lang w:val="sq-AL"/>
        </w:rPr>
        <w:t xml:space="preserve">4. </w:t>
      </w:r>
      <w:r w:rsidR="00141B6B" w:rsidRPr="006B2F78">
        <w:rPr>
          <w:spacing w:val="-4"/>
          <w:lang w:val="sq-AL"/>
        </w:rPr>
        <w:t xml:space="preserve">Autoriteti menaxhues dhe autoriteti i auditimit duhet të vendosen në të njëjtin </w:t>
      </w:r>
      <w:r w:rsidR="00F7369D" w:rsidRPr="006B2F78">
        <w:rPr>
          <w:spacing w:val="-4"/>
          <w:lang w:val="sq-AL"/>
        </w:rPr>
        <w:t>shtet anëtar</w:t>
      </w:r>
      <w:r w:rsidR="00141B6B" w:rsidRPr="006B2F78">
        <w:rPr>
          <w:spacing w:val="-4"/>
          <w:lang w:val="sq-AL"/>
        </w:rPr>
        <w:t xml:space="preserve">. Vendet pjesëmarrëse në Programin mund të caktojë autoritetin e vetëm menaxhues për të ushtruar funksionet e autoritetit </w:t>
      </w:r>
      <w:r w:rsidR="00256B8B" w:rsidRPr="006B2F78">
        <w:rPr>
          <w:spacing w:val="-4"/>
          <w:lang w:val="sq-AL"/>
        </w:rPr>
        <w:t>cert</w:t>
      </w:r>
      <w:r w:rsidR="00141B6B" w:rsidRPr="006B2F78">
        <w:rPr>
          <w:spacing w:val="-4"/>
          <w:lang w:val="sq-AL"/>
        </w:rPr>
        <w:t>ifikues.</w:t>
      </w:r>
    </w:p>
    <w:p w:rsidR="00141B6B" w:rsidRPr="006B2F78" w:rsidRDefault="00141B6B" w:rsidP="00A25F05">
      <w:pPr>
        <w:pStyle w:val="Hapesira7"/>
        <w:rPr>
          <w:lang w:val="sq-AL"/>
        </w:rPr>
      </w:pPr>
    </w:p>
    <w:p w:rsidR="00906613" w:rsidRPr="006B2F78" w:rsidRDefault="00141B6B" w:rsidP="006B2F78">
      <w:pPr>
        <w:pStyle w:val="NeniNr"/>
        <w:keepNext w:val="0"/>
        <w:rPr>
          <w:spacing w:val="-4"/>
          <w:lang w:val="sq-AL"/>
        </w:rPr>
      </w:pPr>
      <w:bookmarkStart w:id="234" w:name="_Toc458409607"/>
      <w:r w:rsidRPr="006B2F78">
        <w:rPr>
          <w:spacing w:val="-4"/>
          <w:lang w:val="sq-AL"/>
        </w:rPr>
        <w:t>Neni</w:t>
      </w:r>
      <w:r w:rsidR="00906613" w:rsidRPr="006B2F78">
        <w:rPr>
          <w:spacing w:val="-4"/>
          <w:lang w:val="sq-AL"/>
        </w:rPr>
        <w:t xml:space="preserve"> 38</w:t>
      </w:r>
    </w:p>
    <w:p w:rsidR="00141B6B" w:rsidRPr="006B2F78" w:rsidRDefault="00141B6B" w:rsidP="006B2F78">
      <w:pPr>
        <w:pStyle w:val="NeniNr"/>
        <w:keepNext w:val="0"/>
        <w:rPr>
          <w:b/>
          <w:spacing w:val="-4"/>
          <w:lang w:val="sq-AL"/>
        </w:rPr>
      </w:pPr>
      <w:r w:rsidRPr="006B2F78">
        <w:rPr>
          <w:b/>
          <w:spacing w:val="-4"/>
          <w:lang w:val="sq-AL"/>
        </w:rPr>
        <w:t>Funksionet e autoritetit menaxhues</w:t>
      </w:r>
      <w:bookmarkEnd w:id="234"/>
    </w:p>
    <w:p w:rsidR="00906613" w:rsidRPr="006B2F78" w:rsidRDefault="00906613" w:rsidP="00A25F05">
      <w:pPr>
        <w:pStyle w:val="Hapesira7"/>
        <w:rPr>
          <w:lang w:val="sq-AL"/>
        </w:rPr>
      </w:pPr>
    </w:p>
    <w:p w:rsidR="00141B6B" w:rsidRPr="006B2F78" w:rsidRDefault="00141B6B" w:rsidP="006B2F78">
      <w:pPr>
        <w:pStyle w:val="Paragrafi"/>
        <w:rPr>
          <w:spacing w:val="-4"/>
          <w:lang w:val="sq-AL"/>
        </w:rPr>
      </w:pPr>
      <w:r w:rsidRPr="006B2F78">
        <w:rPr>
          <w:spacing w:val="-4"/>
          <w:lang w:val="sq-AL"/>
        </w:rPr>
        <w:t xml:space="preserve">Do të zbatohet </w:t>
      </w:r>
      <w:r w:rsidR="00A42FC0" w:rsidRPr="006B2F78">
        <w:rPr>
          <w:spacing w:val="-4"/>
          <w:lang w:val="sq-AL"/>
        </w:rPr>
        <w:t xml:space="preserve">neni </w:t>
      </w:r>
      <w:r w:rsidRPr="006B2F78">
        <w:rPr>
          <w:spacing w:val="-4"/>
          <w:lang w:val="sq-AL"/>
        </w:rPr>
        <w:t xml:space="preserve">125 i Rregullores (BE) </w:t>
      </w:r>
      <w:r w:rsidR="00A42FC0" w:rsidRPr="006B2F78">
        <w:rPr>
          <w:spacing w:val="-4"/>
          <w:lang w:val="sq-AL"/>
        </w:rPr>
        <w:t>nr</w:t>
      </w:r>
      <w:r w:rsidRPr="006B2F78">
        <w:rPr>
          <w:spacing w:val="-4"/>
          <w:lang w:val="sq-AL"/>
        </w:rPr>
        <w:t xml:space="preserve">. 1303/2013 dhe </w:t>
      </w:r>
      <w:r w:rsidR="00A42FC0" w:rsidRPr="006B2F78">
        <w:rPr>
          <w:spacing w:val="-4"/>
          <w:lang w:val="sq-AL"/>
        </w:rPr>
        <w:t xml:space="preserve">neni </w:t>
      </w:r>
      <w:r w:rsidRPr="006B2F78">
        <w:rPr>
          <w:spacing w:val="-4"/>
          <w:lang w:val="sq-AL"/>
        </w:rPr>
        <w:t>23(1), (4) dhe (5) i Rregullores ETC në lidhje me funksionet e autoritetit menaxhues.</w:t>
      </w:r>
    </w:p>
    <w:p w:rsidR="00141B6B" w:rsidRPr="006B2F78" w:rsidRDefault="00141B6B" w:rsidP="006B2F78">
      <w:pPr>
        <w:pStyle w:val="Paragrafi"/>
        <w:rPr>
          <w:spacing w:val="-4"/>
          <w:lang w:val="sq-AL"/>
        </w:rPr>
      </w:pPr>
      <w:r w:rsidRPr="006B2F78">
        <w:rPr>
          <w:spacing w:val="-4"/>
          <w:lang w:val="sq-AL"/>
        </w:rPr>
        <w:t xml:space="preserve">Do të zbatohet </w:t>
      </w:r>
      <w:r w:rsidR="00A42FC0" w:rsidRPr="006B2F78">
        <w:rPr>
          <w:spacing w:val="-4"/>
          <w:lang w:val="sq-AL"/>
        </w:rPr>
        <w:t xml:space="preserve">neni </w:t>
      </w:r>
      <w:r w:rsidRPr="006B2F78">
        <w:rPr>
          <w:spacing w:val="-4"/>
          <w:lang w:val="sq-AL"/>
        </w:rPr>
        <w:t xml:space="preserve">24 i Rregullores së Deleguar të Komisionit (BE) </w:t>
      </w:r>
      <w:r w:rsidR="00A42FC0" w:rsidRPr="006B2F78">
        <w:rPr>
          <w:spacing w:val="-4"/>
          <w:lang w:val="sq-AL"/>
        </w:rPr>
        <w:t>nr</w:t>
      </w:r>
      <w:r w:rsidRPr="006B2F78">
        <w:rPr>
          <w:spacing w:val="-4"/>
          <w:lang w:val="sq-AL"/>
        </w:rPr>
        <w:t xml:space="preserve">. 480/2014 në lidhje me të dhënat që do regjistrohen dhe ruhen në formë kompjuterike brenda sistemit të monitorimit të vendosur në pikën (d) të </w:t>
      </w:r>
      <w:r w:rsidR="00A42FC0" w:rsidRPr="006B2F78">
        <w:rPr>
          <w:spacing w:val="-4"/>
          <w:lang w:val="sq-AL"/>
        </w:rPr>
        <w:t>nenit </w:t>
      </w:r>
      <w:r w:rsidRPr="006B2F78">
        <w:rPr>
          <w:spacing w:val="-4"/>
          <w:lang w:val="sq-AL"/>
        </w:rPr>
        <w:t xml:space="preserve">125(2) të Rregullores (BE) </w:t>
      </w:r>
      <w:r w:rsidR="00A42FC0" w:rsidRPr="006B2F78">
        <w:rPr>
          <w:spacing w:val="-4"/>
          <w:lang w:val="sq-AL"/>
        </w:rPr>
        <w:t>nr</w:t>
      </w:r>
      <w:r w:rsidRPr="006B2F78">
        <w:rPr>
          <w:spacing w:val="-4"/>
          <w:lang w:val="sq-AL"/>
        </w:rPr>
        <w:t>. 1303/2013.</w:t>
      </w:r>
    </w:p>
    <w:p w:rsidR="00141B6B" w:rsidRPr="006B2F78" w:rsidRDefault="00141B6B" w:rsidP="006B2F78">
      <w:pPr>
        <w:pStyle w:val="Paragrafi"/>
        <w:rPr>
          <w:spacing w:val="-4"/>
          <w:lang w:val="sq-AL"/>
        </w:rPr>
      </w:pPr>
      <w:r w:rsidRPr="006B2F78">
        <w:rPr>
          <w:spacing w:val="-4"/>
          <w:lang w:val="sq-AL"/>
        </w:rPr>
        <w:t xml:space="preserve">Do të zbatohen </w:t>
      </w:r>
      <w:r w:rsidR="00A42FC0" w:rsidRPr="006B2F78">
        <w:rPr>
          <w:spacing w:val="-4"/>
          <w:lang w:val="sq-AL"/>
        </w:rPr>
        <w:t xml:space="preserve">nenet </w:t>
      </w:r>
      <w:r w:rsidRPr="006B2F78">
        <w:rPr>
          <w:spacing w:val="-4"/>
          <w:lang w:val="sq-AL"/>
        </w:rPr>
        <w:t xml:space="preserve">nga 6 deri në 11 të Rregullores së Zbatimit të Komisionit (BE) </w:t>
      </w:r>
      <w:r w:rsidR="00A42FC0" w:rsidRPr="006B2F78">
        <w:rPr>
          <w:spacing w:val="-4"/>
          <w:lang w:val="sq-AL"/>
        </w:rPr>
        <w:t>nr</w:t>
      </w:r>
      <w:r w:rsidRPr="006B2F78">
        <w:rPr>
          <w:spacing w:val="-4"/>
          <w:lang w:val="sq-AL"/>
        </w:rPr>
        <w:t xml:space="preserve">. 821/2014 në lidhje me sistemin e vendosur në pikën (d) të </w:t>
      </w:r>
      <w:r w:rsidR="00A42FC0" w:rsidRPr="006B2F78">
        <w:rPr>
          <w:spacing w:val="-4"/>
          <w:lang w:val="sq-AL"/>
        </w:rPr>
        <w:t xml:space="preserve">nenit </w:t>
      </w:r>
      <w:r w:rsidRPr="006B2F78">
        <w:rPr>
          <w:spacing w:val="-4"/>
          <w:lang w:val="sq-AL"/>
        </w:rPr>
        <w:t>125(2) CPR për të regjistruar dhe ruajtur të dhëna mbi operacionet.</w:t>
      </w:r>
    </w:p>
    <w:p w:rsidR="00141B6B" w:rsidRPr="006F0382" w:rsidRDefault="00141B6B" w:rsidP="006B2F78">
      <w:pPr>
        <w:pStyle w:val="Paragrafi"/>
        <w:rPr>
          <w:lang w:val="sq-AL"/>
        </w:rPr>
      </w:pPr>
      <w:r w:rsidRPr="006F0382">
        <w:rPr>
          <w:lang w:val="sq-AL"/>
        </w:rPr>
        <w:t xml:space="preserve">Do të zbatohet </w:t>
      </w:r>
      <w:r w:rsidR="00A42FC0" w:rsidRPr="006F0382">
        <w:rPr>
          <w:lang w:val="sq-AL"/>
        </w:rPr>
        <w:t xml:space="preserve">neni </w:t>
      </w:r>
      <w:r w:rsidRPr="006F0382">
        <w:rPr>
          <w:lang w:val="sq-AL"/>
        </w:rPr>
        <w:t xml:space="preserve">25 i Rregullores së Deleguar të Komisionit (BE) </w:t>
      </w:r>
      <w:r w:rsidR="00A42FC0" w:rsidRPr="006F0382">
        <w:rPr>
          <w:lang w:val="sq-AL"/>
        </w:rPr>
        <w:t>nr</w:t>
      </w:r>
      <w:r w:rsidRPr="006F0382">
        <w:rPr>
          <w:lang w:val="sq-AL"/>
        </w:rPr>
        <w:t xml:space="preserve">. 480/2014 në lidhje me kriteret minimale të detajuara për gjurmimin auditues të përcaktuar në pikën (d) të nënparagrafit të parë të </w:t>
      </w:r>
      <w:r w:rsidR="00A42FC0" w:rsidRPr="006F0382">
        <w:rPr>
          <w:lang w:val="sq-AL"/>
        </w:rPr>
        <w:t xml:space="preserve">nenit </w:t>
      </w:r>
      <w:r w:rsidRPr="006F0382">
        <w:rPr>
          <w:lang w:val="sq-AL"/>
        </w:rPr>
        <w:t xml:space="preserve">125(4) të Rregullores (BE) </w:t>
      </w:r>
      <w:r w:rsidR="00A42FC0" w:rsidRPr="006F0382">
        <w:rPr>
          <w:lang w:val="sq-AL"/>
        </w:rPr>
        <w:t>nr</w:t>
      </w:r>
      <w:r w:rsidRPr="006F0382">
        <w:rPr>
          <w:lang w:val="sq-AL"/>
        </w:rPr>
        <w:t>. 1303/2013.</w:t>
      </w:r>
    </w:p>
    <w:p w:rsidR="00141B6B" w:rsidRPr="006F0382" w:rsidRDefault="00141B6B" w:rsidP="006B2F78">
      <w:pPr>
        <w:pStyle w:val="Paragrafi"/>
        <w:rPr>
          <w:lang w:val="sq-AL"/>
        </w:rPr>
      </w:pPr>
      <w:r w:rsidRPr="006F0382">
        <w:rPr>
          <w:lang w:val="sq-AL"/>
        </w:rPr>
        <w:t>Deklarata e menaxhimit e përcaktuar në pikën (e) të nën</w:t>
      </w:r>
      <w:r w:rsidR="00814DF1" w:rsidRPr="006F0382">
        <w:rPr>
          <w:lang w:val="sq-AL"/>
        </w:rPr>
        <w:t xml:space="preserve"> </w:t>
      </w:r>
      <w:r w:rsidRPr="006F0382">
        <w:rPr>
          <w:lang w:val="sq-AL"/>
        </w:rPr>
        <w:t xml:space="preserve">paragrafit të parë të </w:t>
      </w:r>
      <w:r w:rsidR="00A42FC0" w:rsidRPr="006F0382">
        <w:rPr>
          <w:lang w:val="sq-AL"/>
        </w:rPr>
        <w:t xml:space="preserve">nenit </w:t>
      </w:r>
      <w:r w:rsidRPr="006F0382">
        <w:rPr>
          <w:lang w:val="sq-AL"/>
        </w:rPr>
        <w:t xml:space="preserve">125(4) të Rregullores (BE) </w:t>
      </w:r>
      <w:r w:rsidR="00A42FC0" w:rsidRPr="006F0382">
        <w:rPr>
          <w:lang w:val="sq-AL"/>
        </w:rPr>
        <w:t>nr</w:t>
      </w:r>
      <w:r w:rsidRPr="006F0382">
        <w:rPr>
          <w:lang w:val="sq-AL"/>
        </w:rPr>
        <w:t xml:space="preserve">. 1303/2013 do të hartohet në përputhje me </w:t>
      </w:r>
      <w:r w:rsidR="00A42FC0" w:rsidRPr="006F0382">
        <w:rPr>
          <w:lang w:val="sq-AL"/>
        </w:rPr>
        <w:t xml:space="preserve">nenin </w:t>
      </w:r>
      <w:r w:rsidRPr="006F0382">
        <w:rPr>
          <w:lang w:val="sq-AL"/>
        </w:rPr>
        <w:t xml:space="preserve">6 dhe </w:t>
      </w:r>
      <w:r w:rsidR="00A42FC0" w:rsidRPr="006F0382">
        <w:rPr>
          <w:lang w:val="sq-AL"/>
        </w:rPr>
        <w:t xml:space="preserve">aneksin </w:t>
      </w:r>
      <w:r w:rsidRPr="006F0382">
        <w:rPr>
          <w:lang w:val="sq-AL"/>
        </w:rPr>
        <w:t xml:space="preserve">VI të Rregullores së Zbatimit të Komisionit (BE) </w:t>
      </w:r>
      <w:r w:rsidR="00A42FC0" w:rsidRPr="006F0382">
        <w:rPr>
          <w:lang w:val="sq-AL"/>
        </w:rPr>
        <w:t>nr</w:t>
      </w:r>
      <w:r w:rsidRPr="006F0382">
        <w:rPr>
          <w:lang w:val="sq-AL"/>
        </w:rPr>
        <w:t>. 2015/207.</w:t>
      </w:r>
    </w:p>
    <w:p w:rsidR="00906613" w:rsidRPr="006F0382" w:rsidRDefault="00906613" w:rsidP="006B2F78">
      <w:pPr>
        <w:pStyle w:val="NeniNr"/>
        <w:keepNext w:val="0"/>
        <w:rPr>
          <w:lang w:val="sq-AL"/>
        </w:rPr>
      </w:pPr>
      <w:bookmarkStart w:id="235" w:name="_Toc458409608"/>
      <w:r w:rsidRPr="006F0382">
        <w:rPr>
          <w:lang w:val="sq-AL"/>
        </w:rPr>
        <w:t>Neni 39</w:t>
      </w:r>
    </w:p>
    <w:p w:rsidR="00141B6B" w:rsidRPr="006F0382" w:rsidRDefault="00141B6B" w:rsidP="006B2F78">
      <w:pPr>
        <w:pStyle w:val="NeniNr"/>
        <w:keepNext w:val="0"/>
        <w:rPr>
          <w:b/>
          <w:lang w:val="sq-AL"/>
        </w:rPr>
      </w:pPr>
      <w:r w:rsidRPr="006F0382">
        <w:rPr>
          <w:b/>
          <w:lang w:val="sq-AL"/>
        </w:rPr>
        <w:t>Sekretariati i Përbashkët</w:t>
      </w:r>
      <w:bookmarkEnd w:id="235"/>
    </w:p>
    <w:p w:rsidR="00906613" w:rsidRPr="006F0382" w:rsidRDefault="00906613" w:rsidP="00A25F05">
      <w:pPr>
        <w:pStyle w:val="Hapesira7"/>
        <w:rPr>
          <w:lang w:val="sq-AL"/>
        </w:rPr>
      </w:pPr>
    </w:p>
    <w:p w:rsidR="00141B6B" w:rsidRPr="006F0382" w:rsidRDefault="00141B6B" w:rsidP="006B2F78">
      <w:pPr>
        <w:pStyle w:val="Paragrafi"/>
        <w:rPr>
          <w:lang w:val="sq-AL"/>
        </w:rPr>
      </w:pPr>
      <w:r w:rsidRPr="006F0382">
        <w:rPr>
          <w:lang w:val="sq-AL"/>
        </w:rPr>
        <w:t xml:space="preserve">Autoriteti menaxhues, pas konsultimit me </w:t>
      </w:r>
      <w:r w:rsidR="00A42FC0" w:rsidRPr="006F0382">
        <w:rPr>
          <w:lang w:val="sq-AL"/>
        </w:rPr>
        <w:t>vendet pjesëmarrëse</w:t>
      </w:r>
      <w:r w:rsidRPr="006F0382">
        <w:rPr>
          <w:lang w:val="sq-AL"/>
        </w:rPr>
        <w:t>, do të krijojë një sekretariat të përbashkët.</w:t>
      </w:r>
    </w:p>
    <w:p w:rsidR="00141B6B" w:rsidRPr="006F0382" w:rsidRDefault="00141B6B" w:rsidP="006B2F78">
      <w:pPr>
        <w:pStyle w:val="Paragrafi"/>
        <w:rPr>
          <w:lang w:val="sq-AL"/>
        </w:rPr>
      </w:pPr>
      <w:r w:rsidRPr="006F0382">
        <w:rPr>
          <w:lang w:val="sq-AL"/>
        </w:rPr>
        <w:t>Sekretariati i përbashkët do të ndihmojë autoritetin menaxhues dhe komitetin e monitorimit dhe gjithashtu mund të ndihmojë autoritetin kombëtar në kryerjen e funksioneve të tyre përkatëse. Sekretariati i përbashkët do të sigurojë informacion për përfituesit e mundshëm në lidhje me mundësitë për financimin në kuadër të programeve të bashkëpunimit dhe do të ndihmojë përfituesit në zbatimin e operacione.</w:t>
      </w:r>
    </w:p>
    <w:p w:rsidR="00906613" w:rsidRPr="006F0382" w:rsidRDefault="00906613" w:rsidP="00A25F05">
      <w:pPr>
        <w:pStyle w:val="Hapesira7"/>
        <w:rPr>
          <w:lang w:val="sq-AL"/>
        </w:rPr>
      </w:pPr>
      <w:bookmarkStart w:id="236" w:name="_Toc458409609"/>
    </w:p>
    <w:p w:rsidR="00906613" w:rsidRPr="006F0382" w:rsidRDefault="00906613" w:rsidP="006B2F78">
      <w:pPr>
        <w:pStyle w:val="NeniNr"/>
        <w:keepNext w:val="0"/>
        <w:rPr>
          <w:lang w:val="sq-AL"/>
        </w:rPr>
      </w:pPr>
      <w:r w:rsidRPr="006F0382">
        <w:rPr>
          <w:lang w:val="sq-AL"/>
        </w:rPr>
        <w:t>Neni 40</w:t>
      </w:r>
    </w:p>
    <w:p w:rsidR="00141B6B" w:rsidRPr="006F0382" w:rsidRDefault="00141B6B" w:rsidP="006B2F78">
      <w:pPr>
        <w:pStyle w:val="NeniNr"/>
        <w:keepNext w:val="0"/>
        <w:rPr>
          <w:b/>
          <w:lang w:val="sq-AL"/>
        </w:rPr>
      </w:pPr>
      <w:r w:rsidRPr="006F0382">
        <w:rPr>
          <w:b/>
          <w:lang w:val="sq-AL"/>
        </w:rPr>
        <w:t xml:space="preserve">Funksionet e autoritetit </w:t>
      </w:r>
      <w:r w:rsidR="00256B8B" w:rsidRPr="006F0382">
        <w:rPr>
          <w:b/>
          <w:lang w:val="sq-AL"/>
        </w:rPr>
        <w:t>cert</w:t>
      </w:r>
      <w:r w:rsidRPr="006F0382">
        <w:rPr>
          <w:b/>
          <w:lang w:val="sq-AL"/>
        </w:rPr>
        <w:t>ifikues</w:t>
      </w:r>
      <w:bookmarkEnd w:id="236"/>
    </w:p>
    <w:p w:rsidR="00906613" w:rsidRPr="006F0382" w:rsidRDefault="00906613" w:rsidP="00A25F05">
      <w:pPr>
        <w:pStyle w:val="Hapesira7"/>
        <w:rPr>
          <w:lang w:val="sq-AL"/>
        </w:rPr>
      </w:pPr>
    </w:p>
    <w:p w:rsidR="00141B6B" w:rsidRPr="006F0382" w:rsidRDefault="00141B6B" w:rsidP="006B2F78">
      <w:pPr>
        <w:pStyle w:val="Paragrafi"/>
        <w:rPr>
          <w:lang w:val="sq-AL"/>
        </w:rPr>
      </w:pPr>
      <w:r w:rsidRPr="006F0382">
        <w:rPr>
          <w:lang w:val="sq-AL"/>
        </w:rPr>
        <w:t xml:space="preserve">Do të zbatohet </w:t>
      </w:r>
      <w:r w:rsidR="00A42FC0" w:rsidRPr="006F0382">
        <w:rPr>
          <w:lang w:val="sq-AL"/>
        </w:rPr>
        <w:t xml:space="preserve">neni </w:t>
      </w:r>
      <w:r w:rsidRPr="006F0382">
        <w:rPr>
          <w:lang w:val="sq-AL"/>
        </w:rPr>
        <w:t xml:space="preserve">126 i Rregullores (BE) </w:t>
      </w:r>
      <w:r w:rsidR="00A42FC0" w:rsidRPr="006F0382">
        <w:rPr>
          <w:lang w:val="sq-AL"/>
        </w:rPr>
        <w:t>nr</w:t>
      </w:r>
      <w:r w:rsidRPr="006F0382">
        <w:rPr>
          <w:lang w:val="sq-AL"/>
        </w:rPr>
        <w:t xml:space="preserve">. 1303/2013 dhe </w:t>
      </w:r>
      <w:r w:rsidR="00A42FC0" w:rsidRPr="006F0382">
        <w:rPr>
          <w:lang w:val="sq-AL"/>
        </w:rPr>
        <w:t>neni 24</w:t>
      </w:r>
      <w:r w:rsidRPr="006F0382">
        <w:rPr>
          <w:lang w:val="sq-AL"/>
        </w:rPr>
        <w:t xml:space="preserve"> i Rregullores ETC në lidhje me funksionet e autoritetit </w:t>
      </w:r>
      <w:r w:rsidR="00256B8B" w:rsidRPr="006F0382">
        <w:rPr>
          <w:lang w:val="sq-AL"/>
        </w:rPr>
        <w:t>cert</w:t>
      </w:r>
      <w:r w:rsidRPr="006F0382">
        <w:rPr>
          <w:lang w:val="sq-AL"/>
        </w:rPr>
        <w:t>ifikues.</w:t>
      </w:r>
    </w:p>
    <w:p w:rsidR="00906613" w:rsidRPr="006F0382" w:rsidRDefault="00906613" w:rsidP="00A25F05">
      <w:pPr>
        <w:pStyle w:val="Hapesira7"/>
        <w:rPr>
          <w:lang w:val="sq-AL"/>
        </w:rPr>
      </w:pPr>
      <w:bookmarkStart w:id="237" w:name="_Toc458409610"/>
    </w:p>
    <w:p w:rsidR="00906613" w:rsidRPr="006F0382" w:rsidRDefault="00906613" w:rsidP="006B2F78">
      <w:pPr>
        <w:pStyle w:val="NeniNr"/>
        <w:keepNext w:val="0"/>
        <w:rPr>
          <w:lang w:val="sq-AL"/>
        </w:rPr>
      </w:pPr>
      <w:r w:rsidRPr="006F0382">
        <w:rPr>
          <w:lang w:val="sq-AL"/>
        </w:rPr>
        <w:t>Neni 41</w:t>
      </w:r>
    </w:p>
    <w:p w:rsidR="00141B6B" w:rsidRPr="006F0382" w:rsidRDefault="00141B6B" w:rsidP="006B2F78">
      <w:pPr>
        <w:pStyle w:val="NeniNr"/>
        <w:keepNext w:val="0"/>
        <w:rPr>
          <w:b/>
          <w:lang w:val="sq-AL"/>
        </w:rPr>
      </w:pPr>
      <w:r w:rsidRPr="006F0382">
        <w:rPr>
          <w:b/>
          <w:lang w:val="sq-AL"/>
        </w:rPr>
        <w:t>Funksionet e autoritetit auditues</w:t>
      </w:r>
      <w:bookmarkEnd w:id="237"/>
    </w:p>
    <w:p w:rsidR="00906613" w:rsidRPr="006F0382" w:rsidRDefault="00906613" w:rsidP="00A25F05">
      <w:pPr>
        <w:pStyle w:val="Hapesira7"/>
        <w:rPr>
          <w:lang w:val="sq-AL"/>
        </w:rPr>
      </w:pPr>
    </w:p>
    <w:p w:rsidR="00141B6B" w:rsidRPr="006F0382" w:rsidRDefault="00141B6B" w:rsidP="006B2F78">
      <w:pPr>
        <w:pStyle w:val="Paragrafi"/>
        <w:rPr>
          <w:lang w:val="sq-AL"/>
        </w:rPr>
      </w:pPr>
      <w:r w:rsidRPr="006F0382">
        <w:rPr>
          <w:lang w:val="sq-AL"/>
        </w:rPr>
        <w:t xml:space="preserve">Do të zbatohet </w:t>
      </w:r>
      <w:r w:rsidR="00A42FC0" w:rsidRPr="006F0382">
        <w:rPr>
          <w:lang w:val="sq-AL"/>
        </w:rPr>
        <w:t>n</w:t>
      </w:r>
      <w:r w:rsidRPr="006F0382">
        <w:rPr>
          <w:lang w:val="sq-AL"/>
        </w:rPr>
        <w:t xml:space="preserve">eni 127 i Rregullores (BE) </w:t>
      </w:r>
      <w:r w:rsidR="00A42FC0" w:rsidRPr="006F0382">
        <w:rPr>
          <w:lang w:val="sq-AL"/>
        </w:rPr>
        <w:t xml:space="preserve">nr. 1303/2013 dhe neni </w:t>
      </w:r>
      <w:r w:rsidRPr="006F0382">
        <w:rPr>
          <w:lang w:val="sq-AL"/>
        </w:rPr>
        <w:t>25 i Rregullores ETC në lidhje me funksionet e autoritetit auditues.</w:t>
      </w:r>
    </w:p>
    <w:p w:rsidR="00141B6B" w:rsidRPr="006B2F78" w:rsidRDefault="00141B6B" w:rsidP="006B2F78">
      <w:pPr>
        <w:pStyle w:val="Paragrafi"/>
        <w:rPr>
          <w:spacing w:val="-4"/>
          <w:lang w:val="sq-AL"/>
        </w:rPr>
      </w:pPr>
      <w:r w:rsidRPr="006F0382">
        <w:rPr>
          <w:lang w:val="sq-AL"/>
        </w:rPr>
        <w:t xml:space="preserve">Strategjia e auditimit e përcaktuar në </w:t>
      </w:r>
      <w:r w:rsidR="00A42FC0" w:rsidRPr="006F0382">
        <w:rPr>
          <w:lang w:val="sq-AL"/>
        </w:rPr>
        <w:t>nenin 127</w:t>
      </w:r>
      <w:r w:rsidRPr="006F0382">
        <w:rPr>
          <w:lang w:val="sq-AL"/>
        </w:rPr>
        <w:t xml:space="preserve">(4) të Rregullores (BE) </w:t>
      </w:r>
      <w:r w:rsidR="00A42FC0" w:rsidRPr="006F0382">
        <w:rPr>
          <w:lang w:val="sq-AL"/>
        </w:rPr>
        <w:t>nr</w:t>
      </w:r>
      <w:r w:rsidRPr="006F0382">
        <w:rPr>
          <w:lang w:val="sq-AL"/>
        </w:rPr>
        <w:t xml:space="preserve">. 1303/2013, opinioni auditimit i përcaktuar në pikën (a) të nënparagrafit të parë të </w:t>
      </w:r>
      <w:r w:rsidR="00A42FC0" w:rsidRPr="006F0382">
        <w:rPr>
          <w:lang w:val="sq-AL"/>
        </w:rPr>
        <w:t xml:space="preserve">nenit </w:t>
      </w:r>
      <w:r w:rsidRPr="006F0382">
        <w:rPr>
          <w:lang w:val="sq-AL"/>
        </w:rPr>
        <w:t xml:space="preserve">127(5) të Rregullores (BE) </w:t>
      </w:r>
      <w:r w:rsidR="00A42FC0" w:rsidRPr="006F0382">
        <w:rPr>
          <w:lang w:val="sq-AL"/>
        </w:rPr>
        <w:t>nr</w:t>
      </w:r>
      <w:r w:rsidRPr="006F0382">
        <w:rPr>
          <w:lang w:val="sq-AL"/>
        </w:rPr>
        <w:t xml:space="preserve">. 1303/2013 dhe raporti vjetor i kontrollit i përcaktuar në pikën (b) të nënparagrafit të parë të </w:t>
      </w:r>
      <w:r w:rsidR="00A42FC0" w:rsidRPr="006F0382">
        <w:rPr>
          <w:lang w:val="sq-AL"/>
        </w:rPr>
        <w:t xml:space="preserve">nenit </w:t>
      </w:r>
      <w:r w:rsidRPr="006F0382">
        <w:rPr>
          <w:lang w:val="sq-AL"/>
        </w:rPr>
        <w:t xml:space="preserve">127(5) të Rregullores (BE) </w:t>
      </w:r>
      <w:r w:rsidR="00A42FC0" w:rsidRPr="006F0382">
        <w:rPr>
          <w:lang w:val="sq-AL"/>
        </w:rPr>
        <w:t>nr</w:t>
      </w:r>
      <w:r w:rsidRPr="006F0382">
        <w:rPr>
          <w:lang w:val="sq-AL"/>
        </w:rPr>
        <w:t xml:space="preserve">. 1303/2013 do të vendoset në përputhje me </w:t>
      </w:r>
      <w:r w:rsidR="00A42FC0" w:rsidRPr="006F0382">
        <w:rPr>
          <w:lang w:val="sq-AL"/>
        </w:rPr>
        <w:t>nenin </w:t>
      </w:r>
      <w:r w:rsidRPr="006F0382">
        <w:rPr>
          <w:lang w:val="sq-AL"/>
        </w:rPr>
        <w:t xml:space="preserve">7 dhe </w:t>
      </w:r>
      <w:r w:rsidR="00A42FC0" w:rsidRPr="006F0382">
        <w:rPr>
          <w:lang w:val="sq-AL"/>
        </w:rPr>
        <w:t xml:space="preserve">anekset </w:t>
      </w:r>
      <w:r w:rsidRPr="006F0382">
        <w:rPr>
          <w:lang w:val="sq-AL"/>
        </w:rPr>
        <w:t>VII (strategjia e auditimit), VIII (opinioni i auditimit) dhe IX (raporti vjetor i kontrollit) i Rregullores së Zbatimit të Komisionit (BE)</w:t>
      </w:r>
      <w:r w:rsidRPr="006B2F78">
        <w:rPr>
          <w:spacing w:val="-4"/>
          <w:lang w:val="sq-AL"/>
        </w:rPr>
        <w:t xml:space="preserve"> </w:t>
      </w:r>
      <w:r w:rsidR="00A42FC0" w:rsidRPr="006B2F78">
        <w:rPr>
          <w:spacing w:val="-4"/>
          <w:lang w:val="sq-AL"/>
        </w:rPr>
        <w:t>n</w:t>
      </w:r>
      <w:r w:rsidRPr="006B2F78">
        <w:rPr>
          <w:spacing w:val="-4"/>
          <w:lang w:val="sq-AL"/>
        </w:rPr>
        <w:t>r. 2015/207.</w:t>
      </w:r>
    </w:p>
    <w:p w:rsidR="00141B6B" w:rsidRPr="006B2F78" w:rsidRDefault="00141B6B" w:rsidP="006B2F78">
      <w:pPr>
        <w:pStyle w:val="Paragrafi"/>
        <w:rPr>
          <w:spacing w:val="-4"/>
          <w:lang w:val="sq-AL"/>
        </w:rPr>
      </w:pPr>
      <w:r w:rsidRPr="006B2F78">
        <w:rPr>
          <w:spacing w:val="-4"/>
          <w:lang w:val="sq-AL"/>
        </w:rPr>
        <w:t xml:space="preserve">Do të zbatohet </w:t>
      </w:r>
      <w:r w:rsidR="00A42FC0" w:rsidRPr="006B2F78">
        <w:rPr>
          <w:spacing w:val="-4"/>
          <w:lang w:val="sq-AL"/>
        </w:rPr>
        <w:t xml:space="preserve">neni </w:t>
      </w:r>
      <w:r w:rsidRPr="006B2F78">
        <w:rPr>
          <w:spacing w:val="-4"/>
          <w:lang w:val="sq-AL"/>
        </w:rPr>
        <w:t xml:space="preserve">26 i Rregullores së Deleguar të Komisionit (BE) </w:t>
      </w:r>
      <w:r w:rsidR="00A42FC0" w:rsidRPr="006B2F78">
        <w:rPr>
          <w:spacing w:val="-4"/>
          <w:lang w:val="sq-AL"/>
        </w:rPr>
        <w:t>nr</w:t>
      </w:r>
      <w:r w:rsidRPr="006B2F78">
        <w:rPr>
          <w:spacing w:val="-4"/>
          <w:lang w:val="sq-AL"/>
        </w:rPr>
        <w:t>. 480/2014 në lidhje me përdorimin e të dhënave të mbledhura gjatë auditimeve të kryera nga zyrtarët e Komisionit ose nga përfaqësuesit e autorizuar të Komisionit.</w:t>
      </w:r>
    </w:p>
    <w:p w:rsidR="00141B6B" w:rsidRPr="006B2F78" w:rsidRDefault="00141B6B" w:rsidP="006B2F78">
      <w:pPr>
        <w:pStyle w:val="Paragrafi"/>
        <w:rPr>
          <w:spacing w:val="-4"/>
          <w:lang w:val="sq-AL"/>
        </w:rPr>
      </w:pPr>
      <w:r w:rsidRPr="006B2F78">
        <w:rPr>
          <w:spacing w:val="-4"/>
          <w:lang w:val="sq-AL"/>
        </w:rPr>
        <w:t xml:space="preserve">Do të zbatohen </w:t>
      </w:r>
      <w:r w:rsidR="00A42FC0" w:rsidRPr="006B2F78">
        <w:rPr>
          <w:spacing w:val="-4"/>
          <w:lang w:val="sq-AL"/>
        </w:rPr>
        <w:t xml:space="preserve">nenet </w:t>
      </w:r>
      <w:r w:rsidRPr="006B2F78">
        <w:rPr>
          <w:spacing w:val="-4"/>
          <w:lang w:val="sq-AL"/>
        </w:rPr>
        <w:t xml:space="preserve">nga 27 deri në 29 të Rregullores së Deleguar të Delegacionit (BE) </w:t>
      </w:r>
      <w:r w:rsidR="00A42FC0" w:rsidRPr="006B2F78">
        <w:rPr>
          <w:spacing w:val="-4"/>
          <w:lang w:val="sq-AL"/>
        </w:rPr>
        <w:t>nr</w:t>
      </w:r>
      <w:r w:rsidRPr="006B2F78">
        <w:rPr>
          <w:spacing w:val="-4"/>
          <w:lang w:val="sq-AL"/>
        </w:rPr>
        <w:t>. 480/2014 në lidhje me qëllimin dhe përmbajtjen e auditimeve të operacioneve dhe llogarive dhe metodologjinë për përzgjedhjen e kampionit të operacionit.</w:t>
      </w:r>
    </w:p>
    <w:p w:rsidR="00906613" w:rsidRPr="006B2F78" w:rsidRDefault="00906613" w:rsidP="00A25F05">
      <w:pPr>
        <w:pStyle w:val="Hapesira7"/>
        <w:rPr>
          <w:lang w:val="sq-AL"/>
        </w:rPr>
      </w:pPr>
      <w:bookmarkStart w:id="238" w:name="_Toc458409611"/>
    </w:p>
    <w:p w:rsidR="00906613" w:rsidRPr="006B2F78" w:rsidRDefault="00906613" w:rsidP="006B2F78">
      <w:pPr>
        <w:pStyle w:val="NeniNr"/>
        <w:keepNext w:val="0"/>
        <w:rPr>
          <w:spacing w:val="-4"/>
          <w:lang w:val="sq-AL"/>
        </w:rPr>
      </w:pPr>
      <w:r w:rsidRPr="006B2F78">
        <w:rPr>
          <w:spacing w:val="-4"/>
          <w:lang w:val="sq-AL"/>
        </w:rPr>
        <w:t>Neni 42</w:t>
      </w:r>
    </w:p>
    <w:p w:rsidR="00141B6B" w:rsidRPr="006B2F78" w:rsidRDefault="00141B6B" w:rsidP="006B2F78">
      <w:pPr>
        <w:pStyle w:val="NeniNr"/>
        <w:keepNext w:val="0"/>
        <w:rPr>
          <w:b/>
          <w:spacing w:val="-4"/>
          <w:lang w:val="sq-AL"/>
        </w:rPr>
      </w:pPr>
      <w:r w:rsidRPr="006B2F78">
        <w:rPr>
          <w:b/>
          <w:spacing w:val="-4"/>
          <w:lang w:val="sq-AL"/>
        </w:rPr>
        <w:t>Funksionet e autoritetit të përfituesit të IPA II</w:t>
      </w:r>
      <w:bookmarkEnd w:id="238"/>
    </w:p>
    <w:p w:rsidR="00906613" w:rsidRPr="006B2F78" w:rsidRDefault="00906613" w:rsidP="00A25F05">
      <w:pPr>
        <w:pStyle w:val="Hapesira7"/>
        <w:rPr>
          <w:lang w:val="sq-AL"/>
        </w:rPr>
      </w:pPr>
    </w:p>
    <w:p w:rsidR="00141B6B" w:rsidRPr="006B2F78" w:rsidRDefault="009A26FA" w:rsidP="006B2F78">
      <w:pPr>
        <w:pStyle w:val="Paragrafi"/>
        <w:rPr>
          <w:spacing w:val="-4"/>
          <w:lang w:val="sq-AL"/>
        </w:rPr>
      </w:pPr>
      <w:r w:rsidRPr="006B2F78">
        <w:rPr>
          <w:spacing w:val="-4"/>
          <w:lang w:val="sq-AL"/>
        </w:rPr>
        <w:t xml:space="preserve">1. </w:t>
      </w:r>
      <w:r w:rsidR="00141B6B" w:rsidRPr="006B2F78">
        <w:rPr>
          <w:spacing w:val="-4"/>
          <w:lang w:val="sq-AL"/>
        </w:rPr>
        <w:t xml:space="preserve">Autoritetet dhe organet e përfituesit IPA II do të mbështesin </w:t>
      </w:r>
      <w:r w:rsidR="00A42FC0" w:rsidRPr="006B2F78">
        <w:rPr>
          <w:spacing w:val="-4"/>
          <w:lang w:val="sq-AL"/>
        </w:rPr>
        <w:t xml:space="preserve">shtetin anëtar </w:t>
      </w:r>
      <w:r w:rsidR="00141B6B" w:rsidRPr="006B2F78">
        <w:rPr>
          <w:spacing w:val="-4"/>
          <w:lang w:val="sq-AL"/>
        </w:rPr>
        <w:t>në përgjegjësitë e tij dhe do të bashkëpunojnë me besnikëri me autoritetet e vetme të programit.</w:t>
      </w:r>
    </w:p>
    <w:p w:rsidR="00141B6B" w:rsidRPr="006B2F78" w:rsidRDefault="009A26FA" w:rsidP="006B2F78">
      <w:pPr>
        <w:pStyle w:val="Paragrafi"/>
        <w:rPr>
          <w:spacing w:val="-4"/>
          <w:lang w:val="sq-AL"/>
        </w:rPr>
      </w:pPr>
      <w:r w:rsidRPr="006B2F78">
        <w:rPr>
          <w:spacing w:val="-4"/>
          <w:lang w:val="sq-AL"/>
        </w:rPr>
        <w:t xml:space="preserve">2. </w:t>
      </w:r>
      <w:r w:rsidR="00141B6B" w:rsidRPr="006B2F78">
        <w:rPr>
          <w:spacing w:val="-4"/>
          <w:lang w:val="sq-AL"/>
        </w:rPr>
        <w:t xml:space="preserve">Kur autoriteti menaxhues nuk kryen verifikimet sipas pikës (a) të </w:t>
      </w:r>
      <w:r w:rsidR="00A42FC0" w:rsidRPr="006B2F78">
        <w:rPr>
          <w:spacing w:val="-4"/>
          <w:lang w:val="sq-AL"/>
        </w:rPr>
        <w:t>n</w:t>
      </w:r>
      <w:r w:rsidR="00141B6B" w:rsidRPr="006B2F78">
        <w:rPr>
          <w:spacing w:val="-4"/>
          <w:lang w:val="sq-AL"/>
        </w:rPr>
        <w:t xml:space="preserve">enit 125 (4) të Rregullores (BE) </w:t>
      </w:r>
      <w:r w:rsidR="00A42FC0" w:rsidRPr="006B2F78">
        <w:rPr>
          <w:spacing w:val="-4"/>
          <w:lang w:val="sq-AL"/>
        </w:rPr>
        <w:t>nr</w:t>
      </w:r>
      <w:r w:rsidR="00141B6B" w:rsidRPr="006B2F78">
        <w:rPr>
          <w:spacing w:val="-4"/>
          <w:lang w:val="sq-AL"/>
        </w:rPr>
        <w:t>. 1303/2013 në territorin e përfituesit të IPA II, përfituesi IPA II do të caktojë organin ose personin përgjegjës për kryerjen e verifikimeve të tilla në lidhje me përfituesit në territorin e saj (</w:t>
      </w:r>
      <w:r w:rsidR="00487937" w:rsidRPr="006B2F78">
        <w:rPr>
          <w:spacing w:val="-4"/>
          <w:lang w:val="sq-AL"/>
        </w:rPr>
        <w:t>‘</w:t>
      </w:r>
      <w:r w:rsidR="00141B6B" w:rsidRPr="006B2F78">
        <w:rPr>
          <w:spacing w:val="-4"/>
          <w:lang w:val="sq-AL"/>
        </w:rPr>
        <w:t>kontrolluesi (it)</w:t>
      </w:r>
      <w:r w:rsidR="00487937" w:rsidRPr="006B2F78">
        <w:rPr>
          <w:spacing w:val="-4"/>
          <w:lang w:val="sq-AL"/>
        </w:rPr>
        <w:t>’</w:t>
      </w:r>
      <w:r w:rsidR="00141B6B" w:rsidRPr="006B2F78">
        <w:rPr>
          <w:spacing w:val="-4"/>
          <w:lang w:val="sq-AL"/>
        </w:rPr>
        <w:t>).</w:t>
      </w:r>
    </w:p>
    <w:p w:rsidR="00141B6B" w:rsidRPr="006B2F78" w:rsidRDefault="00141B6B" w:rsidP="006B2F78">
      <w:pPr>
        <w:pStyle w:val="Paragrafi"/>
        <w:rPr>
          <w:spacing w:val="-4"/>
          <w:lang w:val="sq-AL"/>
        </w:rPr>
      </w:pPr>
      <w:r w:rsidRPr="006B2F78">
        <w:rPr>
          <w:spacing w:val="-4"/>
          <w:lang w:val="sq-AL"/>
        </w:rPr>
        <w:t xml:space="preserve">Në </w:t>
      </w:r>
      <w:r w:rsidR="00A42FC0" w:rsidRPr="006B2F78">
        <w:rPr>
          <w:spacing w:val="-4"/>
          <w:lang w:val="sq-AL"/>
        </w:rPr>
        <w:t>shtetin anëtar</w:t>
      </w:r>
      <w:r w:rsidRPr="006B2F78">
        <w:rPr>
          <w:spacing w:val="-4"/>
          <w:lang w:val="sq-AL"/>
        </w:rPr>
        <w:t>, kontrolluesit e përmendur në nënparagrafin e parë mund të jenë të njëjtat organe përgjegjëse për kryerjen e verifikimeve të tilla për programet operative në kuadër të Investimeve për qëllime rritje ekonomike dhe vende pune ose, në rastin e vendeve të treta, për kryerjen e verifikimeve të krahasueshme në bazë të instrumenteve të politikës të jashtme të Bashkimit.</w:t>
      </w:r>
    </w:p>
    <w:p w:rsidR="00141B6B" w:rsidRPr="006B2F78" w:rsidRDefault="00141B6B" w:rsidP="006B2F78">
      <w:pPr>
        <w:pStyle w:val="Paragrafi"/>
        <w:rPr>
          <w:spacing w:val="-4"/>
          <w:lang w:val="sq-AL"/>
        </w:rPr>
      </w:pPr>
      <w:r w:rsidRPr="006B2F78">
        <w:rPr>
          <w:spacing w:val="-4"/>
          <w:lang w:val="sq-AL"/>
        </w:rPr>
        <w:t>Përfituesi IPA II do të sigurojë që shpenzimi i një përfitues të mund të verifikohet brenda një periudhe prej tre muajsh nga dorëzimi i dokumenteve nga përfituesi në fjalë.</w:t>
      </w:r>
    </w:p>
    <w:p w:rsidR="00141B6B" w:rsidRPr="006B2F78" w:rsidRDefault="00141B6B" w:rsidP="006B2F78">
      <w:pPr>
        <w:pStyle w:val="Paragrafi"/>
        <w:rPr>
          <w:spacing w:val="-4"/>
          <w:lang w:val="sq-AL"/>
        </w:rPr>
      </w:pPr>
      <w:r w:rsidRPr="006B2F78">
        <w:rPr>
          <w:spacing w:val="-4"/>
          <w:lang w:val="sq-AL"/>
        </w:rPr>
        <w:t>Përfituesi IPA II do të jetë përgjegjës për verifikimet e kryera në territorin e tij.</w:t>
      </w:r>
    </w:p>
    <w:p w:rsidR="00141B6B" w:rsidRPr="006B2F78" w:rsidRDefault="00141B6B" w:rsidP="006B2F78">
      <w:pPr>
        <w:pStyle w:val="Paragrafi"/>
        <w:rPr>
          <w:spacing w:val="-4"/>
          <w:lang w:val="sq-AL"/>
        </w:rPr>
      </w:pPr>
      <w:r w:rsidRPr="006B2F78">
        <w:rPr>
          <w:spacing w:val="-4"/>
          <w:lang w:val="sq-AL"/>
        </w:rPr>
        <w:t xml:space="preserve">Kur ofrimi i produkteve apo shërbimeve të </w:t>
      </w:r>
      <w:r w:rsidR="00E763E0" w:rsidRPr="006B2F78">
        <w:rPr>
          <w:spacing w:val="-4"/>
          <w:lang w:val="sq-AL"/>
        </w:rPr>
        <w:t>bashkë</w:t>
      </w:r>
      <w:r w:rsidRPr="006B2F78">
        <w:rPr>
          <w:spacing w:val="-4"/>
          <w:lang w:val="sq-AL"/>
        </w:rPr>
        <w:t>financuara mund të verifikohet vetëm në lidhje me një operacion të tërë, verifikimi do të kryhet nga autoriteti menaxhues ose nga kontrolluesi i Shtetit Anëtar ose i përfituesit të IPA II aty ku ndodhet përfituesi kryesor.</w:t>
      </w:r>
    </w:p>
    <w:p w:rsidR="00141B6B" w:rsidRPr="006B2F78" w:rsidRDefault="009A26FA" w:rsidP="006B2F78">
      <w:pPr>
        <w:pStyle w:val="Paragrafi"/>
        <w:rPr>
          <w:spacing w:val="-4"/>
          <w:lang w:val="sq-AL"/>
        </w:rPr>
      </w:pPr>
      <w:r w:rsidRPr="006B2F78">
        <w:rPr>
          <w:spacing w:val="-4"/>
          <w:lang w:val="sq-AL"/>
        </w:rPr>
        <w:t xml:space="preserve">3. </w:t>
      </w:r>
      <w:r w:rsidR="00141B6B" w:rsidRPr="006B2F78">
        <w:rPr>
          <w:spacing w:val="-4"/>
          <w:lang w:val="sq-AL"/>
        </w:rPr>
        <w:t xml:space="preserve">Në përputhje me ligjin e vet kombëtar, përfituesi IPA II mund të autorizojë autoritetin e auditimit për të kryer direkt funksionet e parashikuara në </w:t>
      </w:r>
      <w:r w:rsidR="00A42FC0" w:rsidRPr="006B2F78">
        <w:rPr>
          <w:spacing w:val="-4"/>
          <w:lang w:val="sq-AL"/>
        </w:rPr>
        <w:t xml:space="preserve">nenin </w:t>
      </w:r>
      <w:r w:rsidR="00141B6B" w:rsidRPr="006B2F78">
        <w:rPr>
          <w:spacing w:val="-4"/>
          <w:lang w:val="sq-AL"/>
        </w:rPr>
        <w:t xml:space="preserve">127 të Rregullores (BE) </w:t>
      </w:r>
      <w:r w:rsidR="00A42FC0" w:rsidRPr="006B2F78">
        <w:rPr>
          <w:spacing w:val="-4"/>
          <w:lang w:val="sq-AL"/>
        </w:rPr>
        <w:t>nr</w:t>
      </w:r>
      <w:r w:rsidR="00141B6B" w:rsidRPr="006B2F78">
        <w:rPr>
          <w:spacing w:val="-4"/>
          <w:lang w:val="sq-AL"/>
        </w:rPr>
        <w:t>. 1303/2013 në të gjithë territorin e mbuluar nga një program bashkëpunimi. Ai autorizim duhet të specifikojë rastet kur autoriteti i auditimit duhet të shoqërohet me një auditues i përfituesit të IPA II.</w:t>
      </w:r>
    </w:p>
    <w:p w:rsidR="00141B6B" w:rsidRPr="006B2F78" w:rsidRDefault="00141B6B" w:rsidP="006B2F78">
      <w:pPr>
        <w:pStyle w:val="Paragrafi"/>
        <w:rPr>
          <w:spacing w:val="-4"/>
          <w:lang w:val="sq-AL"/>
        </w:rPr>
      </w:pPr>
      <w:r w:rsidRPr="006B2F78">
        <w:rPr>
          <w:spacing w:val="-4"/>
          <w:lang w:val="sq-AL"/>
        </w:rPr>
        <w:t xml:space="preserve">Kur autoriteti i auditimit nuk ka autorizimin e përmendur në nënparagrafin e parë, ai do të ndihmohet nga një përfaqësues nga përfituesi i IPA II në kryerjen e funksioneve të parashikuara në </w:t>
      </w:r>
      <w:r w:rsidR="00A42FC0" w:rsidRPr="006B2F78">
        <w:rPr>
          <w:spacing w:val="-4"/>
          <w:lang w:val="sq-AL"/>
        </w:rPr>
        <w:t xml:space="preserve">nenin </w:t>
      </w:r>
      <w:r w:rsidRPr="006B2F78">
        <w:rPr>
          <w:spacing w:val="-4"/>
          <w:lang w:val="sq-AL"/>
        </w:rPr>
        <w:t xml:space="preserve">127 të Rregullores (BE) </w:t>
      </w:r>
      <w:r w:rsidR="00A42FC0" w:rsidRPr="006B2F78">
        <w:rPr>
          <w:spacing w:val="-4"/>
          <w:lang w:val="sq-AL"/>
        </w:rPr>
        <w:t>nr</w:t>
      </w:r>
      <w:r w:rsidRPr="006B2F78">
        <w:rPr>
          <w:spacing w:val="-4"/>
          <w:lang w:val="sq-AL"/>
        </w:rPr>
        <w:t xml:space="preserve">. 1303/2013. </w:t>
      </w:r>
    </w:p>
    <w:p w:rsidR="00141B6B" w:rsidRPr="006B2F78" w:rsidRDefault="00141B6B" w:rsidP="006B2F78">
      <w:pPr>
        <w:pStyle w:val="Paragrafi"/>
        <w:rPr>
          <w:spacing w:val="-4"/>
          <w:lang w:val="sq-AL"/>
        </w:rPr>
      </w:pPr>
      <w:r w:rsidRPr="006B2F78">
        <w:rPr>
          <w:spacing w:val="-4"/>
          <w:lang w:val="sq-AL"/>
        </w:rPr>
        <w:t>Përfaqësuesi nga përfituesi i IPA II do të sigurojë që puna e auditimit të ketë parasysh standardet e pranuara ndërkombëtare të auditimit.</w:t>
      </w:r>
    </w:p>
    <w:p w:rsidR="00141B6B" w:rsidRPr="006B2F78" w:rsidRDefault="00141B6B" w:rsidP="006B2F78">
      <w:pPr>
        <w:pStyle w:val="Paragrafi"/>
        <w:rPr>
          <w:spacing w:val="-4"/>
          <w:lang w:val="sq-AL"/>
        </w:rPr>
      </w:pPr>
      <w:r w:rsidRPr="006B2F78">
        <w:rPr>
          <w:spacing w:val="-4"/>
          <w:lang w:val="sq-AL"/>
        </w:rPr>
        <w:t xml:space="preserve">Në rastin e përshkruar në </w:t>
      </w:r>
      <w:r w:rsidR="00DD500E" w:rsidRPr="006B2F78">
        <w:rPr>
          <w:spacing w:val="-4"/>
          <w:lang w:val="sq-AL"/>
        </w:rPr>
        <w:t>nën</w:t>
      </w:r>
      <w:r w:rsidRPr="006B2F78">
        <w:rPr>
          <w:spacing w:val="-4"/>
          <w:lang w:val="sq-AL"/>
        </w:rPr>
        <w:t xml:space="preserve"> paragrafin e dytë, përfituesi IPA II do të jetë përgjegjës për auditimet e kryera në territorin e tij. </w:t>
      </w:r>
    </w:p>
    <w:p w:rsidR="00141B6B" w:rsidRPr="006B2F78" w:rsidRDefault="00141B6B" w:rsidP="006B2F78">
      <w:pPr>
        <w:pStyle w:val="Paragrafi"/>
        <w:rPr>
          <w:spacing w:val="-4"/>
          <w:lang w:val="sq-AL"/>
        </w:rPr>
      </w:pPr>
      <w:r w:rsidRPr="006B2F78">
        <w:rPr>
          <w:spacing w:val="-4"/>
          <w:lang w:val="sq-AL"/>
        </w:rPr>
        <w:t>Përfaqësuesi nga përfituesi i IPA II do të jetë përgjegjës për sigurimin e elementeve faktike në lidhje me shpenzimet në territorin e tij të cilat kërkohen nga autoriteti i auditimit, në mënyrë që të kryejë vlerësimin e tij.</w:t>
      </w:r>
    </w:p>
    <w:p w:rsidR="00141B6B" w:rsidRPr="006B2F78" w:rsidRDefault="00141B6B" w:rsidP="006B2F78">
      <w:pPr>
        <w:pStyle w:val="Paragrafi"/>
        <w:rPr>
          <w:spacing w:val="-4"/>
          <w:lang w:val="sq-AL"/>
        </w:rPr>
      </w:pPr>
      <w:r w:rsidRPr="006B2F78">
        <w:rPr>
          <w:spacing w:val="-4"/>
          <w:lang w:val="sq-AL"/>
        </w:rPr>
        <w:t xml:space="preserve">Përfaqësuesi nga përfituesi i IPA II do të jetë funksionalisht i pavarur nga kontrolluesi/it të cilët kryejnë verifikimet në bazë të </w:t>
      </w:r>
      <w:r w:rsidR="00A42FC0" w:rsidRPr="006B2F78">
        <w:rPr>
          <w:spacing w:val="-4"/>
          <w:lang w:val="sq-AL"/>
        </w:rPr>
        <w:t xml:space="preserve">nenit </w:t>
      </w:r>
      <w:r w:rsidRPr="006B2F78">
        <w:rPr>
          <w:spacing w:val="-4"/>
          <w:lang w:val="sq-AL"/>
        </w:rPr>
        <w:t>38.</w:t>
      </w:r>
    </w:p>
    <w:p w:rsidR="00906613" w:rsidRPr="004E5F36" w:rsidRDefault="00906613" w:rsidP="006B2F78">
      <w:pPr>
        <w:pStyle w:val="Paragrafi"/>
        <w:rPr>
          <w:spacing w:val="-4"/>
          <w:sz w:val="14"/>
          <w:lang w:val="sq-AL"/>
        </w:rPr>
      </w:pPr>
      <w:bookmarkStart w:id="239" w:name="_Toc458409612"/>
    </w:p>
    <w:p w:rsidR="00906613" w:rsidRPr="006B2F78" w:rsidRDefault="00A42FC0" w:rsidP="006B2F78">
      <w:pPr>
        <w:pStyle w:val="Paragrafi"/>
        <w:jc w:val="center"/>
        <w:rPr>
          <w:spacing w:val="-4"/>
          <w:lang w:val="sq-AL"/>
        </w:rPr>
      </w:pPr>
      <w:r w:rsidRPr="006B2F78">
        <w:rPr>
          <w:spacing w:val="-4"/>
          <w:lang w:val="sq-AL"/>
        </w:rPr>
        <w:t>PJESA IX</w:t>
      </w:r>
    </w:p>
    <w:p w:rsidR="00141B6B" w:rsidRPr="006B2F78" w:rsidRDefault="00A42FC0" w:rsidP="006B2F78">
      <w:pPr>
        <w:pStyle w:val="Paragrafi"/>
        <w:jc w:val="center"/>
        <w:rPr>
          <w:spacing w:val="-4"/>
          <w:lang w:val="sq-AL"/>
        </w:rPr>
      </w:pPr>
      <w:r w:rsidRPr="006B2F78">
        <w:rPr>
          <w:spacing w:val="-4"/>
          <w:lang w:val="sq-AL"/>
        </w:rPr>
        <w:t>MENAXHIMI DHE KONTROLLI</w:t>
      </w:r>
      <w:bookmarkEnd w:id="239"/>
    </w:p>
    <w:p w:rsidR="00906613" w:rsidRPr="006B2F78" w:rsidRDefault="00906613" w:rsidP="00A25F05">
      <w:pPr>
        <w:pStyle w:val="Hapesira7"/>
        <w:rPr>
          <w:lang w:val="sq-AL"/>
        </w:rPr>
      </w:pPr>
      <w:bookmarkStart w:id="240" w:name="_Toc458409613"/>
    </w:p>
    <w:p w:rsidR="00906613" w:rsidRPr="006B2F78" w:rsidRDefault="00906613" w:rsidP="006B2F78">
      <w:pPr>
        <w:pStyle w:val="NeniNr"/>
        <w:keepNext w:val="0"/>
        <w:rPr>
          <w:spacing w:val="-4"/>
          <w:lang w:val="sq-AL"/>
        </w:rPr>
      </w:pPr>
      <w:r w:rsidRPr="006B2F78">
        <w:rPr>
          <w:spacing w:val="-4"/>
          <w:lang w:val="sq-AL"/>
        </w:rPr>
        <w:t>Neni 43</w:t>
      </w:r>
    </w:p>
    <w:p w:rsidR="00141B6B" w:rsidRPr="006B2F78" w:rsidRDefault="00141B6B" w:rsidP="006B2F78">
      <w:pPr>
        <w:pStyle w:val="NeniNr"/>
        <w:keepNext w:val="0"/>
        <w:rPr>
          <w:b/>
          <w:spacing w:val="-4"/>
          <w:lang w:val="sq-AL"/>
        </w:rPr>
      </w:pPr>
      <w:r w:rsidRPr="006B2F78">
        <w:rPr>
          <w:b/>
          <w:spacing w:val="-4"/>
          <w:lang w:val="sq-AL"/>
        </w:rPr>
        <w:t>Parimet e përgjithshme të sistemeve të menaxhimit dhe kontrollit</w:t>
      </w:r>
      <w:bookmarkEnd w:id="240"/>
    </w:p>
    <w:p w:rsidR="00906613" w:rsidRPr="006B2F78" w:rsidRDefault="00906613" w:rsidP="00A25F05">
      <w:pPr>
        <w:pStyle w:val="Hapesira7"/>
        <w:rPr>
          <w:lang w:val="sq-AL"/>
        </w:rPr>
      </w:pPr>
    </w:p>
    <w:p w:rsidR="00141B6B" w:rsidRPr="006B2F78" w:rsidRDefault="009A26FA" w:rsidP="006B2F78">
      <w:pPr>
        <w:pStyle w:val="Paragrafi"/>
        <w:rPr>
          <w:spacing w:val="-4"/>
          <w:lang w:val="sq-AL"/>
        </w:rPr>
      </w:pPr>
      <w:r w:rsidRPr="006B2F78">
        <w:rPr>
          <w:spacing w:val="-4"/>
          <w:lang w:val="sq-AL"/>
        </w:rPr>
        <w:t xml:space="preserve">1. </w:t>
      </w:r>
      <w:r w:rsidR="00141B6B" w:rsidRPr="006B2F78">
        <w:rPr>
          <w:spacing w:val="-4"/>
          <w:lang w:val="sq-AL"/>
        </w:rPr>
        <w:t xml:space="preserve">Shteti anëtar do të sigurojë që sistemet e menaxhimit dhe kontrollit për Programin janë ngritur në përputhje me </w:t>
      </w:r>
      <w:r w:rsidR="00A42FC0" w:rsidRPr="006B2F78">
        <w:rPr>
          <w:spacing w:val="-4"/>
          <w:lang w:val="sq-AL"/>
        </w:rPr>
        <w:t xml:space="preserve">nenet </w:t>
      </w:r>
      <w:r w:rsidR="00141B6B" w:rsidRPr="006B2F78">
        <w:rPr>
          <w:spacing w:val="-4"/>
          <w:lang w:val="sq-AL"/>
        </w:rPr>
        <w:t>72, 73 dhe 74.</w:t>
      </w:r>
    </w:p>
    <w:p w:rsidR="00141B6B" w:rsidRPr="006B2F78" w:rsidRDefault="009A26FA" w:rsidP="006B2F78">
      <w:pPr>
        <w:pStyle w:val="Paragrafi"/>
        <w:rPr>
          <w:spacing w:val="-4"/>
          <w:lang w:val="sq-AL"/>
        </w:rPr>
      </w:pPr>
      <w:r w:rsidRPr="006B2F78">
        <w:rPr>
          <w:spacing w:val="-4"/>
          <w:lang w:val="sq-AL"/>
        </w:rPr>
        <w:t xml:space="preserve">2. </w:t>
      </w:r>
      <w:r w:rsidR="00141B6B" w:rsidRPr="006B2F78">
        <w:rPr>
          <w:spacing w:val="-4"/>
          <w:lang w:val="sq-AL"/>
        </w:rPr>
        <w:t xml:space="preserve">Sistemet e menaxhimit dhe kontrollit, në përputhje me </w:t>
      </w:r>
      <w:r w:rsidR="00A42FC0" w:rsidRPr="006B2F78">
        <w:rPr>
          <w:spacing w:val="-4"/>
          <w:lang w:val="sq-AL"/>
        </w:rPr>
        <w:t xml:space="preserve">nenin </w:t>
      </w:r>
      <w:r w:rsidR="00141B6B" w:rsidRPr="006B2F78">
        <w:rPr>
          <w:spacing w:val="-4"/>
          <w:lang w:val="sq-AL"/>
        </w:rPr>
        <w:t>3(9), do të përcaktojnë:</w:t>
      </w:r>
    </w:p>
    <w:p w:rsidR="00141B6B" w:rsidRPr="006B2F78" w:rsidRDefault="009A26FA" w:rsidP="006B2F78">
      <w:pPr>
        <w:pStyle w:val="Paragrafi"/>
        <w:rPr>
          <w:spacing w:val="-4"/>
          <w:lang w:val="sq-AL"/>
        </w:rPr>
      </w:pPr>
      <w:r w:rsidRPr="006B2F78">
        <w:rPr>
          <w:spacing w:val="-4"/>
          <w:lang w:val="sq-AL"/>
        </w:rPr>
        <w:t xml:space="preserve">a) </w:t>
      </w:r>
      <w:r w:rsidR="00141B6B" w:rsidRPr="006B2F78">
        <w:rPr>
          <w:spacing w:val="-4"/>
          <w:lang w:val="sq-AL"/>
        </w:rPr>
        <w:t>një përshkrim të funksioneve të secilit organ të përfshirë në menaxhim dhe kontroll, dhe ndarjen e funksioneve brenda secilit organ;</w:t>
      </w:r>
    </w:p>
    <w:p w:rsidR="00141B6B" w:rsidRPr="006B2F78" w:rsidRDefault="009A26FA" w:rsidP="006B2F78">
      <w:pPr>
        <w:pStyle w:val="Paragrafi"/>
        <w:rPr>
          <w:spacing w:val="-4"/>
          <w:lang w:val="sq-AL"/>
        </w:rPr>
      </w:pPr>
      <w:r w:rsidRPr="006B2F78">
        <w:rPr>
          <w:spacing w:val="-4"/>
          <w:lang w:val="sq-AL"/>
        </w:rPr>
        <w:t xml:space="preserve">b) </w:t>
      </w:r>
      <w:r w:rsidR="00141B6B" w:rsidRPr="006B2F78">
        <w:rPr>
          <w:spacing w:val="-4"/>
          <w:lang w:val="sq-AL"/>
        </w:rPr>
        <w:t>përputhshmëri me parimin e ndarjes së funksioneve në mes dhe brenda organeve të tilla;</w:t>
      </w:r>
    </w:p>
    <w:p w:rsidR="00141B6B" w:rsidRPr="006B2F78" w:rsidRDefault="009A26FA" w:rsidP="006B2F78">
      <w:pPr>
        <w:pStyle w:val="Paragrafi"/>
        <w:rPr>
          <w:spacing w:val="-4"/>
          <w:lang w:val="sq-AL"/>
        </w:rPr>
      </w:pPr>
      <w:r w:rsidRPr="006B2F78">
        <w:rPr>
          <w:spacing w:val="-4"/>
          <w:lang w:val="sq-AL"/>
        </w:rPr>
        <w:t xml:space="preserve">c) </w:t>
      </w:r>
      <w:r w:rsidR="00141B6B" w:rsidRPr="006B2F78">
        <w:rPr>
          <w:spacing w:val="-4"/>
          <w:lang w:val="sq-AL"/>
        </w:rPr>
        <w:t>procedura për të siguruar korrektësi dhe rregullsi të shpenzimeve të deklaruara;</w:t>
      </w:r>
    </w:p>
    <w:p w:rsidR="00141B6B" w:rsidRPr="006B2F78" w:rsidRDefault="009A26FA" w:rsidP="006B2F78">
      <w:pPr>
        <w:pStyle w:val="Paragrafi"/>
        <w:rPr>
          <w:spacing w:val="-4"/>
          <w:lang w:val="sq-AL"/>
        </w:rPr>
      </w:pPr>
      <w:r w:rsidRPr="006B2F78">
        <w:rPr>
          <w:spacing w:val="-4"/>
          <w:lang w:val="sq-AL"/>
        </w:rPr>
        <w:t xml:space="preserve">d) </w:t>
      </w:r>
      <w:r w:rsidR="00141B6B" w:rsidRPr="006B2F78">
        <w:rPr>
          <w:spacing w:val="-4"/>
          <w:lang w:val="sq-AL"/>
        </w:rPr>
        <w:t>sisteme të kompjuterizuara për kontabilitetin, për ruajtjen dhe transmetimin e të dhënave financiare dhe të dhëna mbi treguesit, për monitorimin dhe për raportimin;</w:t>
      </w:r>
    </w:p>
    <w:p w:rsidR="00141B6B" w:rsidRDefault="009A26FA" w:rsidP="006B2F78">
      <w:pPr>
        <w:pStyle w:val="Paragrafi"/>
        <w:rPr>
          <w:spacing w:val="-4"/>
          <w:lang w:val="sq-AL"/>
        </w:rPr>
      </w:pPr>
      <w:r w:rsidRPr="006B2F78">
        <w:rPr>
          <w:spacing w:val="-4"/>
          <w:lang w:val="sq-AL"/>
        </w:rPr>
        <w:t xml:space="preserve">e) </w:t>
      </w:r>
      <w:r w:rsidR="00141B6B" w:rsidRPr="006B2F78">
        <w:rPr>
          <w:spacing w:val="-4"/>
          <w:lang w:val="sq-AL"/>
        </w:rPr>
        <w:t>sisteme për raportimin dhe monitorimin në ato raste kur organi përgjegjës ia beson zbatimin e detyrave një organi tjetër;</w:t>
      </w:r>
    </w:p>
    <w:p w:rsidR="006F0382" w:rsidRPr="006B2F78" w:rsidRDefault="006F0382" w:rsidP="006B2F78">
      <w:pPr>
        <w:pStyle w:val="Paragrafi"/>
        <w:rPr>
          <w:spacing w:val="-4"/>
          <w:lang w:val="sq-AL"/>
        </w:rPr>
      </w:pPr>
    </w:p>
    <w:p w:rsidR="00141B6B" w:rsidRPr="006B2F78" w:rsidRDefault="009A26FA" w:rsidP="006B2F78">
      <w:pPr>
        <w:pStyle w:val="Paragrafi"/>
        <w:rPr>
          <w:spacing w:val="-4"/>
          <w:lang w:val="sq-AL"/>
        </w:rPr>
      </w:pPr>
      <w:r w:rsidRPr="006B2F78">
        <w:rPr>
          <w:spacing w:val="-4"/>
          <w:lang w:val="sq-AL"/>
        </w:rPr>
        <w:t xml:space="preserve">f) </w:t>
      </w:r>
      <w:r w:rsidR="00141B6B" w:rsidRPr="006B2F78">
        <w:rPr>
          <w:spacing w:val="-4"/>
          <w:lang w:val="sq-AL"/>
        </w:rPr>
        <w:t>rregullime për auditimin e funksionimin e sistemeve të menaxhimit dhe kontrollit;</w:t>
      </w:r>
    </w:p>
    <w:p w:rsidR="00141B6B" w:rsidRPr="006B2F78" w:rsidRDefault="009A26FA" w:rsidP="006B2F78">
      <w:pPr>
        <w:pStyle w:val="Paragrafi"/>
        <w:rPr>
          <w:spacing w:val="-4"/>
          <w:lang w:val="sq-AL"/>
        </w:rPr>
      </w:pPr>
      <w:r w:rsidRPr="006B2F78">
        <w:rPr>
          <w:spacing w:val="-4"/>
          <w:lang w:val="sq-AL"/>
        </w:rPr>
        <w:t xml:space="preserve">g) </w:t>
      </w:r>
      <w:r w:rsidR="00141B6B" w:rsidRPr="006B2F78">
        <w:rPr>
          <w:spacing w:val="-4"/>
          <w:lang w:val="sq-AL"/>
        </w:rPr>
        <w:t>sisteme dhe procedura për të siguruar një gjurmim të përshtatshëm auditimi;</w:t>
      </w:r>
    </w:p>
    <w:p w:rsidR="00141B6B" w:rsidRPr="006B2F78" w:rsidRDefault="009A26FA" w:rsidP="006B2F78">
      <w:pPr>
        <w:pStyle w:val="Paragrafi"/>
        <w:rPr>
          <w:spacing w:val="-4"/>
          <w:lang w:val="sq-AL"/>
        </w:rPr>
      </w:pPr>
      <w:r w:rsidRPr="006B2F78">
        <w:rPr>
          <w:spacing w:val="-4"/>
          <w:lang w:val="sq-AL"/>
        </w:rPr>
        <w:t xml:space="preserve">h) </w:t>
      </w:r>
      <w:r w:rsidR="00141B6B" w:rsidRPr="006B2F78">
        <w:rPr>
          <w:spacing w:val="-4"/>
          <w:lang w:val="sq-AL"/>
        </w:rPr>
        <w:t>parandalimin, zbulimin dhe korrigjimin e parregullsive, duke përfshirë mashtrimin dhe rikuperimin e shumave të paguara padrejtësisht, së bashku me ndonjë interes për pagesat e vonuara.</w:t>
      </w:r>
    </w:p>
    <w:p w:rsidR="00141B6B" w:rsidRPr="006B2F78" w:rsidRDefault="009A26FA" w:rsidP="006B2F78">
      <w:pPr>
        <w:pStyle w:val="Paragrafi"/>
        <w:rPr>
          <w:spacing w:val="-4"/>
          <w:lang w:val="sq-AL"/>
        </w:rPr>
      </w:pPr>
      <w:r w:rsidRPr="006B2F78">
        <w:rPr>
          <w:spacing w:val="-4"/>
          <w:lang w:val="sq-AL"/>
        </w:rPr>
        <w:t xml:space="preserve">3. </w:t>
      </w:r>
      <w:r w:rsidR="00141B6B" w:rsidRPr="006B2F78">
        <w:rPr>
          <w:spacing w:val="-4"/>
          <w:lang w:val="sq-AL"/>
        </w:rPr>
        <w:t xml:space="preserve">Shtetet </w:t>
      </w:r>
      <w:r w:rsidR="00BD3A1D" w:rsidRPr="006B2F78">
        <w:rPr>
          <w:spacing w:val="-4"/>
          <w:lang w:val="sq-AL"/>
        </w:rPr>
        <w:t>a</w:t>
      </w:r>
      <w:r w:rsidR="00141B6B" w:rsidRPr="006B2F78">
        <w:rPr>
          <w:spacing w:val="-4"/>
          <w:lang w:val="sq-AL"/>
        </w:rPr>
        <w:t xml:space="preserve">nëtare sigurojnë që jo më vonë se 31 </w:t>
      </w:r>
      <w:r w:rsidR="00F973F9" w:rsidRPr="006B2F78">
        <w:rPr>
          <w:spacing w:val="-4"/>
          <w:lang w:val="sq-AL"/>
        </w:rPr>
        <w:t>d</w:t>
      </w:r>
      <w:r w:rsidR="00141B6B" w:rsidRPr="006B2F78">
        <w:rPr>
          <w:spacing w:val="-4"/>
          <w:lang w:val="sq-AL"/>
        </w:rPr>
        <w:t xml:space="preserve">hjetor 2015, të gjitha shkëmbimet e informacionit ndërmjet përfituesve dhe një autoriteti menaxhues, një autoriteti </w:t>
      </w:r>
      <w:r w:rsidR="00256B8B" w:rsidRPr="006B2F78">
        <w:rPr>
          <w:spacing w:val="-4"/>
          <w:lang w:val="sq-AL"/>
        </w:rPr>
        <w:t>cert</w:t>
      </w:r>
      <w:r w:rsidR="00141B6B" w:rsidRPr="006B2F78">
        <w:rPr>
          <w:spacing w:val="-4"/>
          <w:lang w:val="sq-AL"/>
        </w:rPr>
        <w:t>ifikues, një autoritet të auditimit dhe të organeve të ndërmjetme të mund të kryhet me anë të sistemeve të shkëmbimit të të dhënave elektronike.</w:t>
      </w:r>
    </w:p>
    <w:p w:rsidR="00141B6B" w:rsidRPr="006B2F78" w:rsidRDefault="00141B6B" w:rsidP="006B2F78">
      <w:pPr>
        <w:pStyle w:val="Paragrafi"/>
        <w:rPr>
          <w:spacing w:val="-4"/>
          <w:lang w:val="sq-AL"/>
        </w:rPr>
      </w:pPr>
      <w:r w:rsidRPr="006B2F78">
        <w:rPr>
          <w:spacing w:val="-4"/>
          <w:lang w:val="sq-AL"/>
        </w:rPr>
        <w:t>Sistemet e përmendura në nënparagrafin e parë do të lehtësojë ndërveprimin me kuadrin kombëtar dhe të Bashkimit dhe të lejojnë përfituesit të paraqesin të gjithë informacionin e referuar në nënparagrafin e parë vetëm një herë.</w:t>
      </w:r>
    </w:p>
    <w:p w:rsidR="00141B6B" w:rsidRPr="006B2F78" w:rsidRDefault="00141B6B" w:rsidP="006B2F78">
      <w:pPr>
        <w:pStyle w:val="Paragrafi"/>
        <w:rPr>
          <w:spacing w:val="-4"/>
          <w:lang w:val="sq-AL"/>
        </w:rPr>
      </w:pPr>
      <w:r w:rsidRPr="006B2F78">
        <w:rPr>
          <w:spacing w:val="-4"/>
          <w:lang w:val="sq-AL"/>
        </w:rPr>
        <w:t xml:space="preserve">Do të zbatohen </w:t>
      </w:r>
      <w:r w:rsidR="00D26F81" w:rsidRPr="006B2F78">
        <w:rPr>
          <w:spacing w:val="-4"/>
          <w:lang w:val="sq-AL"/>
        </w:rPr>
        <w:t xml:space="preserve">nenet </w:t>
      </w:r>
      <w:r w:rsidRPr="006B2F78">
        <w:rPr>
          <w:spacing w:val="-4"/>
          <w:lang w:val="sq-AL"/>
        </w:rPr>
        <w:t xml:space="preserve">nga 8 deri në 10 të Rregullores së Zbatimit të Komisionit (BE) </w:t>
      </w:r>
      <w:r w:rsidR="00D26F81" w:rsidRPr="006B2F78">
        <w:rPr>
          <w:spacing w:val="-4"/>
          <w:lang w:val="sq-AL"/>
        </w:rPr>
        <w:t>nr</w:t>
      </w:r>
      <w:r w:rsidRPr="006B2F78">
        <w:rPr>
          <w:spacing w:val="-4"/>
          <w:lang w:val="sq-AL"/>
        </w:rPr>
        <w:t>. 1011/2014 në lidhje me shkëmbimin elektronik të informacionit.</w:t>
      </w:r>
    </w:p>
    <w:p w:rsidR="00906613" w:rsidRPr="006F0382" w:rsidRDefault="00906613" w:rsidP="006B2F78">
      <w:pPr>
        <w:pStyle w:val="NeniNr"/>
        <w:keepNext w:val="0"/>
        <w:rPr>
          <w:lang w:val="sq-AL"/>
        </w:rPr>
      </w:pPr>
      <w:bookmarkStart w:id="241" w:name="_Toc458409614"/>
      <w:r w:rsidRPr="006F0382">
        <w:rPr>
          <w:lang w:val="sq-AL"/>
        </w:rPr>
        <w:t>Neni 44</w:t>
      </w:r>
    </w:p>
    <w:p w:rsidR="00141B6B" w:rsidRPr="006F0382" w:rsidRDefault="00141B6B" w:rsidP="006B2F78">
      <w:pPr>
        <w:pStyle w:val="NeniNr"/>
        <w:keepNext w:val="0"/>
        <w:rPr>
          <w:b/>
          <w:lang w:val="sq-AL"/>
        </w:rPr>
      </w:pPr>
      <w:r w:rsidRPr="006F0382">
        <w:rPr>
          <w:b/>
          <w:lang w:val="sq-AL"/>
        </w:rPr>
        <w:t>Menaxhimi dhe përgjegjësia e përbashkët</w:t>
      </w:r>
      <w:bookmarkEnd w:id="241"/>
      <w:r w:rsidRPr="006F0382">
        <w:rPr>
          <w:b/>
          <w:lang w:val="sq-AL"/>
        </w:rPr>
        <w:t xml:space="preserve"> </w:t>
      </w:r>
    </w:p>
    <w:p w:rsidR="00906613" w:rsidRPr="006F0382" w:rsidRDefault="00906613" w:rsidP="00A25F05">
      <w:pPr>
        <w:pStyle w:val="Hapesira7"/>
        <w:rPr>
          <w:lang w:val="sq-AL"/>
        </w:rPr>
      </w:pPr>
    </w:p>
    <w:p w:rsidR="00141B6B" w:rsidRPr="006F0382" w:rsidRDefault="00141B6B" w:rsidP="006B2F78">
      <w:pPr>
        <w:pStyle w:val="Paragrafi"/>
        <w:rPr>
          <w:lang w:val="sq-AL"/>
        </w:rPr>
      </w:pPr>
      <w:r w:rsidRPr="006F0382">
        <w:rPr>
          <w:lang w:val="sq-AL"/>
        </w:rPr>
        <w:t xml:space="preserve">Në përputhje me parimin e menaxhimit të përbashkët, </w:t>
      </w:r>
      <w:r w:rsidR="00D26F81" w:rsidRPr="006F0382">
        <w:rPr>
          <w:lang w:val="sq-AL"/>
        </w:rPr>
        <w:t>shteti anëtar</w:t>
      </w:r>
      <w:r w:rsidRPr="006F0382">
        <w:rPr>
          <w:lang w:val="sq-AL"/>
        </w:rPr>
        <w:t xml:space="preserve">, përfitues IPA II dhe Komisioni do të jenë përgjegjës për menaxhimin dhe kontrollin e programeve, në përputhje me përgjegjësitë e tyre përkatëse të përcaktuara në Rregulloren (BE) </w:t>
      </w:r>
      <w:r w:rsidR="00D26F81" w:rsidRPr="006F0382">
        <w:rPr>
          <w:lang w:val="sq-AL"/>
        </w:rPr>
        <w:t>nr</w:t>
      </w:r>
      <w:r w:rsidRPr="006F0382">
        <w:rPr>
          <w:lang w:val="sq-AL"/>
        </w:rPr>
        <w:t>. 1303/2013, të Rregullores Financiare, të Rregullores ETC dhe të Rregullores IPA të Zbatimit.</w:t>
      </w:r>
    </w:p>
    <w:p w:rsidR="00141B6B" w:rsidRPr="006F0382" w:rsidRDefault="00141B6B" w:rsidP="006B2F78">
      <w:pPr>
        <w:pStyle w:val="Paragrafi"/>
        <w:rPr>
          <w:lang w:val="sq-AL"/>
        </w:rPr>
      </w:pPr>
      <w:r w:rsidRPr="006F0382">
        <w:rPr>
          <w:lang w:val="sq-AL"/>
        </w:rPr>
        <w:t xml:space="preserve">Në lidhje me përgjegjësitë e </w:t>
      </w:r>
      <w:r w:rsidR="00D26F81" w:rsidRPr="006F0382">
        <w:rPr>
          <w:lang w:val="sq-AL"/>
        </w:rPr>
        <w:t>shtetit anëtar</w:t>
      </w:r>
      <w:r w:rsidRPr="006F0382">
        <w:rPr>
          <w:lang w:val="sq-AL"/>
        </w:rPr>
        <w:t xml:space="preserve">, do të zbatohet </w:t>
      </w:r>
      <w:r w:rsidR="00D26F81" w:rsidRPr="006F0382">
        <w:rPr>
          <w:lang w:val="sq-AL"/>
        </w:rPr>
        <w:t xml:space="preserve">neni </w:t>
      </w:r>
      <w:r w:rsidRPr="006F0382">
        <w:rPr>
          <w:lang w:val="sq-AL"/>
        </w:rPr>
        <w:t xml:space="preserve">74 i Rregullores (BE) </w:t>
      </w:r>
      <w:r w:rsidR="00D26F81" w:rsidRPr="006F0382">
        <w:rPr>
          <w:lang w:val="sq-AL"/>
        </w:rPr>
        <w:t>nr</w:t>
      </w:r>
      <w:r w:rsidRPr="006F0382">
        <w:rPr>
          <w:lang w:val="sq-AL"/>
        </w:rPr>
        <w:t>. 1303/2013.</w:t>
      </w:r>
    </w:p>
    <w:p w:rsidR="00906613" w:rsidRPr="006F0382" w:rsidRDefault="00906613" w:rsidP="00A25F05">
      <w:pPr>
        <w:pStyle w:val="Hapesira7"/>
        <w:rPr>
          <w:lang w:val="sq-AL"/>
        </w:rPr>
      </w:pPr>
      <w:bookmarkStart w:id="242" w:name="_Toc458409615"/>
    </w:p>
    <w:p w:rsidR="00906613" w:rsidRPr="006F0382" w:rsidRDefault="00906613" w:rsidP="006B2F78">
      <w:pPr>
        <w:pStyle w:val="NeniNr"/>
        <w:keepNext w:val="0"/>
        <w:rPr>
          <w:lang w:val="sq-AL"/>
        </w:rPr>
      </w:pPr>
      <w:r w:rsidRPr="006F0382">
        <w:rPr>
          <w:lang w:val="sq-AL"/>
        </w:rPr>
        <w:t>Neni 45</w:t>
      </w:r>
    </w:p>
    <w:p w:rsidR="00141B6B" w:rsidRPr="006F0382" w:rsidRDefault="00141B6B" w:rsidP="006B2F78">
      <w:pPr>
        <w:pStyle w:val="NeniNr"/>
        <w:keepNext w:val="0"/>
        <w:rPr>
          <w:b/>
          <w:lang w:val="sq-AL"/>
        </w:rPr>
      </w:pPr>
      <w:r w:rsidRPr="006F0382">
        <w:rPr>
          <w:b/>
          <w:lang w:val="sq-AL"/>
        </w:rPr>
        <w:t>Përgjegjësitë e përfituesit të IPA II</w:t>
      </w:r>
      <w:bookmarkEnd w:id="242"/>
    </w:p>
    <w:p w:rsidR="00906613" w:rsidRPr="006F0382" w:rsidRDefault="00906613" w:rsidP="00A25F05">
      <w:pPr>
        <w:pStyle w:val="Hapesira7"/>
        <w:rPr>
          <w:lang w:val="sq-AL"/>
        </w:rPr>
      </w:pPr>
    </w:p>
    <w:p w:rsidR="00141B6B" w:rsidRPr="006F0382" w:rsidRDefault="00141B6B" w:rsidP="006B2F78">
      <w:pPr>
        <w:pStyle w:val="Paragrafi"/>
        <w:rPr>
          <w:lang w:val="sq-AL"/>
        </w:rPr>
      </w:pPr>
      <w:r w:rsidRPr="006F0382">
        <w:rPr>
          <w:lang w:val="sq-AL"/>
        </w:rPr>
        <w:t>NIPAC</w:t>
      </w:r>
      <w:r w:rsidR="00D26F81" w:rsidRPr="006F0382">
        <w:rPr>
          <w:lang w:val="sq-AL"/>
        </w:rPr>
        <w:t>,</w:t>
      </w:r>
      <w:r w:rsidRPr="006F0382">
        <w:rPr>
          <w:lang w:val="sq-AL"/>
        </w:rPr>
        <w:t xml:space="preserve"> siç është caktuar në përputhje me Marrëveshjen Kuadër</w:t>
      </w:r>
      <w:r w:rsidR="00D26F81" w:rsidRPr="006F0382">
        <w:rPr>
          <w:lang w:val="sq-AL"/>
        </w:rPr>
        <w:t>,</w:t>
      </w:r>
      <w:r w:rsidRPr="006F0382">
        <w:rPr>
          <w:lang w:val="sq-AL"/>
        </w:rPr>
        <w:t xml:space="preserve"> do të jetë përgjegjës për koordinimin e pjesëmarrjes së përfituesit IPA II në programet përkatëse ndërkufitare. NIPAC mund t</w:t>
      </w:r>
      <w:r w:rsidR="00487937" w:rsidRPr="006F0382">
        <w:rPr>
          <w:lang w:val="sq-AL"/>
        </w:rPr>
        <w:t>’</w:t>
      </w:r>
      <w:r w:rsidRPr="006F0382">
        <w:rPr>
          <w:lang w:val="sq-AL"/>
        </w:rPr>
        <w:t>ia delegojë këtë detyrë të koordinimit një koordinatori për bashkëpunim territorial apo strukturë operative sipas rastit.</w:t>
      </w:r>
    </w:p>
    <w:p w:rsidR="00141B6B" w:rsidRPr="006F0382" w:rsidRDefault="00141B6B" w:rsidP="006B2F78">
      <w:pPr>
        <w:pStyle w:val="Paragrafi"/>
        <w:rPr>
          <w:lang w:val="sq-AL"/>
        </w:rPr>
      </w:pPr>
      <w:r w:rsidRPr="006F0382">
        <w:rPr>
          <w:lang w:val="sq-AL"/>
        </w:rPr>
        <w:t xml:space="preserve">Përfituesi i IPA II do të ngrejë një sistem kontrolli, siç përshkruhet, në përputhje me </w:t>
      </w:r>
      <w:r w:rsidR="00D26F81" w:rsidRPr="006F0382">
        <w:rPr>
          <w:lang w:val="sq-AL"/>
        </w:rPr>
        <w:t xml:space="preserve">nenin </w:t>
      </w:r>
      <w:r w:rsidRPr="006F0382">
        <w:rPr>
          <w:lang w:val="sq-AL"/>
        </w:rPr>
        <w:t xml:space="preserve">47 të Rregullores IPA të Zbatimit IPA, në </w:t>
      </w:r>
      <w:r w:rsidR="00D26F81" w:rsidRPr="006F0382">
        <w:rPr>
          <w:lang w:val="sq-AL"/>
        </w:rPr>
        <w:t xml:space="preserve">pjesën </w:t>
      </w:r>
      <w:r w:rsidRPr="006F0382">
        <w:rPr>
          <w:lang w:val="sq-AL"/>
        </w:rPr>
        <w:t>5 të Programit.</w:t>
      </w:r>
    </w:p>
    <w:p w:rsidR="00AD0446" w:rsidRPr="006F0382" w:rsidRDefault="00AD0446" w:rsidP="006B2F78">
      <w:pPr>
        <w:pStyle w:val="NeniNr"/>
        <w:keepNext w:val="0"/>
        <w:rPr>
          <w:lang w:val="sq-AL"/>
        </w:rPr>
      </w:pPr>
      <w:bookmarkStart w:id="243" w:name="_Toc458409616"/>
      <w:r w:rsidRPr="006F0382">
        <w:rPr>
          <w:lang w:val="sq-AL"/>
        </w:rPr>
        <w:t>Neni 46</w:t>
      </w:r>
    </w:p>
    <w:p w:rsidR="00141B6B" w:rsidRPr="006F0382" w:rsidRDefault="00141B6B" w:rsidP="00A25F05">
      <w:pPr>
        <w:pStyle w:val="NeniTitull"/>
      </w:pPr>
      <w:r w:rsidRPr="006F0382">
        <w:t>Kompetencat dhe përgjegjësitë e Komisionit</w:t>
      </w:r>
      <w:bookmarkEnd w:id="243"/>
      <w:r w:rsidRPr="006F0382">
        <w:t xml:space="preserve"> </w:t>
      </w:r>
    </w:p>
    <w:p w:rsidR="00A25F05" w:rsidRPr="006F0382" w:rsidRDefault="00A25F05" w:rsidP="00A25F05">
      <w:pPr>
        <w:pStyle w:val="Hapesira7"/>
        <w:rPr>
          <w:lang w:val="sq-AL"/>
        </w:rPr>
      </w:pPr>
    </w:p>
    <w:p w:rsidR="00141B6B" w:rsidRPr="006F0382" w:rsidRDefault="00141B6B" w:rsidP="006B2F78">
      <w:pPr>
        <w:pStyle w:val="Paragrafi"/>
        <w:rPr>
          <w:lang w:val="sq-AL"/>
        </w:rPr>
      </w:pPr>
      <w:r w:rsidRPr="006F0382">
        <w:rPr>
          <w:lang w:val="sq-AL"/>
        </w:rPr>
        <w:t xml:space="preserve">Do të zbatohet </w:t>
      </w:r>
      <w:r w:rsidR="00D26F81" w:rsidRPr="006F0382">
        <w:rPr>
          <w:lang w:val="sq-AL"/>
        </w:rPr>
        <w:t xml:space="preserve">neni </w:t>
      </w:r>
      <w:r w:rsidRPr="006F0382">
        <w:rPr>
          <w:lang w:val="sq-AL"/>
        </w:rPr>
        <w:t xml:space="preserve">75 i Rregullores (BE) </w:t>
      </w:r>
      <w:r w:rsidR="00D26F81" w:rsidRPr="006F0382">
        <w:rPr>
          <w:lang w:val="sq-AL"/>
        </w:rPr>
        <w:t>nr</w:t>
      </w:r>
      <w:r w:rsidRPr="006F0382">
        <w:rPr>
          <w:lang w:val="sq-AL"/>
        </w:rPr>
        <w:t>. 1303/2013.</w:t>
      </w:r>
    </w:p>
    <w:p w:rsidR="00AD0446" w:rsidRPr="006F0382" w:rsidRDefault="00AD0446" w:rsidP="00A25F05">
      <w:pPr>
        <w:pStyle w:val="Hapesira7"/>
        <w:rPr>
          <w:lang w:val="sq-AL"/>
        </w:rPr>
      </w:pPr>
      <w:bookmarkStart w:id="244" w:name="_Toc458409617"/>
    </w:p>
    <w:p w:rsidR="00AD0446" w:rsidRPr="006F0382" w:rsidRDefault="00AD0446" w:rsidP="006B2F78">
      <w:pPr>
        <w:pStyle w:val="NeniNr"/>
        <w:keepNext w:val="0"/>
        <w:rPr>
          <w:lang w:val="sq-AL"/>
        </w:rPr>
      </w:pPr>
      <w:r w:rsidRPr="006F0382">
        <w:rPr>
          <w:lang w:val="sq-AL"/>
        </w:rPr>
        <w:t>Neni 47</w:t>
      </w:r>
    </w:p>
    <w:p w:rsidR="00141B6B" w:rsidRPr="006F0382" w:rsidRDefault="00141B6B" w:rsidP="006B2F78">
      <w:pPr>
        <w:pStyle w:val="NeniNr"/>
        <w:keepNext w:val="0"/>
        <w:rPr>
          <w:b/>
          <w:lang w:val="sq-AL"/>
        </w:rPr>
      </w:pPr>
      <w:r w:rsidRPr="006F0382">
        <w:rPr>
          <w:b/>
          <w:lang w:val="sq-AL"/>
        </w:rPr>
        <w:t>Bashkëpunimi midis Komisionit dhe autoritetit auditues</w:t>
      </w:r>
      <w:bookmarkEnd w:id="244"/>
      <w:r w:rsidRPr="006F0382">
        <w:rPr>
          <w:b/>
          <w:lang w:val="sq-AL"/>
        </w:rPr>
        <w:t xml:space="preserve"> </w:t>
      </w:r>
    </w:p>
    <w:p w:rsidR="00AD0446" w:rsidRPr="006F0382" w:rsidRDefault="00AD0446" w:rsidP="00A25F05">
      <w:pPr>
        <w:pStyle w:val="Hapesira7"/>
        <w:rPr>
          <w:lang w:val="sq-AL"/>
        </w:rPr>
      </w:pPr>
    </w:p>
    <w:p w:rsidR="00141B6B" w:rsidRPr="006F0382" w:rsidRDefault="009A26FA" w:rsidP="006B2F78">
      <w:pPr>
        <w:pStyle w:val="Paragrafi"/>
        <w:rPr>
          <w:lang w:val="sq-AL"/>
        </w:rPr>
      </w:pPr>
      <w:r w:rsidRPr="006F0382">
        <w:rPr>
          <w:lang w:val="sq-AL"/>
        </w:rPr>
        <w:t xml:space="preserve">1. </w:t>
      </w:r>
      <w:r w:rsidR="00141B6B" w:rsidRPr="006F0382">
        <w:rPr>
          <w:lang w:val="sq-AL"/>
        </w:rPr>
        <w:t>Komisioni do të bashkëpunojnë me autoritetet e auditimit për të koordinuar planet dhe metodat e tyre të auditimit dhe do të shkëmbejnë menjëherë me ato autoritete rezultatet e auditimeve të kryera në sistemet e menaxhimit dhe kontrollit.</w:t>
      </w:r>
    </w:p>
    <w:p w:rsidR="00141B6B" w:rsidRPr="006F0382" w:rsidRDefault="009A26FA" w:rsidP="006B2F78">
      <w:pPr>
        <w:pStyle w:val="Paragrafi"/>
        <w:rPr>
          <w:lang w:val="sq-AL"/>
        </w:rPr>
      </w:pPr>
      <w:r w:rsidRPr="006F0382">
        <w:rPr>
          <w:lang w:val="sq-AL"/>
        </w:rPr>
        <w:t xml:space="preserve">2. </w:t>
      </w:r>
      <w:r w:rsidR="00141B6B" w:rsidRPr="006F0382">
        <w:rPr>
          <w:lang w:val="sq-AL"/>
        </w:rPr>
        <w:t>Komisioni, autoritetet e kontrollit dhe çdo organ koordinues do të takohen rregullisht dhe, si rregull i përgjithshëm, të paktën një herë në vit, nëse nuk është rënë dakord ndryshe, për të shqyrtuar raportin vjetor të kontrollit, opinionin e auditimit dhe strategjinë e aud</w:t>
      </w:r>
      <w:r w:rsidR="00FF6A1A" w:rsidRPr="006F0382">
        <w:rPr>
          <w:lang w:val="sq-AL"/>
        </w:rPr>
        <w:t>itimit</w:t>
      </w:r>
      <w:r w:rsidR="00141B6B" w:rsidRPr="006F0382">
        <w:rPr>
          <w:lang w:val="sq-AL"/>
        </w:rPr>
        <w:t xml:space="preserve"> dhe për të shkëmbyer mendime mbi çështje që lidhen me përmirësimin e sistemeve të menaxhimit dhe kontrollit.</w:t>
      </w:r>
    </w:p>
    <w:p w:rsidR="00AD0446" w:rsidRPr="006F0382" w:rsidRDefault="00AD0446" w:rsidP="006B2F78">
      <w:pPr>
        <w:pStyle w:val="NeniNr"/>
        <w:keepNext w:val="0"/>
        <w:rPr>
          <w:lang w:val="sq-AL"/>
        </w:rPr>
      </w:pPr>
      <w:bookmarkStart w:id="245" w:name="_Toc458409618"/>
      <w:r w:rsidRPr="006F0382">
        <w:rPr>
          <w:lang w:val="sq-AL"/>
        </w:rPr>
        <w:t>Neni 48</w:t>
      </w:r>
    </w:p>
    <w:p w:rsidR="00141B6B" w:rsidRPr="006F0382" w:rsidRDefault="00141B6B" w:rsidP="006B2F78">
      <w:pPr>
        <w:pStyle w:val="NeniNr"/>
        <w:keepNext w:val="0"/>
        <w:rPr>
          <w:b/>
          <w:lang w:val="sq-AL"/>
        </w:rPr>
      </w:pPr>
      <w:r w:rsidRPr="006F0382">
        <w:rPr>
          <w:b/>
          <w:lang w:val="sq-AL"/>
        </w:rPr>
        <w:t>Kontrolli proporcional i programeve të bashkëpunimit</w:t>
      </w:r>
      <w:bookmarkEnd w:id="245"/>
    </w:p>
    <w:p w:rsidR="00AD0446" w:rsidRPr="006F0382" w:rsidRDefault="00AD0446" w:rsidP="00A25F05">
      <w:pPr>
        <w:pStyle w:val="Hapesira7"/>
        <w:rPr>
          <w:lang w:val="sq-AL"/>
        </w:rPr>
      </w:pPr>
    </w:p>
    <w:p w:rsidR="00141B6B" w:rsidRPr="006F0382" w:rsidRDefault="00141B6B" w:rsidP="006B2F78">
      <w:pPr>
        <w:pStyle w:val="Paragrafi"/>
        <w:rPr>
          <w:lang w:val="sq-AL"/>
        </w:rPr>
      </w:pPr>
      <w:r w:rsidRPr="006F0382">
        <w:rPr>
          <w:lang w:val="sq-AL"/>
        </w:rPr>
        <w:t xml:space="preserve">Do të zbatohet </w:t>
      </w:r>
      <w:r w:rsidR="00D26F81" w:rsidRPr="006F0382">
        <w:rPr>
          <w:lang w:val="sq-AL"/>
        </w:rPr>
        <w:t xml:space="preserve">neni </w:t>
      </w:r>
      <w:r w:rsidRPr="006F0382">
        <w:rPr>
          <w:lang w:val="sq-AL"/>
        </w:rPr>
        <w:t xml:space="preserve">148 i Rregullores (BE) </w:t>
      </w:r>
      <w:r w:rsidR="00D26F81" w:rsidRPr="006F0382">
        <w:rPr>
          <w:lang w:val="sq-AL"/>
        </w:rPr>
        <w:t>nr</w:t>
      </w:r>
      <w:r w:rsidRPr="006F0382">
        <w:rPr>
          <w:lang w:val="sq-AL"/>
        </w:rPr>
        <w:t>. 1303/2013.</w:t>
      </w:r>
    </w:p>
    <w:p w:rsidR="00AD0446" w:rsidRPr="006F0382" w:rsidRDefault="00AD0446" w:rsidP="00A25F05">
      <w:pPr>
        <w:pStyle w:val="Hapesira7"/>
        <w:rPr>
          <w:lang w:val="sq-AL"/>
        </w:rPr>
      </w:pPr>
      <w:bookmarkStart w:id="246" w:name="_Toc458409619"/>
    </w:p>
    <w:p w:rsidR="00AD0446" w:rsidRPr="006F0382" w:rsidRDefault="00676D45" w:rsidP="006B2F78">
      <w:pPr>
        <w:pStyle w:val="Paragrafi"/>
        <w:jc w:val="center"/>
        <w:rPr>
          <w:lang w:val="sq-AL"/>
        </w:rPr>
      </w:pPr>
      <w:r w:rsidRPr="006F0382">
        <w:rPr>
          <w:lang w:val="sq-AL"/>
        </w:rPr>
        <w:t>PJESA X</w:t>
      </w:r>
    </w:p>
    <w:p w:rsidR="00141B6B" w:rsidRPr="006F0382" w:rsidRDefault="00676D45" w:rsidP="006B2F78">
      <w:pPr>
        <w:pStyle w:val="Paragrafi"/>
        <w:jc w:val="center"/>
        <w:rPr>
          <w:lang w:val="sq-AL"/>
        </w:rPr>
      </w:pPr>
      <w:r w:rsidRPr="006F0382">
        <w:rPr>
          <w:lang w:val="sq-AL"/>
        </w:rPr>
        <w:t>BAZA LLOGARITËSE DHE INTENSITETI I NDIHMËS</w:t>
      </w:r>
      <w:bookmarkEnd w:id="246"/>
    </w:p>
    <w:p w:rsidR="00AD0446" w:rsidRPr="006F0382" w:rsidRDefault="00AD0446" w:rsidP="00A25F05">
      <w:pPr>
        <w:pStyle w:val="Hapesira7"/>
        <w:rPr>
          <w:lang w:val="sq-AL"/>
        </w:rPr>
      </w:pPr>
      <w:bookmarkStart w:id="247" w:name="_Toc458409620"/>
    </w:p>
    <w:p w:rsidR="00AD0446" w:rsidRPr="006F0382" w:rsidRDefault="00AD0446" w:rsidP="006B2F78">
      <w:pPr>
        <w:pStyle w:val="NeniNr"/>
        <w:keepNext w:val="0"/>
        <w:rPr>
          <w:lang w:val="sq-AL"/>
        </w:rPr>
      </w:pPr>
      <w:r w:rsidRPr="006F0382">
        <w:rPr>
          <w:lang w:val="sq-AL"/>
        </w:rPr>
        <w:t>Neni 49</w:t>
      </w:r>
    </w:p>
    <w:p w:rsidR="00141B6B" w:rsidRPr="006F0382" w:rsidRDefault="00141B6B" w:rsidP="006B2F78">
      <w:pPr>
        <w:pStyle w:val="NeniNr"/>
        <w:keepNext w:val="0"/>
        <w:rPr>
          <w:b/>
          <w:lang w:val="sq-AL"/>
        </w:rPr>
      </w:pPr>
      <w:r w:rsidRPr="006F0382">
        <w:rPr>
          <w:b/>
          <w:lang w:val="sq-AL"/>
        </w:rPr>
        <w:t>Baza për llogaritjen e asistencës IPA II</w:t>
      </w:r>
      <w:bookmarkEnd w:id="247"/>
    </w:p>
    <w:p w:rsidR="00AD0446" w:rsidRPr="006F0382" w:rsidRDefault="00AD0446" w:rsidP="006B2F78">
      <w:pPr>
        <w:pStyle w:val="Paragrafi"/>
        <w:rPr>
          <w:sz w:val="12"/>
          <w:lang w:val="sq-AL"/>
        </w:rPr>
      </w:pPr>
    </w:p>
    <w:p w:rsidR="00141B6B" w:rsidRPr="006F0382" w:rsidRDefault="00141B6B" w:rsidP="006B2F78">
      <w:pPr>
        <w:pStyle w:val="Paragrafi"/>
        <w:rPr>
          <w:lang w:val="sq-AL"/>
        </w:rPr>
      </w:pPr>
      <w:r w:rsidRPr="006F0382">
        <w:rPr>
          <w:lang w:val="sq-AL"/>
        </w:rPr>
        <w:t xml:space="preserve">Vendimi i Komisioni që miraton Programin (shih </w:t>
      </w:r>
      <w:r w:rsidR="00676D45" w:rsidRPr="006F0382">
        <w:rPr>
          <w:lang w:val="sq-AL"/>
        </w:rPr>
        <w:t>a</w:t>
      </w:r>
      <w:r w:rsidRPr="006F0382">
        <w:rPr>
          <w:lang w:val="sq-AL"/>
        </w:rPr>
        <w:t xml:space="preserve">nekset I, II dhe III) cakton normën e </w:t>
      </w:r>
      <w:r w:rsidR="00E763E0" w:rsidRPr="006F0382">
        <w:rPr>
          <w:lang w:val="sq-AL"/>
        </w:rPr>
        <w:t>bashkë</w:t>
      </w:r>
      <w:r w:rsidRPr="006F0382">
        <w:rPr>
          <w:lang w:val="sq-AL"/>
        </w:rPr>
        <w:t>financimit dhe shumën maksimale të asistencës IPA II, ose në bazë të shpenzimeve totale të kualifikuara, duke përfshirë shpenzimet publike dhe private ose në bazë të shpenzimeve publike të kualifikuara.</w:t>
      </w:r>
    </w:p>
    <w:p w:rsidR="00AD0446" w:rsidRPr="006F0382" w:rsidRDefault="00AD0446" w:rsidP="00A25F05">
      <w:pPr>
        <w:pStyle w:val="Hapesira7"/>
        <w:rPr>
          <w:lang w:val="sq-AL"/>
        </w:rPr>
      </w:pPr>
      <w:bookmarkStart w:id="248" w:name="_Toc458409621"/>
    </w:p>
    <w:p w:rsidR="00AD0446" w:rsidRPr="006F0382" w:rsidRDefault="00AD0446" w:rsidP="006B2F78">
      <w:pPr>
        <w:pStyle w:val="Paragrafi"/>
        <w:jc w:val="center"/>
        <w:rPr>
          <w:lang w:val="sq-AL"/>
        </w:rPr>
      </w:pPr>
      <w:r w:rsidRPr="006F0382">
        <w:rPr>
          <w:lang w:val="sq-AL"/>
        </w:rPr>
        <w:t>Neni 50</w:t>
      </w:r>
    </w:p>
    <w:p w:rsidR="00141B6B" w:rsidRPr="006F0382" w:rsidRDefault="00141B6B" w:rsidP="006B2F78">
      <w:pPr>
        <w:pStyle w:val="Paragrafi"/>
        <w:jc w:val="center"/>
        <w:rPr>
          <w:b/>
          <w:lang w:val="sq-AL"/>
        </w:rPr>
      </w:pPr>
      <w:r w:rsidRPr="006F0382">
        <w:rPr>
          <w:b/>
          <w:lang w:val="sq-AL"/>
        </w:rPr>
        <w:t>Intensiteti i ndihmës IPA II</w:t>
      </w:r>
      <w:bookmarkEnd w:id="248"/>
    </w:p>
    <w:p w:rsidR="00AD0446" w:rsidRPr="006F0382" w:rsidRDefault="00AD0446" w:rsidP="00A25F05">
      <w:pPr>
        <w:pStyle w:val="Hapesira7"/>
        <w:rPr>
          <w:lang w:val="sq-AL"/>
        </w:rPr>
      </w:pPr>
    </w:p>
    <w:p w:rsidR="00141B6B" w:rsidRPr="006B2F78" w:rsidRDefault="00141B6B" w:rsidP="006B2F78">
      <w:pPr>
        <w:pStyle w:val="Paragrafi"/>
        <w:rPr>
          <w:spacing w:val="-4"/>
          <w:lang w:val="sq-AL"/>
        </w:rPr>
      </w:pPr>
      <w:r w:rsidRPr="006F0382">
        <w:rPr>
          <w:lang w:val="sq-AL"/>
        </w:rPr>
        <w:t xml:space="preserve">Shkalla e </w:t>
      </w:r>
      <w:r w:rsidR="00E763E0" w:rsidRPr="006F0382">
        <w:rPr>
          <w:lang w:val="sq-AL"/>
        </w:rPr>
        <w:t>bashkë</w:t>
      </w:r>
      <w:r w:rsidRPr="006F0382">
        <w:rPr>
          <w:lang w:val="sq-AL"/>
        </w:rPr>
        <w:t>financimit të Bashkimit në nivel të secilit aks prioritar të programit nuk do të jetë më pak se 20% dhe jo më shumë se 85% të</w:t>
      </w:r>
      <w:r w:rsidRPr="006B2F78">
        <w:rPr>
          <w:spacing w:val="-4"/>
          <w:lang w:val="sq-AL"/>
        </w:rPr>
        <w:t xml:space="preserve"> shpenzimeve të kualifikuara.</w:t>
      </w:r>
    </w:p>
    <w:p w:rsidR="00141B6B" w:rsidRPr="006B2F78" w:rsidRDefault="00141B6B" w:rsidP="006B2F78">
      <w:pPr>
        <w:pStyle w:val="Paragrafi"/>
        <w:rPr>
          <w:spacing w:val="-4"/>
          <w:lang w:val="sq-AL"/>
        </w:rPr>
      </w:pPr>
      <w:r w:rsidRPr="006B2F78">
        <w:rPr>
          <w:spacing w:val="-4"/>
          <w:lang w:val="sq-AL"/>
        </w:rPr>
        <w:t xml:space="preserve">Përfituesi IPA II duhet të respektojnë normën minimale të kontributit të tij të përcaktuar në </w:t>
      </w:r>
      <w:r w:rsidR="00676D45" w:rsidRPr="006B2F78">
        <w:rPr>
          <w:spacing w:val="-4"/>
          <w:lang w:val="sq-AL"/>
        </w:rPr>
        <w:t xml:space="preserve">anekset </w:t>
      </w:r>
      <w:r w:rsidRPr="006B2F78">
        <w:rPr>
          <w:spacing w:val="-4"/>
          <w:lang w:val="sq-AL"/>
        </w:rPr>
        <w:t>I dhe III. Në rast të kontributeve si nga përfituesi i IPA II dhe nga Bashkimi, kontributi i përfituesit të IPA II do të vihen në dispozicion në të njëjtën kohë me kontributin përkatës nga Bashkimi.</w:t>
      </w:r>
    </w:p>
    <w:p w:rsidR="00AD0446" w:rsidRPr="006B2F78" w:rsidRDefault="00676D45" w:rsidP="006B2F78">
      <w:pPr>
        <w:pStyle w:val="Paragrafi"/>
        <w:jc w:val="center"/>
        <w:rPr>
          <w:spacing w:val="-4"/>
          <w:lang w:val="sq-AL"/>
        </w:rPr>
      </w:pPr>
      <w:bookmarkStart w:id="249" w:name="_Toc458409622"/>
      <w:r w:rsidRPr="006B2F78">
        <w:rPr>
          <w:spacing w:val="-4"/>
          <w:lang w:val="sq-AL"/>
        </w:rPr>
        <w:t>PJESA XI</w:t>
      </w:r>
    </w:p>
    <w:p w:rsidR="00141B6B" w:rsidRPr="006B2F78" w:rsidRDefault="00676D45" w:rsidP="006B2F78">
      <w:pPr>
        <w:pStyle w:val="Paragrafi"/>
        <w:jc w:val="center"/>
        <w:rPr>
          <w:spacing w:val="-4"/>
          <w:lang w:val="sq-AL"/>
        </w:rPr>
      </w:pPr>
      <w:r w:rsidRPr="006B2F78">
        <w:rPr>
          <w:spacing w:val="-4"/>
          <w:lang w:val="sq-AL"/>
        </w:rPr>
        <w:t>MENAXHIMI FINANCIAR, TËRHEQJA E FONDEVE, SHQYRTIMI DHE PRANIMI I LLOGARIVE, MBYLLJA DHE KORRIGJIMET FINANCIARE</w:t>
      </w:r>
      <w:bookmarkEnd w:id="249"/>
    </w:p>
    <w:p w:rsidR="00676D45" w:rsidRPr="006B2F78" w:rsidRDefault="00676D45" w:rsidP="00A25F05">
      <w:pPr>
        <w:pStyle w:val="Hapesira7"/>
        <w:rPr>
          <w:lang w:val="sq-AL"/>
        </w:rPr>
      </w:pPr>
      <w:bookmarkStart w:id="250" w:name="_Toc458409623"/>
    </w:p>
    <w:p w:rsidR="009D28AA" w:rsidRPr="006B2F78" w:rsidRDefault="009D28AA" w:rsidP="006B2F78">
      <w:pPr>
        <w:pStyle w:val="Paragrafi"/>
        <w:jc w:val="center"/>
        <w:rPr>
          <w:spacing w:val="-4"/>
          <w:lang w:val="sq-AL"/>
        </w:rPr>
      </w:pPr>
      <w:r w:rsidRPr="006B2F78">
        <w:rPr>
          <w:spacing w:val="-4"/>
          <w:lang w:val="sq-AL"/>
        </w:rPr>
        <w:t>NËNPJESA 1</w:t>
      </w:r>
    </w:p>
    <w:p w:rsidR="00141B6B" w:rsidRPr="006B2F78" w:rsidRDefault="009D28AA" w:rsidP="006B2F78">
      <w:pPr>
        <w:pStyle w:val="Paragrafi"/>
        <w:jc w:val="center"/>
        <w:rPr>
          <w:spacing w:val="-4"/>
          <w:lang w:val="sq-AL"/>
        </w:rPr>
      </w:pPr>
      <w:r w:rsidRPr="006B2F78">
        <w:rPr>
          <w:spacing w:val="-4"/>
          <w:lang w:val="sq-AL"/>
        </w:rPr>
        <w:t>ANGAZHIMET DHE PAGESAT</w:t>
      </w:r>
      <w:bookmarkEnd w:id="250"/>
    </w:p>
    <w:p w:rsidR="00AD0446" w:rsidRPr="006B2F78" w:rsidRDefault="00AD0446" w:rsidP="00A25F05">
      <w:pPr>
        <w:pStyle w:val="Hapesira7"/>
        <w:rPr>
          <w:lang w:val="sq-AL"/>
        </w:rPr>
      </w:pPr>
      <w:bookmarkStart w:id="251" w:name="_Toc458409624"/>
    </w:p>
    <w:p w:rsidR="00AD0446" w:rsidRPr="006B2F78" w:rsidRDefault="00AD0446" w:rsidP="006B2F78">
      <w:pPr>
        <w:pStyle w:val="NeniNr"/>
        <w:keepNext w:val="0"/>
        <w:rPr>
          <w:spacing w:val="-4"/>
          <w:lang w:val="sq-AL"/>
        </w:rPr>
      </w:pPr>
      <w:r w:rsidRPr="006B2F78">
        <w:rPr>
          <w:spacing w:val="-4"/>
          <w:lang w:val="sq-AL"/>
        </w:rPr>
        <w:t>Neni 51</w:t>
      </w:r>
    </w:p>
    <w:p w:rsidR="00141B6B" w:rsidRPr="006B2F78" w:rsidRDefault="00141B6B" w:rsidP="006B2F78">
      <w:pPr>
        <w:pStyle w:val="NeniNr"/>
        <w:keepNext w:val="0"/>
        <w:rPr>
          <w:b/>
          <w:spacing w:val="-4"/>
          <w:lang w:val="sq-AL"/>
        </w:rPr>
      </w:pPr>
      <w:r w:rsidRPr="006B2F78">
        <w:rPr>
          <w:b/>
          <w:spacing w:val="-4"/>
          <w:lang w:val="sq-AL"/>
        </w:rPr>
        <w:t>Angazhimet buxhetore</w:t>
      </w:r>
      <w:bookmarkEnd w:id="251"/>
    </w:p>
    <w:p w:rsidR="00AD0446" w:rsidRPr="006B2F78" w:rsidRDefault="00AD0446" w:rsidP="00A25F05">
      <w:pPr>
        <w:pStyle w:val="Hapesira7"/>
        <w:rPr>
          <w:lang w:val="sq-AL"/>
        </w:rPr>
      </w:pPr>
    </w:p>
    <w:p w:rsidR="00141B6B" w:rsidRDefault="009A26FA" w:rsidP="006B2F78">
      <w:pPr>
        <w:pStyle w:val="Paragrafi"/>
        <w:rPr>
          <w:spacing w:val="-4"/>
          <w:lang w:val="sq-AL"/>
        </w:rPr>
      </w:pPr>
      <w:r w:rsidRPr="006B2F78">
        <w:rPr>
          <w:spacing w:val="-4"/>
          <w:lang w:val="sq-AL"/>
        </w:rPr>
        <w:t xml:space="preserve">1. </w:t>
      </w:r>
      <w:r w:rsidR="00141B6B" w:rsidRPr="006B2F78">
        <w:rPr>
          <w:spacing w:val="-4"/>
          <w:lang w:val="sq-AL"/>
        </w:rPr>
        <w:t xml:space="preserve">Angazhimet buxhetore të Bashkimit në lidhje me Programin do të bëhet në këste vjetore gjatë periudhës në mes të </w:t>
      </w:r>
      <w:r w:rsidR="00676D45" w:rsidRPr="006B2F78">
        <w:rPr>
          <w:spacing w:val="-4"/>
          <w:lang w:val="sq-AL"/>
        </w:rPr>
        <w:t xml:space="preserve">1 janarit 2014 dhe 31 dhjetorit </w:t>
      </w:r>
      <w:r w:rsidR="00141B6B" w:rsidRPr="006B2F78">
        <w:rPr>
          <w:spacing w:val="-4"/>
          <w:lang w:val="sq-AL"/>
        </w:rPr>
        <w:t>2020.</w:t>
      </w:r>
    </w:p>
    <w:p w:rsidR="00141B6B" w:rsidRPr="006B2F78" w:rsidRDefault="009A26FA" w:rsidP="006B2F78">
      <w:pPr>
        <w:pStyle w:val="Paragrafi"/>
        <w:rPr>
          <w:spacing w:val="-4"/>
          <w:lang w:val="sq-AL"/>
        </w:rPr>
      </w:pPr>
      <w:r w:rsidRPr="006B2F78">
        <w:rPr>
          <w:spacing w:val="-4"/>
          <w:lang w:val="sq-AL"/>
        </w:rPr>
        <w:t xml:space="preserve">2. </w:t>
      </w:r>
      <w:r w:rsidR="00141B6B" w:rsidRPr="006B2F78">
        <w:rPr>
          <w:spacing w:val="-4"/>
          <w:lang w:val="sq-AL"/>
        </w:rPr>
        <w:t xml:space="preserve">Vendimi i Komisionit për miratimin e Programit do të përbëjë një vendim financimi sipas kuptimit të </w:t>
      </w:r>
      <w:r w:rsidR="00676D45" w:rsidRPr="006B2F78">
        <w:rPr>
          <w:spacing w:val="-4"/>
          <w:lang w:val="sq-AL"/>
        </w:rPr>
        <w:t xml:space="preserve">nenit 84 </w:t>
      </w:r>
      <w:r w:rsidR="00141B6B" w:rsidRPr="006B2F78">
        <w:rPr>
          <w:spacing w:val="-4"/>
          <w:lang w:val="sq-AL"/>
        </w:rPr>
        <w:t xml:space="preserve">të Rregullores Financiare dhe sapo të njoftohet </w:t>
      </w:r>
      <w:r w:rsidR="00676D45" w:rsidRPr="006B2F78">
        <w:rPr>
          <w:spacing w:val="-4"/>
          <w:lang w:val="sq-AL"/>
        </w:rPr>
        <w:t xml:space="preserve">shtetit anëtar </w:t>
      </w:r>
      <w:r w:rsidR="00141B6B" w:rsidRPr="006B2F78">
        <w:rPr>
          <w:spacing w:val="-4"/>
          <w:lang w:val="sq-AL"/>
        </w:rPr>
        <w:t>në fjalë, një angazhim ligjor në kuptim të kësaj Rregulloreje.</w:t>
      </w:r>
    </w:p>
    <w:p w:rsidR="00141B6B" w:rsidRPr="006B2F78" w:rsidRDefault="009A26FA" w:rsidP="006B2F78">
      <w:pPr>
        <w:pStyle w:val="Paragrafi"/>
        <w:rPr>
          <w:spacing w:val="-4"/>
          <w:lang w:val="sq-AL"/>
        </w:rPr>
      </w:pPr>
      <w:r w:rsidRPr="006B2F78">
        <w:rPr>
          <w:spacing w:val="-4"/>
          <w:lang w:val="sq-AL"/>
        </w:rPr>
        <w:t xml:space="preserve">3. </w:t>
      </w:r>
      <w:r w:rsidR="00141B6B" w:rsidRPr="006B2F78">
        <w:rPr>
          <w:spacing w:val="-4"/>
          <w:lang w:val="sq-AL"/>
        </w:rPr>
        <w:t>Për secilin program, angazhimet buxhetore për këstin e parë do të ndjekin miratimin e Programit nga Komisioni.</w:t>
      </w:r>
    </w:p>
    <w:p w:rsidR="00141B6B" w:rsidRPr="006B2F78" w:rsidRDefault="009A26FA" w:rsidP="006B2F78">
      <w:pPr>
        <w:pStyle w:val="Paragrafi"/>
        <w:rPr>
          <w:spacing w:val="-4"/>
          <w:lang w:val="sq-AL"/>
        </w:rPr>
      </w:pPr>
      <w:r w:rsidRPr="006B2F78">
        <w:rPr>
          <w:spacing w:val="-4"/>
          <w:lang w:val="sq-AL"/>
        </w:rPr>
        <w:t xml:space="preserve">4. </w:t>
      </w:r>
      <w:r w:rsidR="00141B6B" w:rsidRPr="006B2F78">
        <w:rPr>
          <w:spacing w:val="-4"/>
          <w:lang w:val="sq-AL"/>
        </w:rPr>
        <w:t xml:space="preserve">Angazhimet buxhetore për këstet e mëvonshme do të bëhen nga Komisioni para datës </w:t>
      </w:r>
      <w:r w:rsidR="00676D45" w:rsidRPr="006B2F78">
        <w:rPr>
          <w:spacing w:val="-4"/>
          <w:lang w:val="sq-AL"/>
        </w:rPr>
        <w:t xml:space="preserve">1 maj të çdo viti, në bazë të vendimit të përmendur në paragrafin e dytë të këtij neni, </w:t>
      </w:r>
      <w:r w:rsidR="00141B6B" w:rsidRPr="006B2F78">
        <w:rPr>
          <w:spacing w:val="-4"/>
          <w:lang w:val="sq-AL"/>
        </w:rPr>
        <w:t xml:space="preserve">me përjashtim të rasteve kur zbatohet </w:t>
      </w:r>
      <w:r w:rsidR="00676D45" w:rsidRPr="006B2F78">
        <w:rPr>
          <w:spacing w:val="-4"/>
          <w:lang w:val="sq-AL"/>
        </w:rPr>
        <w:t>ne</w:t>
      </w:r>
      <w:r w:rsidR="00141B6B" w:rsidRPr="006B2F78">
        <w:rPr>
          <w:spacing w:val="-4"/>
          <w:lang w:val="sq-AL"/>
        </w:rPr>
        <w:t>ni 16 i Rregullores Financiare.</w:t>
      </w:r>
    </w:p>
    <w:p w:rsidR="00AD0446" w:rsidRPr="006B2F78" w:rsidRDefault="00AD0446" w:rsidP="00A25F05">
      <w:pPr>
        <w:pStyle w:val="Hapesira7"/>
        <w:rPr>
          <w:lang w:val="sq-AL"/>
        </w:rPr>
      </w:pPr>
      <w:bookmarkStart w:id="252" w:name="_Toc458409625"/>
    </w:p>
    <w:p w:rsidR="00AD0446" w:rsidRPr="006B2F78" w:rsidRDefault="00AD0446" w:rsidP="006B2F78">
      <w:pPr>
        <w:pStyle w:val="NeniNr"/>
        <w:keepNext w:val="0"/>
        <w:rPr>
          <w:spacing w:val="-4"/>
          <w:lang w:val="sq-AL"/>
        </w:rPr>
      </w:pPr>
      <w:r w:rsidRPr="006B2F78">
        <w:rPr>
          <w:spacing w:val="-4"/>
          <w:lang w:val="sq-AL"/>
        </w:rPr>
        <w:t>Neni 52</w:t>
      </w:r>
    </w:p>
    <w:p w:rsidR="00141B6B" w:rsidRPr="006B2F78" w:rsidRDefault="00141B6B" w:rsidP="006B2F78">
      <w:pPr>
        <w:pStyle w:val="NeniNr"/>
        <w:keepNext w:val="0"/>
        <w:rPr>
          <w:b/>
          <w:spacing w:val="-4"/>
          <w:lang w:val="sq-AL"/>
        </w:rPr>
      </w:pPr>
      <w:r w:rsidRPr="006B2F78">
        <w:rPr>
          <w:b/>
          <w:spacing w:val="-4"/>
          <w:lang w:val="sq-AL"/>
        </w:rPr>
        <w:t>Rregullat e zakonshme për pagesat</w:t>
      </w:r>
      <w:bookmarkEnd w:id="252"/>
      <w:r w:rsidRPr="006B2F78">
        <w:rPr>
          <w:b/>
          <w:spacing w:val="-4"/>
          <w:lang w:val="sq-AL"/>
        </w:rPr>
        <w:t xml:space="preserve"> </w:t>
      </w:r>
    </w:p>
    <w:p w:rsidR="00AD0446" w:rsidRPr="006B2F78" w:rsidRDefault="00AD0446" w:rsidP="00A25F05">
      <w:pPr>
        <w:pStyle w:val="Hapesira7"/>
        <w:rPr>
          <w:lang w:val="sq-AL"/>
        </w:rPr>
      </w:pPr>
    </w:p>
    <w:p w:rsidR="00141B6B" w:rsidRDefault="009A26FA" w:rsidP="006B2F78">
      <w:pPr>
        <w:pStyle w:val="Paragrafi"/>
        <w:rPr>
          <w:spacing w:val="-4"/>
          <w:lang w:val="sq-AL"/>
        </w:rPr>
      </w:pPr>
      <w:r w:rsidRPr="006B2F78">
        <w:rPr>
          <w:spacing w:val="-4"/>
          <w:lang w:val="sq-AL"/>
        </w:rPr>
        <w:t xml:space="preserve">1. </w:t>
      </w:r>
      <w:r w:rsidR="00141B6B" w:rsidRPr="006B2F78">
        <w:rPr>
          <w:spacing w:val="-4"/>
          <w:lang w:val="sq-AL"/>
        </w:rPr>
        <w:t>Pagesat nga Komisioni të kontributit nga asistenca e IPA II për këtë programi do të bëhen në përputhje me ndarjet buxhetore dhe subjekt i fondeve në dispozicion. Secila pagesë do të shpallet në angazhimin më të hershëm buxhetor të hapur të asistencës IPA II.</w:t>
      </w:r>
    </w:p>
    <w:p w:rsidR="00AD0446" w:rsidRPr="006B2F78" w:rsidRDefault="009A26FA" w:rsidP="006B2F78">
      <w:pPr>
        <w:pStyle w:val="Paragrafi"/>
        <w:rPr>
          <w:spacing w:val="-4"/>
          <w:lang w:val="sq-AL"/>
        </w:rPr>
      </w:pPr>
      <w:r w:rsidRPr="006B2F78">
        <w:rPr>
          <w:spacing w:val="-4"/>
          <w:lang w:val="sq-AL"/>
        </w:rPr>
        <w:t xml:space="preserve">2. </w:t>
      </w:r>
      <w:r w:rsidR="00141B6B" w:rsidRPr="006B2F78">
        <w:rPr>
          <w:spacing w:val="-4"/>
          <w:lang w:val="sq-AL"/>
        </w:rPr>
        <w:t>Pagesat do të jenë në formën e para–financimit, pagesave të ndërmjetme dhe pagesës së balancës përfundimtare.</w:t>
      </w:r>
    </w:p>
    <w:p w:rsidR="00141B6B" w:rsidRPr="006B2F78" w:rsidRDefault="009A26FA" w:rsidP="006B2F78">
      <w:pPr>
        <w:pStyle w:val="Paragrafi"/>
        <w:rPr>
          <w:spacing w:val="-4"/>
          <w:lang w:val="sq-AL"/>
        </w:rPr>
      </w:pPr>
      <w:r w:rsidRPr="006B2F78">
        <w:rPr>
          <w:spacing w:val="-4"/>
          <w:lang w:val="sq-AL"/>
        </w:rPr>
        <w:t xml:space="preserve">3. </w:t>
      </w:r>
      <w:r w:rsidR="00141B6B" w:rsidRPr="006B2F78">
        <w:rPr>
          <w:spacing w:val="-4"/>
          <w:lang w:val="sq-AL"/>
        </w:rPr>
        <w:t xml:space="preserve">Për format e mbështetjes sipas pikave (b), (c) dhe (d) të nënparagrafit të parë të </w:t>
      </w:r>
      <w:r w:rsidR="00BD4381" w:rsidRPr="006B2F78">
        <w:rPr>
          <w:spacing w:val="-4"/>
          <w:lang w:val="sq-AL"/>
        </w:rPr>
        <w:t>n</w:t>
      </w:r>
      <w:r w:rsidR="00141B6B" w:rsidRPr="006B2F78">
        <w:rPr>
          <w:spacing w:val="-4"/>
          <w:lang w:val="sq-AL"/>
        </w:rPr>
        <w:t xml:space="preserve">enit 26 (2) dhe sipas </w:t>
      </w:r>
      <w:r w:rsidR="00BD4381" w:rsidRPr="006B2F78">
        <w:rPr>
          <w:spacing w:val="-4"/>
          <w:lang w:val="sq-AL"/>
        </w:rPr>
        <w:t>n</w:t>
      </w:r>
      <w:r w:rsidR="00141B6B" w:rsidRPr="006B2F78">
        <w:rPr>
          <w:spacing w:val="-4"/>
          <w:lang w:val="sq-AL"/>
        </w:rPr>
        <w:t>eneve 26(3) dhe (4)</w:t>
      </w:r>
      <w:r w:rsidR="00BD4381" w:rsidRPr="006B2F78">
        <w:rPr>
          <w:spacing w:val="-4"/>
          <w:lang w:val="sq-AL"/>
        </w:rPr>
        <w:t>,</w:t>
      </w:r>
      <w:r w:rsidR="00141B6B" w:rsidRPr="006B2F78">
        <w:rPr>
          <w:spacing w:val="-4"/>
          <w:lang w:val="sq-AL"/>
        </w:rPr>
        <w:t xml:space="preserve"> si edhe të </w:t>
      </w:r>
      <w:r w:rsidR="00BD4381" w:rsidRPr="006B2F78">
        <w:rPr>
          <w:spacing w:val="-4"/>
          <w:lang w:val="sq-AL"/>
        </w:rPr>
        <w:t>n</w:t>
      </w:r>
      <w:r w:rsidR="00141B6B" w:rsidRPr="006B2F78">
        <w:rPr>
          <w:spacing w:val="-4"/>
          <w:lang w:val="sq-AL"/>
        </w:rPr>
        <w:t>enit</w:t>
      </w:r>
      <w:r w:rsidR="00814DF1" w:rsidRPr="006B2F78">
        <w:rPr>
          <w:spacing w:val="-4"/>
          <w:lang w:val="sq-AL"/>
        </w:rPr>
        <w:t xml:space="preserve"> </w:t>
      </w:r>
      <w:r w:rsidR="00141B6B" w:rsidRPr="006B2F78">
        <w:rPr>
          <w:spacing w:val="-4"/>
          <w:lang w:val="sq-AL"/>
        </w:rPr>
        <w:t>27(1) dhe (2), kostot e llogaritura në bazë të zbatueshmërisë do të konsiderohen si shpenzime të kualifikuara.</w:t>
      </w:r>
    </w:p>
    <w:p w:rsidR="00141B6B" w:rsidRPr="006B2F78" w:rsidRDefault="009A26FA" w:rsidP="006B2F78">
      <w:pPr>
        <w:pStyle w:val="Paragrafi"/>
        <w:rPr>
          <w:spacing w:val="-4"/>
          <w:lang w:val="sq-AL"/>
        </w:rPr>
      </w:pPr>
      <w:r w:rsidRPr="006B2F78">
        <w:rPr>
          <w:spacing w:val="-4"/>
          <w:lang w:val="sq-AL"/>
        </w:rPr>
        <w:t xml:space="preserve">4. </w:t>
      </w:r>
      <w:r w:rsidR="00141B6B" w:rsidRPr="006B2F78">
        <w:rPr>
          <w:spacing w:val="-4"/>
          <w:lang w:val="sq-AL"/>
        </w:rPr>
        <w:t>Asistenca IPA II për Programin do të paguhet në një llogari të vetme pa nënllogari kombëtare.</w:t>
      </w:r>
    </w:p>
    <w:p w:rsidR="00141B6B" w:rsidRPr="006B2F78" w:rsidRDefault="00141B6B" w:rsidP="006B2F78">
      <w:pPr>
        <w:pStyle w:val="Paragrafi"/>
        <w:rPr>
          <w:spacing w:val="-4"/>
          <w:lang w:val="sq-AL"/>
        </w:rPr>
      </w:pPr>
      <w:r w:rsidRPr="006B2F78">
        <w:rPr>
          <w:spacing w:val="-4"/>
          <w:lang w:val="sq-AL"/>
        </w:rPr>
        <w:t xml:space="preserve">Autoriteti </w:t>
      </w:r>
      <w:r w:rsidR="00256B8B" w:rsidRPr="006B2F78">
        <w:rPr>
          <w:spacing w:val="-4"/>
          <w:lang w:val="sq-AL"/>
        </w:rPr>
        <w:t>cert</w:t>
      </w:r>
      <w:r w:rsidRPr="006B2F78">
        <w:rPr>
          <w:spacing w:val="-4"/>
          <w:lang w:val="sq-AL"/>
        </w:rPr>
        <w:t>ifikues do të marrë pagesat e bëra nga Komisioni.</w:t>
      </w:r>
    </w:p>
    <w:p w:rsidR="00141B6B" w:rsidRPr="006B2F78" w:rsidRDefault="009A26FA" w:rsidP="006B2F78">
      <w:pPr>
        <w:pStyle w:val="Paragrafi"/>
        <w:rPr>
          <w:spacing w:val="-4"/>
          <w:lang w:val="sq-AL"/>
        </w:rPr>
      </w:pPr>
      <w:r w:rsidRPr="006B2F78">
        <w:rPr>
          <w:spacing w:val="-4"/>
          <w:lang w:val="sq-AL"/>
        </w:rPr>
        <w:t xml:space="preserve">5. </w:t>
      </w:r>
      <w:r w:rsidR="00141B6B" w:rsidRPr="006B2F78">
        <w:rPr>
          <w:spacing w:val="-4"/>
          <w:lang w:val="sq-AL"/>
        </w:rPr>
        <w:t xml:space="preserve">Shteti anëtar do të sigurojë që nga mbyllja e programit, shuma e shpenzimeve publike që i paguhet përfituesit është të paktën e barabartë me kontributin e asistencës së IPA II paguar nga Komisioni për </w:t>
      </w:r>
      <w:r w:rsidR="00BD4381" w:rsidRPr="006B2F78">
        <w:rPr>
          <w:spacing w:val="-4"/>
          <w:lang w:val="sq-AL"/>
        </w:rPr>
        <w:t xml:space="preserve">shtetin anëtar </w:t>
      </w:r>
      <w:r w:rsidR="00141B6B" w:rsidRPr="006B2F78">
        <w:rPr>
          <w:spacing w:val="-4"/>
          <w:lang w:val="sq-AL"/>
        </w:rPr>
        <w:t>dhe për përfituesin e IPA II.</w:t>
      </w:r>
    </w:p>
    <w:p w:rsidR="00AD0446" w:rsidRPr="006B2F78" w:rsidRDefault="00AD0446" w:rsidP="006B2F78">
      <w:pPr>
        <w:pStyle w:val="NeniNr"/>
        <w:keepNext w:val="0"/>
        <w:rPr>
          <w:spacing w:val="-4"/>
          <w:lang w:val="sq-AL"/>
        </w:rPr>
      </w:pPr>
      <w:bookmarkStart w:id="253" w:name="_Toc458409626"/>
      <w:r w:rsidRPr="006B2F78">
        <w:rPr>
          <w:spacing w:val="-4"/>
          <w:lang w:val="sq-AL"/>
        </w:rPr>
        <w:t>Neni 53 </w:t>
      </w:r>
    </w:p>
    <w:p w:rsidR="00141B6B" w:rsidRPr="006B2F78" w:rsidRDefault="00141B6B" w:rsidP="006B2F78">
      <w:pPr>
        <w:pStyle w:val="NeniNr"/>
        <w:keepNext w:val="0"/>
        <w:rPr>
          <w:b/>
          <w:spacing w:val="-4"/>
          <w:lang w:val="sq-AL"/>
        </w:rPr>
      </w:pPr>
      <w:r w:rsidRPr="006B2F78">
        <w:rPr>
          <w:b/>
          <w:spacing w:val="-4"/>
          <w:lang w:val="sq-AL"/>
        </w:rPr>
        <w:t>Rregullat e zakonshme për llogaritjen e pagesave të përkohshme dhe të pagesës së bilancit përfundimtar</w:t>
      </w:r>
      <w:bookmarkEnd w:id="253"/>
      <w:r w:rsidRPr="006B2F78">
        <w:rPr>
          <w:b/>
          <w:spacing w:val="-4"/>
          <w:lang w:val="sq-AL"/>
        </w:rPr>
        <w:t xml:space="preserve"> </w:t>
      </w:r>
    </w:p>
    <w:p w:rsidR="00AD0446" w:rsidRPr="006B2F78" w:rsidRDefault="00AD0446" w:rsidP="00A25F05">
      <w:pPr>
        <w:pStyle w:val="Hapesira7"/>
        <w:rPr>
          <w:lang w:val="sq-AL"/>
        </w:rPr>
      </w:pPr>
    </w:p>
    <w:p w:rsidR="00141B6B" w:rsidRPr="006B2F78" w:rsidRDefault="00715298" w:rsidP="006B2F78">
      <w:pPr>
        <w:pStyle w:val="Paragrafi"/>
        <w:rPr>
          <w:spacing w:val="-4"/>
          <w:lang w:val="sq-AL"/>
        </w:rPr>
      </w:pPr>
      <w:r w:rsidRPr="006B2F78">
        <w:rPr>
          <w:spacing w:val="-4"/>
          <w:lang w:val="sq-AL"/>
        </w:rPr>
        <w:t xml:space="preserve">1. </w:t>
      </w:r>
      <w:r w:rsidR="00141B6B" w:rsidRPr="006B2F78">
        <w:rPr>
          <w:spacing w:val="-4"/>
          <w:lang w:val="sq-AL"/>
        </w:rPr>
        <w:t>Shuma e rimbursuar si pagesa të përkohshme dhe ajo e bilancit përfundimtar do të jenë një funksion i normës specifike të bashkëfinancimit e zbatueshme për shpenzimet e kualifikuara.</w:t>
      </w:r>
    </w:p>
    <w:p w:rsidR="00141B6B" w:rsidRPr="006B2F78" w:rsidRDefault="00715298" w:rsidP="006B2F78">
      <w:pPr>
        <w:pStyle w:val="Paragrafi"/>
        <w:rPr>
          <w:spacing w:val="-4"/>
          <w:lang w:val="sq-AL"/>
        </w:rPr>
      </w:pPr>
      <w:r w:rsidRPr="006B2F78">
        <w:rPr>
          <w:spacing w:val="-4"/>
          <w:lang w:val="sq-AL"/>
        </w:rPr>
        <w:t xml:space="preserve">2. </w:t>
      </w:r>
      <w:r w:rsidR="00141B6B" w:rsidRPr="006B2F78">
        <w:rPr>
          <w:spacing w:val="-4"/>
          <w:lang w:val="sq-AL"/>
        </w:rPr>
        <w:t xml:space="preserve">Komisioni do të rimbursojë si pagesa të përkohshëm 90% të shumës që rezulton nga zbatimi i normës së </w:t>
      </w:r>
      <w:r w:rsidR="00E763E0" w:rsidRPr="006B2F78">
        <w:rPr>
          <w:spacing w:val="-4"/>
          <w:lang w:val="sq-AL"/>
        </w:rPr>
        <w:t>bashkë</w:t>
      </w:r>
      <w:r w:rsidR="00141B6B" w:rsidRPr="006B2F78">
        <w:rPr>
          <w:spacing w:val="-4"/>
          <w:lang w:val="sq-AL"/>
        </w:rPr>
        <w:t>financimit për secilin prioritet, të përcaktuara në vendimin e miratimit të Programit, me shpenzimet e kualifikuara për prioritetin e përfshirë në zbatimin e pagesës. Komisioni do të përcaktojë shumat që mbetën për t</w:t>
      </w:r>
      <w:r w:rsidR="00487937" w:rsidRPr="006B2F78">
        <w:rPr>
          <w:spacing w:val="-4"/>
          <w:lang w:val="sq-AL"/>
        </w:rPr>
        <w:t>’</w:t>
      </w:r>
      <w:r w:rsidR="00141B6B" w:rsidRPr="006B2F78">
        <w:rPr>
          <w:spacing w:val="-4"/>
          <w:lang w:val="sq-AL"/>
        </w:rPr>
        <w:t xml:space="preserve">u rimbursuar si pagesa të përkohshme ose që do të mbulohen në përputhje me </w:t>
      </w:r>
      <w:r w:rsidR="00BD4381" w:rsidRPr="006B2F78">
        <w:rPr>
          <w:spacing w:val="-4"/>
          <w:lang w:val="sq-AL"/>
        </w:rPr>
        <w:t>ne</w:t>
      </w:r>
      <w:r w:rsidR="00141B6B" w:rsidRPr="006B2F78">
        <w:rPr>
          <w:spacing w:val="-4"/>
          <w:lang w:val="sq-AL"/>
        </w:rPr>
        <w:t xml:space="preserve">nin 139 të Rregullores (BE) </w:t>
      </w:r>
      <w:r w:rsidR="00BD4381" w:rsidRPr="006B2F78">
        <w:rPr>
          <w:spacing w:val="-4"/>
          <w:lang w:val="sq-AL"/>
        </w:rPr>
        <w:t>nr</w:t>
      </w:r>
      <w:r w:rsidR="00141B6B" w:rsidRPr="006B2F78">
        <w:rPr>
          <w:spacing w:val="-4"/>
          <w:lang w:val="sq-AL"/>
        </w:rPr>
        <w:t>. 1303/2013.</w:t>
      </w:r>
    </w:p>
    <w:p w:rsidR="00141B6B" w:rsidRPr="006B2F78" w:rsidRDefault="00715298" w:rsidP="006B2F78">
      <w:pPr>
        <w:pStyle w:val="Paragrafi"/>
        <w:rPr>
          <w:spacing w:val="-4"/>
          <w:lang w:val="sq-AL"/>
        </w:rPr>
      </w:pPr>
      <w:r w:rsidRPr="006B2F78">
        <w:rPr>
          <w:spacing w:val="-4"/>
          <w:lang w:val="sq-AL"/>
        </w:rPr>
        <w:t xml:space="preserve">3. </w:t>
      </w:r>
      <w:r w:rsidR="00141B6B" w:rsidRPr="006B2F78">
        <w:rPr>
          <w:spacing w:val="-4"/>
          <w:lang w:val="sq-AL"/>
        </w:rPr>
        <w:t>Kontributi nga asistenca e IPA II për një prioritet nëpërmjet pagesave të përkohshme dhe pagesës së bilancit përfundimtar nuk duhet të jetë më e madhe sesa:</w:t>
      </w:r>
    </w:p>
    <w:p w:rsidR="00141B6B" w:rsidRPr="006B2F78" w:rsidRDefault="00715298" w:rsidP="006B2F78">
      <w:pPr>
        <w:pStyle w:val="Paragrafi"/>
        <w:rPr>
          <w:spacing w:val="-4"/>
          <w:lang w:val="sq-AL"/>
        </w:rPr>
      </w:pPr>
      <w:r w:rsidRPr="006B2F78">
        <w:rPr>
          <w:spacing w:val="-4"/>
          <w:lang w:val="sq-AL"/>
        </w:rPr>
        <w:t xml:space="preserve">a) </w:t>
      </w:r>
      <w:r w:rsidR="00141B6B" w:rsidRPr="006B2F78">
        <w:rPr>
          <w:spacing w:val="-4"/>
          <w:lang w:val="sq-AL"/>
        </w:rPr>
        <w:t>shpenzimi publik i kualifikuar i paraqitur në aplikimin për pagesë për prioritetin; ose</w:t>
      </w:r>
    </w:p>
    <w:p w:rsidR="00141B6B" w:rsidRPr="006B2F78" w:rsidRDefault="00715298" w:rsidP="006B2F78">
      <w:pPr>
        <w:pStyle w:val="Paragrafi"/>
        <w:rPr>
          <w:spacing w:val="-4"/>
          <w:lang w:val="sq-AL"/>
        </w:rPr>
      </w:pPr>
      <w:r w:rsidRPr="006B2F78">
        <w:rPr>
          <w:spacing w:val="-4"/>
          <w:lang w:val="sq-AL"/>
        </w:rPr>
        <w:t xml:space="preserve">b) </w:t>
      </w:r>
      <w:r w:rsidR="00141B6B" w:rsidRPr="006B2F78">
        <w:rPr>
          <w:spacing w:val="-4"/>
          <w:lang w:val="sq-AL"/>
        </w:rPr>
        <w:t>kontributi nga ndihma e IPA II për prioritetet e përcaktuara në vendimin e Komisionit për miratimin e Programit,</w:t>
      </w:r>
      <w:r w:rsidR="00844DB0">
        <w:rPr>
          <w:spacing w:val="-4"/>
          <w:lang w:val="sq-AL"/>
        </w:rPr>
        <w:t xml:space="preserve"> </w:t>
      </w:r>
      <w:r w:rsidR="00141B6B" w:rsidRPr="00844DB0">
        <w:rPr>
          <w:spacing w:val="-4"/>
          <w:lang w:val="sq-AL"/>
        </w:rPr>
        <w:t>cilido qoftë më i ulëti.</w:t>
      </w:r>
    </w:p>
    <w:p w:rsidR="00AD0446" w:rsidRPr="006B2F78" w:rsidRDefault="00AD0446" w:rsidP="00A25F05">
      <w:pPr>
        <w:pStyle w:val="Hapesira7"/>
        <w:rPr>
          <w:lang w:val="sq-AL"/>
        </w:rPr>
      </w:pPr>
      <w:bookmarkStart w:id="254" w:name="_Toc458409627"/>
    </w:p>
    <w:p w:rsidR="00AD0446" w:rsidRPr="006B2F78" w:rsidRDefault="00AD0446" w:rsidP="006B2F78">
      <w:pPr>
        <w:pStyle w:val="NeniNr"/>
        <w:keepNext w:val="0"/>
        <w:rPr>
          <w:spacing w:val="-4"/>
          <w:lang w:val="sq-AL"/>
        </w:rPr>
      </w:pPr>
      <w:r w:rsidRPr="006B2F78">
        <w:rPr>
          <w:spacing w:val="-4"/>
          <w:lang w:val="sq-AL"/>
        </w:rPr>
        <w:t>Neni 54</w:t>
      </w:r>
    </w:p>
    <w:p w:rsidR="00141B6B" w:rsidRPr="006B2F78" w:rsidRDefault="00141B6B" w:rsidP="006B2F78">
      <w:pPr>
        <w:pStyle w:val="NeniNr"/>
        <w:keepNext w:val="0"/>
        <w:rPr>
          <w:b/>
          <w:spacing w:val="-4"/>
          <w:lang w:val="sq-AL"/>
        </w:rPr>
      </w:pPr>
      <w:r w:rsidRPr="006B2F78">
        <w:rPr>
          <w:b/>
          <w:spacing w:val="-4"/>
          <w:lang w:val="sq-AL"/>
        </w:rPr>
        <w:t>Kërkesat për pagesë</w:t>
      </w:r>
      <w:bookmarkEnd w:id="254"/>
      <w:r w:rsidRPr="006B2F78">
        <w:rPr>
          <w:b/>
          <w:spacing w:val="-4"/>
          <w:lang w:val="sq-AL"/>
        </w:rPr>
        <w:t xml:space="preserve"> </w:t>
      </w:r>
    </w:p>
    <w:p w:rsidR="00AD0446" w:rsidRPr="006B2F78" w:rsidRDefault="00AD0446" w:rsidP="00A25F05">
      <w:pPr>
        <w:pStyle w:val="Hapesira7"/>
        <w:rPr>
          <w:lang w:val="sq-AL"/>
        </w:rPr>
      </w:pPr>
    </w:p>
    <w:p w:rsidR="00141B6B" w:rsidRPr="006B2F78" w:rsidRDefault="00715298" w:rsidP="006B2F78">
      <w:pPr>
        <w:pStyle w:val="Paragrafi"/>
        <w:rPr>
          <w:spacing w:val="-4"/>
          <w:lang w:val="sq-AL"/>
        </w:rPr>
      </w:pPr>
      <w:r w:rsidRPr="006B2F78">
        <w:rPr>
          <w:spacing w:val="-4"/>
          <w:lang w:val="sq-AL"/>
        </w:rPr>
        <w:t xml:space="preserve">1. </w:t>
      </w:r>
      <w:r w:rsidR="00141B6B" w:rsidRPr="006B2F78">
        <w:rPr>
          <w:spacing w:val="-4"/>
          <w:lang w:val="sq-AL"/>
        </w:rPr>
        <w:t xml:space="preserve">Kërkesa e pagesës që do të paraqitet te Komisioni do të japë të gjithë informacionin e nevojshëm për Komisionin për të prodhuar llogaritë në përputhje me </w:t>
      </w:r>
      <w:r w:rsidR="00BD4381" w:rsidRPr="006B2F78">
        <w:rPr>
          <w:spacing w:val="-4"/>
          <w:lang w:val="sq-AL"/>
        </w:rPr>
        <w:t xml:space="preserve">nenin </w:t>
      </w:r>
      <w:r w:rsidR="00141B6B" w:rsidRPr="006B2F78">
        <w:rPr>
          <w:spacing w:val="-4"/>
          <w:lang w:val="sq-AL"/>
        </w:rPr>
        <w:t>68 (3) të Rregullores Financiare.</w:t>
      </w:r>
    </w:p>
    <w:p w:rsidR="00141B6B" w:rsidRPr="006B2F78" w:rsidRDefault="00715298" w:rsidP="006B2F78">
      <w:pPr>
        <w:pStyle w:val="Paragrafi"/>
        <w:rPr>
          <w:spacing w:val="-4"/>
          <w:lang w:val="sq-AL"/>
        </w:rPr>
      </w:pPr>
      <w:r w:rsidRPr="006B2F78">
        <w:rPr>
          <w:spacing w:val="-4"/>
          <w:lang w:val="sq-AL"/>
        </w:rPr>
        <w:t xml:space="preserve">2. </w:t>
      </w:r>
      <w:r w:rsidR="00141B6B" w:rsidRPr="006B2F78">
        <w:rPr>
          <w:spacing w:val="-4"/>
          <w:lang w:val="sq-AL"/>
        </w:rPr>
        <w:t xml:space="preserve">Do të zbatohet </w:t>
      </w:r>
      <w:r w:rsidR="00BD4381" w:rsidRPr="006B2F78">
        <w:rPr>
          <w:spacing w:val="-4"/>
          <w:lang w:val="sq-AL"/>
        </w:rPr>
        <w:t xml:space="preserve">neni </w:t>
      </w:r>
      <w:r w:rsidR="00141B6B" w:rsidRPr="006B2F78">
        <w:rPr>
          <w:spacing w:val="-4"/>
          <w:lang w:val="sq-AL"/>
        </w:rPr>
        <w:t xml:space="preserve">131 i Rregullores (BE) </w:t>
      </w:r>
      <w:r w:rsidR="00BD4381" w:rsidRPr="006B2F78">
        <w:rPr>
          <w:spacing w:val="-4"/>
          <w:lang w:val="sq-AL"/>
        </w:rPr>
        <w:t>nr</w:t>
      </w:r>
      <w:r w:rsidR="00141B6B" w:rsidRPr="006B2F78">
        <w:rPr>
          <w:spacing w:val="-4"/>
          <w:lang w:val="sq-AL"/>
        </w:rPr>
        <w:t xml:space="preserve">. 1303/2013. </w:t>
      </w:r>
    </w:p>
    <w:p w:rsidR="00141B6B" w:rsidRPr="006B2F78" w:rsidRDefault="00715298" w:rsidP="006B2F78">
      <w:pPr>
        <w:pStyle w:val="Paragrafi"/>
        <w:rPr>
          <w:spacing w:val="-4"/>
          <w:lang w:val="sq-AL"/>
        </w:rPr>
      </w:pPr>
      <w:r w:rsidRPr="006B2F78">
        <w:rPr>
          <w:spacing w:val="-4"/>
          <w:lang w:val="sq-AL"/>
        </w:rPr>
        <w:t xml:space="preserve">3. </w:t>
      </w:r>
      <w:r w:rsidR="00141B6B" w:rsidRPr="006B2F78">
        <w:rPr>
          <w:spacing w:val="-4"/>
          <w:lang w:val="sq-AL"/>
        </w:rPr>
        <w:t xml:space="preserve">Kërkesat për pagesë do të dërgohen në përputhje me modelin e përcaktuar në </w:t>
      </w:r>
      <w:r w:rsidR="00BD4381" w:rsidRPr="006B2F78">
        <w:rPr>
          <w:spacing w:val="-4"/>
          <w:lang w:val="sq-AL"/>
        </w:rPr>
        <w:t xml:space="preserve">nenin </w:t>
      </w:r>
      <w:r w:rsidR="00141B6B" w:rsidRPr="006B2F78">
        <w:rPr>
          <w:spacing w:val="-4"/>
          <w:lang w:val="sq-AL"/>
        </w:rPr>
        <w:t xml:space="preserve">6 dhe </w:t>
      </w:r>
      <w:r w:rsidR="00BD4381" w:rsidRPr="006B2F78">
        <w:rPr>
          <w:spacing w:val="-4"/>
          <w:lang w:val="sq-AL"/>
        </w:rPr>
        <w:t xml:space="preserve">aneksin </w:t>
      </w:r>
      <w:r w:rsidR="00141B6B" w:rsidRPr="006B2F78">
        <w:rPr>
          <w:spacing w:val="-4"/>
          <w:lang w:val="sq-AL"/>
        </w:rPr>
        <w:t xml:space="preserve">VI të Rregullores së Zbatimit të Komisionit (BE) </w:t>
      </w:r>
      <w:r w:rsidR="00BD4381" w:rsidRPr="006B2F78">
        <w:rPr>
          <w:spacing w:val="-4"/>
          <w:lang w:val="sq-AL"/>
        </w:rPr>
        <w:t>nr</w:t>
      </w:r>
      <w:r w:rsidR="00141B6B" w:rsidRPr="006B2F78">
        <w:rPr>
          <w:spacing w:val="-4"/>
          <w:lang w:val="sq-AL"/>
        </w:rPr>
        <w:t>. 1011/2014.</w:t>
      </w:r>
    </w:p>
    <w:p w:rsidR="00AD0446" w:rsidRPr="006B2F78" w:rsidRDefault="00AD0446" w:rsidP="00A25F05">
      <w:pPr>
        <w:pStyle w:val="Hapesira7"/>
        <w:rPr>
          <w:lang w:val="sq-AL"/>
        </w:rPr>
      </w:pPr>
      <w:bookmarkStart w:id="255" w:name="_Toc458409628"/>
    </w:p>
    <w:p w:rsidR="00AD0446" w:rsidRPr="006B2F78" w:rsidRDefault="00AD0446" w:rsidP="006B2F78">
      <w:pPr>
        <w:pStyle w:val="Paragrafi"/>
        <w:jc w:val="center"/>
        <w:rPr>
          <w:spacing w:val="-4"/>
          <w:lang w:val="sq-AL"/>
        </w:rPr>
      </w:pPr>
      <w:r w:rsidRPr="006B2F78">
        <w:rPr>
          <w:spacing w:val="-4"/>
          <w:lang w:val="sq-AL"/>
        </w:rPr>
        <w:t>Neni 55</w:t>
      </w:r>
    </w:p>
    <w:p w:rsidR="00141B6B" w:rsidRPr="006B2F78" w:rsidRDefault="00141B6B" w:rsidP="006B2F78">
      <w:pPr>
        <w:pStyle w:val="Paragrafi"/>
        <w:jc w:val="center"/>
        <w:rPr>
          <w:b/>
          <w:spacing w:val="-4"/>
          <w:lang w:val="sq-AL"/>
        </w:rPr>
      </w:pPr>
      <w:r w:rsidRPr="006B2F78">
        <w:rPr>
          <w:b/>
          <w:spacing w:val="-4"/>
          <w:lang w:val="sq-AL"/>
        </w:rPr>
        <w:t>Afati për paraqitjen e aplikimeve për pagesat e përkohshme dhe për pagesat e tyre</w:t>
      </w:r>
      <w:bookmarkEnd w:id="255"/>
    </w:p>
    <w:p w:rsidR="00AD0446" w:rsidRPr="006B2F78" w:rsidRDefault="00AD0446" w:rsidP="00A25F05">
      <w:pPr>
        <w:pStyle w:val="Hapesira7"/>
        <w:rPr>
          <w:lang w:val="sq-AL"/>
        </w:rPr>
      </w:pPr>
    </w:p>
    <w:p w:rsidR="00141B6B" w:rsidRPr="006B2F78" w:rsidRDefault="00715298" w:rsidP="006B2F78">
      <w:pPr>
        <w:pStyle w:val="Paragrafi"/>
        <w:rPr>
          <w:spacing w:val="-4"/>
          <w:lang w:val="sq-AL"/>
        </w:rPr>
      </w:pPr>
      <w:r w:rsidRPr="006B2F78">
        <w:rPr>
          <w:spacing w:val="-4"/>
          <w:lang w:val="sq-AL"/>
        </w:rPr>
        <w:t xml:space="preserve">1. </w:t>
      </w:r>
      <w:r w:rsidR="00141B6B" w:rsidRPr="006B2F78">
        <w:rPr>
          <w:spacing w:val="-4"/>
          <w:lang w:val="sq-AL"/>
        </w:rPr>
        <w:t xml:space="preserve">Autoriteti </w:t>
      </w:r>
      <w:r w:rsidR="00256B8B" w:rsidRPr="006B2F78">
        <w:rPr>
          <w:spacing w:val="-4"/>
          <w:lang w:val="sq-AL"/>
        </w:rPr>
        <w:t>cert</w:t>
      </w:r>
      <w:r w:rsidR="00141B6B" w:rsidRPr="006B2F78">
        <w:rPr>
          <w:spacing w:val="-4"/>
          <w:lang w:val="sq-AL"/>
        </w:rPr>
        <w:t xml:space="preserve">ifikues duhet të paraqesë në mënyrë të rregullt një kërkesë për pagesë të përkohshme në përputhje me </w:t>
      </w:r>
      <w:r w:rsidR="00BD4381" w:rsidRPr="006B2F78">
        <w:rPr>
          <w:spacing w:val="-4"/>
          <w:lang w:val="sq-AL"/>
        </w:rPr>
        <w:t xml:space="preserve">nenin </w:t>
      </w:r>
      <w:r w:rsidR="00141B6B" w:rsidRPr="006B2F78">
        <w:rPr>
          <w:spacing w:val="-4"/>
          <w:lang w:val="sq-AL"/>
        </w:rPr>
        <w:t xml:space="preserve">54 (3) që mbulon shuma që kanë hyrë në sistemin e kontabilitetit në vitin financiar. Megjithatë, autoriteti </w:t>
      </w:r>
      <w:r w:rsidR="00256B8B" w:rsidRPr="006B2F78">
        <w:rPr>
          <w:spacing w:val="-4"/>
          <w:lang w:val="sq-AL"/>
        </w:rPr>
        <w:t>cert</w:t>
      </w:r>
      <w:r w:rsidR="00141B6B" w:rsidRPr="006B2F78">
        <w:rPr>
          <w:spacing w:val="-4"/>
          <w:lang w:val="sq-AL"/>
        </w:rPr>
        <w:t>ifikues, kur e konsideron të nevojshme, mund të përfshijnë shuma të tilla në aplikimet e pagesave të paraqitura në vitet e mëvonshme financiare.</w:t>
      </w:r>
    </w:p>
    <w:p w:rsidR="00141B6B" w:rsidRPr="006B2F78" w:rsidRDefault="00715298" w:rsidP="006B2F78">
      <w:pPr>
        <w:pStyle w:val="Paragrafi"/>
        <w:rPr>
          <w:spacing w:val="-4"/>
          <w:lang w:val="sq-AL"/>
        </w:rPr>
      </w:pPr>
      <w:r w:rsidRPr="006B2F78">
        <w:rPr>
          <w:spacing w:val="-4"/>
          <w:lang w:val="sq-AL"/>
        </w:rPr>
        <w:t xml:space="preserve">2. </w:t>
      </w:r>
      <w:r w:rsidR="00141B6B" w:rsidRPr="006B2F78">
        <w:rPr>
          <w:spacing w:val="-4"/>
          <w:lang w:val="sq-AL"/>
        </w:rPr>
        <w:t xml:space="preserve">Autoriteti </w:t>
      </w:r>
      <w:r w:rsidR="00256B8B" w:rsidRPr="006B2F78">
        <w:rPr>
          <w:spacing w:val="-4"/>
          <w:lang w:val="sq-AL"/>
        </w:rPr>
        <w:t>cert</w:t>
      </w:r>
      <w:r w:rsidR="00141B6B" w:rsidRPr="006B2F78">
        <w:rPr>
          <w:spacing w:val="-4"/>
          <w:lang w:val="sq-AL"/>
        </w:rPr>
        <w:t xml:space="preserve">ifikues duhet të paraqesë aplikimin përfundimtar për një pagesë të përkohshme deri më 31 </w:t>
      </w:r>
      <w:r w:rsidR="00BD4381" w:rsidRPr="006B2F78">
        <w:rPr>
          <w:spacing w:val="-4"/>
          <w:lang w:val="sq-AL"/>
        </w:rPr>
        <w:t>k</w:t>
      </w:r>
      <w:r w:rsidR="00141B6B" w:rsidRPr="006B2F78">
        <w:rPr>
          <w:spacing w:val="-4"/>
          <w:lang w:val="sq-AL"/>
        </w:rPr>
        <w:t>orrik në vijim të fundit të vitit të mëparshëm financiar dhe, në çdo rast, para aplikimit të parë për pagesë të përkohshme për vitin e ardhëm financiar.</w:t>
      </w:r>
    </w:p>
    <w:p w:rsidR="00141B6B" w:rsidRPr="006B2F78" w:rsidRDefault="00715298" w:rsidP="006B2F78">
      <w:pPr>
        <w:pStyle w:val="Paragrafi"/>
        <w:rPr>
          <w:spacing w:val="-4"/>
          <w:lang w:val="sq-AL"/>
        </w:rPr>
      </w:pPr>
      <w:r w:rsidRPr="006B2F78">
        <w:rPr>
          <w:spacing w:val="-4"/>
          <w:lang w:val="sq-AL"/>
        </w:rPr>
        <w:t xml:space="preserve">3. </w:t>
      </w:r>
      <w:r w:rsidR="00141B6B" w:rsidRPr="006B2F78">
        <w:rPr>
          <w:spacing w:val="-4"/>
          <w:lang w:val="sq-AL"/>
        </w:rPr>
        <w:t xml:space="preserve">Aplikimi i parë i pagesës së përkohshme do të bëhet para njoftimit nga ana e Komisionit për caktimin e autoriteteve menaxhuese dhe autoriteteve </w:t>
      </w:r>
      <w:r w:rsidR="00256B8B" w:rsidRPr="006B2F78">
        <w:rPr>
          <w:spacing w:val="-4"/>
          <w:lang w:val="sq-AL"/>
        </w:rPr>
        <w:t>cert</w:t>
      </w:r>
      <w:r w:rsidR="00141B6B" w:rsidRPr="006B2F78">
        <w:rPr>
          <w:spacing w:val="-4"/>
          <w:lang w:val="sq-AL"/>
        </w:rPr>
        <w:t xml:space="preserve">ifikuese në përputhje me </w:t>
      </w:r>
      <w:r w:rsidR="00BD4381" w:rsidRPr="006B2F78">
        <w:rPr>
          <w:spacing w:val="-4"/>
          <w:lang w:val="sq-AL"/>
        </w:rPr>
        <w:t>n</w:t>
      </w:r>
      <w:r w:rsidR="00141B6B" w:rsidRPr="006B2F78">
        <w:rPr>
          <w:spacing w:val="-4"/>
          <w:lang w:val="sq-AL"/>
        </w:rPr>
        <w:t>enin 37.</w:t>
      </w:r>
    </w:p>
    <w:p w:rsidR="00141B6B" w:rsidRPr="006B2F78" w:rsidRDefault="00715298" w:rsidP="006B2F78">
      <w:pPr>
        <w:pStyle w:val="Paragrafi"/>
        <w:rPr>
          <w:spacing w:val="-4"/>
          <w:lang w:val="sq-AL"/>
        </w:rPr>
      </w:pPr>
      <w:r w:rsidRPr="006B2F78">
        <w:rPr>
          <w:spacing w:val="-4"/>
          <w:lang w:val="sq-AL"/>
        </w:rPr>
        <w:t xml:space="preserve">4. </w:t>
      </w:r>
      <w:r w:rsidR="00141B6B" w:rsidRPr="006B2F78">
        <w:rPr>
          <w:spacing w:val="-4"/>
          <w:lang w:val="sq-AL"/>
        </w:rPr>
        <w:t>Pagesat e përkohshme nuk do t</w:t>
      </w:r>
      <w:r w:rsidR="00FF6785" w:rsidRPr="006B2F78">
        <w:rPr>
          <w:spacing w:val="-4"/>
          <w:lang w:val="sq-AL"/>
        </w:rPr>
        <w:t>’</w:t>
      </w:r>
      <w:r w:rsidR="00141B6B" w:rsidRPr="006B2F78">
        <w:rPr>
          <w:spacing w:val="-4"/>
          <w:lang w:val="sq-AL"/>
        </w:rPr>
        <w:t>i bëhen Programit deri në momentin kur raporti vjetor i zbatimit t</w:t>
      </w:r>
      <w:r w:rsidR="00487937" w:rsidRPr="006B2F78">
        <w:rPr>
          <w:spacing w:val="-4"/>
          <w:lang w:val="sq-AL"/>
        </w:rPr>
        <w:t>’</w:t>
      </w:r>
      <w:r w:rsidR="00141B6B" w:rsidRPr="006B2F78">
        <w:rPr>
          <w:spacing w:val="-4"/>
          <w:lang w:val="sq-AL"/>
        </w:rPr>
        <w:t xml:space="preserve">i jetë dërguar Komisionit në përputhje me </w:t>
      </w:r>
      <w:r w:rsidR="00BD4381" w:rsidRPr="006B2F78">
        <w:rPr>
          <w:spacing w:val="-4"/>
          <w:lang w:val="sq-AL"/>
        </w:rPr>
        <w:t>n</w:t>
      </w:r>
      <w:r w:rsidR="00141B6B" w:rsidRPr="006B2F78">
        <w:rPr>
          <w:spacing w:val="-4"/>
          <w:lang w:val="sq-AL"/>
        </w:rPr>
        <w:t>enin 17(1) dhe (2).</w:t>
      </w:r>
    </w:p>
    <w:p w:rsidR="00141B6B" w:rsidRPr="006B2F78" w:rsidRDefault="00715298" w:rsidP="006B2F78">
      <w:pPr>
        <w:pStyle w:val="Paragrafi"/>
        <w:rPr>
          <w:spacing w:val="-4"/>
          <w:lang w:val="sq-AL"/>
        </w:rPr>
      </w:pPr>
      <w:r w:rsidRPr="006B2F78">
        <w:rPr>
          <w:spacing w:val="-4"/>
          <w:lang w:val="sq-AL"/>
        </w:rPr>
        <w:t xml:space="preserve">5. </w:t>
      </w:r>
      <w:r w:rsidR="00141B6B" w:rsidRPr="006B2F78">
        <w:rPr>
          <w:spacing w:val="-4"/>
          <w:lang w:val="sq-AL"/>
        </w:rPr>
        <w:t>Në varësi të disponueshmërisë së fondeve, Komisioni do të kryejë pagesën e përkohshme jo më vonë se 60 ditë pas datës kur është regjistruar aplikimi për pagesë te Komisioni.</w:t>
      </w:r>
    </w:p>
    <w:p w:rsidR="00AD0446" w:rsidRPr="006B2F78" w:rsidRDefault="00AD0446" w:rsidP="00A25F05">
      <w:pPr>
        <w:pStyle w:val="Hapesira7"/>
        <w:rPr>
          <w:lang w:val="sq-AL"/>
        </w:rPr>
      </w:pPr>
      <w:bookmarkStart w:id="256" w:name="_Toc458409629"/>
    </w:p>
    <w:p w:rsidR="00AD0446" w:rsidRPr="006B2F78" w:rsidRDefault="00AD0446" w:rsidP="006B2F78">
      <w:pPr>
        <w:pStyle w:val="NeniNr"/>
        <w:keepNext w:val="0"/>
        <w:rPr>
          <w:spacing w:val="-4"/>
          <w:lang w:val="sq-AL"/>
        </w:rPr>
      </w:pPr>
      <w:r w:rsidRPr="006B2F78">
        <w:rPr>
          <w:spacing w:val="-4"/>
          <w:lang w:val="sq-AL"/>
        </w:rPr>
        <w:t>Neni 56</w:t>
      </w:r>
    </w:p>
    <w:p w:rsidR="00141B6B" w:rsidRPr="006B2F78" w:rsidRDefault="00141B6B" w:rsidP="006B2F78">
      <w:pPr>
        <w:pStyle w:val="NeniNr"/>
        <w:keepNext w:val="0"/>
        <w:rPr>
          <w:b/>
          <w:spacing w:val="-4"/>
          <w:lang w:val="sq-AL"/>
        </w:rPr>
      </w:pPr>
      <w:r w:rsidRPr="006B2F78">
        <w:rPr>
          <w:b/>
          <w:spacing w:val="-4"/>
          <w:lang w:val="sq-AL"/>
        </w:rPr>
        <w:t>Pagesa për përfituesit</w:t>
      </w:r>
      <w:bookmarkEnd w:id="256"/>
      <w:r w:rsidRPr="006B2F78">
        <w:rPr>
          <w:b/>
          <w:spacing w:val="-4"/>
          <w:lang w:val="sq-AL"/>
        </w:rPr>
        <w:t xml:space="preserve"> </w:t>
      </w:r>
    </w:p>
    <w:p w:rsidR="00AD0446" w:rsidRPr="006B2F78" w:rsidRDefault="00AD0446" w:rsidP="00A25F05">
      <w:pPr>
        <w:pStyle w:val="Hapesira7"/>
        <w:rPr>
          <w:lang w:val="sq-AL"/>
        </w:rPr>
      </w:pPr>
    </w:p>
    <w:p w:rsidR="00141B6B" w:rsidRPr="006B2F78" w:rsidRDefault="00715298" w:rsidP="006B2F78">
      <w:pPr>
        <w:pStyle w:val="Paragrafi"/>
        <w:rPr>
          <w:spacing w:val="-4"/>
          <w:lang w:val="sq-AL"/>
        </w:rPr>
      </w:pPr>
      <w:r w:rsidRPr="006B2F78">
        <w:rPr>
          <w:spacing w:val="-4"/>
          <w:lang w:val="sq-AL"/>
        </w:rPr>
        <w:t xml:space="preserve">1. </w:t>
      </w:r>
      <w:r w:rsidR="00141B6B" w:rsidRPr="006B2F78">
        <w:rPr>
          <w:spacing w:val="-4"/>
          <w:lang w:val="sq-AL"/>
        </w:rPr>
        <w:t xml:space="preserve">Autoriteti </w:t>
      </w:r>
      <w:r w:rsidR="00256B8B" w:rsidRPr="006B2F78">
        <w:rPr>
          <w:spacing w:val="-4"/>
          <w:lang w:val="sq-AL"/>
        </w:rPr>
        <w:t>cert</w:t>
      </w:r>
      <w:r w:rsidR="00141B6B" w:rsidRPr="006B2F78">
        <w:rPr>
          <w:spacing w:val="-4"/>
          <w:lang w:val="sq-AL"/>
        </w:rPr>
        <w:t>ifikues, si rregull i përgjithshëm, do të kryejë pagesat për përfituesin kryesor në përputhje me paragrafët 2 dhe 3.</w:t>
      </w:r>
    </w:p>
    <w:p w:rsidR="00141B6B" w:rsidRPr="006B2F78" w:rsidRDefault="00715298" w:rsidP="006B2F78">
      <w:pPr>
        <w:pStyle w:val="Paragrafi"/>
        <w:rPr>
          <w:spacing w:val="-4"/>
          <w:lang w:val="sq-AL"/>
        </w:rPr>
      </w:pPr>
      <w:r w:rsidRPr="006B2F78">
        <w:rPr>
          <w:spacing w:val="-4"/>
          <w:lang w:val="sq-AL"/>
        </w:rPr>
        <w:t xml:space="preserve">2. </w:t>
      </w:r>
      <w:r w:rsidR="00141B6B" w:rsidRPr="006B2F78">
        <w:rPr>
          <w:spacing w:val="-4"/>
          <w:lang w:val="sq-AL"/>
        </w:rPr>
        <w:t xml:space="preserve">Në varësi të disponueshmërisë së fondeve nga financimi fillestar dhe </w:t>
      </w:r>
      <w:r w:rsidR="00E763E0" w:rsidRPr="006B2F78">
        <w:rPr>
          <w:spacing w:val="-4"/>
          <w:lang w:val="sq-AL"/>
        </w:rPr>
        <w:t>para</w:t>
      </w:r>
      <w:r w:rsidR="00141B6B" w:rsidRPr="006B2F78">
        <w:rPr>
          <w:spacing w:val="-4"/>
          <w:lang w:val="sq-AL"/>
        </w:rPr>
        <w:t>financimi vjetor, autoriteti menaxhues do të sigurojë që një përfitues të marrë shumën totale të caktuar të shpenzimeve publike të kualifikuara në mënyrë të plotë dhe jo më vonë se 90 ditë nga data e dorëzimit të kërkesës për pagesë nga përfituesi.</w:t>
      </w:r>
    </w:p>
    <w:p w:rsidR="00141B6B" w:rsidRPr="006B2F78" w:rsidRDefault="00141B6B" w:rsidP="006B2F78">
      <w:pPr>
        <w:pStyle w:val="Paragrafi"/>
        <w:rPr>
          <w:spacing w:val="-4"/>
          <w:lang w:val="sq-AL"/>
        </w:rPr>
      </w:pPr>
      <w:r w:rsidRPr="006B2F78">
        <w:rPr>
          <w:spacing w:val="-4"/>
          <w:lang w:val="sq-AL"/>
        </w:rPr>
        <w:t>Asnjë sasi nuk do të zbritet apo mbahet dhe asnjë tarifë e veçantë apo tarifa të tjera me efekt të njëjtë që do të zvogëlojë shumat e caktuara për përfituesit nuk do të vendosen.</w:t>
      </w:r>
    </w:p>
    <w:p w:rsidR="00141B6B" w:rsidRPr="006B2F78" w:rsidRDefault="00715298" w:rsidP="006B2F78">
      <w:pPr>
        <w:pStyle w:val="Paragrafi"/>
        <w:rPr>
          <w:spacing w:val="-4"/>
          <w:lang w:val="sq-AL"/>
        </w:rPr>
      </w:pPr>
      <w:r w:rsidRPr="006B2F78">
        <w:rPr>
          <w:spacing w:val="-4"/>
          <w:lang w:val="sq-AL"/>
        </w:rPr>
        <w:t xml:space="preserve">3. </w:t>
      </w:r>
      <w:r w:rsidR="00141B6B" w:rsidRPr="006B2F78">
        <w:rPr>
          <w:spacing w:val="-4"/>
          <w:lang w:val="sq-AL"/>
        </w:rPr>
        <w:t>Afati i pagesës së përmendur në paragrafin 2 mund të ndërpritet nga autoriteti menaxhues në njërën nga këto raste të justifikuara si duhet:</w:t>
      </w:r>
    </w:p>
    <w:p w:rsidR="00141B6B" w:rsidRPr="006B2F78" w:rsidRDefault="00715298" w:rsidP="006B2F78">
      <w:pPr>
        <w:pStyle w:val="Paragrafi"/>
        <w:rPr>
          <w:spacing w:val="-4"/>
          <w:lang w:val="sq-AL"/>
        </w:rPr>
      </w:pPr>
      <w:r w:rsidRPr="006B2F78">
        <w:rPr>
          <w:spacing w:val="-4"/>
          <w:lang w:val="sq-AL"/>
        </w:rPr>
        <w:t xml:space="preserve">a) </w:t>
      </w:r>
      <w:r w:rsidR="00141B6B" w:rsidRPr="006B2F78">
        <w:rPr>
          <w:spacing w:val="-4"/>
          <w:lang w:val="sq-AL"/>
        </w:rPr>
        <w:t xml:space="preserve">shuma e kërkesës për pagesë nuk është e duhura apo kur nuk janë vënë në dispozicion dokumentet e duhura mbështetëse, duke përfshirë dokumentet e nevojshme për verifikimet e menaxhimit sipas pikës (a) të nënparagrafit të parë të </w:t>
      </w:r>
      <w:r w:rsidR="00193B25" w:rsidRPr="006B2F78">
        <w:rPr>
          <w:spacing w:val="-4"/>
          <w:lang w:val="sq-AL"/>
        </w:rPr>
        <w:t>n</w:t>
      </w:r>
      <w:r w:rsidR="00141B6B" w:rsidRPr="006B2F78">
        <w:rPr>
          <w:spacing w:val="-4"/>
          <w:lang w:val="sq-AL"/>
        </w:rPr>
        <w:t xml:space="preserve">enit 125 (4) të Rregullores (BE) </w:t>
      </w:r>
      <w:r w:rsidR="00193B25" w:rsidRPr="006B2F78">
        <w:rPr>
          <w:spacing w:val="-4"/>
          <w:lang w:val="sq-AL"/>
        </w:rPr>
        <w:t>n</w:t>
      </w:r>
      <w:r w:rsidR="00141B6B" w:rsidRPr="006B2F78">
        <w:rPr>
          <w:spacing w:val="-4"/>
          <w:lang w:val="sq-AL"/>
        </w:rPr>
        <w:t>r. 1303/2013;</w:t>
      </w:r>
    </w:p>
    <w:p w:rsidR="00141B6B" w:rsidRPr="006B2F78" w:rsidRDefault="00715298" w:rsidP="006B2F78">
      <w:pPr>
        <w:pStyle w:val="Paragrafi"/>
        <w:rPr>
          <w:spacing w:val="-4"/>
          <w:lang w:val="sq-AL"/>
        </w:rPr>
      </w:pPr>
      <w:r w:rsidRPr="006B2F78">
        <w:rPr>
          <w:spacing w:val="-4"/>
          <w:lang w:val="sq-AL"/>
        </w:rPr>
        <w:t xml:space="preserve">b) </w:t>
      </w:r>
      <w:r w:rsidR="00141B6B" w:rsidRPr="006B2F78">
        <w:rPr>
          <w:spacing w:val="-4"/>
          <w:lang w:val="sq-AL"/>
        </w:rPr>
        <w:t>një hetim ka nisur në lidhje me një parregullsi të mundshme që ndikon në shpenzimet në fjalë.</w:t>
      </w:r>
    </w:p>
    <w:p w:rsidR="00141B6B" w:rsidRPr="006B2F78" w:rsidRDefault="00141B6B" w:rsidP="006B2F78">
      <w:pPr>
        <w:pStyle w:val="Paragrafi"/>
        <w:rPr>
          <w:spacing w:val="-4"/>
          <w:lang w:val="sq-AL"/>
        </w:rPr>
      </w:pPr>
      <w:r w:rsidRPr="006B2F78">
        <w:rPr>
          <w:spacing w:val="-4"/>
          <w:lang w:val="sq-AL"/>
        </w:rPr>
        <w:t>Përfituesi në fjalë do të informohet me shkrim për ndërprerjen dhe për arsyet e saj.</w:t>
      </w:r>
    </w:p>
    <w:p w:rsidR="00AD0446" w:rsidRPr="004E5F36" w:rsidRDefault="00AD0446" w:rsidP="006B2F78">
      <w:pPr>
        <w:pStyle w:val="Paragrafi"/>
        <w:rPr>
          <w:spacing w:val="-4"/>
          <w:sz w:val="14"/>
          <w:lang w:val="sq-AL"/>
        </w:rPr>
      </w:pPr>
      <w:bookmarkStart w:id="257" w:name="_Toc458409630"/>
    </w:p>
    <w:p w:rsidR="00AD0446" w:rsidRPr="006B2F78" w:rsidRDefault="00AD0446" w:rsidP="006B2F78">
      <w:pPr>
        <w:pStyle w:val="NeniNr"/>
        <w:keepNext w:val="0"/>
        <w:rPr>
          <w:spacing w:val="-4"/>
          <w:lang w:val="sq-AL"/>
        </w:rPr>
      </w:pPr>
      <w:r w:rsidRPr="006B2F78">
        <w:rPr>
          <w:spacing w:val="-4"/>
          <w:lang w:val="sq-AL"/>
        </w:rPr>
        <w:t>Neni 57</w:t>
      </w:r>
    </w:p>
    <w:p w:rsidR="00141B6B" w:rsidRPr="006B2F78" w:rsidRDefault="00141B6B" w:rsidP="006B2F78">
      <w:pPr>
        <w:pStyle w:val="NeniNr"/>
        <w:keepNext w:val="0"/>
        <w:rPr>
          <w:b/>
          <w:spacing w:val="-4"/>
          <w:lang w:val="sq-AL"/>
        </w:rPr>
      </w:pPr>
      <w:r w:rsidRPr="006B2F78">
        <w:rPr>
          <w:b/>
          <w:spacing w:val="-4"/>
          <w:lang w:val="sq-AL"/>
        </w:rPr>
        <w:t xml:space="preserve">Përdorimi i </w:t>
      </w:r>
      <w:r w:rsidR="00637414" w:rsidRPr="006B2F78">
        <w:rPr>
          <w:b/>
          <w:spacing w:val="-4"/>
          <w:lang w:val="sq-AL"/>
        </w:rPr>
        <w:t>euros</w:t>
      </w:r>
      <w:bookmarkEnd w:id="257"/>
    </w:p>
    <w:p w:rsidR="00141B6B" w:rsidRPr="006B2F78" w:rsidRDefault="00715298" w:rsidP="006B2F78">
      <w:pPr>
        <w:pStyle w:val="Paragrafi"/>
        <w:rPr>
          <w:spacing w:val="-4"/>
          <w:lang w:val="sq-AL"/>
        </w:rPr>
      </w:pPr>
      <w:r w:rsidRPr="006B2F78">
        <w:rPr>
          <w:spacing w:val="-4"/>
          <w:lang w:val="sq-AL"/>
        </w:rPr>
        <w:t xml:space="preserve">1. </w:t>
      </w:r>
      <w:r w:rsidR="00141B6B" w:rsidRPr="006B2F78">
        <w:rPr>
          <w:spacing w:val="-4"/>
          <w:lang w:val="sq-AL"/>
        </w:rPr>
        <w:t xml:space="preserve">Shumat e përcaktuara në programet e paraqitura nga </w:t>
      </w:r>
      <w:r w:rsidR="00637414" w:rsidRPr="006B2F78">
        <w:rPr>
          <w:spacing w:val="-4"/>
          <w:lang w:val="sq-AL"/>
        </w:rPr>
        <w:t>shtetet anëtare</w:t>
      </w:r>
      <w:r w:rsidR="00141B6B" w:rsidRPr="006B2F78">
        <w:rPr>
          <w:spacing w:val="-4"/>
          <w:lang w:val="sq-AL"/>
        </w:rPr>
        <w:t xml:space="preserve">, parashikimet e shpenzimeve, deklaratat e shpenzimeve, aplikimet e pagesës, llogaritë dhe shpenzimet e përmendur në raportet vjetore dhe përfundimtare të zbatimit do të shprehen në </w:t>
      </w:r>
      <w:r w:rsidR="00637414" w:rsidRPr="006B2F78">
        <w:rPr>
          <w:spacing w:val="-4"/>
          <w:lang w:val="sq-AL"/>
        </w:rPr>
        <w:t>euro</w:t>
      </w:r>
      <w:r w:rsidR="00141B6B" w:rsidRPr="006B2F78">
        <w:rPr>
          <w:spacing w:val="-4"/>
          <w:lang w:val="sq-AL"/>
        </w:rPr>
        <w:t>.</w:t>
      </w:r>
    </w:p>
    <w:p w:rsidR="00141B6B" w:rsidRPr="006B2F78" w:rsidRDefault="00715298" w:rsidP="006B2F78">
      <w:pPr>
        <w:pStyle w:val="Paragrafi"/>
        <w:rPr>
          <w:spacing w:val="-4"/>
          <w:lang w:val="sq-AL"/>
        </w:rPr>
      </w:pPr>
      <w:r w:rsidRPr="006B2F78">
        <w:rPr>
          <w:spacing w:val="-4"/>
          <w:lang w:val="sq-AL"/>
        </w:rPr>
        <w:t xml:space="preserve">2. </w:t>
      </w:r>
      <w:r w:rsidR="00141B6B" w:rsidRPr="006B2F78">
        <w:rPr>
          <w:spacing w:val="-4"/>
          <w:lang w:val="sq-AL"/>
        </w:rPr>
        <w:t xml:space="preserve">Shtetet anëtare të cilat nuk e kanë miratuar </w:t>
      </w:r>
      <w:r w:rsidR="00637414" w:rsidRPr="006B2F78">
        <w:rPr>
          <w:spacing w:val="-4"/>
          <w:lang w:val="sq-AL"/>
        </w:rPr>
        <w:t xml:space="preserve">euron </w:t>
      </w:r>
      <w:r w:rsidR="00141B6B" w:rsidRPr="006B2F78">
        <w:rPr>
          <w:spacing w:val="-4"/>
          <w:lang w:val="sq-AL"/>
        </w:rPr>
        <w:t xml:space="preserve">si monedhën e tyre në datën e kërkesës për pagesë duhet të konvertojnë shumat e shpenzimeve të shkaktuara në monedhën kombëtare në </w:t>
      </w:r>
      <w:r w:rsidR="00637414" w:rsidRPr="006B2F78">
        <w:rPr>
          <w:spacing w:val="-4"/>
          <w:lang w:val="sq-AL"/>
        </w:rPr>
        <w:t>e</w:t>
      </w:r>
      <w:r w:rsidR="00141B6B" w:rsidRPr="006B2F78">
        <w:rPr>
          <w:spacing w:val="-4"/>
          <w:lang w:val="sq-AL"/>
        </w:rPr>
        <w:t>uro.</w:t>
      </w:r>
    </w:p>
    <w:p w:rsidR="00141B6B" w:rsidRPr="006B2F78" w:rsidRDefault="00141B6B" w:rsidP="006B2F78">
      <w:pPr>
        <w:pStyle w:val="Paragrafi"/>
        <w:rPr>
          <w:spacing w:val="-4"/>
          <w:lang w:val="sq-AL"/>
        </w:rPr>
      </w:pPr>
      <w:r w:rsidRPr="006B2F78">
        <w:rPr>
          <w:spacing w:val="-4"/>
          <w:lang w:val="sq-AL"/>
        </w:rPr>
        <w:t xml:space="preserve">Kur euro bëhet monedha e një </w:t>
      </w:r>
      <w:r w:rsidR="00637414" w:rsidRPr="006B2F78">
        <w:rPr>
          <w:spacing w:val="-4"/>
          <w:lang w:val="sq-AL"/>
        </w:rPr>
        <w:t>shteti anëtar</w:t>
      </w:r>
      <w:r w:rsidRPr="006B2F78">
        <w:rPr>
          <w:spacing w:val="-4"/>
          <w:lang w:val="sq-AL"/>
        </w:rPr>
        <w:t xml:space="preserve">, procedura e konvertimit e përcaktuar në nënparagrafin e parë do të vazhdojë të zbatohet për të gjitha shpenzimet e regjistruara në llogaritë nga autoriteti </w:t>
      </w:r>
      <w:r w:rsidR="00256B8B" w:rsidRPr="006B2F78">
        <w:rPr>
          <w:spacing w:val="-4"/>
          <w:lang w:val="sq-AL"/>
        </w:rPr>
        <w:t>cert</w:t>
      </w:r>
      <w:r w:rsidRPr="006B2F78">
        <w:rPr>
          <w:spacing w:val="-4"/>
          <w:lang w:val="sq-AL"/>
        </w:rPr>
        <w:t xml:space="preserve">ifikues para datës së hyrjes në fuqi të normës fikse të konvertimit midis monedhës kombëtare dhe </w:t>
      </w:r>
      <w:r w:rsidR="00637414" w:rsidRPr="006B2F78">
        <w:rPr>
          <w:spacing w:val="-4"/>
          <w:lang w:val="sq-AL"/>
        </w:rPr>
        <w:t>e</w:t>
      </w:r>
      <w:r w:rsidRPr="006B2F78">
        <w:rPr>
          <w:spacing w:val="-4"/>
          <w:lang w:val="sq-AL"/>
        </w:rPr>
        <w:t>uros.</w:t>
      </w:r>
    </w:p>
    <w:p w:rsidR="00141B6B" w:rsidRPr="006B2F78" w:rsidRDefault="00715298" w:rsidP="006B2F78">
      <w:pPr>
        <w:pStyle w:val="Paragrafi"/>
        <w:rPr>
          <w:spacing w:val="-4"/>
          <w:lang w:val="sq-AL"/>
        </w:rPr>
      </w:pPr>
      <w:r w:rsidRPr="006B2F78">
        <w:rPr>
          <w:spacing w:val="-4"/>
          <w:lang w:val="sq-AL"/>
        </w:rPr>
        <w:t xml:space="preserve">3. </w:t>
      </w:r>
      <w:r w:rsidR="00141B6B" w:rsidRPr="006B2F78">
        <w:rPr>
          <w:spacing w:val="-4"/>
          <w:lang w:val="sq-AL"/>
        </w:rPr>
        <w:t>Shpenzimet e bëra në një monedhë tjetër nga euro do të konvertohen në euro nga përfituesit duke përdorur normën mujore të këmbimit të Komisionit në muajin gjatë të cilit ai shpenzim ose:</w:t>
      </w:r>
    </w:p>
    <w:p w:rsidR="00141B6B" w:rsidRPr="006B2F78" w:rsidRDefault="00715298" w:rsidP="006B2F78">
      <w:pPr>
        <w:pStyle w:val="Paragrafi"/>
        <w:rPr>
          <w:spacing w:val="-4"/>
          <w:lang w:val="sq-AL"/>
        </w:rPr>
      </w:pPr>
      <w:r w:rsidRPr="006B2F78">
        <w:rPr>
          <w:spacing w:val="-4"/>
          <w:lang w:val="sq-AL"/>
        </w:rPr>
        <w:t xml:space="preserve">a) </w:t>
      </w:r>
      <w:r w:rsidR="00141B6B" w:rsidRPr="006B2F78">
        <w:rPr>
          <w:spacing w:val="-4"/>
          <w:lang w:val="sq-AL"/>
        </w:rPr>
        <w:t>kishte ndodhur;</w:t>
      </w:r>
    </w:p>
    <w:p w:rsidR="00141B6B" w:rsidRPr="006B2F78" w:rsidRDefault="00715298" w:rsidP="006B2F78">
      <w:pPr>
        <w:pStyle w:val="Paragrafi"/>
        <w:rPr>
          <w:spacing w:val="-4"/>
          <w:lang w:val="sq-AL"/>
        </w:rPr>
      </w:pPr>
      <w:r w:rsidRPr="006B2F78">
        <w:rPr>
          <w:spacing w:val="-4"/>
          <w:lang w:val="sq-AL"/>
        </w:rPr>
        <w:t xml:space="preserve">b) </w:t>
      </w:r>
      <w:r w:rsidR="00141B6B" w:rsidRPr="006B2F78">
        <w:rPr>
          <w:spacing w:val="-4"/>
          <w:lang w:val="sq-AL"/>
        </w:rPr>
        <w:t xml:space="preserve">ishte dërguar për verifikim tek autoriteti menaxhues ose kontrolluesi në përputhje me </w:t>
      </w:r>
      <w:r w:rsidR="00637414" w:rsidRPr="006B2F78">
        <w:rPr>
          <w:spacing w:val="-4"/>
          <w:lang w:val="sq-AL"/>
        </w:rPr>
        <w:t>nenin </w:t>
      </w:r>
      <w:r w:rsidR="00141B6B" w:rsidRPr="006B2F78">
        <w:rPr>
          <w:spacing w:val="-4"/>
          <w:lang w:val="sq-AL"/>
        </w:rPr>
        <w:t>42 (3); ose</w:t>
      </w:r>
    </w:p>
    <w:p w:rsidR="00141B6B" w:rsidRPr="006B2F78" w:rsidRDefault="00715298" w:rsidP="006B2F78">
      <w:pPr>
        <w:pStyle w:val="Paragrafi"/>
        <w:rPr>
          <w:spacing w:val="-4"/>
          <w:lang w:val="sq-AL"/>
        </w:rPr>
      </w:pPr>
      <w:r w:rsidRPr="006B2F78">
        <w:rPr>
          <w:spacing w:val="-4"/>
          <w:lang w:val="sq-AL"/>
        </w:rPr>
        <w:t xml:space="preserve">c) </w:t>
      </w:r>
      <w:r w:rsidR="00141B6B" w:rsidRPr="006B2F78">
        <w:rPr>
          <w:spacing w:val="-4"/>
          <w:lang w:val="sq-AL"/>
        </w:rPr>
        <w:t>ishte raportuar te përfituesi kryesor.</w:t>
      </w:r>
    </w:p>
    <w:p w:rsidR="00141B6B" w:rsidRPr="006B2F78" w:rsidRDefault="00141B6B" w:rsidP="006B2F78">
      <w:pPr>
        <w:pStyle w:val="Paragrafi"/>
        <w:rPr>
          <w:spacing w:val="-4"/>
          <w:lang w:val="sq-AL"/>
        </w:rPr>
      </w:pPr>
      <w:r w:rsidRPr="006B2F78">
        <w:rPr>
          <w:spacing w:val="-4"/>
          <w:lang w:val="sq-AL"/>
        </w:rPr>
        <w:t>Metoda e zgjedhur për këtë Program do të përcaktohet në Program dhe do të jetë e zbatueshme për të gjithë përfituesit.</w:t>
      </w:r>
    </w:p>
    <w:p w:rsidR="00141B6B" w:rsidRPr="006B2F78" w:rsidRDefault="00141B6B" w:rsidP="006B2F78">
      <w:pPr>
        <w:pStyle w:val="Paragrafi"/>
        <w:rPr>
          <w:spacing w:val="-4"/>
          <w:lang w:val="sq-AL"/>
        </w:rPr>
      </w:pPr>
      <w:r w:rsidRPr="006B2F78">
        <w:rPr>
          <w:spacing w:val="-4"/>
          <w:lang w:val="sq-AL"/>
        </w:rPr>
        <w:t xml:space="preserve">Konvertimi do të verifikohet nga autoriteti menaxhues ose kontrolluesi në </w:t>
      </w:r>
      <w:r w:rsidR="00B653EB" w:rsidRPr="006B2F78">
        <w:rPr>
          <w:spacing w:val="-4"/>
          <w:lang w:val="sq-AL"/>
        </w:rPr>
        <w:t xml:space="preserve">shtetin anëtar </w:t>
      </w:r>
      <w:r w:rsidRPr="006B2F78">
        <w:rPr>
          <w:spacing w:val="-4"/>
          <w:lang w:val="sq-AL"/>
        </w:rPr>
        <w:t>ose te përfituesi i IPA II në të cilën ndodhet përfituesi.</w:t>
      </w:r>
    </w:p>
    <w:p w:rsidR="00AD0446" w:rsidRPr="006B2F78" w:rsidRDefault="00AD0446" w:rsidP="00A25F05">
      <w:pPr>
        <w:pStyle w:val="Hapesira7"/>
        <w:rPr>
          <w:lang w:val="sq-AL"/>
        </w:rPr>
      </w:pPr>
      <w:bookmarkStart w:id="258" w:name="_Toc458409631"/>
    </w:p>
    <w:p w:rsidR="00AD0446" w:rsidRPr="006B2F78" w:rsidRDefault="00AD0446" w:rsidP="006B2F78">
      <w:pPr>
        <w:pStyle w:val="NeniNr"/>
        <w:keepNext w:val="0"/>
        <w:rPr>
          <w:spacing w:val="-4"/>
          <w:lang w:val="sq-AL"/>
        </w:rPr>
      </w:pPr>
      <w:r w:rsidRPr="006B2F78">
        <w:rPr>
          <w:spacing w:val="-4"/>
          <w:lang w:val="sq-AL"/>
        </w:rPr>
        <w:t>Neni 58</w:t>
      </w:r>
    </w:p>
    <w:p w:rsidR="00141B6B" w:rsidRPr="006B2F78" w:rsidRDefault="00E763E0" w:rsidP="006B2F78">
      <w:pPr>
        <w:pStyle w:val="NeniNr"/>
        <w:keepNext w:val="0"/>
        <w:rPr>
          <w:spacing w:val="-4"/>
          <w:lang w:val="sq-AL"/>
        </w:rPr>
      </w:pPr>
      <w:r w:rsidRPr="006B2F78">
        <w:rPr>
          <w:b/>
          <w:spacing w:val="-4"/>
          <w:lang w:val="sq-AL"/>
        </w:rPr>
        <w:t>Para</w:t>
      </w:r>
      <w:r w:rsidR="00141B6B" w:rsidRPr="006B2F78">
        <w:rPr>
          <w:b/>
          <w:spacing w:val="-4"/>
          <w:lang w:val="sq-AL"/>
        </w:rPr>
        <w:t>financimi</w:t>
      </w:r>
      <w:bookmarkEnd w:id="258"/>
    </w:p>
    <w:p w:rsidR="00AD0446" w:rsidRPr="006B2F78" w:rsidRDefault="00AD0446" w:rsidP="00A25F05">
      <w:pPr>
        <w:pStyle w:val="Hapesira7"/>
        <w:rPr>
          <w:lang w:val="sq-AL"/>
        </w:rPr>
      </w:pPr>
    </w:p>
    <w:p w:rsidR="00141B6B" w:rsidRPr="006B2F78" w:rsidRDefault="00141B6B" w:rsidP="006B2F78">
      <w:pPr>
        <w:pStyle w:val="Paragrafi"/>
        <w:rPr>
          <w:spacing w:val="-4"/>
          <w:lang w:val="sq-AL"/>
        </w:rPr>
      </w:pPr>
      <w:r w:rsidRPr="006B2F78">
        <w:rPr>
          <w:spacing w:val="-4"/>
          <w:lang w:val="sq-AL"/>
        </w:rPr>
        <w:t xml:space="preserve">Në lidhje me </w:t>
      </w:r>
      <w:r w:rsidR="00E763E0" w:rsidRPr="006B2F78">
        <w:rPr>
          <w:spacing w:val="-4"/>
          <w:lang w:val="sq-AL"/>
        </w:rPr>
        <w:t>para</w:t>
      </w:r>
      <w:r w:rsidRPr="006B2F78">
        <w:rPr>
          <w:spacing w:val="-4"/>
          <w:lang w:val="sq-AL"/>
        </w:rPr>
        <w:t xml:space="preserve">financim, pas vendimit të Komisionit për miratimin e Programit, një shumë e vetme </w:t>
      </w:r>
      <w:r w:rsidR="00E763E0" w:rsidRPr="006B2F78">
        <w:rPr>
          <w:spacing w:val="-4"/>
          <w:lang w:val="sq-AL"/>
        </w:rPr>
        <w:t>para</w:t>
      </w:r>
      <w:r w:rsidRPr="006B2F78">
        <w:rPr>
          <w:spacing w:val="-4"/>
          <w:lang w:val="sq-AL"/>
        </w:rPr>
        <w:t>financimi do të paguhet nga Komisioni.</w:t>
      </w:r>
    </w:p>
    <w:p w:rsidR="00141B6B" w:rsidRPr="006B2F78" w:rsidRDefault="00E763E0" w:rsidP="006B2F78">
      <w:pPr>
        <w:pStyle w:val="Paragrafi"/>
        <w:rPr>
          <w:spacing w:val="-4"/>
          <w:lang w:val="sq-AL"/>
        </w:rPr>
      </w:pPr>
      <w:r w:rsidRPr="006B2F78">
        <w:rPr>
          <w:spacing w:val="-4"/>
          <w:lang w:val="sq-AL"/>
        </w:rPr>
        <w:t>Para</w:t>
      </w:r>
      <w:r w:rsidR="00141B6B" w:rsidRPr="006B2F78">
        <w:rPr>
          <w:spacing w:val="-4"/>
          <w:lang w:val="sq-AL"/>
        </w:rPr>
        <w:t>financimi do të arrijë në 50% të tr</w:t>
      </w:r>
      <w:r w:rsidR="008B5176" w:rsidRPr="006B2F78">
        <w:rPr>
          <w:spacing w:val="-4"/>
          <w:lang w:val="sq-AL"/>
        </w:rPr>
        <w:t>i</w:t>
      </w:r>
      <w:r w:rsidR="00141B6B" w:rsidRPr="006B2F78">
        <w:rPr>
          <w:spacing w:val="-4"/>
          <w:lang w:val="sq-AL"/>
        </w:rPr>
        <w:t xml:space="preserve"> angazhimeve të para buxhetore të Programit.</w:t>
      </w:r>
    </w:p>
    <w:p w:rsidR="00141B6B" w:rsidRPr="006B2F78" w:rsidRDefault="00141B6B" w:rsidP="006B2F78">
      <w:pPr>
        <w:pStyle w:val="Paragrafi"/>
        <w:rPr>
          <w:spacing w:val="-4"/>
          <w:lang w:val="sq-AL"/>
        </w:rPr>
      </w:pPr>
      <w:r w:rsidRPr="006B2F78">
        <w:rPr>
          <w:spacing w:val="-4"/>
          <w:lang w:val="sq-AL"/>
        </w:rPr>
        <w:t xml:space="preserve">Shuma e </w:t>
      </w:r>
      <w:r w:rsidR="00E763E0" w:rsidRPr="006B2F78">
        <w:rPr>
          <w:spacing w:val="-4"/>
          <w:lang w:val="sq-AL"/>
        </w:rPr>
        <w:t>para</w:t>
      </w:r>
      <w:r w:rsidRPr="006B2F78">
        <w:rPr>
          <w:spacing w:val="-4"/>
          <w:lang w:val="sq-AL"/>
        </w:rPr>
        <w:t>financimi mund të paguhet në dy këste, kur është e nevojshme, në përputhje me nevojat buxhetore.</w:t>
      </w:r>
    </w:p>
    <w:p w:rsidR="00141B6B" w:rsidRPr="006B2F78" w:rsidRDefault="00141B6B" w:rsidP="006B2F78">
      <w:pPr>
        <w:pStyle w:val="Paragrafi"/>
        <w:rPr>
          <w:spacing w:val="-4"/>
          <w:lang w:val="sq-AL"/>
        </w:rPr>
      </w:pPr>
      <w:r w:rsidRPr="006B2F78">
        <w:rPr>
          <w:spacing w:val="-4"/>
          <w:lang w:val="sq-AL"/>
        </w:rPr>
        <w:t xml:space="preserve">Shuma totale e paguar si </w:t>
      </w:r>
      <w:r w:rsidR="00E763E0" w:rsidRPr="006B2F78">
        <w:rPr>
          <w:spacing w:val="-4"/>
          <w:lang w:val="sq-AL"/>
        </w:rPr>
        <w:t>para</w:t>
      </w:r>
      <w:r w:rsidRPr="006B2F78">
        <w:rPr>
          <w:spacing w:val="-4"/>
          <w:lang w:val="sq-AL"/>
        </w:rPr>
        <w:t xml:space="preserve">financimi do të rimbursohet te Komisioni, nëse nuk dërgohet aplikimi për pagesa në kuadër të Programit brenda 24 muajve nga data në të cilën Komisioni paguan këstin e parë të shumës së </w:t>
      </w:r>
      <w:r w:rsidR="00E763E0" w:rsidRPr="006B2F78">
        <w:rPr>
          <w:spacing w:val="-4"/>
          <w:lang w:val="sq-AL"/>
        </w:rPr>
        <w:t>para</w:t>
      </w:r>
      <w:r w:rsidRPr="006B2F78">
        <w:rPr>
          <w:spacing w:val="-4"/>
          <w:lang w:val="sq-AL"/>
        </w:rPr>
        <w:t>financimit.</w:t>
      </w:r>
    </w:p>
    <w:p w:rsidR="00141B6B" w:rsidRPr="006B2F78" w:rsidRDefault="00141B6B" w:rsidP="006B2F78">
      <w:pPr>
        <w:pStyle w:val="Paragrafi"/>
        <w:rPr>
          <w:spacing w:val="-4"/>
          <w:lang w:val="sq-AL"/>
        </w:rPr>
      </w:pPr>
      <w:r w:rsidRPr="006B2F78">
        <w:rPr>
          <w:spacing w:val="-4"/>
          <w:lang w:val="sq-AL"/>
        </w:rPr>
        <w:t xml:space="preserve">Shuma e paguar si </w:t>
      </w:r>
      <w:r w:rsidR="00E763E0" w:rsidRPr="006B2F78">
        <w:rPr>
          <w:spacing w:val="-4"/>
          <w:lang w:val="sq-AL"/>
        </w:rPr>
        <w:t>para</w:t>
      </w:r>
      <w:r w:rsidRPr="006B2F78">
        <w:rPr>
          <w:spacing w:val="-4"/>
          <w:lang w:val="sq-AL"/>
        </w:rPr>
        <w:t>financimi fillestar do të jetë plotësisht e pastruar nga llogaritë e Komisionit jo më vonë se kur të mbyllet programi.</w:t>
      </w:r>
    </w:p>
    <w:p w:rsidR="00141B6B" w:rsidRPr="006B2F78" w:rsidRDefault="00141B6B" w:rsidP="00A25F05">
      <w:pPr>
        <w:pStyle w:val="Hapesira7"/>
        <w:rPr>
          <w:lang w:val="sq-AL"/>
        </w:rPr>
      </w:pPr>
    </w:p>
    <w:p w:rsidR="00AD0446" w:rsidRPr="006B2F78" w:rsidRDefault="00AD0446" w:rsidP="006B2F78">
      <w:pPr>
        <w:pStyle w:val="NeniNr"/>
        <w:keepNext w:val="0"/>
        <w:rPr>
          <w:spacing w:val="-4"/>
          <w:lang w:val="sq-AL"/>
        </w:rPr>
      </w:pPr>
      <w:bookmarkStart w:id="259" w:name="_Toc458409632"/>
      <w:r w:rsidRPr="006B2F78">
        <w:rPr>
          <w:spacing w:val="-4"/>
          <w:lang w:val="sq-AL"/>
        </w:rPr>
        <w:t>Neni 59</w:t>
      </w:r>
    </w:p>
    <w:p w:rsidR="00141B6B" w:rsidRPr="006B2F78" w:rsidRDefault="00141B6B" w:rsidP="006B2F78">
      <w:pPr>
        <w:pStyle w:val="NeniNr"/>
        <w:keepNext w:val="0"/>
        <w:rPr>
          <w:b/>
          <w:spacing w:val="-4"/>
          <w:lang w:val="sq-AL"/>
        </w:rPr>
      </w:pPr>
      <w:r w:rsidRPr="006B2F78">
        <w:rPr>
          <w:b/>
          <w:spacing w:val="-4"/>
          <w:lang w:val="sq-AL"/>
        </w:rPr>
        <w:t>Ndërprerja e afatit të pagesës dhe pezullimi i pagesave</w:t>
      </w:r>
      <w:bookmarkEnd w:id="259"/>
      <w:r w:rsidRPr="006B2F78">
        <w:rPr>
          <w:b/>
          <w:spacing w:val="-4"/>
          <w:lang w:val="sq-AL"/>
        </w:rPr>
        <w:t xml:space="preserve"> </w:t>
      </w:r>
    </w:p>
    <w:p w:rsidR="00AD0446" w:rsidRPr="006B2F78" w:rsidRDefault="00AD0446" w:rsidP="00A25F05">
      <w:pPr>
        <w:pStyle w:val="Hapesira7"/>
        <w:rPr>
          <w:lang w:val="sq-AL"/>
        </w:rPr>
      </w:pPr>
    </w:p>
    <w:p w:rsidR="00141B6B" w:rsidRPr="006B2F78" w:rsidRDefault="00A775C1" w:rsidP="006B2F78">
      <w:pPr>
        <w:pStyle w:val="Paragrafi"/>
        <w:rPr>
          <w:spacing w:val="-4"/>
          <w:lang w:val="sq-AL"/>
        </w:rPr>
      </w:pPr>
      <w:r>
        <w:rPr>
          <w:spacing w:val="-4"/>
          <w:lang w:val="sq-AL"/>
        </w:rPr>
        <w:t xml:space="preserve">1. </w:t>
      </w:r>
      <w:r w:rsidR="00141B6B" w:rsidRPr="006B2F78">
        <w:rPr>
          <w:spacing w:val="-4"/>
          <w:lang w:val="sq-AL"/>
        </w:rPr>
        <w:t xml:space="preserve">Në lidhje me ndërprerjen e pagesave do të zbatohet </w:t>
      </w:r>
      <w:r w:rsidR="00637414" w:rsidRPr="006B2F78">
        <w:rPr>
          <w:spacing w:val="-4"/>
          <w:lang w:val="sq-AL"/>
        </w:rPr>
        <w:t xml:space="preserve">neni </w:t>
      </w:r>
      <w:r w:rsidR="00141B6B" w:rsidRPr="006B2F78">
        <w:rPr>
          <w:spacing w:val="-4"/>
          <w:lang w:val="sq-AL"/>
        </w:rPr>
        <w:t xml:space="preserve">83 i Rregullores (BE) </w:t>
      </w:r>
      <w:r w:rsidR="00637414" w:rsidRPr="006B2F78">
        <w:rPr>
          <w:spacing w:val="-4"/>
          <w:lang w:val="sq-AL"/>
        </w:rPr>
        <w:t>nr. </w:t>
      </w:r>
      <w:r w:rsidR="00141B6B" w:rsidRPr="006B2F78">
        <w:rPr>
          <w:spacing w:val="-4"/>
          <w:lang w:val="sq-AL"/>
        </w:rPr>
        <w:t>1303/2013.</w:t>
      </w:r>
    </w:p>
    <w:p w:rsidR="00141B6B" w:rsidRPr="006B2F78" w:rsidRDefault="00A775C1" w:rsidP="006B2F78">
      <w:pPr>
        <w:pStyle w:val="Paragrafi"/>
        <w:rPr>
          <w:spacing w:val="-4"/>
          <w:lang w:val="sq-AL"/>
        </w:rPr>
      </w:pPr>
      <w:r>
        <w:rPr>
          <w:spacing w:val="-4"/>
          <w:lang w:val="sq-AL"/>
        </w:rPr>
        <w:t xml:space="preserve">2. </w:t>
      </w:r>
      <w:r w:rsidR="00141B6B" w:rsidRPr="006B2F78">
        <w:rPr>
          <w:spacing w:val="-4"/>
          <w:lang w:val="sq-AL"/>
        </w:rPr>
        <w:t xml:space="preserve">Në lidhje me pezullimin e pagesave do të zbatohet </w:t>
      </w:r>
      <w:r w:rsidR="00637414" w:rsidRPr="006B2F78">
        <w:rPr>
          <w:spacing w:val="-4"/>
          <w:lang w:val="sq-AL"/>
        </w:rPr>
        <w:t xml:space="preserve">neni </w:t>
      </w:r>
      <w:r w:rsidR="00141B6B" w:rsidRPr="006B2F78">
        <w:rPr>
          <w:spacing w:val="-4"/>
          <w:lang w:val="sq-AL"/>
        </w:rPr>
        <w:t xml:space="preserve">142 i Rregullores (BE) </w:t>
      </w:r>
      <w:r w:rsidR="00637414" w:rsidRPr="006B2F78">
        <w:rPr>
          <w:spacing w:val="-4"/>
          <w:lang w:val="sq-AL"/>
        </w:rPr>
        <w:t>nr</w:t>
      </w:r>
      <w:r w:rsidR="00141B6B" w:rsidRPr="006B2F78">
        <w:rPr>
          <w:spacing w:val="-4"/>
          <w:lang w:val="sq-AL"/>
        </w:rPr>
        <w:t>. 1303/2013.</w:t>
      </w:r>
    </w:p>
    <w:p w:rsidR="009D28AA" w:rsidRPr="006B2F78" w:rsidRDefault="009D28AA" w:rsidP="00A25F05">
      <w:pPr>
        <w:pStyle w:val="Hapesira7"/>
        <w:rPr>
          <w:highlight w:val="yellow"/>
          <w:lang w:val="sq-AL"/>
        </w:rPr>
      </w:pPr>
      <w:bookmarkStart w:id="260" w:name="_Toc458409633"/>
    </w:p>
    <w:p w:rsidR="009D28AA" w:rsidRPr="006B2F78" w:rsidRDefault="009D28AA" w:rsidP="006B2F78">
      <w:pPr>
        <w:pStyle w:val="Paragrafi"/>
        <w:jc w:val="center"/>
        <w:rPr>
          <w:spacing w:val="-4"/>
          <w:lang w:val="sq-AL"/>
        </w:rPr>
      </w:pPr>
      <w:r w:rsidRPr="006B2F78">
        <w:rPr>
          <w:spacing w:val="-4"/>
          <w:lang w:val="sq-AL"/>
        </w:rPr>
        <w:t>NËNPJESA 2</w:t>
      </w:r>
    </w:p>
    <w:p w:rsidR="00141B6B" w:rsidRPr="006B2F78" w:rsidRDefault="009D28AA" w:rsidP="006B2F78">
      <w:pPr>
        <w:pStyle w:val="Paragrafi"/>
        <w:jc w:val="center"/>
        <w:rPr>
          <w:spacing w:val="-4"/>
          <w:lang w:val="sq-AL"/>
        </w:rPr>
      </w:pPr>
      <w:r w:rsidRPr="006B2F78">
        <w:rPr>
          <w:spacing w:val="-4"/>
          <w:lang w:val="sq-AL"/>
        </w:rPr>
        <w:t>TËRHEQJA E FONDEVE</w:t>
      </w:r>
      <w:bookmarkEnd w:id="260"/>
    </w:p>
    <w:p w:rsidR="00AD0446" w:rsidRPr="006F0382" w:rsidRDefault="00AD0446" w:rsidP="006B2F78">
      <w:pPr>
        <w:pStyle w:val="Paragrafi"/>
        <w:jc w:val="center"/>
        <w:rPr>
          <w:spacing w:val="-4"/>
          <w:sz w:val="14"/>
          <w:lang w:val="sq-AL"/>
        </w:rPr>
      </w:pPr>
      <w:bookmarkStart w:id="261" w:name="_Toc458409634"/>
    </w:p>
    <w:p w:rsidR="00AD0446" w:rsidRPr="006B2F78" w:rsidRDefault="00AD0446" w:rsidP="006B2F78">
      <w:pPr>
        <w:pStyle w:val="NeniNr"/>
        <w:keepNext w:val="0"/>
        <w:rPr>
          <w:spacing w:val="-4"/>
          <w:lang w:val="sq-AL"/>
        </w:rPr>
      </w:pPr>
      <w:r w:rsidRPr="006B2F78">
        <w:rPr>
          <w:spacing w:val="-4"/>
          <w:lang w:val="sq-AL"/>
        </w:rPr>
        <w:t>Neni 60 </w:t>
      </w:r>
    </w:p>
    <w:p w:rsidR="00141B6B" w:rsidRPr="006B2F78" w:rsidRDefault="00141B6B" w:rsidP="006B2F78">
      <w:pPr>
        <w:pStyle w:val="NeniNr"/>
        <w:keepNext w:val="0"/>
        <w:rPr>
          <w:spacing w:val="-4"/>
          <w:lang w:val="sq-AL"/>
        </w:rPr>
      </w:pPr>
      <w:r w:rsidRPr="006B2F78">
        <w:rPr>
          <w:b/>
          <w:spacing w:val="-4"/>
          <w:lang w:val="sq-AL"/>
        </w:rPr>
        <w:t>Parimet</w:t>
      </w:r>
      <w:bookmarkEnd w:id="261"/>
    </w:p>
    <w:p w:rsidR="00AD0446" w:rsidRPr="004E5F36" w:rsidRDefault="00AD0446" w:rsidP="006B2F78">
      <w:pPr>
        <w:pStyle w:val="Paragrafi"/>
        <w:rPr>
          <w:spacing w:val="-4"/>
          <w:sz w:val="14"/>
          <w:lang w:val="sq-AL"/>
        </w:rPr>
      </w:pPr>
    </w:p>
    <w:p w:rsidR="00141B6B" w:rsidRDefault="00A775C1" w:rsidP="006B2F78">
      <w:pPr>
        <w:pStyle w:val="Paragrafi"/>
        <w:rPr>
          <w:spacing w:val="-4"/>
          <w:lang w:val="sq-AL"/>
        </w:rPr>
      </w:pPr>
      <w:r>
        <w:rPr>
          <w:spacing w:val="-4"/>
          <w:lang w:val="sq-AL"/>
        </w:rPr>
        <w:t xml:space="preserve">1. </w:t>
      </w:r>
      <w:r w:rsidR="00141B6B" w:rsidRPr="006B2F78">
        <w:rPr>
          <w:spacing w:val="-4"/>
          <w:lang w:val="sq-AL"/>
        </w:rPr>
        <w:t xml:space="preserve">Programi duhet të nënshtrohet një procedurë të tërheqjes së fondeve të krijuar mbi bazën që shumat e lidhura me një angazhim të cilat nuk janë mbuluar nga </w:t>
      </w:r>
      <w:r w:rsidR="00E763E0" w:rsidRPr="006B2F78">
        <w:rPr>
          <w:spacing w:val="-4"/>
          <w:lang w:val="sq-AL"/>
        </w:rPr>
        <w:t>para</w:t>
      </w:r>
      <w:r w:rsidR="00141B6B" w:rsidRPr="006B2F78">
        <w:rPr>
          <w:spacing w:val="-4"/>
          <w:lang w:val="sq-AL"/>
        </w:rPr>
        <w:t>financimi ose nga një aplikim për pagesë brenda një periudhe të caktuar, duke përfshirë çdo kërkesë për pagesë për të cilën të gjithë ose një pjesë është subjekt i një ndërprerja të afatit të pagesës ose një pezullimi të pagesave, do të tërhiqen.</w:t>
      </w:r>
    </w:p>
    <w:p w:rsidR="006F0382" w:rsidRPr="006B2F78" w:rsidRDefault="006F0382" w:rsidP="006B2F78">
      <w:pPr>
        <w:pStyle w:val="Paragrafi"/>
        <w:rPr>
          <w:spacing w:val="-4"/>
          <w:lang w:val="sq-AL"/>
        </w:rPr>
      </w:pPr>
    </w:p>
    <w:p w:rsidR="00141B6B" w:rsidRPr="006F0382" w:rsidRDefault="00A775C1" w:rsidP="006B2F78">
      <w:pPr>
        <w:pStyle w:val="Paragrafi"/>
        <w:rPr>
          <w:lang w:val="sq-AL"/>
        </w:rPr>
      </w:pPr>
      <w:r w:rsidRPr="006F0382">
        <w:rPr>
          <w:lang w:val="sq-AL"/>
        </w:rPr>
        <w:t xml:space="preserve">2. </w:t>
      </w:r>
      <w:r w:rsidR="00141B6B" w:rsidRPr="006F0382">
        <w:rPr>
          <w:lang w:val="sq-AL"/>
        </w:rPr>
        <w:t>Angazhimi në lidhje me vitin e fundit të periudhës do të tërhiqet në përputhje me rregullat që duhen ndjekur për mbylljen e programeve.</w:t>
      </w:r>
    </w:p>
    <w:p w:rsidR="00141B6B" w:rsidRPr="006F0382" w:rsidRDefault="003D3BA1" w:rsidP="006B2F78">
      <w:pPr>
        <w:pStyle w:val="Paragrafi"/>
        <w:rPr>
          <w:lang w:val="sq-AL"/>
        </w:rPr>
      </w:pPr>
      <w:r w:rsidRPr="006F0382">
        <w:rPr>
          <w:lang w:val="sq-AL"/>
        </w:rPr>
        <w:t xml:space="preserve">3. </w:t>
      </w:r>
      <w:r w:rsidR="00141B6B" w:rsidRPr="006F0382">
        <w:rPr>
          <w:lang w:val="sq-AL"/>
        </w:rPr>
        <w:t xml:space="preserve">Pjesa e angazhimeve ende të hapura do të tërhiqen në qoftë se ndonjë nga dokumentet e kërkuara për mbylljen nuk janë dorëzuar te Komisionit në afatet e përcaktuara në </w:t>
      </w:r>
      <w:r w:rsidR="00637414" w:rsidRPr="006F0382">
        <w:rPr>
          <w:lang w:val="sq-AL"/>
        </w:rPr>
        <w:t xml:space="preserve">nenin </w:t>
      </w:r>
      <w:r w:rsidR="00141B6B" w:rsidRPr="006F0382">
        <w:rPr>
          <w:lang w:val="sq-AL"/>
        </w:rPr>
        <w:t>61.</w:t>
      </w:r>
    </w:p>
    <w:p w:rsidR="00AD0446" w:rsidRPr="006F0382" w:rsidRDefault="00AD0446" w:rsidP="00A25F05">
      <w:pPr>
        <w:pStyle w:val="Hapesira7"/>
        <w:rPr>
          <w:sz w:val="10"/>
          <w:lang w:val="sq-AL"/>
        </w:rPr>
      </w:pPr>
      <w:bookmarkStart w:id="262" w:name="_Toc458409635"/>
    </w:p>
    <w:p w:rsidR="00AD0446" w:rsidRPr="006F0382" w:rsidRDefault="00AD0446" w:rsidP="006B2F78">
      <w:pPr>
        <w:pStyle w:val="NeniNr"/>
        <w:keepNext w:val="0"/>
        <w:rPr>
          <w:lang w:val="sq-AL"/>
        </w:rPr>
      </w:pPr>
      <w:r w:rsidRPr="006F0382">
        <w:rPr>
          <w:lang w:val="sq-AL"/>
        </w:rPr>
        <w:t>Neni 61</w:t>
      </w:r>
    </w:p>
    <w:p w:rsidR="00141B6B" w:rsidRPr="006F0382" w:rsidRDefault="00141B6B" w:rsidP="006B2F78">
      <w:pPr>
        <w:pStyle w:val="NeniNr"/>
        <w:keepNext w:val="0"/>
        <w:rPr>
          <w:b/>
          <w:lang w:val="sq-AL"/>
        </w:rPr>
      </w:pPr>
      <w:r w:rsidRPr="006F0382">
        <w:rPr>
          <w:b/>
          <w:lang w:val="sq-AL"/>
        </w:rPr>
        <w:t>Afati për tërheqjen</w:t>
      </w:r>
      <w:bookmarkEnd w:id="262"/>
    </w:p>
    <w:p w:rsidR="00AD0446" w:rsidRPr="006F0382" w:rsidRDefault="00AD0446" w:rsidP="00A25F05">
      <w:pPr>
        <w:pStyle w:val="Hapesira7"/>
        <w:rPr>
          <w:sz w:val="10"/>
          <w:lang w:val="sq-AL"/>
        </w:rPr>
      </w:pPr>
    </w:p>
    <w:p w:rsidR="004B439F" w:rsidRPr="006F0382" w:rsidRDefault="004B439F" w:rsidP="006B2F78">
      <w:pPr>
        <w:pStyle w:val="Paragrafi"/>
        <w:rPr>
          <w:lang w:val="sq-AL"/>
        </w:rPr>
      </w:pPr>
      <w:r w:rsidRPr="006F0382">
        <w:rPr>
          <w:lang w:val="sq-AL"/>
        </w:rPr>
        <w:t xml:space="preserve">1. </w:t>
      </w:r>
      <w:r w:rsidR="00141B6B" w:rsidRPr="006F0382">
        <w:rPr>
          <w:lang w:val="sq-AL"/>
        </w:rPr>
        <w:t>Komisioni do të tërheqë çdo pjesë të shumës në Program</w:t>
      </w:r>
    </w:p>
    <w:p w:rsidR="00141B6B" w:rsidRPr="006F0382" w:rsidRDefault="004B439F" w:rsidP="006B2F78">
      <w:pPr>
        <w:pStyle w:val="Paragrafi"/>
        <w:rPr>
          <w:lang w:val="sq-AL"/>
        </w:rPr>
      </w:pPr>
      <w:r w:rsidRPr="006F0382">
        <w:rPr>
          <w:lang w:val="sq-AL"/>
        </w:rPr>
        <w:t xml:space="preserve">a) </w:t>
      </w:r>
      <w:r w:rsidR="00141B6B" w:rsidRPr="006F0382">
        <w:rPr>
          <w:lang w:val="sq-AL"/>
        </w:rPr>
        <w:t xml:space="preserve">që nuk është përdorur për pagesën e fillestare dhe atë vjetore të </w:t>
      </w:r>
      <w:r w:rsidR="00E763E0" w:rsidRPr="006F0382">
        <w:rPr>
          <w:lang w:val="sq-AL"/>
        </w:rPr>
        <w:t>para</w:t>
      </w:r>
      <w:r w:rsidR="00141B6B" w:rsidRPr="006F0382">
        <w:rPr>
          <w:lang w:val="sq-AL"/>
        </w:rPr>
        <w:t xml:space="preserve">financimit dhe pagesat e përkohshme deri më 31 </w:t>
      </w:r>
      <w:r w:rsidR="00637414" w:rsidRPr="006F0382">
        <w:rPr>
          <w:lang w:val="sq-AL"/>
        </w:rPr>
        <w:t xml:space="preserve">dhjetor </w:t>
      </w:r>
      <w:r w:rsidR="00141B6B" w:rsidRPr="006F0382">
        <w:rPr>
          <w:lang w:val="sq-AL"/>
        </w:rPr>
        <w:t xml:space="preserve">të vitit të tretë financiar pas vitit të angazhimit buxhetor sipas programit operativ; ose </w:t>
      </w:r>
    </w:p>
    <w:p w:rsidR="00141B6B" w:rsidRPr="006F0382" w:rsidRDefault="004B439F" w:rsidP="006B2F78">
      <w:pPr>
        <w:pStyle w:val="Paragrafi"/>
        <w:rPr>
          <w:lang w:val="sq-AL"/>
        </w:rPr>
      </w:pPr>
      <w:r w:rsidRPr="006F0382">
        <w:rPr>
          <w:lang w:val="sq-AL"/>
        </w:rPr>
        <w:t xml:space="preserve">b) </w:t>
      </w:r>
      <w:r w:rsidR="00141B6B" w:rsidRPr="006F0382">
        <w:rPr>
          <w:lang w:val="sq-AL"/>
        </w:rPr>
        <w:t xml:space="preserve">për të cilat një aplikim pagesa i hartuar në përputhje me </w:t>
      </w:r>
      <w:r w:rsidR="00637414" w:rsidRPr="006F0382">
        <w:rPr>
          <w:lang w:val="sq-AL"/>
        </w:rPr>
        <w:t>ne</w:t>
      </w:r>
      <w:r w:rsidR="00141B6B" w:rsidRPr="006F0382">
        <w:rPr>
          <w:lang w:val="sq-AL"/>
        </w:rPr>
        <w:t xml:space="preserve">nin 54 nuk është dorëzuar në përputhje me </w:t>
      </w:r>
      <w:r w:rsidR="00637414" w:rsidRPr="006F0382">
        <w:rPr>
          <w:lang w:val="sq-AL"/>
        </w:rPr>
        <w:t xml:space="preserve">nenin </w:t>
      </w:r>
      <w:r w:rsidR="00141B6B" w:rsidRPr="006F0382">
        <w:rPr>
          <w:lang w:val="sq-AL"/>
        </w:rPr>
        <w:t>55.</w:t>
      </w:r>
    </w:p>
    <w:p w:rsidR="00141B6B" w:rsidRPr="006F0382" w:rsidRDefault="003D3BA1" w:rsidP="006B2F78">
      <w:pPr>
        <w:pStyle w:val="Paragrafi"/>
        <w:rPr>
          <w:lang w:val="sq-AL"/>
        </w:rPr>
      </w:pPr>
      <w:r w:rsidRPr="006F0382">
        <w:rPr>
          <w:lang w:val="sq-AL"/>
        </w:rPr>
        <w:t xml:space="preserve">2. </w:t>
      </w:r>
      <w:r w:rsidR="00141B6B" w:rsidRPr="006F0382">
        <w:rPr>
          <w:lang w:val="sq-AL"/>
        </w:rPr>
        <w:t xml:space="preserve">Ajo pjesë e angazhimeve ende e hapur më 31 dhjetor 2023 do të tërhiqet në qoftë se ndonjë prej dokumenteve të kërkuara sipas </w:t>
      </w:r>
      <w:r w:rsidR="00637414" w:rsidRPr="006F0382">
        <w:rPr>
          <w:lang w:val="sq-AL"/>
        </w:rPr>
        <w:t xml:space="preserve">nenit </w:t>
      </w:r>
      <w:r w:rsidR="00141B6B" w:rsidRPr="006F0382">
        <w:rPr>
          <w:lang w:val="sq-AL"/>
        </w:rPr>
        <w:t xml:space="preserve">69 nuk i është dorëzuar Komisionit deri më 15 </w:t>
      </w:r>
      <w:r w:rsidR="00637414" w:rsidRPr="006F0382">
        <w:rPr>
          <w:lang w:val="sq-AL"/>
        </w:rPr>
        <w:t xml:space="preserve">shkurt </w:t>
      </w:r>
      <w:r w:rsidR="00141B6B" w:rsidRPr="006F0382">
        <w:rPr>
          <w:lang w:val="sq-AL"/>
        </w:rPr>
        <w:t>2025.</w:t>
      </w:r>
    </w:p>
    <w:p w:rsidR="00AD0446" w:rsidRPr="006F0382" w:rsidRDefault="00AD0446" w:rsidP="00624848">
      <w:pPr>
        <w:pStyle w:val="Hapesira7"/>
        <w:rPr>
          <w:sz w:val="10"/>
          <w:lang w:val="sq-AL"/>
        </w:rPr>
      </w:pPr>
      <w:bookmarkStart w:id="263" w:name="_Toc458409636"/>
    </w:p>
    <w:p w:rsidR="00AD0446" w:rsidRPr="006F0382" w:rsidRDefault="00AD0446" w:rsidP="006B2F78">
      <w:pPr>
        <w:pStyle w:val="NeniNr"/>
        <w:keepNext w:val="0"/>
        <w:rPr>
          <w:lang w:val="sq-AL"/>
        </w:rPr>
      </w:pPr>
      <w:r w:rsidRPr="006F0382">
        <w:rPr>
          <w:lang w:val="sq-AL"/>
        </w:rPr>
        <w:t>Neni 62</w:t>
      </w:r>
    </w:p>
    <w:p w:rsidR="00141B6B" w:rsidRPr="006F0382" w:rsidRDefault="00141B6B" w:rsidP="006B2F78">
      <w:pPr>
        <w:pStyle w:val="NeniNr"/>
        <w:keepNext w:val="0"/>
        <w:rPr>
          <w:b/>
          <w:lang w:val="sq-AL"/>
        </w:rPr>
      </w:pPr>
      <w:r w:rsidRPr="006F0382">
        <w:rPr>
          <w:b/>
          <w:lang w:val="sq-AL"/>
        </w:rPr>
        <w:t>Përjashtimet nga tërheqja e fondeve</w:t>
      </w:r>
      <w:bookmarkEnd w:id="263"/>
      <w:r w:rsidRPr="006F0382">
        <w:rPr>
          <w:b/>
          <w:lang w:val="sq-AL"/>
        </w:rPr>
        <w:t xml:space="preserve"> </w:t>
      </w:r>
    </w:p>
    <w:p w:rsidR="00AD0446" w:rsidRPr="006F0382" w:rsidRDefault="00AD0446" w:rsidP="00624848">
      <w:pPr>
        <w:pStyle w:val="Hapesira7"/>
        <w:rPr>
          <w:sz w:val="10"/>
          <w:lang w:val="sq-AL"/>
        </w:rPr>
      </w:pPr>
    </w:p>
    <w:p w:rsidR="00141B6B" w:rsidRPr="006F0382" w:rsidRDefault="004B439F" w:rsidP="006B2F78">
      <w:pPr>
        <w:pStyle w:val="Paragrafi"/>
        <w:rPr>
          <w:lang w:val="sq-AL"/>
        </w:rPr>
      </w:pPr>
      <w:r w:rsidRPr="006F0382">
        <w:rPr>
          <w:lang w:val="sq-AL"/>
        </w:rPr>
        <w:t xml:space="preserve">1. </w:t>
      </w:r>
      <w:r w:rsidR="00141B6B" w:rsidRPr="006F0382">
        <w:rPr>
          <w:lang w:val="sq-AL"/>
        </w:rPr>
        <w:t>Shuma në fjalë për tërheqje do të zbritet nga shuma të barabarta me atë pjesë të angazhimit të buxhetit për të cilat:</w:t>
      </w:r>
    </w:p>
    <w:p w:rsidR="00141B6B" w:rsidRPr="006F0382" w:rsidRDefault="004B439F" w:rsidP="006B2F78">
      <w:pPr>
        <w:pStyle w:val="Paragrafi"/>
        <w:rPr>
          <w:lang w:val="sq-AL"/>
        </w:rPr>
      </w:pPr>
      <w:r w:rsidRPr="006F0382">
        <w:rPr>
          <w:lang w:val="sq-AL"/>
        </w:rPr>
        <w:t xml:space="preserve">a) </w:t>
      </w:r>
      <w:r w:rsidR="00141B6B" w:rsidRPr="006F0382">
        <w:rPr>
          <w:lang w:val="sq-AL"/>
        </w:rPr>
        <w:t>operacionet janë pezulluar nga një procedurë ligjore ose nga një ankimin administrativ që ka efekt pezullues; ose</w:t>
      </w:r>
    </w:p>
    <w:p w:rsidR="00141B6B" w:rsidRPr="006F0382" w:rsidRDefault="004B439F" w:rsidP="006B2F78">
      <w:pPr>
        <w:pStyle w:val="Paragrafi"/>
        <w:rPr>
          <w:lang w:val="sq-AL"/>
        </w:rPr>
      </w:pPr>
      <w:r w:rsidRPr="006F0382">
        <w:rPr>
          <w:lang w:val="sq-AL"/>
        </w:rPr>
        <w:t xml:space="preserve">b) </w:t>
      </w:r>
      <w:r w:rsidR="00141B6B" w:rsidRPr="006F0382">
        <w:rPr>
          <w:lang w:val="sq-AL"/>
        </w:rPr>
        <w:t>nuk ka qenë e mundur që të bëhet një kërkesë për pagesën për arsye të një forcës madhore që prek seriozisht zbatimin e të gjitha ose të një pjesë të programit.</w:t>
      </w:r>
    </w:p>
    <w:p w:rsidR="00141B6B" w:rsidRPr="006F0382" w:rsidRDefault="00141B6B" w:rsidP="006B2F78">
      <w:pPr>
        <w:pStyle w:val="Paragrafi"/>
        <w:rPr>
          <w:lang w:val="sq-AL"/>
        </w:rPr>
      </w:pPr>
      <w:r w:rsidRPr="006F0382">
        <w:rPr>
          <w:lang w:val="sq-AL"/>
        </w:rPr>
        <w:t>Autoritetet kombëtare që pretendojnë forcë madhore sipas pikës (b) të nënparagrafit të parë do të tregojnë pasojat e drejtpërdrejta të forcës madhore për zbatimin e të gjitha ose pjesës së Programit.</w:t>
      </w:r>
    </w:p>
    <w:p w:rsidR="00141B6B" w:rsidRPr="006B2F78" w:rsidRDefault="00141B6B" w:rsidP="006B2F78">
      <w:pPr>
        <w:pStyle w:val="Paragrafi"/>
        <w:rPr>
          <w:spacing w:val="-4"/>
          <w:lang w:val="sq-AL"/>
        </w:rPr>
      </w:pPr>
      <w:r w:rsidRPr="006F0382">
        <w:rPr>
          <w:lang w:val="sq-AL"/>
        </w:rPr>
        <w:t>Për qëllime të pikave (a) dhe (b) të nënparagrafit të parë, ulja mund të kërkohet një herë, në qoftë se pezullimi apo fuqia madhore nuk zgjati më shumë se një vit, apo disa herë që i korrespondojnë kohëzgjatjes së forcës madhore ose numrit të viteve në mes të datës së vendimit juridik ose administrativ</w:t>
      </w:r>
      <w:r w:rsidR="00A42054" w:rsidRPr="006F0382">
        <w:rPr>
          <w:lang w:val="sq-AL"/>
        </w:rPr>
        <w:t>,</w:t>
      </w:r>
      <w:r w:rsidRPr="006F0382">
        <w:rPr>
          <w:lang w:val="sq-AL"/>
        </w:rPr>
        <w:t xml:space="preserve"> i cili pezullon zbatimin e operacionit dhe datës së vendimit ligjor apo administrativ të</w:t>
      </w:r>
      <w:r w:rsidRPr="006B2F78">
        <w:rPr>
          <w:spacing w:val="-4"/>
          <w:lang w:val="sq-AL"/>
        </w:rPr>
        <w:t xml:space="preserve"> formës së prerë.</w:t>
      </w:r>
    </w:p>
    <w:p w:rsidR="00141B6B" w:rsidRPr="006B2F78" w:rsidRDefault="004B439F" w:rsidP="006B2F78">
      <w:pPr>
        <w:pStyle w:val="Paragrafi"/>
        <w:rPr>
          <w:spacing w:val="-4"/>
          <w:lang w:val="sq-AL"/>
        </w:rPr>
      </w:pPr>
      <w:r>
        <w:rPr>
          <w:spacing w:val="-4"/>
          <w:lang w:val="sq-AL"/>
        </w:rPr>
        <w:t xml:space="preserve">2. </w:t>
      </w:r>
      <w:r w:rsidR="00141B6B" w:rsidRPr="006B2F78">
        <w:rPr>
          <w:spacing w:val="-4"/>
          <w:lang w:val="sq-AL"/>
        </w:rPr>
        <w:t>Deri m</w:t>
      </w:r>
      <w:r w:rsidR="0065479F" w:rsidRPr="006B2F78">
        <w:rPr>
          <w:spacing w:val="-4"/>
          <w:lang w:val="sq-AL"/>
        </w:rPr>
        <w:t>ë</w:t>
      </w:r>
      <w:r w:rsidR="00141B6B" w:rsidRPr="006B2F78">
        <w:rPr>
          <w:spacing w:val="-4"/>
          <w:lang w:val="sq-AL"/>
        </w:rPr>
        <w:t xml:space="preserve"> 31 </w:t>
      </w:r>
      <w:r w:rsidR="0065479F" w:rsidRPr="006B2F78">
        <w:rPr>
          <w:spacing w:val="-4"/>
          <w:lang w:val="sq-AL"/>
        </w:rPr>
        <w:t xml:space="preserve">janar, shteti anëtar </w:t>
      </w:r>
      <w:r w:rsidR="00141B6B" w:rsidRPr="006B2F78">
        <w:rPr>
          <w:spacing w:val="-4"/>
          <w:lang w:val="sq-AL"/>
        </w:rPr>
        <w:t>i dërgon Komisionit informacionin për përjashtimet e përmendura në pikat (a) dhe (b) të nënparagrafit të parë të paragrafit 1 për shumën që do të shpallej deri në fund të vitit të mëparshëm.</w:t>
      </w:r>
    </w:p>
    <w:p w:rsidR="00AD0446" w:rsidRPr="006B2F78" w:rsidRDefault="00AD0446" w:rsidP="00624848">
      <w:pPr>
        <w:pStyle w:val="Hapesira7"/>
        <w:rPr>
          <w:lang w:val="sq-AL"/>
        </w:rPr>
      </w:pPr>
      <w:bookmarkStart w:id="264" w:name="_Toc458409637"/>
    </w:p>
    <w:p w:rsidR="00AD0446" w:rsidRPr="006B2F78" w:rsidRDefault="00AD0446" w:rsidP="006B2F78">
      <w:pPr>
        <w:pStyle w:val="NeniNr"/>
        <w:keepNext w:val="0"/>
        <w:rPr>
          <w:spacing w:val="-4"/>
          <w:lang w:val="sq-AL"/>
        </w:rPr>
      </w:pPr>
      <w:r w:rsidRPr="006B2F78">
        <w:rPr>
          <w:spacing w:val="-4"/>
          <w:lang w:val="sq-AL"/>
        </w:rPr>
        <w:t>Neni 63</w:t>
      </w:r>
    </w:p>
    <w:p w:rsidR="00141B6B" w:rsidRPr="006B2F78" w:rsidRDefault="00141B6B" w:rsidP="006B2F78">
      <w:pPr>
        <w:pStyle w:val="NeniNr"/>
        <w:keepNext w:val="0"/>
        <w:rPr>
          <w:spacing w:val="-4"/>
          <w:lang w:val="sq-AL"/>
        </w:rPr>
      </w:pPr>
      <w:r w:rsidRPr="006B2F78">
        <w:rPr>
          <w:b/>
          <w:spacing w:val="-4"/>
          <w:lang w:val="sq-AL"/>
        </w:rPr>
        <w:t>Procedura</w:t>
      </w:r>
      <w:bookmarkEnd w:id="264"/>
    </w:p>
    <w:p w:rsidR="00AD0446" w:rsidRPr="006B2F78" w:rsidRDefault="00AD0446" w:rsidP="00624848">
      <w:pPr>
        <w:pStyle w:val="Hapesira7"/>
        <w:rPr>
          <w:lang w:val="sq-AL"/>
        </w:rPr>
      </w:pPr>
    </w:p>
    <w:p w:rsidR="00141B6B" w:rsidRPr="006B2F78" w:rsidRDefault="004B439F" w:rsidP="006B2F78">
      <w:pPr>
        <w:pStyle w:val="Paragrafi"/>
        <w:rPr>
          <w:spacing w:val="-4"/>
          <w:lang w:val="sq-AL"/>
        </w:rPr>
      </w:pPr>
      <w:r>
        <w:rPr>
          <w:spacing w:val="-4"/>
          <w:lang w:val="sq-AL"/>
        </w:rPr>
        <w:t xml:space="preserve">1. </w:t>
      </w:r>
      <w:r w:rsidR="00141B6B" w:rsidRPr="006B2F78">
        <w:rPr>
          <w:spacing w:val="-4"/>
          <w:lang w:val="sq-AL"/>
        </w:rPr>
        <w:t xml:space="preserve">Komisioni do të informojë </w:t>
      </w:r>
      <w:r w:rsidR="0065479F" w:rsidRPr="006B2F78">
        <w:rPr>
          <w:spacing w:val="-4"/>
          <w:lang w:val="sq-AL"/>
        </w:rPr>
        <w:t>shtetin anëtar</w:t>
      </w:r>
      <w:r w:rsidR="00141B6B" w:rsidRPr="006B2F78">
        <w:rPr>
          <w:spacing w:val="-4"/>
          <w:lang w:val="sq-AL"/>
        </w:rPr>
        <w:t xml:space="preserve">, përfituesin e IPA II dhe autoritetin menaxhues në kohën e duhur nëse ekziston një risk aplikimi për rregullin e tërheqjes në bazë të </w:t>
      </w:r>
      <w:r w:rsidR="0065479F" w:rsidRPr="006B2F78">
        <w:rPr>
          <w:spacing w:val="-4"/>
          <w:lang w:val="sq-AL"/>
        </w:rPr>
        <w:t xml:space="preserve">nenit </w:t>
      </w:r>
      <w:r w:rsidR="00141B6B" w:rsidRPr="006B2F78">
        <w:rPr>
          <w:spacing w:val="-4"/>
          <w:lang w:val="sq-AL"/>
        </w:rPr>
        <w:t>60.</w:t>
      </w:r>
    </w:p>
    <w:p w:rsidR="00141B6B" w:rsidRPr="006B2F78" w:rsidRDefault="004B439F" w:rsidP="006B2F78">
      <w:pPr>
        <w:pStyle w:val="Paragrafi"/>
        <w:rPr>
          <w:spacing w:val="-4"/>
          <w:lang w:val="sq-AL"/>
        </w:rPr>
      </w:pPr>
      <w:r>
        <w:rPr>
          <w:spacing w:val="-4"/>
          <w:lang w:val="sq-AL"/>
        </w:rPr>
        <w:t xml:space="preserve">2. </w:t>
      </w:r>
      <w:r w:rsidR="00141B6B" w:rsidRPr="006B2F78">
        <w:rPr>
          <w:spacing w:val="-4"/>
          <w:lang w:val="sq-AL"/>
        </w:rPr>
        <w:t xml:space="preserve">Mbi bazën e informacionit që ka marrë deri më 31 </w:t>
      </w:r>
      <w:r w:rsidR="00FB2D05" w:rsidRPr="006B2F78">
        <w:rPr>
          <w:spacing w:val="-4"/>
          <w:lang w:val="sq-AL"/>
        </w:rPr>
        <w:t>janar</w:t>
      </w:r>
      <w:r w:rsidR="00141B6B" w:rsidRPr="006B2F78">
        <w:rPr>
          <w:spacing w:val="-4"/>
          <w:lang w:val="sq-AL"/>
        </w:rPr>
        <w:t xml:space="preserve">, Komisioni do të informojë </w:t>
      </w:r>
      <w:r w:rsidR="0065479F" w:rsidRPr="006B2F78">
        <w:rPr>
          <w:spacing w:val="-4"/>
          <w:lang w:val="sq-AL"/>
        </w:rPr>
        <w:t>shtetin a</w:t>
      </w:r>
      <w:r w:rsidR="00141B6B" w:rsidRPr="006B2F78">
        <w:rPr>
          <w:spacing w:val="-4"/>
          <w:lang w:val="sq-AL"/>
        </w:rPr>
        <w:t>nëtar, përfituesin e IPA II dhe autoritetin menaxhues për shumën e tërheqjes që rezulton nga ai informacion.</w:t>
      </w:r>
    </w:p>
    <w:p w:rsidR="00141B6B" w:rsidRPr="006B2F78" w:rsidRDefault="004B439F" w:rsidP="006B2F78">
      <w:pPr>
        <w:pStyle w:val="Paragrafi"/>
        <w:rPr>
          <w:spacing w:val="-4"/>
          <w:lang w:val="sq-AL"/>
        </w:rPr>
      </w:pPr>
      <w:r>
        <w:rPr>
          <w:spacing w:val="-4"/>
          <w:lang w:val="sq-AL"/>
        </w:rPr>
        <w:t xml:space="preserve">3. </w:t>
      </w:r>
      <w:r w:rsidR="00141B6B" w:rsidRPr="006B2F78">
        <w:rPr>
          <w:spacing w:val="-4"/>
          <w:lang w:val="sq-AL"/>
        </w:rPr>
        <w:t>Shteti anëtar do të ketë dy muaj për të rënë dakord për shumën që do tërhiqet ose për të paraqitur vërejtjet e tij.</w:t>
      </w:r>
    </w:p>
    <w:p w:rsidR="00141B6B" w:rsidRPr="006B2F78" w:rsidRDefault="004B439F" w:rsidP="006B2F78">
      <w:pPr>
        <w:pStyle w:val="Paragrafi"/>
        <w:rPr>
          <w:spacing w:val="-4"/>
          <w:lang w:val="sq-AL"/>
        </w:rPr>
      </w:pPr>
      <w:r>
        <w:rPr>
          <w:spacing w:val="-4"/>
          <w:lang w:val="sq-AL"/>
        </w:rPr>
        <w:t xml:space="preserve">4. </w:t>
      </w:r>
      <w:r w:rsidR="00141B6B" w:rsidRPr="006B2F78">
        <w:rPr>
          <w:spacing w:val="-4"/>
          <w:lang w:val="sq-AL"/>
        </w:rPr>
        <w:t xml:space="preserve">Deri </w:t>
      </w:r>
      <w:r w:rsidR="0065479F" w:rsidRPr="006B2F78">
        <w:rPr>
          <w:spacing w:val="-4"/>
          <w:lang w:val="sq-AL"/>
        </w:rPr>
        <w:t>m</w:t>
      </w:r>
      <w:r w:rsidR="00141B6B" w:rsidRPr="006B2F78">
        <w:rPr>
          <w:spacing w:val="-4"/>
          <w:lang w:val="sq-AL"/>
        </w:rPr>
        <w:t xml:space="preserve">ë 30 </w:t>
      </w:r>
      <w:r w:rsidR="0065479F" w:rsidRPr="006B2F78">
        <w:rPr>
          <w:spacing w:val="-4"/>
          <w:lang w:val="sq-AL"/>
        </w:rPr>
        <w:t>q</w:t>
      </w:r>
      <w:r w:rsidR="00141B6B" w:rsidRPr="006B2F78">
        <w:rPr>
          <w:spacing w:val="-4"/>
          <w:lang w:val="sq-AL"/>
        </w:rPr>
        <w:t xml:space="preserve">ershor, </w:t>
      </w:r>
      <w:r w:rsidR="0065479F" w:rsidRPr="006B2F78">
        <w:rPr>
          <w:spacing w:val="-4"/>
          <w:lang w:val="sq-AL"/>
        </w:rPr>
        <w:t xml:space="preserve">shteti anëtar </w:t>
      </w:r>
      <w:r w:rsidR="00141B6B" w:rsidRPr="006B2F78">
        <w:rPr>
          <w:spacing w:val="-4"/>
          <w:lang w:val="sq-AL"/>
        </w:rPr>
        <w:t>i paraqet Komisionit një plan të rishikuar financimi që reflekton, për vitin financiar në fjalë, shumën e reduktuar të mbështetjes mbi një ose më shumë prioritetet të programit. Në rast dështimi për të paraqitur një të tillë, Komisioni do të rishikojë planin e financimit duke zbritur asistencën IPA II për vitin financiar në fjalë. Ajo zbritje do të ndahet për secilin prioritet në mënyrë proporcionale.</w:t>
      </w:r>
    </w:p>
    <w:p w:rsidR="00141B6B" w:rsidRPr="006B2F78" w:rsidRDefault="004B439F" w:rsidP="006B2F78">
      <w:pPr>
        <w:pStyle w:val="Paragrafi"/>
        <w:rPr>
          <w:spacing w:val="-4"/>
          <w:lang w:val="sq-AL"/>
        </w:rPr>
      </w:pPr>
      <w:r>
        <w:rPr>
          <w:spacing w:val="-4"/>
          <w:lang w:val="sq-AL"/>
        </w:rPr>
        <w:t xml:space="preserve">5. </w:t>
      </w:r>
      <w:r w:rsidR="00141B6B" w:rsidRPr="006B2F78">
        <w:rPr>
          <w:spacing w:val="-4"/>
          <w:lang w:val="sq-AL"/>
        </w:rPr>
        <w:t xml:space="preserve">Komisioni do të rishikojë vendimin për miratimin e programit, me anë të akteve zbatuese, jo më vonë se 30 </w:t>
      </w:r>
      <w:r w:rsidR="0065479F" w:rsidRPr="006B2F78">
        <w:rPr>
          <w:spacing w:val="-4"/>
          <w:lang w:val="sq-AL"/>
        </w:rPr>
        <w:t>s</w:t>
      </w:r>
      <w:r w:rsidR="00141B6B" w:rsidRPr="006B2F78">
        <w:rPr>
          <w:spacing w:val="-4"/>
          <w:lang w:val="sq-AL"/>
        </w:rPr>
        <w:t>htator.</w:t>
      </w:r>
    </w:p>
    <w:p w:rsidR="009D28AA" w:rsidRPr="006B2F78" w:rsidRDefault="009D28AA" w:rsidP="00624848">
      <w:pPr>
        <w:pStyle w:val="Hapesira7"/>
        <w:rPr>
          <w:highlight w:val="yellow"/>
          <w:lang w:val="sq-AL"/>
        </w:rPr>
      </w:pPr>
      <w:bookmarkStart w:id="265" w:name="_Toc458409638"/>
    </w:p>
    <w:p w:rsidR="009D28AA" w:rsidRPr="006B2F78" w:rsidRDefault="009D28AA" w:rsidP="006B2F78">
      <w:pPr>
        <w:pStyle w:val="Paragrafi"/>
        <w:jc w:val="center"/>
        <w:rPr>
          <w:spacing w:val="-4"/>
          <w:lang w:val="sq-AL"/>
        </w:rPr>
      </w:pPr>
      <w:r w:rsidRPr="006B2F78">
        <w:rPr>
          <w:spacing w:val="-4"/>
          <w:lang w:val="sq-AL"/>
        </w:rPr>
        <w:t>NËNPJESA 3</w:t>
      </w:r>
    </w:p>
    <w:p w:rsidR="00141B6B" w:rsidRPr="006B2F78" w:rsidRDefault="009D28AA" w:rsidP="006B2F78">
      <w:pPr>
        <w:pStyle w:val="Paragrafi"/>
        <w:jc w:val="center"/>
        <w:rPr>
          <w:spacing w:val="-4"/>
          <w:lang w:val="sq-AL"/>
        </w:rPr>
      </w:pPr>
      <w:r w:rsidRPr="006B2F78">
        <w:rPr>
          <w:spacing w:val="-4"/>
          <w:lang w:val="sq-AL"/>
        </w:rPr>
        <w:t>SHQYRTIMI DHE PRANIMI I LLOGARIVE</w:t>
      </w:r>
      <w:bookmarkEnd w:id="265"/>
    </w:p>
    <w:p w:rsidR="00AD0446" w:rsidRPr="006B2F78" w:rsidRDefault="00AD0446" w:rsidP="00624848">
      <w:pPr>
        <w:pStyle w:val="Hapesira7"/>
        <w:rPr>
          <w:lang w:val="sq-AL"/>
        </w:rPr>
      </w:pPr>
      <w:bookmarkStart w:id="266" w:name="_Toc458409639"/>
    </w:p>
    <w:p w:rsidR="00AD0446" w:rsidRPr="006B2F78" w:rsidRDefault="00AD0446" w:rsidP="006B2F78">
      <w:pPr>
        <w:pStyle w:val="NeniNr"/>
        <w:keepNext w:val="0"/>
        <w:rPr>
          <w:spacing w:val="-4"/>
          <w:lang w:val="sq-AL"/>
        </w:rPr>
      </w:pPr>
      <w:r w:rsidRPr="006B2F78">
        <w:rPr>
          <w:spacing w:val="-4"/>
          <w:lang w:val="sq-AL"/>
        </w:rPr>
        <w:t>Neni 64</w:t>
      </w:r>
    </w:p>
    <w:p w:rsidR="00141B6B" w:rsidRPr="006B2F78" w:rsidRDefault="00141B6B" w:rsidP="006B2F78">
      <w:pPr>
        <w:pStyle w:val="NeniNr"/>
        <w:keepNext w:val="0"/>
        <w:rPr>
          <w:b/>
          <w:spacing w:val="-4"/>
          <w:lang w:val="sq-AL"/>
        </w:rPr>
      </w:pPr>
      <w:r w:rsidRPr="006B2F78">
        <w:rPr>
          <w:b/>
          <w:spacing w:val="-4"/>
          <w:lang w:val="sq-AL"/>
        </w:rPr>
        <w:t>Përgatitja e llogarive</w:t>
      </w:r>
      <w:bookmarkEnd w:id="266"/>
    </w:p>
    <w:p w:rsidR="00AD0446" w:rsidRPr="006B2F78" w:rsidRDefault="00AD0446" w:rsidP="00624848">
      <w:pPr>
        <w:pStyle w:val="Hapesira7"/>
        <w:rPr>
          <w:lang w:val="sq-AL"/>
        </w:rPr>
      </w:pPr>
    </w:p>
    <w:p w:rsidR="00141B6B" w:rsidRPr="006B2F78" w:rsidRDefault="007B3C1F" w:rsidP="006B2F78">
      <w:pPr>
        <w:pStyle w:val="Paragrafi"/>
        <w:rPr>
          <w:spacing w:val="-4"/>
          <w:lang w:val="sq-AL"/>
        </w:rPr>
      </w:pPr>
      <w:r>
        <w:rPr>
          <w:spacing w:val="-4"/>
          <w:lang w:val="sq-AL"/>
        </w:rPr>
        <w:t xml:space="preserve">1. </w:t>
      </w:r>
      <w:r w:rsidR="00141B6B" w:rsidRPr="006B2F78">
        <w:rPr>
          <w:spacing w:val="-4"/>
          <w:lang w:val="sq-AL"/>
        </w:rPr>
        <w:t xml:space="preserve">Llogaritë e përmendura në pikën (a) të </w:t>
      </w:r>
      <w:r w:rsidR="0065479F" w:rsidRPr="006B2F78">
        <w:rPr>
          <w:spacing w:val="-4"/>
          <w:lang w:val="sq-AL"/>
        </w:rPr>
        <w:t xml:space="preserve">nenit </w:t>
      </w:r>
      <w:r w:rsidR="00141B6B" w:rsidRPr="006B2F78">
        <w:rPr>
          <w:spacing w:val="-4"/>
          <w:lang w:val="sq-AL"/>
        </w:rPr>
        <w:t>59 (5) të Rregullores Financiare duhet të dorëzohen në Komisionin për çdo program bashkëpunimi. Llogaritë duhet të mbulojnë vitin financiar dhe do të përfshijnë në nivel të çdo prioriteti:</w:t>
      </w:r>
    </w:p>
    <w:p w:rsidR="00141B6B" w:rsidRPr="006B2F78" w:rsidRDefault="0011467E" w:rsidP="006B2F78">
      <w:pPr>
        <w:pStyle w:val="Paragrafi"/>
        <w:rPr>
          <w:spacing w:val="-4"/>
          <w:lang w:val="sq-AL"/>
        </w:rPr>
      </w:pPr>
      <w:r>
        <w:rPr>
          <w:spacing w:val="-4"/>
          <w:lang w:val="sq-AL"/>
        </w:rPr>
        <w:t xml:space="preserve">a) </w:t>
      </w:r>
      <w:r w:rsidR="00141B6B" w:rsidRPr="0011467E">
        <w:rPr>
          <w:spacing w:val="-4"/>
          <w:lang w:val="sq-AL"/>
        </w:rPr>
        <w:t>shumën</w:t>
      </w:r>
      <w:r w:rsidR="00141B6B" w:rsidRPr="006B2F78">
        <w:rPr>
          <w:spacing w:val="-4"/>
          <w:lang w:val="sq-AL"/>
        </w:rPr>
        <w:t xml:space="preserve"> totale të shpenzimeve të kualifikuara të futur në sistemet e kontabilitetit të autoritetit </w:t>
      </w:r>
      <w:r w:rsidR="00256B8B" w:rsidRPr="006B2F78">
        <w:rPr>
          <w:spacing w:val="-4"/>
          <w:lang w:val="sq-AL"/>
        </w:rPr>
        <w:t>cert</w:t>
      </w:r>
      <w:r w:rsidR="00141B6B" w:rsidRPr="006B2F78">
        <w:rPr>
          <w:spacing w:val="-4"/>
          <w:lang w:val="sq-AL"/>
        </w:rPr>
        <w:t xml:space="preserve">ifikues i cili ka qenë i përfshirë në kërkesat e pagesave të paraqitura te Komisioni në përputhje me </w:t>
      </w:r>
      <w:r w:rsidR="0065479F" w:rsidRPr="006B2F78">
        <w:rPr>
          <w:spacing w:val="-4"/>
          <w:lang w:val="sq-AL"/>
        </w:rPr>
        <w:t>nenin 54 dhe nenin 55 (2) deri m</w:t>
      </w:r>
      <w:r w:rsidR="00FB2D05" w:rsidRPr="006B2F78">
        <w:rPr>
          <w:spacing w:val="-4"/>
          <w:lang w:val="sq-AL"/>
        </w:rPr>
        <w:t>ë</w:t>
      </w:r>
      <w:r w:rsidR="0065479F" w:rsidRPr="006B2F78">
        <w:rPr>
          <w:spacing w:val="-4"/>
          <w:lang w:val="sq-AL"/>
        </w:rPr>
        <w:t xml:space="preserve"> 31 korrik pas përfundimit të vitit financiar, shumën e përgjithshme </w:t>
      </w:r>
      <w:r w:rsidR="00141B6B" w:rsidRPr="006B2F78">
        <w:rPr>
          <w:spacing w:val="-4"/>
          <w:lang w:val="sq-AL"/>
        </w:rPr>
        <w:t xml:space="preserve">të shpenzimeve publike përkatëse të shkaktuara gjatë zbatimit të operacioneve dhe shumën totale të pagesave përkatëse të paguara për përfituesit sipas </w:t>
      </w:r>
      <w:r w:rsidR="0065479F" w:rsidRPr="006B2F78">
        <w:rPr>
          <w:spacing w:val="-4"/>
          <w:lang w:val="sq-AL"/>
        </w:rPr>
        <w:t xml:space="preserve">nenit </w:t>
      </w:r>
      <w:r w:rsidR="00141B6B" w:rsidRPr="006B2F78">
        <w:rPr>
          <w:spacing w:val="-4"/>
          <w:lang w:val="sq-AL"/>
        </w:rPr>
        <w:t>56 (2);</w:t>
      </w:r>
    </w:p>
    <w:p w:rsidR="00141B6B" w:rsidRPr="006B2F78" w:rsidRDefault="0011467E" w:rsidP="006B2F78">
      <w:pPr>
        <w:pStyle w:val="Paragrafi"/>
        <w:rPr>
          <w:spacing w:val="-4"/>
          <w:lang w:val="sq-AL"/>
        </w:rPr>
      </w:pPr>
      <w:r>
        <w:rPr>
          <w:spacing w:val="-4"/>
          <w:lang w:val="sq-AL"/>
        </w:rPr>
        <w:t xml:space="preserve">b) </w:t>
      </w:r>
      <w:r w:rsidR="00141B6B" w:rsidRPr="0011467E">
        <w:rPr>
          <w:spacing w:val="-4"/>
          <w:lang w:val="sq-AL"/>
        </w:rPr>
        <w:t>shumat</w:t>
      </w:r>
      <w:r w:rsidR="00141B6B" w:rsidRPr="006B2F78">
        <w:rPr>
          <w:spacing w:val="-4"/>
          <w:lang w:val="sq-AL"/>
        </w:rPr>
        <w:t xml:space="preserve"> e tërhequra dhe të rikuperuara gjatë vitit financiar, shumat që do të mbulohen në fund të vitit financiar, rikuperimet e kryera në pajtim me </w:t>
      </w:r>
      <w:r w:rsidR="0065479F" w:rsidRPr="006B2F78">
        <w:rPr>
          <w:spacing w:val="-4"/>
          <w:lang w:val="sq-AL"/>
        </w:rPr>
        <w:t xml:space="preserve">nenin </w:t>
      </w:r>
      <w:r w:rsidR="00141B6B" w:rsidRPr="006B2F78">
        <w:rPr>
          <w:spacing w:val="-4"/>
          <w:lang w:val="sq-AL"/>
        </w:rPr>
        <w:t>32 dhe shumat e pakthyeshme;</w:t>
      </w:r>
    </w:p>
    <w:p w:rsidR="00141B6B" w:rsidRPr="006B2F78" w:rsidRDefault="0011467E" w:rsidP="006B2F78">
      <w:pPr>
        <w:pStyle w:val="Paragrafi"/>
        <w:rPr>
          <w:spacing w:val="-4"/>
          <w:lang w:val="sq-AL"/>
        </w:rPr>
      </w:pPr>
      <w:r>
        <w:rPr>
          <w:spacing w:val="-4"/>
          <w:lang w:val="sq-AL"/>
        </w:rPr>
        <w:t xml:space="preserve">c) </w:t>
      </w:r>
      <w:r w:rsidR="00141B6B" w:rsidRPr="0011467E">
        <w:rPr>
          <w:spacing w:val="-4"/>
          <w:lang w:val="sq-AL"/>
        </w:rPr>
        <w:t>shumat</w:t>
      </w:r>
      <w:r w:rsidR="00141B6B" w:rsidRPr="006B2F78">
        <w:rPr>
          <w:spacing w:val="-4"/>
          <w:lang w:val="sq-AL"/>
        </w:rPr>
        <w:t xml:space="preserve"> e kontributeve të programit dhe paradhëniet e ndihmës </w:t>
      </w:r>
      <w:r w:rsidR="0065479F" w:rsidRPr="006B2F78">
        <w:rPr>
          <w:spacing w:val="-4"/>
          <w:lang w:val="sq-AL"/>
        </w:rPr>
        <w:t>shtetërore sipas nenit</w:t>
      </w:r>
      <w:r w:rsidR="00141B6B" w:rsidRPr="006B2F78">
        <w:rPr>
          <w:spacing w:val="-4"/>
          <w:lang w:val="sq-AL"/>
        </w:rPr>
        <w:t xml:space="preserve"> 131 (4) të Rregullores (BE) </w:t>
      </w:r>
      <w:r w:rsidR="0065479F" w:rsidRPr="006B2F78">
        <w:rPr>
          <w:spacing w:val="-4"/>
          <w:lang w:val="sq-AL"/>
        </w:rPr>
        <w:t>nr</w:t>
      </w:r>
      <w:r w:rsidR="00141B6B" w:rsidRPr="006B2F78">
        <w:rPr>
          <w:spacing w:val="-4"/>
          <w:lang w:val="sq-AL"/>
        </w:rPr>
        <w:t>. 1303/201;</w:t>
      </w:r>
    </w:p>
    <w:p w:rsidR="00141B6B" w:rsidRPr="006B2F78" w:rsidRDefault="0011467E" w:rsidP="006B2F78">
      <w:pPr>
        <w:pStyle w:val="Paragrafi"/>
        <w:rPr>
          <w:spacing w:val="-4"/>
          <w:lang w:val="sq-AL"/>
        </w:rPr>
      </w:pPr>
      <w:r>
        <w:rPr>
          <w:spacing w:val="-4"/>
          <w:lang w:val="sq-AL"/>
        </w:rPr>
        <w:t xml:space="preserve">d) </w:t>
      </w:r>
      <w:r w:rsidR="00141B6B" w:rsidRPr="0011467E">
        <w:rPr>
          <w:spacing w:val="-4"/>
          <w:lang w:val="sq-AL"/>
        </w:rPr>
        <w:t>për</w:t>
      </w:r>
      <w:r w:rsidR="00141B6B" w:rsidRPr="006B2F78">
        <w:rPr>
          <w:spacing w:val="-4"/>
          <w:lang w:val="sq-AL"/>
        </w:rPr>
        <w:t xml:space="preserve"> çdo prioritet, një rakordim midis shpenzimeve të deklaruar në përputhje me pikën (a) dhe shpenzimeve të deklaruara në lidhje me të njëjtin vit financiar në aplikimet e pagesave, i shoqëruar nga një shpjegim për çdo dallim.</w:t>
      </w:r>
    </w:p>
    <w:p w:rsidR="00141B6B" w:rsidRPr="006B2F78" w:rsidRDefault="007B3C1F" w:rsidP="006B2F78">
      <w:pPr>
        <w:pStyle w:val="Paragrafi"/>
        <w:rPr>
          <w:spacing w:val="-4"/>
          <w:lang w:val="sq-AL"/>
        </w:rPr>
      </w:pPr>
      <w:r>
        <w:rPr>
          <w:spacing w:val="-4"/>
          <w:lang w:val="sq-AL"/>
        </w:rPr>
        <w:t xml:space="preserve">2. </w:t>
      </w:r>
      <w:r w:rsidR="00141B6B" w:rsidRPr="006B2F78">
        <w:rPr>
          <w:spacing w:val="-4"/>
          <w:lang w:val="sq-AL"/>
        </w:rPr>
        <w:t xml:space="preserve">Kur shpenzimet e përfshira më parë në një kërkesë për pagesë të përkohshme për vitin financiar janë përjashtuar nga një </w:t>
      </w:r>
      <w:r w:rsidR="0065479F" w:rsidRPr="006B2F78">
        <w:rPr>
          <w:spacing w:val="-4"/>
          <w:lang w:val="sq-AL"/>
        </w:rPr>
        <w:t xml:space="preserve">shtet anëtar </w:t>
      </w:r>
      <w:r w:rsidR="00141B6B" w:rsidRPr="006B2F78">
        <w:rPr>
          <w:spacing w:val="-4"/>
          <w:lang w:val="sq-AL"/>
        </w:rPr>
        <w:t>nga llogaritë e tij për shkak të një vlerësimi që është në vazhdim të ligjshmërisë dhe rregullsisë se shpenzimit, çdo ose të gjitha këto shpenzime më pas të gjetura si të ligjshme dhe të rregullta mund të përfshihen në një kërkesë për pagesë të përkohshme në lidhje me vitet e mëvonshme financiare.</w:t>
      </w:r>
    </w:p>
    <w:p w:rsidR="00141B6B" w:rsidRPr="006B2F78" w:rsidRDefault="007B3C1F" w:rsidP="006B2F78">
      <w:pPr>
        <w:pStyle w:val="Paragrafi"/>
        <w:rPr>
          <w:spacing w:val="-4"/>
          <w:lang w:val="sq-AL"/>
        </w:rPr>
      </w:pPr>
      <w:r>
        <w:rPr>
          <w:spacing w:val="-4"/>
          <w:lang w:val="sq-AL"/>
        </w:rPr>
        <w:t xml:space="preserve">3. </w:t>
      </w:r>
      <w:r w:rsidR="00141B6B" w:rsidRPr="006B2F78">
        <w:rPr>
          <w:spacing w:val="-4"/>
          <w:lang w:val="sq-AL"/>
        </w:rPr>
        <w:t xml:space="preserve">Llogaritë do të hartohen në përputhje me </w:t>
      </w:r>
      <w:r w:rsidR="0065479F" w:rsidRPr="006B2F78">
        <w:rPr>
          <w:spacing w:val="-4"/>
          <w:lang w:val="sq-AL"/>
        </w:rPr>
        <w:t xml:space="preserve">nenin 7 dhe aneksin </w:t>
      </w:r>
      <w:r w:rsidR="00141B6B" w:rsidRPr="006B2F78">
        <w:rPr>
          <w:spacing w:val="-4"/>
          <w:lang w:val="sq-AL"/>
        </w:rPr>
        <w:t xml:space="preserve">VII të Rregullores së Zbatimit të Komisionit (BE) </w:t>
      </w:r>
      <w:r w:rsidR="0065479F" w:rsidRPr="006B2F78">
        <w:rPr>
          <w:spacing w:val="-4"/>
          <w:lang w:val="sq-AL"/>
        </w:rPr>
        <w:t>nr</w:t>
      </w:r>
      <w:r w:rsidR="00141B6B" w:rsidRPr="006B2F78">
        <w:rPr>
          <w:spacing w:val="-4"/>
          <w:lang w:val="sq-AL"/>
        </w:rPr>
        <w:t>. 1011/2014.</w:t>
      </w:r>
    </w:p>
    <w:p w:rsidR="00AD0446" w:rsidRPr="006B2F78" w:rsidRDefault="00AD0446" w:rsidP="00624848">
      <w:pPr>
        <w:pStyle w:val="Hapesira7"/>
        <w:rPr>
          <w:lang w:val="sq-AL"/>
        </w:rPr>
      </w:pPr>
      <w:bookmarkStart w:id="267" w:name="_Toc458409640"/>
    </w:p>
    <w:p w:rsidR="00AD0446" w:rsidRPr="006B2F78" w:rsidRDefault="00AD0446" w:rsidP="006B2F78">
      <w:pPr>
        <w:pStyle w:val="NeniNr"/>
        <w:keepNext w:val="0"/>
        <w:rPr>
          <w:spacing w:val="-4"/>
          <w:lang w:val="sq-AL"/>
        </w:rPr>
      </w:pPr>
      <w:r w:rsidRPr="006B2F78">
        <w:rPr>
          <w:spacing w:val="-4"/>
          <w:lang w:val="sq-AL"/>
        </w:rPr>
        <w:t>Neni 65</w:t>
      </w:r>
    </w:p>
    <w:p w:rsidR="00141B6B" w:rsidRPr="006B2F78" w:rsidRDefault="00141B6B" w:rsidP="006B2F78">
      <w:pPr>
        <w:pStyle w:val="NeniNr"/>
        <w:keepNext w:val="0"/>
        <w:rPr>
          <w:b/>
          <w:spacing w:val="-4"/>
          <w:lang w:val="sq-AL"/>
        </w:rPr>
      </w:pPr>
      <w:r w:rsidRPr="006B2F78">
        <w:rPr>
          <w:b/>
          <w:spacing w:val="-4"/>
          <w:lang w:val="sq-AL"/>
        </w:rPr>
        <w:t>Dërgimi i informacionit</w:t>
      </w:r>
      <w:bookmarkEnd w:id="267"/>
    </w:p>
    <w:p w:rsidR="00AD0446" w:rsidRPr="006B2F78" w:rsidRDefault="00AD0446" w:rsidP="00624848">
      <w:pPr>
        <w:pStyle w:val="Hapesira7"/>
        <w:rPr>
          <w:lang w:val="sq-AL"/>
        </w:rPr>
      </w:pPr>
    </w:p>
    <w:p w:rsidR="00141B6B" w:rsidRPr="006B2F78" w:rsidRDefault="00141B6B" w:rsidP="006B2F78">
      <w:pPr>
        <w:pStyle w:val="Paragrafi"/>
        <w:rPr>
          <w:spacing w:val="-4"/>
          <w:lang w:val="sq-AL"/>
        </w:rPr>
      </w:pPr>
      <w:r w:rsidRPr="006B2F78">
        <w:rPr>
          <w:spacing w:val="-4"/>
          <w:lang w:val="sq-AL"/>
        </w:rPr>
        <w:t xml:space="preserve">Për çdo vit nga 2016 deri në dhe duke përfshirë vitin 2025, </w:t>
      </w:r>
      <w:r w:rsidR="000657AC" w:rsidRPr="006B2F78">
        <w:rPr>
          <w:spacing w:val="-4"/>
          <w:lang w:val="sq-AL"/>
        </w:rPr>
        <w:t xml:space="preserve">shtetet anëtare </w:t>
      </w:r>
      <w:r w:rsidRPr="006B2F78">
        <w:rPr>
          <w:spacing w:val="-4"/>
          <w:lang w:val="sq-AL"/>
        </w:rPr>
        <w:t xml:space="preserve">duhet të paraqesin, brenda afatit të përcaktuar në </w:t>
      </w:r>
      <w:r w:rsidR="000657AC" w:rsidRPr="006B2F78">
        <w:rPr>
          <w:spacing w:val="-4"/>
          <w:lang w:val="sq-AL"/>
        </w:rPr>
        <w:t>n</w:t>
      </w:r>
      <w:r w:rsidRPr="006B2F78">
        <w:rPr>
          <w:spacing w:val="-4"/>
          <w:lang w:val="sq-AL"/>
        </w:rPr>
        <w:t>enin 59 (5) të Rregullores Financiare, dokumentet referuar në të njëjtin Nen pra:</w:t>
      </w:r>
    </w:p>
    <w:p w:rsidR="00141B6B" w:rsidRPr="006B2F78" w:rsidRDefault="0011467E" w:rsidP="006B2F78">
      <w:pPr>
        <w:pStyle w:val="Paragrafi"/>
        <w:rPr>
          <w:spacing w:val="-4"/>
          <w:lang w:val="sq-AL"/>
        </w:rPr>
      </w:pPr>
      <w:r>
        <w:rPr>
          <w:spacing w:val="-4"/>
          <w:lang w:val="sq-AL"/>
        </w:rPr>
        <w:t xml:space="preserve">a) </w:t>
      </w:r>
      <w:r w:rsidR="00141B6B" w:rsidRPr="0011467E">
        <w:rPr>
          <w:spacing w:val="-4"/>
          <w:lang w:val="sq-AL"/>
        </w:rPr>
        <w:t>llogaritë</w:t>
      </w:r>
      <w:r w:rsidR="00141B6B" w:rsidRPr="004E5F36">
        <w:rPr>
          <w:spacing w:val="-4"/>
          <w:lang w:val="sq-AL"/>
        </w:rPr>
        <w:t>,</w:t>
      </w:r>
      <w:r w:rsidR="00141B6B" w:rsidRPr="006B2F78">
        <w:rPr>
          <w:spacing w:val="-4"/>
          <w:lang w:val="sq-AL"/>
        </w:rPr>
        <w:t xml:space="preserve"> e përmendura në </w:t>
      </w:r>
      <w:r w:rsidR="000657AC" w:rsidRPr="006B2F78">
        <w:rPr>
          <w:spacing w:val="-4"/>
          <w:lang w:val="sq-AL"/>
        </w:rPr>
        <w:t xml:space="preserve">nenin </w:t>
      </w:r>
      <w:r w:rsidR="00141B6B" w:rsidRPr="006B2F78">
        <w:rPr>
          <w:spacing w:val="-4"/>
          <w:lang w:val="sq-AL"/>
        </w:rPr>
        <w:t>64(1), për vitin e mëparshëm financiar;</w:t>
      </w:r>
    </w:p>
    <w:p w:rsidR="00141B6B" w:rsidRDefault="0011467E" w:rsidP="006B2F78">
      <w:pPr>
        <w:pStyle w:val="Paragrafi"/>
        <w:rPr>
          <w:spacing w:val="-4"/>
          <w:lang w:val="sq-AL"/>
        </w:rPr>
      </w:pPr>
      <w:r>
        <w:rPr>
          <w:spacing w:val="-4"/>
          <w:lang w:val="sq-AL"/>
        </w:rPr>
        <w:t xml:space="preserve">b) </w:t>
      </w:r>
      <w:r w:rsidR="00141B6B" w:rsidRPr="0011467E">
        <w:rPr>
          <w:spacing w:val="-4"/>
          <w:lang w:val="sq-AL"/>
        </w:rPr>
        <w:t>deklarata</w:t>
      </w:r>
      <w:r w:rsidR="00141B6B" w:rsidRPr="004E5F36">
        <w:rPr>
          <w:spacing w:val="-4"/>
          <w:lang w:val="sq-AL"/>
        </w:rPr>
        <w:t xml:space="preserve"> </w:t>
      </w:r>
      <w:r w:rsidR="00141B6B" w:rsidRPr="006B2F78">
        <w:rPr>
          <w:spacing w:val="-4"/>
          <w:lang w:val="sq-AL"/>
        </w:rPr>
        <w:t xml:space="preserve">e menaxhimit dhe përmbledhja vjetore e përmendur në pikën (e) të nënparagrafit të parë të </w:t>
      </w:r>
      <w:r w:rsidR="000657AC" w:rsidRPr="006B2F78">
        <w:rPr>
          <w:spacing w:val="-4"/>
          <w:lang w:val="sq-AL"/>
        </w:rPr>
        <w:t xml:space="preserve">nenit </w:t>
      </w:r>
      <w:r w:rsidR="00141B6B" w:rsidRPr="006B2F78">
        <w:rPr>
          <w:spacing w:val="-4"/>
          <w:lang w:val="sq-AL"/>
        </w:rPr>
        <w:t xml:space="preserve">125 (4) të Rregullores (BE) </w:t>
      </w:r>
      <w:r w:rsidR="000657AC" w:rsidRPr="006B2F78">
        <w:rPr>
          <w:spacing w:val="-4"/>
          <w:lang w:val="sq-AL"/>
        </w:rPr>
        <w:t>nr</w:t>
      </w:r>
      <w:r w:rsidR="00141B6B" w:rsidRPr="006B2F78">
        <w:rPr>
          <w:spacing w:val="-4"/>
          <w:lang w:val="sq-AL"/>
        </w:rPr>
        <w:t>. 1303/2013, për vitin paraardhës financiar;</w:t>
      </w:r>
    </w:p>
    <w:p w:rsidR="00141B6B" w:rsidRPr="006B2F78" w:rsidRDefault="0011467E" w:rsidP="006B2F78">
      <w:pPr>
        <w:pStyle w:val="Paragrafi"/>
        <w:rPr>
          <w:spacing w:val="-4"/>
          <w:lang w:val="sq-AL"/>
        </w:rPr>
      </w:pPr>
      <w:r>
        <w:rPr>
          <w:spacing w:val="-4"/>
          <w:lang w:val="sq-AL"/>
        </w:rPr>
        <w:t xml:space="preserve">c) </w:t>
      </w:r>
      <w:r w:rsidR="00141B6B" w:rsidRPr="0011467E">
        <w:rPr>
          <w:spacing w:val="-4"/>
          <w:lang w:val="sq-AL"/>
        </w:rPr>
        <w:t xml:space="preserve">opinioni </w:t>
      </w:r>
      <w:r w:rsidR="00141B6B" w:rsidRPr="006B2F78">
        <w:rPr>
          <w:spacing w:val="-4"/>
          <w:lang w:val="sq-AL"/>
        </w:rPr>
        <w:t>i audituesit dhe raporti i kontrollit i referuar në pikat</w:t>
      </w:r>
      <w:r w:rsidR="00814DF1" w:rsidRPr="006B2F78">
        <w:rPr>
          <w:spacing w:val="-4"/>
          <w:lang w:val="sq-AL"/>
        </w:rPr>
        <w:t xml:space="preserve"> </w:t>
      </w:r>
      <w:r w:rsidR="00141B6B" w:rsidRPr="006B2F78">
        <w:rPr>
          <w:spacing w:val="-4"/>
          <w:lang w:val="sq-AL"/>
        </w:rPr>
        <w:t xml:space="preserve">(a) dhe (b) të nënparagrafit të parë të </w:t>
      </w:r>
      <w:r w:rsidR="000657AC" w:rsidRPr="006B2F78">
        <w:rPr>
          <w:spacing w:val="-4"/>
          <w:lang w:val="sq-AL"/>
        </w:rPr>
        <w:t xml:space="preserve">nenit </w:t>
      </w:r>
      <w:r w:rsidR="00141B6B" w:rsidRPr="006B2F78">
        <w:rPr>
          <w:spacing w:val="-4"/>
          <w:lang w:val="sq-AL"/>
        </w:rPr>
        <w:t xml:space="preserve">127(5) të Rregullores (BE) </w:t>
      </w:r>
      <w:r w:rsidR="000657AC" w:rsidRPr="006B2F78">
        <w:rPr>
          <w:spacing w:val="-4"/>
          <w:lang w:val="sq-AL"/>
        </w:rPr>
        <w:t>nr</w:t>
      </w:r>
      <w:r w:rsidR="00141B6B" w:rsidRPr="006B2F78">
        <w:rPr>
          <w:spacing w:val="-4"/>
          <w:lang w:val="sq-AL"/>
        </w:rPr>
        <w:t>. 1303/2013, për vitin paraardhës financiar.</w:t>
      </w:r>
    </w:p>
    <w:p w:rsidR="00AD0446" w:rsidRPr="006B2F78" w:rsidRDefault="00AD0446" w:rsidP="006B2F78">
      <w:pPr>
        <w:pStyle w:val="NeniNr"/>
        <w:keepNext w:val="0"/>
        <w:rPr>
          <w:spacing w:val="-4"/>
          <w:lang w:val="sq-AL"/>
        </w:rPr>
      </w:pPr>
      <w:bookmarkStart w:id="268" w:name="_Toc458409641"/>
      <w:r w:rsidRPr="006B2F78">
        <w:rPr>
          <w:spacing w:val="-4"/>
          <w:lang w:val="sq-AL"/>
        </w:rPr>
        <w:t>Neni 66</w:t>
      </w:r>
    </w:p>
    <w:p w:rsidR="00141B6B" w:rsidRPr="006B2F78" w:rsidRDefault="00141B6B" w:rsidP="006B2F78">
      <w:pPr>
        <w:pStyle w:val="NeniNr"/>
        <w:keepNext w:val="0"/>
        <w:rPr>
          <w:b/>
          <w:spacing w:val="-4"/>
          <w:lang w:val="sq-AL"/>
        </w:rPr>
      </w:pPr>
      <w:r w:rsidRPr="006B2F78">
        <w:rPr>
          <w:b/>
          <w:spacing w:val="-4"/>
          <w:lang w:val="sq-AL"/>
        </w:rPr>
        <w:t>Shqyrtimi dhe pranimi i llogarive</w:t>
      </w:r>
      <w:bookmarkEnd w:id="268"/>
    </w:p>
    <w:p w:rsidR="00AD0446" w:rsidRPr="006B2F78" w:rsidRDefault="00AD0446" w:rsidP="00624848">
      <w:pPr>
        <w:pStyle w:val="Hapesira7"/>
        <w:rPr>
          <w:lang w:val="sq-AL"/>
        </w:rPr>
      </w:pPr>
    </w:p>
    <w:p w:rsidR="00141B6B" w:rsidRPr="006B2F78" w:rsidRDefault="0011467E" w:rsidP="006B2F78">
      <w:pPr>
        <w:pStyle w:val="Paragrafi"/>
        <w:rPr>
          <w:spacing w:val="-4"/>
          <w:lang w:val="sq-AL"/>
        </w:rPr>
      </w:pPr>
      <w:r>
        <w:rPr>
          <w:spacing w:val="-4"/>
          <w:lang w:val="sq-AL"/>
        </w:rPr>
        <w:t xml:space="preserve">1. </w:t>
      </w:r>
      <w:r w:rsidR="00141B6B" w:rsidRPr="006B2F78">
        <w:rPr>
          <w:spacing w:val="-4"/>
          <w:lang w:val="sq-AL"/>
        </w:rPr>
        <w:t xml:space="preserve">Do të zbatohen dispozitat e </w:t>
      </w:r>
      <w:r w:rsidR="000657AC" w:rsidRPr="006B2F78">
        <w:rPr>
          <w:spacing w:val="-4"/>
          <w:lang w:val="sq-AL"/>
        </w:rPr>
        <w:t xml:space="preserve">neneve </w:t>
      </w:r>
      <w:r w:rsidR="00141B6B" w:rsidRPr="006B2F78">
        <w:rPr>
          <w:spacing w:val="-4"/>
          <w:lang w:val="sq-AL"/>
        </w:rPr>
        <w:t xml:space="preserve">nga 139 (1) deri (9) të Rregullores (BE) </w:t>
      </w:r>
      <w:r w:rsidR="000657AC" w:rsidRPr="006B2F78">
        <w:rPr>
          <w:spacing w:val="-4"/>
          <w:lang w:val="sq-AL"/>
        </w:rPr>
        <w:t>nr</w:t>
      </w:r>
      <w:r w:rsidR="00141B6B" w:rsidRPr="006B2F78">
        <w:rPr>
          <w:spacing w:val="-4"/>
          <w:lang w:val="sq-AL"/>
        </w:rPr>
        <w:t>. 1303/2013.</w:t>
      </w:r>
    </w:p>
    <w:p w:rsidR="00141B6B" w:rsidRPr="006B2F78" w:rsidRDefault="0011467E" w:rsidP="006B2F78">
      <w:pPr>
        <w:pStyle w:val="Paragrafi"/>
        <w:rPr>
          <w:spacing w:val="-4"/>
          <w:lang w:val="sq-AL"/>
        </w:rPr>
      </w:pPr>
      <w:r>
        <w:rPr>
          <w:spacing w:val="-4"/>
          <w:lang w:val="sq-AL"/>
        </w:rPr>
        <w:t xml:space="preserve">2. </w:t>
      </w:r>
      <w:r w:rsidR="00141B6B" w:rsidRPr="006B2F78">
        <w:rPr>
          <w:spacing w:val="-4"/>
          <w:lang w:val="sq-AL"/>
        </w:rPr>
        <w:t xml:space="preserve">Shteti </w:t>
      </w:r>
      <w:r w:rsidR="00286B4A" w:rsidRPr="006B2F78">
        <w:rPr>
          <w:spacing w:val="-4"/>
          <w:lang w:val="sq-AL"/>
        </w:rPr>
        <w:t xml:space="preserve">anëtar </w:t>
      </w:r>
      <w:r w:rsidR="00141B6B" w:rsidRPr="006B2F78">
        <w:rPr>
          <w:spacing w:val="-4"/>
          <w:lang w:val="sq-AL"/>
        </w:rPr>
        <w:t xml:space="preserve">ose përfituesi i IPA II mund të zëvendësojë sasi të parregullta të cilat janë zbuluar pas dorëzimit të llogarive duke bërë rregullimet përkatëse në llogaritë për vitin financiar në të cilin është zbuluar parregullsia, pa rënë ndesh me </w:t>
      </w:r>
      <w:r w:rsidR="000657AC" w:rsidRPr="006B2F78">
        <w:rPr>
          <w:spacing w:val="-4"/>
          <w:lang w:val="sq-AL"/>
        </w:rPr>
        <w:t>n</w:t>
      </w:r>
      <w:r w:rsidR="00141B6B" w:rsidRPr="006B2F78">
        <w:rPr>
          <w:spacing w:val="-4"/>
          <w:lang w:val="sq-AL"/>
        </w:rPr>
        <w:t>enet 74 dhe 75.</w:t>
      </w:r>
    </w:p>
    <w:p w:rsidR="00AD0446" w:rsidRPr="006B2F78" w:rsidRDefault="00AD0446" w:rsidP="00624848">
      <w:pPr>
        <w:pStyle w:val="Hapesira7"/>
        <w:rPr>
          <w:lang w:val="sq-AL"/>
        </w:rPr>
      </w:pPr>
      <w:bookmarkStart w:id="269" w:name="_Toc458409642"/>
    </w:p>
    <w:p w:rsidR="00AD0446" w:rsidRPr="006B2F78" w:rsidRDefault="00AD0446" w:rsidP="006B2F78">
      <w:pPr>
        <w:pStyle w:val="Paragrafi"/>
        <w:jc w:val="center"/>
        <w:rPr>
          <w:spacing w:val="-4"/>
          <w:lang w:val="sq-AL"/>
        </w:rPr>
      </w:pPr>
      <w:r w:rsidRPr="006B2F78">
        <w:rPr>
          <w:spacing w:val="-4"/>
          <w:lang w:val="sq-AL"/>
        </w:rPr>
        <w:t>Neni 67</w:t>
      </w:r>
    </w:p>
    <w:p w:rsidR="00141B6B" w:rsidRPr="006B2F78" w:rsidRDefault="00141B6B" w:rsidP="006B2F78">
      <w:pPr>
        <w:pStyle w:val="Paragrafi"/>
        <w:jc w:val="center"/>
        <w:rPr>
          <w:b/>
          <w:spacing w:val="-4"/>
          <w:lang w:val="sq-AL"/>
        </w:rPr>
      </w:pPr>
      <w:r w:rsidRPr="006B2F78">
        <w:rPr>
          <w:b/>
          <w:spacing w:val="-4"/>
          <w:lang w:val="sq-AL"/>
        </w:rPr>
        <w:t>Afati</w:t>
      </w:r>
      <w:bookmarkEnd w:id="269"/>
    </w:p>
    <w:p w:rsidR="00AD0446" w:rsidRPr="006B2F78" w:rsidRDefault="00AD0446" w:rsidP="00624848">
      <w:pPr>
        <w:pStyle w:val="Hapesira7"/>
        <w:rPr>
          <w:lang w:val="sq-AL"/>
        </w:rPr>
      </w:pPr>
    </w:p>
    <w:p w:rsidR="00141B6B" w:rsidRPr="006B2F78" w:rsidRDefault="00141B6B" w:rsidP="006B2F78">
      <w:pPr>
        <w:pStyle w:val="Paragrafi"/>
        <w:rPr>
          <w:spacing w:val="-4"/>
          <w:lang w:val="sq-AL"/>
        </w:rPr>
      </w:pPr>
      <w:r w:rsidRPr="006B2F78">
        <w:rPr>
          <w:spacing w:val="-4"/>
          <w:lang w:val="sq-AL"/>
        </w:rPr>
        <w:t>Deri m</w:t>
      </w:r>
      <w:r w:rsidR="00286B4A" w:rsidRPr="006B2F78">
        <w:rPr>
          <w:spacing w:val="-4"/>
          <w:lang w:val="sq-AL"/>
        </w:rPr>
        <w:t>ë</w:t>
      </w:r>
      <w:r w:rsidRPr="006B2F78">
        <w:rPr>
          <w:spacing w:val="-4"/>
          <w:lang w:val="sq-AL"/>
        </w:rPr>
        <w:t xml:space="preserve"> 31 </w:t>
      </w:r>
      <w:r w:rsidR="00286B4A" w:rsidRPr="006B2F78">
        <w:rPr>
          <w:spacing w:val="-4"/>
          <w:lang w:val="sq-AL"/>
        </w:rPr>
        <w:t xml:space="preserve">maj </w:t>
      </w:r>
      <w:r w:rsidRPr="006B2F78">
        <w:rPr>
          <w:spacing w:val="-4"/>
          <w:lang w:val="sq-AL"/>
        </w:rPr>
        <w:t xml:space="preserve">të vitit që vijon fundin e periudhës kontabël, Komisioni, në përputhje me </w:t>
      </w:r>
      <w:r w:rsidR="000657AC" w:rsidRPr="006B2F78">
        <w:rPr>
          <w:spacing w:val="-4"/>
          <w:lang w:val="sq-AL"/>
        </w:rPr>
        <w:t xml:space="preserve">nenin </w:t>
      </w:r>
      <w:r w:rsidRPr="006B2F78">
        <w:rPr>
          <w:spacing w:val="-4"/>
          <w:lang w:val="sq-AL"/>
        </w:rPr>
        <w:t xml:space="preserve">59 (6) të Rregullores Financiare, do të zbatojnë procedurat për shqyrtimin dhe pranimin e llogarive dhe të informojë autoritetin menaxhues nëse ai pranon se llogaritë janë të plota, të sakta dhe të vërteta, në përputhje me </w:t>
      </w:r>
      <w:r w:rsidR="000657AC" w:rsidRPr="006B2F78">
        <w:rPr>
          <w:spacing w:val="-4"/>
          <w:lang w:val="sq-AL"/>
        </w:rPr>
        <w:t xml:space="preserve">nenin </w:t>
      </w:r>
      <w:r w:rsidRPr="006B2F78">
        <w:rPr>
          <w:spacing w:val="-4"/>
          <w:lang w:val="sq-AL"/>
        </w:rPr>
        <w:t xml:space="preserve">139 të Rregullores (BE) </w:t>
      </w:r>
      <w:r w:rsidR="000657AC" w:rsidRPr="006B2F78">
        <w:rPr>
          <w:spacing w:val="-4"/>
          <w:lang w:val="sq-AL"/>
        </w:rPr>
        <w:t>nr</w:t>
      </w:r>
      <w:r w:rsidRPr="006B2F78">
        <w:rPr>
          <w:spacing w:val="-4"/>
          <w:lang w:val="sq-AL"/>
        </w:rPr>
        <w:t>. 1303/2013.</w:t>
      </w:r>
    </w:p>
    <w:p w:rsidR="00AD0446" w:rsidRPr="006B2F78" w:rsidRDefault="00AD0446" w:rsidP="00624848">
      <w:pPr>
        <w:pStyle w:val="Hapesira7"/>
        <w:rPr>
          <w:lang w:val="sq-AL"/>
        </w:rPr>
      </w:pPr>
      <w:bookmarkStart w:id="270" w:name="_Toc458409643"/>
    </w:p>
    <w:p w:rsidR="00AD0446" w:rsidRPr="006B2F78" w:rsidRDefault="00AD0446" w:rsidP="006B2F78">
      <w:pPr>
        <w:pStyle w:val="NeniNr"/>
        <w:keepNext w:val="0"/>
        <w:rPr>
          <w:spacing w:val="-4"/>
          <w:lang w:val="sq-AL"/>
        </w:rPr>
      </w:pPr>
      <w:r w:rsidRPr="006B2F78">
        <w:rPr>
          <w:spacing w:val="-4"/>
          <w:lang w:val="sq-AL"/>
        </w:rPr>
        <w:t>Neni 68</w:t>
      </w:r>
    </w:p>
    <w:p w:rsidR="00141B6B" w:rsidRPr="006B2F78" w:rsidRDefault="00141B6B" w:rsidP="006B2F78">
      <w:pPr>
        <w:pStyle w:val="NeniNr"/>
        <w:keepNext w:val="0"/>
        <w:rPr>
          <w:b/>
          <w:spacing w:val="-4"/>
          <w:lang w:val="sq-AL"/>
        </w:rPr>
      </w:pPr>
      <w:r w:rsidRPr="006B2F78">
        <w:rPr>
          <w:b/>
          <w:spacing w:val="-4"/>
          <w:lang w:val="sq-AL"/>
        </w:rPr>
        <w:t>Disponueshmëria e dokumenteve</w:t>
      </w:r>
      <w:bookmarkEnd w:id="270"/>
    </w:p>
    <w:p w:rsidR="00AD0446" w:rsidRPr="006B2F78" w:rsidRDefault="00AD0446" w:rsidP="00624848">
      <w:pPr>
        <w:pStyle w:val="Hapesira7"/>
        <w:rPr>
          <w:lang w:val="sq-AL"/>
        </w:rPr>
      </w:pPr>
    </w:p>
    <w:p w:rsidR="00141B6B" w:rsidRPr="006B2F78" w:rsidRDefault="00141B6B" w:rsidP="006B2F78">
      <w:pPr>
        <w:pStyle w:val="Paragrafi"/>
        <w:rPr>
          <w:spacing w:val="-4"/>
          <w:lang w:val="sq-AL"/>
        </w:rPr>
      </w:pPr>
      <w:r w:rsidRPr="006B2F78">
        <w:rPr>
          <w:spacing w:val="-4"/>
          <w:lang w:val="sq-AL"/>
        </w:rPr>
        <w:t xml:space="preserve">Në lidhje me detyrimet e autoritetit menaxhues për të vënë në dispozicion dokumentet, do të zbatohen dispozitat e </w:t>
      </w:r>
      <w:r w:rsidR="000657AC" w:rsidRPr="006B2F78">
        <w:rPr>
          <w:spacing w:val="-4"/>
          <w:lang w:val="sq-AL"/>
        </w:rPr>
        <w:t xml:space="preserve">nenit </w:t>
      </w:r>
      <w:r w:rsidRPr="006B2F78">
        <w:rPr>
          <w:spacing w:val="-4"/>
          <w:lang w:val="sq-AL"/>
        </w:rPr>
        <w:t xml:space="preserve">140 të Rregullores (BE) </w:t>
      </w:r>
      <w:r w:rsidR="000657AC" w:rsidRPr="006B2F78">
        <w:rPr>
          <w:spacing w:val="-4"/>
          <w:lang w:val="sq-AL"/>
        </w:rPr>
        <w:t>nr</w:t>
      </w:r>
      <w:r w:rsidRPr="006B2F78">
        <w:rPr>
          <w:spacing w:val="-4"/>
          <w:lang w:val="sq-AL"/>
        </w:rPr>
        <w:t>. 1303/2013.</w:t>
      </w:r>
    </w:p>
    <w:p w:rsidR="00141B6B" w:rsidRPr="006B2F78" w:rsidRDefault="00141B6B" w:rsidP="00624848">
      <w:pPr>
        <w:pStyle w:val="Hapesira7"/>
        <w:rPr>
          <w:lang w:val="sq-AL"/>
        </w:rPr>
      </w:pPr>
    </w:p>
    <w:p w:rsidR="00AD0446" w:rsidRPr="006B2F78" w:rsidRDefault="00AD0446" w:rsidP="006B2F78">
      <w:pPr>
        <w:pStyle w:val="NeniNr"/>
        <w:keepNext w:val="0"/>
        <w:rPr>
          <w:spacing w:val="-4"/>
          <w:lang w:val="sq-AL"/>
        </w:rPr>
      </w:pPr>
      <w:bookmarkStart w:id="271" w:name="_Toc458409644"/>
      <w:r w:rsidRPr="006B2F78">
        <w:rPr>
          <w:spacing w:val="-4"/>
          <w:lang w:val="sq-AL"/>
        </w:rPr>
        <w:t>Neni 69</w:t>
      </w:r>
    </w:p>
    <w:p w:rsidR="00141B6B" w:rsidRPr="006B2F78" w:rsidRDefault="00141B6B" w:rsidP="006B2F78">
      <w:pPr>
        <w:pStyle w:val="NeniNr"/>
        <w:keepNext w:val="0"/>
        <w:rPr>
          <w:b/>
          <w:spacing w:val="-4"/>
          <w:lang w:val="sq-AL"/>
        </w:rPr>
      </w:pPr>
      <w:r w:rsidRPr="006B2F78">
        <w:rPr>
          <w:b/>
          <w:spacing w:val="-4"/>
          <w:lang w:val="sq-AL"/>
        </w:rPr>
        <w:t>Dërgimi i dokumenteve të mbylljes</w:t>
      </w:r>
      <w:bookmarkEnd w:id="271"/>
    </w:p>
    <w:p w:rsidR="00AD0446" w:rsidRPr="006B2F78" w:rsidRDefault="00AD0446" w:rsidP="00624848">
      <w:pPr>
        <w:pStyle w:val="Hapesira7"/>
        <w:rPr>
          <w:lang w:val="sq-AL"/>
        </w:rPr>
      </w:pPr>
    </w:p>
    <w:p w:rsidR="00141B6B" w:rsidRPr="006B2F78" w:rsidRDefault="00141B6B" w:rsidP="006B2F78">
      <w:pPr>
        <w:pStyle w:val="Paragrafi"/>
        <w:rPr>
          <w:spacing w:val="-4"/>
          <w:lang w:val="sq-AL"/>
        </w:rPr>
      </w:pPr>
      <w:r w:rsidRPr="006B2F78">
        <w:rPr>
          <w:spacing w:val="-4"/>
          <w:lang w:val="sq-AL"/>
        </w:rPr>
        <w:t xml:space="preserve">Përveç dokumenteve të përmendura në </w:t>
      </w:r>
      <w:r w:rsidR="000657AC" w:rsidRPr="006B2F78">
        <w:rPr>
          <w:spacing w:val="-4"/>
          <w:lang w:val="sq-AL"/>
        </w:rPr>
        <w:t>n</w:t>
      </w:r>
      <w:r w:rsidRPr="006B2F78">
        <w:rPr>
          <w:spacing w:val="-4"/>
          <w:lang w:val="sq-AL"/>
        </w:rPr>
        <w:t xml:space="preserve">enin 65, për vitin e fundit financiar nga 1 </w:t>
      </w:r>
      <w:r w:rsidR="000657AC" w:rsidRPr="006B2F78">
        <w:rPr>
          <w:spacing w:val="-4"/>
          <w:lang w:val="sq-AL"/>
        </w:rPr>
        <w:t>k</w:t>
      </w:r>
      <w:r w:rsidRPr="006B2F78">
        <w:rPr>
          <w:spacing w:val="-4"/>
          <w:lang w:val="sq-AL"/>
        </w:rPr>
        <w:t xml:space="preserve">orriku 2023 deri më 30 </w:t>
      </w:r>
      <w:r w:rsidR="000657AC" w:rsidRPr="006B2F78">
        <w:rPr>
          <w:spacing w:val="-4"/>
          <w:lang w:val="sq-AL"/>
        </w:rPr>
        <w:t>q</w:t>
      </w:r>
      <w:r w:rsidRPr="006B2F78">
        <w:rPr>
          <w:spacing w:val="-4"/>
          <w:lang w:val="sq-AL"/>
        </w:rPr>
        <w:t>ershor 2024, autoriteti menaxhues duhet të paraqesë një raport përfundimtar të zbatimit për Programin.</w:t>
      </w:r>
    </w:p>
    <w:p w:rsidR="00AD0446" w:rsidRPr="006B2F78" w:rsidRDefault="00AD0446" w:rsidP="00624848">
      <w:pPr>
        <w:pStyle w:val="Hapesira7"/>
        <w:rPr>
          <w:lang w:val="sq-AL"/>
        </w:rPr>
      </w:pPr>
      <w:bookmarkStart w:id="272" w:name="_Toc458409645"/>
    </w:p>
    <w:p w:rsidR="00AD0446" w:rsidRPr="006B2F78" w:rsidRDefault="00AD0446" w:rsidP="006B2F78">
      <w:pPr>
        <w:pStyle w:val="NeniNr"/>
        <w:keepNext w:val="0"/>
        <w:rPr>
          <w:spacing w:val="-4"/>
          <w:lang w:val="sq-AL"/>
        </w:rPr>
      </w:pPr>
      <w:r w:rsidRPr="006B2F78">
        <w:rPr>
          <w:spacing w:val="-4"/>
          <w:lang w:val="sq-AL"/>
        </w:rPr>
        <w:t>Neni 70</w:t>
      </w:r>
    </w:p>
    <w:p w:rsidR="00141B6B" w:rsidRPr="006B2F78" w:rsidRDefault="00141B6B" w:rsidP="006B2F78">
      <w:pPr>
        <w:pStyle w:val="NeniNr"/>
        <w:keepNext w:val="0"/>
        <w:rPr>
          <w:b/>
          <w:spacing w:val="-4"/>
          <w:lang w:val="sq-AL"/>
        </w:rPr>
      </w:pPr>
      <w:r w:rsidRPr="006B2F78">
        <w:rPr>
          <w:b/>
          <w:spacing w:val="-4"/>
          <w:lang w:val="sq-AL"/>
        </w:rPr>
        <w:t>Pagesa e bilancit përfundimtar</w:t>
      </w:r>
      <w:bookmarkEnd w:id="272"/>
    </w:p>
    <w:p w:rsidR="00AD0446" w:rsidRPr="006B2F78" w:rsidRDefault="00AD0446" w:rsidP="00624848">
      <w:pPr>
        <w:pStyle w:val="Hapesira7"/>
        <w:rPr>
          <w:lang w:val="sq-AL"/>
        </w:rPr>
      </w:pPr>
    </w:p>
    <w:p w:rsidR="00141B6B" w:rsidRPr="006B2F78" w:rsidRDefault="00141B6B" w:rsidP="006B2F78">
      <w:pPr>
        <w:pStyle w:val="Paragrafi"/>
        <w:rPr>
          <w:spacing w:val="-4"/>
          <w:lang w:val="sq-AL"/>
        </w:rPr>
      </w:pPr>
      <w:r w:rsidRPr="006B2F78">
        <w:rPr>
          <w:spacing w:val="-4"/>
          <w:lang w:val="sq-AL"/>
        </w:rPr>
        <w:t>Bilanci përfundimtar do të paguhet jo më vonë se tre muaj pas datës së pranimit të llogarive të vitit të fundit financiar ose një muaj pas datës së pranimit të raportit përfundimtar të zbatimit, cilado qoftë data më e vonë.</w:t>
      </w:r>
    </w:p>
    <w:p w:rsidR="006F0382" w:rsidRDefault="006F0382" w:rsidP="006B2F78">
      <w:pPr>
        <w:pStyle w:val="Paragrafi"/>
        <w:jc w:val="center"/>
        <w:rPr>
          <w:spacing w:val="-4"/>
          <w:lang w:val="sq-AL"/>
        </w:rPr>
      </w:pPr>
      <w:bookmarkStart w:id="273" w:name="_Toc458409646"/>
    </w:p>
    <w:p w:rsidR="006F0382" w:rsidRDefault="006F0382" w:rsidP="006B2F78">
      <w:pPr>
        <w:pStyle w:val="Paragrafi"/>
        <w:jc w:val="center"/>
        <w:rPr>
          <w:spacing w:val="-4"/>
          <w:lang w:val="sq-AL"/>
        </w:rPr>
      </w:pPr>
    </w:p>
    <w:p w:rsidR="006F0382" w:rsidRDefault="006F0382" w:rsidP="006B2F78">
      <w:pPr>
        <w:pStyle w:val="Paragrafi"/>
        <w:jc w:val="center"/>
        <w:rPr>
          <w:spacing w:val="-4"/>
          <w:lang w:val="sq-AL"/>
        </w:rPr>
      </w:pPr>
    </w:p>
    <w:p w:rsidR="006F0382" w:rsidRDefault="006F0382" w:rsidP="006B2F78">
      <w:pPr>
        <w:pStyle w:val="Paragrafi"/>
        <w:jc w:val="center"/>
        <w:rPr>
          <w:spacing w:val="-4"/>
          <w:lang w:val="sq-AL"/>
        </w:rPr>
      </w:pPr>
    </w:p>
    <w:p w:rsidR="006F0382" w:rsidRDefault="006F0382" w:rsidP="006B2F78">
      <w:pPr>
        <w:pStyle w:val="Paragrafi"/>
        <w:jc w:val="center"/>
        <w:rPr>
          <w:spacing w:val="-4"/>
          <w:lang w:val="sq-AL"/>
        </w:rPr>
      </w:pPr>
    </w:p>
    <w:p w:rsidR="009D28AA" w:rsidRPr="006B2F78" w:rsidRDefault="009D28AA" w:rsidP="006B2F78">
      <w:pPr>
        <w:pStyle w:val="Paragrafi"/>
        <w:jc w:val="center"/>
        <w:rPr>
          <w:spacing w:val="-4"/>
          <w:lang w:val="sq-AL"/>
        </w:rPr>
      </w:pPr>
      <w:r w:rsidRPr="006B2F78">
        <w:rPr>
          <w:spacing w:val="-4"/>
          <w:lang w:val="sq-AL"/>
        </w:rPr>
        <w:t>NËNPJESA 4</w:t>
      </w:r>
    </w:p>
    <w:p w:rsidR="00141B6B" w:rsidRPr="006B2F78" w:rsidRDefault="009D28AA" w:rsidP="006B2F78">
      <w:pPr>
        <w:pStyle w:val="Paragrafi"/>
        <w:jc w:val="center"/>
        <w:rPr>
          <w:spacing w:val="-4"/>
          <w:lang w:val="sq-AL"/>
        </w:rPr>
      </w:pPr>
      <w:r w:rsidRPr="006B2F78">
        <w:rPr>
          <w:spacing w:val="-4"/>
          <w:lang w:val="sq-AL"/>
        </w:rPr>
        <w:t>KORRIGJIMET FINANCIARE DHE RIKUPERIMET NGA VENDET PJESËMARRËSE</w:t>
      </w:r>
      <w:bookmarkEnd w:id="273"/>
    </w:p>
    <w:p w:rsidR="009D28AA" w:rsidRPr="00D648E1" w:rsidRDefault="009D28AA" w:rsidP="00624848">
      <w:pPr>
        <w:pStyle w:val="Hapesira7"/>
        <w:rPr>
          <w:sz w:val="8"/>
          <w:lang w:val="sq-AL"/>
        </w:rPr>
      </w:pPr>
      <w:bookmarkStart w:id="274" w:name="_Toc458409647"/>
    </w:p>
    <w:p w:rsidR="009D28AA" w:rsidRPr="006B2F78" w:rsidRDefault="00141B6B" w:rsidP="006B2F78">
      <w:pPr>
        <w:pStyle w:val="Paragrafi"/>
        <w:jc w:val="center"/>
        <w:rPr>
          <w:spacing w:val="-4"/>
          <w:lang w:val="sq-AL"/>
        </w:rPr>
      </w:pPr>
      <w:r w:rsidRPr="006B2F78">
        <w:rPr>
          <w:spacing w:val="-4"/>
          <w:lang w:val="sq-AL"/>
        </w:rPr>
        <w:t>Neni 71</w:t>
      </w:r>
    </w:p>
    <w:p w:rsidR="00141B6B" w:rsidRPr="006B2F78" w:rsidRDefault="00141B6B" w:rsidP="006B2F78">
      <w:pPr>
        <w:pStyle w:val="Paragrafi"/>
        <w:jc w:val="center"/>
        <w:rPr>
          <w:b/>
          <w:spacing w:val="-4"/>
          <w:lang w:val="sq-AL"/>
        </w:rPr>
      </w:pPr>
      <w:r w:rsidRPr="006B2F78">
        <w:rPr>
          <w:b/>
          <w:spacing w:val="-4"/>
          <w:lang w:val="sq-AL"/>
        </w:rPr>
        <w:t>Përgjegjësitë e vendeve pjesëmarrëse</w:t>
      </w:r>
      <w:bookmarkEnd w:id="274"/>
    </w:p>
    <w:p w:rsidR="009D28AA" w:rsidRPr="00D648E1" w:rsidRDefault="009D28AA" w:rsidP="00624848">
      <w:pPr>
        <w:pStyle w:val="Hapesira7"/>
        <w:rPr>
          <w:sz w:val="6"/>
          <w:lang w:val="sq-AL"/>
        </w:rPr>
      </w:pPr>
    </w:p>
    <w:p w:rsidR="00141B6B" w:rsidRPr="006B2F78" w:rsidRDefault="00677A9E" w:rsidP="006B2F78">
      <w:pPr>
        <w:pStyle w:val="Paragrafi"/>
        <w:rPr>
          <w:spacing w:val="-4"/>
          <w:lang w:val="sq-AL"/>
        </w:rPr>
      </w:pPr>
      <w:r>
        <w:rPr>
          <w:spacing w:val="-4"/>
          <w:lang w:val="sq-AL"/>
        </w:rPr>
        <w:t xml:space="preserve">1. </w:t>
      </w:r>
      <w:r w:rsidR="00141B6B" w:rsidRPr="006B2F78">
        <w:rPr>
          <w:spacing w:val="-4"/>
          <w:lang w:val="sq-AL"/>
        </w:rPr>
        <w:t>Vendet pjesëmarrëse do të parandalojnë, zbulojnë dhe korrigjojnë parregullsitë dhe do të rikuperojnë shumat e paguara padrejtësisht, së bashku me ndonjë interes për pagesat e vonuara.</w:t>
      </w:r>
    </w:p>
    <w:p w:rsidR="00141B6B" w:rsidRPr="006B2F78" w:rsidRDefault="00677A9E" w:rsidP="006B2F78">
      <w:pPr>
        <w:pStyle w:val="Paragrafi"/>
        <w:rPr>
          <w:spacing w:val="-4"/>
          <w:lang w:val="sq-AL"/>
        </w:rPr>
      </w:pPr>
      <w:r>
        <w:rPr>
          <w:spacing w:val="-4"/>
          <w:lang w:val="sq-AL"/>
        </w:rPr>
        <w:t xml:space="preserve">2. </w:t>
      </w:r>
      <w:r w:rsidR="00141B6B" w:rsidRPr="006B2F78">
        <w:rPr>
          <w:spacing w:val="-4"/>
          <w:lang w:val="sq-AL"/>
        </w:rPr>
        <w:t>Vendet pjesëmarrëse duhet në radhë të parë të jenë përgjegjës për të hetuar parregullsitë dhe për të bërë korrigjimet e nevojshme financiare dhe për të ndjekur rikuperimet. Në rastin e një parregullsie sistematike, vendi pjesëmarrëse do ta shtrijë hetimin e tij për të mbuluar të gjitha operacionet që mund të jenë prekur.</w:t>
      </w:r>
    </w:p>
    <w:p w:rsidR="00141B6B" w:rsidRPr="006B2F78" w:rsidRDefault="00677A9E" w:rsidP="006B2F78">
      <w:pPr>
        <w:pStyle w:val="Paragrafi"/>
        <w:rPr>
          <w:spacing w:val="-4"/>
          <w:lang w:val="sq-AL"/>
        </w:rPr>
      </w:pPr>
      <w:r>
        <w:rPr>
          <w:spacing w:val="-4"/>
          <w:lang w:val="sq-AL"/>
        </w:rPr>
        <w:t xml:space="preserve">3. </w:t>
      </w:r>
      <w:r w:rsidR="00141B6B" w:rsidRPr="006B2F78">
        <w:rPr>
          <w:spacing w:val="-4"/>
          <w:lang w:val="sq-AL"/>
        </w:rPr>
        <w:t>Vendet pjesëmarrëse do të bëjnë korrigjimet financiare që kërkohen në lidhje me parregullsitë individuale ose sistematike të zbuluara në operacionet ose programet operacionale. Korrigjimet financiare konsistojnë në anulimin e të gjithë ose një pjesë të kontributit publik për një operacionit ose program bashkëpunimi. Vendet pjesëmarrëse do të marrin parasysh natyrën dhe seriozitetin e parregullsive dhe humbjen financiare për asistencën e IPA II dhe do të zbatojnë një korrigjim proporcional. Korrigjimet financiare duhet të regjistrohen në llogaritë për vitin financiar në të cilin është vendosur anulimi.</w:t>
      </w:r>
    </w:p>
    <w:p w:rsidR="00141B6B" w:rsidRPr="006B2F78" w:rsidRDefault="00677A9E" w:rsidP="006B2F78">
      <w:pPr>
        <w:pStyle w:val="Paragrafi"/>
        <w:rPr>
          <w:spacing w:val="-4"/>
          <w:lang w:val="sq-AL"/>
        </w:rPr>
      </w:pPr>
      <w:r>
        <w:rPr>
          <w:spacing w:val="-4"/>
          <w:lang w:val="sq-AL"/>
        </w:rPr>
        <w:t xml:space="preserve">4. </w:t>
      </w:r>
      <w:r w:rsidR="00141B6B" w:rsidRPr="006B2F78">
        <w:rPr>
          <w:spacing w:val="-4"/>
          <w:lang w:val="sq-AL"/>
        </w:rPr>
        <w:t>Kontributi nga asistenca IPA II e anuluar në përputhje me paragrafin 3 mund të ripërdoren nga vendet pjesëmarrëse brenda Programit në fjalë, subjekt i paragrafit 5.</w:t>
      </w:r>
    </w:p>
    <w:p w:rsidR="00141B6B" w:rsidRDefault="00677A9E" w:rsidP="006B2F78">
      <w:pPr>
        <w:pStyle w:val="Paragrafi"/>
        <w:rPr>
          <w:spacing w:val="-4"/>
          <w:lang w:val="sq-AL"/>
        </w:rPr>
      </w:pPr>
      <w:r>
        <w:rPr>
          <w:spacing w:val="-4"/>
          <w:lang w:val="sq-AL"/>
        </w:rPr>
        <w:t xml:space="preserve">5. </w:t>
      </w:r>
      <w:r w:rsidR="00141B6B" w:rsidRPr="006B2F78">
        <w:rPr>
          <w:spacing w:val="-4"/>
          <w:lang w:val="sq-AL"/>
        </w:rPr>
        <w:t>Kontributi i anuluar në përputhje me paragrafin 3 nuk mund të ripërdoren për ndonjë operacion që ka qenë objekt i korrigjimit ose, kur një korrigjim financiar është bërë për një parregullsi sistematike, për çdo operacion të prekur nga parregullsia sistematike.</w:t>
      </w:r>
    </w:p>
    <w:p w:rsidR="00677A9E" w:rsidRPr="00677A9E" w:rsidRDefault="00677A9E" w:rsidP="006B2F78">
      <w:pPr>
        <w:pStyle w:val="Paragrafi"/>
        <w:rPr>
          <w:spacing w:val="-4"/>
          <w:sz w:val="6"/>
          <w:lang w:val="sq-AL"/>
        </w:rPr>
      </w:pPr>
    </w:p>
    <w:p w:rsidR="00AD0446" w:rsidRPr="006B2F78" w:rsidRDefault="00AD0446" w:rsidP="006B2F78">
      <w:pPr>
        <w:pStyle w:val="NeniNr"/>
        <w:keepNext w:val="0"/>
        <w:rPr>
          <w:spacing w:val="-4"/>
          <w:lang w:val="sq-AL"/>
        </w:rPr>
      </w:pPr>
      <w:bookmarkStart w:id="275" w:name="_Toc458409648"/>
      <w:r w:rsidRPr="006B2F78">
        <w:rPr>
          <w:spacing w:val="-4"/>
          <w:lang w:val="sq-AL"/>
        </w:rPr>
        <w:t>Neni 72</w:t>
      </w:r>
    </w:p>
    <w:p w:rsidR="00141B6B" w:rsidRPr="006B2F78" w:rsidRDefault="00141B6B" w:rsidP="006B2F78">
      <w:pPr>
        <w:pStyle w:val="NeniNr"/>
        <w:keepNext w:val="0"/>
        <w:rPr>
          <w:b/>
          <w:spacing w:val="-4"/>
          <w:lang w:val="sq-AL"/>
        </w:rPr>
      </w:pPr>
      <w:r w:rsidRPr="006B2F78">
        <w:rPr>
          <w:b/>
          <w:spacing w:val="-4"/>
          <w:lang w:val="sq-AL"/>
        </w:rPr>
        <w:t>Njoftimi i parregullsive</w:t>
      </w:r>
      <w:bookmarkEnd w:id="275"/>
    </w:p>
    <w:p w:rsidR="00AD0446" w:rsidRPr="00677A9E" w:rsidRDefault="00AD0446" w:rsidP="00624848">
      <w:pPr>
        <w:pStyle w:val="Hapesira7"/>
        <w:rPr>
          <w:sz w:val="8"/>
          <w:lang w:val="sq-AL"/>
        </w:rPr>
      </w:pPr>
    </w:p>
    <w:p w:rsidR="00141B6B" w:rsidRPr="006B2F78" w:rsidRDefault="009068CF" w:rsidP="006B2F78">
      <w:pPr>
        <w:pStyle w:val="Paragrafi"/>
        <w:rPr>
          <w:spacing w:val="-4"/>
          <w:lang w:val="sq-AL"/>
        </w:rPr>
      </w:pPr>
      <w:r>
        <w:rPr>
          <w:spacing w:val="-4"/>
          <w:lang w:val="sq-AL"/>
        </w:rPr>
        <w:t xml:space="preserve">1. </w:t>
      </w:r>
      <w:r w:rsidR="00141B6B" w:rsidRPr="006B2F78">
        <w:rPr>
          <w:spacing w:val="-4"/>
          <w:lang w:val="sq-AL"/>
        </w:rPr>
        <w:t>Në emër të vendeve pjesëmarrëse autoriteti menaxhues njofton Komisionin për parregullsitë që tejkalojnë 10 000 EURO në kontributin nga asistenca e IPA II dhe do ta</w:t>
      </w:r>
      <w:r w:rsidR="00814DF1" w:rsidRPr="006B2F78">
        <w:rPr>
          <w:spacing w:val="-4"/>
          <w:lang w:val="sq-AL"/>
        </w:rPr>
        <w:t xml:space="preserve"> </w:t>
      </w:r>
      <w:r w:rsidR="00141B6B" w:rsidRPr="006B2F78">
        <w:rPr>
          <w:spacing w:val="-4"/>
          <w:lang w:val="sq-AL"/>
        </w:rPr>
        <w:t>mbajnë atë të informuar mbi ecurinë e konsiderueshme në procedurat administrative dhe ligjore që kanë lidhje me to.</w:t>
      </w:r>
    </w:p>
    <w:p w:rsidR="00141B6B" w:rsidRPr="006B2F78" w:rsidRDefault="009068CF" w:rsidP="006B2F78">
      <w:pPr>
        <w:pStyle w:val="Paragrafi"/>
        <w:rPr>
          <w:spacing w:val="-4"/>
          <w:lang w:val="sq-AL"/>
        </w:rPr>
      </w:pPr>
      <w:r>
        <w:rPr>
          <w:spacing w:val="-4"/>
          <w:lang w:val="sq-AL"/>
        </w:rPr>
        <w:t xml:space="preserve">2. </w:t>
      </w:r>
      <w:r w:rsidR="00141B6B" w:rsidRPr="006B2F78">
        <w:rPr>
          <w:spacing w:val="-4"/>
          <w:lang w:val="sq-AL"/>
        </w:rPr>
        <w:t>Autoriteti menaxhues nuk njofton Komisionin për parregullsitë të cilat kanë ndodhur në vendet pjesëmarrëse dhe që kanë lidhje me sa më poshtë:</w:t>
      </w:r>
    </w:p>
    <w:p w:rsidR="00141B6B" w:rsidRPr="006B2F78" w:rsidRDefault="009068CF" w:rsidP="006B2F78">
      <w:pPr>
        <w:pStyle w:val="Paragrafi"/>
        <w:rPr>
          <w:spacing w:val="-4"/>
          <w:lang w:val="sq-AL"/>
        </w:rPr>
      </w:pPr>
      <w:r>
        <w:rPr>
          <w:spacing w:val="-4"/>
          <w:lang w:val="sq-AL"/>
        </w:rPr>
        <w:t xml:space="preserve">a) </w:t>
      </w:r>
      <w:r w:rsidR="00141B6B" w:rsidRPr="0011467E">
        <w:rPr>
          <w:spacing w:val="-4"/>
          <w:lang w:val="sq-AL"/>
        </w:rPr>
        <w:t xml:space="preserve">rastet </w:t>
      </w:r>
      <w:r w:rsidR="00141B6B" w:rsidRPr="006B2F78">
        <w:rPr>
          <w:spacing w:val="-4"/>
          <w:lang w:val="sq-AL"/>
        </w:rPr>
        <w:t xml:space="preserve">kur parregullsia qëndron vetëm në dështimin për të ekzekutuar, tërësisht ose pjesërisht, një operacion të përfshirë në programin e </w:t>
      </w:r>
      <w:r w:rsidR="00E763E0" w:rsidRPr="006B2F78">
        <w:rPr>
          <w:spacing w:val="-4"/>
          <w:lang w:val="sq-AL"/>
        </w:rPr>
        <w:t>bashkë</w:t>
      </w:r>
      <w:r w:rsidR="00141B6B" w:rsidRPr="006B2F78">
        <w:rPr>
          <w:spacing w:val="-4"/>
          <w:lang w:val="sq-AL"/>
        </w:rPr>
        <w:t>financuar të bashkëpunimit për shkak të falimentimit të përfituesit;</w:t>
      </w:r>
    </w:p>
    <w:p w:rsidR="00141B6B" w:rsidRPr="006B2F78" w:rsidRDefault="009068CF" w:rsidP="006B2F78">
      <w:pPr>
        <w:pStyle w:val="Paragrafi"/>
        <w:rPr>
          <w:spacing w:val="-4"/>
          <w:lang w:val="sq-AL"/>
        </w:rPr>
      </w:pPr>
      <w:r>
        <w:rPr>
          <w:spacing w:val="-4"/>
          <w:lang w:val="sq-AL"/>
        </w:rPr>
        <w:t xml:space="preserve">b) </w:t>
      </w:r>
      <w:r w:rsidR="00141B6B" w:rsidRPr="0011467E">
        <w:rPr>
          <w:spacing w:val="-4"/>
          <w:lang w:val="sq-AL"/>
        </w:rPr>
        <w:t xml:space="preserve">rastet </w:t>
      </w:r>
      <w:r w:rsidR="00141B6B" w:rsidRPr="006B2F78">
        <w:rPr>
          <w:spacing w:val="-4"/>
          <w:lang w:val="sq-AL"/>
        </w:rPr>
        <w:t xml:space="preserve">e sjella në vëmendjen e autoritetit menaxhues ose autoritetit </w:t>
      </w:r>
      <w:r w:rsidR="00256B8B" w:rsidRPr="006B2F78">
        <w:rPr>
          <w:spacing w:val="-4"/>
          <w:lang w:val="sq-AL"/>
        </w:rPr>
        <w:t>cert</w:t>
      </w:r>
      <w:r w:rsidR="00141B6B" w:rsidRPr="006B2F78">
        <w:rPr>
          <w:spacing w:val="-4"/>
          <w:lang w:val="sq-AL"/>
        </w:rPr>
        <w:t>ifikues vullnetarisht nga përfituesi dhe para zbulimit nga ose autoriteti, qoftë para ose pas pagesës së kontributit publik;</w:t>
      </w:r>
    </w:p>
    <w:p w:rsidR="00141B6B" w:rsidRPr="006B2F78" w:rsidRDefault="009068CF" w:rsidP="006B2F78">
      <w:pPr>
        <w:pStyle w:val="Paragrafi"/>
        <w:rPr>
          <w:spacing w:val="-4"/>
          <w:lang w:val="sq-AL"/>
        </w:rPr>
      </w:pPr>
      <w:r>
        <w:rPr>
          <w:spacing w:val="-4"/>
          <w:lang w:val="sq-AL"/>
        </w:rPr>
        <w:t xml:space="preserve">c) </w:t>
      </w:r>
      <w:r w:rsidR="00141B6B" w:rsidRPr="0011467E">
        <w:rPr>
          <w:spacing w:val="-4"/>
          <w:lang w:val="sq-AL"/>
        </w:rPr>
        <w:t xml:space="preserve">rastet </w:t>
      </w:r>
      <w:r w:rsidR="00141B6B" w:rsidRPr="006B2F78">
        <w:rPr>
          <w:spacing w:val="-4"/>
          <w:lang w:val="sq-AL"/>
        </w:rPr>
        <w:t xml:space="preserve">të cilat janë zbuluar dhe korrigjuar nga autoriteti menaxhues ose autoriteti </w:t>
      </w:r>
      <w:r w:rsidR="00256B8B" w:rsidRPr="006B2F78">
        <w:rPr>
          <w:spacing w:val="-4"/>
          <w:lang w:val="sq-AL"/>
        </w:rPr>
        <w:t>cert</w:t>
      </w:r>
      <w:r w:rsidR="00141B6B" w:rsidRPr="006B2F78">
        <w:rPr>
          <w:spacing w:val="-4"/>
          <w:lang w:val="sq-AL"/>
        </w:rPr>
        <w:t>ifikues para përfshirjes së shpenzimeve në fjalë në një aplikim për pagesë të paraqitur te Komisioni.</w:t>
      </w:r>
    </w:p>
    <w:p w:rsidR="00141B6B" w:rsidRPr="006B2F78" w:rsidRDefault="009068CF" w:rsidP="006B2F78">
      <w:pPr>
        <w:pStyle w:val="Paragrafi"/>
        <w:rPr>
          <w:spacing w:val="-4"/>
          <w:lang w:val="sq-AL"/>
        </w:rPr>
      </w:pPr>
      <w:r>
        <w:rPr>
          <w:spacing w:val="-4"/>
          <w:lang w:val="sq-AL"/>
        </w:rPr>
        <w:t xml:space="preserve">3. </w:t>
      </w:r>
      <w:r w:rsidR="00141B6B" w:rsidRPr="006B2F78">
        <w:rPr>
          <w:spacing w:val="-4"/>
          <w:lang w:val="sq-AL"/>
        </w:rPr>
        <w:t>Në të gjitha rastet e tjera, në veçanti ato që i paraprijnë një falimentimi apo në rastet e mashtrimit të dyshuar, parregullsitë e zbuluara dhe masat parandaluese që kanë lidhje me to dhe masat korrigjuese do të raportohen te Komisioni.</w:t>
      </w:r>
    </w:p>
    <w:p w:rsidR="00141B6B" w:rsidRPr="006B2F78" w:rsidRDefault="009068CF" w:rsidP="006B2F78">
      <w:pPr>
        <w:pStyle w:val="Paragrafi"/>
        <w:rPr>
          <w:spacing w:val="-4"/>
          <w:lang w:val="sq-AL"/>
        </w:rPr>
      </w:pPr>
      <w:r>
        <w:rPr>
          <w:spacing w:val="-4"/>
          <w:lang w:val="sq-AL"/>
        </w:rPr>
        <w:t xml:space="preserve">4. </w:t>
      </w:r>
      <w:r w:rsidR="00141B6B" w:rsidRPr="006B2F78">
        <w:rPr>
          <w:spacing w:val="-4"/>
          <w:lang w:val="sq-AL"/>
        </w:rPr>
        <w:t xml:space="preserve">Do të zbatohet Rregullorja e Deleguar e Komisionit (BE) </w:t>
      </w:r>
      <w:r w:rsidR="000657AC" w:rsidRPr="006B2F78">
        <w:rPr>
          <w:spacing w:val="-4"/>
          <w:lang w:val="sq-AL"/>
        </w:rPr>
        <w:t>n</w:t>
      </w:r>
      <w:r w:rsidR="00141B6B" w:rsidRPr="006B2F78">
        <w:rPr>
          <w:spacing w:val="-4"/>
          <w:lang w:val="sq-AL"/>
        </w:rPr>
        <w:t>r. 2015/1970 që përcakton rregulla të tjera të hollësishme për kriteret për përcaktimin e rasteve të parregullsive të raportuara dhe të dhënat që do të ofrohen.</w:t>
      </w:r>
    </w:p>
    <w:p w:rsidR="00141B6B" w:rsidRPr="006B2F78" w:rsidRDefault="009068CF" w:rsidP="006B2F78">
      <w:pPr>
        <w:pStyle w:val="Paragrafi"/>
        <w:rPr>
          <w:spacing w:val="-4"/>
          <w:lang w:val="sq-AL"/>
        </w:rPr>
      </w:pPr>
      <w:r>
        <w:rPr>
          <w:spacing w:val="-4"/>
          <w:lang w:val="sq-AL"/>
        </w:rPr>
        <w:t xml:space="preserve">5. </w:t>
      </w:r>
      <w:r w:rsidR="00141B6B" w:rsidRPr="006B2F78">
        <w:rPr>
          <w:spacing w:val="-4"/>
          <w:lang w:val="sq-AL"/>
        </w:rPr>
        <w:t xml:space="preserve">Do të zbatohet Rregullorja zbatuese e Komisionit (BE) </w:t>
      </w:r>
      <w:r w:rsidR="000657AC" w:rsidRPr="006B2F78">
        <w:rPr>
          <w:spacing w:val="-4"/>
          <w:lang w:val="sq-AL"/>
        </w:rPr>
        <w:t>n</w:t>
      </w:r>
      <w:r w:rsidR="00141B6B" w:rsidRPr="006B2F78">
        <w:rPr>
          <w:spacing w:val="-4"/>
          <w:lang w:val="sq-AL"/>
        </w:rPr>
        <w:t>r. 2015/1974</w:t>
      </w:r>
      <w:r w:rsidR="00141B6B" w:rsidRPr="006B2F78">
        <w:rPr>
          <w:spacing w:val="-4"/>
          <w:vertAlign w:val="superscript"/>
          <w:lang w:val="sq-AL"/>
        </w:rPr>
        <w:footnoteReference w:id="49"/>
      </w:r>
      <w:r w:rsidR="00141B6B" w:rsidRPr="006B2F78">
        <w:rPr>
          <w:spacing w:val="-4"/>
          <w:lang w:val="sq-AL"/>
        </w:rPr>
        <w:t xml:space="preserve"> që përcakton shpeshtësinë dhe formatin e raportimit të parregullsive.</w:t>
      </w:r>
    </w:p>
    <w:p w:rsidR="00AD0446" w:rsidRPr="006B2F78" w:rsidRDefault="00AD0446" w:rsidP="00624848">
      <w:pPr>
        <w:pStyle w:val="Hapesira7"/>
        <w:rPr>
          <w:lang w:val="sq-AL"/>
        </w:rPr>
      </w:pPr>
      <w:bookmarkStart w:id="276" w:name="_Toc458409649"/>
    </w:p>
    <w:p w:rsidR="00AD0446" w:rsidRPr="006B2F78" w:rsidRDefault="00AD0446" w:rsidP="006B2F78">
      <w:pPr>
        <w:pStyle w:val="NeniNr"/>
        <w:keepNext w:val="0"/>
        <w:rPr>
          <w:spacing w:val="-4"/>
          <w:lang w:val="sq-AL"/>
        </w:rPr>
      </w:pPr>
      <w:r w:rsidRPr="006B2F78">
        <w:rPr>
          <w:spacing w:val="-4"/>
          <w:lang w:val="sq-AL"/>
        </w:rPr>
        <w:t>Neni 73</w:t>
      </w:r>
    </w:p>
    <w:p w:rsidR="00141B6B" w:rsidRPr="006B2F78" w:rsidRDefault="00141B6B" w:rsidP="006B2F78">
      <w:pPr>
        <w:pStyle w:val="NeniNr"/>
        <w:keepNext w:val="0"/>
        <w:rPr>
          <w:b/>
          <w:spacing w:val="-4"/>
          <w:lang w:val="sq-AL"/>
        </w:rPr>
      </w:pPr>
      <w:r w:rsidRPr="006B2F78">
        <w:rPr>
          <w:b/>
          <w:spacing w:val="-4"/>
          <w:lang w:val="sq-AL"/>
        </w:rPr>
        <w:t>Rikuperimet</w:t>
      </w:r>
      <w:bookmarkEnd w:id="276"/>
    </w:p>
    <w:p w:rsidR="00AD0446" w:rsidRPr="006B2F78" w:rsidRDefault="00AD0446" w:rsidP="00624848">
      <w:pPr>
        <w:pStyle w:val="Hapesira7"/>
        <w:rPr>
          <w:lang w:val="sq-AL"/>
        </w:rPr>
      </w:pPr>
    </w:p>
    <w:p w:rsidR="00141B6B" w:rsidRPr="006B2F78" w:rsidRDefault="0011467E" w:rsidP="006B2F78">
      <w:pPr>
        <w:pStyle w:val="Paragrafi"/>
        <w:rPr>
          <w:spacing w:val="-4"/>
          <w:lang w:val="sq-AL"/>
        </w:rPr>
      </w:pPr>
      <w:r>
        <w:rPr>
          <w:spacing w:val="-4"/>
          <w:lang w:val="sq-AL"/>
        </w:rPr>
        <w:t xml:space="preserve">1. </w:t>
      </w:r>
      <w:r w:rsidR="00141B6B" w:rsidRPr="006B2F78">
        <w:rPr>
          <w:spacing w:val="-4"/>
          <w:lang w:val="sq-AL"/>
        </w:rPr>
        <w:t>Autoriteti menaxhues do të sigurojë që çdo shumë e paguar si pasojë e një parregullsie është rikuperuar nga përfituesi kryesor ose përfituesi i vetëm. Përfituesit do të shlyejnë për përfituesin kryesor çdo shumë të paguar padrejtësisht.</w:t>
      </w:r>
    </w:p>
    <w:p w:rsidR="00141B6B" w:rsidRPr="006B2F78" w:rsidRDefault="0011467E" w:rsidP="006B2F78">
      <w:pPr>
        <w:pStyle w:val="Paragrafi"/>
        <w:rPr>
          <w:spacing w:val="-4"/>
          <w:lang w:val="sq-AL"/>
        </w:rPr>
      </w:pPr>
      <w:r>
        <w:rPr>
          <w:spacing w:val="-4"/>
          <w:lang w:val="sq-AL"/>
        </w:rPr>
        <w:t xml:space="preserve">2. </w:t>
      </w:r>
      <w:r w:rsidR="00141B6B" w:rsidRPr="006B2F78">
        <w:rPr>
          <w:spacing w:val="-4"/>
          <w:lang w:val="sq-AL"/>
        </w:rPr>
        <w:t>Nëse përfituesi kryesor nuk ka sukses në sigurimin e shlyerjes nga përfituesit e tjerë apo nëse organi menaxhues nuk do të ketë sukses në sigurimin e shlyerjes nga përfituesi kryesor apo përfituesi i vetëm, vendi pjesëmarrëse në territorin e të cilit është vendosur përfituesi në fjalë, ose në rastin kur një EGTC, është regjistruar do t</w:t>
      </w:r>
      <w:r w:rsidR="00487937" w:rsidRPr="006B2F78">
        <w:rPr>
          <w:spacing w:val="-4"/>
          <w:lang w:val="sq-AL"/>
        </w:rPr>
        <w:t>’</w:t>
      </w:r>
      <w:r w:rsidR="00141B6B" w:rsidRPr="006B2F78">
        <w:rPr>
          <w:spacing w:val="-4"/>
          <w:lang w:val="sq-AL"/>
        </w:rPr>
        <w:t>i rimbursojë autoritetin menaxhues të gjitha shumat e paguara padrejtësisht për atë përfitues. Autoriteti menaxhues është përgjegjës për rimbursimin e shumave në fjalë në buxhetin e përgjithshëm të Bashkimit, në përputhje me ndarjen së detyrimeve midis vendeve pjesëmarrëse siç përcaktohet në Program.</w:t>
      </w:r>
    </w:p>
    <w:p w:rsidR="00141B6B" w:rsidRPr="006B2F78" w:rsidRDefault="0011467E" w:rsidP="006B2F78">
      <w:pPr>
        <w:pStyle w:val="Paragrafi"/>
        <w:rPr>
          <w:spacing w:val="-4"/>
          <w:lang w:val="sq-AL"/>
        </w:rPr>
      </w:pPr>
      <w:r>
        <w:rPr>
          <w:spacing w:val="-4"/>
          <w:lang w:val="sq-AL"/>
        </w:rPr>
        <w:t xml:space="preserve">3. </w:t>
      </w:r>
      <w:r w:rsidR="00141B6B" w:rsidRPr="006B2F78">
        <w:rPr>
          <w:spacing w:val="-4"/>
          <w:lang w:val="sq-AL"/>
        </w:rPr>
        <w:t>Vendet pjesëmarrëse mund të vendosin të mos mbulojë një shumë të paguar tepër në qoftë se shuma që do të mbulohet nga përfituesi, pa përfshirë interesin, nuk i kalon 250 euro kontribut nga asistenca e IPA II.</w:t>
      </w:r>
    </w:p>
    <w:p w:rsidR="00141B6B" w:rsidRPr="006B2F78" w:rsidRDefault="0011467E" w:rsidP="006B2F78">
      <w:pPr>
        <w:pStyle w:val="Paragrafi"/>
        <w:rPr>
          <w:spacing w:val="-4"/>
          <w:lang w:val="sq-AL"/>
        </w:rPr>
      </w:pPr>
      <w:r>
        <w:rPr>
          <w:spacing w:val="-4"/>
          <w:lang w:val="sq-AL"/>
        </w:rPr>
        <w:t xml:space="preserve">4. </w:t>
      </w:r>
      <w:r w:rsidR="00141B6B" w:rsidRPr="006B2F78">
        <w:rPr>
          <w:spacing w:val="-4"/>
          <w:lang w:val="sq-AL"/>
        </w:rPr>
        <w:t xml:space="preserve">Do të zbatohet Rregullorja e deleguar e Komisionit (BE) </w:t>
      </w:r>
      <w:r w:rsidR="00E0485D" w:rsidRPr="006B2F78">
        <w:rPr>
          <w:spacing w:val="-4"/>
          <w:lang w:val="sq-AL"/>
        </w:rPr>
        <w:t>nr</w:t>
      </w:r>
      <w:r w:rsidR="00141B6B" w:rsidRPr="006B2F78">
        <w:rPr>
          <w:spacing w:val="-4"/>
          <w:lang w:val="sq-AL"/>
        </w:rPr>
        <w:t>. 2015/568</w:t>
      </w:r>
      <w:r w:rsidR="00141B6B" w:rsidRPr="006B2F78">
        <w:rPr>
          <w:spacing w:val="-4"/>
          <w:vertAlign w:val="superscript"/>
          <w:lang w:val="sq-AL"/>
        </w:rPr>
        <w:footnoteReference w:id="50"/>
      </w:r>
      <w:r w:rsidR="00141B6B" w:rsidRPr="006B2F78">
        <w:rPr>
          <w:spacing w:val="-4"/>
          <w:vertAlign w:val="superscript"/>
          <w:lang w:val="sq-AL"/>
        </w:rPr>
        <w:t xml:space="preserve"> </w:t>
      </w:r>
      <w:r w:rsidR="00141B6B" w:rsidRPr="006B2F78">
        <w:rPr>
          <w:spacing w:val="-4"/>
          <w:lang w:val="sq-AL"/>
        </w:rPr>
        <w:t>që përcakton rregulla të tjera të hollësishme për kushtet dhe procedurat që do të zbatohen për të përcaktuar nëse do të rimbursohen shumat të cilat janë të pakthyeshme.</w:t>
      </w:r>
    </w:p>
    <w:p w:rsidR="00B653EB" w:rsidRPr="006B2F78" w:rsidRDefault="00B653EB" w:rsidP="00624848">
      <w:pPr>
        <w:pStyle w:val="Hapesira7"/>
        <w:rPr>
          <w:lang w:val="sq-AL"/>
        </w:rPr>
      </w:pPr>
      <w:bookmarkStart w:id="277" w:name="_Toc458409650"/>
    </w:p>
    <w:p w:rsidR="00B653EB" w:rsidRPr="006B2F78" w:rsidRDefault="00B653EB" w:rsidP="006B2F78">
      <w:pPr>
        <w:pStyle w:val="Paragrafi"/>
        <w:jc w:val="center"/>
        <w:rPr>
          <w:spacing w:val="-4"/>
          <w:lang w:val="sq-AL"/>
        </w:rPr>
      </w:pPr>
      <w:r w:rsidRPr="006B2F78">
        <w:rPr>
          <w:spacing w:val="-4"/>
          <w:lang w:val="sq-AL"/>
        </w:rPr>
        <w:t>NËNPJESA 5</w:t>
      </w:r>
    </w:p>
    <w:p w:rsidR="00141B6B" w:rsidRPr="006B2F78" w:rsidRDefault="00B653EB" w:rsidP="006B2F78">
      <w:pPr>
        <w:pStyle w:val="Paragrafi"/>
        <w:jc w:val="center"/>
        <w:rPr>
          <w:spacing w:val="-4"/>
          <w:lang w:val="sq-AL"/>
        </w:rPr>
      </w:pPr>
      <w:r w:rsidRPr="006B2F78">
        <w:rPr>
          <w:spacing w:val="-4"/>
          <w:lang w:val="sq-AL"/>
        </w:rPr>
        <w:t>KORRIGJIMET FINANCIARE NGA KOMISIONI</w:t>
      </w:r>
      <w:bookmarkEnd w:id="277"/>
    </w:p>
    <w:p w:rsidR="00AD0446" w:rsidRPr="006B2F78" w:rsidRDefault="00AD0446" w:rsidP="00624848">
      <w:pPr>
        <w:pStyle w:val="Hapesira7"/>
        <w:rPr>
          <w:lang w:val="sq-AL"/>
        </w:rPr>
      </w:pPr>
      <w:bookmarkStart w:id="278" w:name="_Toc458409651"/>
    </w:p>
    <w:p w:rsidR="00AD0446" w:rsidRPr="006B2F78" w:rsidRDefault="00AD0446" w:rsidP="006B2F78">
      <w:pPr>
        <w:pStyle w:val="NeniNr"/>
        <w:keepNext w:val="0"/>
        <w:rPr>
          <w:spacing w:val="-4"/>
          <w:lang w:val="sq-AL"/>
        </w:rPr>
      </w:pPr>
      <w:r w:rsidRPr="006B2F78">
        <w:rPr>
          <w:spacing w:val="-4"/>
          <w:lang w:val="sq-AL"/>
        </w:rPr>
        <w:t>Neni 74</w:t>
      </w:r>
    </w:p>
    <w:p w:rsidR="00141B6B" w:rsidRPr="006B2F78" w:rsidRDefault="00141B6B" w:rsidP="006B2F78">
      <w:pPr>
        <w:pStyle w:val="NeniNr"/>
        <w:keepNext w:val="0"/>
        <w:rPr>
          <w:b/>
          <w:spacing w:val="-4"/>
          <w:lang w:val="sq-AL"/>
        </w:rPr>
      </w:pPr>
      <w:r w:rsidRPr="006B2F78">
        <w:rPr>
          <w:b/>
          <w:spacing w:val="-4"/>
          <w:lang w:val="sq-AL"/>
        </w:rPr>
        <w:t>Shkelja e ligjit dhe kritereve në fuqi</w:t>
      </w:r>
      <w:bookmarkEnd w:id="278"/>
      <w:r w:rsidRPr="006B2F78">
        <w:rPr>
          <w:b/>
          <w:spacing w:val="-4"/>
          <w:lang w:val="sq-AL"/>
        </w:rPr>
        <w:t xml:space="preserve"> </w:t>
      </w:r>
    </w:p>
    <w:p w:rsidR="00AD0446" w:rsidRPr="006B2F78" w:rsidRDefault="00AD0446" w:rsidP="00624848">
      <w:pPr>
        <w:pStyle w:val="Hapesira7"/>
        <w:rPr>
          <w:lang w:val="sq-AL"/>
        </w:rPr>
      </w:pPr>
    </w:p>
    <w:p w:rsidR="00141B6B" w:rsidRPr="006B2F78" w:rsidRDefault="0011467E" w:rsidP="006B2F78">
      <w:pPr>
        <w:pStyle w:val="Paragrafi"/>
        <w:rPr>
          <w:spacing w:val="-4"/>
          <w:lang w:val="sq-AL"/>
        </w:rPr>
      </w:pPr>
      <w:r>
        <w:rPr>
          <w:spacing w:val="-4"/>
          <w:lang w:val="sq-AL"/>
        </w:rPr>
        <w:t xml:space="preserve">1. </w:t>
      </w:r>
      <w:r w:rsidR="00141B6B" w:rsidRPr="006B2F78">
        <w:rPr>
          <w:spacing w:val="-4"/>
          <w:lang w:val="sq-AL"/>
        </w:rPr>
        <w:t xml:space="preserve">Komisioni do të bëjë korrigjime financiare duke anuluar të gjithë ose një pjesë të asistencës së IPA për Programin dhe të ndikojnë në rikuperimin nga </w:t>
      </w:r>
      <w:r w:rsidR="00E0485D" w:rsidRPr="006B2F78">
        <w:rPr>
          <w:spacing w:val="-4"/>
          <w:lang w:val="sq-AL"/>
        </w:rPr>
        <w:t xml:space="preserve">shteti anëtar </w:t>
      </w:r>
      <w:r w:rsidR="00141B6B" w:rsidRPr="006B2F78">
        <w:rPr>
          <w:spacing w:val="-4"/>
          <w:lang w:val="sq-AL"/>
        </w:rPr>
        <w:t>dhe përfituesi IPA II, me qëllim për të përjashtuar nga shpenzimet e financimit të Bashkimit ato që janë në kundërshtim me ligjin në fuqi.</w:t>
      </w:r>
    </w:p>
    <w:p w:rsidR="00141B6B" w:rsidRPr="006B2F78" w:rsidRDefault="0011467E" w:rsidP="006B2F78">
      <w:pPr>
        <w:pStyle w:val="Paragrafi"/>
        <w:rPr>
          <w:spacing w:val="-4"/>
          <w:lang w:val="sq-AL"/>
        </w:rPr>
      </w:pPr>
      <w:r>
        <w:rPr>
          <w:spacing w:val="-4"/>
          <w:lang w:val="sq-AL"/>
        </w:rPr>
        <w:t xml:space="preserve">2. </w:t>
      </w:r>
      <w:r w:rsidR="00141B6B" w:rsidRPr="006B2F78">
        <w:rPr>
          <w:spacing w:val="-4"/>
          <w:lang w:val="sq-AL"/>
        </w:rPr>
        <w:t>Një shkelja e ligjit në fuqi, do të çojë në një korrigjim financiar vetëm në lidhje me shpenzimet të cilat janë deklaruar në Komisionin dhe kur plotësohet një nga kushtet e mëposhtme:</w:t>
      </w:r>
    </w:p>
    <w:p w:rsidR="00141B6B" w:rsidRPr="006B2F78" w:rsidRDefault="0011467E" w:rsidP="006B2F78">
      <w:pPr>
        <w:pStyle w:val="Paragrafi"/>
        <w:rPr>
          <w:spacing w:val="-4"/>
          <w:lang w:val="sq-AL"/>
        </w:rPr>
      </w:pPr>
      <w:r>
        <w:rPr>
          <w:spacing w:val="-4"/>
          <w:lang w:val="sq-AL"/>
        </w:rPr>
        <w:t xml:space="preserve">a) </w:t>
      </w:r>
      <w:r w:rsidR="00141B6B" w:rsidRPr="0011467E">
        <w:rPr>
          <w:spacing w:val="-4"/>
          <w:lang w:val="sq-AL"/>
        </w:rPr>
        <w:t>shkelja</w:t>
      </w:r>
      <w:r w:rsidR="00141B6B" w:rsidRPr="006B2F78">
        <w:rPr>
          <w:spacing w:val="-4"/>
          <w:lang w:val="sq-AL"/>
        </w:rPr>
        <w:t xml:space="preserve"> ka ndikuar në zgjedhjen e një operacioni nga ana e organit përgjegjës për mbështetjen nga asistenca e IPA II ose në rastet kur, për shkak të natyrës së shkeljes, nuk është e mundur për të krijuar këtë ndikim, por ka një rrezik të vërtetuar se shkelja ka pasur një efekt të tillë;</w:t>
      </w:r>
    </w:p>
    <w:p w:rsidR="00141B6B" w:rsidRPr="006B2F78" w:rsidRDefault="0011467E" w:rsidP="006B2F78">
      <w:pPr>
        <w:pStyle w:val="Paragrafi"/>
        <w:rPr>
          <w:spacing w:val="-4"/>
          <w:lang w:val="sq-AL"/>
        </w:rPr>
      </w:pPr>
      <w:r>
        <w:rPr>
          <w:spacing w:val="-4"/>
          <w:lang w:val="sq-AL"/>
        </w:rPr>
        <w:t xml:space="preserve">b) </w:t>
      </w:r>
      <w:r w:rsidR="00141B6B" w:rsidRPr="0011467E">
        <w:rPr>
          <w:spacing w:val="-4"/>
          <w:lang w:val="sq-AL"/>
        </w:rPr>
        <w:t>shkelja</w:t>
      </w:r>
      <w:r w:rsidR="00141B6B" w:rsidRPr="006B2F78">
        <w:rPr>
          <w:spacing w:val="-4"/>
          <w:lang w:val="sq-AL"/>
        </w:rPr>
        <w:t xml:space="preserve"> ka ndikuar në shumën e shpenzimeve të deklaruar për rimbursim nga buxheti i Bashkimit, ose në rastet kur, për shkak të natyrës së shkeljes, nuk është e mundur të matet ndikimi i tij financiar, por ekziston një rreziku i vërtetuar se shkelje ka pasur një efekt të tillë.</w:t>
      </w:r>
    </w:p>
    <w:p w:rsidR="00141B6B" w:rsidRPr="006B2F78" w:rsidRDefault="00694E75" w:rsidP="006B2F78">
      <w:pPr>
        <w:pStyle w:val="Paragrafi"/>
        <w:rPr>
          <w:spacing w:val="-4"/>
          <w:lang w:val="sq-AL"/>
        </w:rPr>
      </w:pPr>
      <w:r>
        <w:rPr>
          <w:spacing w:val="-4"/>
          <w:lang w:val="sq-AL"/>
        </w:rPr>
        <w:t xml:space="preserve">3. </w:t>
      </w:r>
      <w:r w:rsidR="00141B6B" w:rsidRPr="006B2F78">
        <w:rPr>
          <w:spacing w:val="-4"/>
          <w:lang w:val="sq-AL"/>
        </w:rPr>
        <w:t xml:space="preserve">Në lidhje me kriterin për korrigjimet financiare do të zbatohen dispozitat e </w:t>
      </w:r>
      <w:r w:rsidR="00E0485D" w:rsidRPr="006B2F78">
        <w:rPr>
          <w:spacing w:val="-4"/>
          <w:lang w:val="sq-AL"/>
        </w:rPr>
        <w:t xml:space="preserve">neneve </w:t>
      </w:r>
      <w:r w:rsidR="00141B6B" w:rsidRPr="006B2F78">
        <w:rPr>
          <w:spacing w:val="-4"/>
          <w:lang w:val="sq-AL"/>
        </w:rPr>
        <w:t xml:space="preserve">nga 144 (1) deri në (5) të Rregullores (BE) </w:t>
      </w:r>
      <w:r w:rsidR="00E0485D" w:rsidRPr="006B2F78">
        <w:rPr>
          <w:spacing w:val="-4"/>
          <w:lang w:val="sq-AL"/>
        </w:rPr>
        <w:t>nr</w:t>
      </w:r>
      <w:r w:rsidR="00141B6B" w:rsidRPr="006B2F78">
        <w:rPr>
          <w:spacing w:val="-4"/>
          <w:lang w:val="sq-AL"/>
        </w:rPr>
        <w:t>. 1303/2013.</w:t>
      </w:r>
    </w:p>
    <w:p w:rsidR="00141B6B" w:rsidRPr="006B2F78" w:rsidRDefault="00694E75" w:rsidP="006B2F78">
      <w:pPr>
        <w:pStyle w:val="Paragrafi"/>
        <w:rPr>
          <w:spacing w:val="-4"/>
          <w:lang w:val="sq-AL"/>
        </w:rPr>
      </w:pPr>
      <w:r>
        <w:rPr>
          <w:spacing w:val="-4"/>
          <w:lang w:val="sq-AL"/>
        </w:rPr>
        <w:t xml:space="preserve">4. </w:t>
      </w:r>
      <w:r w:rsidR="00141B6B" w:rsidRPr="006B2F78">
        <w:rPr>
          <w:spacing w:val="-4"/>
          <w:lang w:val="sq-AL"/>
        </w:rPr>
        <w:t xml:space="preserve">Do të zbatohet </w:t>
      </w:r>
      <w:r w:rsidR="00E0485D" w:rsidRPr="006B2F78">
        <w:rPr>
          <w:spacing w:val="-4"/>
          <w:lang w:val="sq-AL"/>
        </w:rPr>
        <w:t xml:space="preserve">neni </w:t>
      </w:r>
      <w:r w:rsidR="00141B6B" w:rsidRPr="006B2F78">
        <w:rPr>
          <w:spacing w:val="-4"/>
          <w:lang w:val="sq-AL"/>
        </w:rPr>
        <w:t xml:space="preserve">30 dhe 31 i Rregullores së Deleguar të Komisionit (BE) </w:t>
      </w:r>
      <w:r w:rsidR="00E0485D" w:rsidRPr="006B2F78">
        <w:rPr>
          <w:spacing w:val="-4"/>
          <w:lang w:val="sq-AL"/>
        </w:rPr>
        <w:t>nr</w:t>
      </w:r>
      <w:r w:rsidR="00141B6B" w:rsidRPr="006B2F78">
        <w:rPr>
          <w:spacing w:val="-4"/>
          <w:lang w:val="sq-AL"/>
        </w:rPr>
        <w:t>. 480/2014 në lidhje me korrigjimet financiare nga Komisione në lidhje me mangësitë e sistemeve.</w:t>
      </w:r>
    </w:p>
    <w:p w:rsidR="00AD0446" w:rsidRPr="006B2F78" w:rsidRDefault="00AD0446" w:rsidP="00624848">
      <w:pPr>
        <w:pStyle w:val="Hapesira7"/>
        <w:rPr>
          <w:lang w:val="sq-AL"/>
        </w:rPr>
      </w:pPr>
      <w:bookmarkStart w:id="279" w:name="_Toc458409652"/>
    </w:p>
    <w:p w:rsidR="00AD0446" w:rsidRPr="006B2F78" w:rsidRDefault="00AD0446" w:rsidP="006B2F78">
      <w:pPr>
        <w:pStyle w:val="NeniNr"/>
        <w:keepNext w:val="0"/>
        <w:rPr>
          <w:spacing w:val="-4"/>
          <w:lang w:val="sq-AL"/>
        </w:rPr>
      </w:pPr>
      <w:r w:rsidRPr="006B2F78">
        <w:rPr>
          <w:spacing w:val="-4"/>
          <w:lang w:val="sq-AL"/>
        </w:rPr>
        <w:t>Neni 75</w:t>
      </w:r>
    </w:p>
    <w:p w:rsidR="00141B6B" w:rsidRPr="006B2F78" w:rsidRDefault="00141B6B" w:rsidP="006B2F78">
      <w:pPr>
        <w:pStyle w:val="NeniNr"/>
        <w:keepNext w:val="0"/>
        <w:rPr>
          <w:b/>
          <w:spacing w:val="-4"/>
          <w:lang w:val="sq-AL"/>
        </w:rPr>
      </w:pPr>
      <w:r w:rsidRPr="006B2F78">
        <w:rPr>
          <w:b/>
          <w:spacing w:val="-4"/>
          <w:lang w:val="sq-AL"/>
        </w:rPr>
        <w:t>Procedura</w:t>
      </w:r>
      <w:bookmarkEnd w:id="279"/>
    </w:p>
    <w:p w:rsidR="00AD0446" w:rsidRPr="006B2F78" w:rsidRDefault="00AD0446" w:rsidP="00624848">
      <w:pPr>
        <w:pStyle w:val="Hapesira7"/>
        <w:rPr>
          <w:lang w:val="sq-AL"/>
        </w:rPr>
      </w:pPr>
    </w:p>
    <w:p w:rsidR="00141B6B" w:rsidRPr="006B2F78" w:rsidRDefault="00725069" w:rsidP="006B2F78">
      <w:pPr>
        <w:pStyle w:val="Paragrafi"/>
        <w:rPr>
          <w:spacing w:val="-4"/>
          <w:lang w:val="sq-AL"/>
        </w:rPr>
      </w:pPr>
      <w:r>
        <w:rPr>
          <w:spacing w:val="-4"/>
          <w:lang w:val="sq-AL"/>
        </w:rPr>
        <w:t xml:space="preserve">1. </w:t>
      </w:r>
      <w:r w:rsidR="00141B6B" w:rsidRPr="006B2F78">
        <w:rPr>
          <w:spacing w:val="-4"/>
          <w:lang w:val="sq-AL"/>
        </w:rPr>
        <w:t xml:space="preserve">Kur të vendoset për një korrigjim financiar në bazë të </w:t>
      </w:r>
      <w:r w:rsidR="00E0485D" w:rsidRPr="006B2F78">
        <w:rPr>
          <w:spacing w:val="-4"/>
          <w:lang w:val="sq-AL"/>
        </w:rPr>
        <w:t xml:space="preserve">nenit </w:t>
      </w:r>
      <w:r w:rsidR="00141B6B" w:rsidRPr="006B2F78">
        <w:rPr>
          <w:spacing w:val="-4"/>
          <w:lang w:val="sq-AL"/>
        </w:rPr>
        <w:t>74 (1), Komisioni do të respektojnë parimin e proporcionalitetit, duke marrë parasysh natyrën dhe seriozitetin e shkeljes së ligjit në fuqi dhe implikimet e saj financiare për buxhetin e Bashkimit. Komisioni do ta mbajë të informuar Parlamentin Evropian për vendimet e marra për të aplikuar korrigjime financiare.</w:t>
      </w:r>
    </w:p>
    <w:p w:rsidR="00141B6B" w:rsidRPr="006B2F78" w:rsidRDefault="00725069" w:rsidP="006B2F78">
      <w:pPr>
        <w:pStyle w:val="Paragrafi"/>
        <w:rPr>
          <w:spacing w:val="-4"/>
          <w:lang w:val="sq-AL"/>
        </w:rPr>
      </w:pPr>
      <w:r>
        <w:rPr>
          <w:spacing w:val="-4"/>
          <w:lang w:val="sq-AL"/>
        </w:rPr>
        <w:t xml:space="preserve">2. </w:t>
      </w:r>
      <w:r w:rsidR="00141B6B" w:rsidRPr="006B2F78">
        <w:rPr>
          <w:spacing w:val="-4"/>
          <w:lang w:val="sq-AL"/>
        </w:rPr>
        <w:t>Kriteret dhe procedurat për të aplikuar korrigjime financiare do të përcaktohen në rregullat specifike të financimit.</w:t>
      </w:r>
    </w:p>
    <w:p w:rsidR="00141B6B" w:rsidRPr="006B2F78" w:rsidRDefault="00725069" w:rsidP="006B2F78">
      <w:pPr>
        <w:pStyle w:val="Paragrafi"/>
        <w:rPr>
          <w:spacing w:val="-4"/>
          <w:lang w:val="sq-AL"/>
        </w:rPr>
      </w:pPr>
      <w:r>
        <w:rPr>
          <w:spacing w:val="-4"/>
          <w:lang w:val="sq-AL"/>
        </w:rPr>
        <w:t xml:space="preserve">3. </w:t>
      </w:r>
      <w:r w:rsidR="00141B6B" w:rsidRPr="006B2F78">
        <w:rPr>
          <w:spacing w:val="-4"/>
          <w:lang w:val="sq-AL"/>
        </w:rPr>
        <w:t xml:space="preserve">Në lidhje me procedurën do të zbatohen dispozitat e </w:t>
      </w:r>
      <w:r w:rsidR="00E0485D" w:rsidRPr="006B2F78">
        <w:rPr>
          <w:spacing w:val="-4"/>
          <w:lang w:val="sq-AL"/>
        </w:rPr>
        <w:t xml:space="preserve">nenit </w:t>
      </w:r>
      <w:r w:rsidR="00141B6B" w:rsidRPr="006B2F78">
        <w:rPr>
          <w:spacing w:val="-4"/>
          <w:lang w:val="sq-AL"/>
        </w:rPr>
        <w:t xml:space="preserve">145 (1) deri në (7) të Rregullores (BE) </w:t>
      </w:r>
      <w:r w:rsidR="00E0485D" w:rsidRPr="006B2F78">
        <w:rPr>
          <w:spacing w:val="-4"/>
          <w:lang w:val="sq-AL"/>
        </w:rPr>
        <w:t>nr</w:t>
      </w:r>
      <w:r w:rsidR="00141B6B" w:rsidRPr="006B2F78">
        <w:rPr>
          <w:spacing w:val="-4"/>
          <w:lang w:val="sq-AL"/>
        </w:rPr>
        <w:t>. 1303/2013.</w:t>
      </w:r>
    </w:p>
    <w:p w:rsidR="00AD0446" w:rsidRPr="006B2F78" w:rsidRDefault="00AD0446" w:rsidP="00624848">
      <w:pPr>
        <w:pStyle w:val="Hapesira7"/>
        <w:rPr>
          <w:lang w:val="sq-AL"/>
        </w:rPr>
      </w:pPr>
      <w:bookmarkStart w:id="280" w:name="_Toc458409653"/>
    </w:p>
    <w:p w:rsidR="00AD0446" w:rsidRPr="006B2F78" w:rsidRDefault="00AD0446" w:rsidP="006B2F78">
      <w:pPr>
        <w:pStyle w:val="NeniNr"/>
        <w:keepNext w:val="0"/>
        <w:rPr>
          <w:spacing w:val="-4"/>
          <w:lang w:val="sq-AL"/>
        </w:rPr>
      </w:pPr>
      <w:r w:rsidRPr="006B2F78">
        <w:rPr>
          <w:spacing w:val="-4"/>
          <w:lang w:val="sq-AL"/>
        </w:rPr>
        <w:t>Neni 76</w:t>
      </w:r>
    </w:p>
    <w:p w:rsidR="00141B6B" w:rsidRPr="006B2F78" w:rsidRDefault="00141B6B" w:rsidP="006B2F78">
      <w:pPr>
        <w:pStyle w:val="NeniNr"/>
        <w:keepNext w:val="0"/>
        <w:rPr>
          <w:b/>
          <w:spacing w:val="-4"/>
          <w:lang w:val="sq-AL"/>
        </w:rPr>
      </w:pPr>
      <w:r w:rsidRPr="006B2F78">
        <w:rPr>
          <w:b/>
          <w:spacing w:val="-4"/>
          <w:lang w:val="sq-AL"/>
        </w:rPr>
        <w:t>Detyrimet e vendeve pjesëmarrëse</w:t>
      </w:r>
      <w:bookmarkEnd w:id="280"/>
    </w:p>
    <w:p w:rsidR="00AD0446" w:rsidRPr="006B2F78" w:rsidRDefault="00AD0446" w:rsidP="00624848">
      <w:pPr>
        <w:pStyle w:val="Hapesira7"/>
        <w:rPr>
          <w:lang w:val="sq-AL"/>
        </w:rPr>
      </w:pPr>
    </w:p>
    <w:p w:rsidR="00141B6B" w:rsidRPr="006B2F78" w:rsidRDefault="00141B6B" w:rsidP="006B2F78">
      <w:pPr>
        <w:pStyle w:val="Paragrafi"/>
        <w:rPr>
          <w:spacing w:val="-4"/>
          <w:lang w:val="sq-AL"/>
        </w:rPr>
      </w:pPr>
      <w:r w:rsidRPr="006B2F78">
        <w:rPr>
          <w:spacing w:val="-4"/>
          <w:lang w:val="sq-AL"/>
        </w:rPr>
        <w:t xml:space="preserve">Një korrigjim financiar nga Komisioni nuk do të cenojë detyrimin e vendeve pjesëmarrëse për të ndjekur rikuperimet sipas </w:t>
      </w:r>
      <w:r w:rsidR="00E0485D" w:rsidRPr="006B2F78">
        <w:rPr>
          <w:spacing w:val="-4"/>
          <w:lang w:val="sq-AL"/>
        </w:rPr>
        <w:t xml:space="preserve">nenit </w:t>
      </w:r>
      <w:r w:rsidRPr="006B2F78">
        <w:rPr>
          <w:spacing w:val="-4"/>
          <w:lang w:val="sq-AL"/>
        </w:rPr>
        <w:t xml:space="preserve">71 (3) dhe </w:t>
      </w:r>
      <w:r w:rsidR="00E0485D" w:rsidRPr="006B2F78">
        <w:rPr>
          <w:spacing w:val="-4"/>
          <w:lang w:val="sq-AL"/>
        </w:rPr>
        <w:t xml:space="preserve">shtetin anëtar </w:t>
      </w:r>
      <w:r w:rsidRPr="006B2F78">
        <w:rPr>
          <w:spacing w:val="-4"/>
          <w:lang w:val="sq-AL"/>
        </w:rPr>
        <w:t xml:space="preserve">për të rimarrë ndihmës </w:t>
      </w:r>
      <w:r w:rsidR="00E0485D" w:rsidRPr="006B2F78">
        <w:rPr>
          <w:spacing w:val="-4"/>
          <w:lang w:val="sq-AL"/>
        </w:rPr>
        <w:t xml:space="preserve">shtetërore </w:t>
      </w:r>
      <w:r w:rsidRPr="006B2F78">
        <w:rPr>
          <w:spacing w:val="-4"/>
          <w:lang w:val="sq-AL"/>
        </w:rPr>
        <w:t xml:space="preserve">brenda kuptimit të </w:t>
      </w:r>
      <w:r w:rsidR="00E0485D" w:rsidRPr="006B2F78">
        <w:rPr>
          <w:spacing w:val="-4"/>
          <w:lang w:val="sq-AL"/>
        </w:rPr>
        <w:t xml:space="preserve">nenit </w:t>
      </w:r>
      <w:r w:rsidRPr="006B2F78">
        <w:rPr>
          <w:spacing w:val="-4"/>
          <w:lang w:val="sq-AL"/>
        </w:rPr>
        <w:t xml:space="preserve">107 (1) TFEU dhe në bazë të </w:t>
      </w:r>
      <w:r w:rsidR="00E0485D" w:rsidRPr="006B2F78">
        <w:rPr>
          <w:spacing w:val="-4"/>
          <w:lang w:val="sq-AL"/>
        </w:rPr>
        <w:t xml:space="preserve">nenit </w:t>
      </w:r>
      <w:r w:rsidRPr="006B2F78">
        <w:rPr>
          <w:spacing w:val="-4"/>
          <w:lang w:val="sq-AL"/>
        </w:rPr>
        <w:t xml:space="preserve">14 të Rregullores së Këshillit (KE) </w:t>
      </w:r>
      <w:r w:rsidR="00E0485D" w:rsidRPr="006B2F78">
        <w:rPr>
          <w:spacing w:val="-4"/>
          <w:lang w:val="sq-AL"/>
        </w:rPr>
        <w:t>nr</w:t>
      </w:r>
      <w:r w:rsidRPr="006B2F78">
        <w:rPr>
          <w:spacing w:val="-4"/>
          <w:lang w:val="sq-AL"/>
        </w:rPr>
        <w:t>. 659/1999</w:t>
      </w:r>
      <w:r w:rsidRPr="006B2F78">
        <w:rPr>
          <w:spacing w:val="-4"/>
          <w:vertAlign w:val="superscript"/>
          <w:lang w:val="sq-AL"/>
        </w:rPr>
        <w:footnoteReference w:id="51"/>
      </w:r>
      <w:r w:rsidRPr="006B2F78">
        <w:rPr>
          <w:spacing w:val="-4"/>
          <w:lang w:val="sq-AL"/>
        </w:rPr>
        <w:t>.</w:t>
      </w:r>
    </w:p>
    <w:p w:rsidR="00141B6B" w:rsidRPr="006B2F78" w:rsidRDefault="00141B6B" w:rsidP="00624848">
      <w:pPr>
        <w:pStyle w:val="Hapesira7"/>
        <w:rPr>
          <w:lang w:val="sq-AL"/>
        </w:rPr>
      </w:pPr>
    </w:p>
    <w:p w:rsidR="007155F8" w:rsidRDefault="007155F8" w:rsidP="006B2F78">
      <w:pPr>
        <w:pStyle w:val="NeniNr"/>
        <w:keepNext w:val="0"/>
        <w:rPr>
          <w:spacing w:val="-4"/>
          <w:lang w:val="sq-AL"/>
        </w:rPr>
      </w:pPr>
      <w:bookmarkStart w:id="281" w:name="_Toc448497217"/>
      <w:bookmarkStart w:id="282" w:name="_Toc448497456"/>
      <w:bookmarkStart w:id="283" w:name="_Toc448735647"/>
      <w:bookmarkStart w:id="284" w:name="_Toc458409654"/>
      <w:bookmarkStart w:id="285" w:name="_Toc415485040"/>
      <w:bookmarkStart w:id="286" w:name="_Toc422132290"/>
      <w:bookmarkStart w:id="287" w:name="_Toc416788411"/>
      <w:bookmarkStart w:id="288" w:name="_Toc409095979"/>
      <w:bookmarkEnd w:id="55"/>
      <w:bookmarkEnd w:id="56"/>
      <w:bookmarkEnd w:id="57"/>
      <w:bookmarkEnd w:id="58"/>
    </w:p>
    <w:p w:rsidR="007155F8" w:rsidRDefault="007155F8" w:rsidP="006B2F78">
      <w:pPr>
        <w:pStyle w:val="NeniNr"/>
        <w:keepNext w:val="0"/>
        <w:rPr>
          <w:spacing w:val="-4"/>
          <w:lang w:val="sq-AL"/>
        </w:rPr>
      </w:pPr>
    </w:p>
    <w:p w:rsidR="007155F8" w:rsidRDefault="007155F8" w:rsidP="006B2F78">
      <w:pPr>
        <w:pStyle w:val="NeniNr"/>
        <w:keepNext w:val="0"/>
        <w:rPr>
          <w:spacing w:val="-4"/>
          <w:lang w:val="sq-AL"/>
        </w:rPr>
      </w:pPr>
    </w:p>
    <w:p w:rsidR="00AD0446" w:rsidRPr="006B2F78" w:rsidRDefault="00AD0446" w:rsidP="006B2F78">
      <w:pPr>
        <w:pStyle w:val="NeniNr"/>
        <w:keepNext w:val="0"/>
        <w:rPr>
          <w:spacing w:val="-4"/>
          <w:lang w:val="sq-AL"/>
        </w:rPr>
      </w:pPr>
      <w:r w:rsidRPr="006B2F78">
        <w:rPr>
          <w:spacing w:val="-4"/>
          <w:lang w:val="sq-AL"/>
        </w:rPr>
        <w:t>Neni 77</w:t>
      </w:r>
    </w:p>
    <w:p w:rsidR="00141B6B" w:rsidRPr="006B2F78" w:rsidRDefault="00141B6B" w:rsidP="006B2F78">
      <w:pPr>
        <w:pStyle w:val="NeniNr"/>
        <w:keepNext w:val="0"/>
        <w:rPr>
          <w:b/>
          <w:spacing w:val="-4"/>
          <w:lang w:val="sq-AL"/>
        </w:rPr>
      </w:pPr>
      <w:r w:rsidRPr="006B2F78">
        <w:rPr>
          <w:b/>
          <w:spacing w:val="-4"/>
          <w:lang w:val="sq-AL"/>
        </w:rPr>
        <w:t>Kthimi i pagesës</w:t>
      </w:r>
      <w:bookmarkEnd w:id="281"/>
      <w:bookmarkEnd w:id="282"/>
      <w:bookmarkEnd w:id="283"/>
      <w:bookmarkEnd w:id="284"/>
    </w:p>
    <w:p w:rsidR="00AD0446" w:rsidRPr="006B2F78" w:rsidRDefault="00AD0446" w:rsidP="00624848">
      <w:pPr>
        <w:pStyle w:val="Hapesira7"/>
        <w:rPr>
          <w:lang w:val="sq-AL"/>
        </w:rPr>
      </w:pPr>
    </w:p>
    <w:p w:rsidR="00141B6B" w:rsidRPr="006B2F78" w:rsidRDefault="007155F8" w:rsidP="006B2F78">
      <w:pPr>
        <w:pStyle w:val="Paragrafi"/>
        <w:rPr>
          <w:spacing w:val="-4"/>
          <w:lang w:val="sq-AL"/>
        </w:rPr>
      </w:pPr>
      <w:r>
        <w:rPr>
          <w:spacing w:val="-4"/>
          <w:lang w:val="sq-AL"/>
        </w:rPr>
        <w:t xml:space="preserve">1. </w:t>
      </w:r>
      <w:r w:rsidR="00141B6B" w:rsidRPr="006B2F78">
        <w:rPr>
          <w:spacing w:val="-4"/>
          <w:lang w:val="sq-AL"/>
        </w:rPr>
        <w:t>Çdo shlyerje pagese për t</w:t>
      </w:r>
      <w:r w:rsidR="00FF6785" w:rsidRPr="006B2F78">
        <w:rPr>
          <w:spacing w:val="-4"/>
          <w:lang w:val="sq-AL"/>
        </w:rPr>
        <w:t>’</w:t>
      </w:r>
      <w:r w:rsidR="00141B6B" w:rsidRPr="006B2F78">
        <w:rPr>
          <w:spacing w:val="-4"/>
          <w:lang w:val="sq-AL"/>
        </w:rPr>
        <w:t>u bërë në buxhetin e Bashkimit do të kryhet para afatit të caktuar, në mënyrë që kthimi të bëhet në përputhje me nenin 73 të rregullores financiare. Data e caktuar do të jetë dita e fundit e muajit të dytë pas lëshimit të urdhrit.</w:t>
      </w:r>
    </w:p>
    <w:p w:rsidR="00141B6B" w:rsidRPr="006B2F78" w:rsidRDefault="007155F8" w:rsidP="006B2F78">
      <w:pPr>
        <w:pStyle w:val="Paragrafi"/>
        <w:rPr>
          <w:spacing w:val="-4"/>
          <w:lang w:val="sq-AL"/>
        </w:rPr>
      </w:pPr>
      <w:r>
        <w:rPr>
          <w:spacing w:val="-4"/>
          <w:lang w:val="sq-AL"/>
        </w:rPr>
        <w:t xml:space="preserve">2. </w:t>
      </w:r>
      <w:r w:rsidR="00141B6B" w:rsidRPr="006B2F78">
        <w:rPr>
          <w:spacing w:val="-4"/>
          <w:lang w:val="sq-AL"/>
        </w:rPr>
        <w:t>Çdo vonesë që ndikon në shlyerje do të shkaktojë interes për shkak të pagesës së vonuar, duke filluar nga data e caktuar deri në datën e pagesës aktuale. Norma e një interesi të tillë do të jetë një pikë e gjysmë për qind mbi normën e aplikuar nga Banka Qendrore Evropiane në veprimet e saj kryesore të ri financimit në ditën e parë të punës të muajit në të cilin bie data e caktuar.</w:t>
      </w:r>
    </w:p>
    <w:p w:rsidR="00AD0446" w:rsidRPr="006B2F78" w:rsidRDefault="00AD0446" w:rsidP="00624848">
      <w:pPr>
        <w:pStyle w:val="Hapesira7"/>
        <w:rPr>
          <w:lang w:val="sq-AL"/>
        </w:rPr>
      </w:pPr>
      <w:bookmarkStart w:id="289" w:name="_Toc448497218"/>
      <w:bookmarkStart w:id="290" w:name="_Toc448497457"/>
      <w:bookmarkStart w:id="291" w:name="_Toc448735648"/>
      <w:bookmarkStart w:id="292" w:name="_Toc458409655"/>
    </w:p>
    <w:p w:rsidR="00AD0446" w:rsidRPr="006B2F78" w:rsidRDefault="00E0485D" w:rsidP="006B2F78">
      <w:pPr>
        <w:pStyle w:val="Paragrafi"/>
        <w:jc w:val="center"/>
        <w:rPr>
          <w:spacing w:val="-4"/>
          <w:lang w:val="sq-AL"/>
        </w:rPr>
      </w:pPr>
      <w:r w:rsidRPr="006B2F78">
        <w:rPr>
          <w:spacing w:val="-4"/>
          <w:lang w:val="sq-AL"/>
        </w:rPr>
        <w:t>PJESA XII</w:t>
      </w:r>
    </w:p>
    <w:p w:rsidR="00141B6B" w:rsidRPr="006B2F78" w:rsidRDefault="00E0485D" w:rsidP="006B2F78">
      <w:pPr>
        <w:pStyle w:val="Paragrafi"/>
        <w:jc w:val="center"/>
        <w:rPr>
          <w:spacing w:val="-4"/>
          <w:lang w:val="sq-AL"/>
        </w:rPr>
      </w:pPr>
      <w:r w:rsidRPr="006B2F78">
        <w:rPr>
          <w:spacing w:val="-4"/>
          <w:lang w:val="sq-AL"/>
        </w:rPr>
        <w:t>NDËRPRERJA E PROGRAMIT</w:t>
      </w:r>
      <w:bookmarkEnd w:id="289"/>
      <w:bookmarkEnd w:id="290"/>
      <w:bookmarkEnd w:id="291"/>
      <w:bookmarkEnd w:id="292"/>
    </w:p>
    <w:p w:rsidR="00AD0446" w:rsidRPr="006B2F78" w:rsidRDefault="00AD0446" w:rsidP="00624848">
      <w:pPr>
        <w:pStyle w:val="Hapesira7"/>
        <w:rPr>
          <w:lang w:val="sq-AL"/>
        </w:rPr>
      </w:pPr>
      <w:bookmarkStart w:id="293" w:name="_Toc448497219"/>
      <w:bookmarkStart w:id="294" w:name="_Toc448497458"/>
      <w:bookmarkStart w:id="295" w:name="_Toc448735649"/>
      <w:bookmarkStart w:id="296" w:name="_Toc458409656"/>
    </w:p>
    <w:p w:rsidR="00AD0446" w:rsidRPr="006B2F78" w:rsidRDefault="00AD0446" w:rsidP="006B2F78">
      <w:pPr>
        <w:pStyle w:val="NeniNr"/>
        <w:keepNext w:val="0"/>
        <w:rPr>
          <w:spacing w:val="-4"/>
          <w:lang w:val="sq-AL"/>
        </w:rPr>
      </w:pPr>
      <w:r w:rsidRPr="006B2F78">
        <w:rPr>
          <w:spacing w:val="-4"/>
          <w:lang w:val="sq-AL"/>
        </w:rPr>
        <w:t>Neni 78</w:t>
      </w:r>
    </w:p>
    <w:p w:rsidR="00141B6B" w:rsidRPr="006B2F78" w:rsidRDefault="00141B6B" w:rsidP="006B2F78">
      <w:pPr>
        <w:pStyle w:val="NeniNr"/>
        <w:keepNext w:val="0"/>
        <w:rPr>
          <w:b/>
          <w:spacing w:val="-4"/>
          <w:lang w:val="sq-AL"/>
        </w:rPr>
      </w:pPr>
      <w:r w:rsidRPr="006B2F78">
        <w:rPr>
          <w:b/>
          <w:spacing w:val="-4"/>
          <w:lang w:val="sq-AL"/>
        </w:rPr>
        <w:t>Dështimi për të nënshkruar marrëveshjen e financimit</w:t>
      </w:r>
      <w:bookmarkEnd w:id="293"/>
      <w:bookmarkEnd w:id="294"/>
      <w:bookmarkEnd w:id="295"/>
      <w:bookmarkEnd w:id="296"/>
    </w:p>
    <w:p w:rsidR="00AD0446" w:rsidRPr="00D648E1" w:rsidRDefault="00AD0446" w:rsidP="006B2F78">
      <w:pPr>
        <w:pStyle w:val="Paragrafi"/>
        <w:rPr>
          <w:spacing w:val="-4"/>
          <w:sz w:val="14"/>
          <w:lang w:val="sq-AL"/>
        </w:rPr>
      </w:pPr>
    </w:p>
    <w:p w:rsidR="00141B6B" w:rsidRPr="006B2F78" w:rsidRDefault="0007545F" w:rsidP="006B2F78">
      <w:pPr>
        <w:pStyle w:val="Paragrafi"/>
        <w:rPr>
          <w:spacing w:val="-4"/>
          <w:lang w:val="sq-AL"/>
        </w:rPr>
      </w:pPr>
      <w:r>
        <w:rPr>
          <w:spacing w:val="-4"/>
          <w:lang w:val="sq-AL"/>
        </w:rPr>
        <w:t xml:space="preserve">1. </w:t>
      </w:r>
      <w:r w:rsidR="00141B6B" w:rsidRPr="006B2F78">
        <w:rPr>
          <w:spacing w:val="-4"/>
          <w:lang w:val="sq-AL"/>
        </w:rPr>
        <w:t>Kur përfituesi i IPA II nuk e ka përfunduar marrëveshjen e financimit deri në fund të vitit që pason vitin e miratimit të Programit, Komisioni do të ndërpresë programin.</w:t>
      </w:r>
    </w:p>
    <w:p w:rsidR="00141B6B" w:rsidRPr="006B2F78" w:rsidRDefault="0007545F" w:rsidP="006B2F78">
      <w:pPr>
        <w:pStyle w:val="Paragrafi"/>
        <w:rPr>
          <w:spacing w:val="-4"/>
          <w:lang w:val="sq-AL"/>
        </w:rPr>
      </w:pPr>
      <w:r>
        <w:rPr>
          <w:spacing w:val="-4"/>
          <w:lang w:val="sq-AL"/>
        </w:rPr>
        <w:t xml:space="preserve">2. </w:t>
      </w:r>
      <w:r w:rsidR="00141B6B" w:rsidRPr="006B2F78">
        <w:rPr>
          <w:spacing w:val="-4"/>
          <w:lang w:val="sq-AL"/>
        </w:rPr>
        <w:t xml:space="preserve">Këste vjetore të Fondit për Zhvillim Rajonal Evropian të bëra tashmë do të mbeten në dispozicion në rrjedhën e tyre normale, por mund të përdoren vetëm për aktivitete që ndodhin vetëm në Shtetet Anëtare në fjalë dhe të kontraktuara para vendimit të Komisionit për ndërprerje. Autoriteti </w:t>
      </w:r>
      <w:r w:rsidR="00B923E1" w:rsidRPr="006B2F78">
        <w:rPr>
          <w:spacing w:val="-4"/>
          <w:lang w:val="sq-AL"/>
        </w:rPr>
        <w:t xml:space="preserve">Menaxhues </w:t>
      </w:r>
      <w:r w:rsidR="00141B6B" w:rsidRPr="006B2F78">
        <w:rPr>
          <w:spacing w:val="-4"/>
          <w:lang w:val="sq-AL"/>
        </w:rPr>
        <w:t xml:space="preserve">e transmeton raportin përfundimtar brenda tre muajve nga mbyllja e kontratave të Komisionit, që do të dalin në përputhje me </w:t>
      </w:r>
      <w:r w:rsidR="00346552" w:rsidRPr="006B2F78">
        <w:rPr>
          <w:spacing w:val="-4"/>
          <w:lang w:val="sq-AL"/>
        </w:rPr>
        <w:t xml:space="preserve">nenet </w:t>
      </w:r>
      <w:r w:rsidR="00141B6B" w:rsidRPr="006B2F78">
        <w:rPr>
          <w:spacing w:val="-4"/>
          <w:lang w:val="sq-AL"/>
        </w:rPr>
        <w:t>79 dhe 80.</w:t>
      </w:r>
    </w:p>
    <w:p w:rsidR="00AD0446" w:rsidRPr="006B2F78" w:rsidRDefault="00AD0446" w:rsidP="006B2F78">
      <w:pPr>
        <w:pStyle w:val="NeniNr"/>
        <w:keepNext w:val="0"/>
        <w:rPr>
          <w:spacing w:val="-4"/>
          <w:lang w:val="sq-AL"/>
        </w:rPr>
      </w:pPr>
      <w:bookmarkStart w:id="297" w:name="_Toc448497220"/>
      <w:bookmarkStart w:id="298" w:name="_Toc448497459"/>
      <w:bookmarkStart w:id="299" w:name="_Toc448735650"/>
      <w:bookmarkStart w:id="300" w:name="_Toc458409657"/>
      <w:r w:rsidRPr="006B2F78">
        <w:rPr>
          <w:spacing w:val="-4"/>
          <w:lang w:val="sq-AL"/>
        </w:rPr>
        <w:t>Neni 79</w:t>
      </w:r>
    </w:p>
    <w:p w:rsidR="00141B6B" w:rsidRPr="006B2F78" w:rsidRDefault="00141B6B" w:rsidP="006B2F78">
      <w:pPr>
        <w:pStyle w:val="NeniNr"/>
        <w:keepNext w:val="0"/>
        <w:rPr>
          <w:b/>
          <w:spacing w:val="-4"/>
          <w:lang w:val="sq-AL"/>
        </w:rPr>
      </w:pPr>
      <w:r w:rsidRPr="006B2F78">
        <w:rPr>
          <w:b/>
          <w:spacing w:val="-4"/>
          <w:lang w:val="sq-AL"/>
        </w:rPr>
        <w:t>Problemet e zbatimit</w:t>
      </w:r>
      <w:bookmarkEnd w:id="297"/>
      <w:bookmarkEnd w:id="298"/>
      <w:bookmarkEnd w:id="299"/>
      <w:bookmarkEnd w:id="300"/>
    </w:p>
    <w:p w:rsidR="00AD0446" w:rsidRPr="006B2F78" w:rsidRDefault="00AD0446" w:rsidP="00624848">
      <w:pPr>
        <w:pStyle w:val="Hapesira7"/>
        <w:rPr>
          <w:lang w:val="sq-AL"/>
        </w:rPr>
      </w:pPr>
    </w:p>
    <w:p w:rsidR="00141B6B" w:rsidRPr="006B2F78" w:rsidRDefault="0007545F" w:rsidP="006B2F78">
      <w:pPr>
        <w:pStyle w:val="Paragrafi"/>
        <w:rPr>
          <w:spacing w:val="-4"/>
          <w:lang w:val="sq-AL"/>
        </w:rPr>
      </w:pPr>
      <w:r>
        <w:rPr>
          <w:spacing w:val="-4"/>
          <w:lang w:val="sq-AL"/>
        </w:rPr>
        <w:t xml:space="preserve">1. </w:t>
      </w:r>
      <w:r w:rsidR="00141B6B" w:rsidRPr="006B2F78">
        <w:rPr>
          <w:spacing w:val="-4"/>
          <w:lang w:val="sq-AL"/>
        </w:rPr>
        <w:t>Kur programi nuk mund të zbatohet për shkak të problemeve që lindin në marrëdhëniet mes vendeve pjesëmarrëse</w:t>
      </w:r>
      <w:r w:rsidR="001909FD" w:rsidRPr="006B2F78">
        <w:rPr>
          <w:spacing w:val="-4"/>
          <w:lang w:val="sq-AL"/>
        </w:rPr>
        <w:t>,</w:t>
      </w:r>
      <w:r w:rsidR="00141B6B" w:rsidRPr="006B2F78">
        <w:rPr>
          <w:spacing w:val="-4"/>
          <w:lang w:val="sq-AL"/>
        </w:rPr>
        <w:t xml:space="preserve"> si dhe në raste të tjera të justifikuara siç duhet, Komisioni mund të vendosë të ndërpresë programin para datës së përfundimit të periudhës së ekzekutimit, me kërkesë të KPM-së apo iniciativën e tij, pas konsultimeve me KPM-në</w:t>
      </w:r>
    </w:p>
    <w:p w:rsidR="00141B6B" w:rsidRPr="006B2F78" w:rsidRDefault="0007545F" w:rsidP="006B2F78">
      <w:pPr>
        <w:pStyle w:val="Paragrafi"/>
        <w:rPr>
          <w:spacing w:val="-4"/>
          <w:lang w:val="sq-AL"/>
        </w:rPr>
      </w:pPr>
      <w:r>
        <w:rPr>
          <w:spacing w:val="-4"/>
          <w:lang w:val="sq-AL"/>
        </w:rPr>
        <w:t xml:space="preserve">2. </w:t>
      </w:r>
      <w:r w:rsidR="00141B6B" w:rsidRPr="006B2F78">
        <w:rPr>
          <w:spacing w:val="-4"/>
          <w:lang w:val="sq-AL"/>
        </w:rPr>
        <w:t xml:space="preserve">Ku programi ndërpritet, autoriteti menaxhues transmeton raportin përfundimtar brenda gjashtë muajve pas vendimit të Komisionit. Pas bërjes së pagesave të mëparshme të </w:t>
      </w:r>
      <w:r w:rsidR="00E763E0" w:rsidRPr="006B2F78">
        <w:rPr>
          <w:spacing w:val="-4"/>
          <w:lang w:val="sq-AL"/>
        </w:rPr>
        <w:t>para</w:t>
      </w:r>
      <w:r w:rsidR="00141B6B" w:rsidRPr="006B2F78">
        <w:rPr>
          <w:spacing w:val="-4"/>
          <w:lang w:val="sq-AL"/>
        </w:rPr>
        <w:t>financimit, Komisioni do të paguajë bilancin përfundimtar ose, kur është e nevojshme, do të lëshojë urdhrin e rimëkëmbjes Komisioni</w:t>
      </w:r>
      <w:r w:rsidR="00F61C32" w:rsidRPr="006B2F78">
        <w:rPr>
          <w:spacing w:val="-4"/>
          <w:lang w:val="sq-AL"/>
        </w:rPr>
        <w:t>,</w:t>
      </w:r>
      <w:r w:rsidR="00141B6B" w:rsidRPr="006B2F78">
        <w:rPr>
          <w:spacing w:val="-4"/>
          <w:lang w:val="sq-AL"/>
        </w:rPr>
        <w:t xml:space="preserve"> gjithashtu</w:t>
      </w:r>
      <w:r w:rsidR="00F61C32" w:rsidRPr="006B2F78">
        <w:rPr>
          <w:spacing w:val="-4"/>
          <w:lang w:val="sq-AL"/>
        </w:rPr>
        <w:t>,</w:t>
      </w:r>
      <w:r w:rsidR="00141B6B" w:rsidRPr="006B2F78">
        <w:rPr>
          <w:spacing w:val="-4"/>
          <w:lang w:val="sq-AL"/>
        </w:rPr>
        <w:t xml:space="preserve"> do të tërhiqet nga bilanci i angazhimeve.</w:t>
      </w:r>
    </w:p>
    <w:p w:rsidR="00141B6B" w:rsidRPr="006B2F78" w:rsidRDefault="0007545F" w:rsidP="006B2F78">
      <w:pPr>
        <w:pStyle w:val="Paragrafi"/>
        <w:rPr>
          <w:spacing w:val="-4"/>
          <w:lang w:val="sq-AL"/>
        </w:rPr>
      </w:pPr>
      <w:r>
        <w:rPr>
          <w:spacing w:val="-4"/>
          <w:lang w:val="sq-AL"/>
        </w:rPr>
        <w:t xml:space="preserve">3. </w:t>
      </w:r>
      <w:r w:rsidR="00B923E1" w:rsidRPr="006B2F78">
        <w:rPr>
          <w:spacing w:val="-4"/>
          <w:lang w:val="sq-AL"/>
        </w:rPr>
        <w:t>Si një alternativë</w:t>
      </w:r>
      <w:r w:rsidR="00141B6B" w:rsidRPr="006B2F78">
        <w:rPr>
          <w:spacing w:val="-4"/>
          <w:lang w:val="sq-AL"/>
        </w:rPr>
        <w:t xml:space="preserve"> mund të vendoset për të ulur sasinë e shpërndarë nga Programi për qëllimet e programit në përputhje me procedurën e përcaktuar në </w:t>
      </w:r>
      <w:r w:rsidR="00346552" w:rsidRPr="006B2F78">
        <w:rPr>
          <w:spacing w:val="-4"/>
          <w:lang w:val="sq-AL"/>
        </w:rPr>
        <w:t xml:space="preserve">nenin </w:t>
      </w:r>
      <w:r w:rsidR="00141B6B" w:rsidRPr="006B2F78">
        <w:rPr>
          <w:spacing w:val="-4"/>
          <w:lang w:val="sq-AL"/>
        </w:rPr>
        <w:t>10(6).</w:t>
      </w:r>
    </w:p>
    <w:p w:rsidR="00AD0446" w:rsidRPr="006B2F78" w:rsidRDefault="00AD0446" w:rsidP="00624848">
      <w:pPr>
        <w:pStyle w:val="Hapesira7"/>
        <w:rPr>
          <w:lang w:val="sq-AL"/>
        </w:rPr>
      </w:pPr>
      <w:bookmarkStart w:id="301" w:name="_Toc448497221"/>
      <w:bookmarkStart w:id="302" w:name="_Toc448497460"/>
      <w:bookmarkStart w:id="303" w:name="_Toc448735651"/>
      <w:bookmarkStart w:id="304" w:name="_Toc458409658"/>
    </w:p>
    <w:p w:rsidR="00AD0446" w:rsidRPr="006B2F78" w:rsidRDefault="00AD0446" w:rsidP="006B2F78">
      <w:pPr>
        <w:pStyle w:val="NeniNr"/>
        <w:keepNext w:val="0"/>
        <w:rPr>
          <w:spacing w:val="-4"/>
          <w:lang w:val="sq-AL"/>
        </w:rPr>
      </w:pPr>
      <w:r w:rsidRPr="006B2F78">
        <w:rPr>
          <w:spacing w:val="-4"/>
          <w:lang w:val="sq-AL"/>
        </w:rPr>
        <w:t>Neni 80</w:t>
      </w:r>
    </w:p>
    <w:p w:rsidR="00141B6B" w:rsidRPr="006B2F78" w:rsidRDefault="00141B6B" w:rsidP="006B2F78">
      <w:pPr>
        <w:pStyle w:val="NeniNr"/>
        <w:keepNext w:val="0"/>
        <w:rPr>
          <w:b/>
          <w:spacing w:val="-4"/>
          <w:lang w:val="sq-AL"/>
        </w:rPr>
      </w:pPr>
      <w:r w:rsidRPr="006B2F78">
        <w:rPr>
          <w:b/>
          <w:spacing w:val="-4"/>
          <w:lang w:val="sq-AL"/>
        </w:rPr>
        <w:t>Rishpërndarja</w:t>
      </w:r>
      <w:bookmarkEnd w:id="301"/>
      <w:bookmarkEnd w:id="302"/>
      <w:bookmarkEnd w:id="303"/>
      <w:bookmarkEnd w:id="304"/>
    </w:p>
    <w:p w:rsidR="00AD0446" w:rsidRPr="006B2F78" w:rsidRDefault="00AD0446" w:rsidP="00624848">
      <w:pPr>
        <w:pStyle w:val="Hapesira7"/>
        <w:rPr>
          <w:lang w:val="sq-AL"/>
        </w:rPr>
      </w:pPr>
    </w:p>
    <w:p w:rsidR="00141B6B" w:rsidRPr="006B2F78" w:rsidRDefault="0007545F" w:rsidP="006B2F78">
      <w:pPr>
        <w:pStyle w:val="Paragrafi"/>
        <w:rPr>
          <w:spacing w:val="-4"/>
          <w:lang w:val="sq-AL"/>
        </w:rPr>
      </w:pPr>
      <w:r>
        <w:rPr>
          <w:spacing w:val="-4"/>
          <w:lang w:val="sq-AL"/>
        </w:rPr>
        <w:t xml:space="preserve">1. </w:t>
      </w:r>
      <w:r w:rsidR="00141B6B" w:rsidRPr="006B2F78">
        <w:rPr>
          <w:spacing w:val="-4"/>
          <w:lang w:val="sq-AL"/>
        </w:rPr>
        <w:t>Në rastet e përmendura në nenet 78 dhe 79, mbështetja e pa kryer e Fondit të Zhvillimit Rajonal Evropian që korrespondon me këste vjetore të pakryera ende ose këste vjetore të kryera dhe të kthyera tërësisht ose pjesërisht gjatë të njëjtit vit buxhetor, të cilat nuk janë ri-shpërndarë në një Program tjetër të së njëjtës kategori të programeve të bashkëpunimit të jashtëm, do të ndahen për programet e brendshme të bashkëpunimit ndërkufitar në përputhje me nenin 4 të Rregullores ETC.</w:t>
      </w:r>
    </w:p>
    <w:p w:rsidR="00141B6B" w:rsidRPr="006B2F78" w:rsidRDefault="0007545F" w:rsidP="006B2F78">
      <w:pPr>
        <w:pStyle w:val="Paragrafi"/>
        <w:rPr>
          <w:spacing w:val="-4"/>
          <w:lang w:val="sq-AL"/>
        </w:rPr>
      </w:pPr>
      <w:r>
        <w:rPr>
          <w:spacing w:val="-4"/>
          <w:lang w:val="sq-AL"/>
        </w:rPr>
        <w:t xml:space="preserve">2. </w:t>
      </w:r>
      <w:r w:rsidR="00141B6B" w:rsidRPr="006B2F78">
        <w:rPr>
          <w:spacing w:val="-4"/>
          <w:lang w:val="sq-AL"/>
        </w:rPr>
        <w:t>Ndihma e IPA II që korrespondon me këste vjetore të pakryera ende ose këste vjetore të kryera dhe të kthyera tërësisht ose pjesërisht gjatë të njëjtit vit buxhetor do të përdoren për të financuar programe apo projekte të tjera që kanë të drejtë për ndihmë IPA II.</w:t>
      </w:r>
    </w:p>
    <w:p w:rsidR="00141B6B" w:rsidRPr="006B2F78" w:rsidRDefault="00141B6B" w:rsidP="00624848">
      <w:pPr>
        <w:pStyle w:val="Hapesira7"/>
        <w:rPr>
          <w:lang w:val="sq-AL"/>
        </w:rPr>
      </w:pPr>
    </w:p>
    <w:p w:rsidR="00346552" w:rsidRPr="006B2F78" w:rsidRDefault="00346552" w:rsidP="006B2F78">
      <w:pPr>
        <w:pStyle w:val="Paragrafi"/>
        <w:jc w:val="center"/>
        <w:rPr>
          <w:spacing w:val="-4"/>
          <w:lang w:val="sq-AL"/>
        </w:rPr>
      </w:pPr>
      <w:bookmarkStart w:id="305" w:name="_Toc448497222"/>
      <w:bookmarkStart w:id="306" w:name="_Toc448497461"/>
      <w:bookmarkStart w:id="307" w:name="_Toc448735652"/>
      <w:bookmarkStart w:id="308" w:name="_Toc458409659"/>
      <w:bookmarkStart w:id="309" w:name="_Toc415485043"/>
      <w:bookmarkStart w:id="310" w:name="_Toc416788414"/>
      <w:bookmarkStart w:id="311" w:name="bookmark54"/>
      <w:bookmarkStart w:id="312" w:name="_Toc409095982"/>
      <w:bookmarkEnd w:id="51"/>
      <w:bookmarkEnd w:id="52"/>
      <w:bookmarkEnd w:id="53"/>
      <w:bookmarkEnd w:id="54"/>
      <w:bookmarkEnd w:id="285"/>
      <w:bookmarkEnd w:id="286"/>
      <w:bookmarkEnd w:id="287"/>
      <w:bookmarkEnd w:id="288"/>
      <w:r w:rsidRPr="006B2F78">
        <w:rPr>
          <w:spacing w:val="-4"/>
          <w:lang w:val="sq-AL"/>
        </w:rPr>
        <w:t>PJESA E DYTË</w:t>
      </w:r>
    </w:p>
    <w:p w:rsidR="00141B6B" w:rsidRPr="006B2F78" w:rsidRDefault="00346552" w:rsidP="006B2F78">
      <w:pPr>
        <w:pStyle w:val="Paragrafi"/>
        <w:jc w:val="center"/>
        <w:rPr>
          <w:spacing w:val="-4"/>
          <w:lang w:val="sq-AL"/>
        </w:rPr>
      </w:pPr>
      <w:r w:rsidRPr="006B2F78">
        <w:rPr>
          <w:spacing w:val="-4"/>
          <w:lang w:val="sq-AL"/>
        </w:rPr>
        <w:t>DISPOZITA PËRFUNDIMTARE</w:t>
      </w:r>
      <w:bookmarkEnd w:id="305"/>
      <w:bookmarkEnd w:id="306"/>
      <w:bookmarkEnd w:id="307"/>
      <w:bookmarkEnd w:id="308"/>
    </w:p>
    <w:p w:rsidR="00AD0446" w:rsidRPr="006B2F78" w:rsidRDefault="00AD0446" w:rsidP="00624848">
      <w:pPr>
        <w:pStyle w:val="Hapesira7"/>
        <w:rPr>
          <w:lang w:val="sq-AL"/>
        </w:rPr>
      </w:pPr>
      <w:bookmarkStart w:id="313" w:name="_Toc448497223"/>
      <w:bookmarkStart w:id="314" w:name="_Toc448497462"/>
      <w:bookmarkStart w:id="315" w:name="_Toc448735653"/>
      <w:bookmarkStart w:id="316" w:name="_Toc458409660"/>
    </w:p>
    <w:p w:rsidR="00AD0446" w:rsidRPr="006B2F78" w:rsidRDefault="00AD0446" w:rsidP="006B2F78">
      <w:pPr>
        <w:pStyle w:val="NeniNr"/>
        <w:keepNext w:val="0"/>
        <w:rPr>
          <w:spacing w:val="-4"/>
          <w:lang w:val="sq-AL"/>
        </w:rPr>
      </w:pPr>
      <w:r w:rsidRPr="006B2F78">
        <w:rPr>
          <w:spacing w:val="-4"/>
          <w:lang w:val="sq-AL"/>
        </w:rPr>
        <w:t>Neni 81</w:t>
      </w:r>
    </w:p>
    <w:p w:rsidR="00141B6B" w:rsidRPr="006B2F78" w:rsidRDefault="00141B6B" w:rsidP="006B2F78">
      <w:pPr>
        <w:pStyle w:val="NeniNr"/>
        <w:keepNext w:val="0"/>
        <w:rPr>
          <w:b/>
          <w:spacing w:val="-4"/>
          <w:lang w:val="sq-AL"/>
        </w:rPr>
      </w:pPr>
      <w:r w:rsidRPr="006B2F78">
        <w:rPr>
          <w:b/>
          <w:spacing w:val="-4"/>
          <w:lang w:val="sq-AL"/>
        </w:rPr>
        <w:t>Konsultimet ndërmjet vendeve pjesëmarrëse dhe Komisionit</w:t>
      </w:r>
      <w:bookmarkEnd w:id="309"/>
      <w:bookmarkEnd w:id="310"/>
      <w:bookmarkEnd w:id="313"/>
      <w:bookmarkEnd w:id="314"/>
      <w:bookmarkEnd w:id="315"/>
      <w:bookmarkEnd w:id="316"/>
    </w:p>
    <w:p w:rsidR="00AD0446" w:rsidRPr="006B2F78" w:rsidRDefault="00AD0446" w:rsidP="00624848">
      <w:pPr>
        <w:pStyle w:val="Hapesira7"/>
        <w:rPr>
          <w:lang w:val="sq-AL"/>
        </w:rPr>
      </w:pPr>
    </w:p>
    <w:p w:rsidR="00141B6B" w:rsidRPr="006B2F78" w:rsidRDefault="0007545F" w:rsidP="006B2F78">
      <w:pPr>
        <w:pStyle w:val="Paragrafi"/>
        <w:rPr>
          <w:spacing w:val="-4"/>
          <w:lang w:val="sq-AL"/>
        </w:rPr>
      </w:pPr>
      <w:r>
        <w:rPr>
          <w:spacing w:val="-4"/>
          <w:lang w:val="sq-AL"/>
        </w:rPr>
        <w:t xml:space="preserve">1. </w:t>
      </w:r>
      <w:r w:rsidR="00141B6B" w:rsidRPr="006B2F78">
        <w:rPr>
          <w:spacing w:val="-4"/>
          <w:lang w:val="sq-AL"/>
        </w:rPr>
        <w:t>Përfituesi IPA II</w:t>
      </w:r>
      <w:r w:rsidR="00814DF1" w:rsidRPr="006B2F78">
        <w:rPr>
          <w:spacing w:val="-4"/>
          <w:lang w:val="sq-AL"/>
        </w:rPr>
        <w:t xml:space="preserve"> </w:t>
      </w:r>
      <w:r w:rsidR="00141B6B" w:rsidRPr="006B2F78">
        <w:rPr>
          <w:spacing w:val="-4"/>
          <w:lang w:val="sq-AL"/>
        </w:rPr>
        <w:t xml:space="preserve">dhe Komisioni do të konsultohen me njëri-tjetrin para se të krijohet ndonjë mosmarrëveshje në lidhje me zbatimin e kësaj marrëveshjeje financiare edhe më tej, në përputhje me nenin 85 të këtyre </w:t>
      </w:r>
      <w:r w:rsidR="000657AC" w:rsidRPr="006B2F78">
        <w:rPr>
          <w:spacing w:val="-4"/>
          <w:lang w:val="sq-AL"/>
        </w:rPr>
        <w:t xml:space="preserve">kushteve të përgjithshme </w:t>
      </w:r>
      <w:r w:rsidR="00141B6B" w:rsidRPr="006B2F78">
        <w:rPr>
          <w:spacing w:val="-4"/>
          <w:lang w:val="sq-AL"/>
        </w:rPr>
        <w:t xml:space="preserve">ose ndonjë mosmarrëveshje lidhur me interpretimin e kësaj marrëveshjeje financiare të cilat nuk mund të zgjidhen në përputhje me </w:t>
      </w:r>
      <w:r w:rsidR="000657AC" w:rsidRPr="006B2F78">
        <w:rPr>
          <w:spacing w:val="-4"/>
          <w:lang w:val="sq-AL"/>
        </w:rPr>
        <w:t>nenin 3 të kushteve të veçanta.</w:t>
      </w:r>
    </w:p>
    <w:p w:rsidR="00141B6B" w:rsidRPr="006B2F78" w:rsidRDefault="0007545F" w:rsidP="006B2F78">
      <w:pPr>
        <w:pStyle w:val="Paragrafi"/>
        <w:rPr>
          <w:spacing w:val="-4"/>
          <w:lang w:val="sq-AL"/>
        </w:rPr>
      </w:pPr>
      <w:r>
        <w:rPr>
          <w:spacing w:val="-4"/>
          <w:lang w:val="sq-AL"/>
        </w:rPr>
        <w:t xml:space="preserve">2. </w:t>
      </w:r>
      <w:r w:rsidR="00141B6B" w:rsidRPr="006B2F78">
        <w:rPr>
          <w:spacing w:val="-4"/>
          <w:lang w:val="sq-AL"/>
        </w:rPr>
        <w:t>Kur Komisioni kupton problemet në kryerjen e procedurave në lidhje me zbatimin e kësaj marrëveshjeje financiare për sa i përket përfituesit të IPA II, do të krijojë të gjitha kontaktet e nevojshme me përfituesin e IPA II për të përmirësuar situatën dhe për të ndërmarrë masa apo hapa që janë të nevojshëm.</w:t>
      </w:r>
    </w:p>
    <w:p w:rsidR="00141B6B" w:rsidRPr="006B2F78" w:rsidRDefault="0007545F" w:rsidP="006B2F78">
      <w:pPr>
        <w:pStyle w:val="Paragrafi"/>
        <w:rPr>
          <w:spacing w:val="-4"/>
          <w:lang w:val="sq-AL"/>
        </w:rPr>
      </w:pPr>
      <w:r>
        <w:rPr>
          <w:spacing w:val="-4"/>
          <w:lang w:val="sq-AL"/>
        </w:rPr>
        <w:t xml:space="preserve">3. </w:t>
      </w:r>
      <w:r w:rsidR="00141B6B" w:rsidRPr="006B2F78">
        <w:rPr>
          <w:spacing w:val="-4"/>
          <w:lang w:val="sq-AL"/>
        </w:rPr>
        <w:t>Konsultimi mund të çojë në ndryshimin, pezullimin ose përfundimin e kësaj marrëveshjeje financiare.</w:t>
      </w:r>
    </w:p>
    <w:p w:rsidR="00141B6B" w:rsidRPr="006B2F78" w:rsidRDefault="0007545F" w:rsidP="006B2F78">
      <w:pPr>
        <w:pStyle w:val="Paragrafi"/>
        <w:rPr>
          <w:spacing w:val="-4"/>
          <w:lang w:val="sq-AL"/>
        </w:rPr>
      </w:pPr>
      <w:r>
        <w:rPr>
          <w:spacing w:val="-4"/>
          <w:lang w:val="sq-AL"/>
        </w:rPr>
        <w:t xml:space="preserve">4. </w:t>
      </w:r>
      <w:r w:rsidR="00141B6B" w:rsidRPr="006B2F78">
        <w:rPr>
          <w:spacing w:val="-4"/>
          <w:lang w:val="sq-AL"/>
        </w:rPr>
        <w:t xml:space="preserve">Komisioni përfituesi i IPA II do të mbajnë të informuar </w:t>
      </w:r>
      <w:r w:rsidR="000657AC" w:rsidRPr="006B2F78">
        <w:rPr>
          <w:spacing w:val="-4"/>
          <w:lang w:val="sq-AL"/>
        </w:rPr>
        <w:t xml:space="preserve">shtetin anëtar </w:t>
      </w:r>
      <w:r w:rsidR="00141B6B" w:rsidRPr="006B2F78">
        <w:rPr>
          <w:spacing w:val="-4"/>
          <w:lang w:val="sq-AL"/>
        </w:rPr>
        <w:t>rreth çdo konsultimi ose kontaktesh sipas paragrafëve 1 dhe 2.</w:t>
      </w:r>
    </w:p>
    <w:p w:rsidR="00141B6B" w:rsidRPr="006B2F78" w:rsidRDefault="0007545F" w:rsidP="006B2F78">
      <w:pPr>
        <w:pStyle w:val="Paragrafi"/>
        <w:rPr>
          <w:spacing w:val="-4"/>
          <w:lang w:val="sq-AL"/>
        </w:rPr>
      </w:pPr>
      <w:r>
        <w:rPr>
          <w:spacing w:val="-4"/>
          <w:lang w:val="sq-AL"/>
        </w:rPr>
        <w:t xml:space="preserve">5. </w:t>
      </w:r>
      <w:r w:rsidR="00141B6B" w:rsidRPr="006B2F78">
        <w:rPr>
          <w:spacing w:val="-4"/>
          <w:lang w:val="sq-AL"/>
        </w:rPr>
        <w:t xml:space="preserve">Komisioni do të konsultohet me </w:t>
      </w:r>
      <w:r w:rsidR="000657AC" w:rsidRPr="006B2F78">
        <w:rPr>
          <w:spacing w:val="-4"/>
          <w:lang w:val="sq-AL"/>
        </w:rPr>
        <w:t xml:space="preserve">shtetin anëtar </w:t>
      </w:r>
      <w:r w:rsidR="00141B6B" w:rsidRPr="006B2F78">
        <w:rPr>
          <w:spacing w:val="-4"/>
          <w:lang w:val="sq-AL"/>
        </w:rPr>
        <w:t>para se të merret ndonjë nga masat e renditura në paragrafin 3.</w:t>
      </w:r>
    </w:p>
    <w:p w:rsidR="00AD0446" w:rsidRPr="006B2F78" w:rsidRDefault="00AD0446" w:rsidP="00624848">
      <w:pPr>
        <w:pStyle w:val="Hapesira7"/>
        <w:rPr>
          <w:lang w:val="sq-AL"/>
        </w:rPr>
      </w:pPr>
      <w:bookmarkStart w:id="317" w:name="_Toc415485044"/>
      <w:bookmarkStart w:id="318" w:name="_Toc416788415"/>
      <w:bookmarkStart w:id="319" w:name="_Toc448497224"/>
      <w:bookmarkStart w:id="320" w:name="_Toc448497463"/>
      <w:bookmarkStart w:id="321" w:name="_Toc448735654"/>
      <w:bookmarkStart w:id="322" w:name="_Toc458409661"/>
    </w:p>
    <w:p w:rsidR="00AD0446" w:rsidRPr="006B2F78" w:rsidRDefault="00AD0446" w:rsidP="006B2F78">
      <w:pPr>
        <w:pStyle w:val="NeniNr"/>
        <w:keepNext w:val="0"/>
        <w:rPr>
          <w:spacing w:val="-4"/>
          <w:lang w:val="sq-AL"/>
        </w:rPr>
      </w:pPr>
      <w:r w:rsidRPr="006B2F78">
        <w:rPr>
          <w:spacing w:val="-4"/>
          <w:lang w:val="sq-AL"/>
        </w:rPr>
        <w:t>Neni 82</w:t>
      </w:r>
    </w:p>
    <w:p w:rsidR="00141B6B" w:rsidRPr="006B2F78" w:rsidRDefault="00141B6B" w:rsidP="006B2F78">
      <w:pPr>
        <w:pStyle w:val="NeniNr"/>
        <w:keepNext w:val="0"/>
        <w:rPr>
          <w:b/>
          <w:spacing w:val="-4"/>
          <w:lang w:val="sq-AL"/>
        </w:rPr>
      </w:pPr>
      <w:r w:rsidRPr="006B2F78">
        <w:rPr>
          <w:b/>
          <w:spacing w:val="-4"/>
          <w:lang w:val="sq-AL"/>
        </w:rPr>
        <w:t>Ndryshimi i kësaj Marrëveshjeje Financiare</w:t>
      </w:r>
      <w:bookmarkEnd w:id="317"/>
      <w:bookmarkEnd w:id="318"/>
      <w:bookmarkEnd w:id="319"/>
      <w:bookmarkEnd w:id="320"/>
      <w:bookmarkEnd w:id="321"/>
      <w:bookmarkEnd w:id="322"/>
    </w:p>
    <w:p w:rsidR="00AD0446" w:rsidRPr="006B2F78" w:rsidRDefault="00AD0446" w:rsidP="00624848">
      <w:pPr>
        <w:pStyle w:val="Hapesira7"/>
        <w:rPr>
          <w:lang w:val="sq-AL"/>
        </w:rPr>
      </w:pPr>
    </w:p>
    <w:p w:rsidR="00141B6B" w:rsidRPr="006B2F78" w:rsidRDefault="0011467E" w:rsidP="006B2F78">
      <w:pPr>
        <w:pStyle w:val="Paragrafi"/>
        <w:rPr>
          <w:spacing w:val="-4"/>
          <w:lang w:val="sq-AL"/>
        </w:rPr>
      </w:pPr>
      <w:r>
        <w:rPr>
          <w:spacing w:val="-4"/>
          <w:lang w:val="sq-AL"/>
        </w:rPr>
        <w:t xml:space="preserve">1. </w:t>
      </w:r>
      <w:r w:rsidR="00141B6B" w:rsidRPr="0011467E">
        <w:rPr>
          <w:spacing w:val="-4"/>
          <w:lang w:val="sq-AL"/>
        </w:rPr>
        <w:t xml:space="preserve">Çdo </w:t>
      </w:r>
      <w:r w:rsidR="00141B6B" w:rsidRPr="006B2F78">
        <w:rPr>
          <w:spacing w:val="-4"/>
          <w:lang w:val="sq-AL"/>
        </w:rPr>
        <w:t>ndryshim i kësaj marrëveshjeje financiare duhet të bëhet me shkrim.</w:t>
      </w:r>
    </w:p>
    <w:p w:rsidR="00141B6B" w:rsidRPr="006B2F78" w:rsidRDefault="0011467E" w:rsidP="006B2F78">
      <w:pPr>
        <w:pStyle w:val="Paragrafi"/>
        <w:rPr>
          <w:spacing w:val="-4"/>
          <w:lang w:val="sq-AL"/>
        </w:rPr>
      </w:pPr>
      <w:r>
        <w:rPr>
          <w:spacing w:val="-4"/>
          <w:lang w:val="sq-AL"/>
        </w:rPr>
        <w:t xml:space="preserve">2. </w:t>
      </w:r>
      <w:r w:rsidR="00141B6B" w:rsidRPr="0011467E">
        <w:rPr>
          <w:spacing w:val="-4"/>
          <w:lang w:val="sq-AL"/>
        </w:rPr>
        <w:t xml:space="preserve">Nëse </w:t>
      </w:r>
      <w:r w:rsidR="00141B6B" w:rsidRPr="006B2F78">
        <w:rPr>
          <w:spacing w:val="-4"/>
          <w:lang w:val="sq-AL"/>
        </w:rPr>
        <w:t>një nga vendet pjesëmarrëse kërkon një ndryshim, kërkesa do t</w:t>
      </w:r>
      <w:r w:rsidR="00487937" w:rsidRPr="006B2F78">
        <w:rPr>
          <w:spacing w:val="-4"/>
          <w:lang w:val="sq-AL"/>
        </w:rPr>
        <w:t>’</w:t>
      </w:r>
      <w:r w:rsidR="00141B6B" w:rsidRPr="006B2F78">
        <w:rPr>
          <w:spacing w:val="-4"/>
          <w:lang w:val="sq-AL"/>
        </w:rPr>
        <w:t>i dorëzohet Komisionit të paktën gjashtë muaj para se ndryshimi mendohet të hyjë në fuqi.</w:t>
      </w:r>
    </w:p>
    <w:p w:rsidR="00141B6B" w:rsidRDefault="0011467E" w:rsidP="006B2F78">
      <w:pPr>
        <w:pStyle w:val="Paragrafi"/>
        <w:rPr>
          <w:spacing w:val="-4"/>
          <w:lang w:val="sq-AL"/>
        </w:rPr>
      </w:pPr>
      <w:r>
        <w:rPr>
          <w:spacing w:val="-4"/>
          <w:lang w:val="sq-AL"/>
        </w:rPr>
        <w:t xml:space="preserve">3. </w:t>
      </w:r>
      <w:r w:rsidR="00141B6B" w:rsidRPr="0011467E">
        <w:rPr>
          <w:spacing w:val="-4"/>
          <w:lang w:val="sq-AL"/>
        </w:rPr>
        <w:t xml:space="preserve">Në </w:t>
      </w:r>
      <w:r w:rsidR="00141B6B" w:rsidRPr="006B2F78">
        <w:rPr>
          <w:spacing w:val="-4"/>
          <w:lang w:val="sq-AL"/>
        </w:rPr>
        <w:t xml:space="preserve">rast se Komisioni mëson një konflikt midis, nga njëra anë, dispozitave të kësaj marrëveshjeje financiare dhe, nga ana tjetër, të akteve themelore të renditura në </w:t>
      </w:r>
      <w:r w:rsidR="000657AC" w:rsidRPr="006B2F78">
        <w:rPr>
          <w:spacing w:val="-4"/>
          <w:lang w:val="sq-AL"/>
        </w:rPr>
        <w:t>n</w:t>
      </w:r>
      <w:r w:rsidR="00141B6B" w:rsidRPr="006B2F78">
        <w:rPr>
          <w:spacing w:val="-4"/>
          <w:lang w:val="sq-AL"/>
        </w:rPr>
        <w:t xml:space="preserve">enin 1 </w:t>
      </w:r>
      <w:r w:rsidR="000657AC" w:rsidRPr="006B2F78">
        <w:rPr>
          <w:spacing w:val="-4"/>
          <w:lang w:val="sq-AL"/>
        </w:rPr>
        <w:t>të k</w:t>
      </w:r>
      <w:r w:rsidR="00141B6B" w:rsidRPr="006B2F78">
        <w:rPr>
          <w:spacing w:val="-4"/>
          <w:lang w:val="sq-AL"/>
        </w:rPr>
        <w:t>ushteve të veçanta, Komisioni do të propozojë përafrimin e nevojshëm të kësaj marrëveshjeje financiare me dispozitat e akteve themelore.</w:t>
      </w:r>
    </w:p>
    <w:p w:rsidR="00141B6B" w:rsidRPr="006B2F78" w:rsidRDefault="00141B6B" w:rsidP="006B2F78">
      <w:pPr>
        <w:pStyle w:val="Paragrafi"/>
        <w:rPr>
          <w:spacing w:val="-4"/>
          <w:lang w:val="sq-AL"/>
        </w:rPr>
      </w:pPr>
      <w:r w:rsidRPr="0011467E">
        <w:rPr>
          <w:spacing w:val="-4"/>
          <w:lang w:val="sq-AL"/>
        </w:rPr>
        <w:t xml:space="preserve">Në </w:t>
      </w:r>
      <w:r w:rsidRPr="006B2F78">
        <w:rPr>
          <w:spacing w:val="-4"/>
          <w:lang w:val="sq-AL"/>
        </w:rPr>
        <w:t>rast të ndryshimit të një akti themelor, Komisioni do të propozojë përafrimin e nevojshëm të kësaj marrëveshjeje financiare me dispozitat e ndryshuara të akteve themelore brenda dy muajve nga hyrja në fuqi e tyre.</w:t>
      </w:r>
    </w:p>
    <w:p w:rsidR="00141B6B" w:rsidRPr="006B2F78" w:rsidRDefault="0011467E" w:rsidP="006B2F78">
      <w:pPr>
        <w:pStyle w:val="Paragrafi"/>
        <w:rPr>
          <w:spacing w:val="-4"/>
          <w:lang w:val="sq-AL"/>
        </w:rPr>
      </w:pPr>
      <w:r>
        <w:rPr>
          <w:spacing w:val="-4"/>
          <w:lang w:val="sq-AL"/>
        </w:rPr>
        <w:t xml:space="preserve">4. </w:t>
      </w:r>
      <w:r w:rsidR="00141B6B" w:rsidRPr="0011467E">
        <w:rPr>
          <w:spacing w:val="-4"/>
          <w:lang w:val="sq-AL"/>
        </w:rPr>
        <w:t>Komisioni</w:t>
      </w:r>
      <w:r w:rsidR="00141B6B" w:rsidRPr="00647E05">
        <w:rPr>
          <w:spacing w:val="-4"/>
          <w:lang w:val="sq-AL"/>
        </w:rPr>
        <w:t xml:space="preserve"> </w:t>
      </w:r>
      <w:r w:rsidR="00141B6B" w:rsidRPr="006B2F78">
        <w:rPr>
          <w:spacing w:val="-4"/>
          <w:lang w:val="sq-AL"/>
        </w:rPr>
        <w:t xml:space="preserve">mund të ndryshojë Rregulloren e tij të Zbatimit (EU) </w:t>
      </w:r>
      <w:r w:rsidR="002E3EBD" w:rsidRPr="006B2F78">
        <w:rPr>
          <w:spacing w:val="-4"/>
          <w:lang w:val="sq-AL"/>
        </w:rPr>
        <w:t>nr</w:t>
      </w:r>
      <w:r w:rsidR="00141B6B" w:rsidRPr="006B2F78">
        <w:rPr>
          <w:spacing w:val="-4"/>
          <w:lang w:val="sq-AL"/>
        </w:rPr>
        <w:t xml:space="preserve">. 2015/207 për sa </w:t>
      </w:r>
      <w:r w:rsidR="000657AC" w:rsidRPr="006B2F78">
        <w:rPr>
          <w:spacing w:val="-4"/>
          <w:lang w:val="sq-AL"/>
        </w:rPr>
        <w:t>u</w:t>
      </w:r>
      <w:r w:rsidR="00141B6B" w:rsidRPr="006B2F78">
        <w:rPr>
          <w:spacing w:val="-4"/>
          <w:lang w:val="sq-AL"/>
        </w:rPr>
        <w:t xml:space="preserve"> përket modeleve të ndryshme, pa qenë nevoja për një ndryshim të kësaj marrëveshjeje financiare. Përfituesi i IPA II do të informohet me shkrim për çdo ndryshim të tillë dhe hyrjen e tij në fuqi.</w:t>
      </w:r>
    </w:p>
    <w:p w:rsidR="00AD0446" w:rsidRPr="006B2F78" w:rsidRDefault="00AD0446" w:rsidP="00624848">
      <w:pPr>
        <w:pStyle w:val="Hapesira7"/>
        <w:rPr>
          <w:lang w:val="sq-AL"/>
        </w:rPr>
      </w:pPr>
      <w:bookmarkStart w:id="323" w:name="_Toc415485045"/>
      <w:bookmarkStart w:id="324" w:name="_Toc416788416"/>
      <w:bookmarkStart w:id="325" w:name="_Toc448497225"/>
      <w:bookmarkStart w:id="326" w:name="_Toc448497464"/>
      <w:bookmarkStart w:id="327" w:name="_Toc448735655"/>
      <w:bookmarkStart w:id="328" w:name="_Toc458409662"/>
    </w:p>
    <w:p w:rsidR="00AD0446" w:rsidRPr="006B2F78" w:rsidRDefault="00141B6B" w:rsidP="006B2F78">
      <w:pPr>
        <w:pStyle w:val="NeniNr"/>
        <w:keepNext w:val="0"/>
        <w:rPr>
          <w:spacing w:val="-4"/>
          <w:lang w:val="sq-AL"/>
        </w:rPr>
      </w:pPr>
      <w:r w:rsidRPr="006B2F78">
        <w:rPr>
          <w:spacing w:val="-4"/>
          <w:lang w:val="sq-AL"/>
        </w:rPr>
        <w:t>Nen</w:t>
      </w:r>
      <w:r w:rsidR="00AD0446" w:rsidRPr="006B2F78">
        <w:rPr>
          <w:spacing w:val="-4"/>
          <w:lang w:val="sq-AL"/>
        </w:rPr>
        <w:t>i 83</w:t>
      </w:r>
    </w:p>
    <w:p w:rsidR="00141B6B" w:rsidRPr="006B2F78" w:rsidRDefault="00141B6B" w:rsidP="006B2F78">
      <w:pPr>
        <w:pStyle w:val="NeniNr"/>
        <w:keepNext w:val="0"/>
        <w:rPr>
          <w:b/>
          <w:spacing w:val="-4"/>
          <w:lang w:val="sq-AL"/>
        </w:rPr>
      </w:pPr>
      <w:r w:rsidRPr="006B2F78">
        <w:rPr>
          <w:b/>
          <w:spacing w:val="-4"/>
          <w:lang w:val="sq-AL"/>
        </w:rPr>
        <w:t>Pezullimi i kësaj Marrëveshjeje Financimi</w:t>
      </w:r>
      <w:bookmarkEnd w:id="323"/>
      <w:bookmarkEnd w:id="324"/>
      <w:bookmarkEnd w:id="325"/>
      <w:bookmarkEnd w:id="326"/>
      <w:bookmarkEnd w:id="327"/>
      <w:bookmarkEnd w:id="328"/>
    </w:p>
    <w:p w:rsidR="00AD0446" w:rsidRPr="006B2F78" w:rsidRDefault="00AD0446" w:rsidP="00624848">
      <w:pPr>
        <w:pStyle w:val="Hapesira7"/>
        <w:rPr>
          <w:lang w:val="sq-AL"/>
        </w:rPr>
      </w:pPr>
    </w:p>
    <w:p w:rsidR="00141B6B" w:rsidRPr="006B2F78" w:rsidRDefault="0011467E" w:rsidP="006B2F78">
      <w:pPr>
        <w:pStyle w:val="Paragrafi"/>
        <w:rPr>
          <w:spacing w:val="-4"/>
          <w:lang w:val="sq-AL"/>
        </w:rPr>
      </w:pPr>
      <w:r>
        <w:rPr>
          <w:spacing w:val="-4"/>
          <w:lang w:val="sq-AL"/>
        </w:rPr>
        <w:t xml:space="preserve">1. </w:t>
      </w:r>
      <w:r w:rsidR="00141B6B" w:rsidRPr="006B2F78">
        <w:rPr>
          <w:spacing w:val="-4"/>
          <w:lang w:val="sq-AL"/>
        </w:rPr>
        <w:t>Marrëveshja e financimit mund të pezullohet në rastet e mëposhtme:</w:t>
      </w:r>
    </w:p>
    <w:p w:rsidR="00141B6B" w:rsidRPr="006B2F78" w:rsidRDefault="00631C2F" w:rsidP="006B2F78">
      <w:pPr>
        <w:pStyle w:val="Paragrafi"/>
        <w:rPr>
          <w:spacing w:val="-4"/>
          <w:lang w:val="sq-AL"/>
        </w:rPr>
      </w:pPr>
      <w:r>
        <w:rPr>
          <w:spacing w:val="-4"/>
          <w:lang w:val="sq-AL"/>
        </w:rPr>
        <w:t xml:space="preserve">a) </w:t>
      </w:r>
      <w:r w:rsidR="00141B6B" w:rsidRPr="00631C2F">
        <w:rPr>
          <w:spacing w:val="-4"/>
          <w:lang w:val="sq-AL"/>
        </w:rPr>
        <w:t xml:space="preserve">nëse </w:t>
      </w:r>
      <w:r w:rsidR="00141B6B" w:rsidRPr="006B2F78">
        <w:rPr>
          <w:spacing w:val="-4"/>
          <w:lang w:val="sq-AL"/>
        </w:rPr>
        <w:t>Përfituesi i IPA II shkel një detyrim të kësaj marrëveshjeje financimi;</w:t>
      </w:r>
    </w:p>
    <w:p w:rsidR="00141B6B" w:rsidRPr="006B2F78" w:rsidRDefault="00631C2F" w:rsidP="006B2F78">
      <w:pPr>
        <w:pStyle w:val="Paragrafi"/>
        <w:rPr>
          <w:spacing w:val="-4"/>
          <w:lang w:val="sq-AL"/>
        </w:rPr>
      </w:pPr>
      <w:r>
        <w:rPr>
          <w:spacing w:val="-4"/>
          <w:lang w:val="sq-AL"/>
        </w:rPr>
        <w:t xml:space="preserve">b) </w:t>
      </w:r>
      <w:r w:rsidR="00141B6B" w:rsidRPr="00631C2F">
        <w:rPr>
          <w:spacing w:val="-4"/>
          <w:lang w:val="sq-AL"/>
        </w:rPr>
        <w:t xml:space="preserve">nëse </w:t>
      </w:r>
      <w:r w:rsidR="00141B6B" w:rsidRPr="006B2F78">
        <w:rPr>
          <w:spacing w:val="-4"/>
          <w:lang w:val="sq-AL"/>
        </w:rPr>
        <w:t>përfituesi i IPA II shkel ndonjë detyrim sipas procedurave dhe dokumenteve standarde të përmendura në nenin 18 (2) të Marrëveshjes kuadër;</w:t>
      </w:r>
    </w:p>
    <w:p w:rsidR="00141B6B" w:rsidRPr="006B2F78" w:rsidRDefault="00631C2F" w:rsidP="006B2F78">
      <w:pPr>
        <w:pStyle w:val="Paragrafi"/>
        <w:rPr>
          <w:spacing w:val="-4"/>
          <w:lang w:val="sq-AL"/>
        </w:rPr>
      </w:pPr>
      <w:r>
        <w:rPr>
          <w:spacing w:val="-4"/>
          <w:lang w:val="sq-AL"/>
        </w:rPr>
        <w:t xml:space="preserve">c) </w:t>
      </w:r>
      <w:r w:rsidR="00141B6B" w:rsidRPr="00631C2F">
        <w:rPr>
          <w:spacing w:val="-4"/>
          <w:lang w:val="sq-AL"/>
        </w:rPr>
        <w:t xml:space="preserve">nëse </w:t>
      </w:r>
      <w:r w:rsidR="00141B6B" w:rsidRPr="006B2F78">
        <w:rPr>
          <w:spacing w:val="-4"/>
          <w:lang w:val="sq-AL"/>
        </w:rPr>
        <w:t>përfituesi i IPA II nuk i plotëson kërkesat për të besuar detyrat e zbatimit të buxhetit;</w:t>
      </w:r>
    </w:p>
    <w:p w:rsidR="00141B6B" w:rsidRDefault="00631C2F" w:rsidP="006B2F78">
      <w:pPr>
        <w:pStyle w:val="Paragrafi"/>
        <w:rPr>
          <w:spacing w:val="-4"/>
          <w:lang w:val="sq-AL"/>
        </w:rPr>
      </w:pPr>
      <w:r>
        <w:rPr>
          <w:spacing w:val="-4"/>
          <w:lang w:val="sq-AL"/>
        </w:rPr>
        <w:t xml:space="preserve">d) </w:t>
      </w:r>
      <w:r w:rsidR="00141B6B" w:rsidRPr="00631C2F">
        <w:rPr>
          <w:spacing w:val="-4"/>
          <w:lang w:val="sq-AL"/>
        </w:rPr>
        <w:t>nëse</w:t>
      </w:r>
      <w:r w:rsidR="00141B6B" w:rsidRPr="00E71236">
        <w:rPr>
          <w:spacing w:val="-4"/>
          <w:lang w:val="sq-AL"/>
        </w:rPr>
        <w:t xml:space="preserve"> </w:t>
      </w:r>
      <w:r w:rsidR="00141B6B" w:rsidRPr="006B2F78">
        <w:rPr>
          <w:spacing w:val="-4"/>
          <w:lang w:val="sq-AL"/>
        </w:rPr>
        <w:t>përfituesi i IPA II vendos të pezullojë ose të ndërpresë procesin e anëtarësimit në BE-së;</w:t>
      </w:r>
    </w:p>
    <w:p w:rsidR="00141B6B" w:rsidRPr="006B2F78" w:rsidRDefault="00631C2F" w:rsidP="006B2F78">
      <w:pPr>
        <w:pStyle w:val="Paragrafi"/>
        <w:rPr>
          <w:spacing w:val="-4"/>
          <w:lang w:val="sq-AL"/>
        </w:rPr>
      </w:pPr>
      <w:r>
        <w:rPr>
          <w:spacing w:val="-4"/>
          <w:lang w:val="sq-AL"/>
        </w:rPr>
        <w:t xml:space="preserve">e) </w:t>
      </w:r>
      <w:r w:rsidR="00141B6B" w:rsidRPr="00631C2F">
        <w:rPr>
          <w:spacing w:val="-4"/>
          <w:lang w:val="sq-AL"/>
        </w:rPr>
        <w:t xml:space="preserve">nëse </w:t>
      </w:r>
      <w:r w:rsidR="00141B6B" w:rsidRPr="006B2F78">
        <w:rPr>
          <w:spacing w:val="-4"/>
          <w:lang w:val="sq-AL"/>
        </w:rPr>
        <w:t>përfituesi i IPA II shkel një detyrim që lidhet me respektimin e të drejtave të njeriut, parimet demokratike dhe sundimin e ligjit</w:t>
      </w:r>
      <w:r w:rsidR="002E3EBD" w:rsidRPr="006B2F78">
        <w:rPr>
          <w:spacing w:val="-4"/>
          <w:lang w:val="sq-AL"/>
        </w:rPr>
        <w:t>,</w:t>
      </w:r>
      <w:r w:rsidR="00141B6B" w:rsidRPr="006B2F78">
        <w:rPr>
          <w:spacing w:val="-4"/>
          <w:lang w:val="sq-AL"/>
        </w:rPr>
        <w:t xml:space="preserve"> si dhe në raste të rënda korrupsioni.</w:t>
      </w:r>
    </w:p>
    <w:p w:rsidR="00141B6B" w:rsidRPr="006B2F78" w:rsidRDefault="00631C2F" w:rsidP="006B2F78">
      <w:pPr>
        <w:pStyle w:val="Paragrafi"/>
        <w:rPr>
          <w:spacing w:val="-4"/>
          <w:lang w:val="sq-AL"/>
        </w:rPr>
      </w:pPr>
      <w:r>
        <w:rPr>
          <w:spacing w:val="-4"/>
          <w:lang w:val="sq-AL"/>
        </w:rPr>
        <w:t xml:space="preserve">2. </w:t>
      </w:r>
      <w:r w:rsidR="00141B6B" w:rsidRPr="006B2F78">
        <w:rPr>
          <w:spacing w:val="-4"/>
          <w:lang w:val="sq-AL"/>
        </w:rPr>
        <w:t>Kjo Marrëveshje Financimi mund të pezullohet në rastet e forcave madhore, siç përcaktohet më poshtë.</w:t>
      </w:r>
    </w:p>
    <w:p w:rsidR="00141B6B" w:rsidRPr="006B2F78" w:rsidRDefault="00256B8B" w:rsidP="006B2F78">
      <w:pPr>
        <w:pStyle w:val="Paragrafi"/>
        <w:rPr>
          <w:spacing w:val="-4"/>
          <w:lang w:val="sq-AL"/>
        </w:rPr>
      </w:pPr>
      <w:r w:rsidRPr="006B2F78">
        <w:rPr>
          <w:spacing w:val="-4"/>
          <w:lang w:val="sq-AL"/>
        </w:rPr>
        <w:t>“</w:t>
      </w:r>
      <w:r w:rsidR="00141B6B" w:rsidRPr="006B2F78">
        <w:rPr>
          <w:spacing w:val="-4"/>
          <w:lang w:val="sq-AL"/>
        </w:rPr>
        <w:t>Forcë madhore</w:t>
      </w:r>
      <w:r w:rsidRPr="006B2F78">
        <w:rPr>
          <w:spacing w:val="-4"/>
          <w:lang w:val="sq-AL"/>
        </w:rPr>
        <w:t>”</w:t>
      </w:r>
      <w:r w:rsidR="00141B6B" w:rsidRPr="006B2F78">
        <w:rPr>
          <w:spacing w:val="-4"/>
          <w:lang w:val="sq-AL"/>
        </w:rPr>
        <w:t xml:space="preserve"> do të thotë çdo situatë e paparashikueshme dhe e jashtëzakonshme ose ngjarje përtej kontrollit të palëve, e cila nuk lejon çdo njërin prej tyre të përmbushë secilin prej detyrimeve të tyre, gjë që nuk vjen për shkak të gabimeve ose neglizhencës nga ana e tyre (ose nga ana e kontraktuesve të tyre, agjentëve ose të punësuarve) dhe provohet si e pakapërcyeshme pavarësisht nga gjithë kujdesi i duhur. Defektet në pajisje ose materiale ose vonesat në sigurimin e tyre, mosmarrëveshjet e punës, grevat ose vështirësitë financiare nuk mund të quhen si forcë madhore. Një palë nuk do të quhet se ka shkelur detyrimet e saj, nëse ajo është penguar për përmbushjen e tyre nga rastet e forcës madhore, gjë për të cilën pala tjetër është informuar në mënyrë të rregullt. Pala që ballafaqohet me forcë madhore duhet të informojë palën / palët e tjera pa vonesë, duke deklaruar natyrën, kohëzgjatjen e mundshme dhe efektet e parashikueshme të problemit dhe për të marrë çdo masë për të minimizuar dëmet e mundshme. Nëse forca madhore ndikon vetëm një pjesë të Programit, pezullimi i Marrëveshjes financiare mund të jetë i pjesshëm.</w:t>
      </w:r>
    </w:p>
    <w:p w:rsidR="00141B6B" w:rsidRPr="006B2F78" w:rsidRDefault="00141B6B" w:rsidP="006B2F78">
      <w:pPr>
        <w:pStyle w:val="Paragrafi"/>
        <w:rPr>
          <w:spacing w:val="-4"/>
          <w:lang w:val="sq-AL"/>
        </w:rPr>
      </w:pPr>
      <w:r w:rsidRPr="006B2F78">
        <w:rPr>
          <w:spacing w:val="-4"/>
          <w:lang w:val="sq-AL"/>
        </w:rPr>
        <w:t>Asnjëra nga Palët nuk do të jetë përgjegjëse për shkeljen e detyrimeve të saj sipas kësaj marrëveshjeje financiare, në qoftë se ajo është penguar për t</w:t>
      </w:r>
      <w:r w:rsidR="00FF6785" w:rsidRPr="006B2F78">
        <w:rPr>
          <w:spacing w:val="-4"/>
          <w:lang w:val="sq-AL"/>
        </w:rPr>
        <w:t>’</w:t>
      </w:r>
      <w:r w:rsidRPr="006B2F78">
        <w:rPr>
          <w:spacing w:val="-4"/>
          <w:lang w:val="sq-AL"/>
        </w:rPr>
        <w:t>i përmbushur ato nga forca madhore, me kusht që të marrë masa për të minimizuar çdo dëmtim të mundshëm.</w:t>
      </w:r>
    </w:p>
    <w:p w:rsidR="00141B6B" w:rsidRPr="006B2F78" w:rsidRDefault="00631C2F" w:rsidP="006B2F78">
      <w:pPr>
        <w:pStyle w:val="Paragrafi"/>
        <w:rPr>
          <w:spacing w:val="-4"/>
          <w:lang w:val="sq-AL"/>
        </w:rPr>
      </w:pPr>
      <w:r>
        <w:rPr>
          <w:spacing w:val="-4"/>
          <w:lang w:val="sq-AL"/>
        </w:rPr>
        <w:t xml:space="preserve">3. </w:t>
      </w:r>
      <w:r w:rsidR="00141B6B" w:rsidRPr="006B2F78">
        <w:rPr>
          <w:spacing w:val="-4"/>
          <w:lang w:val="sq-AL"/>
        </w:rPr>
        <w:t>Komisioni mund ta pezullojë këtë marrëveshje financimi, pa njoftim paraprak.</w:t>
      </w:r>
    </w:p>
    <w:p w:rsidR="00141B6B" w:rsidRPr="006B2F78" w:rsidRDefault="00631C2F" w:rsidP="006B2F78">
      <w:pPr>
        <w:pStyle w:val="Paragrafi"/>
        <w:rPr>
          <w:spacing w:val="-4"/>
          <w:lang w:val="sq-AL"/>
        </w:rPr>
      </w:pPr>
      <w:r>
        <w:rPr>
          <w:spacing w:val="-4"/>
          <w:lang w:val="sq-AL"/>
        </w:rPr>
        <w:t xml:space="preserve">4. </w:t>
      </w:r>
      <w:r w:rsidR="00141B6B" w:rsidRPr="006B2F78">
        <w:rPr>
          <w:spacing w:val="-4"/>
          <w:lang w:val="sq-AL"/>
        </w:rPr>
        <w:t>Komisioni mund të marrë masat e duhura parandaluese para se të ndodhë pezullimi.</w:t>
      </w:r>
    </w:p>
    <w:p w:rsidR="00141B6B" w:rsidRDefault="00631C2F" w:rsidP="006B2F78">
      <w:pPr>
        <w:pStyle w:val="Paragrafi"/>
        <w:rPr>
          <w:spacing w:val="-4"/>
          <w:lang w:val="sq-AL"/>
        </w:rPr>
      </w:pPr>
      <w:r>
        <w:rPr>
          <w:spacing w:val="-4"/>
          <w:lang w:val="sq-AL"/>
        </w:rPr>
        <w:t xml:space="preserve">5. </w:t>
      </w:r>
      <w:r w:rsidR="00141B6B" w:rsidRPr="006B2F78">
        <w:rPr>
          <w:spacing w:val="-4"/>
          <w:lang w:val="sq-AL"/>
        </w:rPr>
        <w:t>Kur njoftohet pezullimi, pasojat për prokurimet në vazhdim e sipër ose që janë për t</w:t>
      </w:r>
      <w:r w:rsidR="00FF6785" w:rsidRPr="006B2F78">
        <w:rPr>
          <w:spacing w:val="-4"/>
          <w:lang w:val="sq-AL"/>
        </w:rPr>
        <w:t>’</w:t>
      </w:r>
      <w:r w:rsidR="00141B6B" w:rsidRPr="006B2F78">
        <w:rPr>
          <w:spacing w:val="-4"/>
          <w:lang w:val="sq-AL"/>
        </w:rPr>
        <w:t>u nënshkruar dhe kontratat e dhëna, si dhe marrëveshjet e delegimit, duhen treguar.</w:t>
      </w:r>
    </w:p>
    <w:p w:rsidR="00596F7F" w:rsidRPr="006B2F78" w:rsidRDefault="00596F7F" w:rsidP="006B2F78">
      <w:pPr>
        <w:pStyle w:val="Paragrafi"/>
        <w:rPr>
          <w:spacing w:val="-4"/>
          <w:lang w:val="sq-AL"/>
        </w:rPr>
      </w:pPr>
    </w:p>
    <w:p w:rsidR="00141B6B" w:rsidRPr="006B2F78" w:rsidRDefault="00596F7F" w:rsidP="006B2F78">
      <w:pPr>
        <w:pStyle w:val="Paragrafi"/>
        <w:rPr>
          <w:spacing w:val="-4"/>
          <w:lang w:val="sq-AL"/>
        </w:rPr>
      </w:pPr>
      <w:r>
        <w:rPr>
          <w:spacing w:val="-4"/>
          <w:lang w:val="sq-AL"/>
        </w:rPr>
        <w:t xml:space="preserve">6. </w:t>
      </w:r>
      <w:r w:rsidR="00141B6B" w:rsidRPr="006B2F78">
        <w:rPr>
          <w:spacing w:val="-4"/>
          <w:lang w:val="sq-AL"/>
        </w:rPr>
        <w:t>Pezullimi i kësaj marrëveshjeje financiare është pa pasoja për ndërprerjen e pagesave në përputhje me Nenin 59 dhe në përfundim të kësaj marrëveshjeje financimi nga Komisioni në përputhje me nenin 84.</w:t>
      </w:r>
    </w:p>
    <w:p w:rsidR="00141B6B" w:rsidRPr="006B2F78" w:rsidRDefault="00596F7F" w:rsidP="006B2F78">
      <w:pPr>
        <w:pStyle w:val="Paragrafi"/>
        <w:rPr>
          <w:spacing w:val="-4"/>
          <w:lang w:val="sq-AL"/>
        </w:rPr>
      </w:pPr>
      <w:r>
        <w:rPr>
          <w:spacing w:val="-4"/>
          <w:lang w:val="sq-AL"/>
        </w:rPr>
        <w:t xml:space="preserve">7. </w:t>
      </w:r>
      <w:r w:rsidR="00141B6B" w:rsidRPr="006B2F78">
        <w:rPr>
          <w:spacing w:val="-4"/>
          <w:lang w:val="sq-AL"/>
        </w:rPr>
        <w:t xml:space="preserve">Palët do të rifillojnë zbatimin e Marrëveshjes financiare sapo kushtet të lejojnë me miratimin paraprak me shkrim të Komisionit. Kjo është pa pasoja ndaj çdo ndryshimi të kësaj marrëveshjeje financiare që mund të jetë i nevojshëm për të përshtatur programin me kushtet e reja zbatuese, duke përfshirë, nëse është e mundur, zgjatjen e periudhës së kualifikimit, ose ndërprerjen e kësaj marrëveshjeje financiare në përputhje me </w:t>
      </w:r>
      <w:r w:rsidR="000657AC" w:rsidRPr="006B2F78">
        <w:rPr>
          <w:spacing w:val="-4"/>
          <w:lang w:val="sq-AL"/>
        </w:rPr>
        <w:t>n</w:t>
      </w:r>
      <w:r w:rsidR="00141B6B" w:rsidRPr="006B2F78">
        <w:rPr>
          <w:spacing w:val="-4"/>
          <w:lang w:val="sq-AL"/>
        </w:rPr>
        <w:t>enin 84.</w:t>
      </w:r>
    </w:p>
    <w:p w:rsidR="00AD0446" w:rsidRPr="006B2F78" w:rsidRDefault="00AD0446" w:rsidP="00624848">
      <w:pPr>
        <w:pStyle w:val="Hapesira7"/>
        <w:rPr>
          <w:lang w:val="sq-AL"/>
        </w:rPr>
      </w:pPr>
      <w:bookmarkStart w:id="329" w:name="_Toc415485046"/>
      <w:bookmarkStart w:id="330" w:name="_Toc416788417"/>
      <w:bookmarkStart w:id="331" w:name="_Toc448497226"/>
      <w:bookmarkStart w:id="332" w:name="_Toc448497465"/>
      <w:bookmarkStart w:id="333" w:name="_Toc448735656"/>
      <w:bookmarkStart w:id="334" w:name="_Toc458409663"/>
    </w:p>
    <w:p w:rsidR="00AD0446" w:rsidRPr="006B2F78" w:rsidRDefault="00AD0446" w:rsidP="006B2F78">
      <w:pPr>
        <w:pStyle w:val="NeniNr"/>
        <w:keepNext w:val="0"/>
        <w:rPr>
          <w:spacing w:val="-4"/>
          <w:lang w:val="sq-AL"/>
        </w:rPr>
      </w:pPr>
      <w:r w:rsidRPr="006B2F78">
        <w:rPr>
          <w:spacing w:val="-4"/>
          <w:lang w:val="sq-AL"/>
        </w:rPr>
        <w:t>Neni 84</w:t>
      </w:r>
    </w:p>
    <w:p w:rsidR="00141B6B" w:rsidRPr="006B2F78" w:rsidRDefault="00141B6B" w:rsidP="006B2F78">
      <w:pPr>
        <w:pStyle w:val="NeniNr"/>
        <w:keepNext w:val="0"/>
        <w:rPr>
          <w:b/>
          <w:spacing w:val="-4"/>
          <w:lang w:val="sq-AL"/>
        </w:rPr>
      </w:pPr>
      <w:r w:rsidRPr="006B2F78">
        <w:rPr>
          <w:b/>
          <w:spacing w:val="-4"/>
          <w:lang w:val="sq-AL"/>
        </w:rPr>
        <w:t>Përfundimi i kësaj Marrëveshjeje Financimi</w:t>
      </w:r>
      <w:bookmarkEnd w:id="329"/>
      <w:bookmarkEnd w:id="330"/>
      <w:bookmarkEnd w:id="331"/>
      <w:bookmarkEnd w:id="332"/>
      <w:bookmarkEnd w:id="333"/>
      <w:bookmarkEnd w:id="334"/>
    </w:p>
    <w:p w:rsidR="00AD0446" w:rsidRPr="006B2F78" w:rsidRDefault="00AD0446" w:rsidP="00624848">
      <w:pPr>
        <w:pStyle w:val="Hapesira7"/>
        <w:rPr>
          <w:lang w:val="sq-AL"/>
        </w:rPr>
      </w:pPr>
    </w:p>
    <w:p w:rsidR="00141B6B" w:rsidRPr="006B2F78" w:rsidRDefault="00E71236" w:rsidP="006B2F78">
      <w:pPr>
        <w:pStyle w:val="Paragrafi"/>
        <w:rPr>
          <w:spacing w:val="-4"/>
          <w:lang w:val="sq-AL"/>
        </w:rPr>
      </w:pPr>
      <w:r>
        <w:rPr>
          <w:spacing w:val="-4"/>
          <w:lang w:val="sq-AL"/>
        </w:rPr>
        <w:t xml:space="preserve">1. </w:t>
      </w:r>
      <w:r w:rsidR="00141B6B" w:rsidRPr="006B2F78">
        <w:rPr>
          <w:spacing w:val="-4"/>
          <w:lang w:val="sq-AL"/>
        </w:rPr>
        <w:t>Nëse çështjet të cilat çuan në pezullimin e kësaj Marrëveshjes Financimi nuk janë zgjidhur brenda një periudhe maksimale prej 180 ditësh, secila palë mund ta përfundojë Marrëveshjen Financiare, me një njoftim 30 ditë para.</w:t>
      </w:r>
    </w:p>
    <w:p w:rsidR="00141B6B" w:rsidRPr="006B2F78" w:rsidRDefault="00E71236" w:rsidP="006B2F78">
      <w:pPr>
        <w:pStyle w:val="Paragrafi"/>
        <w:rPr>
          <w:spacing w:val="-4"/>
          <w:lang w:val="sq-AL"/>
        </w:rPr>
      </w:pPr>
      <w:r>
        <w:rPr>
          <w:spacing w:val="-4"/>
          <w:lang w:val="sq-AL"/>
        </w:rPr>
        <w:t xml:space="preserve">2. </w:t>
      </w:r>
      <w:r w:rsidR="00141B6B" w:rsidRPr="006B2F78">
        <w:rPr>
          <w:spacing w:val="-4"/>
          <w:lang w:val="sq-AL"/>
        </w:rPr>
        <w:t>Kjo Marrëveshje Financimi do të ndërpritet automatikisht, nëse brenda periudhës së dy viteve nga nënshkrimi i saj:</w:t>
      </w:r>
    </w:p>
    <w:p w:rsidR="00141B6B" w:rsidRPr="006B2F78" w:rsidRDefault="00E71236" w:rsidP="006B2F78">
      <w:pPr>
        <w:pStyle w:val="Paragrafi"/>
        <w:rPr>
          <w:spacing w:val="-4"/>
          <w:lang w:val="sq-AL"/>
        </w:rPr>
      </w:pPr>
      <w:r>
        <w:rPr>
          <w:spacing w:val="-4"/>
          <w:lang w:val="sq-AL"/>
        </w:rPr>
        <w:t xml:space="preserve">a) </w:t>
      </w:r>
      <w:r w:rsidR="00141B6B" w:rsidRPr="006B2F78">
        <w:rPr>
          <w:spacing w:val="-4"/>
          <w:lang w:val="sq-AL"/>
        </w:rPr>
        <w:t>Nuk ka arritur asnjë pagesë</w:t>
      </w:r>
    </w:p>
    <w:p w:rsidR="00141B6B" w:rsidRDefault="00E71236" w:rsidP="006B2F78">
      <w:pPr>
        <w:pStyle w:val="Paragrafi"/>
        <w:rPr>
          <w:spacing w:val="-4"/>
          <w:lang w:val="sq-AL"/>
        </w:rPr>
      </w:pPr>
      <w:r>
        <w:rPr>
          <w:spacing w:val="-4"/>
          <w:lang w:val="sq-AL"/>
        </w:rPr>
        <w:t xml:space="preserve">b) </w:t>
      </w:r>
      <w:r w:rsidR="00141B6B" w:rsidRPr="00E71236">
        <w:rPr>
          <w:spacing w:val="-4"/>
          <w:lang w:val="sq-AL"/>
        </w:rPr>
        <w:t>nuk</w:t>
      </w:r>
      <w:r w:rsidR="00141B6B" w:rsidRPr="006B2F78">
        <w:rPr>
          <w:spacing w:val="-4"/>
          <w:lang w:val="sq-AL"/>
        </w:rPr>
        <w:t xml:space="preserve"> është nënshkruar kontratë zbatimi ose marrëveshje e deleguar.</w:t>
      </w:r>
    </w:p>
    <w:p w:rsidR="00141B6B" w:rsidRPr="006B2F78" w:rsidRDefault="00E71236" w:rsidP="006B2F78">
      <w:pPr>
        <w:pStyle w:val="Paragrafi"/>
        <w:rPr>
          <w:spacing w:val="-4"/>
          <w:lang w:val="sq-AL"/>
        </w:rPr>
      </w:pPr>
      <w:r>
        <w:rPr>
          <w:spacing w:val="-4"/>
          <w:lang w:val="sq-AL"/>
        </w:rPr>
        <w:t xml:space="preserve">3. </w:t>
      </w:r>
      <w:r w:rsidR="00141B6B" w:rsidRPr="006B2F78">
        <w:rPr>
          <w:spacing w:val="-4"/>
          <w:lang w:val="sq-AL"/>
        </w:rPr>
        <w:t>Kur njoftohet përfundimi, pasojat për prokurimet në vazhdim e sipër ose që janë për t</w:t>
      </w:r>
      <w:r w:rsidR="002E3EBD" w:rsidRPr="006B2F78">
        <w:rPr>
          <w:spacing w:val="-4"/>
          <w:lang w:val="sq-AL"/>
        </w:rPr>
        <w:t>’</w:t>
      </w:r>
      <w:r w:rsidR="00141B6B" w:rsidRPr="006B2F78">
        <w:rPr>
          <w:spacing w:val="-4"/>
          <w:lang w:val="sq-AL"/>
        </w:rPr>
        <w:t>u nënshkruar dhe kontratat e dhëna, si dhe marrëveshjet e delegimit</w:t>
      </w:r>
      <w:r w:rsidR="00814DF1" w:rsidRPr="006B2F78">
        <w:rPr>
          <w:spacing w:val="-4"/>
          <w:lang w:val="sq-AL"/>
        </w:rPr>
        <w:t xml:space="preserve"> </w:t>
      </w:r>
      <w:r w:rsidR="00141B6B" w:rsidRPr="006B2F78">
        <w:rPr>
          <w:spacing w:val="-4"/>
          <w:lang w:val="sq-AL"/>
        </w:rPr>
        <w:t>dhe kontrata ose grante të tilla duhen treguar.</w:t>
      </w:r>
    </w:p>
    <w:p w:rsidR="00141B6B" w:rsidRPr="006B2F78" w:rsidRDefault="00E71236" w:rsidP="006B2F78">
      <w:pPr>
        <w:pStyle w:val="Paragrafi"/>
        <w:rPr>
          <w:spacing w:val="-4"/>
          <w:lang w:val="sq-AL"/>
        </w:rPr>
      </w:pPr>
      <w:r>
        <w:rPr>
          <w:spacing w:val="-4"/>
          <w:lang w:val="sq-AL"/>
        </w:rPr>
        <w:t xml:space="preserve">4. </w:t>
      </w:r>
      <w:r w:rsidR="00141B6B" w:rsidRPr="006B2F78">
        <w:rPr>
          <w:spacing w:val="-4"/>
          <w:lang w:val="sq-AL"/>
        </w:rPr>
        <w:t xml:space="preserve">Përfundimi i kësaj marrëveshjeje financiare nuk do të përjashtojë mundësinë që Komisioni të bëjë korrigjime financiare në përputhje me </w:t>
      </w:r>
      <w:r w:rsidR="002E3EBD" w:rsidRPr="006B2F78">
        <w:rPr>
          <w:spacing w:val="-4"/>
          <w:lang w:val="sq-AL"/>
        </w:rPr>
        <w:t>n</w:t>
      </w:r>
      <w:r w:rsidR="00141B6B" w:rsidRPr="006B2F78">
        <w:rPr>
          <w:spacing w:val="-4"/>
          <w:lang w:val="sq-AL"/>
        </w:rPr>
        <w:t>enet 74 deri 77.</w:t>
      </w:r>
    </w:p>
    <w:p w:rsidR="00AD0446" w:rsidRPr="006B2F78" w:rsidRDefault="00AD0446" w:rsidP="00624848">
      <w:pPr>
        <w:pStyle w:val="Hapesira7"/>
        <w:rPr>
          <w:lang w:val="sq-AL"/>
        </w:rPr>
      </w:pPr>
      <w:bookmarkStart w:id="335" w:name="_Toc415485047"/>
      <w:bookmarkStart w:id="336" w:name="_Toc416788418"/>
      <w:bookmarkStart w:id="337" w:name="_Toc448497227"/>
      <w:bookmarkStart w:id="338" w:name="_Toc448497466"/>
      <w:bookmarkStart w:id="339" w:name="_Toc448735657"/>
      <w:bookmarkStart w:id="340" w:name="_Toc458409664"/>
    </w:p>
    <w:p w:rsidR="00AD0446" w:rsidRPr="006B2F78" w:rsidRDefault="00AD0446" w:rsidP="006B2F78">
      <w:pPr>
        <w:pStyle w:val="NeniNr"/>
        <w:keepNext w:val="0"/>
        <w:rPr>
          <w:spacing w:val="-4"/>
          <w:lang w:val="sq-AL"/>
        </w:rPr>
      </w:pPr>
      <w:r w:rsidRPr="006B2F78">
        <w:rPr>
          <w:spacing w:val="-4"/>
          <w:lang w:val="sq-AL"/>
        </w:rPr>
        <w:t>Neni 85</w:t>
      </w:r>
    </w:p>
    <w:p w:rsidR="00141B6B" w:rsidRPr="006B2F78" w:rsidRDefault="00141B6B" w:rsidP="006B2F78">
      <w:pPr>
        <w:pStyle w:val="NeniNr"/>
        <w:keepNext w:val="0"/>
        <w:rPr>
          <w:b/>
          <w:spacing w:val="-4"/>
          <w:lang w:val="sq-AL"/>
        </w:rPr>
      </w:pPr>
      <w:r w:rsidRPr="006B2F78">
        <w:rPr>
          <w:b/>
          <w:spacing w:val="-4"/>
          <w:lang w:val="sq-AL"/>
        </w:rPr>
        <w:t>Marrëveshjet për zgjidhjen e mosmarrëveshjeve</w:t>
      </w:r>
      <w:bookmarkEnd w:id="335"/>
      <w:bookmarkEnd w:id="336"/>
      <w:bookmarkEnd w:id="337"/>
      <w:bookmarkEnd w:id="338"/>
      <w:bookmarkEnd w:id="339"/>
      <w:bookmarkEnd w:id="340"/>
    </w:p>
    <w:p w:rsidR="00AD0446" w:rsidRPr="006B2F78" w:rsidRDefault="00AD0446" w:rsidP="00624848">
      <w:pPr>
        <w:pStyle w:val="Hapesira7"/>
        <w:rPr>
          <w:lang w:val="sq-AL"/>
        </w:rPr>
      </w:pPr>
    </w:p>
    <w:p w:rsidR="00141B6B" w:rsidRPr="006B2F78" w:rsidRDefault="009054B5" w:rsidP="006B2F78">
      <w:pPr>
        <w:pStyle w:val="Paragrafi"/>
        <w:rPr>
          <w:spacing w:val="-4"/>
          <w:lang w:val="sq-AL"/>
        </w:rPr>
      </w:pPr>
      <w:r>
        <w:rPr>
          <w:spacing w:val="-4"/>
          <w:lang w:val="sq-AL"/>
        </w:rPr>
        <w:t xml:space="preserve">1. </w:t>
      </w:r>
      <w:r w:rsidR="00141B6B" w:rsidRPr="006B2F78">
        <w:rPr>
          <w:spacing w:val="-4"/>
          <w:lang w:val="sq-AL"/>
        </w:rPr>
        <w:t>Çdo mosmarrëveshje në lidhje me Marrëveshjen e Financimit që nuk mund të zgjidhet brenda një periudhe prej gjashtë muajsh, nga konsultimet</w:t>
      </w:r>
      <w:r w:rsidR="00012CBC" w:rsidRPr="006B2F78">
        <w:rPr>
          <w:spacing w:val="-4"/>
          <w:lang w:val="sq-AL"/>
        </w:rPr>
        <w:t xml:space="preserve"> mes palëve të parashikuara në n</w:t>
      </w:r>
      <w:r w:rsidR="00141B6B" w:rsidRPr="006B2F78">
        <w:rPr>
          <w:spacing w:val="-4"/>
          <w:lang w:val="sq-AL"/>
        </w:rPr>
        <w:t>enin 81, mund të zgjidhen nga arbitrazhi me kërkesë të njërës nga palët.</w:t>
      </w:r>
    </w:p>
    <w:p w:rsidR="00141B6B" w:rsidRPr="006B2F78" w:rsidRDefault="009054B5" w:rsidP="006B2F78">
      <w:pPr>
        <w:pStyle w:val="Paragrafi"/>
        <w:rPr>
          <w:spacing w:val="-4"/>
          <w:lang w:val="sq-AL"/>
        </w:rPr>
      </w:pPr>
      <w:r>
        <w:rPr>
          <w:spacing w:val="-4"/>
          <w:lang w:val="sq-AL"/>
        </w:rPr>
        <w:t xml:space="preserve">2. </w:t>
      </w:r>
      <w:r w:rsidR="00141B6B" w:rsidRPr="006B2F78">
        <w:rPr>
          <w:spacing w:val="-4"/>
          <w:lang w:val="sq-AL"/>
        </w:rPr>
        <w:t>Secila palë cakton një arbitër brenda 30 ditëve nga data e kërkesës për arbitrazh.</w:t>
      </w:r>
      <w:r w:rsidR="00814DF1" w:rsidRPr="006B2F78">
        <w:rPr>
          <w:spacing w:val="-4"/>
          <w:lang w:val="sq-AL"/>
        </w:rPr>
        <w:t xml:space="preserve"> </w:t>
      </w:r>
      <w:r w:rsidR="00141B6B" w:rsidRPr="006B2F78">
        <w:rPr>
          <w:spacing w:val="-4"/>
          <w:lang w:val="sq-AL"/>
        </w:rPr>
        <w:t>Nëse kjo nuk arrihet, secila palë mund t</w:t>
      </w:r>
      <w:r w:rsidR="00487937" w:rsidRPr="006B2F78">
        <w:rPr>
          <w:spacing w:val="-4"/>
          <w:lang w:val="sq-AL"/>
        </w:rPr>
        <w:t>’</w:t>
      </w:r>
      <w:r w:rsidR="00141B6B" w:rsidRPr="006B2F78">
        <w:rPr>
          <w:spacing w:val="-4"/>
          <w:lang w:val="sq-AL"/>
        </w:rPr>
        <w:t>i kërkojë Sekretarit të Përgjithshëm të Gjykatës së Përhershme të Arbitrazhit (Hagë) të caktojë një arbitër të dytë. Dy arbitrat nga ana e tyre do të caktojnë një arbitër të tretë brenda 30 ditëve. Nëse kjo nuk arrihet, secila palë mund t</w:t>
      </w:r>
      <w:r w:rsidR="00487937" w:rsidRPr="006B2F78">
        <w:rPr>
          <w:spacing w:val="-4"/>
          <w:lang w:val="sq-AL"/>
        </w:rPr>
        <w:t>’</w:t>
      </w:r>
      <w:r w:rsidR="00141B6B" w:rsidRPr="006B2F78">
        <w:rPr>
          <w:spacing w:val="-4"/>
          <w:lang w:val="sq-AL"/>
        </w:rPr>
        <w:t>i kërkojë Sekretarit të Përgjithshëm të Gjykatës së Përhershme të Arbitrazhit të caktojë një arbitër të tretë.</w:t>
      </w:r>
    </w:p>
    <w:p w:rsidR="00141B6B" w:rsidRPr="006B2F78" w:rsidRDefault="009054B5" w:rsidP="006B2F78">
      <w:pPr>
        <w:pStyle w:val="Paragrafi"/>
        <w:rPr>
          <w:spacing w:val="-4"/>
          <w:lang w:val="sq-AL"/>
        </w:rPr>
      </w:pPr>
      <w:r>
        <w:rPr>
          <w:spacing w:val="-4"/>
          <w:lang w:val="sq-AL"/>
        </w:rPr>
        <w:t xml:space="preserve">3. </w:t>
      </w:r>
      <w:r w:rsidR="00141B6B" w:rsidRPr="006B2F78">
        <w:rPr>
          <w:spacing w:val="-4"/>
          <w:lang w:val="sq-AL"/>
        </w:rPr>
        <w:t>Përveç kur arbitrat vendosin ndryshe, do të zbatohet procedura e parashikuar Rregullat Fakultative të Gjykatës së Përhershme të Arbitrazhit në Lidhje me Organizatat Ndërkombëtare dhe Shtetet. Vendimet e arbitrave do t</w:t>
      </w:r>
      <w:r w:rsidR="00DE5ABB" w:rsidRPr="006B2F78">
        <w:rPr>
          <w:spacing w:val="-4"/>
          <w:lang w:val="sq-AL"/>
        </w:rPr>
        <w:t>ë</w:t>
      </w:r>
      <w:r w:rsidR="00141B6B" w:rsidRPr="006B2F78">
        <w:rPr>
          <w:spacing w:val="-4"/>
          <w:lang w:val="sq-AL"/>
        </w:rPr>
        <w:t xml:space="preserve"> merren me shumicë votash brenda një periudhe prej tre muajsh.</w:t>
      </w:r>
    </w:p>
    <w:p w:rsidR="00141B6B" w:rsidRPr="006B2F78" w:rsidRDefault="009054B5" w:rsidP="006B2F78">
      <w:pPr>
        <w:pStyle w:val="Paragrafi"/>
        <w:rPr>
          <w:spacing w:val="-4"/>
          <w:lang w:val="sq-AL"/>
        </w:rPr>
      </w:pPr>
      <w:r>
        <w:rPr>
          <w:spacing w:val="-4"/>
          <w:lang w:val="sq-AL"/>
        </w:rPr>
        <w:t xml:space="preserve">4. </w:t>
      </w:r>
      <w:r w:rsidR="00141B6B" w:rsidRPr="006B2F78">
        <w:rPr>
          <w:spacing w:val="-4"/>
          <w:lang w:val="sq-AL"/>
        </w:rPr>
        <w:t>Secila palë do të jetë e detyruar të marrë masat e nevojshme për zbatimin e vendimit të arbitrit.</w:t>
      </w:r>
      <w:bookmarkEnd w:id="311"/>
      <w:bookmarkEnd w:id="312"/>
    </w:p>
    <w:p w:rsidR="00AB3AC6" w:rsidRPr="006B2F78" w:rsidRDefault="00AB3AC6" w:rsidP="00624848">
      <w:pPr>
        <w:pStyle w:val="Hapesira7"/>
        <w:rPr>
          <w:lang w:val="sq-AL" w:eastAsia="en-GB"/>
        </w:rPr>
      </w:pPr>
    </w:p>
    <w:p w:rsidR="00AD0446" w:rsidRPr="006B2F78" w:rsidRDefault="00AD0446" w:rsidP="006B2F78">
      <w:pPr>
        <w:widowControl w:val="0"/>
        <w:spacing w:after="0" w:line="240" w:lineRule="auto"/>
        <w:ind w:firstLine="0"/>
        <w:jc w:val="center"/>
        <w:rPr>
          <w:rFonts w:ascii="Garamond" w:eastAsia="Times New Roman" w:hAnsi="Garamond"/>
          <w:b/>
          <w:snapToGrid w:val="0"/>
          <w:spacing w:val="-4"/>
          <w:sz w:val="24"/>
          <w:szCs w:val="24"/>
          <w:lang w:val="sq-AL"/>
        </w:rPr>
      </w:pPr>
      <w:r w:rsidRPr="006B2F78">
        <w:rPr>
          <w:rFonts w:ascii="Garamond" w:hAnsi="Garamond"/>
          <w:b/>
          <w:snapToGrid w:val="0"/>
          <w:spacing w:val="-4"/>
          <w:sz w:val="24"/>
          <w:szCs w:val="24"/>
          <w:lang w:val="sq-AL"/>
        </w:rPr>
        <w:t>MARRËVESHJE FINANCIARE</w:t>
      </w:r>
    </w:p>
    <w:p w:rsidR="00AD0446" w:rsidRPr="006B2F78" w:rsidRDefault="00717CA1" w:rsidP="006B2F78">
      <w:pPr>
        <w:widowControl w:val="0"/>
        <w:spacing w:after="0" w:line="240" w:lineRule="auto"/>
        <w:ind w:firstLine="0"/>
        <w:jc w:val="center"/>
        <w:rPr>
          <w:rFonts w:ascii="Garamond" w:eastAsia="Times New Roman" w:hAnsi="Garamond"/>
          <w:snapToGrid w:val="0"/>
          <w:spacing w:val="-4"/>
          <w:sz w:val="24"/>
          <w:szCs w:val="24"/>
          <w:lang w:val="sq-AL"/>
        </w:rPr>
      </w:pPr>
      <w:r w:rsidRPr="006B2F78">
        <w:rPr>
          <w:rFonts w:ascii="Garamond" w:hAnsi="Garamond"/>
          <w:snapToGrid w:val="0"/>
          <w:spacing w:val="-4"/>
          <w:sz w:val="24"/>
          <w:szCs w:val="24"/>
          <w:lang w:val="sq-AL"/>
        </w:rPr>
        <w:t>PËR PROGRAMIN E BASHKËPUNIMIT NDËRKUFITAR NDËRRAJONAL IPA</w:t>
      </w:r>
    </w:p>
    <w:p w:rsidR="00AD0446" w:rsidRPr="006B2F78" w:rsidRDefault="00717CA1" w:rsidP="006B2F78">
      <w:pPr>
        <w:widowControl w:val="0"/>
        <w:spacing w:after="0" w:line="240" w:lineRule="auto"/>
        <w:ind w:firstLine="0"/>
        <w:jc w:val="center"/>
        <w:rPr>
          <w:rFonts w:ascii="Garamond" w:eastAsia="Times New Roman" w:hAnsi="Garamond"/>
          <w:snapToGrid w:val="0"/>
          <w:spacing w:val="-4"/>
          <w:sz w:val="24"/>
          <w:szCs w:val="24"/>
          <w:lang w:val="sq-AL"/>
        </w:rPr>
      </w:pPr>
      <w:r w:rsidRPr="006B2F78">
        <w:rPr>
          <w:rFonts w:ascii="Garamond" w:hAnsi="Garamond"/>
          <w:snapToGrid w:val="0"/>
          <w:spacing w:val="-4"/>
          <w:sz w:val="24"/>
          <w:szCs w:val="24"/>
          <w:lang w:val="sq-AL"/>
        </w:rPr>
        <w:t>GREQI–SHQIPËRI 2014–2020</w:t>
      </w:r>
    </w:p>
    <w:p w:rsidR="00AD0446" w:rsidRPr="006B2F78" w:rsidRDefault="00AD0446" w:rsidP="00624848">
      <w:pPr>
        <w:pStyle w:val="Hapesira7"/>
        <w:rPr>
          <w:snapToGrid w:val="0"/>
          <w:lang w:val="sq-AL"/>
        </w:rPr>
      </w:pPr>
    </w:p>
    <w:p w:rsidR="00AD0446" w:rsidRPr="006B2F78" w:rsidRDefault="00AD0446" w:rsidP="006B2F78">
      <w:pPr>
        <w:widowControl w:val="0"/>
        <w:spacing w:after="0" w:line="240" w:lineRule="auto"/>
        <w:ind w:firstLine="0"/>
        <w:jc w:val="center"/>
        <w:rPr>
          <w:rFonts w:ascii="Garamond" w:eastAsia="Times New Roman" w:hAnsi="Garamond"/>
          <w:b/>
          <w:snapToGrid w:val="0"/>
          <w:spacing w:val="-4"/>
          <w:sz w:val="24"/>
          <w:szCs w:val="24"/>
          <w:lang w:val="sq-AL"/>
        </w:rPr>
      </w:pPr>
      <w:r w:rsidRPr="006B2F78">
        <w:rPr>
          <w:rFonts w:ascii="Garamond" w:hAnsi="Garamond"/>
          <w:b/>
          <w:snapToGrid w:val="0"/>
          <w:spacing w:val="-4"/>
          <w:sz w:val="24"/>
          <w:szCs w:val="24"/>
          <w:lang w:val="sq-AL"/>
        </w:rPr>
        <w:t>CCI 2014TC16I5CB010</w:t>
      </w:r>
    </w:p>
    <w:p w:rsidR="00AD0446" w:rsidRPr="006B2F78" w:rsidRDefault="00AD0446" w:rsidP="006B2F78">
      <w:pPr>
        <w:widowControl w:val="0"/>
        <w:spacing w:after="0" w:line="240" w:lineRule="auto"/>
        <w:ind w:firstLine="0"/>
        <w:jc w:val="center"/>
        <w:rPr>
          <w:rFonts w:ascii="Garamond" w:eastAsia="Times New Roman" w:hAnsi="Garamond"/>
          <w:b/>
          <w:snapToGrid w:val="0"/>
          <w:spacing w:val="-4"/>
          <w:sz w:val="24"/>
          <w:szCs w:val="24"/>
          <w:lang w:val="sq-AL"/>
        </w:rPr>
      </w:pPr>
      <w:r w:rsidRPr="006B2F78">
        <w:rPr>
          <w:rFonts w:ascii="Garamond" w:hAnsi="Garamond"/>
          <w:b/>
          <w:snapToGrid w:val="0"/>
          <w:spacing w:val="-4"/>
          <w:sz w:val="24"/>
          <w:szCs w:val="24"/>
          <w:lang w:val="sq-AL"/>
        </w:rPr>
        <w:t>KUSHTET E VEÇANTA</w:t>
      </w:r>
    </w:p>
    <w:p w:rsidR="00076949" w:rsidRPr="006B2F78" w:rsidRDefault="00076949" w:rsidP="00624848">
      <w:pPr>
        <w:pStyle w:val="Hapesira7"/>
        <w:rPr>
          <w:snapToGrid w:val="0"/>
          <w:lang w:val="sq-AL"/>
        </w:rPr>
      </w:pPr>
    </w:p>
    <w:p w:rsidR="00AD0446" w:rsidRPr="006B2F78" w:rsidRDefault="00AD0446" w:rsidP="006B2F78">
      <w:pPr>
        <w:widowControl w:val="0"/>
        <w:spacing w:after="0" w:line="240" w:lineRule="auto"/>
        <w:rPr>
          <w:rFonts w:ascii="Garamond" w:eastAsia="Times New Roman" w:hAnsi="Garamond"/>
          <w:snapToGrid w:val="0"/>
          <w:spacing w:val="-4"/>
          <w:sz w:val="24"/>
          <w:szCs w:val="24"/>
          <w:lang w:val="sq-AL"/>
        </w:rPr>
      </w:pPr>
      <w:r w:rsidRPr="006B2F78">
        <w:rPr>
          <w:rFonts w:ascii="Garamond" w:hAnsi="Garamond"/>
          <w:snapToGrid w:val="0"/>
          <w:spacing w:val="-4"/>
          <w:sz w:val="24"/>
          <w:szCs w:val="24"/>
          <w:lang w:val="sq-AL"/>
        </w:rPr>
        <w:t xml:space="preserve">Komisioni Evropian që në vijim referohet si </w:t>
      </w:r>
      <w:r w:rsidR="00256B8B" w:rsidRPr="006B2F78">
        <w:rPr>
          <w:rFonts w:ascii="Garamond" w:hAnsi="Garamond"/>
          <w:snapToGrid w:val="0"/>
          <w:spacing w:val="-4"/>
          <w:sz w:val="24"/>
          <w:szCs w:val="24"/>
          <w:lang w:val="sq-AL"/>
        </w:rPr>
        <w:t>“</w:t>
      </w:r>
      <w:r w:rsidRPr="006B2F78">
        <w:rPr>
          <w:rFonts w:ascii="Garamond" w:hAnsi="Garamond"/>
          <w:b/>
          <w:snapToGrid w:val="0"/>
          <w:spacing w:val="-4"/>
          <w:sz w:val="24"/>
          <w:szCs w:val="24"/>
          <w:lang w:val="sq-AL"/>
        </w:rPr>
        <w:t>Komisioni</w:t>
      </w:r>
      <w:r w:rsidR="00256B8B" w:rsidRPr="006B2F78">
        <w:rPr>
          <w:rFonts w:ascii="Garamond" w:hAnsi="Garamond"/>
          <w:snapToGrid w:val="0"/>
          <w:spacing w:val="-4"/>
          <w:sz w:val="24"/>
          <w:szCs w:val="24"/>
          <w:lang w:val="sq-AL"/>
        </w:rPr>
        <w:t>”</w:t>
      </w:r>
      <w:r w:rsidRPr="006B2F78">
        <w:rPr>
          <w:rFonts w:ascii="Garamond" w:hAnsi="Garamond"/>
          <w:snapToGrid w:val="0"/>
          <w:spacing w:val="-4"/>
          <w:sz w:val="24"/>
          <w:szCs w:val="24"/>
          <w:lang w:val="sq-AL"/>
        </w:rPr>
        <w:t xml:space="preserve">, i cili vepron në emër të Bashkimit Evropian që më poshtë referohet si </w:t>
      </w:r>
      <w:r w:rsidR="00256B8B" w:rsidRPr="006B2F78">
        <w:rPr>
          <w:rFonts w:ascii="Garamond" w:hAnsi="Garamond"/>
          <w:snapToGrid w:val="0"/>
          <w:spacing w:val="-4"/>
          <w:sz w:val="24"/>
          <w:szCs w:val="24"/>
          <w:lang w:val="sq-AL"/>
        </w:rPr>
        <w:t>“</w:t>
      </w:r>
      <w:r w:rsidRPr="006B2F78">
        <w:rPr>
          <w:rFonts w:ascii="Garamond" w:hAnsi="Garamond"/>
          <w:b/>
          <w:snapToGrid w:val="0"/>
          <w:spacing w:val="-4"/>
          <w:sz w:val="24"/>
          <w:szCs w:val="24"/>
          <w:lang w:val="sq-AL"/>
        </w:rPr>
        <w:t>Bashkimi</w:t>
      </w:r>
      <w:r w:rsidR="00256B8B" w:rsidRPr="006B2F78">
        <w:rPr>
          <w:rFonts w:ascii="Garamond" w:hAnsi="Garamond"/>
          <w:snapToGrid w:val="0"/>
          <w:spacing w:val="-4"/>
          <w:sz w:val="24"/>
          <w:szCs w:val="24"/>
          <w:lang w:val="sq-AL"/>
        </w:rPr>
        <w:t>”</w:t>
      </w:r>
      <w:r w:rsidRPr="006B2F78">
        <w:rPr>
          <w:rFonts w:ascii="Garamond" w:hAnsi="Garamond"/>
          <w:snapToGrid w:val="0"/>
          <w:spacing w:val="-4"/>
          <w:sz w:val="24"/>
          <w:szCs w:val="24"/>
          <w:lang w:val="sq-AL"/>
        </w:rPr>
        <w:t xml:space="preserve">, </w:t>
      </w:r>
    </w:p>
    <w:p w:rsidR="00AD0446" w:rsidRPr="006B2F78" w:rsidRDefault="00AD0446" w:rsidP="006B2F78">
      <w:pPr>
        <w:widowControl w:val="0"/>
        <w:spacing w:after="0" w:line="240" w:lineRule="auto"/>
        <w:rPr>
          <w:rFonts w:ascii="Garamond" w:eastAsia="Times New Roman" w:hAnsi="Garamond"/>
          <w:snapToGrid w:val="0"/>
          <w:spacing w:val="-4"/>
          <w:sz w:val="24"/>
          <w:szCs w:val="24"/>
          <w:lang w:val="sq-AL"/>
        </w:rPr>
      </w:pPr>
      <w:r w:rsidRPr="006B2F78">
        <w:rPr>
          <w:rFonts w:ascii="Garamond" w:hAnsi="Garamond"/>
          <w:snapToGrid w:val="0"/>
          <w:spacing w:val="-4"/>
          <w:sz w:val="24"/>
          <w:szCs w:val="24"/>
          <w:lang w:val="sq-AL"/>
        </w:rPr>
        <w:t>nga njëra anë dhe</w:t>
      </w:r>
    </w:p>
    <w:p w:rsidR="00AD0446" w:rsidRPr="006B2F78" w:rsidRDefault="00AD0446" w:rsidP="006B2F78">
      <w:pPr>
        <w:widowControl w:val="0"/>
        <w:spacing w:after="0" w:line="240" w:lineRule="auto"/>
        <w:rPr>
          <w:rFonts w:ascii="Garamond" w:eastAsia="Times New Roman" w:hAnsi="Garamond"/>
          <w:snapToGrid w:val="0"/>
          <w:spacing w:val="-4"/>
          <w:sz w:val="24"/>
          <w:szCs w:val="24"/>
          <w:lang w:val="sq-AL"/>
        </w:rPr>
      </w:pPr>
      <w:r w:rsidRPr="006B2F78">
        <w:rPr>
          <w:rFonts w:ascii="Garamond" w:hAnsi="Garamond"/>
          <w:snapToGrid w:val="0"/>
          <w:spacing w:val="-4"/>
          <w:sz w:val="24"/>
          <w:szCs w:val="24"/>
          <w:lang w:val="sq-AL"/>
        </w:rPr>
        <w:t xml:space="preserve">Republika e Shqipërisë, në vijim referuar si </w:t>
      </w:r>
      <w:r w:rsidR="00256B8B" w:rsidRPr="006B2F78">
        <w:rPr>
          <w:rFonts w:ascii="Garamond" w:hAnsi="Garamond"/>
          <w:snapToGrid w:val="0"/>
          <w:spacing w:val="-4"/>
          <w:sz w:val="24"/>
          <w:szCs w:val="24"/>
          <w:lang w:val="sq-AL"/>
        </w:rPr>
        <w:t>“</w:t>
      </w:r>
      <w:r w:rsidRPr="006B2F78">
        <w:rPr>
          <w:rFonts w:ascii="Garamond" w:hAnsi="Garamond"/>
          <w:snapToGrid w:val="0"/>
          <w:spacing w:val="-4"/>
          <w:sz w:val="24"/>
          <w:szCs w:val="24"/>
          <w:lang w:val="sq-AL"/>
        </w:rPr>
        <w:t>Përfituesi i IPA II</w:t>
      </w:r>
      <w:r w:rsidR="00256B8B" w:rsidRPr="006B2F78">
        <w:rPr>
          <w:rFonts w:ascii="Garamond" w:hAnsi="Garamond"/>
          <w:snapToGrid w:val="0"/>
          <w:spacing w:val="-4"/>
          <w:sz w:val="24"/>
          <w:szCs w:val="24"/>
          <w:lang w:val="sq-AL"/>
        </w:rPr>
        <w:t>”</w:t>
      </w:r>
      <w:r w:rsidRPr="006B2F78">
        <w:rPr>
          <w:rFonts w:ascii="Garamond" w:hAnsi="Garamond"/>
          <w:snapToGrid w:val="0"/>
          <w:spacing w:val="-4"/>
          <w:sz w:val="24"/>
          <w:szCs w:val="24"/>
          <w:lang w:val="sq-AL"/>
        </w:rPr>
        <w:t xml:space="preserve">, e përfaqësuar nga Këshilli i Ministrave të Republikës së Shqipërisë, </w:t>
      </w:r>
    </w:p>
    <w:p w:rsidR="00AD0446" w:rsidRPr="006B2F78" w:rsidRDefault="00AD0446" w:rsidP="006B2F78">
      <w:pPr>
        <w:widowControl w:val="0"/>
        <w:spacing w:after="0" w:line="240" w:lineRule="auto"/>
        <w:rPr>
          <w:rFonts w:ascii="Garamond" w:eastAsia="Times New Roman" w:hAnsi="Garamond"/>
          <w:snapToGrid w:val="0"/>
          <w:spacing w:val="-4"/>
          <w:sz w:val="24"/>
          <w:szCs w:val="24"/>
          <w:lang w:val="sq-AL"/>
        </w:rPr>
      </w:pPr>
      <w:r w:rsidRPr="006B2F78">
        <w:rPr>
          <w:rFonts w:ascii="Garamond" w:hAnsi="Garamond"/>
          <w:snapToGrid w:val="0"/>
          <w:spacing w:val="-4"/>
          <w:sz w:val="24"/>
          <w:szCs w:val="24"/>
          <w:lang w:val="sq-AL"/>
        </w:rPr>
        <w:t>nga ana tjetër,</w:t>
      </w:r>
    </w:p>
    <w:p w:rsidR="00AD0446" w:rsidRPr="006B2F78" w:rsidRDefault="00AD0446" w:rsidP="006B2F78">
      <w:pPr>
        <w:widowControl w:val="0"/>
        <w:spacing w:after="0" w:line="240" w:lineRule="auto"/>
        <w:outlineLvl w:val="0"/>
        <w:rPr>
          <w:rFonts w:ascii="Garamond" w:eastAsia="Times New Roman" w:hAnsi="Garamond"/>
          <w:snapToGrid w:val="0"/>
          <w:spacing w:val="-4"/>
          <w:sz w:val="24"/>
          <w:szCs w:val="24"/>
          <w:lang w:val="sq-AL"/>
        </w:rPr>
      </w:pPr>
      <w:r w:rsidRPr="006B2F78">
        <w:rPr>
          <w:rFonts w:ascii="Garamond" w:hAnsi="Garamond"/>
          <w:snapToGrid w:val="0"/>
          <w:spacing w:val="-4"/>
          <w:sz w:val="24"/>
          <w:szCs w:val="24"/>
          <w:lang w:val="sq-AL"/>
        </w:rPr>
        <w:t>Republika Greke, e përfaqësuar nga Autoriteti Menaxhues i Programeve ETC, i Ministrisë së Ekonomisë, Zhvillimit dhe Turizmit,</w:t>
      </w:r>
    </w:p>
    <w:p w:rsidR="00AD0446" w:rsidRPr="006B2F78" w:rsidRDefault="00AD0446" w:rsidP="006B2F78">
      <w:pPr>
        <w:widowControl w:val="0"/>
        <w:spacing w:after="0" w:line="240" w:lineRule="auto"/>
        <w:outlineLvl w:val="0"/>
        <w:rPr>
          <w:rFonts w:ascii="Garamond" w:eastAsia="Times New Roman" w:hAnsi="Garamond"/>
          <w:snapToGrid w:val="0"/>
          <w:spacing w:val="-4"/>
          <w:sz w:val="24"/>
          <w:szCs w:val="24"/>
          <w:lang w:val="sq-AL"/>
        </w:rPr>
      </w:pPr>
      <w:r w:rsidRPr="006B2F78">
        <w:rPr>
          <w:rFonts w:ascii="Garamond" w:hAnsi="Garamond"/>
          <w:snapToGrid w:val="0"/>
          <w:spacing w:val="-4"/>
          <w:sz w:val="24"/>
          <w:szCs w:val="24"/>
          <w:lang w:val="sq-AL"/>
        </w:rPr>
        <w:t>nga ana e tyre,</w:t>
      </w:r>
    </w:p>
    <w:p w:rsidR="00AD0446" w:rsidRPr="006B2F78" w:rsidRDefault="00AD0446" w:rsidP="006B2F78">
      <w:pPr>
        <w:widowControl w:val="0"/>
        <w:spacing w:after="0" w:line="240" w:lineRule="auto"/>
        <w:outlineLvl w:val="0"/>
        <w:rPr>
          <w:rFonts w:ascii="Garamond" w:eastAsia="Times New Roman" w:hAnsi="Garamond"/>
          <w:snapToGrid w:val="0"/>
          <w:spacing w:val="-4"/>
          <w:sz w:val="24"/>
          <w:szCs w:val="24"/>
          <w:lang w:val="sq-AL"/>
        </w:rPr>
      </w:pPr>
      <w:r w:rsidRPr="006B2F78">
        <w:rPr>
          <w:rFonts w:ascii="Garamond" w:hAnsi="Garamond"/>
          <w:snapToGrid w:val="0"/>
          <w:spacing w:val="-4"/>
          <w:sz w:val="24"/>
          <w:szCs w:val="24"/>
          <w:lang w:val="sq-AL"/>
        </w:rPr>
        <w:t>kanë rënë dakord si më poshtë:</w:t>
      </w:r>
    </w:p>
    <w:p w:rsidR="00684397" w:rsidRPr="006B2F78" w:rsidRDefault="00684397" w:rsidP="00624848">
      <w:pPr>
        <w:pStyle w:val="Hapesira7"/>
        <w:rPr>
          <w:snapToGrid w:val="0"/>
          <w:lang w:val="sq-AL"/>
        </w:rPr>
      </w:pPr>
    </w:p>
    <w:p w:rsidR="00AD0446" w:rsidRPr="006B2F78" w:rsidRDefault="00AD0446" w:rsidP="006B2F78">
      <w:pPr>
        <w:pStyle w:val="NeniNr"/>
        <w:keepNext w:val="0"/>
        <w:rPr>
          <w:snapToGrid w:val="0"/>
          <w:spacing w:val="-4"/>
          <w:lang w:val="sq-AL"/>
        </w:rPr>
      </w:pPr>
      <w:r w:rsidRPr="006B2F78">
        <w:rPr>
          <w:snapToGrid w:val="0"/>
          <w:spacing w:val="-4"/>
          <w:lang w:val="sq-AL"/>
        </w:rPr>
        <w:t xml:space="preserve">Neni 1 </w:t>
      </w:r>
    </w:p>
    <w:p w:rsidR="00AD0446" w:rsidRPr="006B2F78" w:rsidRDefault="00AD0446" w:rsidP="006B2F78">
      <w:pPr>
        <w:pStyle w:val="NeniTitull"/>
        <w:keepNext w:val="0"/>
        <w:rPr>
          <w:snapToGrid w:val="0"/>
          <w:spacing w:val="-4"/>
          <w:lang w:val="sq-AL"/>
        </w:rPr>
      </w:pPr>
      <w:r w:rsidRPr="006B2F78">
        <w:rPr>
          <w:snapToGrid w:val="0"/>
          <w:spacing w:val="-4"/>
          <w:lang w:val="sq-AL"/>
        </w:rPr>
        <w:t xml:space="preserve">Programi </w:t>
      </w:r>
    </w:p>
    <w:p w:rsidR="00B0135A" w:rsidRPr="006B2F78" w:rsidRDefault="00B0135A" w:rsidP="00624848">
      <w:pPr>
        <w:pStyle w:val="Hapesira7"/>
        <w:rPr>
          <w:lang w:val="sq-AL"/>
        </w:rPr>
      </w:pPr>
    </w:p>
    <w:p w:rsidR="00AD0446" w:rsidRPr="006B2F78" w:rsidRDefault="00B0135A" w:rsidP="006B2F78">
      <w:pPr>
        <w:widowControl w:val="0"/>
        <w:numPr>
          <w:ilvl w:val="0"/>
          <w:numId w:val="23"/>
        </w:numPr>
        <w:spacing w:after="0" w:line="240" w:lineRule="auto"/>
        <w:ind w:left="0" w:firstLine="284"/>
        <w:outlineLvl w:val="0"/>
        <w:rPr>
          <w:rFonts w:ascii="Garamond" w:eastAsia="Times New Roman" w:hAnsi="Garamond"/>
          <w:snapToGrid w:val="0"/>
          <w:spacing w:val="-4"/>
          <w:sz w:val="24"/>
          <w:szCs w:val="24"/>
          <w:lang w:val="sq-AL"/>
        </w:rPr>
      </w:pPr>
      <w:r w:rsidRPr="006B2F78">
        <w:rPr>
          <w:rFonts w:ascii="Garamond" w:hAnsi="Garamond"/>
          <w:snapToGrid w:val="0"/>
          <w:spacing w:val="-4"/>
          <w:sz w:val="24"/>
          <w:szCs w:val="24"/>
          <w:lang w:val="sq-AL"/>
        </w:rPr>
        <w:t xml:space="preserve"> </w:t>
      </w:r>
      <w:r w:rsidR="00AD0446" w:rsidRPr="006B2F78">
        <w:rPr>
          <w:rFonts w:ascii="Garamond" w:hAnsi="Garamond"/>
          <w:snapToGrid w:val="0"/>
          <w:spacing w:val="-4"/>
          <w:sz w:val="24"/>
          <w:szCs w:val="24"/>
          <w:lang w:val="sq-AL"/>
        </w:rPr>
        <w:t xml:space="preserve">Bashkimi është dakord të financojë dhe përfituesi i IPA II pranon financimin e programit të mëposhtëm të bashkëpunimit ndërkufitar siç përcaktohet në </w:t>
      </w:r>
      <w:r w:rsidRPr="006B2F78">
        <w:rPr>
          <w:rFonts w:ascii="Garamond" w:hAnsi="Garamond"/>
          <w:snapToGrid w:val="0"/>
          <w:spacing w:val="-4"/>
          <w:sz w:val="24"/>
          <w:szCs w:val="24"/>
          <w:lang w:val="sq-AL"/>
        </w:rPr>
        <w:t>s</w:t>
      </w:r>
      <w:r w:rsidR="00AD0446" w:rsidRPr="006B2F78">
        <w:rPr>
          <w:rFonts w:ascii="Garamond" w:hAnsi="Garamond"/>
          <w:snapToGrid w:val="0"/>
          <w:spacing w:val="-4"/>
          <w:sz w:val="24"/>
          <w:szCs w:val="24"/>
          <w:lang w:val="sq-AL"/>
        </w:rPr>
        <w:t xml:space="preserve">htojcën I dhe të miratuar me </w:t>
      </w:r>
      <w:r w:rsidRPr="006B2F78">
        <w:rPr>
          <w:rFonts w:ascii="Garamond" w:hAnsi="Garamond"/>
          <w:snapToGrid w:val="0"/>
          <w:spacing w:val="-4"/>
          <w:sz w:val="24"/>
          <w:szCs w:val="24"/>
          <w:lang w:val="sq-AL"/>
        </w:rPr>
        <w:t>v</w:t>
      </w:r>
      <w:r w:rsidR="00AD0446" w:rsidRPr="006B2F78">
        <w:rPr>
          <w:rFonts w:ascii="Garamond" w:hAnsi="Garamond"/>
          <w:snapToGrid w:val="0"/>
          <w:spacing w:val="-4"/>
          <w:sz w:val="24"/>
          <w:szCs w:val="24"/>
          <w:lang w:val="sq-AL"/>
        </w:rPr>
        <w:t>endimin e Komisionit të Zbatimit C (2015) 5482 të datës 30-7-2015:</w:t>
      </w:r>
    </w:p>
    <w:p w:rsidR="00AD0446" w:rsidRPr="006B2F78" w:rsidRDefault="00AD0446" w:rsidP="006B2F78">
      <w:pPr>
        <w:widowControl w:val="0"/>
        <w:spacing w:after="0" w:line="240" w:lineRule="auto"/>
        <w:outlineLvl w:val="0"/>
        <w:rPr>
          <w:rStyle w:val="Corpsdutexte"/>
          <w:rFonts w:ascii="Garamond" w:hAnsi="Garamond"/>
          <w:b/>
          <w:bCs/>
          <w:spacing w:val="-4"/>
          <w:sz w:val="24"/>
          <w:szCs w:val="24"/>
          <w:lang w:val="sq-AL"/>
        </w:rPr>
      </w:pPr>
      <w:r w:rsidRPr="006B2F78">
        <w:rPr>
          <w:rStyle w:val="Corpsdutexte"/>
          <w:rFonts w:ascii="Garamond" w:hAnsi="Garamond"/>
          <w:b/>
          <w:spacing w:val="-4"/>
          <w:sz w:val="24"/>
          <w:szCs w:val="24"/>
          <w:lang w:val="sq-AL"/>
        </w:rPr>
        <w:t xml:space="preserve">IPA </w:t>
      </w:r>
      <w:r w:rsidR="003679FF" w:rsidRPr="006B2F78">
        <w:rPr>
          <w:rStyle w:val="Corpsdutexte"/>
          <w:rFonts w:ascii="Garamond" w:hAnsi="Garamond"/>
          <w:b/>
          <w:spacing w:val="-4"/>
          <w:sz w:val="24"/>
          <w:szCs w:val="24"/>
          <w:lang w:val="sq-AL"/>
        </w:rPr>
        <w:t>Ndër</w:t>
      </w:r>
      <w:r w:rsidRPr="006B2F78">
        <w:rPr>
          <w:rStyle w:val="Corpsdutexte"/>
          <w:rFonts w:ascii="Garamond" w:hAnsi="Garamond"/>
          <w:b/>
          <w:spacing w:val="-4"/>
          <w:sz w:val="24"/>
          <w:szCs w:val="24"/>
          <w:lang w:val="sq-AL"/>
        </w:rPr>
        <w:t>rajonal Programi i bashkëpunimit ndërkufitar Greqi</w:t>
      </w:r>
      <w:r w:rsidR="006C384A" w:rsidRPr="006B2F78">
        <w:rPr>
          <w:rStyle w:val="Corpsdutexte"/>
          <w:rFonts w:ascii="Garamond" w:hAnsi="Garamond"/>
          <w:b/>
          <w:spacing w:val="-4"/>
          <w:sz w:val="24"/>
          <w:szCs w:val="24"/>
          <w:lang w:val="sq-AL"/>
        </w:rPr>
        <w:t>–</w:t>
      </w:r>
      <w:r w:rsidRPr="006B2F78">
        <w:rPr>
          <w:rStyle w:val="Corpsdutexte"/>
          <w:rFonts w:ascii="Garamond" w:hAnsi="Garamond"/>
          <w:b/>
          <w:spacing w:val="-4"/>
          <w:sz w:val="24"/>
          <w:szCs w:val="24"/>
          <w:lang w:val="sq-AL"/>
        </w:rPr>
        <w:t xml:space="preserve">Shqipëri </w:t>
      </w:r>
      <w:r w:rsidR="001E4D37" w:rsidRPr="006B2F78">
        <w:rPr>
          <w:rStyle w:val="Corpsdutexte"/>
          <w:rFonts w:ascii="Garamond" w:hAnsi="Garamond"/>
          <w:b/>
          <w:spacing w:val="-4"/>
          <w:sz w:val="24"/>
          <w:szCs w:val="24"/>
          <w:lang w:val="sq-AL"/>
        </w:rPr>
        <w:t>2014–2020</w:t>
      </w:r>
    </w:p>
    <w:p w:rsidR="00AD0446" w:rsidRPr="006B2F78" w:rsidRDefault="00AD0446" w:rsidP="006B2F78">
      <w:pPr>
        <w:widowControl w:val="0"/>
        <w:spacing w:after="0" w:line="240" w:lineRule="auto"/>
        <w:outlineLvl w:val="0"/>
        <w:rPr>
          <w:rStyle w:val="Corpsdutexte"/>
          <w:rFonts w:ascii="Garamond" w:hAnsi="Garamond"/>
          <w:b/>
          <w:bCs/>
          <w:spacing w:val="-4"/>
          <w:sz w:val="24"/>
          <w:szCs w:val="24"/>
          <w:lang w:val="sq-AL"/>
        </w:rPr>
      </w:pPr>
      <w:r w:rsidRPr="006B2F78">
        <w:rPr>
          <w:rStyle w:val="Corpsdutexte"/>
          <w:rFonts w:ascii="Garamond" w:hAnsi="Garamond"/>
          <w:b/>
          <w:spacing w:val="-4"/>
          <w:sz w:val="24"/>
          <w:szCs w:val="24"/>
          <w:lang w:val="sq-AL"/>
        </w:rPr>
        <w:t>CCI 2014TC16I5CB010</w:t>
      </w:r>
    </w:p>
    <w:p w:rsidR="00AD0446" w:rsidRPr="006B2F78" w:rsidRDefault="00AD0446" w:rsidP="006B2F78">
      <w:pPr>
        <w:widowControl w:val="0"/>
        <w:spacing w:after="0" w:line="240" w:lineRule="auto"/>
        <w:outlineLvl w:val="0"/>
        <w:rPr>
          <w:rFonts w:ascii="Garamond" w:eastAsia="Times New Roman" w:hAnsi="Garamond"/>
          <w:snapToGrid w:val="0"/>
          <w:spacing w:val="-4"/>
          <w:sz w:val="24"/>
          <w:szCs w:val="24"/>
          <w:lang w:val="sq-AL"/>
        </w:rPr>
      </w:pPr>
      <w:r w:rsidRPr="006B2F78">
        <w:rPr>
          <w:rFonts w:ascii="Garamond" w:hAnsi="Garamond"/>
          <w:snapToGrid w:val="0"/>
          <w:spacing w:val="-4"/>
          <w:sz w:val="24"/>
          <w:szCs w:val="24"/>
          <w:lang w:val="sq-AL"/>
        </w:rPr>
        <w:t xml:space="preserve">në vijim referuar si </w:t>
      </w:r>
      <w:r w:rsidR="00256B8B" w:rsidRPr="006B2F78">
        <w:rPr>
          <w:rFonts w:ascii="Garamond" w:hAnsi="Garamond"/>
          <w:snapToGrid w:val="0"/>
          <w:spacing w:val="-4"/>
          <w:sz w:val="24"/>
          <w:szCs w:val="24"/>
          <w:lang w:val="sq-AL"/>
        </w:rPr>
        <w:t>“</w:t>
      </w:r>
      <w:r w:rsidRPr="006B2F78">
        <w:rPr>
          <w:rFonts w:ascii="Garamond" w:hAnsi="Garamond"/>
          <w:snapToGrid w:val="0"/>
          <w:spacing w:val="-4"/>
          <w:sz w:val="24"/>
          <w:szCs w:val="24"/>
          <w:lang w:val="sq-AL"/>
        </w:rPr>
        <w:t>Programi</w:t>
      </w:r>
      <w:r w:rsidR="00256B8B" w:rsidRPr="006B2F78">
        <w:rPr>
          <w:rFonts w:ascii="Garamond" w:hAnsi="Garamond"/>
          <w:snapToGrid w:val="0"/>
          <w:spacing w:val="-4"/>
          <w:sz w:val="24"/>
          <w:szCs w:val="24"/>
          <w:lang w:val="sq-AL"/>
        </w:rPr>
        <w:t>”</w:t>
      </w:r>
      <w:r w:rsidRPr="006B2F78">
        <w:rPr>
          <w:rFonts w:ascii="Garamond" w:hAnsi="Garamond"/>
          <w:snapToGrid w:val="0"/>
          <w:spacing w:val="-4"/>
          <w:sz w:val="24"/>
          <w:szCs w:val="24"/>
          <w:lang w:val="sq-AL"/>
        </w:rPr>
        <w:t>.</w:t>
      </w:r>
    </w:p>
    <w:p w:rsidR="00AD0446" w:rsidRPr="006B2F78" w:rsidRDefault="00B0135A" w:rsidP="006B2F78">
      <w:pPr>
        <w:widowControl w:val="0"/>
        <w:numPr>
          <w:ilvl w:val="0"/>
          <w:numId w:val="23"/>
        </w:numPr>
        <w:spacing w:after="0" w:line="240" w:lineRule="auto"/>
        <w:ind w:left="0" w:firstLine="284"/>
        <w:outlineLvl w:val="0"/>
        <w:rPr>
          <w:rFonts w:ascii="Garamond" w:eastAsia="Times New Roman" w:hAnsi="Garamond"/>
          <w:snapToGrid w:val="0"/>
          <w:spacing w:val="-4"/>
          <w:sz w:val="24"/>
          <w:szCs w:val="24"/>
          <w:lang w:val="sq-AL"/>
        </w:rPr>
      </w:pPr>
      <w:r w:rsidRPr="006B2F78">
        <w:rPr>
          <w:rFonts w:ascii="Garamond" w:hAnsi="Garamond"/>
          <w:snapToGrid w:val="0"/>
          <w:spacing w:val="-4"/>
          <w:sz w:val="24"/>
          <w:szCs w:val="24"/>
          <w:lang w:val="sq-AL"/>
        </w:rPr>
        <w:t xml:space="preserve"> </w:t>
      </w:r>
      <w:r w:rsidR="00AD0446" w:rsidRPr="006B2F78">
        <w:rPr>
          <w:rFonts w:ascii="Garamond" w:hAnsi="Garamond"/>
          <w:snapToGrid w:val="0"/>
          <w:spacing w:val="-4"/>
          <w:sz w:val="24"/>
          <w:szCs w:val="24"/>
          <w:lang w:val="sq-AL"/>
        </w:rPr>
        <w:t>Ky Program financohet nga Buxheti i Bashkimit në bazë të aktit themelor në vijim:</w:t>
      </w:r>
      <w:r w:rsidR="00AD0446" w:rsidRPr="006B2F78">
        <w:rPr>
          <w:rFonts w:ascii="Garamond" w:hAnsi="Garamond"/>
          <w:spacing w:val="-4"/>
          <w:sz w:val="24"/>
          <w:szCs w:val="24"/>
          <w:lang w:val="sq-AL"/>
        </w:rPr>
        <w:tab/>
      </w:r>
      <w:r w:rsidR="00AD0446" w:rsidRPr="006B2F78">
        <w:rPr>
          <w:rFonts w:ascii="Garamond" w:eastAsia="Times New Roman" w:hAnsi="Garamond"/>
          <w:snapToGrid w:val="0"/>
          <w:spacing w:val="-4"/>
          <w:sz w:val="24"/>
          <w:szCs w:val="24"/>
          <w:lang w:val="sq-AL"/>
        </w:rPr>
        <w:br/>
      </w:r>
      <w:r w:rsidR="00AD0446" w:rsidRPr="006B2F78">
        <w:rPr>
          <w:rFonts w:ascii="Garamond" w:hAnsi="Garamond"/>
          <w:snapToGrid w:val="0"/>
          <w:spacing w:val="-4"/>
          <w:sz w:val="24"/>
          <w:szCs w:val="24"/>
          <w:lang w:val="sq-AL"/>
        </w:rPr>
        <w:t xml:space="preserve">Rregullorja (BE) </w:t>
      </w:r>
      <w:r w:rsidRPr="006B2F78">
        <w:rPr>
          <w:rFonts w:ascii="Garamond" w:hAnsi="Garamond"/>
          <w:snapToGrid w:val="0"/>
          <w:spacing w:val="-4"/>
          <w:sz w:val="24"/>
          <w:szCs w:val="24"/>
          <w:lang w:val="sq-AL"/>
        </w:rPr>
        <w:t>n</w:t>
      </w:r>
      <w:r w:rsidR="00AD0446" w:rsidRPr="006B2F78">
        <w:rPr>
          <w:rFonts w:ascii="Garamond" w:hAnsi="Garamond"/>
          <w:snapToGrid w:val="0"/>
          <w:spacing w:val="-4"/>
          <w:sz w:val="24"/>
          <w:szCs w:val="24"/>
          <w:lang w:val="sq-AL"/>
        </w:rPr>
        <w:t xml:space="preserve">r. 231/2014 e Parlamentit Evropian dhe e Këshillit, datë 11 mars 2014, për krijimin e një Instrumenti për Ndihmën e </w:t>
      </w:r>
      <w:r w:rsidR="00E763E0" w:rsidRPr="006B2F78">
        <w:rPr>
          <w:rFonts w:ascii="Garamond" w:hAnsi="Garamond"/>
          <w:snapToGrid w:val="0"/>
          <w:spacing w:val="-4"/>
          <w:sz w:val="24"/>
          <w:szCs w:val="24"/>
          <w:lang w:val="sq-AL"/>
        </w:rPr>
        <w:t>Para</w:t>
      </w:r>
      <w:r w:rsidR="00AD0446" w:rsidRPr="006B2F78">
        <w:rPr>
          <w:rFonts w:ascii="Garamond" w:hAnsi="Garamond"/>
          <w:snapToGrid w:val="0"/>
          <w:spacing w:val="-4"/>
          <w:sz w:val="24"/>
          <w:szCs w:val="24"/>
          <w:lang w:val="sq-AL"/>
        </w:rPr>
        <w:t>anëtarësimit (IPA II)</w:t>
      </w:r>
      <w:r w:rsidR="00AD0446" w:rsidRPr="006B2F78">
        <w:rPr>
          <w:rStyle w:val="FootnoteReference"/>
          <w:rFonts w:ascii="Garamond" w:hAnsi="Garamond"/>
          <w:snapToGrid w:val="0"/>
          <w:spacing w:val="-4"/>
          <w:sz w:val="24"/>
          <w:szCs w:val="24"/>
          <w:lang w:val="sq-AL"/>
        </w:rPr>
        <w:footnoteReference w:id="52"/>
      </w:r>
      <w:r w:rsidR="00AD0446" w:rsidRPr="006B2F78">
        <w:rPr>
          <w:rFonts w:ascii="Garamond" w:hAnsi="Garamond"/>
          <w:snapToGrid w:val="0"/>
          <w:spacing w:val="-4"/>
          <w:sz w:val="24"/>
          <w:szCs w:val="24"/>
          <w:lang w:val="sq-AL"/>
        </w:rPr>
        <w:t xml:space="preserve"> (Rregullorja e IPA II, </w:t>
      </w:r>
      <w:r w:rsidR="00256B8B" w:rsidRPr="006B2F78">
        <w:rPr>
          <w:rFonts w:ascii="Garamond" w:hAnsi="Garamond"/>
          <w:snapToGrid w:val="0"/>
          <w:spacing w:val="-4"/>
          <w:sz w:val="24"/>
          <w:szCs w:val="24"/>
          <w:lang w:val="sq-AL"/>
        </w:rPr>
        <w:t>“</w:t>
      </w:r>
      <w:r w:rsidR="00AD0446" w:rsidRPr="006B2F78">
        <w:rPr>
          <w:rFonts w:ascii="Garamond" w:hAnsi="Garamond"/>
          <w:snapToGrid w:val="0"/>
          <w:spacing w:val="-4"/>
          <w:sz w:val="24"/>
          <w:szCs w:val="24"/>
          <w:lang w:val="sq-AL"/>
        </w:rPr>
        <w:t>IPA II</w:t>
      </w:r>
      <w:r w:rsidR="00487937" w:rsidRPr="006B2F78">
        <w:rPr>
          <w:rFonts w:ascii="Garamond" w:hAnsi="Garamond"/>
          <w:snapToGrid w:val="0"/>
          <w:spacing w:val="-4"/>
          <w:sz w:val="24"/>
          <w:szCs w:val="24"/>
          <w:lang w:val="sq-AL"/>
        </w:rPr>
        <w:t>’</w:t>
      </w:r>
      <w:r w:rsidR="00AD0446" w:rsidRPr="006B2F78">
        <w:rPr>
          <w:rFonts w:ascii="Garamond" w:hAnsi="Garamond"/>
          <w:snapToGrid w:val="0"/>
          <w:spacing w:val="-4"/>
          <w:sz w:val="24"/>
          <w:szCs w:val="24"/>
          <w:lang w:val="sq-AL"/>
        </w:rPr>
        <w:t>);</w:t>
      </w:r>
    </w:p>
    <w:p w:rsidR="00AD0446" w:rsidRPr="006B2F78" w:rsidRDefault="00B0135A" w:rsidP="006B2F78">
      <w:pPr>
        <w:widowControl w:val="0"/>
        <w:numPr>
          <w:ilvl w:val="0"/>
          <w:numId w:val="23"/>
        </w:numPr>
        <w:spacing w:after="0" w:line="240" w:lineRule="auto"/>
        <w:ind w:left="0" w:firstLine="284"/>
        <w:outlineLvl w:val="0"/>
        <w:rPr>
          <w:rFonts w:ascii="Garamond" w:eastAsia="Times New Roman" w:hAnsi="Garamond"/>
          <w:snapToGrid w:val="0"/>
          <w:spacing w:val="-4"/>
          <w:sz w:val="24"/>
          <w:szCs w:val="24"/>
          <w:lang w:val="sq-AL"/>
        </w:rPr>
      </w:pPr>
      <w:r w:rsidRPr="006B2F78">
        <w:rPr>
          <w:rFonts w:ascii="Garamond" w:hAnsi="Garamond"/>
          <w:snapToGrid w:val="0"/>
          <w:spacing w:val="-4"/>
          <w:sz w:val="24"/>
          <w:szCs w:val="24"/>
          <w:lang w:val="sq-AL"/>
        </w:rPr>
        <w:t xml:space="preserve"> </w:t>
      </w:r>
      <w:r w:rsidR="00AD0446" w:rsidRPr="006B2F78">
        <w:rPr>
          <w:rFonts w:ascii="Garamond" w:hAnsi="Garamond"/>
          <w:snapToGrid w:val="0"/>
          <w:spacing w:val="-4"/>
          <w:sz w:val="24"/>
          <w:szCs w:val="24"/>
          <w:lang w:val="sq-AL"/>
        </w:rPr>
        <w:t>Kostoja totale e parashikuar e programit është</w:t>
      </w:r>
      <w:r w:rsidR="00AD0446" w:rsidRPr="006B2F78">
        <w:rPr>
          <w:rFonts w:ascii="Garamond" w:hAnsi="Garamond"/>
          <w:b/>
          <w:spacing w:val="-4"/>
          <w:sz w:val="24"/>
          <w:szCs w:val="24"/>
          <w:lang w:val="sq-AL"/>
        </w:rPr>
        <w:t xml:space="preserve"> 42 312 029</w:t>
      </w:r>
      <w:r w:rsidR="00AD0446" w:rsidRPr="006B2F78">
        <w:rPr>
          <w:rFonts w:ascii="Garamond" w:hAnsi="Garamond"/>
          <w:snapToGrid w:val="0"/>
          <w:spacing w:val="-4"/>
          <w:sz w:val="24"/>
          <w:szCs w:val="24"/>
          <w:lang w:val="sq-AL"/>
        </w:rPr>
        <w:t xml:space="preserve"> </w:t>
      </w:r>
      <w:r w:rsidR="00AD0446" w:rsidRPr="006B2F78">
        <w:rPr>
          <w:rFonts w:ascii="Garamond" w:hAnsi="Garamond"/>
          <w:b/>
          <w:snapToGrid w:val="0"/>
          <w:spacing w:val="-4"/>
          <w:sz w:val="24"/>
          <w:szCs w:val="24"/>
          <w:lang w:val="sq-AL"/>
        </w:rPr>
        <w:t>EURO</w:t>
      </w:r>
      <w:r w:rsidR="00AD0446" w:rsidRPr="006B2F78">
        <w:rPr>
          <w:rFonts w:ascii="Garamond" w:hAnsi="Garamond"/>
          <w:snapToGrid w:val="0"/>
          <w:spacing w:val="-4"/>
          <w:sz w:val="24"/>
          <w:szCs w:val="24"/>
          <w:lang w:val="sq-AL"/>
        </w:rPr>
        <w:t xml:space="preserve"> dhe kontributi maksimal i Bashkimit në kuadër të Programit IPA II është vendosur të jetë </w:t>
      </w:r>
      <w:r w:rsidR="00AD0446" w:rsidRPr="006B2F78">
        <w:rPr>
          <w:rFonts w:ascii="Garamond" w:hAnsi="Garamond"/>
          <w:b/>
          <w:spacing w:val="-4"/>
          <w:sz w:val="24"/>
          <w:szCs w:val="24"/>
          <w:lang w:val="sq-AL"/>
        </w:rPr>
        <w:t>35 965 222 EURO</w:t>
      </w:r>
      <w:r w:rsidR="00AD0446" w:rsidRPr="006B2F78">
        <w:rPr>
          <w:rFonts w:ascii="Garamond" w:hAnsi="Garamond"/>
          <w:snapToGrid w:val="0"/>
          <w:spacing w:val="-4"/>
          <w:sz w:val="24"/>
          <w:szCs w:val="24"/>
          <w:lang w:val="sq-AL"/>
        </w:rPr>
        <w:t xml:space="preserve"> prej të cilave </w:t>
      </w:r>
      <w:r w:rsidR="00AD0446" w:rsidRPr="006B2F78">
        <w:rPr>
          <w:rFonts w:ascii="Garamond" w:hAnsi="Garamond"/>
          <w:b/>
          <w:snapToGrid w:val="0"/>
          <w:spacing w:val="-4"/>
          <w:sz w:val="24"/>
          <w:szCs w:val="24"/>
          <w:lang w:val="sq-AL"/>
        </w:rPr>
        <w:t>17 982 611</w:t>
      </w:r>
      <w:r w:rsidR="00AD0446" w:rsidRPr="006B2F78">
        <w:rPr>
          <w:rFonts w:ascii="Garamond" w:hAnsi="Garamond"/>
          <w:snapToGrid w:val="0"/>
          <w:spacing w:val="-4"/>
          <w:sz w:val="24"/>
          <w:szCs w:val="24"/>
          <w:lang w:val="sq-AL"/>
        </w:rPr>
        <w:t xml:space="preserve"> </w:t>
      </w:r>
      <w:r w:rsidR="00AD0446" w:rsidRPr="006B2F78">
        <w:rPr>
          <w:rFonts w:ascii="Garamond" w:hAnsi="Garamond"/>
          <w:b/>
          <w:snapToGrid w:val="0"/>
          <w:spacing w:val="-4"/>
          <w:sz w:val="24"/>
          <w:szCs w:val="24"/>
          <w:lang w:val="sq-AL"/>
        </w:rPr>
        <w:t>EURO</w:t>
      </w:r>
      <w:r w:rsidR="00AD0446" w:rsidRPr="006B2F78">
        <w:rPr>
          <w:rFonts w:ascii="Garamond" w:hAnsi="Garamond"/>
          <w:snapToGrid w:val="0"/>
          <w:spacing w:val="-4"/>
          <w:sz w:val="24"/>
          <w:szCs w:val="24"/>
          <w:lang w:val="sq-AL"/>
        </w:rPr>
        <w:t xml:space="preserve"> si kontribut nga </w:t>
      </w:r>
      <w:r w:rsidRPr="006B2F78">
        <w:rPr>
          <w:rFonts w:ascii="Garamond" w:hAnsi="Garamond"/>
          <w:snapToGrid w:val="0"/>
          <w:spacing w:val="-4"/>
          <w:sz w:val="24"/>
          <w:szCs w:val="24"/>
          <w:lang w:val="sq-AL"/>
        </w:rPr>
        <w:t>k</w:t>
      </w:r>
      <w:r w:rsidR="00AD0446" w:rsidRPr="006B2F78">
        <w:rPr>
          <w:rFonts w:ascii="Garamond" w:hAnsi="Garamond"/>
          <w:snapToGrid w:val="0"/>
          <w:spacing w:val="-4"/>
          <w:sz w:val="24"/>
          <w:szCs w:val="24"/>
          <w:lang w:val="sq-AL"/>
        </w:rPr>
        <w:t>reu 4.</w:t>
      </w:r>
    </w:p>
    <w:p w:rsidR="00AD0446" w:rsidRPr="006B2F78" w:rsidRDefault="00AD0446" w:rsidP="006B2F78">
      <w:pPr>
        <w:pStyle w:val="ListParagraph"/>
        <w:widowControl w:val="0"/>
        <w:spacing w:after="0" w:line="240" w:lineRule="auto"/>
        <w:ind w:left="0" w:firstLine="284"/>
        <w:jc w:val="both"/>
        <w:rPr>
          <w:rFonts w:ascii="Garamond" w:hAnsi="Garamond"/>
          <w:snapToGrid w:val="0"/>
          <w:spacing w:val="-4"/>
          <w:sz w:val="24"/>
          <w:szCs w:val="24"/>
          <w:lang w:val="sq-AL"/>
        </w:rPr>
      </w:pPr>
      <w:r w:rsidRPr="006B2F78">
        <w:rPr>
          <w:rFonts w:ascii="Garamond" w:hAnsi="Garamond"/>
          <w:snapToGrid w:val="0"/>
          <w:spacing w:val="-4"/>
          <w:sz w:val="24"/>
          <w:szCs w:val="24"/>
          <w:lang w:val="sq-AL"/>
        </w:rPr>
        <w:t xml:space="preserve">Kontributi i Bashkimit do të ndahet në detyrime financiare vjetore, në përputhje me </w:t>
      </w:r>
      <w:r w:rsidR="00B0135A" w:rsidRPr="006B2F78">
        <w:rPr>
          <w:rFonts w:ascii="Garamond" w:hAnsi="Garamond"/>
          <w:snapToGrid w:val="0"/>
          <w:spacing w:val="-4"/>
          <w:sz w:val="24"/>
          <w:szCs w:val="24"/>
          <w:lang w:val="sq-AL"/>
        </w:rPr>
        <w:t>s</w:t>
      </w:r>
      <w:r w:rsidRPr="006B2F78">
        <w:rPr>
          <w:rFonts w:ascii="Garamond" w:hAnsi="Garamond"/>
          <w:snapToGrid w:val="0"/>
          <w:spacing w:val="-4"/>
          <w:sz w:val="24"/>
          <w:szCs w:val="24"/>
          <w:lang w:val="sq-AL"/>
        </w:rPr>
        <w:t xml:space="preserve">htojcën I. Asgjë në këtë Marrëveshje Financimi nuk mund të interpretohet se nënkupton një detyrim financiar të BE-së në lidhje me kreditë që ende nuk janë miratuar nga buxheti i BE-së. Komisioni duhet të informojë me shkrim autoritetin drejtues në lidhje me miratimin e çdo detyrimi financiar vjetor të dhënë në </w:t>
      </w:r>
      <w:r w:rsidR="00B0135A" w:rsidRPr="006B2F78">
        <w:rPr>
          <w:rFonts w:ascii="Garamond" w:hAnsi="Garamond"/>
          <w:snapToGrid w:val="0"/>
          <w:spacing w:val="-4"/>
          <w:sz w:val="24"/>
          <w:szCs w:val="24"/>
          <w:lang w:val="sq-AL"/>
        </w:rPr>
        <w:t>s</w:t>
      </w:r>
      <w:r w:rsidRPr="006B2F78">
        <w:rPr>
          <w:rFonts w:ascii="Garamond" w:hAnsi="Garamond"/>
          <w:snapToGrid w:val="0"/>
          <w:spacing w:val="-4"/>
          <w:sz w:val="24"/>
          <w:szCs w:val="24"/>
          <w:lang w:val="sq-AL"/>
        </w:rPr>
        <w:t>htojcën II.</w:t>
      </w:r>
    </w:p>
    <w:p w:rsidR="00AD0446" w:rsidRPr="006B2F78" w:rsidRDefault="00AD0446" w:rsidP="006B2F78">
      <w:pPr>
        <w:widowControl w:val="0"/>
        <w:spacing w:after="0" w:line="240" w:lineRule="auto"/>
        <w:rPr>
          <w:rFonts w:ascii="Garamond" w:eastAsia="Times New Roman" w:hAnsi="Garamond"/>
          <w:snapToGrid w:val="0"/>
          <w:spacing w:val="-4"/>
          <w:sz w:val="24"/>
          <w:szCs w:val="24"/>
          <w:lang w:val="sq-AL"/>
        </w:rPr>
      </w:pPr>
      <w:r w:rsidRPr="006B2F78">
        <w:rPr>
          <w:rFonts w:ascii="Garamond" w:hAnsi="Garamond"/>
          <w:snapToGrid w:val="0"/>
          <w:spacing w:val="-4"/>
          <w:sz w:val="24"/>
          <w:szCs w:val="24"/>
          <w:lang w:val="sq-AL"/>
        </w:rPr>
        <w:t xml:space="preserve">Programi kërkon kontribute financiare si nga përfituesi i IPA II dhe nga Bashkimi. Ndarja e kontributeve përkatëse financiare është përcaktuar në </w:t>
      </w:r>
      <w:r w:rsidR="00B0135A" w:rsidRPr="006B2F78">
        <w:rPr>
          <w:rFonts w:ascii="Garamond" w:hAnsi="Garamond"/>
          <w:snapToGrid w:val="0"/>
          <w:spacing w:val="-4"/>
          <w:sz w:val="24"/>
          <w:szCs w:val="24"/>
          <w:lang w:val="sq-AL"/>
        </w:rPr>
        <w:t>a</w:t>
      </w:r>
      <w:r w:rsidRPr="006B2F78">
        <w:rPr>
          <w:rFonts w:ascii="Garamond" w:hAnsi="Garamond"/>
          <w:snapToGrid w:val="0"/>
          <w:spacing w:val="-4"/>
          <w:sz w:val="24"/>
          <w:szCs w:val="24"/>
          <w:lang w:val="sq-AL"/>
        </w:rPr>
        <w:t>neksin III.</w:t>
      </w:r>
    </w:p>
    <w:p w:rsidR="00076949" w:rsidRPr="006B2F78" w:rsidRDefault="00076949" w:rsidP="006B2F78">
      <w:pPr>
        <w:pStyle w:val="NeniNr"/>
        <w:keepNext w:val="0"/>
        <w:rPr>
          <w:snapToGrid w:val="0"/>
          <w:spacing w:val="-4"/>
          <w:lang w:val="sq-AL"/>
        </w:rPr>
      </w:pPr>
      <w:r w:rsidRPr="006B2F78">
        <w:rPr>
          <w:snapToGrid w:val="0"/>
          <w:spacing w:val="-4"/>
          <w:lang w:val="sq-AL"/>
        </w:rPr>
        <w:t>Neni 2</w:t>
      </w:r>
    </w:p>
    <w:p w:rsidR="00AD0446" w:rsidRPr="006B2F78" w:rsidRDefault="00AD0446" w:rsidP="006B2F78">
      <w:pPr>
        <w:widowControl w:val="0"/>
        <w:spacing w:after="0" w:line="240" w:lineRule="auto"/>
        <w:jc w:val="center"/>
        <w:outlineLvl w:val="0"/>
        <w:rPr>
          <w:rFonts w:ascii="Garamond" w:hAnsi="Garamond"/>
          <w:b/>
          <w:snapToGrid w:val="0"/>
          <w:spacing w:val="-4"/>
          <w:sz w:val="24"/>
          <w:szCs w:val="24"/>
          <w:lang w:val="sq-AL"/>
        </w:rPr>
      </w:pPr>
      <w:r w:rsidRPr="006B2F78">
        <w:rPr>
          <w:rFonts w:ascii="Garamond" w:hAnsi="Garamond"/>
          <w:b/>
          <w:snapToGrid w:val="0"/>
          <w:spacing w:val="-4"/>
          <w:sz w:val="24"/>
          <w:szCs w:val="24"/>
          <w:lang w:val="sq-AL"/>
        </w:rPr>
        <w:t>Periudha e ekzekutimit dhe periudha e pranimit</w:t>
      </w:r>
    </w:p>
    <w:p w:rsidR="00076949" w:rsidRPr="006B2F78" w:rsidRDefault="00076949" w:rsidP="00624848">
      <w:pPr>
        <w:pStyle w:val="Hapesira7"/>
        <w:rPr>
          <w:snapToGrid w:val="0"/>
          <w:lang w:val="sq-AL"/>
        </w:rPr>
      </w:pPr>
    </w:p>
    <w:p w:rsidR="00AD0446" w:rsidRPr="006B2F78" w:rsidRDefault="006C384A" w:rsidP="006B2F78">
      <w:pPr>
        <w:widowControl w:val="0"/>
        <w:numPr>
          <w:ilvl w:val="0"/>
          <w:numId w:val="24"/>
        </w:numPr>
        <w:spacing w:after="0" w:line="240" w:lineRule="auto"/>
        <w:ind w:left="0" w:firstLine="284"/>
        <w:outlineLvl w:val="0"/>
        <w:rPr>
          <w:rFonts w:ascii="Garamond" w:eastAsia="Times New Roman" w:hAnsi="Garamond"/>
          <w:snapToGrid w:val="0"/>
          <w:spacing w:val="-4"/>
          <w:sz w:val="24"/>
          <w:szCs w:val="24"/>
          <w:lang w:val="sq-AL"/>
        </w:rPr>
      </w:pPr>
      <w:r w:rsidRPr="006B2F78">
        <w:rPr>
          <w:rFonts w:ascii="Garamond" w:hAnsi="Garamond"/>
          <w:snapToGrid w:val="0"/>
          <w:spacing w:val="-4"/>
          <w:sz w:val="24"/>
          <w:szCs w:val="24"/>
          <w:lang w:val="sq-AL"/>
        </w:rPr>
        <w:t xml:space="preserve"> </w:t>
      </w:r>
      <w:r w:rsidR="00AD0446" w:rsidRPr="006B2F78">
        <w:rPr>
          <w:rFonts w:ascii="Garamond" w:hAnsi="Garamond"/>
          <w:snapToGrid w:val="0"/>
          <w:spacing w:val="-4"/>
          <w:sz w:val="24"/>
          <w:szCs w:val="24"/>
          <w:lang w:val="sq-AL"/>
        </w:rPr>
        <w:t>Periudha e ekzekutimit të kësaj Marrëveshjeje Financiare fillon me hyrjen në fuqi të kësaj Marrëveshjeje Financiare dhe do të përfundojë 12 vjet pas kësaj date.</w:t>
      </w:r>
    </w:p>
    <w:p w:rsidR="00AD0446" w:rsidRPr="006B2F78" w:rsidRDefault="006C384A" w:rsidP="006B2F78">
      <w:pPr>
        <w:widowControl w:val="0"/>
        <w:numPr>
          <w:ilvl w:val="0"/>
          <w:numId w:val="24"/>
        </w:numPr>
        <w:spacing w:after="0" w:line="240" w:lineRule="auto"/>
        <w:ind w:left="0" w:firstLine="284"/>
        <w:outlineLvl w:val="0"/>
        <w:rPr>
          <w:rFonts w:ascii="Garamond" w:eastAsia="Times New Roman" w:hAnsi="Garamond"/>
          <w:snapToGrid w:val="0"/>
          <w:spacing w:val="-4"/>
          <w:sz w:val="24"/>
          <w:szCs w:val="24"/>
          <w:lang w:val="sq-AL"/>
        </w:rPr>
      </w:pPr>
      <w:r w:rsidRPr="006B2F78">
        <w:rPr>
          <w:rFonts w:ascii="Garamond" w:hAnsi="Garamond"/>
          <w:snapToGrid w:val="0"/>
          <w:spacing w:val="-4"/>
          <w:sz w:val="24"/>
          <w:szCs w:val="24"/>
          <w:lang w:val="sq-AL"/>
        </w:rPr>
        <w:t xml:space="preserve"> </w:t>
      </w:r>
      <w:r w:rsidR="00AD0446" w:rsidRPr="006B2F78">
        <w:rPr>
          <w:rFonts w:ascii="Garamond" w:hAnsi="Garamond"/>
          <w:snapToGrid w:val="0"/>
          <w:spacing w:val="-4"/>
          <w:sz w:val="24"/>
          <w:szCs w:val="24"/>
          <w:lang w:val="sq-AL"/>
        </w:rPr>
        <w:t>Shpenzimet e përfituesit të IPA II do të jenë të pranueshme për financim nën asistencën IPA II në qoftë se janë shkaktuar nga një përfitues përfundimtar i përfituesve të IPA II dhe paguhen pas dorëzimit të Programit, d.m.th. pas datës 22-9-2014 dhe para 31 dhjetorit 2023.</w:t>
      </w:r>
    </w:p>
    <w:p w:rsidR="00787F19" w:rsidRPr="006B2F78" w:rsidRDefault="00787F19" w:rsidP="00624848">
      <w:pPr>
        <w:pStyle w:val="Hapesira7"/>
        <w:rPr>
          <w:snapToGrid w:val="0"/>
          <w:lang w:val="sq-AL"/>
        </w:rPr>
      </w:pPr>
    </w:p>
    <w:p w:rsidR="00076949" w:rsidRPr="006B2F78" w:rsidRDefault="00076949" w:rsidP="006B2F78">
      <w:pPr>
        <w:pStyle w:val="NeniNr"/>
        <w:keepNext w:val="0"/>
        <w:rPr>
          <w:snapToGrid w:val="0"/>
          <w:spacing w:val="-4"/>
          <w:lang w:val="sq-AL"/>
        </w:rPr>
      </w:pPr>
      <w:r w:rsidRPr="006B2F78">
        <w:rPr>
          <w:snapToGrid w:val="0"/>
          <w:spacing w:val="-4"/>
          <w:lang w:val="sq-AL"/>
        </w:rPr>
        <w:t>Neni 3</w:t>
      </w:r>
    </w:p>
    <w:p w:rsidR="00AD0446" w:rsidRPr="006B2F78" w:rsidRDefault="00AD0446" w:rsidP="006B2F78">
      <w:pPr>
        <w:pStyle w:val="NeniTitull"/>
        <w:keepNext w:val="0"/>
        <w:rPr>
          <w:snapToGrid w:val="0"/>
          <w:spacing w:val="-4"/>
          <w:lang w:val="sq-AL"/>
        </w:rPr>
      </w:pPr>
      <w:r w:rsidRPr="006B2F78">
        <w:rPr>
          <w:snapToGrid w:val="0"/>
          <w:spacing w:val="-4"/>
          <w:lang w:val="sq-AL"/>
        </w:rPr>
        <w:t>Interpretim</w:t>
      </w:r>
    </w:p>
    <w:p w:rsidR="00076949" w:rsidRPr="006B2F78" w:rsidRDefault="00076949" w:rsidP="00624848">
      <w:pPr>
        <w:pStyle w:val="Hapesira7"/>
        <w:rPr>
          <w:snapToGrid w:val="0"/>
          <w:lang w:val="sq-AL"/>
        </w:rPr>
      </w:pPr>
    </w:p>
    <w:p w:rsidR="00AD0446" w:rsidRPr="00743D38" w:rsidRDefault="006C384A" w:rsidP="006B2F78">
      <w:pPr>
        <w:widowControl w:val="0"/>
        <w:numPr>
          <w:ilvl w:val="0"/>
          <w:numId w:val="29"/>
        </w:numPr>
        <w:spacing w:after="0" w:line="240" w:lineRule="auto"/>
        <w:ind w:left="0" w:firstLine="284"/>
        <w:outlineLvl w:val="0"/>
        <w:rPr>
          <w:rFonts w:ascii="Garamond" w:eastAsia="Times New Roman" w:hAnsi="Garamond"/>
          <w:snapToGrid w:val="0"/>
          <w:spacing w:val="-4"/>
          <w:sz w:val="24"/>
          <w:szCs w:val="24"/>
          <w:lang w:val="sq-AL"/>
        </w:rPr>
      </w:pPr>
      <w:r w:rsidRPr="006B2F78">
        <w:rPr>
          <w:rFonts w:ascii="Garamond" w:hAnsi="Garamond"/>
          <w:snapToGrid w:val="0"/>
          <w:spacing w:val="-4"/>
          <w:sz w:val="24"/>
          <w:szCs w:val="24"/>
          <w:lang w:val="sq-AL"/>
        </w:rPr>
        <w:t xml:space="preserve"> </w:t>
      </w:r>
      <w:r w:rsidR="00AD0446" w:rsidRPr="006B2F78">
        <w:rPr>
          <w:rFonts w:ascii="Garamond" w:hAnsi="Garamond"/>
          <w:snapToGrid w:val="0"/>
          <w:spacing w:val="-4"/>
          <w:sz w:val="24"/>
          <w:szCs w:val="24"/>
          <w:lang w:val="sq-AL"/>
        </w:rPr>
        <w:t>Dispozitat e kësaj Marrëveshjeje dhe anekseve të saj do të interpretohen si plotësuese dhe shtesa të dispozitave të kuadrit rregullator të parashikuar në nenin 1 të kësaj Marrëveshjeje.</w:t>
      </w:r>
    </w:p>
    <w:p w:rsidR="00743D38" w:rsidRPr="006B2F78" w:rsidRDefault="00743D38" w:rsidP="00743D38">
      <w:pPr>
        <w:widowControl w:val="0"/>
        <w:spacing w:after="0" w:line="240" w:lineRule="auto"/>
        <w:outlineLvl w:val="0"/>
        <w:rPr>
          <w:rFonts w:ascii="Garamond" w:eastAsia="Times New Roman" w:hAnsi="Garamond"/>
          <w:snapToGrid w:val="0"/>
          <w:spacing w:val="-4"/>
          <w:sz w:val="24"/>
          <w:szCs w:val="24"/>
          <w:lang w:val="sq-AL"/>
        </w:rPr>
      </w:pPr>
    </w:p>
    <w:p w:rsidR="00AD0446" w:rsidRPr="00D648E1" w:rsidRDefault="006C384A" w:rsidP="006B2F78">
      <w:pPr>
        <w:widowControl w:val="0"/>
        <w:numPr>
          <w:ilvl w:val="0"/>
          <w:numId w:val="29"/>
        </w:numPr>
        <w:spacing w:after="0" w:line="240" w:lineRule="auto"/>
        <w:ind w:left="0" w:firstLine="284"/>
        <w:outlineLvl w:val="0"/>
        <w:rPr>
          <w:rFonts w:ascii="Garamond" w:eastAsia="Times New Roman" w:hAnsi="Garamond"/>
          <w:snapToGrid w:val="0"/>
          <w:spacing w:val="-4"/>
          <w:sz w:val="24"/>
          <w:szCs w:val="24"/>
          <w:lang w:val="sq-AL"/>
        </w:rPr>
      </w:pPr>
      <w:r w:rsidRPr="006B2F78">
        <w:rPr>
          <w:rFonts w:ascii="Garamond" w:hAnsi="Garamond"/>
          <w:snapToGrid w:val="0"/>
          <w:spacing w:val="-4"/>
          <w:sz w:val="24"/>
          <w:szCs w:val="24"/>
          <w:lang w:val="sq-AL"/>
        </w:rPr>
        <w:t xml:space="preserve"> </w:t>
      </w:r>
      <w:r w:rsidR="00AD0446" w:rsidRPr="006B2F78">
        <w:rPr>
          <w:rFonts w:ascii="Garamond" w:hAnsi="Garamond"/>
          <w:snapToGrid w:val="0"/>
          <w:spacing w:val="-4"/>
          <w:sz w:val="24"/>
          <w:szCs w:val="24"/>
          <w:lang w:val="sq-AL"/>
        </w:rPr>
        <w:t xml:space="preserve">Nëse ka kontradikta në dispozitat e </w:t>
      </w:r>
      <w:r w:rsidR="002E3EBD" w:rsidRPr="006B2F78">
        <w:rPr>
          <w:rFonts w:ascii="Garamond" w:hAnsi="Garamond"/>
          <w:snapToGrid w:val="0"/>
          <w:spacing w:val="-4"/>
          <w:sz w:val="24"/>
          <w:szCs w:val="24"/>
          <w:lang w:val="sq-AL"/>
        </w:rPr>
        <w:t xml:space="preserve">kushteve të veçanta </w:t>
      </w:r>
      <w:r w:rsidR="00AD0446" w:rsidRPr="006B2F78">
        <w:rPr>
          <w:rFonts w:ascii="Garamond" w:hAnsi="Garamond"/>
          <w:snapToGrid w:val="0"/>
          <w:spacing w:val="-4"/>
          <w:sz w:val="24"/>
          <w:szCs w:val="24"/>
          <w:lang w:val="sq-AL"/>
        </w:rPr>
        <w:t xml:space="preserve">të kësaj Marrëveshjeje dhe në </w:t>
      </w:r>
      <w:r w:rsidR="002E3EBD" w:rsidRPr="006B2F78">
        <w:rPr>
          <w:rFonts w:ascii="Garamond" w:hAnsi="Garamond"/>
          <w:snapToGrid w:val="0"/>
          <w:spacing w:val="-4"/>
          <w:sz w:val="24"/>
          <w:szCs w:val="24"/>
          <w:lang w:val="sq-AL"/>
        </w:rPr>
        <w:t xml:space="preserve">anekset </w:t>
      </w:r>
      <w:r w:rsidR="00AD0446" w:rsidRPr="006B2F78">
        <w:rPr>
          <w:rFonts w:ascii="Garamond" w:hAnsi="Garamond"/>
          <w:snapToGrid w:val="0"/>
          <w:spacing w:val="-4"/>
          <w:sz w:val="24"/>
          <w:szCs w:val="24"/>
          <w:lang w:val="sq-AL"/>
        </w:rPr>
        <w:t>e saj dhe</w:t>
      </w:r>
      <w:r w:rsidR="00FF6A1A" w:rsidRPr="006B2F78">
        <w:rPr>
          <w:rFonts w:ascii="Garamond" w:hAnsi="Garamond"/>
          <w:snapToGrid w:val="0"/>
          <w:spacing w:val="-4"/>
          <w:sz w:val="24"/>
          <w:szCs w:val="24"/>
          <w:lang w:val="sq-AL"/>
        </w:rPr>
        <w:t>,</w:t>
      </w:r>
      <w:r w:rsidR="00AD0446" w:rsidRPr="006B2F78">
        <w:rPr>
          <w:rFonts w:ascii="Garamond" w:hAnsi="Garamond"/>
          <w:snapToGrid w:val="0"/>
          <w:spacing w:val="-4"/>
          <w:sz w:val="24"/>
          <w:szCs w:val="24"/>
          <w:lang w:val="sq-AL"/>
        </w:rPr>
        <w:t xml:space="preserve"> në veçanti</w:t>
      </w:r>
      <w:r w:rsidR="00FF6A1A" w:rsidRPr="006B2F78">
        <w:rPr>
          <w:rFonts w:ascii="Garamond" w:hAnsi="Garamond"/>
          <w:snapToGrid w:val="0"/>
          <w:spacing w:val="-4"/>
          <w:sz w:val="24"/>
          <w:szCs w:val="24"/>
          <w:lang w:val="sq-AL"/>
        </w:rPr>
        <w:t>,</w:t>
      </w:r>
      <w:r w:rsidR="00AD0446" w:rsidRPr="006B2F78">
        <w:rPr>
          <w:rFonts w:ascii="Garamond" w:hAnsi="Garamond"/>
          <w:snapToGrid w:val="0"/>
          <w:spacing w:val="-4"/>
          <w:sz w:val="24"/>
          <w:szCs w:val="24"/>
          <w:lang w:val="sq-AL"/>
        </w:rPr>
        <w:t xml:space="preserve"> në dispozitat në </w:t>
      </w:r>
      <w:r w:rsidR="002E3EBD" w:rsidRPr="006B2F78">
        <w:rPr>
          <w:rFonts w:ascii="Garamond" w:hAnsi="Garamond"/>
          <w:snapToGrid w:val="0"/>
          <w:spacing w:val="-4"/>
          <w:sz w:val="24"/>
          <w:szCs w:val="24"/>
          <w:lang w:val="sq-AL"/>
        </w:rPr>
        <w:t>an</w:t>
      </w:r>
      <w:r w:rsidR="00AD0446" w:rsidRPr="006B2F78">
        <w:rPr>
          <w:rFonts w:ascii="Garamond" w:hAnsi="Garamond"/>
          <w:snapToGrid w:val="0"/>
          <w:spacing w:val="-4"/>
          <w:sz w:val="24"/>
          <w:szCs w:val="24"/>
          <w:lang w:val="sq-AL"/>
        </w:rPr>
        <w:t>eksin IV (</w:t>
      </w:r>
      <w:r w:rsidR="00256B8B" w:rsidRPr="006B2F78">
        <w:rPr>
          <w:rFonts w:ascii="Garamond" w:hAnsi="Garamond"/>
          <w:snapToGrid w:val="0"/>
          <w:spacing w:val="-4"/>
          <w:sz w:val="24"/>
          <w:szCs w:val="24"/>
          <w:lang w:val="sq-AL"/>
        </w:rPr>
        <w:t>“</w:t>
      </w:r>
      <w:r w:rsidR="00AD0446" w:rsidRPr="006B2F78">
        <w:rPr>
          <w:rFonts w:ascii="Garamond" w:hAnsi="Garamond"/>
          <w:snapToGrid w:val="0"/>
          <w:spacing w:val="-4"/>
          <w:sz w:val="24"/>
          <w:szCs w:val="24"/>
          <w:lang w:val="sq-AL"/>
        </w:rPr>
        <w:t xml:space="preserve">Kushtet e </w:t>
      </w:r>
      <w:r w:rsidR="002E3EBD" w:rsidRPr="006B2F78">
        <w:rPr>
          <w:rFonts w:ascii="Garamond" w:hAnsi="Garamond"/>
          <w:snapToGrid w:val="0"/>
          <w:spacing w:val="-4"/>
          <w:sz w:val="24"/>
          <w:szCs w:val="24"/>
          <w:lang w:val="sq-AL"/>
        </w:rPr>
        <w:t>përgjithshme</w:t>
      </w:r>
      <w:r w:rsidR="00256B8B" w:rsidRPr="006B2F78">
        <w:rPr>
          <w:rFonts w:ascii="Garamond" w:hAnsi="Garamond"/>
          <w:snapToGrid w:val="0"/>
          <w:spacing w:val="-4"/>
          <w:sz w:val="24"/>
          <w:szCs w:val="24"/>
          <w:lang w:val="sq-AL"/>
        </w:rPr>
        <w:t>”</w:t>
      </w:r>
      <w:r w:rsidR="00AD0446" w:rsidRPr="006B2F78">
        <w:rPr>
          <w:rFonts w:ascii="Garamond" w:hAnsi="Garamond"/>
          <w:snapToGrid w:val="0"/>
          <w:spacing w:val="-4"/>
          <w:sz w:val="24"/>
          <w:szCs w:val="24"/>
          <w:lang w:val="sq-AL"/>
        </w:rPr>
        <w:t xml:space="preserve">), do të kenë përparësi dispozitat e përfshira në </w:t>
      </w:r>
      <w:r w:rsidR="002E3EBD" w:rsidRPr="006B2F78">
        <w:rPr>
          <w:rFonts w:ascii="Garamond" w:hAnsi="Garamond"/>
          <w:snapToGrid w:val="0"/>
          <w:spacing w:val="-4"/>
          <w:sz w:val="24"/>
          <w:szCs w:val="24"/>
          <w:lang w:val="sq-AL"/>
        </w:rPr>
        <w:t xml:space="preserve">kushtet e veçanta </w:t>
      </w:r>
      <w:r w:rsidR="00AD0446" w:rsidRPr="006B2F78">
        <w:rPr>
          <w:rFonts w:ascii="Garamond" w:hAnsi="Garamond"/>
          <w:snapToGrid w:val="0"/>
          <w:spacing w:val="-4"/>
          <w:sz w:val="24"/>
          <w:szCs w:val="24"/>
          <w:lang w:val="sq-AL"/>
        </w:rPr>
        <w:t>të kësaj Marrëveshjeje.</w:t>
      </w:r>
    </w:p>
    <w:p w:rsidR="00AD0446" w:rsidRPr="006B2F78" w:rsidRDefault="00012CBC" w:rsidP="006B2F78">
      <w:pPr>
        <w:widowControl w:val="0"/>
        <w:numPr>
          <w:ilvl w:val="0"/>
          <w:numId w:val="29"/>
        </w:numPr>
        <w:spacing w:after="0" w:line="240" w:lineRule="auto"/>
        <w:ind w:left="0" w:firstLine="284"/>
        <w:outlineLvl w:val="0"/>
        <w:rPr>
          <w:rFonts w:ascii="Garamond" w:eastAsia="Times New Roman" w:hAnsi="Garamond"/>
          <w:snapToGrid w:val="0"/>
          <w:spacing w:val="-4"/>
          <w:sz w:val="24"/>
          <w:szCs w:val="24"/>
          <w:lang w:val="sq-AL"/>
        </w:rPr>
      </w:pPr>
      <w:r w:rsidRPr="006B2F78">
        <w:rPr>
          <w:rFonts w:ascii="Garamond" w:hAnsi="Garamond"/>
          <w:snapToGrid w:val="0"/>
          <w:spacing w:val="-4"/>
          <w:sz w:val="24"/>
          <w:szCs w:val="24"/>
          <w:lang w:val="sq-AL"/>
        </w:rPr>
        <w:t xml:space="preserve"> </w:t>
      </w:r>
      <w:r w:rsidR="00AD0446" w:rsidRPr="006B2F78">
        <w:rPr>
          <w:rFonts w:ascii="Garamond" w:hAnsi="Garamond"/>
          <w:snapToGrid w:val="0"/>
          <w:spacing w:val="-4"/>
          <w:sz w:val="24"/>
          <w:szCs w:val="24"/>
          <w:lang w:val="sq-AL"/>
        </w:rPr>
        <w:t xml:space="preserve">Në bazë të ndonjë dispozite të caktuar në kundërshtim me këtë Marrëveshje, termat e përdorur në këtë Marrëveshje do të kenë të njëjtin kuptim siç u atribuohet atyre në aktet themelore të renditura në </w:t>
      </w:r>
      <w:r w:rsidR="002E3EBD" w:rsidRPr="006B2F78">
        <w:rPr>
          <w:rFonts w:ascii="Garamond" w:hAnsi="Garamond"/>
          <w:snapToGrid w:val="0"/>
          <w:spacing w:val="-4"/>
          <w:sz w:val="24"/>
          <w:szCs w:val="24"/>
          <w:lang w:val="sq-AL"/>
        </w:rPr>
        <w:t>n</w:t>
      </w:r>
      <w:r w:rsidR="00AD0446" w:rsidRPr="006B2F78">
        <w:rPr>
          <w:rFonts w:ascii="Garamond" w:hAnsi="Garamond"/>
          <w:snapToGrid w:val="0"/>
          <w:spacing w:val="-4"/>
          <w:sz w:val="24"/>
          <w:szCs w:val="24"/>
          <w:lang w:val="sq-AL"/>
        </w:rPr>
        <w:t>enin 1 (2).</w:t>
      </w:r>
    </w:p>
    <w:p w:rsidR="00AD0446" w:rsidRPr="006B2F78" w:rsidRDefault="006C384A" w:rsidP="006B2F78">
      <w:pPr>
        <w:widowControl w:val="0"/>
        <w:numPr>
          <w:ilvl w:val="0"/>
          <w:numId w:val="29"/>
        </w:numPr>
        <w:spacing w:after="0" w:line="240" w:lineRule="auto"/>
        <w:ind w:left="0" w:firstLine="284"/>
        <w:outlineLvl w:val="0"/>
        <w:rPr>
          <w:rFonts w:ascii="Garamond" w:eastAsia="Times New Roman" w:hAnsi="Garamond"/>
          <w:snapToGrid w:val="0"/>
          <w:spacing w:val="-4"/>
          <w:sz w:val="24"/>
          <w:szCs w:val="24"/>
          <w:lang w:val="sq-AL"/>
        </w:rPr>
      </w:pPr>
      <w:r w:rsidRPr="006B2F78">
        <w:rPr>
          <w:rFonts w:ascii="Garamond" w:hAnsi="Garamond"/>
          <w:snapToGrid w:val="0"/>
          <w:spacing w:val="-4"/>
          <w:sz w:val="24"/>
          <w:szCs w:val="24"/>
          <w:lang w:val="sq-AL"/>
        </w:rPr>
        <w:t xml:space="preserve"> </w:t>
      </w:r>
      <w:r w:rsidR="00AD0446" w:rsidRPr="006B2F78">
        <w:rPr>
          <w:rFonts w:ascii="Garamond" w:hAnsi="Garamond"/>
          <w:snapToGrid w:val="0"/>
          <w:spacing w:val="-4"/>
          <w:sz w:val="24"/>
          <w:szCs w:val="24"/>
          <w:lang w:val="sq-AL"/>
        </w:rPr>
        <w:t>Në bazë të ndonjë dispozite të caktuar në kundërshtim me këtë Marrëveshje, referimet që i bëhen kësaj Marrëveshje janë referime ndaj kësaj Marrëveshjeje të ndryshuar, të plotësuar apo të zëvendësuar herë pas here.</w:t>
      </w:r>
    </w:p>
    <w:p w:rsidR="00AD0446" w:rsidRPr="006B2F78" w:rsidRDefault="006C384A" w:rsidP="006B2F78">
      <w:pPr>
        <w:widowControl w:val="0"/>
        <w:numPr>
          <w:ilvl w:val="0"/>
          <w:numId w:val="29"/>
        </w:numPr>
        <w:spacing w:after="0" w:line="240" w:lineRule="auto"/>
        <w:ind w:left="0" w:firstLine="284"/>
        <w:outlineLvl w:val="0"/>
        <w:rPr>
          <w:rFonts w:ascii="Garamond" w:eastAsia="Times New Roman" w:hAnsi="Garamond"/>
          <w:snapToGrid w:val="0"/>
          <w:spacing w:val="-4"/>
          <w:sz w:val="24"/>
          <w:szCs w:val="24"/>
          <w:lang w:val="sq-AL"/>
        </w:rPr>
      </w:pPr>
      <w:r w:rsidRPr="006B2F78">
        <w:rPr>
          <w:rFonts w:ascii="Garamond" w:hAnsi="Garamond"/>
          <w:snapToGrid w:val="0"/>
          <w:spacing w:val="-4"/>
          <w:sz w:val="24"/>
          <w:szCs w:val="24"/>
          <w:lang w:val="sq-AL"/>
        </w:rPr>
        <w:t xml:space="preserve"> </w:t>
      </w:r>
      <w:r w:rsidR="00AD0446" w:rsidRPr="006B2F78">
        <w:rPr>
          <w:rFonts w:ascii="Garamond" w:hAnsi="Garamond"/>
          <w:snapToGrid w:val="0"/>
          <w:spacing w:val="-4"/>
          <w:sz w:val="24"/>
          <w:szCs w:val="24"/>
          <w:lang w:val="sq-AL"/>
        </w:rPr>
        <w:t>Në bazë të ndonjë dispozite të caktuar në kundërshtim me këtë Marrëveshje, referimet që i bëhen kësaj Marrëveshje janë referime ndaj kësaj Marrëveshjeje të ndryshuar, të plotësuar apo të zëvendësuar herë pas here.</w:t>
      </w:r>
    </w:p>
    <w:p w:rsidR="00AD0446" w:rsidRPr="006B2F78" w:rsidRDefault="006C384A" w:rsidP="006B2F78">
      <w:pPr>
        <w:widowControl w:val="0"/>
        <w:numPr>
          <w:ilvl w:val="0"/>
          <w:numId w:val="29"/>
        </w:numPr>
        <w:spacing w:after="0" w:line="240" w:lineRule="auto"/>
        <w:ind w:left="0" w:firstLine="284"/>
        <w:outlineLvl w:val="0"/>
        <w:rPr>
          <w:rFonts w:ascii="Garamond" w:eastAsia="Times New Roman" w:hAnsi="Garamond"/>
          <w:snapToGrid w:val="0"/>
          <w:spacing w:val="-4"/>
          <w:sz w:val="24"/>
          <w:szCs w:val="24"/>
          <w:lang w:val="sq-AL"/>
        </w:rPr>
      </w:pPr>
      <w:r w:rsidRPr="006B2F78">
        <w:rPr>
          <w:rFonts w:ascii="Garamond" w:hAnsi="Garamond"/>
          <w:snapToGrid w:val="0"/>
          <w:spacing w:val="-4"/>
          <w:sz w:val="24"/>
          <w:szCs w:val="24"/>
          <w:lang w:val="sq-AL"/>
        </w:rPr>
        <w:t xml:space="preserve"> </w:t>
      </w:r>
      <w:r w:rsidR="00AD0446" w:rsidRPr="006B2F78">
        <w:rPr>
          <w:rFonts w:ascii="Garamond" w:hAnsi="Garamond"/>
          <w:snapToGrid w:val="0"/>
          <w:spacing w:val="-4"/>
          <w:sz w:val="24"/>
          <w:szCs w:val="24"/>
          <w:lang w:val="sq-AL"/>
        </w:rPr>
        <w:t>Titujt në këtë Marrëveshje dhe në anekset e saj nuk kanë domethënie ligjore dhe nuk ndikojnë në interpretimin e saj.</w:t>
      </w:r>
    </w:p>
    <w:p w:rsidR="00624848" w:rsidRDefault="00624848" w:rsidP="00624848">
      <w:pPr>
        <w:pStyle w:val="Hapesira7"/>
        <w:rPr>
          <w:snapToGrid w:val="0"/>
          <w:lang w:val="sq-AL"/>
        </w:rPr>
      </w:pPr>
    </w:p>
    <w:p w:rsidR="00076949" w:rsidRPr="006B2F78" w:rsidRDefault="00076949" w:rsidP="006B2F78">
      <w:pPr>
        <w:pStyle w:val="NeniNr"/>
        <w:keepNext w:val="0"/>
        <w:rPr>
          <w:snapToGrid w:val="0"/>
          <w:spacing w:val="-4"/>
          <w:lang w:val="sq-AL"/>
        </w:rPr>
      </w:pPr>
      <w:r w:rsidRPr="006B2F78">
        <w:rPr>
          <w:snapToGrid w:val="0"/>
          <w:spacing w:val="-4"/>
          <w:lang w:val="sq-AL"/>
        </w:rPr>
        <w:t>Neni 4</w:t>
      </w:r>
    </w:p>
    <w:p w:rsidR="00AD0446" w:rsidRPr="006B2F78" w:rsidRDefault="00AD0446" w:rsidP="006B2F78">
      <w:pPr>
        <w:pStyle w:val="NeniTitull"/>
        <w:keepNext w:val="0"/>
        <w:rPr>
          <w:snapToGrid w:val="0"/>
          <w:spacing w:val="-4"/>
          <w:lang w:val="sq-AL"/>
        </w:rPr>
      </w:pPr>
      <w:r w:rsidRPr="006B2F78">
        <w:rPr>
          <w:snapToGrid w:val="0"/>
          <w:spacing w:val="-4"/>
          <w:lang w:val="sq-AL"/>
        </w:rPr>
        <w:t>Pavlefshmëria e pjesshme dhe mangësitë e paqëllimshme</w:t>
      </w:r>
    </w:p>
    <w:p w:rsidR="00076949" w:rsidRPr="006B2F78" w:rsidRDefault="00076949" w:rsidP="00624848">
      <w:pPr>
        <w:pStyle w:val="Hapesira7"/>
        <w:rPr>
          <w:snapToGrid w:val="0"/>
          <w:lang w:val="sq-AL"/>
        </w:rPr>
      </w:pPr>
    </w:p>
    <w:p w:rsidR="00AD0446" w:rsidRPr="006B2F78" w:rsidRDefault="002E3EBD" w:rsidP="006B2F78">
      <w:pPr>
        <w:widowControl w:val="0"/>
        <w:numPr>
          <w:ilvl w:val="0"/>
          <w:numId w:val="30"/>
        </w:numPr>
        <w:spacing w:after="0" w:line="240" w:lineRule="auto"/>
        <w:ind w:left="0" w:firstLine="284"/>
        <w:outlineLvl w:val="0"/>
        <w:rPr>
          <w:rFonts w:ascii="Garamond" w:eastAsia="Times New Roman" w:hAnsi="Garamond"/>
          <w:snapToGrid w:val="0"/>
          <w:spacing w:val="-4"/>
          <w:sz w:val="24"/>
          <w:szCs w:val="24"/>
          <w:lang w:val="sq-AL"/>
        </w:rPr>
      </w:pPr>
      <w:r w:rsidRPr="006B2F78">
        <w:rPr>
          <w:rFonts w:ascii="Garamond" w:hAnsi="Garamond"/>
          <w:snapToGrid w:val="0"/>
          <w:spacing w:val="-4"/>
          <w:sz w:val="24"/>
          <w:szCs w:val="24"/>
          <w:lang w:val="sq-AL"/>
        </w:rPr>
        <w:t xml:space="preserve"> </w:t>
      </w:r>
      <w:r w:rsidR="00AD0446" w:rsidRPr="006B2F78">
        <w:rPr>
          <w:rFonts w:ascii="Garamond" w:hAnsi="Garamond"/>
          <w:snapToGrid w:val="0"/>
          <w:spacing w:val="-4"/>
          <w:sz w:val="24"/>
          <w:szCs w:val="24"/>
          <w:lang w:val="sq-AL"/>
        </w:rPr>
        <w:t xml:space="preserve">Nëse një dispozitë e kësaj Marrëveshjeje është ose bëhet e pavlefshme, ose nëse kjo Marrëveshje përmban mangësi të paqëllimshme, kjo nuk do të ndikojë në vlefshmërinë e dispozitave të tjera të kësaj Marrëveshjeje. Palët do të zëvendësojnë çdo dispozitë të pavlefshme me një dispozitë të vlefshme e cila do jetë sa më afër të jetë e mundur me qëllimin dhe synimin që kishte dispozita e pavlefshme. </w:t>
      </w:r>
    </w:p>
    <w:p w:rsidR="00AD0446" w:rsidRPr="006B2F78" w:rsidRDefault="002E3EBD" w:rsidP="006B2F78">
      <w:pPr>
        <w:widowControl w:val="0"/>
        <w:numPr>
          <w:ilvl w:val="0"/>
          <w:numId w:val="30"/>
        </w:numPr>
        <w:spacing w:after="0" w:line="240" w:lineRule="auto"/>
        <w:ind w:left="0" w:firstLine="284"/>
        <w:outlineLvl w:val="0"/>
        <w:rPr>
          <w:rFonts w:ascii="Garamond" w:eastAsia="Times New Roman" w:hAnsi="Garamond"/>
          <w:snapToGrid w:val="0"/>
          <w:spacing w:val="-4"/>
          <w:sz w:val="24"/>
          <w:szCs w:val="24"/>
          <w:lang w:val="sq-AL"/>
        </w:rPr>
      </w:pPr>
      <w:r w:rsidRPr="006B2F78">
        <w:rPr>
          <w:rFonts w:ascii="Garamond" w:hAnsi="Garamond"/>
          <w:snapToGrid w:val="0"/>
          <w:spacing w:val="-4"/>
          <w:sz w:val="24"/>
          <w:szCs w:val="24"/>
          <w:lang w:val="sq-AL"/>
        </w:rPr>
        <w:t xml:space="preserve"> </w:t>
      </w:r>
      <w:r w:rsidR="00AD0446" w:rsidRPr="006B2F78">
        <w:rPr>
          <w:rFonts w:ascii="Garamond" w:hAnsi="Garamond"/>
          <w:snapToGrid w:val="0"/>
          <w:spacing w:val="-4"/>
          <w:sz w:val="24"/>
          <w:szCs w:val="24"/>
          <w:lang w:val="sq-AL"/>
        </w:rPr>
        <w:t>Palët do të plotësojnë çdo mangësi të paqëllimshme me një dispozitë e cila i përshtatet më mirë qëllimit dhe synimit të kësaj Marrëveshjeje, në përputhje me kuadrin rregullator.</w:t>
      </w:r>
    </w:p>
    <w:p w:rsidR="00076949" w:rsidRPr="006B2F78" w:rsidRDefault="00076949" w:rsidP="00624848">
      <w:pPr>
        <w:pStyle w:val="Hapesira7"/>
        <w:rPr>
          <w:snapToGrid w:val="0"/>
          <w:lang w:val="sq-AL"/>
        </w:rPr>
      </w:pPr>
    </w:p>
    <w:p w:rsidR="00076949" w:rsidRPr="006B2F78" w:rsidRDefault="00076949" w:rsidP="006B2F78">
      <w:pPr>
        <w:pStyle w:val="NeniNr"/>
        <w:keepNext w:val="0"/>
        <w:rPr>
          <w:snapToGrid w:val="0"/>
          <w:spacing w:val="-4"/>
          <w:lang w:val="sq-AL"/>
        </w:rPr>
      </w:pPr>
      <w:r w:rsidRPr="006B2F78">
        <w:rPr>
          <w:snapToGrid w:val="0"/>
          <w:spacing w:val="-4"/>
          <w:lang w:val="sq-AL"/>
        </w:rPr>
        <w:t xml:space="preserve">Neni 5 </w:t>
      </w:r>
    </w:p>
    <w:p w:rsidR="00AD0446" w:rsidRPr="006B2F78" w:rsidRDefault="00AD0446" w:rsidP="006B2F78">
      <w:pPr>
        <w:pStyle w:val="NeniTitull"/>
        <w:keepNext w:val="0"/>
        <w:rPr>
          <w:snapToGrid w:val="0"/>
          <w:spacing w:val="-4"/>
          <w:lang w:val="sq-AL"/>
        </w:rPr>
      </w:pPr>
      <w:r w:rsidRPr="006B2F78">
        <w:rPr>
          <w:snapToGrid w:val="0"/>
          <w:spacing w:val="-4"/>
          <w:lang w:val="sq-AL"/>
        </w:rPr>
        <w:t xml:space="preserve">Adresat dhe </w:t>
      </w:r>
      <w:r w:rsidR="002E3EBD" w:rsidRPr="006B2F78">
        <w:rPr>
          <w:snapToGrid w:val="0"/>
          <w:spacing w:val="-4"/>
          <w:lang w:val="sq-AL"/>
        </w:rPr>
        <w:t>k</w:t>
      </w:r>
      <w:r w:rsidRPr="006B2F78">
        <w:rPr>
          <w:snapToGrid w:val="0"/>
          <w:spacing w:val="-4"/>
          <w:lang w:val="sq-AL"/>
        </w:rPr>
        <w:t>omunikimi</w:t>
      </w:r>
    </w:p>
    <w:p w:rsidR="00076949" w:rsidRPr="006B2F78" w:rsidRDefault="00076949" w:rsidP="00624848">
      <w:pPr>
        <w:pStyle w:val="Hapesira7"/>
        <w:rPr>
          <w:snapToGrid w:val="0"/>
          <w:lang w:val="sq-AL"/>
        </w:rPr>
      </w:pPr>
    </w:p>
    <w:p w:rsidR="00AD0446" w:rsidRDefault="00AD0446" w:rsidP="006B2F78">
      <w:pPr>
        <w:widowControl w:val="0"/>
        <w:spacing w:after="0" w:line="240" w:lineRule="auto"/>
        <w:rPr>
          <w:rFonts w:ascii="Garamond" w:hAnsi="Garamond"/>
          <w:snapToGrid w:val="0"/>
          <w:spacing w:val="-4"/>
          <w:sz w:val="24"/>
          <w:szCs w:val="24"/>
          <w:lang w:val="sq-AL"/>
        </w:rPr>
      </w:pPr>
      <w:r w:rsidRPr="006B2F78">
        <w:rPr>
          <w:rFonts w:ascii="Garamond" w:hAnsi="Garamond"/>
          <w:snapToGrid w:val="0"/>
          <w:spacing w:val="-4"/>
          <w:sz w:val="24"/>
          <w:szCs w:val="24"/>
          <w:lang w:val="sq-AL"/>
        </w:rPr>
        <w:t>I gjithë komunikimi në lidhje me zbatimin e kësaj marrëveshjeje financimi duhet të jetë në formë të shkruar, do t</w:t>
      </w:r>
      <w:r w:rsidR="002E3EBD" w:rsidRPr="006B2F78">
        <w:rPr>
          <w:rFonts w:ascii="Garamond" w:hAnsi="Garamond"/>
          <w:snapToGrid w:val="0"/>
          <w:spacing w:val="-4"/>
          <w:sz w:val="24"/>
          <w:szCs w:val="24"/>
          <w:lang w:val="sq-AL"/>
        </w:rPr>
        <w:t>’</w:t>
      </w:r>
      <w:r w:rsidRPr="006B2F78">
        <w:rPr>
          <w:rFonts w:ascii="Garamond" w:hAnsi="Garamond"/>
          <w:snapToGrid w:val="0"/>
          <w:spacing w:val="-4"/>
          <w:sz w:val="24"/>
          <w:szCs w:val="24"/>
          <w:lang w:val="sq-AL"/>
        </w:rPr>
        <w:t>i referohet shprehimisht Programit</w:t>
      </w:r>
      <w:r w:rsidR="002E3EBD" w:rsidRPr="006B2F78">
        <w:rPr>
          <w:rFonts w:ascii="Garamond" w:hAnsi="Garamond"/>
          <w:snapToGrid w:val="0"/>
          <w:spacing w:val="-4"/>
          <w:sz w:val="24"/>
          <w:szCs w:val="24"/>
          <w:lang w:val="sq-AL"/>
        </w:rPr>
        <w:t>,</w:t>
      </w:r>
      <w:r w:rsidRPr="006B2F78">
        <w:rPr>
          <w:rFonts w:ascii="Garamond" w:hAnsi="Garamond"/>
          <w:snapToGrid w:val="0"/>
          <w:spacing w:val="-4"/>
          <w:sz w:val="24"/>
          <w:szCs w:val="24"/>
          <w:lang w:val="sq-AL"/>
        </w:rPr>
        <w:t xml:space="preserve"> siç identifikohet në nenin 1 (1) dhe do të dërgohet në adresat e mëposhtme:</w:t>
      </w:r>
    </w:p>
    <w:p w:rsidR="006F0382" w:rsidRPr="006B2F78" w:rsidRDefault="006F0382" w:rsidP="006B2F78">
      <w:pPr>
        <w:widowControl w:val="0"/>
        <w:spacing w:after="0" w:line="240" w:lineRule="auto"/>
        <w:rPr>
          <w:rFonts w:ascii="Garamond" w:eastAsia="Times New Roman" w:hAnsi="Garamond"/>
          <w:snapToGrid w:val="0"/>
          <w:spacing w:val="-4"/>
          <w:sz w:val="24"/>
          <w:szCs w:val="24"/>
          <w:lang w:val="sq-AL"/>
        </w:rPr>
      </w:pPr>
    </w:p>
    <w:p w:rsidR="00AD0446" w:rsidRPr="006B2F78" w:rsidRDefault="002E3EBD" w:rsidP="006B2F78">
      <w:pPr>
        <w:widowControl w:val="0"/>
        <w:numPr>
          <w:ilvl w:val="0"/>
          <w:numId w:val="25"/>
        </w:numPr>
        <w:spacing w:after="0" w:line="240" w:lineRule="auto"/>
        <w:ind w:left="0" w:firstLine="284"/>
        <w:rPr>
          <w:rFonts w:ascii="Garamond" w:eastAsia="Times New Roman" w:hAnsi="Garamond"/>
          <w:snapToGrid w:val="0"/>
          <w:spacing w:val="-4"/>
          <w:sz w:val="24"/>
          <w:szCs w:val="24"/>
          <w:lang w:val="sq-AL"/>
        </w:rPr>
      </w:pPr>
      <w:r w:rsidRPr="006B2F78">
        <w:rPr>
          <w:rFonts w:ascii="Garamond" w:hAnsi="Garamond"/>
          <w:b/>
          <w:snapToGrid w:val="0"/>
          <w:spacing w:val="-4"/>
          <w:sz w:val="24"/>
          <w:szCs w:val="24"/>
          <w:lang w:val="sq-AL"/>
        </w:rPr>
        <w:t xml:space="preserve"> </w:t>
      </w:r>
      <w:r w:rsidR="00AD0446" w:rsidRPr="006B2F78">
        <w:rPr>
          <w:rFonts w:ascii="Garamond" w:hAnsi="Garamond"/>
          <w:b/>
          <w:snapToGrid w:val="0"/>
          <w:spacing w:val="-4"/>
          <w:sz w:val="24"/>
          <w:szCs w:val="24"/>
          <w:lang w:val="sq-AL"/>
        </w:rPr>
        <w:t>për Komisionin</w:t>
      </w:r>
    </w:p>
    <w:p w:rsidR="00AD0446" w:rsidRPr="006B2F78" w:rsidRDefault="00AD0446" w:rsidP="006B2F78">
      <w:pPr>
        <w:pStyle w:val="ListParagraph"/>
        <w:widowControl w:val="0"/>
        <w:spacing w:after="0" w:line="240" w:lineRule="auto"/>
        <w:ind w:left="0" w:firstLine="284"/>
        <w:jc w:val="both"/>
        <w:rPr>
          <w:rFonts w:ascii="Garamond" w:hAnsi="Garamond"/>
          <w:snapToGrid w:val="0"/>
          <w:spacing w:val="-4"/>
          <w:sz w:val="24"/>
          <w:szCs w:val="24"/>
          <w:lang w:val="sq-AL"/>
        </w:rPr>
      </w:pPr>
      <w:r w:rsidRPr="006B2F78">
        <w:rPr>
          <w:rFonts w:ascii="Garamond" w:hAnsi="Garamond"/>
          <w:snapToGrid w:val="0"/>
          <w:spacing w:val="-4"/>
          <w:sz w:val="24"/>
          <w:szCs w:val="24"/>
          <w:lang w:val="sq-AL"/>
        </w:rPr>
        <w:t>Komisioni Evropian</w:t>
      </w:r>
    </w:p>
    <w:p w:rsidR="00AD0446" w:rsidRPr="006B2F78" w:rsidRDefault="00AD0446" w:rsidP="006B2F78">
      <w:pPr>
        <w:pStyle w:val="ListParagraph"/>
        <w:widowControl w:val="0"/>
        <w:spacing w:after="0" w:line="240" w:lineRule="auto"/>
        <w:ind w:left="0" w:firstLine="284"/>
        <w:jc w:val="both"/>
        <w:rPr>
          <w:rFonts w:ascii="Garamond" w:hAnsi="Garamond"/>
          <w:snapToGrid w:val="0"/>
          <w:spacing w:val="-4"/>
          <w:sz w:val="24"/>
          <w:szCs w:val="24"/>
          <w:lang w:val="sq-AL"/>
        </w:rPr>
      </w:pPr>
      <w:r w:rsidRPr="006B2F78">
        <w:rPr>
          <w:rFonts w:ascii="Garamond" w:hAnsi="Garamond"/>
          <w:snapToGrid w:val="0"/>
          <w:spacing w:val="-4"/>
          <w:sz w:val="24"/>
          <w:szCs w:val="24"/>
          <w:lang w:val="sq-AL"/>
        </w:rPr>
        <w:t>Drejtoria e Përgjithshme për Politikat Rajonale dhe Urbane</w:t>
      </w:r>
    </w:p>
    <w:p w:rsidR="00AD0446" w:rsidRPr="006B2F78" w:rsidRDefault="00AD0446" w:rsidP="006B2F78">
      <w:pPr>
        <w:pStyle w:val="ListParagraph"/>
        <w:widowControl w:val="0"/>
        <w:spacing w:after="0" w:line="240" w:lineRule="auto"/>
        <w:ind w:left="0" w:firstLine="284"/>
        <w:jc w:val="both"/>
        <w:rPr>
          <w:rFonts w:ascii="Garamond" w:hAnsi="Garamond"/>
          <w:snapToGrid w:val="0"/>
          <w:spacing w:val="-4"/>
          <w:sz w:val="24"/>
          <w:szCs w:val="24"/>
          <w:lang w:val="sq-AL"/>
        </w:rPr>
      </w:pPr>
      <w:r w:rsidRPr="006B2F78">
        <w:rPr>
          <w:rFonts w:ascii="Garamond" w:hAnsi="Garamond"/>
          <w:snapToGrid w:val="0"/>
          <w:spacing w:val="-4"/>
          <w:sz w:val="24"/>
          <w:szCs w:val="24"/>
          <w:lang w:val="sq-AL"/>
        </w:rPr>
        <w:t>1049 Bruksel – Belgjikë</w:t>
      </w:r>
    </w:p>
    <w:p w:rsidR="00AD0446" w:rsidRDefault="00AD0446" w:rsidP="006B2F78">
      <w:pPr>
        <w:pStyle w:val="ListParagraph"/>
        <w:widowControl w:val="0"/>
        <w:spacing w:after="0" w:line="240" w:lineRule="auto"/>
        <w:ind w:left="0" w:firstLine="284"/>
        <w:rPr>
          <w:rFonts w:ascii="Garamond" w:hAnsi="Garamond"/>
          <w:snapToGrid w:val="0"/>
          <w:spacing w:val="-4"/>
          <w:sz w:val="24"/>
          <w:szCs w:val="24"/>
          <w:lang w:val="sq-AL"/>
        </w:rPr>
      </w:pPr>
      <w:r w:rsidRPr="006B2F78">
        <w:rPr>
          <w:rFonts w:ascii="Garamond" w:hAnsi="Garamond"/>
          <w:snapToGrid w:val="0"/>
          <w:spacing w:val="-4"/>
          <w:sz w:val="24"/>
          <w:szCs w:val="24"/>
          <w:lang w:val="sq-AL"/>
        </w:rPr>
        <w:t xml:space="preserve">E-mail: </w:t>
      </w:r>
    </w:p>
    <w:p w:rsidR="00D648E1" w:rsidRPr="006F0382" w:rsidRDefault="00D648E1" w:rsidP="006B2F78">
      <w:pPr>
        <w:pStyle w:val="ListParagraph"/>
        <w:widowControl w:val="0"/>
        <w:spacing w:after="0" w:line="240" w:lineRule="auto"/>
        <w:ind w:left="0" w:firstLine="284"/>
        <w:rPr>
          <w:rFonts w:ascii="Garamond" w:hAnsi="Garamond"/>
          <w:snapToGrid w:val="0"/>
          <w:spacing w:val="-4"/>
          <w:sz w:val="14"/>
          <w:szCs w:val="24"/>
          <w:lang w:val="sq-AL"/>
        </w:rPr>
      </w:pPr>
    </w:p>
    <w:p w:rsidR="00AD0446" w:rsidRPr="006B2F78" w:rsidRDefault="00F158C2" w:rsidP="006B2F78">
      <w:pPr>
        <w:pStyle w:val="ListParagraph"/>
        <w:widowControl w:val="0"/>
        <w:spacing w:after="0" w:line="240" w:lineRule="auto"/>
        <w:ind w:left="0" w:firstLine="284"/>
        <w:rPr>
          <w:rFonts w:ascii="Garamond" w:hAnsi="Garamond"/>
          <w:snapToGrid w:val="0"/>
          <w:spacing w:val="-4"/>
          <w:sz w:val="24"/>
          <w:szCs w:val="24"/>
          <w:lang w:val="sq-AL"/>
        </w:rPr>
      </w:pPr>
      <w:hyperlink r:id="rId26">
        <w:r w:rsidR="00AD0446" w:rsidRPr="006B2F78">
          <w:rPr>
            <w:rStyle w:val="Hyperlink"/>
            <w:rFonts w:ascii="Garamond" w:hAnsi="Garamond"/>
            <w:snapToGrid w:val="0"/>
            <w:color w:val="auto"/>
            <w:spacing w:val="-4"/>
            <w:sz w:val="24"/>
            <w:szCs w:val="24"/>
            <w:lang w:val="sq-AL"/>
          </w:rPr>
          <w:t>REGIO-TRANSNATIONAL-AND-INTERREGIONAL-COOPERATION@ec.europa.eu</w:t>
        </w:r>
      </w:hyperlink>
    </w:p>
    <w:p w:rsidR="00AD0446" w:rsidRPr="006B2F78" w:rsidRDefault="002E3EBD" w:rsidP="006B2F78">
      <w:pPr>
        <w:widowControl w:val="0"/>
        <w:numPr>
          <w:ilvl w:val="0"/>
          <w:numId w:val="25"/>
        </w:numPr>
        <w:spacing w:after="0" w:line="240" w:lineRule="auto"/>
        <w:ind w:left="0" w:firstLine="284"/>
        <w:rPr>
          <w:rFonts w:ascii="Garamond" w:eastAsia="Times New Roman" w:hAnsi="Garamond"/>
          <w:b/>
          <w:snapToGrid w:val="0"/>
          <w:spacing w:val="-4"/>
          <w:sz w:val="24"/>
          <w:szCs w:val="24"/>
          <w:lang w:val="sq-AL"/>
        </w:rPr>
      </w:pPr>
      <w:r w:rsidRPr="006B2F78">
        <w:rPr>
          <w:rFonts w:ascii="Garamond" w:hAnsi="Garamond"/>
          <w:b/>
          <w:snapToGrid w:val="0"/>
          <w:spacing w:val="-4"/>
          <w:sz w:val="24"/>
          <w:szCs w:val="24"/>
          <w:lang w:val="sq-AL"/>
        </w:rPr>
        <w:t xml:space="preserve"> </w:t>
      </w:r>
      <w:r w:rsidR="00AD0446" w:rsidRPr="006B2F78">
        <w:rPr>
          <w:rFonts w:ascii="Garamond" w:hAnsi="Garamond"/>
          <w:b/>
          <w:snapToGrid w:val="0"/>
          <w:spacing w:val="-4"/>
          <w:sz w:val="24"/>
          <w:szCs w:val="24"/>
          <w:lang w:val="sq-AL"/>
        </w:rPr>
        <w:t xml:space="preserve">për përfituesin e IPA II </w:t>
      </w:r>
    </w:p>
    <w:p w:rsidR="00AD0446" w:rsidRPr="006B2F78" w:rsidRDefault="00AD0446" w:rsidP="006B2F78">
      <w:pPr>
        <w:widowControl w:val="0"/>
        <w:spacing w:after="0" w:line="240" w:lineRule="auto"/>
        <w:rPr>
          <w:rFonts w:ascii="Garamond" w:eastAsia="Times New Roman" w:hAnsi="Garamond"/>
          <w:snapToGrid w:val="0"/>
          <w:spacing w:val="-4"/>
          <w:sz w:val="24"/>
          <w:szCs w:val="24"/>
          <w:lang w:val="sq-AL"/>
        </w:rPr>
      </w:pPr>
      <w:r w:rsidRPr="006B2F78">
        <w:rPr>
          <w:rFonts w:ascii="Garamond" w:hAnsi="Garamond"/>
          <w:snapToGrid w:val="0"/>
          <w:spacing w:val="-4"/>
          <w:sz w:val="24"/>
          <w:szCs w:val="24"/>
          <w:lang w:val="sq-AL"/>
        </w:rPr>
        <w:t>Daniela Çekani, Sekretare e Përgjithshme</w:t>
      </w:r>
    </w:p>
    <w:p w:rsidR="00AD0446" w:rsidRPr="006B2F78" w:rsidRDefault="00AD0446" w:rsidP="006B2F78">
      <w:pPr>
        <w:widowControl w:val="0"/>
        <w:spacing w:after="0" w:line="240" w:lineRule="auto"/>
        <w:rPr>
          <w:rFonts w:ascii="Garamond" w:eastAsia="Times New Roman" w:hAnsi="Garamond"/>
          <w:snapToGrid w:val="0"/>
          <w:spacing w:val="-4"/>
          <w:sz w:val="24"/>
          <w:szCs w:val="24"/>
          <w:lang w:val="sq-AL"/>
        </w:rPr>
      </w:pPr>
      <w:r w:rsidRPr="006B2F78">
        <w:rPr>
          <w:rFonts w:ascii="Garamond" w:hAnsi="Garamond"/>
          <w:snapToGrid w:val="0"/>
          <w:spacing w:val="-4"/>
          <w:sz w:val="24"/>
          <w:szCs w:val="24"/>
          <w:lang w:val="sq-AL"/>
        </w:rPr>
        <w:t>Ministria e Integrimit Evropian</w:t>
      </w:r>
    </w:p>
    <w:p w:rsidR="00AD0446" w:rsidRPr="006B2F78" w:rsidRDefault="00AD0446" w:rsidP="006B2F78">
      <w:pPr>
        <w:widowControl w:val="0"/>
        <w:spacing w:after="0" w:line="240" w:lineRule="auto"/>
        <w:rPr>
          <w:rFonts w:ascii="Garamond" w:eastAsia="Times New Roman" w:hAnsi="Garamond"/>
          <w:snapToGrid w:val="0"/>
          <w:spacing w:val="-4"/>
          <w:sz w:val="24"/>
          <w:szCs w:val="24"/>
          <w:lang w:val="sq-AL"/>
        </w:rPr>
      </w:pPr>
      <w:r w:rsidRPr="006B2F78">
        <w:rPr>
          <w:rFonts w:ascii="Garamond" w:hAnsi="Garamond"/>
          <w:snapToGrid w:val="0"/>
          <w:spacing w:val="-4"/>
          <w:sz w:val="24"/>
          <w:szCs w:val="24"/>
          <w:lang w:val="sq-AL"/>
        </w:rPr>
        <w:t>Departamenti për Bashkëpunim Territorial</w:t>
      </w:r>
    </w:p>
    <w:p w:rsidR="00AD0446" w:rsidRPr="006B2F78" w:rsidRDefault="00AD0446" w:rsidP="006B2F78">
      <w:pPr>
        <w:widowControl w:val="0"/>
        <w:spacing w:after="0" w:line="240" w:lineRule="auto"/>
        <w:rPr>
          <w:rFonts w:ascii="Garamond" w:eastAsia="Times New Roman" w:hAnsi="Garamond"/>
          <w:snapToGrid w:val="0"/>
          <w:spacing w:val="-4"/>
          <w:sz w:val="24"/>
          <w:szCs w:val="24"/>
          <w:lang w:val="sq-AL"/>
        </w:rPr>
      </w:pPr>
      <w:r w:rsidRPr="006B2F78">
        <w:rPr>
          <w:rFonts w:ascii="Garamond" w:hAnsi="Garamond"/>
          <w:snapToGrid w:val="0"/>
          <w:spacing w:val="-4"/>
          <w:sz w:val="24"/>
          <w:szCs w:val="24"/>
          <w:lang w:val="sq-AL"/>
        </w:rPr>
        <w:t xml:space="preserve">Bulevardi </w:t>
      </w:r>
      <w:r w:rsidR="002E3EBD" w:rsidRPr="006B2F78">
        <w:rPr>
          <w:rFonts w:ascii="Garamond" w:hAnsi="Garamond"/>
          <w:snapToGrid w:val="0"/>
          <w:spacing w:val="-4"/>
          <w:sz w:val="24"/>
          <w:szCs w:val="24"/>
          <w:lang w:val="sq-AL"/>
        </w:rPr>
        <w:t>“</w:t>
      </w:r>
      <w:r w:rsidRPr="006B2F78">
        <w:rPr>
          <w:rFonts w:ascii="Garamond" w:hAnsi="Garamond"/>
          <w:snapToGrid w:val="0"/>
          <w:spacing w:val="-4"/>
          <w:sz w:val="24"/>
          <w:szCs w:val="24"/>
          <w:lang w:val="sq-AL"/>
        </w:rPr>
        <w:t>Dëshmorët e Kombit</w:t>
      </w:r>
      <w:r w:rsidR="002E3EBD" w:rsidRPr="006B2F78">
        <w:rPr>
          <w:rFonts w:ascii="Garamond" w:hAnsi="Garamond"/>
          <w:snapToGrid w:val="0"/>
          <w:spacing w:val="-4"/>
          <w:sz w:val="24"/>
          <w:szCs w:val="24"/>
          <w:lang w:val="sq-AL"/>
        </w:rPr>
        <w:t>”</w:t>
      </w:r>
      <w:r w:rsidRPr="006B2F78">
        <w:rPr>
          <w:rFonts w:ascii="Garamond" w:hAnsi="Garamond"/>
          <w:snapToGrid w:val="0"/>
          <w:spacing w:val="-4"/>
          <w:sz w:val="24"/>
          <w:szCs w:val="24"/>
          <w:lang w:val="sq-AL"/>
        </w:rPr>
        <w:t xml:space="preserve">, </w:t>
      </w:r>
      <w:r w:rsidR="002E3EBD" w:rsidRPr="006B2F78">
        <w:rPr>
          <w:rFonts w:ascii="Garamond" w:hAnsi="Garamond"/>
          <w:snapToGrid w:val="0"/>
          <w:spacing w:val="-4"/>
          <w:sz w:val="24"/>
          <w:szCs w:val="24"/>
          <w:lang w:val="sq-AL"/>
        </w:rPr>
        <w:t>s</w:t>
      </w:r>
      <w:r w:rsidRPr="006B2F78">
        <w:rPr>
          <w:rFonts w:ascii="Garamond" w:hAnsi="Garamond"/>
          <w:snapToGrid w:val="0"/>
          <w:spacing w:val="-4"/>
          <w:sz w:val="24"/>
          <w:szCs w:val="24"/>
          <w:lang w:val="sq-AL"/>
        </w:rPr>
        <w:t xml:space="preserve">heshi </w:t>
      </w:r>
      <w:r w:rsidR="002E3EBD" w:rsidRPr="006B2F78">
        <w:rPr>
          <w:rFonts w:ascii="Garamond" w:hAnsi="Garamond"/>
          <w:snapToGrid w:val="0"/>
          <w:spacing w:val="-4"/>
          <w:sz w:val="24"/>
          <w:szCs w:val="24"/>
          <w:lang w:val="sq-AL"/>
        </w:rPr>
        <w:t>“</w:t>
      </w:r>
      <w:r w:rsidRPr="006B2F78">
        <w:rPr>
          <w:rFonts w:ascii="Garamond" w:hAnsi="Garamond"/>
          <w:snapToGrid w:val="0"/>
          <w:spacing w:val="-4"/>
          <w:sz w:val="24"/>
          <w:szCs w:val="24"/>
          <w:lang w:val="sq-AL"/>
        </w:rPr>
        <w:t>Nënë Tereza</w:t>
      </w:r>
      <w:r w:rsidR="002E3EBD" w:rsidRPr="006B2F78">
        <w:rPr>
          <w:rFonts w:ascii="Garamond" w:hAnsi="Garamond"/>
          <w:snapToGrid w:val="0"/>
          <w:spacing w:val="-4"/>
          <w:sz w:val="24"/>
          <w:szCs w:val="24"/>
          <w:lang w:val="sq-AL"/>
        </w:rPr>
        <w:t>”,</w:t>
      </w:r>
      <w:r w:rsidRPr="006B2F78">
        <w:rPr>
          <w:rFonts w:ascii="Garamond" w:hAnsi="Garamond"/>
          <w:snapToGrid w:val="0"/>
          <w:spacing w:val="-4"/>
          <w:sz w:val="24"/>
          <w:szCs w:val="24"/>
          <w:lang w:val="sq-AL"/>
        </w:rPr>
        <w:t xml:space="preserve"> 1010, Tiranë, Shqipëri</w:t>
      </w:r>
    </w:p>
    <w:p w:rsidR="00AD0446" w:rsidRPr="006B2F78" w:rsidRDefault="00AD0446" w:rsidP="006B2F78">
      <w:pPr>
        <w:widowControl w:val="0"/>
        <w:spacing w:after="0" w:line="240" w:lineRule="auto"/>
        <w:rPr>
          <w:rFonts w:ascii="Garamond" w:eastAsia="Times New Roman" w:hAnsi="Garamond"/>
          <w:snapToGrid w:val="0"/>
          <w:spacing w:val="-4"/>
          <w:sz w:val="24"/>
          <w:szCs w:val="24"/>
          <w:highlight w:val="yellow"/>
          <w:lang w:val="sq-AL"/>
        </w:rPr>
      </w:pPr>
      <w:r w:rsidRPr="006B2F78">
        <w:rPr>
          <w:rFonts w:ascii="Garamond" w:hAnsi="Garamond"/>
          <w:snapToGrid w:val="0"/>
          <w:spacing w:val="-4"/>
          <w:sz w:val="24"/>
          <w:szCs w:val="24"/>
          <w:lang w:val="sq-AL"/>
        </w:rPr>
        <w:t>Tel: +355 (0) 4 228645</w:t>
      </w:r>
    </w:p>
    <w:p w:rsidR="00AD0446" w:rsidRPr="006B2F78" w:rsidRDefault="00AD0446" w:rsidP="006B2F78">
      <w:pPr>
        <w:widowControl w:val="0"/>
        <w:spacing w:after="0" w:line="240" w:lineRule="auto"/>
        <w:rPr>
          <w:rFonts w:ascii="Garamond" w:eastAsia="Times New Roman" w:hAnsi="Garamond"/>
          <w:snapToGrid w:val="0"/>
          <w:spacing w:val="-4"/>
          <w:sz w:val="24"/>
          <w:szCs w:val="24"/>
          <w:u w:val="single"/>
          <w:lang w:val="sq-AL"/>
        </w:rPr>
      </w:pPr>
      <w:r w:rsidRPr="006B2F78">
        <w:rPr>
          <w:rFonts w:ascii="Garamond" w:hAnsi="Garamond"/>
          <w:snapToGrid w:val="0"/>
          <w:spacing w:val="-4"/>
          <w:sz w:val="24"/>
          <w:szCs w:val="24"/>
          <w:lang w:val="sq-AL"/>
        </w:rPr>
        <w:t xml:space="preserve">E-mail: </w:t>
      </w:r>
      <w:hyperlink r:id="rId27">
        <w:r w:rsidRPr="006B2F78">
          <w:rPr>
            <w:rStyle w:val="Hyperlink"/>
            <w:rFonts w:ascii="Garamond" w:hAnsi="Garamond"/>
            <w:snapToGrid w:val="0"/>
            <w:color w:val="auto"/>
            <w:spacing w:val="-4"/>
            <w:sz w:val="24"/>
            <w:szCs w:val="24"/>
            <w:lang w:val="sq-AL"/>
          </w:rPr>
          <w:t>daniela.cekani@integrimi.gov.al</w:t>
        </w:r>
      </w:hyperlink>
      <w:r w:rsidRPr="006B2F78">
        <w:rPr>
          <w:rFonts w:ascii="Garamond" w:hAnsi="Garamond"/>
          <w:snapToGrid w:val="0"/>
          <w:spacing w:val="-4"/>
          <w:sz w:val="24"/>
          <w:szCs w:val="24"/>
          <w:lang w:val="sq-AL"/>
        </w:rPr>
        <w:t xml:space="preserve">; </w:t>
      </w:r>
      <w:hyperlink r:id="rId28">
        <w:r w:rsidRPr="006B2F78">
          <w:rPr>
            <w:rStyle w:val="Hyperlink"/>
            <w:rFonts w:ascii="Garamond" w:hAnsi="Garamond"/>
            <w:snapToGrid w:val="0"/>
            <w:color w:val="auto"/>
            <w:spacing w:val="-4"/>
            <w:sz w:val="24"/>
            <w:szCs w:val="24"/>
            <w:lang w:val="sq-AL"/>
          </w:rPr>
          <w:t>ana.xhilaga@integrimi.gov.al</w:t>
        </w:r>
      </w:hyperlink>
    </w:p>
    <w:p w:rsidR="00AD0446" w:rsidRPr="006B2F78" w:rsidRDefault="002E3EBD" w:rsidP="006B2F78">
      <w:pPr>
        <w:widowControl w:val="0"/>
        <w:numPr>
          <w:ilvl w:val="0"/>
          <w:numId w:val="25"/>
        </w:numPr>
        <w:spacing w:after="0" w:line="240" w:lineRule="auto"/>
        <w:ind w:left="0" w:firstLine="284"/>
        <w:rPr>
          <w:rFonts w:ascii="Garamond" w:eastAsia="Times New Roman" w:hAnsi="Garamond"/>
          <w:b/>
          <w:snapToGrid w:val="0"/>
          <w:spacing w:val="-4"/>
          <w:sz w:val="24"/>
          <w:szCs w:val="24"/>
          <w:lang w:val="sq-AL"/>
        </w:rPr>
      </w:pPr>
      <w:r w:rsidRPr="006B2F78">
        <w:rPr>
          <w:rFonts w:ascii="Garamond" w:hAnsi="Garamond"/>
          <w:b/>
          <w:snapToGrid w:val="0"/>
          <w:spacing w:val="-4"/>
          <w:sz w:val="24"/>
          <w:szCs w:val="24"/>
          <w:lang w:val="sq-AL"/>
        </w:rPr>
        <w:t xml:space="preserve"> </w:t>
      </w:r>
      <w:r w:rsidR="00AD0446" w:rsidRPr="006B2F78">
        <w:rPr>
          <w:rFonts w:ascii="Garamond" w:hAnsi="Garamond"/>
          <w:b/>
          <w:snapToGrid w:val="0"/>
          <w:spacing w:val="-4"/>
          <w:sz w:val="24"/>
          <w:szCs w:val="24"/>
          <w:lang w:val="sq-AL"/>
        </w:rPr>
        <w:t xml:space="preserve">për Republikën e Greqisë </w:t>
      </w:r>
    </w:p>
    <w:p w:rsidR="00AD0446" w:rsidRPr="006B2F78" w:rsidRDefault="00AD0446" w:rsidP="006B2F78">
      <w:pPr>
        <w:widowControl w:val="0"/>
        <w:spacing w:after="0" w:line="240" w:lineRule="auto"/>
        <w:rPr>
          <w:rFonts w:ascii="Garamond" w:eastAsia="Times New Roman" w:hAnsi="Garamond"/>
          <w:snapToGrid w:val="0"/>
          <w:spacing w:val="-4"/>
          <w:sz w:val="24"/>
          <w:szCs w:val="24"/>
          <w:lang w:val="sq-AL"/>
        </w:rPr>
      </w:pPr>
      <w:r w:rsidRPr="006B2F78">
        <w:rPr>
          <w:rFonts w:ascii="Garamond" w:hAnsi="Garamond"/>
          <w:snapToGrid w:val="0"/>
          <w:spacing w:val="-4"/>
          <w:sz w:val="24"/>
          <w:szCs w:val="24"/>
          <w:lang w:val="sq-AL"/>
        </w:rPr>
        <w:t>Autoriteti Menaxhues i Programeve ETC,</w:t>
      </w:r>
    </w:p>
    <w:p w:rsidR="00AD0446" w:rsidRPr="006B2F78" w:rsidRDefault="00AD0446" w:rsidP="006B2F78">
      <w:pPr>
        <w:widowControl w:val="0"/>
        <w:spacing w:after="0" w:line="240" w:lineRule="auto"/>
        <w:rPr>
          <w:rFonts w:ascii="Garamond" w:eastAsia="Times New Roman" w:hAnsi="Garamond"/>
          <w:snapToGrid w:val="0"/>
          <w:spacing w:val="-4"/>
          <w:sz w:val="24"/>
          <w:szCs w:val="24"/>
          <w:lang w:val="sq-AL"/>
        </w:rPr>
      </w:pPr>
      <w:r w:rsidRPr="006B2F78">
        <w:rPr>
          <w:rFonts w:ascii="Garamond" w:hAnsi="Garamond"/>
          <w:snapToGrid w:val="0"/>
          <w:spacing w:val="-4"/>
          <w:sz w:val="24"/>
          <w:szCs w:val="24"/>
          <w:lang w:val="sq-AL"/>
        </w:rPr>
        <w:t>Ministria e Zhvillimit Ekonomik dhe Turizmit</w:t>
      </w:r>
    </w:p>
    <w:p w:rsidR="00AD0446" w:rsidRPr="006B2F78" w:rsidRDefault="00AD0446" w:rsidP="006B2F78">
      <w:pPr>
        <w:widowControl w:val="0"/>
        <w:spacing w:after="0" w:line="240" w:lineRule="auto"/>
        <w:rPr>
          <w:rFonts w:ascii="Garamond" w:eastAsia="Times New Roman" w:hAnsi="Garamond"/>
          <w:snapToGrid w:val="0"/>
          <w:spacing w:val="-4"/>
          <w:sz w:val="24"/>
          <w:szCs w:val="24"/>
          <w:lang w:val="sq-AL"/>
        </w:rPr>
      </w:pPr>
      <w:r w:rsidRPr="006B2F78">
        <w:rPr>
          <w:rFonts w:ascii="Garamond" w:hAnsi="Garamond"/>
          <w:snapToGrid w:val="0"/>
          <w:spacing w:val="-4"/>
          <w:sz w:val="24"/>
          <w:szCs w:val="24"/>
          <w:lang w:val="sq-AL"/>
        </w:rPr>
        <w:t>65 Georgikis Scholis Ave, 57001, Selanik, Greqi</w:t>
      </w:r>
    </w:p>
    <w:p w:rsidR="00D87B71" w:rsidRPr="00D87B71" w:rsidRDefault="00AD0446" w:rsidP="00D87B71">
      <w:pPr>
        <w:widowControl w:val="0"/>
        <w:spacing w:after="0" w:line="240" w:lineRule="auto"/>
        <w:rPr>
          <w:rFonts w:ascii="Garamond" w:eastAsia="Times New Roman" w:hAnsi="Garamond"/>
          <w:snapToGrid w:val="0"/>
          <w:spacing w:val="-4"/>
          <w:sz w:val="24"/>
          <w:szCs w:val="24"/>
          <w:lang w:val="sq-AL"/>
        </w:rPr>
      </w:pPr>
      <w:r w:rsidRPr="006B2F78">
        <w:rPr>
          <w:rFonts w:ascii="Garamond" w:hAnsi="Garamond"/>
          <w:snapToGrid w:val="0"/>
          <w:spacing w:val="-4"/>
          <w:sz w:val="24"/>
          <w:szCs w:val="24"/>
          <w:lang w:val="sq-AL"/>
        </w:rPr>
        <w:t xml:space="preserve">Tel: 00302310 469600, -604, </w:t>
      </w:r>
      <w:r w:rsidRPr="006B2F78">
        <w:rPr>
          <w:rFonts w:ascii="Garamond" w:hAnsi="Garamond"/>
          <w:spacing w:val="-4"/>
          <w:sz w:val="24"/>
          <w:szCs w:val="24"/>
          <w:lang w:val="sq-AL"/>
        </w:rPr>
        <w:t>Faks: +30 2310 469602</w:t>
      </w:r>
    </w:p>
    <w:p w:rsidR="00AD0446" w:rsidRPr="006B2F78" w:rsidRDefault="00AD0446" w:rsidP="006B2F78">
      <w:pPr>
        <w:pStyle w:val="ListParagraph"/>
        <w:widowControl w:val="0"/>
        <w:spacing w:after="0" w:line="240" w:lineRule="auto"/>
        <w:ind w:left="0" w:firstLine="284"/>
        <w:rPr>
          <w:rFonts w:ascii="Garamond" w:hAnsi="Garamond"/>
          <w:snapToGrid w:val="0"/>
          <w:spacing w:val="-4"/>
          <w:sz w:val="24"/>
          <w:szCs w:val="24"/>
          <w:lang w:val="sq-AL"/>
        </w:rPr>
      </w:pPr>
      <w:r w:rsidRPr="006B2F78">
        <w:rPr>
          <w:rFonts w:ascii="Garamond" w:hAnsi="Garamond"/>
          <w:snapToGrid w:val="0"/>
          <w:spacing w:val="-4"/>
          <w:sz w:val="24"/>
          <w:szCs w:val="24"/>
          <w:lang w:val="sq-AL"/>
        </w:rPr>
        <w:t xml:space="preserve">E-mail: </w:t>
      </w:r>
      <w:hyperlink r:id="rId29">
        <w:r w:rsidRPr="006B2F78">
          <w:rPr>
            <w:rStyle w:val="Hyperlink"/>
            <w:rFonts w:ascii="Garamond" w:hAnsi="Garamond"/>
            <w:snapToGrid w:val="0"/>
            <w:color w:val="auto"/>
            <w:spacing w:val="-4"/>
            <w:sz w:val="24"/>
            <w:szCs w:val="24"/>
            <w:lang w:val="sq-AL"/>
          </w:rPr>
          <w:t>interreg@mou.gr</w:t>
        </w:r>
      </w:hyperlink>
    </w:p>
    <w:p w:rsidR="00D648E1" w:rsidRPr="00D648E1" w:rsidRDefault="00D648E1" w:rsidP="006B2F78">
      <w:pPr>
        <w:widowControl w:val="0"/>
        <w:spacing w:after="0" w:line="240" w:lineRule="auto"/>
        <w:jc w:val="center"/>
        <w:outlineLvl w:val="0"/>
        <w:rPr>
          <w:rFonts w:ascii="Garamond" w:hAnsi="Garamond"/>
          <w:snapToGrid w:val="0"/>
          <w:spacing w:val="-4"/>
          <w:sz w:val="14"/>
          <w:szCs w:val="24"/>
          <w:lang w:val="sq-AL"/>
        </w:rPr>
      </w:pPr>
    </w:p>
    <w:p w:rsidR="002E3EBD" w:rsidRPr="006B2F78" w:rsidRDefault="00AD0446" w:rsidP="006B2F78">
      <w:pPr>
        <w:widowControl w:val="0"/>
        <w:spacing w:after="0" w:line="240" w:lineRule="auto"/>
        <w:jc w:val="center"/>
        <w:outlineLvl w:val="0"/>
        <w:rPr>
          <w:rFonts w:ascii="Garamond" w:hAnsi="Garamond"/>
          <w:snapToGrid w:val="0"/>
          <w:spacing w:val="-4"/>
          <w:sz w:val="24"/>
          <w:szCs w:val="24"/>
          <w:lang w:val="sq-AL"/>
        </w:rPr>
      </w:pPr>
      <w:r w:rsidRPr="006B2F78">
        <w:rPr>
          <w:rFonts w:ascii="Garamond" w:hAnsi="Garamond"/>
          <w:snapToGrid w:val="0"/>
          <w:spacing w:val="-4"/>
          <w:sz w:val="24"/>
          <w:szCs w:val="24"/>
          <w:lang w:val="sq-AL"/>
        </w:rPr>
        <w:t>Neni 6</w:t>
      </w:r>
    </w:p>
    <w:p w:rsidR="00AD0446" w:rsidRPr="006B2F78" w:rsidRDefault="00AD0446" w:rsidP="006B2F78">
      <w:pPr>
        <w:widowControl w:val="0"/>
        <w:spacing w:after="0" w:line="240" w:lineRule="auto"/>
        <w:jc w:val="center"/>
        <w:outlineLvl w:val="0"/>
        <w:rPr>
          <w:rFonts w:ascii="Garamond" w:eastAsia="Times New Roman" w:hAnsi="Garamond"/>
          <w:b/>
          <w:snapToGrid w:val="0"/>
          <w:spacing w:val="-4"/>
          <w:sz w:val="24"/>
          <w:szCs w:val="24"/>
          <w:lang w:val="sq-AL"/>
        </w:rPr>
      </w:pPr>
      <w:r w:rsidRPr="006B2F78">
        <w:rPr>
          <w:rFonts w:ascii="Garamond" w:hAnsi="Garamond"/>
          <w:b/>
          <w:snapToGrid w:val="0"/>
          <w:spacing w:val="-4"/>
          <w:sz w:val="24"/>
          <w:szCs w:val="24"/>
          <w:lang w:val="sq-AL"/>
        </w:rPr>
        <w:t>Marrëveshja Kuadër</w:t>
      </w:r>
    </w:p>
    <w:p w:rsidR="002E3EBD" w:rsidRPr="006B2F78" w:rsidRDefault="002E3EBD" w:rsidP="00D87B71">
      <w:pPr>
        <w:pStyle w:val="Hapesira7"/>
        <w:rPr>
          <w:snapToGrid w:val="0"/>
          <w:lang w:val="sq-AL"/>
        </w:rPr>
      </w:pPr>
    </w:p>
    <w:p w:rsidR="00AD0446" w:rsidRPr="006B2F78" w:rsidRDefault="00AD0446" w:rsidP="006B2F78">
      <w:pPr>
        <w:widowControl w:val="0"/>
        <w:spacing w:after="0" w:line="240" w:lineRule="auto"/>
        <w:rPr>
          <w:rFonts w:ascii="Garamond" w:eastAsia="Times New Roman" w:hAnsi="Garamond"/>
          <w:snapToGrid w:val="0"/>
          <w:spacing w:val="-4"/>
          <w:sz w:val="24"/>
          <w:szCs w:val="24"/>
          <w:lang w:val="sq-AL"/>
        </w:rPr>
      </w:pPr>
      <w:r w:rsidRPr="006B2F78">
        <w:rPr>
          <w:rFonts w:ascii="Garamond" w:hAnsi="Garamond"/>
          <w:snapToGrid w:val="0"/>
          <w:spacing w:val="-4"/>
          <w:sz w:val="24"/>
          <w:szCs w:val="24"/>
          <w:lang w:val="sq-AL"/>
        </w:rPr>
        <w:t>Në përputhje me nenin 8 (5) të Marrëveshjes Kuadër ndërmjet Komisionit E</w:t>
      </w:r>
      <w:r w:rsidR="00037CC1" w:rsidRPr="006B2F78">
        <w:rPr>
          <w:rFonts w:ascii="Garamond" w:hAnsi="Garamond"/>
          <w:snapToGrid w:val="0"/>
          <w:spacing w:val="-4"/>
          <w:sz w:val="24"/>
          <w:szCs w:val="24"/>
          <w:lang w:val="sq-AL"/>
        </w:rPr>
        <w:t>v</w:t>
      </w:r>
      <w:r w:rsidRPr="006B2F78">
        <w:rPr>
          <w:rFonts w:ascii="Garamond" w:hAnsi="Garamond"/>
          <w:snapToGrid w:val="0"/>
          <w:spacing w:val="-4"/>
          <w:sz w:val="24"/>
          <w:szCs w:val="24"/>
          <w:lang w:val="sq-AL"/>
        </w:rPr>
        <w:t xml:space="preserve">ropian dhe Republikës së Shqipërisë, mbi marrëveshjet për zbatimin e asistencës financiare të Bashkimit në Republikën e Shqipërisë, në kuadër të Instrumentit të </w:t>
      </w:r>
      <w:r w:rsidR="002E3EBD" w:rsidRPr="006B2F78">
        <w:rPr>
          <w:rFonts w:ascii="Garamond" w:hAnsi="Garamond"/>
          <w:snapToGrid w:val="0"/>
          <w:spacing w:val="-4"/>
          <w:sz w:val="24"/>
          <w:szCs w:val="24"/>
          <w:lang w:val="sq-AL"/>
        </w:rPr>
        <w:t xml:space="preserve">Paraanëtarësimit </w:t>
      </w:r>
      <w:r w:rsidRPr="006B2F78">
        <w:rPr>
          <w:rFonts w:ascii="Garamond" w:hAnsi="Garamond"/>
          <w:snapToGrid w:val="0"/>
          <w:spacing w:val="-4"/>
          <w:sz w:val="24"/>
          <w:szCs w:val="24"/>
          <w:lang w:val="sq-AL"/>
        </w:rPr>
        <w:t xml:space="preserve">(IPA II), e cila ka hyrë në fuqi më 16 prill 2015 (më poshtë e referuar si </w:t>
      </w:r>
      <w:r w:rsidR="00256B8B" w:rsidRPr="006B2F78">
        <w:rPr>
          <w:rFonts w:ascii="Garamond" w:hAnsi="Garamond"/>
          <w:snapToGrid w:val="0"/>
          <w:spacing w:val="-4"/>
          <w:sz w:val="24"/>
          <w:szCs w:val="24"/>
          <w:lang w:val="sq-AL"/>
        </w:rPr>
        <w:t>“</w:t>
      </w:r>
      <w:r w:rsidRPr="006B2F78">
        <w:rPr>
          <w:rFonts w:ascii="Garamond" w:hAnsi="Garamond"/>
          <w:snapToGrid w:val="0"/>
          <w:spacing w:val="-4"/>
          <w:sz w:val="24"/>
          <w:szCs w:val="24"/>
          <w:lang w:val="sq-AL"/>
        </w:rPr>
        <w:t>Marrëveshja Kuadër</w:t>
      </w:r>
      <w:r w:rsidR="00256B8B" w:rsidRPr="006B2F78">
        <w:rPr>
          <w:rFonts w:ascii="Garamond" w:hAnsi="Garamond"/>
          <w:snapToGrid w:val="0"/>
          <w:spacing w:val="-4"/>
          <w:sz w:val="24"/>
          <w:szCs w:val="24"/>
          <w:lang w:val="sq-AL"/>
        </w:rPr>
        <w:t>”</w:t>
      </w:r>
      <w:r w:rsidRPr="006B2F78">
        <w:rPr>
          <w:rFonts w:ascii="Garamond" w:hAnsi="Garamond"/>
          <w:snapToGrid w:val="0"/>
          <w:spacing w:val="-4"/>
          <w:sz w:val="24"/>
          <w:szCs w:val="24"/>
          <w:lang w:val="sq-AL"/>
        </w:rPr>
        <w:t>), rregullat për zbatimin e programit përcaktohen në këtë Marrëveshje Financimi. Rrjedhimisht, Programi do të zbatohet në përputhje me dispozitat e kësaj Marrëveshjeje Financiare ndërmjet Komisionit Evropian dhe Republikës së Shqipërisë.</w:t>
      </w:r>
    </w:p>
    <w:p w:rsidR="00AD0446" w:rsidRPr="006B2F78" w:rsidRDefault="00AD0446" w:rsidP="006B2F78">
      <w:pPr>
        <w:widowControl w:val="0"/>
        <w:spacing w:after="0" w:line="240" w:lineRule="auto"/>
        <w:rPr>
          <w:rFonts w:ascii="Garamond" w:eastAsia="Times New Roman" w:hAnsi="Garamond"/>
          <w:snapToGrid w:val="0"/>
          <w:spacing w:val="-4"/>
          <w:sz w:val="24"/>
          <w:szCs w:val="24"/>
          <w:lang w:val="sq-AL"/>
        </w:rPr>
      </w:pPr>
      <w:r w:rsidRPr="006B2F78">
        <w:rPr>
          <w:rFonts w:ascii="Garamond" w:hAnsi="Garamond"/>
          <w:snapToGrid w:val="0"/>
          <w:spacing w:val="-4"/>
          <w:sz w:val="24"/>
          <w:szCs w:val="24"/>
          <w:lang w:val="sq-AL"/>
        </w:rPr>
        <w:t>Kjo Marrëveshje Financimi do të plotësohet me dispozitat e Marrëveshjes Kuadër, në veçanti kur kjo Marrëveshje Financimi nuk përmban dispozita të veçanta mbi një çështje të caktuar.</w:t>
      </w:r>
    </w:p>
    <w:p w:rsidR="00AD0446" w:rsidRPr="006B2F78" w:rsidRDefault="00AD0446" w:rsidP="006B2F78">
      <w:pPr>
        <w:widowControl w:val="0"/>
        <w:spacing w:after="0" w:line="240" w:lineRule="auto"/>
        <w:rPr>
          <w:rFonts w:ascii="Garamond" w:eastAsia="Times New Roman" w:hAnsi="Garamond"/>
          <w:snapToGrid w:val="0"/>
          <w:spacing w:val="-4"/>
          <w:sz w:val="24"/>
          <w:szCs w:val="24"/>
          <w:lang w:val="sq-AL"/>
        </w:rPr>
      </w:pPr>
      <w:r w:rsidRPr="006B2F78">
        <w:rPr>
          <w:rFonts w:ascii="Garamond" w:hAnsi="Garamond"/>
          <w:snapToGrid w:val="0"/>
          <w:spacing w:val="-4"/>
          <w:sz w:val="24"/>
          <w:szCs w:val="24"/>
          <w:lang w:val="sq-AL"/>
        </w:rPr>
        <w:t xml:space="preserve">Në rast </w:t>
      </w:r>
      <w:r w:rsidRPr="006B2F78">
        <w:rPr>
          <w:rFonts w:ascii="Garamond" w:hAnsi="Garamond"/>
          <w:spacing w:val="-4"/>
          <w:sz w:val="24"/>
          <w:szCs w:val="24"/>
          <w:lang w:val="sq-AL"/>
        </w:rPr>
        <w:t>konflikti, nga njëra anë,</w:t>
      </w:r>
      <w:r w:rsidR="00814DF1" w:rsidRPr="006B2F78">
        <w:rPr>
          <w:rFonts w:ascii="Garamond" w:hAnsi="Garamond"/>
          <w:spacing w:val="-4"/>
          <w:sz w:val="24"/>
          <w:szCs w:val="24"/>
          <w:lang w:val="sq-AL"/>
        </w:rPr>
        <w:t xml:space="preserve"> </w:t>
      </w:r>
      <w:r w:rsidRPr="006B2F78">
        <w:rPr>
          <w:rFonts w:ascii="Garamond" w:hAnsi="Garamond"/>
          <w:spacing w:val="-4"/>
          <w:sz w:val="24"/>
          <w:szCs w:val="24"/>
          <w:lang w:val="sq-AL"/>
        </w:rPr>
        <w:t>të dispozitave të kësaj Marrëveshjeje Financimi dhe, nga ana tjetër, dispozitave të Marrëveshjes Kuadër, kjo e fundit do të ketë përparësi.</w:t>
      </w:r>
    </w:p>
    <w:p w:rsidR="00076949" w:rsidRPr="006B2F78" w:rsidRDefault="00076949" w:rsidP="00D87B71">
      <w:pPr>
        <w:pStyle w:val="Hapesira7"/>
        <w:rPr>
          <w:snapToGrid w:val="0"/>
          <w:lang w:val="sq-AL"/>
        </w:rPr>
      </w:pPr>
    </w:p>
    <w:p w:rsidR="00076949" w:rsidRPr="006B2F78" w:rsidRDefault="00AD0446" w:rsidP="006B2F78">
      <w:pPr>
        <w:pStyle w:val="NeniNr"/>
        <w:keepNext w:val="0"/>
        <w:rPr>
          <w:snapToGrid w:val="0"/>
          <w:spacing w:val="-4"/>
          <w:lang w:val="sq-AL"/>
        </w:rPr>
      </w:pPr>
      <w:r w:rsidRPr="006B2F78">
        <w:rPr>
          <w:snapToGrid w:val="0"/>
          <w:spacing w:val="-4"/>
          <w:lang w:val="sq-AL"/>
        </w:rPr>
        <w:t>Neni</w:t>
      </w:r>
      <w:r w:rsidR="00076949" w:rsidRPr="006B2F78">
        <w:rPr>
          <w:snapToGrid w:val="0"/>
          <w:spacing w:val="-4"/>
          <w:lang w:val="sq-AL"/>
        </w:rPr>
        <w:t xml:space="preserve"> 7 </w:t>
      </w:r>
    </w:p>
    <w:p w:rsidR="00AD0446" w:rsidRPr="006B2F78" w:rsidRDefault="00AD0446" w:rsidP="006B2F78">
      <w:pPr>
        <w:pStyle w:val="NeniTitull"/>
        <w:keepNext w:val="0"/>
        <w:rPr>
          <w:snapToGrid w:val="0"/>
          <w:spacing w:val="-4"/>
          <w:lang w:val="sq-AL"/>
        </w:rPr>
      </w:pPr>
      <w:r w:rsidRPr="006B2F78">
        <w:rPr>
          <w:snapToGrid w:val="0"/>
          <w:spacing w:val="-4"/>
          <w:lang w:val="sq-AL"/>
        </w:rPr>
        <w:t>Shtojcat</w:t>
      </w:r>
    </w:p>
    <w:p w:rsidR="00076949" w:rsidRPr="006B2F78" w:rsidRDefault="00076949" w:rsidP="00D87B71">
      <w:pPr>
        <w:pStyle w:val="Hapesira7"/>
        <w:rPr>
          <w:snapToGrid w:val="0"/>
          <w:lang w:val="sq-AL"/>
        </w:rPr>
      </w:pPr>
    </w:p>
    <w:p w:rsidR="00AD0446" w:rsidRPr="006B2F78" w:rsidRDefault="00743D38" w:rsidP="007A4D20">
      <w:pPr>
        <w:pStyle w:val="Paragrafi"/>
        <w:rPr>
          <w:snapToGrid w:val="0"/>
          <w:lang w:val="sq-AL"/>
        </w:rPr>
      </w:pPr>
      <w:r>
        <w:rPr>
          <w:snapToGrid w:val="0"/>
          <w:lang w:val="sq-AL"/>
        </w:rPr>
        <w:t xml:space="preserve">1. </w:t>
      </w:r>
      <w:r w:rsidR="00AD0446" w:rsidRPr="006B2F78">
        <w:rPr>
          <w:snapToGrid w:val="0"/>
          <w:lang w:val="sq-AL"/>
        </w:rPr>
        <w:t>Kjo Marrëveshje Financimi përbëhet nga:</w:t>
      </w:r>
    </w:p>
    <w:p w:rsidR="00AD0446" w:rsidRPr="006B2F78" w:rsidRDefault="006B2F78" w:rsidP="007A4D20">
      <w:pPr>
        <w:pStyle w:val="Paragrafi"/>
        <w:rPr>
          <w:rFonts w:eastAsia="Times New Roman"/>
          <w:snapToGrid w:val="0"/>
          <w:lang w:val="sq-AL"/>
        </w:rPr>
      </w:pPr>
      <w:r w:rsidRPr="006B2F78">
        <w:rPr>
          <w:snapToGrid w:val="0"/>
          <w:lang w:val="sq-AL"/>
        </w:rPr>
        <w:t xml:space="preserve">a) </w:t>
      </w:r>
      <w:r w:rsidR="00AD0446" w:rsidRPr="006B2F78">
        <w:rPr>
          <w:snapToGrid w:val="0"/>
          <w:lang w:val="sq-AL"/>
        </w:rPr>
        <w:t xml:space="preserve">këto </w:t>
      </w:r>
      <w:r w:rsidR="0063539B" w:rsidRPr="006B2F78">
        <w:rPr>
          <w:snapToGrid w:val="0"/>
          <w:lang w:val="sq-AL"/>
        </w:rPr>
        <w:t>kushte të veçanta</w:t>
      </w:r>
      <w:r w:rsidR="00AD0446" w:rsidRPr="006B2F78">
        <w:rPr>
          <w:snapToGrid w:val="0"/>
          <w:lang w:val="sq-AL"/>
        </w:rPr>
        <w:t>;</w:t>
      </w:r>
    </w:p>
    <w:p w:rsidR="006B2F78" w:rsidRPr="006B2F78" w:rsidRDefault="006B2F78" w:rsidP="007A4D20">
      <w:pPr>
        <w:pStyle w:val="Paragrafi"/>
        <w:rPr>
          <w:rFonts w:eastAsia="Times New Roman"/>
          <w:snapToGrid w:val="0"/>
          <w:lang w:val="sq-AL"/>
        </w:rPr>
      </w:pPr>
      <w:r w:rsidRPr="006B2F78">
        <w:rPr>
          <w:snapToGrid w:val="0"/>
          <w:lang w:val="sq-AL"/>
        </w:rPr>
        <w:t xml:space="preserve">b) </w:t>
      </w:r>
      <w:r w:rsidR="0063539B" w:rsidRPr="006B2F78">
        <w:rPr>
          <w:snapToGrid w:val="0"/>
          <w:lang w:val="sq-AL"/>
        </w:rPr>
        <w:t>s</w:t>
      </w:r>
      <w:r w:rsidR="00AD0446" w:rsidRPr="006B2F78">
        <w:rPr>
          <w:snapToGrid w:val="0"/>
          <w:lang w:val="sq-AL"/>
        </w:rPr>
        <w:t>htojcat e mëposhtme të cilat përbëjnë pjesë integrale të saj:</w:t>
      </w:r>
    </w:p>
    <w:p w:rsidR="006B2F78" w:rsidRPr="006B2F78" w:rsidRDefault="006B2F78" w:rsidP="007A4D20">
      <w:pPr>
        <w:pStyle w:val="Paragrafi"/>
        <w:rPr>
          <w:snapToGrid w:val="0"/>
          <w:highlight w:val="yellow"/>
          <w:lang w:val="sq-AL"/>
        </w:rPr>
      </w:pPr>
      <w:r w:rsidRPr="006B2F78">
        <w:rPr>
          <w:rFonts w:eastAsia="Times New Roman"/>
          <w:snapToGrid w:val="0"/>
          <w:lang w:val="sq-AL"/>
        </w:rPr>
        <w:t xml:space="preserve">i) </w:t>
      </w:r>
      <w:r w:rsidR="0063539B" w:rsidRPr="006B2F78">
        <w:rPr>
          <w:snapToGrid w:val="0"/>
          <w:lang w:val="sq-AL"/>
        </w:rPr>
        <w:t>s</w:t>
      </w:r>
      <w:r w:rsidR="00AD0446" w:rsidRPr="006B2F78">
        <w:rPr>
          <w:snapToGrid w:val="0"/>
          <w:lang w:val="sq-AL"/>
        </w:rPr>
        <w:t>htojca I:</w:t>
      </w:r>
      <w:r w:rsidR="00AD0446" w:rsidRPr="006B2F78">
        <w:rPr>
          <w:lang w:val="sq-AL"/>
        </w:rPr>
        <w:tab/>
      </w:r>
      <w:r w:rsidR="0063539B" w:rsidRPr="006B2F78">
        <w:rPr>
          <w:lang w:val="sq-AL"/>
        </w:rPr>
        <w:t xml:space="preserve"> </w:t>
      </w:r>
      <w:r w:rsidR="0063539B" w:rsidRPr="006B2F78">
        <w:rPr>
          <w:snapToGrid w:val="0"/>
          <w:lang w:val="sq-AL"/>
        </w:rPr>
        <w:t>P</w:t>
      </w:r>
      <w:r w:rsidR="00AD0446" w:rsidRPr="006B2F78">
        <w:rPr>
          <w:snapToGrid w:val="0"/>
          <w:lang w:val="sq-AL"/>
        </w:rPr>
        <w:t>rogrami i bashkëpunimit IPA-CBC</w:t>
      </w:r>
      <w:r w:rsidR="00AD0446" w:rsidRPr="00D648E1">
        <w:rPr>
          <w:snapToGrid w:val="0"/>
          <w:lang w:val="sq-AL"/>
        </w:rPr>
        <w:t>;</w:t>
      </w:r>
      <w:r w:rsidR="0063539B" w:rsidRPr="00D648E1">
        <w:rPr>
          <w:snapToGrid w:val="0"/>
          <w:lang w:val="sq-AL"/>
        </w:rPr>
        <w:t xml:space="preserve"> </w:t>
      </w:r>
    </w:p>
    <w:p w:rsidR="006B2F78" w:rsidRPr="006B2F78" w:rsidRDefault="006B2F78" w:rsidP="007A4D20">
      <w:pPr>
        <w:pStyle w:val="Paragrafi"/>
        <w:rPr>
          <w:rFonts w:eastAsia="Times New Roman"/>
          <w:snapToGrid w:val="0"/>
          <w:lang w:val="sq-AL"/>
        </w:rPr>
      </w:pPr>
      <w:r w:rsidRPr="00E71236">
        <w:rPr>
          <w:snapToGrid w:val="0"/>
          <w:lang w:val="sq-AL"/>
        </w:rPr>
        <w:t xml:space="preserve">ii) </w:t>
      </w:r>
      <w:r w:rsidR="00AD0446" w:rsidRPr="00E71236">
        <w:rPr>
          <w:snapToGrid w:val="0"/>
          <w:lang w:val="sq-AL"/>
        </w:rPr>
        <w:t>Shtojca</w:t>
      </w:r>
      <w:r w:rsidR="00AD0446" w:rsidRPr="006B2F78">
        <w:rPr>
          <w:snapToGrid w:val="0"/>
          <w:lang w:val="sq-AL"/>
        </w:rPr>
        <w:t xml:space="preserve"> II:</w:t>
      </w:r>
      <w:r w:rsidR="00AD0446" w:rsidRPr="006B2F78">
        <w:rPr>
          <w:lang w:val="sq-AL"/>
        </w:rPr>
        <w:tab/>
      </w:r>
      <w:r w:rsidR="0063539B" w:rsidRPr="006B2F78">
        <w:rPr>
          <w:lang w:val="sq-AL"/>
        </w:rPr>
        <w:t xml:space="preserve"> </w:t>
      </w:r>
      <w:r w:rsidR="00AD0446" w:rsidRPr="006B2F78">
        <w:rPr>
          <w:snapToGrid w:val="0"/>
          <w:lang w:val="sq-AL"/>
        </w:rPr>
        <w:t>plani financiar (detyrimet financiare vjetore të pjesshme);</w:t>
      </w:r>
    </w:p>
    <w:p w:rsidR="006B2F78" w:rsidRPr="006B2F78" w:rsidRDefault="006B2F78" w:rsidP="007A4D20">
      <w:pPr>
        <w:pStyle w:val="Paragrafi"/>
        <w:rPr>
          <w:rFonts w:eastAsia="Times New Roman"/>
          <w:snapToGrid w:val="0"/>
          <w:lang w:val="sq-AL"/>
        </w:rPr>
      </w:pPr>
      <w:r w:rsidRPr="006B2F78">
        <w:rPr>
          <w:rFonts w:eastAsia="Times New Roman"/>
          <w:snapToGrid w:val="0"/>
          <w:lang w:val="sq-AL"/>
        </w:rPr>
        <w:t xml:space="preserve">iii) </w:t>
      </w:r>
      <w:r w:rsidR="00AD0446" w:rsidRPr="006B2F78">
        <w:rPr>
          <w:snapToGrid w:val="0"/>
          <w:lang w:val="sq-AL"/>
        </w:rPr>
        <w:t>Shtojca III:</w:t>
      </w:r>
      <w:r w:rsidR="00AD0446" w:rsidRPr="006B2F78">
        <w:rPr>
          <w:lang w:val="sq-AL"/>
        </w:rPr>
        <w:tab/>
      </w:r>
      <w:r w:rsidR="0063539B" w:rsidRPr="006B2F78">
        <w:rPr>
          <w:lang w:val="sq-AL"/>
        </w:rPr>
        <w:t xml:space="preserve"> </w:t>
      </w:r>
      <w:r w:rsidR="0063539B" w:rsidRPr="006B2F78">
        <w:rPr>
          <w:snapToGrid w:val="0"/>
          <w:lang w:val="sq-AL"/>
        </w:rPr>
        <w:t>P</w:t>
      </w:r>
      <w:r w:rsidR="00AD0446" w:rsidRPr="006B2F78">
        <w:rPr>
          <w:snapToGrid w:val="0"/>
          <w:lang w:val="sq-AL"/>
        </w:rPr>
        <w:t xml:space="preserve">lani financiar (kontributet financiare të pjesshme nga Bashkimi dhe përfituesit e IPA II </w:t>
      </w:r>
      <w:r w:rsidR="00AD0446" w:rsidRPr="006B2F78">
        <w:rPr>
          <w:lang w:val="sq-AL"/>
        </w:rPr>
        <w:tab/>
      </w:r>
      <w:r w:rsidR="00AD0446" w:rsidRPr="006B2F78">
        <w:rPr>
          <w:lang w:val="sq-AL"/>
        </w:rPr>
        <w:tab/>
      </w:r>
      <w:r w:rsidR="00AD0446" w:rsidRPr="006B2F78">
        <w:rPr>
          <w:snapToGrid w:val="0"/>
          <w:lang w:val="sq-AL"/>
        </w:rPr>
        <w:t>përfituesit për akset prioritare);</w:t>
      </w:r>
    </w:p>
    <w:p w:rsidR="006B2F78" w:rsidRPr="006B2F78" w:rsidRDefault="006B2F78" w:rsidP="007A4D20">
      <w:pPr>
        <w:pStyle w:val="Paragrafi"/>
        <w:rPr>
          <w:rFonts w:eastAsia="Times New Roman"/>
          <w:snapToGrid w:val="0"/>
          <w:lang w:val="sq-AL"/>
        </w:rPr>
      </w:pPr>
      <w:r w:rsidRPr="006B2F78">
        <w:rPr>
          <w:rFonts w:eastAsia="Times New Roman"/>
          <w:snapToGrid w:val="0"/>
          <w:lang w:val="sq-AL"/>
        </w:rPr>
        <w:t xml:space="preserve">iv) </w:t>
      </w:r>
      <w:r w:rsidR="00AD0446" w:rsidRPr="006B2F78">
        <w:rPr>
          <w:snapToGrid w:val="0"/>
          <w:lang w:val="sq-AL"/>
        </w:rPr>
        <w:t>Shtojca IV:</w:t>
      </w:r>
      <w:r w:rsidR="00AD0446" w:rsidRPr="006B2F78">
        <w:rPr>
          <w:lang w:val="sq-AL"/>
        </w:rPr>
        <w:tab/>
      </w:r>
      <w:r w:rsidR="0063539B" w:rsidRPr="006B2F78">
        <w:rPr>
          <w:lang w:val="sq-AL"/>
        </w:rPr>
        <w:t xml:space="preserve"> </w:t>
      </w:r>
      <w:r w:rsidR="00AD0446" w:rsidRPr="006B2F78">
        <w:rPr>
          <w:snapToGrid w:val="0"/>
          <w:lang w:val="sq-AL"/>
        </w:rPr>
        <w:t xml:space="preserve">Kushtet e </w:t>
      </w:r>
      <w:r w:rsidR="0063539B" w:rsidRPr="006B2F78">
        <w:rPr>
          <w:snapToGrid w:val="0"/>
          <w:lang w:val="sq-AL"/>
        </w:rPr>
        <w:t>p</w:t>
      </w:r>
      <w:r w:rsidR="00AD0446" w:rsidRPr="006B2F78">
        <w:rPr>
          <w:snapToGrid w:val="0"/>
          <w:lang w:val="sq-AL"/>
        </w:rPr>
        <w:t>ërgjithshme;</w:t>
      </w:r>
    </w:p>
    <w:p w:rsidR="00AD0446" w:rsidRPr="006B2F78" w:rsidRDefault="006B2F78" w:rsidP="007A4D20">
      <w:pPr>
        <w:pStyle w:val="Paragrafi"/>
        <w:rPr>
          <w:rFonts w:eastAsia="Times New Roman"/>
          <w:snapToGrid w:val="0"/>
          <w:lang w:val="sq-AL"/>
        </w:rPr>
      </w:pPr>
      <w:r w:rsidRPr="006B2F78">
        <w:rPr>
          <w:rFonts w:eastAsia="Times New Roman"/>
          <w:snapToGrid w:val="0"/>
          <w:lang w:val="sq-AL"/>
        </w:rPr>
        <w:t xml:space="preserve">v) </w:t>
      </w:r>
      <w:r w:rsidR="00AD0446" w:rsidRPr="006B2F78">
        <w:rPr>
          <w:snapToGrid w:val="0"/>
          <w:lang w:val="sq-AL"/>
        </w:rPr>
        <w:t>Shtojca V:</w:t>
      </w:r>
      <w:r w:rsidR="00AD0446" w:rsidRPr="006B2F78">
        <w:rPr>
          <w:lang w:val="sq-AL"/>
        </w:rPr>
        <w:tab/>
      </w:r>
      <w:r w:rsidR="0063539B" w:rsidRPr="006B2F78">
        <w:rPr>
          <w:lang w:val="sq-AL"/>
        </w:rPr>
        <w:t xml:space="preserve"> </w:t>
      </w:r>
      <w:r w:rsidR="00AD0446" w:rsidRPr="006B2F78">
        <w:rPr>
          <w:snapToGrid w:val="0"/>
          <w:lang w:val="sq-AL"/>
        </w:rPr>
        <w:t>Marrëveshja dypalëshe midis Republikës së Greqisë dhe përfituesve të IPA II në lidhje me marrëdhënien për zbatimin, menaxhimin dhe kontrollin e Programit.</w:t>
      </w:r>
    </w:p>
    <w:p w:rsidR="00AD0446" w:rsidRPr="006B2F78" w:rsidRDefault="00743D38" w:rsidP="00743D38">
      <w:pPr>
        <w:pStyle w:val="Paragrafi"/>
        <w:rPr>
          <w:snapToGrid w:val="0"/>
          <w:lang w:val="sq-AL"/>
        </w:rPr>
      </w:pPr>
      <w:r>
        <w:rPr>
          <w:snapToGrid w:val="0"/>
          <w:lang w:val="sq-AL"/>
        </w:rPr>
        <w:t xml:space="preserve">2. </w:t>
      </w:r>
      <w:r w:rsidR="00AD0446" w:rsidRPr="006B2F78">
        <w:rPr>
          <w:snapToGrid w:val="0"/>
          <w:lang w:val="sq-AL"/>
        </w:rPr>
        <w:t xml:space="preserve">Në rast të një konflikti, në njërën anë e dispozitave të </w:t>
      </w:r>
      <w:r w:rsidR="0063539B" w:rsidRPr="006B2F78">
        <w:rPr>
          <w:snapToGrid w:val="0"/>
          <w:lang w:val="sq-AL"/>
        </w:rPr>
        <w:t>s</w:t>
      </w:r>
      <w:r w:rsidR="00AD0446" w:rsidRPr="006B2F78">
        <w:rPr>
          <w:snapToGrid w:val="0"/>
          <w:lang w:val="sq-AL"/>
        </w:rPr>
        <w:t xml:space="preserve">htojcave dhe nga ana tjetër e dispozitave të këtyre </w:t>
      </w:r>
      <w:r w:rsidR="0063539B" w:rsidRPr="006B2F78">
        <w:rPr>
          <w:snapToGrid w:val="0"/>
          <w:lang w:val="sq-AL"/>
        </w:rPr>
        <w:t>kushteve të veçanta</w:t>
      </w:r>
      <w:r w:rsidR="00AD0446" w:rsidRPr="006B2F78">
        <w:rPr>
          <w:snapToGrid w:val="0"/>
          <w:lang w:val="sq-AL"/>
        </w:rPr>
        <w:t>, këto të fundit do të kenë përparësi.</w:t>
      </w:r>
    </w:p>
    <w:p w:rsidR="00AD0446" w:rsidRPr="006B2F78" w:rsidRDefault="00AD0446" w:rsidP="00743D38">
      <w:pPr>
        <w:pStyle w:val="Paragrafi"/>
        <w:rPr>
          <w:snapToGrid w:val="0"/>
          <w:lang w:val="sq-AL"/>
        </w:rPr>
      </w:pPr>
      <w:r w:rsidRPr="006B2F78">
        <w:rPr>
          <w:snapToGrid w:val="0"/>
          <w:lang w:val="sq-AL"/>
        </w:rPr>
        <w:t xml:space="preserve">Në rast të një konflikti, nga njëra anë, të dispozitave të </w:t>
      </w:r>
      <w:r w:rsidR="0063539B" w:rsidRPr="006B2F78">
        <w:rPr>
          <w:snapToGrid w:val="0"/>
          <w:lang w:val="sq-AL"/>
        </w:rPr>
        <w:t xml:space="preserve">shtojcave </w:t>
      </w:r>
      <w:r w:rsidRPr="006B2F78">
        <w:rPr>
          <w:snapToGrid w:val="0"/>
          <w:lang w:val="sq-AL"/>
        </w:rPr>
        <w:t xml:space="preserve">dhe nga ana tjetër të dispozitave të këtyre </w:t>
      </w:r>
      <w:r w:rsidR="0063539B" w:rsidRPr="006B2F78">
        <w:rPr>
          <w:snapToGrid w:val="0"/>
          <w:lang w:val="sq-AL"/>
        </w:rPr>
        <w:t>kushteve të veçanta</w:t>
      </w:r>
      <w:r w:rsidRPr="006B2F78">
        <w:rPr>
          <w:snapToGrid w:val="0"/>
          <w:lang w:val="sq-AL"/>
        </w:rPr>
        <w:t>, këto të fundit do të kenë përparësi.</w:t>
      </w:r>
    </w:p>
    <w:p w:rsidR="00076949" w:rsidRPr="006B2F78" w:rsidRDefault="00076949" w:rsidP="00D87B71">
      <w:pPr>
        <w:pStyle w:val="Hapesira7"/>
        <w:rPr>
          <w:snapToGrid w:val="0"/>
          <w:lang w:val="sq-AL"/>
        </w:rPr>
      </w:pPr>
    </w:p>
    <w:p w:rsidR="00076949" w:rsidRPr="006B2F78" w:rsidRDefault="00076949" w:rsidP="006B2F78">
      <w:pPr>
        <w:pStyle w:val="NeniNr"/>
        <w:keepNext w:val="0"/>
        <w:rPr>
          <w:snapToGrid w:val="0"/>
          <w:spacing w:val="-4"/>
          <w:lang w:val="sq-AL"/>
        </w:rPr>
      </w:pPr>
      <w:r w:rsidRPr="006B2F78">
        <w:rPr>
          <w:snapToGrid w:val="0"/>
          <w:spacing w:val="-4"/>
          <w:lang w:val="sq-AL"/>
        </w:rPr>
        <w:t xml:space="preserve">Neni 8 </w:t>
      </w:r>
    </w:p>
    <w:p w:rsidR="00AD0446" w:rsidRPr="006B2F78" w:rsidRDefault="00AD0446" w:rsidP="006B2F78">
      <w:pPr>
        <w:pStyle w:val="NeniTitull"/>
        <w:keepNext w:val="0"/>
        <w:rPr>
          <w:rFonts w:eastAsia="Times New Roman"/>
          <w:snapToGrid w:val="0"/>
          <w:spacing w:val="-4"/>
          <w:lang w:val="sq-AL"/>
        </w:rPr>
      </w:pPr>
      <w:r w:rsidRPr="006B2F78">
        <w:rPr>
          <w:snapToGrid w:val="0"/>
          <w:spacing w:val="-4"/>
          <w:lang w:val="sq-AL"/>
        </w:rPr>
        <w:t xml:space="preserve">Dispozitat plotësuese të </w:t>
      </w:r>
      <w:r w:rsidR="006C384A" w:rsidRPr="006B2F78">
        <w:rPr>
          <w:snapToGrid w:val="0"/>
          <w:spacing w:val="-4"/>
          <w:lang w:val="sq-AL"/>
        </w:rPr>
        <w:t xml:space="preserve">shtojcës </w:t>
      </w:r>
      <w:r w:rsidRPr="006B2F78">
        <w:rPr>
          <w:snapToGrid w:val="0"/>
          <w:spacing w:val="-4"/>
          <w:lang w:val="sq-AL"/>
        </w:rPr>
        <w:t>IV</w:t>
      </w:r>
    </w:p>
    <w:p w:rsidR="00076949" w:rsidRPr="006B2F78" w:rsidRDefault="00076949" w:rsidP="00D87B71">
      <w:pPr>
        <w:pStyle w:val="Hapesira7"/>
        <w:rPr>
          <w:snapToGrid w:val="0"/>
          <w:lang w:val="sq-AL"/>
        </w:rPr>
      </w:pPr>
    </w:p>
    <w:p w:rsidR="00AD0446" w:rsidRPr="006B2F78" w:rsidRDefault="00AD0446" w:rsidP="006B2F78">
      <w:pPr>
        <w:pStyle w:val="ListParagraph"/>
        <w:widowControl w:val="0"/>
        <w:spacing w:after="0" w:line="240" w:lineRule="auto"/>
        <w:ind w:left="0" w:firstLine="284"/>
        <w:jc w:val="both"/>
        <w:rPr>
          <w:rFonts w:ascii="Garamond" w:hAnsi="Garamond"/>
          <w:snapToGrid w:val="0"/>
          <w:spacing w:val="-4"/>
          <w:sz w:val="24"/>
          <w:szCs w:val="24"/>
          <w:lang w:val="sq-AL"/>
        </w:rPr>
      </w:pPr>
      <w:r w:rsidRPr="006B2F78">
        <w:rPr>
          <w:rFonts w:ascii="Garamond" w:hAnsi="Garamond"/>
          <w:snapToGrid w:val="0"/>
          <w:spacing w:val="-4"/>
          <w:sz w:val="24"/>
          <w:szCs w:val="24"/>
          <w:lang w:val="sq-AL"/>
        </w:rPr>
        <w:t xml:space="preserve">Dispozitat plotësuese të </w:t>
      </w:r>
      <w:r w:rsidR="006C384A" w:rsidRPr="006B2F78">
        <w:rPr>
          <w:rFonts w:ascii="Garamond" w:hAnsi="Garamond"/>
          <w:snapToGrid w:val="0"/>
          <w:spacing w:val="-4"/>
          <w:sz w:val="24"/>
          <w:szCs w:val="24"/>
          <w:lang w:val="sq-AL"/>
        </w:rPr>
        <w:t xml:space="preserve">shtojcës </w:t>
      </w:r>
      <w:r w:rsidRPr="006B2F78">
        <w:rPr>
          <w:rFonts w:ascii="Garamond" w:hAnsi="Garamond"/>
          <w:snapToGrid w:val="0"/>
          <w:spacing w:val="-4"/>
          <w:sz w:val="24"/>
          <w:szCs w:val="24"/>
          <w:lang w:val="sq-AL"/>
        </w:rPr>
        <w:t>IV</w:t>
      </w:r>
    </w:p>
    <w:p w:rsidR="00AD0446" w:rsidRPr="006B2F78" w:rsidRDefault="00AD0446" w:rsidP="006B2F78">
      <w:pPr>
        <w:widowControl w:val="0"/>
        <w:numPr>
          <w:ilvl w:val="0"/>
          <w:numId w:val="31"/>
        </w:numPr>
        <w:tabs>
          <w:tab w:val="left" w:pos="540"/>
        </w:tabs>
        <w:spacing w:after="0" w:line="240" w:lineRule="auto"/>
        <w:ind w:left="0" w:firstLine="284"/>
        <w:rPr>
          <w:rFonts w:ascii="Garamond" w:eastAsia="Times New Roman" w:hAnsi="Garamond"/>
          <w:snapToGrid w:val="0"/>
          <w:spacing w:val="-4"/>
          <w:sz w:val="24"/>
          <w:szCs w:val="24"/>
          <w:lang w:val="sq-AL"/>
        </w:rPr>
      </w:pPr>
      <w:r w:rsidRPr="006B2F78">
        <w:rPr>
          <w:rFonts w:ascii="Garamond" w:hAnsi="Garamond"/>
          <w:snapToGrid w:val="0"/>
          <w:spacing w:val="-4"/>
          <w:sz w:val="24"/>
          <w:szCs w:val="24"/>
          <w:lang w:val="sq-AL"/>
        </w:rPr>
        <w:t xml:space="preserve">në plotësim të nenit 11 (2) të </w:t>
      </w:r>
      <w:r w:rsidR="006C384A" w:rsidRPr="006B2F78">
        <w:rPr>
          <w:rFonts w:ascii="Garamond" w:hAnsi="Garamond"/>
          <w:snapToGrid w:val="0"/>
          <w:spacing w:val="-4"/>
          <w:sz w:val="24"/>
          <w:szCs w:val="24"/>
          <w:lang w:val="sq-AL"/>
        </w:rPr>
        <w:t xml:space="preserve">shtojcës </w:t>
      </w:r>
      <w:r w:rsidRPr="006B2F78">
        <w:rPr>
          <w:rFonts w:ascii="Garamond" w:hAnsi="Garamond"/>
          <w:snapToGrid w:val="0"/>
          <w:spacing w:val="-4"/>
          <w:sz w:val="24"/>
          <w:szCs w:val="24"/>
          <w:lang w:val="sq-AL"/>
        </w:rPr>
        <w:t>IV, vendet pjesëmarrëse në Program nuk kanë rënë dakord për rregulla dhe kushte të veçanta për zhvillim lokal të drejtuar nga komuniteti, plane veprimi të përbashkëta dhe investime të integruara territoriale pasi Programi nuk i parashikon këto veprime;</w:t>
      </w:r>
    </w:p>
    <w:p w:rsidR="00AD0446" w:rsidRPr="006B2F78" w:rsidRDefault="00AD0446" w:rsidP="006B2F78">
      <w:pPr>
        <w:widowControl w:val="0"/>
        <w:numPr>
          <w:ilvl w:val="0"/>
          <w:numId w:val="31"/>
        </w:numPr>
        <w:tabs>
          <w:tab w:val="left" w:pos="540"/>
        </w:tabs>
        <w:spacing w:after="0" w:line="240" w:lineRule="auto"/>
        <w:ind w:left="0" w:firstLine="284"/>
        <w:rPr>
          <w:rFonts w:ascii="Garamond" w:eastAsia="Times New Roman" w:hAnsi="Garamond"/>
          <w:snapToGrid w:val="0"/>
          <w:spacing w:val="-4"/>
          <w:sz w:val="24"/>
          <w:szCs w:val="24"/>
          <w:lang w:val="sq-AL"/>
        </w:rPr>
      </w:pPr>
      <w:r w:rsidRPr="006B2F78">
        <w:rPr>
          <w:rFonts w:ascii="Garamond" w:hAnsi="Garamond"/>
          <w:snapToGrid w:val="0"/>
          <w:spacing w:val="-4"/>
          <w:sz w:val="24"/>
          <w:szCs w:val="24"/>
          <w:lang w:val="sq-AL"/>
        </w:rPr>
        <w:t xml:space="preserve">në plotësim të nenit 34 (1) të </w:t>
      </w:r>
      <w:r w:rsidR="006C384A" w:rsidRPr="006B2F78">
        <w:rPr>
          <w:rFonts w:ascii="Garamond" w:hAnsi="Garamond"/>
          <w:snapToGrid w:val="0"/>
          <w:spacing w:val="-4"/>
          <w:sz w:val="24"/>
          <w:szCs w:val="24"/>
          <w:lang w:val="sq-AL"/>
        </w:rPr>
        <w:t xml:space="preserve">shtojcës </w:t>
      </w:r>
      <w:r w:rsidRPr="006B2F78">
        <w:rPr>
          <w:rFonts w:ascii="Garamond" w:hAnsi="Garamond"/>
          <w:snapToGrid w:val="0"/>
          <w:spacing w:val="-4"/>
          <w:sz w:val="24"/>
          <w:szCs w:val="24"/>
          <w:lang w:val="sq-AL"/>
        </w:rPr>
        <w:t>IV, këto Kushte të veçanta nuk do ta lejojnë pjesëmarrjen në thirrjen për propozime të subjekteve pa personalitet juridik;</w:t>
      </w:r>
    </w:p>
    <w:p w:rsidR="00AD0446" w:rsidRPr="006B2F78" w:rsidRDefault="00AD0446" w:rsidP="006B2F78">
      <w:pPr>
        <w:widowControl w:val="0"/>
        <w:numPr>
          <w:ilvl w:val="0"/>
          <w:numId w:val="31"/>
        </w:numPr>
        <w:tabs>
          <w:tab w:val="left" w:pos="540"/>
        </w:tabs>
        <w:spacing w:after="0" w:line="240" w:lineRule="auto"/>
        <w:ind w:left="0" w:firstLine="284"/>
        <w:rPr>
          <w:rFonts w:ascii="Garamond" w:eastAsia="Times New Roman" w:hAnsi="Garamond"/>
          <w:snapToGrid w:val="0"/>
          <w:spacing w:val="-4"/>
          <w:sz w:val="24"/>
          <w:szCs w:val="24"/>
          <w:lang w:val="sq-AL"/>
        </w:rPr>
      </w:pPr>
      <w:r w:rsidRPr="006B2F78">
        <w:rPr>
          <w:rFonts w:ascii="Garamond" w:hAnsi="Garamond"/>
          <w:snapToGrid w:val="0"/>
          <w:spacing w:val="-4"/>
          <w:sz w:val="24"/>
          <w:szCs w:val="24"/>
          <w:lang w:val="sq-AL"/>
        </w:rPr>
        <w:t xml:space="preserve">në plotësim të nenit 34 (5) të </w:t>
      </w:r>
      <w:r w:rsidR="006C384A" w:rsidRPr="006B2F78">
        <w:rPr>
          <w:rFonts w:ascii="Garamond" w:hAnsi="Garamond"/>
          <w:snapToGrid w:val="0"/>
          <w:spacing w:val="-4"/>
          <w:sz w:val="24"/>
          <w:szCs w:val="24"/>
          <w:lang w:val="sq-AL"/>
        </w:rPr>
        <w:t xml:space="preserve">shtojcës </w:t>
      </w:r>
      <w:r w:rsidRPr="006B2F78">
        <w:rPr>
          <w:rFonts w:ascii="Garamond" w:hAnsi="Garamond"/>
          <w:snapToGrid w:val="0"/>
          <w:spacing w:val="-4"/>
          <w:sz w:val="24"/>
          <w:szCs w:val="24"/>
          <w:lang w:val="sq-AL"/>
        </w:rPr>
        <w:t>IV, kriteret pranimit të përcaktuara në këtë nen nuk kufizohen në lidhje me kombësinë, vendndodhjen gjeografike apo natyrën e aplikantëve;</w:t>
      </w:r>
    </w:p>
    <w:p w:rsidR="00AD0446" w:rsidRPr="006B2F78" w:rsidRDefault="00AD0446" w:rsidP="006B2F78">
      <w:pPr>
        <w:widowControl w:val="0"/>
        <w:numPr>
          <w:ilvl w:val="0"/>
          <w:numId w:val="31"/>
        </w:numPr>
        <w:tabs>
          <w:tab w:val="left" w:pos="540"/>
        </w:tabs>
        <w:spacing w:after="0" w:line="240" w:lineRule="auto"/>
        <w:ind w:left="0" w:firstLine="284"/>
        <w:rPr>
          <w:rFonts w:ascii="Garamond" w:eastAsia="Times New Roman" w:hAnsi="Garamond"/>
          <w:snapToGrid w:val="0"/>
          <w:spacing w:val="-4"/>
          <w:sz w:val="24"/>
          <w:szCs w:val="24"/>
          <w:lang w:val="sq-AL"/>
        </w:rPr>
      </w:pPr>
      <w:r w:rsidRPr="006B2F78">
        <w:rPr>
          <w:rFonts w:ascii="Garamond" w:hAnsi="Garamond"/>
          <w:snapToGrid w:val="0"/>
          <w:spacing w:val="-4"/>
          <w:sz w:val="24"/>
          <w:szCs w:val="24"/>
          <w:lang w:val="sq-AL"/>
        </w:rPr>
        <w:t xml:space="preserve">në plotësim të nenit 37 (4) të </w:t>
      </w:r>
      <w:r w:rsidR="006C384A" w:rsidRPr="006B2F78">
        <w:rPr>
          <w:rFonts w:ascii="Garamond" w:hAnsi="Garamond"/>
          <w:snapToGrid w:val="0"/>
          <w:spacing w:val="-4"/>
          <w:sz w:val="24"/>
          <w:szCs w:val="24"/>
          <w:lang w:val="sq-AL"/>
        </w:rPr>
        <w:t xml:space="preserve">shtojcës </w:t>
      </w:r>
      <w:r w:rsidRPr="006B2F78">
        <w:rPr>
          <w:rFonts w:ascii="Garamond" w:hAnsi="Garamond"/>
          <w:snapToGrid w:val="0"/>
          <w:spacing w:val="-4"/>
          <w:sz w:val="24"/>
          <w:szCs w:val="24"/>
          <w:lang w:val="sq-AL"/>
        </w:rPr>
        <w:t xml:space="preserve">IV, vendet pjesëmarrëse në Program nuk kanë përcaktuar autoritetin e vetëm menaxhues për të kryer funksionet e autoritetit </w:t>
      </w:r>
      <w:r w:rsidR="00256B8B" w:rsidRPr="006B2F78">
        <w:rPr>
          <w:rFonts w:ascii="Garamond" w:hAnsi="Garamond"/>
          <w:snapToGrid w:val="0"/>
          <w:spacing w:val="-4"/>
          <w:sz w:val="24"/>
          <w:szCs w:val="24"/>
          <w:lang w:val="sq-AL"/>
        </w:rPr>
        <w:t>cert</w:t>
      </w:r>
      <w:r w:rsidRPr="006B2F78">
        <w:rPr>
          <w:rFonts w:ascii="Garamond" w:hAnsi="Garamond"/>
          <w:snapToGrid w:val="0"/>
          <w:spacing w:val="-4"/>
          <w:sz w:val="24"/>
          <w:szCs w:val="24"/>
          <w:lang w:val="sq-AL"/>
        </w:rPr>
        <w:t>ifikues;</w:t>
      </w:r>
    </w:p>
    <w:p w:rsidR="00AD0446" w:rsidRPr="006B2F78" w:rsidRDefault="00AD0446" w:rsidP="006B2F78">
      <w:pPr>
        <w:widowControl w:val="0"/>
        <w:numPr>
          <w:ilvl w:val="0"/>
          <w:numId w:val="31"/>
        </w:numPr>
        <w:tabs>
          <w:tab w:val="left" w:pos="540"/>
        </w:tabs>
        <w:spacing w:after="0" w:line="240" w:lineRule="auto"/>
        <w:ind w:left="0" w:firstLine="284"/>
        <w:rPr>
          <w:rFonts w:ascii="Garamond" w:eastAsia="Times New Roman" w:hAnsi="Garamond"/>
          <w:snapToGrid w:val="0"/>
          <w:spacing w:val="-4"/>
          <w:sz w:val="24"/>
          <w:szCs w:val="24"/>
          <w:lang w:val="sq-AL"/>
        </w:rPr>
      </w:pPr>
      <w:r w:rsidRPr="006B2F78">
        <w:rPr>
          <w:rFonts w:ascii="Garamond" w:hAnsi="Garamond"/>
          <w:snapToGrid w:val="0"/>
          <w:spacing w:val="-4"/>
          <w:sz w:val="24"/>
          <w:szCs w:val="24"/>
          <w:lang w:val="sq-AL"/>
        </w:rPr>
        <w:t xml:space="preserve">në plotësim të nenit 42 (3) të </w:t>
      </w:r>
      <w:r w:rsidR="006C384A" w:rsidRPr="006B2F78">
        <w:rPr>
          <w:rFonts w:ascii="Garamond" w:hAnsi="Garamond"/>
          <w:snapToGrid w:val="0"/>
          <w:spacing w:val="-4"/>
          <w:sz w:val="24"/>
          <w:szCs w:val="24"/>
          <w:lang w:val="sq-AL"/>
        </w:rPr>
        <w:t xml:space="preserve">shtojcës </w:t>
      </w:r>
      <w:r w:rsidRPr="006B2F78">
        <w:rPr>
          <w:rFonts w:ascii="Garamond" w:hAnsi="Garamond"/>
          <w:snapToGrid w:val="0"/>
          <w:spacing w:val="-4"/>
          <w:sz w:val="24"/>
          <w:szCs w:val="24"/>
          <w:lang w:val="sq-AL"/>
        </w:rPr>
        <w:t xml:space="preserve">IV, përfituesi i IPA II nuk e ka autorizuar autoritetin e auditimit për të kryer drejtpërdrejt funksionet e parashikuara në nenin 127 të Rregullores (BE) </w:t>
      </w:r>
      <w:r w:rsidR="006C384A" w:rsidRPr="006B2F78">
        <w:rPr>
          <w:rFonts w:ascii="Garamond" w:hAnsi="Garamond"/>
          <w:snapToGrid w:val="0"/>
          <w:spacing w:val="-4"/>
          <w:sz w:val="24"/>
          <w:szCs w:val="24"/>
          <w:lang w:val="sq-AL"/>
        </w:rPr>
        <w:t>nr</w:t>
      </w:r>
      <w:r w:rsidRPr="006B2F78">
        <w:rPr>
          <w:rFonts w:ascii="Garamond" w:hAnsi="Garamond"/>
          <w:snapToGrid w:val="0"/>
          <w:spacing w:val="-4"/>
          <w:sz w:val="24"/>
          <w:szCs w:val="24"/>
          <w:lang w:val="sq-AL"/>
        </w:rPr>
        <w:t>. 1303/2013 në të gjithë territorin e mbuluar nga një Program bashkëpunimi;</w:t>
      </w:r>
    </w:p>
    <w:p w:rsidR="00AD0446" w:rsidRPr="006B2F78" w:rsidRDefault="00AD0446" w:rsidP="006B2F78">
      <w:pPr>
        <w:widowControl w:val="0"/>
        <w:numPr>
          <w:ilvl w:val="0"/>
          <w:numId w:val="31"/>
        </w:numPr>
        <w:tabs>
          <w:tab w:val="left" w:pos="540"/>
        </w:tabs>
        <w:spacing w:after="0" w:line="240" w:lineRule="auto"/>
        <w:ind w:left="0" w:firstLine="284"/>
        <w:rPr>
          <w:rFonts w:ascii="Garamond" w:eastAsia="Times New Roman" w:hAnsi="Garamond"/>
          <w:snapToGrid w:val="0"/>
          <w:spacing w:val="-4"/>
          <w:sz w:val="24"/>
          <w:szCs w:val="24"/>
          <w:lang w:val="sq-AL"/>
        </w:rPr>
      </w:pPr>
      <w:r w:rsidRPr="006B2F78">
        <w:rPr>
          <w:rFonts w:ascii="Garamond" w:hAnsi="Garamond"/>
          <w:snapToGrid w:val="0"/>
          <w:spacing w:val="-4"/>
          <w:sz w:val="24"/>
          <w:szCs w:val="24"/>
          <w:lang w:val="sq-AL"/>
        </w:rPr>
        <w:t xml:space="preserve">në plotësim të nenit 45 të </w:t>
      </w:r>
      <w:r w:rsidR="006C384A" w:rsidRPr="006B2F78">
        <w:rPr>
          <w:rFonts w:ascii="Garamond" w:hAnsi="Garamond"/>
          <w:snapToGrid w:val="0"/>
          <w:spacing w:val="-4"/>
          <w:sz w:val="24"/>
          <w:szCs w:val="24"/>
          <w:lang w:val="sq-AL"/>
        </w:rPr>
        <w:t xml:space="preserve">shtojcës </w:t>
      </w:r>
      <w:r w:rsidRPr="006B2F78">
        <w:rPr>
          <w:rFonts w:ascii="Garamond" w:hAnsi="Garamond"/>
          <w:snapToGrid w:val="0"/>
          <w:spacing w:val="-4"/>
          <w:sz w:val="24"/>
          <w:szCs w:val="24"/>
          <w:lang w:val="sq-AL"/>
        </w:rPr>
        <w:t>IV, koordinatori kombëtar i IPA-s ja ka deleguar rolin e tij drejtues për koordinimin e pjesëmarrjes së përfituesit të IPA II në programet përkatëse ndërkufitare, Strukturës operative të Bashkëpunimit Territorial, në Ministrinë e Integrimit Evropian;</w:t>
      </w:r>
    </w:p>
    <w:p w:rsidR="00AD0446" w:rsidRPr="006B2F78" w:rsidRDefault="00AD0446" w:rsidP="006B2F78">
      <w:pPr>
        <w:widowControl w:val="0"/>
        <w:numPr>
          <w:ilvl w:val="0"/>
          <w:numId w:val="31"/>
        </w:numPr>
        <w:tabs>
          <w:tab w:val="left" w:pos="540"/>
        </w:tabs>
        <w:spacing w:after="0" w:line="240" w:lineRule="auto"/>
        <w:ind w:left="0" w:firstLine="284"/>
        <w:rPr>
          <w:rFonts w:ascii="Garamond" w:eastAsia="Times New Roman" w:hAnsi="Garamond"/>
          <w:snapToGrid w:val="0"/>
          <w:spacing w:val="-4"/>
          <w:sz w:val="24"/>
          <w:szCs w:val="24"/>
          <w:lang w:val="sq-AL"/>
        </w:rPr>
      </w:pPr>
      <w:r w:rsidRPr="006B2F78">
        <w:rPr>
          <w:rFonts w:ascii="Garamond" w:hAnsi="Garamond"/>
          <w:snapToGrid w:val="0"/>
          <w:spacing w:val="-4"/>
          <w:sz w:val="24"/>
          <w:szCs w:val="24"/>
          <w:lang w:val="sq-AL"/>
        </w:rPr>
        <w:t xml:space="preserve">në plotësim të nenit 49 të </w:t>
      </w:r>
      <w:r w:rsidR="006C384A" w:rsidRPr="006B2F78">
        <w:rPr>
          <w:rFonts w:ascii="Garamond" w:hAnsi="Garamond"/>
          <w:snapToGrid w:val="0"/>
          <w:spacing w:val="-4"/>
          <w:sz w:val="24"/>
          <w:szCs w:val="24"/>
          <w:lang w:val="sq-AL"/>
        </w:rPr>
        <w:t xml:space="preserve">shtojcës </w:t>
      </w:r>
      <w:r w:rsidRPr="006B2F78">
        <w:rPr>
          <w:rFonts w:ascii="Garamond" w:hAnsi="Garamond"/>
          <w:snapToGrid w:val="0"/>
          <w:spacing w:val="-4"/>
          <w:sz w:val="24"/>
          <w:szCs w:val="24"/>
          <w:lang w:val="sq-AL"/>
        </w:rPr>
        <w:t>IV, shkalla e bashkëfinancimit dhe shuma maksimale e ndihmës IPA II bazohet në shpenzimet totale të pranueshme, duke përfshirë shpenzimet publike dhe private;</w:t>
      </w:r>
    </w:p>
    <w:p w:rsidR="006B2F78" w:rsidRPr="006B2F78" w:rsidRDefault="00AD0446" w:rsidP="006B2F78">
      <w:pPr>
        <w:widowControl w:val="0"/>
        <w:numPr>
          <w:ilvl w:val="0"/>
          <w:numId w:val="31"/>
        </w:numPr>
        <w:tabs>
          <w:tab w:val="left" w:pos="540"/>
        </w:tabs>
        <w:spacing w:after="0" w:line="240" w:lineRule="auto"/>
        <w:ind w:left="0" w:firstLine="284"/>
        <w:rPr>
          <w:rFonts w:ascii="Garamond" w:eastAsia="Times New Roman" w:hAnsi="Garamond"/>
          <w:snapToGrid w:val="0"/>
          <w:spacing w:val="-4"/>
          <w:sz w:val="24"/>
          <w:szCs w:val="24"/>
          <w:lang w:val="sq-AL"/>
        </w:rPr>
      </w:pPr>
      <w:r w:rsidRPr="006B2F78">
        <w:rPr>
          <w:rFonts w:ascii="Garamond" w:hAnsi="Garamond"/>
          <w:snapToGrid w:val="0"/>
          <w:spacing w:val="-4"/>
          <w:sz w:val="24"/>
          <w:szCs w:val="24"/>
          <w:lang w:val="sq-AL"/>
        </w:rPr>
        <w:t xml:space="preserve">në plotësim të nenit 57 (3) të </w:t>
      </w:r>
      <w:r w:rsidR="006C384A" w:rsidRPr="006B2F78">
        <w:rPr>
          <w:rFonts w:ascii="Garamond" w:hAnsi="Garamond"/>
          <w:snapToGrid w:val="0"/>
          <w:spacing w:val="-4"/>
          <w:sz w:val="24"/>
          <w:szCs w:val="24"/>
          <w:lang w:val="sq-AL"/>
        </w:rPr>
        <w:t xml:space="preserve">shtojcës </w:t>
      </w:r>
      <w:r w:rsidRPr="006B2F78">
        <w:rPr>
          <w:rFonts w:ascii="Garamond" w:hAnsi="Garamond"/>
          <w:snapToGrid w:val="0"/>
          <w:spacing w:val="-4"/>
          <w:sz w:val="24"/>
          <w:szCs w:val="24"/>
          <w:lang w:val="sq-AL"/>
        </w:rPr>
        <w:t xml:space="preserve">IV, metoda e zgjedhur për këtë Program është ajo e përmendur në pikën (a) të nënparagrafit të parë të këtij </w:t>
      </w:r>
      <w:r w:rsidR="0063539B" w:rsidRPr="006B2F78">
        <w:rPr>
          <w:rFonts w:ascii="Garamond" w:hAnsi="Garamond"/>
          <w:snapToGrid w:val="0"/>
          <w:spacing w:val="-4"/>
          <w:sz w:val="24"/>
          <w:szCs w:val="24"/>
          <w:lang w:val="sq-AL"/>
        </w:rPr>
        <w:t>n</w:t>
      </w:r>
      <w:r w:rsidRPr="006B2F78">
        <w:rPr>
          <w:rFonts w:ascii="Garamond" w:hAnsi="Garamond"/>
          <w:snapToGrid w:val="0"/>
          <w:spacing w:val="-4"/>
          <w:sz w:val="24"/>
          <w:szCs w:val="24"/>
          <w:lang w:val="sq-AL"/>
        </w:rPr>
        <w:t>eni;</w:t>
      </w:r>
    </w:p>
    <w:p w:rsidR="00AD0446" w:rsidRPr="006B2F78" w:rsidRDefault="00AD0446" w:rsidP="006B2F78">
      <w:pPr>
        <w:widowControl w:val="0"/>
        <w:numPr>
          <w:ilvl w:val="0"/>
          <w:numId w:val="31"/>
        </w:numPr>
        <w:tabs>
          <w:tab w:val="left" w:pos="540"/>
        </w:tabs>
        <w:spacing w:after="0" w:line="240" w:lineRule="auto"/>
        <w:ind w:left="0" w:firstLine="284"/>
        <w:rPr>
          <w:rFonts w:ascii="Garamond" w:eastAsia="Times New Roman" w:hAnsi="Garamond"/>
          <w:snapToGrid w:val="0"/>
          <w:spacing w:val="-4"/>
          <w:sz w:val="24"/>
          <w:szCs w:val="24"/>
          <w:lang w:val="sq-AL"/>
        </w:rPr>
      </w:pPr>
      <w:r w:rsidRPr="006B2F78">
        <w:rPr>
          <w:rFonts w:ascii="Garamond" w:hAnsi="Garamond"/>
          <w:snapToGrid w:val="0"/>
          <w:spacing w:val="-4"/>
          <w:sz w:val="24"/>
          <w:szCs w:val="24"/>
          <w:lang w:val="sq-AL"/>
        </w:rPr>
        <w:t xml:space="preserve">në plotësim të nenit 73 (3) të </w:t>
      </w:r>
      <w:r w:rsidR="006C384A" w:rsidRPr="006B2F78">
        <w:rPr>
          <w:rFonts w:ascii="Garamond" w:hAnsi="Garamond"/>
          <w:snapToGrid w:val="0"/>
          <w:spacing w:val="-4"/>
          <w:sz w:val="24"/>
          <w:szCs w:val="24"/>
          <w:lang w:val="sq-AL"/>
        </w:rPr>
        <w:t xml:space="preserve">shtojcës </w:t>
      </w:r>
      <w:r w:rsidRPr="006B2F78">
        <w:rPr>
          <w:rFonts w:ascii="Garamond" w:hAnsi="Garamond"/>
          <w:snapToGrid w:val="0"/>
          <w:spacing w:val="-4"/>
          <w:sz w:val="24"/>
          <w:szCs w:val="24"/>
          <w:lang w:val="sq-AL"/>
        </w:rPr>
        <w:t xml:space="preserve">IV, vendet pjesëmarrëse kanë vendosur për të mos e rimarrë shumën e paguar tepër nëse shuma që do të mbulohet nga përfituesi, pa përfshirë interesin, nuk i kalon 250 </w:t>
      </w:r>
      <w:r w:rsidR="006C384A" w:rsidRPr="006B2F78">
        <w:rPr>
          <w:rFonts w:ascii="Garamond" w:hAnsi="Garamond"/>
          <w:snapToGrid w:val="0"/>
          <w:spacing w:val="-4"/>
          <w:sz w:val="24"/>
          <w:szCs w:val="24"/>
          <w:lang w:val="sq-AL"/>
        </w:rPr>
        <w:t>e</w:t>
      </w:r>
      <w:r w:rsidRPr="006B2F78">
        <w:rPr>
          <w:rFonts w:ascii="Garamond" w:hAnsi="Garamond"/>
          <w:snapToGrid w:val="0"/>
          <w:spacing w:val="-4"/>
          <w:sz w:val="24"/>
          <w:szCs w:val="24"/>
          <w:lang w:val="sq-AL"/>
        </w:rPr>
        <w:t>uro kontribut nga ndihma e IPA II.</w:t>
      </w:r>
    </w:p>
    <w:p w:rsidR="00076949" w:rsidRPr="006B2F78" w:rsidRDefault="00076949" w:rsidP="006B2F78">
      <w:pPr>
        <w:pStyle w:val="NeniNr"/>
        <w:keepNext w:val="0"/>
        <w:rPr>
          <w:spacing w:val="-4"/>
          <w:lang w:val="sq-AL"/>
        </w:rPr>
      </w:pPr>
      <w:r w:rsidRPr="006B2F78">
        <w:rPr>
          <w:spacing w:val="-4"/>
          <w:lang w:val="sq-AL"/>
        </w:rPr>
        <w:t xml:space="preserve">Neni 9 </w:t>
      </w:r>
    </w:p>
    <w:p w:rsidR="00AD0446" w:rsidRPr="006B2F78" w:rsidRDefault="00AD0446" w:rsidP="006B2F78">
      <w:pPr>
        <w:pStyle w:val="NeniTitull"/>
        <w:keepNext w:val="0"/>
        <w:rPr>
          <w:spacing w:val="-4"/>
          <w:lang w:val="sq-AL"/>
        </w:rPr>
      </w:pPr>
      <w:r w:rsidRPr="006B2F78">
        <w:rPr>
          <w:spacing w:val="-4"/>
          <w:lang w:val="sq-AL"/>
        </w:rPr>
        <w:t xml:space="preserve">Marrëveshja dypalëshe </w:t>
      </w:r>
      <w:r w:rsidR="006C384A" w:rsidRPr="006B2F78">
        <w:rPr>
          <w:spacing w:val="-4"/>
          <w:lang w:val="sq-AL"/>
        </w:rPr>
        <w:t>s</w:t>
      </w:r>
      <w:r w:rsidRPr="006B2F78">
        <w:rPr>
          <w:spacing w:val="-4"/>
          <w:lang w:val="sq-AL"/>
        </w:rPr>
        <w:t>htesë</w:t>
      </w:r>
    </w:p>
    <w:p w:rsidR="00076949" w:rsidRPr="006B2F78" w:rsidRDefault="00076949" w:rsidP="00D87B71">
      <w:pPr>
        <w:pStyle w:val="Hapesira7"/>
        <w:rPr>
          <w:lang w:val="sq-AL"/>
        </w:rPr>
      </w:pPr>
    </w:p>
    <w:p w:rsidR="00AD0446" w:rsidRPr="006B2F78" w:rsidRDefault="00AD0446" w:rsidP="006B2F78">
      <w:pPr>
        <w:widowControl w:val="0"/>
        <w:spacing w:after="0" w:line="240" w:lineRule="auto"/>
        <w:rPr>
          <w:rFonts w:ascii="Garamond" w:hAnsi="Garamond"/>
          <w:spacing w:val="-4"/>
          <w:sz w:val="24"/>
          <w:szCs w:val="24"/>
          <w:lang w:val="sq-AL"/>
        </w:rPr>
      </w:pPr>
      <w:r w:rsidRPr="006B2F78">
        <w:rPr>
          <w:rFonts w:ascii="Garamond" w:hAnsi="Garamond"/>
          <w:spacing w:val="-4"/>
          <w:sz w:val="24"/>
          <w:szCs w:val="24"/>
          <w:lang w:val="sq-AL"/>
        </w:rPr>
        <w:t xml:space="preserve">Republika e Greqisë dhe përfituesi i IPA II kanë rënë dakord që masat e detajuara midis tyre do të jenë pjesë e kësaj Marrëveshjeje financimi në formë </w:t>
      </w:r>
      <w:r w:rsidR="006C384A" w:rsidRPr="006B2F78">
        <w:rPr>
          <w:rFonts w:ascii="Garamond" w:hAnsi="Garamond"/>
          <w:spacing w:val="-4"/>
          <w:sz w:val="24"/>
          <w:szCs w:val="24"/>
          <w:lang w:val="sq-AL"/>
        </w:rPr>
        <w:t>s</w:t>
      </w:r>
      <w:r w:rsidRPr="006B2F78">
        <w:rPr>
          <w:rFonts w:ascii="Garamond" w:hAnsi="Garamond"/>
          <w:spacing w:val="-4"/>
          <w:sz w:val="24"/>
          <w:szCs w:val="24"/>
          <w:lang w:val="sq-AL"/>
        </w:rPr>
        <w:t>htojce V, duke përcaktuar një marrëveshje shtesë dypalëshe ndërmjet tyre.</w:t>
      </w:r>
    </w:p>
    <w:p w:rsidR="00AD0446" w:rsidRPr="006B2F78" w:rsidRDefault="00AD0446" w:rsidP="006B2F78">
      <w:pPr>
        <w:widowControl w:val="0"/>
        <w:spacing w:after="0" w:line="240" w:lineRule="auto"/>
        <w:rPr>
          <w:rFonts w:ascii="Garamond" w:hAnsi="Garamond"/>
          <w:spacing w:val="-4"/>
          <w:sz w:val="24"/>
          <w:szCs w:val="24"/>
          <w:lang w:val="sq-AL"/>
        </w:rPr>
      </w:pPr>
      <w:r w:rsidRPr="006B2F78">
        <w:rPr>
          <w:rFonts w:ascii="Garamond" w:hAnsi="Garamond"/>
          <w:spacing w:val="-4"/>
          <w:sz w:val="24"/>
          <w:szCs w:val="24"/>
          <w:lang w:val="sq-AL"/>
        </w:rPr>
        <w:t xml:space="preserve">Kjo Marrëveshje dypalëshe do të përcaktojë në veçanti rregulla që rregullojnë marrëdhëniet përkatëse midis autoritetit menaxhues (duke përfshirë sekretariatin teknik), autoritetin </w:t>
      </w:r>
      <w:r w:rsidR="00256B8B" w:rsidRPr="006B2F78">
        <w:rPr>
          <w:rFonts w:ascii="Garamond" w:hAnsi="Garamond"/>
          <w:spacing w:val="-4"/>
          <w:sz w:val="24"/>
          <w:szCs w:val="24"/>
          <w:lang w:val="sq-AL"/>
        </w:rPr>
        <w:t>cert</w:t>
      </w:r>
      <w:r w:rsidRPr="006B2F78">
        <w:rPr>
          <w:rFonts w:ascii="Garamond" w:hAnsi="Garamond"/>
          <w:spacing w:val="-4"/>
          <w:sz w:val="24"/>
          <w:szCs w:val="24"/>
          <w:lang w:val="sq-AL"/>
        </w:rPr>
        <w:t>ifikues dhe autoritetin auditues të Programit dhe autoritetet përkatëse të përfituesve IPA II.</w:t>
      </w:r>
    </w:p>
    <w:p w:rsidR="00AD0446" w:rsidRPr="006B2F78" w:rsidRDefault="00AD0446" w:rsidP="006B2F78">
      <w:pPr>
        <w:widowControl w:val="0"/>
        <w:spacing w:after="0" w:line="240" w:lineRule="auto"/>
        <w:rPr>
          <w:rFonts w:ascii="Garamond" w:hAnsi="Garamond"/>
          <w:spacing w:val="-4"/>
          <w:sz w:val="24"/>
          <w:szCs w:val="24"/>
          <w:lang w:val="sq-AL"/>
        </w:rPr>
      </w:pPr>
      <w:r w:rsidRPr="006B2F78">
        <w:rPr>
          <w:rFonts w:ascii="Garamond" w:hAnsi="Garamond"/>
          <w:spacing w:val="-4"/>
          <w:sz w:val="24"/>
          <w:szCs w:val="24"/>
          <w:lang w:val="sq-AL"/>
        </w:rPr>
        <w:t xml:space="preserve">Kjo Marrëveshje </w:t>
      </w:r>
      <w:r w:rsidR="006C384A" w:rsidRPr="006B2F78">
        <w:rPr>
          <w:rFonts w:ascii="Garamond" w:hAnsi="Garamond"/>
          <w:spacing w:val="-4"/>
          <w:sz w:val="24"/>
          <w:szCs w:val="24"/>
          <w:lang w:val="sq-AL"/>
        </w:rPr>
        <w:t>d</w:t>
      </w:r>
      <w:r w:rsidRPr="006B2F78">
        <w:rPr>
          <w:rFonts w:ascii="Garamond" w:hAnsi="Garamond"/>
          <w:spacing w:val="-4"/>
          <w:sz w:val="24"/>
          <w:szCs w:val="24"/>
          <w:lang w:val="sq-AL"/>
        </w:rPr>
        <w:t>ypalëshe është e detyrueshme ligjërisht vetëm në Republikën Greke dhe përfituesin e IPA II dhe</w:t>
      </w:r>
      <w:r w:rsidR="00012CBC" w:rsidRPr="006B2F78">
        <w:rPr>
          <w:rFonts w:ascii="Garamond" w:hAnsi="Garamond"/>
          <w:spacing w:val="-4"/>
          <w:sz w:val="24"/>
          <w:szCs w:val="24"/>
          <w:lang w:val="sq-AL"/>
        </w:rPr>
        <w:t>,</w:t>
      </w:r>
      <w:r w:rsidRPr="006B2F78">
        <w:rPr>
          <w:rFonts w:ascii="Garamond" w:hAnsi="Garamond"/>
          <w:spacing w:val="-4"/>
          <w:sz w:val="24"/>
          <w:szCs w:val="24"/>
          <w:lang w:val="sq-AL"/>
        </w:rPr>
        <w:t xml:space="preserve"> si rrjedhojë, do të nënshkruhet vetëm nga ana e tyre.</w:t>
      </w:r>
    </w:p>
    <w:p w:rsidR="00076949" w:rsidRPr="006B2F78" w:rsidRDefault="00076949" w:rsidP="00D87B71">
      <w:pPr>
        <w:pStyle w:val="Hapesira7"/>
        <w:rPr>
          <w:lang w:val="sq-AL"/>
        </w:rPr>
      </w:pPr>
    </w:p>
    <w:p w:rsidR="00573C16" w:rsidRDefault="00573C16" w:rsidP="006B2F78">
      <w:pPr>
        <w:pStyle w:val="NeniNr"/>
        <w:keepNext w:val="0"/>
        <w:rPr>
          <w:spacing w:val="-4"/>
          <w:lang w:val="sq-AL"/>
        </w:rPr>
      </w:pPr>
    </w:p>
    <w:p w:rsidR="00573C16" w:rsidRDefault="00573C16" w:rsidP="006B2F78">
      <w:pPr>
        <w:pStyle w:val="NeniNr"/>
        <w:keepNext w:val="0"/>
        <w:rPr>
          <w:spacing w:val="-4"/>
          <w:lang w:val="sq-AL"/>
        </w:rPr>
      </w:pPr>
    </w:p>
    <w:p w:rsidR="00573C16" w:rsidRDefault="00573C16" w:rsidP="006B2F78">
      <w:pPr>
        <w:pStyle w:val="NeniNr"/>
        <w:keepNext w:val="0"/>
        <w:rPr>
          <w:spacing w:val="-4"/>
          <w:lang w:val="sq-AL"/>
        </w:rPr>
      </w:pPr>
    </w:p>
    <w:p w:rsidR="00076949" w:rsidRPr="006B2F78" w:rsidRDefault="00076949" w:rsidP="006B2F78">
      <w:pPr>
        <w:pStyle w:val="NeniNr"/>
        <w:keepNext w:val="0"/>
        <w:rPr>
          <w:spacing w:val="-4"/>
          <w:lang w:val="sq-AL"/>
        </w:rPr>
      </w:pPr>
      <w:r w:rsidRPr="006B2F78">
        <w:rPr>
          <w:spacing w:val="-4"/>
          <w:lang w:val="sq-AL"/>
        </w:rPr>
        <w:t>Neni 10</w:t>
      </w:r>
    </w:p>
    <w:p w:rsidR="00AD0446" w:rsidRPr="006B2F78" w:rsidRDefault="00AD0446" w:rsidP="006B2F78">
      <w:pPr>
        <w:pStyle w:val="NeniTitull"/>
        <w:keepNext w:val="0"/>
        <w:rPr>
          <w:spacing w:val="-4"/>
          <w:lang w:val="sq-AL"/>
        </w:rPr>
      </w:pPr>
      <w:r w:rsidRPr="006B2F78">
        <w:rPr>
          <w:spacing w:val="-4"/>
          <w:lang w:val="sq-AL"/>
        </w:rPr>
        <w:t>Hyrja në fuqi</w:t>
      </w:r>
    </w:p>
    <w:p w:rsidR="00076949" w:rsidRPr="006B2F78" w:rsidRDefault="00076949" w:rsidP="00D87B71">
      <w:pPr>
        <w:pStyle w:val="Hapesira7"/>
        <w:rPr>
          <w:snapToGrid w:val="0"/>
          <w:lang w:val="sq-AL"/>
        </w:rPr>
      </w:pPr>
    </w:p>
    <w:p w:rsidR="00AD0446" w:rsidRPr="006B2F78" w:rsidRDefault="00AD0446" w:rsidP="006B2F78">
      <w:pPr>
        <w:widowControl w:val="0"/>
        <w:spacing w:after="0" w:line="240" w:lineRule="auto"/>
        <w:rPr>
          <w:rFonts w:ascii="Garamond" w:eastAsia="Times New Roman" w:hAnsi="Garamond"/>
          <w:snapToGrid w:val="0"/>
          <w:spacing w:val="-4"/>
          <w:sz w:val="24"/>
          <w:szCs w:val="24"/>
          <w:highlight w:val="yellow"/>
          <w:lang w:val="sq-AL"/>
        </w:rPr>
      </w:pPr>
      <w:r w:rsidRPr="006B2F78">
        <w:rPr>
          <w:rFonts w:ascii="Garamond" w:hAnsi="Garamond"/>
          <w:snapToGrid w:val="0"/>
          <w:spacing w:val="-4"/>
          <w:sz w:val="24"/>
          <w:szCs w:val="24"/>
          <w:lang w:val="sq-AL"/>
        </w:rPr>
        <w:t>Kjo Marrëveshje Financimi do të hyjë në fuqi në datën kur Komisioni do të njoftohet nga përfituesit e IPA II për konfirmimin e përfundimit të procedurave të brendshme të përfituesit të IPA II, të cilat janë të nevojshme për hyrjen e saj në fuqi. Komisioni do të informojë përfituesin e IPA II për datën e marrjes së këtij njoftimi.</w:t>
      </w:r>
    </w:p>
    <w:p w:rsidR="00AD0446" w:rsidRPr="006B2F78" w:rsidRDefault="00AD0446" w:rsidP="006B2F78">
      <w:pPr>
        <w:widowControl w:val="0"/>
        <w:spacing w:after="0" w:line="240" w:lineRule="auto"/>
        <w:rPr>
          <w:rFonts w:ascii="Garamond" w:hAnsi="Garamond"/>
          <w:snapToGrid w:val="0"/>
          <w:spacing w:val="-4"/>
          <w:sz w:val="24"/>
          <w:szCs w:val="24"/>
          <w:lang w:val="sq-AL"/>
        </w:rPr>
      </w:pPr>
      <w:r w:rsidRPr="006B2F78">
        <w:rPr>
          <w:rFonts w:ascii="Garamond" w:hAnsi="Garamond"/>
          <w:snapToGrid w:val="0"/>
          <w:spacing w:val="-4"/>
          <w:sz w:val="24"/>
          <w:szCs w:val="24"/>
          <w:lang w:val="sq-AL"/>
        </w:rPr>
        <w:t>Kjo Marrëveshje Financimi është hartuar në tr</w:t>
      </w:r>
      <w:r w:rsidR="008B5176" w:rsidRPr="006B2F78">
        <w:rPr>
          <w:rFonts w:ascii="Garamond" w:hAnsi="Garamond"/>
          <w:snapToGrid w:val="0"/>
          <w:spacing w:val="-4"/>
          <w:sz w:val="24"/>
          <w:szCs w:val="24"/>
          <w:lang w:val="sq-AL"/>
        </w:rPr>
        <w:t>i</w:t>
      </w:r>
      <w:r w:rsidRPr="006B2F78">
        <w:rPr>
          <w:rFonts w:ascii="Garamond" w:hAnsi="Garamond"/>
          <w:snapToGrid w:val="0"/>
          <w:spacing w:val="-4"/>
          <w:sz w:val="24"/>
          <w:szCs w:val="24"/>
          <w:lang w:val="sq-AL"/>
        </w:rPr>
        <w:t xml:space="preserve"> modele në gjuhën angleze, një që i është dorëzuar Komisionit, një Republikës së Shqipërisë dhe një Republikës së Greqisë.</w:t>
      </w:r>
    </w:p>
    <w:p w:rsidR="00AD0446" w:rsidRPr="006B2F78" w:rsidRDefault="00AD0446" w:rsidP="00D87B71">
      <w:pPr>
        <w:pStyle w:val="Hapesira7"/>
        <w:rPr>
          <w:snapToGrid w:val="0"/>
          <w:lang w:val="sq-AL"/>
        </w:rPr>
      </w:pPr>
    </w:p>
    <w:p w:rsidR="00AD0446" w:rsidRPr="006B2F78" w:rsidRDefault="00AD0446" w:rsidP="006B2F78">
      <w:pPr>
        <w:widowControl w:val="0"/>
        <w:spacing w:after="0" w:line="240" w:lineRule="auto"/>
        <w:rPr>
          <w:rFonts w:ascii="Garamond" w:eastAsia="Times New Roman" w:hAnsi="Garamond"/>
          <w:snapToGrid w:val="0"/>
          <w:spacing w:val="-4"/>
          <w:sz w:val="24"/>
          <w:szCs w:val="24"/>
          <w:lang w:val="sq-AL"/>
        </w:rPr>
      </w:pPr>
      <w:r w:rsidRPr="006B2F78">
        <w:rPr>
          <w:rFonts w:ascii="Garamond" w:hAnsi="Garamond"/>
          <w:b/>
          <w:snapToGrid w:val="0"/>
          <w:spacing w:val="-4"/>
          <w:sz w:val="24"/>
          <w:szCs w:val="24"/>
          <w:lang w:val="sq-AL"/>
        </w:rPr>
        <w:t>Për Republikën e Shqipërisë</w:t>
      </w:r>
      <w:r w:rsidRPr="006B2F78">
        <w:rPr>
          <w:rFonts w:ascii="Garamond" w:hAnsi="Garamond"/>
          <w:snapToGrid w:val="0"/>
          <w:spacing w:val="-4"/>
          <w:sz w:val="24"/>
          <w:szCs w:val="24"/>
          <w:lang w:val="sq-AL"/>
        </w:rPr>
        <w:t>:</w:t>
      </w:r>
    </w:p>
    <w:p w:rsidR="00AD0446" w:rsidRPr="006B2F78" w:rsidRDefault="00AD0446" w:rsidP="006B2F78">
      <w:pPr>
        <w:widowControl w:val="0"/>
        <w:spacing w:after="0" w:line="240" w:lineRule="auto"/>
        <w:rPr>
          <w:rFonts w:ascii="Garamond" w:eastAsia="Times New Roman" w:hAnsi="Garamond"/>
          <w:snapToGrid w:val="0"/>
          <w:spacing w:val="-4"/>
          <w:sz w:val="24"/>
          <w:szCs w:val="24"/>
          <w:lang w:val="sq-AL"/>
        </w:rPr>
      </w:pPr>
      <w:r w:rsidRPr="006B2F78">
        <w:rPr>
          <w:rFonts w:ascii="Garamond" w:hAnsi="Garamond"/>
          <w:snapToGrid w:val="0"/>
          <w:spacing w:val="-4"/>
          <w:sz w:val="24"/>
          <w:szCs w:val="24"/>
          <w:lang w:val="sq-AL"/>
        </w:rPr>
        <w:t>Znj. Klajda Gjosha</w:t>
      </w:r>
    </w:p>
    <w:p w:rsidR="00AD0446" w:rsidRPr="006B2F78" w:rsidRDefault="00AD0446" w:rsidP="006B2F78">
      <w:pPr>
        <w:widowControl w:val="0"/>
        <w:spacing w:after="0" w:line="240" w:lineRule="auto"/>
        <w:rPr>
          <w:rFonts w:ascii="Garamond" w:eastAsia="Times New Roman" w:hAnsi="Garamond"/>
          <w:snapToGrid w:val="0"/>
          <w:spacing w:val="-4"/>
          <w:sz w:val="24"/>
          <w:szCs w:val="24"/>
          <w:lang w:val="sq-AL"/>
        </w:rPr>
      </w:pPr>
      <w:r w:rsidRPr="006B2F78">
        <w:rPr>
          <w:rFonts w:ascii="Garamond" w:hAnsi="Garamond"/>
          <w:snapToGrid w:val="0"/>
          <w:spacing w:val="-4"/>
          <w:sz w:val="24"/>
          <w:szCs w:val="24"/>
          <w:lang w:val="sq-AL"/>
        </w:rPr>
        <w:t>Ministre e Integrimit Evropian</w:t>
      </w:r>
    </w:p>
    <w:p w:rsidR="00AD0446" w:rsidRPr="006B2F78" w:rsidRDefault="00AD0446" w:rsidP="006B2F78">
      <w:pPr>
        <w:widowControl w:val="0"/>
        <w:spacing w:after="0" w:line="240" w:lineRule="auto"/>
        <w:rPr>
          <w:rFonts w:ascii="Garamond" w:eastAsia="Times New Roman" w:hAnsi="Garamond"/>
          <w:snapToGrid w:val="0"/>
          <w:spacing w:val="-4"/>
          <w:sz w:val="24"/>
          <w:szCs w:val="24"/>
          <w:lang w:val="sq-AL"/>
        </w:rPr>
      </w:pPr>
      <w:r w:rsidRPr="006B2F78">
        <w:rPr>
          <w:rFonts w:ascii="Garamond" w:hAnsi="Garamond"/>
          <w:snapToGrid w:val="0"/>
          <w:spacing w:val="-4"/>
          <w:sz w:val="24"/>
          <w:szCs w:val="24"/>
          <w:lang w:val="sq-AL"/>
        </w:rPr>
        <w:t>Koordinatori Kombëtar i IPA-s</w:t>
      </w:r>
    </w:p>
    <w:p w:rsidR="00AD0446" w:rsidRPr="006B2F78" w:rsidRDefault="00AD0446" w:rsidP="006B2F78">
      <w:pPr>
        <w:widowControl w:val="0"/>
        <w:spacing w:after="0" w:line="240" w:lineRule="auto"/>
        <w:rPr>
          <w:rFonts w:ascii="Garamond" w:eastAsia="Times New Roman" w:hAnsi="Garamond"/>
          <w:snapToGrid w:val="0"/>
          <w:spacing w:val="-4"/>
          <w:sz w:val="24"/>
          <w:szCs w:val="24"/>
          <w:lang w:val="sq-AL"/>
        </w:rPr>
      </w:pPr>
      <w:r w:rsidRPr="006B2F78">
        <w:rPr>
          <w:rFonts w:ascii="Garamond" w:hAnsi="Garamond"/>
          <w:snapToGrid w:val="0"/>
          <w:spacing w:val="-4"/>
          <w:sz w:val="24"/>
          <w:szCs w:val="24"/>
          <w:lang w:val="sq-AL"/>
        </w:rPr>
        <w:t>Nënshkrimi</w:t>
      </w:r>
    </w:p>
    <w:p w:rsidR="00AD0446" w:rsidRPr="006B2F78" w:rsidRDefault="00AD0446" w:rsidP="006B2F78">
      <w:pPr>
        <w:widowControl w:val="0"/>
        <w:spacing w:after="0" w:line="240" w:lineRule="auto"/>
        <w:rPr>
          <w:rFonts w:ascii="Garamond" w:eastAsia="Times New Roman" w:hAnsi="Garamond"/>
          <w:snapToGrid w:val="0"/>
          <w:spacing w:val="-4"/>
          <w:sz w:val="24"/>
          <w:szCs w:val="24"/>
          <w:lang w:val="sq-AL"/>
        </w:rPr>
      </w:pPr>
      <w:r w:rsidRPr="006B2F78">
        <w:rPr>
          <w:rFonts w:ascii="Garamond" w:hAnsi="Garamond"/>
          <w:snapToGrid w:val="0"/>
          <w:spacing w:val="-4"/>
          <w:sz w:val="24"/>
          <w:szCs w:val="24"/>
          <w:lang w:val="sq-AL"/>
        </w:rPr>
        <w:t>Tiranë, data</w:t>
      </w:r>
    </w:p>
    <w:p w:rsidR="00AD0446" w:rsidRPr="006B2F78" w:rsidRDefault="00AD0446" w:rsidP="006B2F78">
      <w:pPr>
        <w:widowControl w:val="0"/>
        <w:spacing w:after="0" w:line="240" w:lineRule="auto"/>
        <w:rPr>
          <w:rFonts w:ascii="Garamond" w:eastAsia="Times New Roman" w:hAnsi="Garamond"/>
          <w:snapToGrid w:val="0"/>
          <w:spacing w:val="-4"/>
          <w:sz w:val="24"/>
          <w:szCs w:val="24"/>
          <w:lang w:val="sq-AL"/>
        </w:rPr>
      </w:pPr>
      <w:r w:rsidRPr="006B2F78">
        <w:rPr>
          <w:rFonts w:ascii="Garamond" w:hAnsi="Garamond"/>
          <w:b/>
          <w:snapToGrid w:val="0"/>
          <w:spacing w:val="-4"/>
          <w:sz w:val="24"/>
          <w:szCs w:val="24"/>
          <w:lang w:val="sq-AL"/>
        </w:rPr>
        <w:t>Për Komisionin</w:t>
      </w:r>
      <w:r w:rsidRPr="006B2F78">
        <w:rPr>
          <w:rFonts w:ascii="Garamond" w:hAnsi="Garamond"/>
          <w:snapToGrid w:val="0"/>
          <w:spacing w:val="-4"/>
          <w:sz w:val="24"/>
          <w:szCs w:val="24"/>
          <w:lang w:val="sq-AL"/>
        </w:rPr>
        <w:t>:</w:t>
      </w:r>
    </w:p>
    <w:p w:rsidR="00AD0446" w:rsidRPr="006B2F78" w:rsidRDefault="00AD0446" w:rsidP="006B2F78">
      <w:pPr>
        <w:widowControl w:val="0"/>
        <w:spacing w:after="0" w:line="240" w:lineRule="auto"/>
        <w:rPr>
          <w:rFonts w:ascii="Garamond" w:eastAsia="Times New Roman" w:hAnsi="Garamond"/>
          <w:snapToGrid w:val="0"/>
          <w:spacing w:val="-4"/>
          <w:sz w:val="24"/>
          <w:szCs w:val="24"/>
          <w:lang w:val="sq-AL"/>
        </w:rPr>
      </w:pPr>
      <w:r w:rsidRPr="006B2F78">
        <w:rPr>
          <w:rFonts w:ascii="Garamond" w:hAnsi="Garamond"/>
          <w:snapToGrid w:val="0"/>
          <w:spacing w:val="-4"/>
          <w:sz w:val="24"/>
          <w:szCs w:val="24"/>
          <w:lang w:val="sq-AL"/>
        </w:rPr>
        <w:t>Walter Deffaa</w:t>
      </w:r>
    </w:p>
    <w:p w:rsidR="00AD0446" w:rsidRPr="006B2F78" w:rsidRDefault="00AD0446" w:rsidP="006B2F78">
      <w:pPr>
        <w:widowControl w:val="0"/>
        <w:spacing w:after="0" w:line="240" w:lineRule="auto"/>
        <w:rPr>
          <w:rFonts w:ascii="Garamond" w:eastAsia="Times New Roman" w:hAnsi="Garamond"/>
          <w:snapToGrid w:val="0"/>
          <w:spacing w:val="-4"/>
          <w:sz w:val="24"/>
          <w:szCs w:val="24"/>
          <w:lang w:val="sq-AL"/>
        </w:rPr>
      </w:pPr>
      <w:r w:rsidRPr="006B2F78">
        <w:rPr>
          <w:rFonts w:ascii="Garamond" w:hAnsi="Garamond"/>
          <w:snapToGrid w:val="0"/>
          <w:spacing w:val="-4"/>
          <w:sz w:val="24"/>
          <w:szCs w:val="24"/>
          <w:lang w:val="sq-AL"/>
        </w:rPr>
        <w:t>Drejtori i Përgjithshëm DG REGIO</w:t>
      </w:r>
    </w:p>
    <w:p w:rsidR="00AD0446" w:rsidRPr="006B2F78" w:rsidRDefault="00AD0446" w:rsidP="00D87B71">
      <w:pPr>
        <w:pStyle w:val="Hapesira7"/>
        <w:rPr>
          <w:snapToGrid w:val="0"/>
          <w:lang w:val="sq-AL"/>
        </w:rPr>
      </w:pPr>
    </w:p>
    <w:p w:rsidR="00AD0446" w:rsidRPr="006B2F78" w:rsidRDefault="00AD0446" w:rsidP="006B2F78">
      <w:pPr>
        <w:widowControl w:val="0"/>
        <w:spacing w:after="0" w:line="240" w:lineRule="auto"/>
        <w:rPr>
          <w:rFonts w:ascii="Garamond" w:eastAsia="Times New Roman" w:hAnsi="Garamond"/>
          <w:snapToGrid w:val="0"/>
          <w:spacing w:val="-4"/>
          <w:sz w:val="24"/>
          <w:szCs w:val="24"/>
          <w:lang w:val="sq-AL"/>
        </w:rPr>
      </w:pPr>
      <w:r w:rsidRPr="006B2F78">
        <w:rPr>
          <w:rFonts w:ascii="Garamond" w:hAnsi="Garamond"/>
          <w:snapToGrid w:val="0"/>
          <w:spacing w:val="-4"/>
          <w:sz w:val="24"/>
          <w:szCs w:val="24"/>
          <w:lang w:val="sq-AL"/>
        </w:rPr>
        <w:t>Nënshkrimi</w:t>
      </w:r>
    </w:p>
    <w:p w:rsidR="00AD0446" w:rsidRPr="006B2F78" w:rsidRDefault="00AD0446" w:rsidP="006B2F78">
      <w:pPr>
        <w:widowControl w:val="0"/>
        <w:spacing w:after="0" w:line="240" w:lineRule="auto"/>
        <w:rPr>
          <w:rFonts w:ascii="Garamond" w:hAnsi="Garamond"/>
          <w:b/>
          <w:snapToGrid w:val="0"/>
          <w:spacing w:val="-4"/>
          <w:sz w:val="24"/>
          <w:szCs w:val="24"/>
          <w:lang w:val="sq-AL"/>
        </w:rPr>
      </w:pPr>
      <w:r w:rsidRPr="006B2F78">
        <w:rPr>
          <w:rFonts w:ascii="Garamond" w:hAnsi="Garamond"/>
          <w:snapToGrid w:val="0"/>
          <w:spacing w:val="-4"/>
          <w:sz w:val="24"/>
          <w:szCs w:val="24"/>
          <w:lang w:val="sq-AL"/>
        </w:rPr>
        <w:t>Bruksel, data</w:t>
      </w:r>
    </w:p>
    <w:p w:rsidR="00AD0446" w:rsidRPr="006B2F78" w:rsidRDefault="00AD0446" w:rsidP="006B2F78">
      <w:pPr>
        <w:widowControl w:val="0"/>
        <w:spacing w:after="0" w:line="240" w:lineRule="auto"/>
        <w:rPr>
          <w:rFonts w:ascii="Garamond" w:hAnsi="Garamond"/>
          <w:snapToGrid w:val="0"/>
          <w:spacing w:val="-4"/>
          <w:sz w:val="24"/>
          <w:szCs w:val="24"/>
          <w:lang w:val="sq-AL"/>
        </w:rPr>
      </w:pPr>
      <w:r w:rsidRPr="006B2F78">
        <w:rPr>
          <w:rFonts w:ascii="Garamond" w:hAnsi="Garamond"/>
          <w:b/>
          <w:snapToGrid w:val="0"/>
          <w:spacing w:val="-4"/>
          <w:sz w:val="24"/>
          <w:szCs w:val="24"/>
          <w:lang w:val="sq-AL"/>
        </w:rPr>
        <w:t>Për Republikën e Greqisë</w:t>
      </w:r>
      <w:r w:rsidRPr="006B2F78">
        <w:rPr>
          <w:rFonts w:ascii="Garamond" w:hAnsi="Garamond"/>
          <w:snapToGrid w:val="0"/>
          <w:spacing w:val="-4"/>
          <w:sz w:val="24"/>
          <w:szCs w:val="24"/>
          <w:lang w:val="sq-AL"/>
        </w:rPr>
        <w:t>:</w:t>
      </w:r>
    </w:p>
    <w:p w:rsidR="00AD0446" w:rsidRPr="006B2F78" w:rsidRDefault="00AD0446" w:rsidP="006B2F78">
      <w:pPr>
        <w:widowControl w:val="0"/>
        <w:spacing w:after="0" w:line="240" w:lineRule="auto"/>
        <w:rPr>
          <w:rFonts w:ascii="Garamond" w:hAnsi="Garamond"/>
          <w:snapToGrid w:val="0"/>
          <w:spacing w:val="-4"/>
          <w:sz w:val="24"/>
          <w:szCs w:val="24"/>
          <w:lang w:val="sq-AL"/>
        </w:rPr>
      </w:pPr>
      <w:r w:rsidRPr="006B2F78">
        <w:rPr>
          <w:rFonts w:ascii="Garamond" w:hAnsi="Garamond"/>
          <w:snapToGrid w:val="0"/>
          <w:spacing w:val="-4"/>
          <w:sz w:val="24"/>
          <w:szCs w:val="24"/>
          <w:lang w:val="sq-AL"/>
        </w:rPr>
        <w:t>Z. Georgios Stathakis</w:t>
      </w:r>
    </w:p>
    <w:p w:rsidR="00AD0446" w:rsidRPr="006B2F78" w:rsidRDefault="00AD0446" w:rsidP="006B2F78">
      <w:pPr>
        <w:widowControl w:val="0"/>
        <w:spacing w:after="0" w:line="240" w:lineRule="auto"/>
        <w:rPr>
          <w:rFonts w:ascii="Garamond" w:hAnsi="Garamond"/>
          <w:snapToGrid w:val="0"/>
          <w:spacing w:val="-4"/>
          <w:sz w:val="24"/>
          <w:szCs w:val="24"/>
          <w:lang w:val="sq-AL"/>
        </w:rPr>
      </w:pPr>
      <w:r w:rsidRPr="006B2F78">
        <w:rPr>
          <w:rFonts w:ascii="Garamond" w:hAnsi="Garamond"/>
          <w:snapToGrid w:val="0"/>
          <w:spacing w:val="-4"/>
          <w:sz w:val="24"/>
          <w:szCs w:val="24"/>
          <w:lang w:val="sq-AL"/>
        </w:rPr>
        <w:t>Ministër i Ekonomisë,</w:t>
      </w:r>
    </w:p>
    <w:p w:rsidR="00AD0446" w:rsidRPr="006B2F78" w:rsidRDefault="00AD0446" w:rsidP="006B2F78">
      <w:pPr>
        <w:widowControl w:val="0"/>
        <w:spacing w:after="0" w:line="240" w:lineRule="auto"/>
        <w:rPr>
          <w:rFonts w:ascii="Garamond" w:hAnsi="Garamond"/>
          <w:snapToGrid w:val="0"/>
          <w:spacing w:val="-4"/>
          <w:sz w:val="24"/>
          <w:szCs w:val="24"/>
          <w:lang w:val="sq-AL"/>
        </w:rPr>
      </w:pPr>
      <w:r w:rsidRPr="006B2F78">
        <w:rPr>
          <w:rFonts w:ascii="Garamond" w:hAnsi="Garamond"/>
          <w:snapToGrid w:val="0"/>
          <w:spacing w:val="-4"/>
          <w:sz w:val="24"/>
          <w:szCs w:val="24"/>
          <w:lang w:val="sq-AL"/>
        </w:rPr>
        <w:t>Zhvillimit dhe Turizmit</w:t>
      </w:r>
    </w:p>
    <w:p w:rsidR="00AD0446" w:rsidRPr="006B2F78" w:rsidRDefault="00AD0446" w:rsidP="006B2F78">
      <w:pPr>
        <w:widowControl w:val="0"/>
        <w:spacing w:after="0" w:line="240" w:lineRule="auto"/>
        <w:rPr>
          <w:rFonts w:ascii="Garamond" w:eastAsia="Times New Roman" w:hAnsi="Garamond"/>
          <w:snapToGrid w:val="0"/>
          <w:spacing w:val="-4"/>
          <w:sz w:val="24"/>
          <w:szCs w:val="24"/>
          <w:lang w:val="sq-AL"/>
        </w:rPr>
      </w:pPr>
      <w:r w:rsidRPr="006B2F78">
        <w:rPr>
          <w:rFonts w:ascii="Garamond" w:hAnsi="Garamond"/>
          <w:snapToGrid w:val="0"/>
          <w:spacing w:val="-4"/>
          <w:sz w:val="24"/>
          <w:szCs w:val="24"/>
          <w:lang w:val="sq-AL"/>
        </w:rPr>
        <w:t>Nënshkrimi</w:t>
      </w:r>
    </w:p>
    <w:p w:rsidR="00AD0446" w:rsidRDefault="00AD0446" w:rsidP="006B2F78">
      <w:pPr>
        <w:widowControl w:val="0"/>
        <w:spacing w:after="0" w:line="240" w:lineRule="auto"/>
        <w:rPr>
          <w:rFonts w:ascii="Garamond" w:hAnsi="Garamond"/>
          <w:snapToGrid w:val="0"/>
          <w:spacing w:val="-4"/>
          <w:sz w:val="24"/>
          <w:szCs w:val="24"/>
          <w:lang w:val="sq-AL"/>
        </w:rPr>
      </w:pPr>
      <w:r w:rsidRPr="006B2F78">
        <w:rPr>
          <w:rFonts w:ascii="Garamond" w:hAnsi="Garamond"/>
          <w:snapToGrid w:val="0"/>
          <w:spacing w:val="-4"/>
          <w:sz w:val="24"/>
          <w:szCs w:val="24"/>
          <w:lang w:val="sq-AL"/>
        </w:rPr>
        <w:t>Vendi, data</w:t>
      </w:r>
    </w:p>
    <w:p w:rsidR="00573C16" w:rsidRDefault="00573C16" w:rsidP="006B2F78">
      <w:pPr>
        <w:widowControl w:val="0"/>
        <w:spacing w:after="0" w:line="240" w:lineRule="auto"/>
        <w:rPr>
          <w:rFonts w:ascii="Garamond" w:hAnsi="Garamond"/>
          <w:snapToGrid w:val="0"/>
          <w:spacing w:val="-4"/>
          <w:sz w:val="24"/>
          <w:szCs w:val="24"/>
          <w:lang w:val="sq-AL"/>
        </w:rPr>
      </w:pPr>
    </w:p>
    <w:p w:rsidR="00573C16" w:rsidRDefault="00573C16" w:rsidP="006B2F78">
      <w:pPr>
        <w:widowControl w:val="0"/>
        <w:spacing w:after="0" w:line="240" w:lineRule="auto"/>
        <w:rPr>
          <w:rFonts w:ascii="Garamond" w:eastAsia="Times New Roman" w:hAnsi="Garamond"/>
          <w:snapToGrid w:val="0"/>
          <w:spacing w:val="-4"/>
          <w:sz w:val="24"/>
          <w:szCs w:val="24"/>
          <w:highlight w:val="yellow"/>
          <w:lang w:val="sq-AL"/>
        </w:rPr>
      </w:pPr>
    </w:p>
    <w:p w:rsidR="00343ABE" w:rsidRDefault="00343ABE" w:rsidP="006B2F78">
      <w:pPr>
        <w:widowControl w:val="0"/>
        <w:spacing w:after="0" w:line="240" w:lineRule="auto"/>
        <w:rPr>
          <w:rFonts w:ascii="Garamond" w:eastAsia="Times New Roman" w:hAnsi="Garamond"/>
          <w:snapToGrid w:val="0"/>
          <w:spacing w:val="-4"/>
          <w:sz w:val="24"/>
          <w:szCs w:val="24"/>
          <w:highlight w:val="yellow"/>
          <w:lang w:val="sq-AL"/>
        </w:rPr>
      </w:pPr>
    </w:p>
    <w:p w:rsidR="00343ABE" w:rsidRDefault="00343ABE" w:rsidP="006B2F78">
      <w:pPr>
        <w:widowControl w:val="0"/>
        <w:spacing w:after="0" w:line="240" w:lineRule="auto"/>
        <w:rPr>
          <w:rFonts w:ascii="Garamond" w:eastAsia="Times New Roman" w:hAnsi="Garamond"/>
          <w:snapToGrid w:val="0"/>
          <w:spacing w:val="-4"/>
          <w:sz w:val="24"/>
          <w:szCs w:val="24"/>
          <w:highlight w:val="yellow"/>
          <w:lang w:val="sq-AL"/>
        </w:rPr>
      </w:pPr>
    </w:p>
    <w:p w:rsidR="00343ABE" w:rsidRDefault="00343ABE" w:rsidP="006B2F78">
      <w:pPr>
        <w:widowControl w:val="0"/>
        <w:spacing w:after="0" w:line="240" w:lineRule="auto"/>
        <w:rPr>
          <w:rFonts w:ascii="Garamond" w:eastAsia="Times New Roman" w:hAnsi="Garamond"/>
          <w:snapToGrid w:val="0"/>
          <w:spacing w:val="-4"/>
          <w:sz w:val="24"/>
          <w:szCs w:val="24"/>
          <w:highlight w:val="yellow"/>
          <w:lang w:val="sq-AL"/>
        </w:rPr>
      </w:pPr>
    </w:p>
    <w:p w:rsidR="00343ABE" w:rsidRDefault="00343ABE" w:rsidP="006B2F78">
      <w:pPr>
        <w:widowControl w:val="0"/>
        <w:spacing w:after="0" w:line="240" w:lineRule="auto"/>
        <w:rPr>
          <w:rFonts w:ascii="Garamond" w:eastAsia="Times New Roman" w:hAnsi="Garamond"/>
          <w:snapToGrid w:val="0"/>
          <w:spacing w:val="-4"/>
          <w:sz w:val="24"/>
          <w:szCs w:val="24"/>
          <w:highlight w:val="yellow"/>
          <w:lang w:val="sq-AL"/>
        </w:rPr>
      </w:pPr>
    </w:p>
    <w:p w:rsidR="00343ABE" w:rsidRPr="006B2F78" w:rsidRDefault="00343ABE" w:rsidP="006B2F78">
      <w:pPr>
        <w:widowControl w:val="0"/>
        <w:spacing w:after="0" w:line="240" w:lineRule="auto"/>
        <w:rPr>
          <w:rFonts w:ascii="Garamond" w:eastAsia="Times New Roman" w:hAnsi="Garamond"/>
          <w:snapToGrid w:val="0"/>
          <w:spacing w:val="-4"/>
          <w:sz w:val="24"/>
          <w:szCs w:val="24"/>
          <w:highlight w:val="yellow"/>
          <w:lang w:val="sq-AL"/>
        </w:rPr>
      </w:pPr>
    </w:p>
    <w:p w:rsidR="00B9210C" w:rsidRDefault="00B9210C" w:rsidP="006B2F78">
      <w:pPr>
        <w:widowControl w:val="0"/>
        <w:spacing w:after="0" w:line="240" w:lineRule="auto"/>
        <w:rPr>
          <w:rFonts w:ascii="Garamond" w:eastAsia="Times New Roman" w:hAnsi="Garamond"/>
          <w:spacing w:val="-4"/>
          <w:sz w:val="24"/>
          <w:szCs w:val="24"/>
          <w:lang w:val="sq-AL" w:eastAsia="en-GB"/>
        </w:rPr>
        <w:sectPr w:rsidR="00B9210C" w:rsidSect="00B9210C">
          <w:type w:val="continuous"/>
          <w:pgSz w:w="11907" w:h="16840" w:code="9"/>
          <w:pgMar w:top="720" w:right="1134" w:bottom="720" w:left="1134" w:header="851" w:footer="851" w:gutter="0"/>
          <w:cols w:num="2" w:space="454"/>
          <w:docGrid w:linePitch="360"/>
        </w:sect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AB3AC6" w:rsidRPr="00843D17" w:rsidRDefault="00AB3AC6" w:rsidP="006B2F78">
      <w:pPr>
        <w:widowControl w:val="0"/>
        <w:spacing w:after="0" w:line="240" w:lineRule="auto"/>
        <w:rPr>
          <w:rFonts w:ascii="Garamond" w:eastAsia="Times New Roman" w:hAnsi="Garamond"/>
          <w:spacing w:val="-4"/>
          <w:sz w:val="24"/>
          <w:szCs w:val="24"/>
          <w:lang w:val="sq-AL" w:eastAsia="en-GB"/>
        </w:rPr>
      </w:pPr>
    </w:p>
    <w:p w:rsidR="006E2110" w:rsidRPr="00843D17" w:rsidRDefault="006E2110" w:rsidP="006B2F78">
      <w:pPr>
        <w:widowControl w:val="0"/>
        <w:spacing w:after="0" w:line="240" w:lineRule="auto"/>
        <w:rPr>
          <w:rFonts w:ascii="Garamond" w:eastAsia="Times New Roman" w:hAnsi="Garamond"/>
          <w:spacing w:val="-4"/>
          <w:sz w:val="24"/>
          <w:szCs w:val="24"/>
          <w:lang w:val="sq-AL" w:eastAsia="en-GB"/>
        </w:rPr>
      </w:pPr>
    </w:p>
    <w:p w:rsidR="009A2780" w:rsidRPr="00843D17" w:rsidRDefault="009A2780" w:rsidP="006B2F78">
      <w:pPr>
        <w:widowControl w:val="0"/>
        <w:spacing w:after="0" w:line="240" w:lineRule="auto"/>
        <w:rPr>
          <w:rFonts w:ascii="Garamond" w:eastAsia="Times New Roman" w:hAnsi="Garamond"/>
          <w:spacing w:val="-4"/>
          <w:sz w:val="24"/>
          <w:szCs w:val="24"/>
          <w:lang w:val="sq-AL" w:eastAsia="en-GB"/>
        </w:rPr>
        <w:sectPr w:rsidR="009A2780" w:rsidRPr="00843D17" w:rsidSect="008A378D">
          <w:type w:val="continuous"/>
          <w:pgSz w:w="11907" w:h="16840" w:code="9"/>
          <w:pgMar w:top="720" w:right="1134" w:bottom="720" w:left="1134" w:header="851" w:footer="851" w:gutter="0"/>
          <w:cols w:space="454"/>
          <w:docGrid w:linePitch="360"/>
        </w:sect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B5158E" w:rsidRPr="00843D17" w:rsidRDefault="00B5158E" w:rsidP="006B2F78">
      <w:pPr>
        <w:widowControl w:val="0"/>
        <w:spacing w:after="0" w:line="240" w:lineRule="auto"/>
        <w:rPr>
          <w:rFonts w:ascii="Garamond" w:eastAsia="Times New Roman" w:hAnsi="Garamond"/>
          <w:spacing w:val="-4"/>
          <w:sz w:val="24"/>
          <w:szCs w:val="24"/>
          <w:lang w:val="sq-AL" w:eastAsia="en-GB"/>
        </w:rPr>
      </w:pPr>
    </w:p>
    <w:p w:rsidR="00B5158E" w:rsidRPr="00843D17" w:rsidRDefault="00B5158E"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7350ED" w:rsidRPr="00843D17" w:rsidRDefault="007350ED" w:rsidP="006B2F78">
      <w:pPr>
        <w:widowControl w:val="0"/>
        <w:spacing w:after="0" w:line="240" w:lineRule="auto"/>
        <w:rPr>
          <w:rFonts w:ascii="Garamond" w:eastAsia="Times New Roman" w:hAnsi="Garamond"/>
          <w:spacing w:val="-4"/>
          <w:sz w:val="24"/>
          <w:szCs w:val="24"/>
          <w:lang w:val="sq-AL" w:eastAsia="en-GB"/>
        </w:rPr>
      </w:pPr>
    </w:p>
    <w:p w:rsidR="008A378D" w:rsidRPr="00843D17" w:rsidRDefault="008A378D" w:rsidP="006B2F78">
      <w:pPr>
        <w:widowControl w:val="0"/>
        <w:spacing w:after="0" w:line="240" w:lineRule="auto"/>
        <w:rPr>
          <w:rFonts w:ascii="Garamond" w:eastAsia="Times New Roman" w:hAnsi="Garamond"/>
          <w:spacing w:val="-4"/>
          <w:sz w:val="24"/>
          <w:szCs w:val="24"/>
          <w:lang w:val="sq-AL" w:eastAsia="en-GB"/>
        </w:rPr>
      </w:pPr>
    </w:p>
    <w:p w:rsidR="008A378D" w:rsidRPr="00843D17" w:rsidRDefault="008A378D" w:rsidP="006B2F78">
      <w:pPr>
        <w:widowControl w:val="0"/>
        <w:spacing w:after="0" w:line="240" w:lineRule="auto"/>
        <w:rPr>
          <w:rFonts w:ascii="Garamond" w:eastAsia="Times New Roman" w:hAnsi="Garamond"/>
          <w:spacing w:val="-4"/>
          <w:sz w:val="24"/>
          <w:szCs w:val="24"/>
          <w:lang w:val="sq-AL" w:eastAsia="en-GB"/>
        </w:rPr>
      </w:pPr>
    </w:p>
    <w:p w:rsidR="00AC543B" w:rsidRPr="00843D17" w:rsidRDefault="00AC543B" w:rsidP="006B2F78">
      <w:pPr>
        <w:widowControl w:val="0"/>
        <w:spacing w:after="0" w:line="240" w:lineRule="auto"/>
        <w:rPr>
          <w:rFonts w:ascii="Garamond" w:eastAsia="Times New Roman" w:hAnsi="Garamond"/>
          <w:spacing w:val="-4"/>
          <w:sz w:val="24"/>
          <w:szCs w:val="24"/>
          <w:lang w:val="sq-AL" w:eastAsia="en-GB"/>
        </w:rPr>
        <w:sectPr w:rsidR="00AC543B" w:rsidRPr="00843D17" w:rsidSect="00861072">
          <w:pgSz w:w="16840" w:h="11907" w:orient="landscape" w:code="9"/>
          <w:pgMar w:top="1134" w:right="720" w:bottom="1134" w:left="720" w:header="851" w:footer="851" w:gutter="0"/>
          <w:cols w:space="454"/>
          <w:docGrid w:linePitch="360"/>
        </w:sectPr>
      </w:pPr>
    </w:p>
    <w:p w:rsidR="008A378D" w:rsidRPr="00843D17" w:rsidRDefault="008A378D" w:rsidP="006B2F78">
      <w:pPr>
        <w:widowControl w:val="0"/>
        <w:spacing w:after="0" w:line="240" w:lineRule="auto"/>
        <w:rPr>
          <w:rFonts w:ascii="Garamond" w:eastAsia="Times New Roman" w:hAnsi="Garamond"/>
          <w:spacing w:val="-4"/>
          <w:sz w:val="24"/>
          <w:szCs w:val="24"/>
          <w:lang w:val="sq-AL" w:eastAsia="en-GB"/>
        </w:rPr>
      </w:pPr>
    </w:p>
    <w:p w:rsidR="008A378D" w:rsidRPr="00843D17" w:rsidRDefault="008A378D" w:rsidP="006B2F78">
      <w:pPr>
        <w:widowControl w:val="0"/>
        <w:spacing w:after="0" w:line="240" w:lineRule="auto"/>
        <w:rPr>
          <w:rFonts w:ascii="Garamond" w:eastAsia="Times New Roman" w:hAnsi="Garamond"/>
          <w:spacing w:val="-4"/>
          <w:sz w:val="24"/>
          <w:szCs w:val="24"/>
          <w:lang w:val="sq-AL" w:eastAsia="en-GB"/>
        </w:rPr>
      </w:pPr>
    </w:p>
    <w:p w:rsidR="008A378D" w:rsidRPr="00843D17" w:rsidRDefault="008A378D" w:rsidP="006B2F78">
      <w:pPr>
        <w:widowControl w:val="0"/>
        <w:spacing w:after="0" w:line="240" w:lineRule="auto"/>
        <w:rPr>
          <w:rFonts w:ascii="Garamond" w:eastAsia="Times New Roman" w:hAnsi="Garamond"/>
          <w:spacing w:val="-4"/>
          <w:sz w:val="24"/>
          <w:szCs w:val="24"/>
          <w:lang w:val="sq-AL" w:eastAsia="en-GB"/>
        </w:rPr>
      </w:pPr>
    </w:p>
    <w:p w:rsidR="008A378D" w:rsidRPr="00843D17" w:rsidRDefault="008A378D" w:rsidP="006B2F78">
      <w:pPr>
        <w:widowControl w:val="0"/>
        <w:spacing w:after="0" w:line="240" w:lineRule="auto"/>
        <w:rPr>
          <w:rFonts w:ascii="Garamond" w:eastAsia="Times New Roman" w:hAnsi="Garamond"/>
          <w:spacing w:val="-4"/>
          <w:sz w:val="24"/>
          <w:szCs w:val="24"/>
          <w:lang w:val="sq-AL" w:eastAsia="en-GB"/>
        </w:rPr>
      </w:pPr>
    </w:p>
    <w:p w:rsidR="008A378D" w:rsidRPr="00843D17" w:rsidRDefault="008A378D" w:rsidP="006B2F78">
      <w:pPr>
        <w:widowControl w:val="0"/>
        <w:spacing w:after="0" w:line="240" w:lineRule="auto"/>
        <w:rPr>
          <w:rFonts w:ascii="Garamond" w:eastAsia="Times New Roman" w:hAnsi="Garamond"/>
          <w:spacing w:val="-4"/>
          <w:sz w:val="24"/>
          <w:szCs w:val="24"/>
          <w:lang w:val="sq-AL" w:eastAsia="en-GB"/>
        </w:rPr>
      </w:pPr>
    </w:p>
    <w:p w:rsidR="008A378D" w:rsidRPr="00843D17" w:rsidRDefault="008A378D" w:rsidP="006B2F78">
      <w:pPr>
        <w:widowControl w:val="0"/>
        <w:spacing w:after="0" w:line="240" w:lineRule="auto"/>
        <w:rPr>
          <w:rFonts w:ascii="Garamond" w:eastAsia="Times New Roman" w:hAnsi="Garamond"/>
          <w:spacing w:val="-4"/>
          <w:sz w:val="24"/>
          <w:szCs w:val="24"/>
          <w:lang w:val="sq-AL" w:eastAsia="en-GB"/>
        </w:rPr>
      </w:pPr>
    </w:p>
    <w:p w:rsidR="008A378D" w:rsidRPr="00843D17" w:rsidRDefault="008A378D" w:rsidP="006B2F78">
      <w:pPr>
        <w:widowControl w:val="0"/>
        <w:spacing w:after="0" w:line="240" w:lineRule="auto"/>
        <w:rPr>
          <w:rFonts w:ascii="Garamond" w:eastAsia="Times New Roman" w:hAnsi="Garamond"/>
          <w:spacing w:val="-4"/>
          <w:sz w:val="24"/>
          <w:szCs w:val="24"/>
          <w:lang w:val="sq-AL" w:eastAsia="en-GB"/>
        </w:rPr>
      </w:pPr>
    </w:p>
    <w:p w:rsidR="008A378D" w:rsidRPr="00843D17" w:rsidRDefault="008A378D" w:rsidP="006B2F78">
      <w:pPr>
        <w:widowControl w:val="0"/>
        <w:spacing w:after="0" w:line="240" w:lineRule="auto"/>
        <w:rPr>
          <w:rFonts w:ascii="Garamond" w:eastAsia="Times New Roman" w:hAnsi="Garamond"/>
          <w:spacing w:val="-4"/>
          <w:sz w:val="24"/>
          <w:szCs w:val="24"/>
          <w:lang w:val="sq-AL" w:eastAsia="en-GB"/>
        </w:rPr>
      </w:pPr>
    </w:p>
    <w:p w:rsidR="008A378D" w:rsidRPr="00843D17" w:rsidRDefault="008A378D" w:rsidP="006B2F78">
      <w:pPr>
        <w:widowControl w:val="0"/>
        <w:spacing w:after="0" w:line="240" w:lineRule="auto"/>
        <w:rPr>
          <w:rFonts w:ascii="Garamond" w:eastAsia="Times New Roman" w:hAnsi="Garamond"/>
          <w:spacing w:val="-4"/>
          <w:sz w:val="24"/>
          <w:szCs w:val="24"/>
          <w:lang w:val="sq-AL" w:eastAsia="en-GB"/>
        </w:rPr>
      </w:pPr>
    </w:p>
    <w:p w:rsidR="008A378D" w:rsidRPr="00843D17" w:rsidRDefault="008A378D" w:rsidP="006B2F78">
      <w:pPr>
        <w:widowControl w:val="0"/>
        <w:spacing w:after="0" w:line="240" w:lineRule="auto"/>
        <w:rPr>
          <w:rFonts w:ascii="Garamond" w:eastAsia="Times New Roman" w:hAnsi="Garamond"/>
          <w:spacing w:val="-4"/>
          <w:sz w:val="24"/>
          <w:szCs w:val="24"/>
          <w:lang w:val="sq-AL" w:eastAsia="en-GB"/>
        </w:rPr>
      </w:pPr>
    </w:p>
    <w:p w:rsidR="008A378D" w:rsidRPr="00843D17" w:rsidRDefault="008A378D" w:rsidP="006B2F78">
      <w:pPr>
        <w:widowControl w:val="0"/>
        <w:spacing w:after="0" w:line="240" w:lineRule="auto"/>
        <w:rPr>
          <w:rFonts w:ascii="Garamond" w:eastAsia="Times New Roman" w:hAnsi="Garamond"/>
          <w:spacing w:val="-4"/>
          <w:sz w:val="24"/>
          <w:szCs w:val="24"/>
          <w:lang w:val="sq-AL" w:eastAsia="en-GB"/>
        </w:rPr>
      </w:pPr>
    </w:p>
    <w:p w:rsidR="008A378D" w:rsidRPr="00843D17" w:rsidRDefault="008A378D" w:rsidP="006B2F78">
      <w:pPr>
        <w:widowControl w:val="0"/>
        <w:spacing w:after="0" w:line="240" w:lineRule="auto"/>
        <w:rPr>
          <w:rFonts w:ascii="Garamond" w:eastAsia="Times New Roman" w:hAnsi="Garamond"/>
          <w:spacing w:val="-4"/>
          <w:sz w:val="24"/>
          <w:szCs w:val="24"/>
          <w:lang w:val="sq-AL" w:eastAsia="en-GB"/>
        </w:rPr>
      </w:pPr>
    </w:p>
    <w:p w:rsidR="008A378D" w:rsidRPr="00843D17" w:rsidRDefault="008A378D" w:rsidP="006B2F78">
      <w:pPr>
        <w:widowControl w:val="0"/>
        <w:spacing w:after="0" w:line="240" w:lineRule="auto"/>
        <w:rPr>
          <w:rFonts w:ascii="Garamond" w:eastAsia="Times New Roman" w:hAnsi="Garamond"/>
          <w:spacing w:val="-4"/>
          <w:sz w:val="24"/>
          <w:szCs w:val="24"/>
          <w:lang w:val="sq-AL" w:eastAsia="en-GB"/>
        </w:rPr>
      </w:pPr>
    </w:p>
    <w:p w:rsidR="008A378D" w:rsidRPr="00843D17" w:rsidRDefault="008A378D" w:rsidP="006B2F78">
      <w:pPr>
        <w:widowControl w:val="0"/>
        <w:spacing w:after="0" w:line="240" w:lineRule="auto"/>
        <w:rPr>
          <w:rFonts w:ascii="Garamond" w:eastAsia="Times New Roman" w:hAnsi="Garamond"/>
          <w:spacing w:val="-4"/>
          <w:sz w:val="24"/>
          <w:szCs w:val="24"/>
          <w:lang w:val="sq-AL" w:eastAsia="en-GB"/>
        </w:rPr>
      </w:pPr>
    </w:p>
    <w:p w:rsidR="008A378D" w:rsidRPr="00843D17" w:rsidRDefault="008A378D" w:rsidP="006B2F78">
      <w:pPr>
        <w:widowControl w:val="0"/>
        <w:spacing w:after="0" w:line="240" w:lineRule="auto"/>
        <w:rPr>
          <w:rFonts w:ascii="Garamond" w:eastAsia="Times New Roman" w:hAnsi="Garamond"/>
          <w:spacing w:val="-4"/>
          <w:sz w:val="24"/>
          <w:szCs w:val="24"/>
          <w:lang w:val="sq-AL" w:eastAsia="en-GB"/>
        </w:rPr>
      </w:pPr>
    </w:p>
    <w:p w:rsidR="008A378D" w:rsidRPr="00843D17" w:rsidRDefault="008A378D" w:rsidP="006B2F78">
      <w:pPr>
        <w:widowControl w:val="0"/>
        <w:spacing w:after="0" w:line="240" w:lineRule="auto"/>
        <w:rPr>
          <w:rFonts w:ascii="Garamond" w:eastAsia="Times New Roman" w:hAnsi="Garamond"/>
          <w:spacing w:val="-4"/>
          <w:sz w:val="24"/>
          <w:szCs w:val="24"/>
          <w:lang w:val="sq-AL" w:eastAsia="en-GB"/>
        </w:rPr>
      </w:pPr>
    </w:p>
    <w:p w:rsidR="008A378D" w:rsidRPr="00843D17" w:rsidRDefault="008A378D" w:rsidP="006B2F78">
      <w:pPr>
        <w:widowControl w:val="0"/>
        <w:spacing w:after="0" w:line="240" w:lineRule="auto"/>
        <w:rPr>
          <w:rFonts w:ascii="Garamond" w:eastAsia="Times New Roman" w:hAnsi="Garamond"/>
          <w:spacing w:val="-4"/>
          <w:sz w:val="24"/>
          <w:szCs w:val="24"/>
          <w:lang w:val="sq-AL" w:eastAsia="en-GB"/>
        </w:rPr>
      </w:pPr>
    </w:p>
    <w:p w:rsidR="008A378D" w:rsidRPr="00843D17" w:rsidRDefault="008A378D" w:rsidP="006B2F78">
      <w:pPr>
        <w:widowControl w:val="0"/>
        <w:spacing w:after="0" w:line="240" w:lineRule="auto"/>
        <w:rPr>
          <w:rFonts w:ascii="Garamond" w:eastAsia="Times New Roman" w:hAnsi="Garamond"/>
          <w:spacing w:val="-4"/>
          <w:sz w:val="24"/>
          <w:szCs w:val="24"/>
          <w:lang w:val="sq-AL" w:eastAsia="en-GB"/>
        </w:rPr>
      </w:pPr>
    </w:p>
    <w:p w:rsidR="008A378D" w:rsidRPr="00843D17" w:rsidRDefault="008A378D" w:rsidP="006B2F78">
      <w:pPr>
        <w:widowControl w:val="0"/>
        <w:spacing w:after="0" w:line="240" w:lineRule="auto"/>
        <w:rPr>
          <w:rFonts w:ascii="Garamond" w:eastAsia="Times New Roman" w:hAnsi="Garamond"/>
          <w:spacing w:val="-4"/>
          <w:sz w:val="24"/>
          <w:szCs w:val="24"/>
          <w:lang w:val="sq-AL" w:eastAsia="en-GB"/>
        </w:rPr>
      </w:pPr>
    </w:p>
    <w:p w:rsidR="008A378D" w:rsidRPr="00843D17" w:rsidRDefault="008A378D" w:rsidP="006B2F78">
      <w:pPr>
        <w:widowControl w:val="0"/>
        <w:spacing w:after="0" w:line="240" w:lineRule="auto"/>
        <w:rPr>
          <w:rFonts w:ascii="Garamond" w:eastAsia="Times New Roman" w:hAnsi="Garamond"/>
          <w:spacing w:val="-4"/>
          <w:sz w:val="24"/>
          <w:szCs w:val="24"/>
          <w:lang w:val="sq-AL" w:eastAsia="en-GB"/>
        </w:rPr>
      </w:pPr>
    </w:p>
    <w:p w:rsidR="008A378D" w:rsidRPr="00843D17" w:rsidRDefault="008A378D" w:rsidP="006B2F78">
      <w:pPr>
        <w:widowControl w:val="0"/>
        <w:spacing w:after="0" w:line="240" w:lineRule="auto"/>
        <w:rPr>
          <w:rFonts w:ascii="Garamond" w:eastAsia="Times New Roman" w:hAnsi="Garamond"/>
          <w:spacing w:val="-4"/>
          <w:sz w:val="24"/>
          <w:szCs w:val="24"/>
          <w:lang w:val="sq-AL" w:eastAsia="en-GB"/>
        </w:rPr>
      </w:pPr>
    </w:p>
    <w:p w:rsidR="008A378D" w:rsidRPr="00843D17" w:rsidRDefault="008A378D" w:rsidP="006B2F78">
      <w:pPr>
        <w:widowControl w:val="0"/>
        <w:spacing w:after="0" w:line="240" w:lineRule="auto"/>
        <w:rPr>
          <w:rFonts w:ascii="Garamond" w:eastAsia="Times New Roman" w:hAnsi="Garamond"/>
          <w:spacing w:val="-4"/>
          <w:sz w:val="24"/>
          <w:szCs w:val="24"/>
          <w:lang w:val="sq-AL" w:eastAsia="en-GB"/>
        </w:rPr>
      </w:pPr>
    </w:p>
    <w:p w:rsidR="008A378D" w:rsidRPr="00843D17" w:rsidRDefault="008A378D" w:rsidP="006B2F78">
      <w:pPr>
        <w:widowControl w:val="0"/>
        <w:spacing w:after="0" w:line="240" w:lineRule="auto"/>
        <w:rPr>
          <w:rFonts w:ascii="Garamond" w:eastAsia="Times New Roman" w:hAnsi="Garamond"/>
          <w:spacing w:val="-4"/>
          <w:sz w:val="24"/>
          <w:szCs w:val="24"/>
          <w:lang w:val="sq-AL" w:eastAsia="en-GB"/>
        </w:rPr>
      </w:pPr>
    </w:p>
    <w:p w:rsidR="008A378D" w:rsidRPr="00843D17" w:rsidRDefault="008A378D" w:rsidP="006B2F78">
      <w:pPr>
        <w:widowControl w:val="0"/>
        <w:spacing w:after="0" w:line="240" w:lineRule="auto"/>
        <w:rPr>
          <w:rFonts w:ascii="Garamond" w:eastAsia="Times New Roman" w:hAnsi="Garamond"/>
          <w:spacing w:val="-4"/>
          <w:sz w:val="24"/>
          <w:szCs w:val="24"/>
          <w:lang w:val="sq-AL" w:eastAsia="en-GB"/>
        </w:rPr>
      </w:pPr>
    </w:p>
    <w:p w:rsidR="008A378D" w:rsidRPr="00843D17" w:rsidRDefault="008A378D" w:rsidP="006B2F78">
      <w:pPr>
        <w:widowControl w:val="0"/>
        <w:spacing w:after="0" w:line="240" w:lineRule="auto"/>
        <w:rPr>
          <w:rFonts w:ascii="Garamond" w:eastAsia="Times New Roman" w:hAnsi="Garamond"/>
          <w:spacing w:val="-4"/>
          <w:sz w:val="24"/>
          <w:szCs w:val="24"/>
          <w:lang w:val="sq-AL" w:eastAsia="en-GB"/>
        </w:rPr>
      </w:pPr>
    </w:p>
    <w:p w:rsidR="008A378D" w:rsidRPr="00843D17" w:rsidRDefault="008A378D" w:rsidP="006B2F78">
      <w:pPr>
        <w:widowControl w:val="0"/>
        <w:spacing w:after="0" w:line="240" w:lineRule="auto"/>
        <w:rPr>
          <w:rFonts w:ascii="Garamond" w:eastAsia="Times New Roman" w:hAnsi="Garamond"/>
          <w:spacing w:val="-4"/>
          <w:sz w:val="24"/>
          <w:szCs w:val="24"/>
          <w:lang w:val="sq-AL" w:eastAsia="en-GB"/>
        </w:rPr>
      </w:pPr>
    </w:p>
    <w:p w:rsidR="008A378D" w:rsidRPr="00843D17" w:rsidRDefault="008A378D" w:rsidP="006B2F78">
      <w:pPr>
        <w:widowControl w:val="0"/>
        <w:spacing w:after="0" w:line="240" w:lineRule="auto"/>
        <w:rPr>
          <w:rFonts w:ascii="Garamond" w:eastAsia="Times New Roman" w:hAnsi="Garamond"/>
          <w:spacing w:val="-4"/>
          <w:sz w:val="24"/>
          <w:szCs w:val="24"/>
          <w:lang w:val="sq-AL" w:eastAsia="en-GB"/>
        </w:rPr>
      </w:pPr>
    </w:p>
    <w:p w:rsidR="008A378D" w:rsidRPr="00843D17" w:rsidRDefault="008A378D" w:rsidP="006B2F78">
      <w:pPr>
        <w:widowControl w:val="0"/>
        <w:spacing w:after="0" w:line="240" w:lineRule="auto"/>
        <w:rPr>
          <w:rFonts w:ascii="Garamond" w:eastAsia="Times New Roman" w:hAnsi="Garamond"/>
          <w:spacing w:val="-4"/>
          <w:sz w:val="24"/>
          <w:szCs w:val="24"/>
          <w:lang w:val="sq-AL" w:eastAsia="en-GB"/>
        </w:rPr>
      </w:pPr>
    </w:p>
    <w:p w:rsidR="008A378D" w:rsidRPr="00843D17" w:rsidRDefault="008A378D" w:rsidP="006B2F78">
      <w:pPr>
        <w:widowControl w:val="0"/>
        <w:spacing w:after="0" w:line="240" w:lineRule="auto"/>
        <w:rPr>
          <w:rFonts w:ascii="Garamond" w:eastAsia="Times New Roman" w:hAnsi="Garamond"/>
          <w:spacing w:val="-4"/>
          <w:sz w:val="24"/>
          <w:szCs w:val="24"/>
          <w:lang w:val="sq-AL" w:eastAsia="en-GB"/>
        </w:rPr>
      </w:pPr>
    </w:p>
    <w:p w:rsidR="008A378D" w:rsidRPr="00843D17" w:rsidRDefault="008A378D" w:rsidP="006B2F78">
      <w:pPr>
        <w:widowControl w:val="0"/>
        <w:spacing w:after="0" w:line="240" w:lineRule="auto"/>
        <w:rPr>
          <w:rFonts w:ascii="Garamond" w:eastAsia="Times New Roman" w:hAnsi="Garamond"/>
          <w:spacing w:val="-4"/>
          <w:sz w:val="24"/>
          <w:szCs w:val="24"/>
          <w:lang w:val="sq-AL" w:eastAsia="en-GB"/>
        </w:rPr>
      </w:pPr>
    </w:p>
    <w:p w:rsidR="0079291B" w:rsidRPr="00843D17" w:rsidRDefault="0079291B" w:rsidP="006B2F78">
      <w:pPr>
        <w:pStyle w:val="Paragrafi"/>
        <w:rPr>
          <w:lang w:val="sq-AL"/>
        </w:rPr>
      </w:pPr>
    </w:p>
    <w:sectPr w:rsidR="0079291B" w:rsidRPr="00843D17" w:rsidSect="00861072">
      <w:headerReference w:type="even" r:id="rId30"/>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4D52" w:rsidRDefault="00234D52" w:rsidP="00375B7D">
      <w:pPr>
        <w:spacing w:after="0" w:line="240" w:lineRule="auto"/>
      </w:pPr>
      <w:r>
        <w:separator/>
      </w:r>
    </w:p>
  </w:endnote>
  <w:endnote w:type="continuationSeparator" w:id="0">
    <w:p w:rsidR="00234D52" w:rsidRDefault="00234D52"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9B4" w:rsidRPr="00B4283E" w:rsidRDefault="002D19B4"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DD4EB5">
      <w:rPr>
        <w:rFonts w:ascii="Garamond" w:hAnsi="Garamond"/>
        <w:noProof/>
        <w:sz w:val="24"/>
        <w:szCs w:val="24"/>
      </w:rPr>
      <w:t>27376</w:t>
    </w:r>
    <w:r w:rsidRPr="00B4283E">
      <w:rPr>
        <w:rFonts w:ascii="Garamond" w:hAnsi="Garamond"/>
        <w:noProof/>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9B4" w:rsidRPr="005B4361" w:rsidRDefault="002D19B4" w:rsidP="00BB433C">
    <w:pPr>
      <w:pStyle w:val="Footer"/>
      <w:ind w:firstLine="0"/>
      <w:jc w:val="right"/>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DD4EB5">
      <w:rPr>
        <w:rFonts w:ascii="Garamond" w:hAnsi="Garamond"/>
        <w:noProof/>
        <w:sz w:val="24"/>
        <w:szCs w:val="24"/>
      </w:rPr>
      <w:t>27377</w:t>
    </w:r>
    <w:r w:rsidRPr="00B4283E">
      <w:rPr>
        <w:rFonts w:ascii="Garamond" w:hAnsi="Garamond"/>
        <w:noProof/>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9B4" w:rsidRPr="00833610" w:rsidRDefault="002D19B4">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p w:rsidR="002D19B4" w:rsidRDefault="002D19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4D52" w:rsidRDefault="00234D52" w:rsidP="00375B7D">
      <w:pPr>
        <w:spacing w:after="0" w:line="240" w:lineRule="auto"/>
      </w:pPr>
      <w:r>
        <w:separator/>
      </w:r>
    </w:p>
  </w:footnote>
  <w:footnote w:type="continuationSeparator" w:id="0">
    <w:p w:rsidR="00234D52" w:rsidRDefault="00234D52" w:rsidP="00375B7D">
      <w:pPr>
        <w:spacing w:after="0" w:line="240" w:lineRule="auto"/>
      </w:pPr>
      <w:r>
        <w:continuationSeparator/>
      </w:r>
    </w:p>
  </w:footnote>
  <w:footnote w:id="1">
    <w:p w:rsidR="002D19B4" w:rsidRPr="00C30D01" w:rsidRDefault="002D19B4" w:rsidP="005503FE">
      <w:pPr>
        <w:pStyle w:val="FootnoteText"/>
        <w:ind w:firstLine="0"/>
        <w:rPr>
          <w:rFonts w:ascii="Garamond" w:hAnsi="Garamond"/>
        </w:rPr>
      </w:pPr>
      <w:r w:rsidRPr="00C30D01">
        <w:rPr>
          <w:rStyle w:val="FootnoteReference"/>
          <w:rFonts w:ascii="Garamond" w:hAnsi="Garamond"/>
        </w:rPr>
        <w:footnoteRef/>
      </w:r>
      <w:r w:rsidRPr="00C30D01">
        <w:rPr>
          <w:rFonts w:ascii="Garamond" w:hAnsi="Garamond"/>
        </w:rPr>
        <w:t xml:space="preserve"> Distrikt</w:t>
      </w:r>
    </w:p>
  </w:footnote>
  <w:footnote w:id="2">
    <w:p w:rsidR="002D19B4" w:rsidRPr="00B04ACF" w:rsidRDefault="002D19B4" w:rsidP="005503FE">
      <w:pPr>
        <w:pStyle w:val="FootnoteText"/>
        <w:ind w:firstLine="0"/>
        <w:rPr>
          <w:rFonts w:ascii="Garamond" w:hAnsi="Garamond"/>
          <w:sz w:val="18"/>
          <w:szCs w:val="18"/>
        </w:rPr>
      </w:pPr>
      <w:r w:rsidRPr="00B04ACF">
        <w:rPr>
          <w:rStyle w:val="FootnoteReference"/>
          <w:rFonts w:ascii="Garamond" w:hAnsi="Garamond"/>
          <w:sz w:val="18"/>
          <w:szCs w:val="18"/>
        </w:rPr>
        <w:footnoteRef/>
      </w:r>
      <w:r w:rsidRPr="00B04ACF">
        <w:rPr>
          <w:rFonts w:ascii="Garamond" w:hAnsi="Garamond"/>
          <w:sz w:val="18"/>
          <w:szCs w:val="18"/>
        </w:rPr>
        <w:t xml:space="preserve"> </w:t>
      </w:r>
      <w:r w:rsidRPr="00B04ACF">
        <w:rPr>
          <w:rFonts w:ascii="Garamond" w:hAnsi="Garamond"/>
          <w:color w:val="000000"/>
          <w:sz w:val="18"/>
          <w:szCs w:val="18"/>
        </w:rPr>
        <w:t>Dy të tjerat janë për</w:t>
      </w:r>
      <w:r w:rsidRPr="00B04ACF">
        <w:rPr>
          <w:rFonts w:ascii="Garamond" w:hAnsi="Garamond"/>
          <w:color w:val="0000FF"/>
          <w:sz w:val="18"/>
          <w:szCs w:val="18"/>
          <w:u w:val="single"/>
        </w:rPr>
        <w:t xml:space="preserve"> Strategjinë e BE-së për Rajonin e Detit Balltik (EUSBSR) </w:t>
      </w:r>
      <w:r w:rsidRPr="00B04ACF">
        <w:rPr>
          <w:rFonts w:ascii="Garamond" w:hAnsi="Garamond"/>
          <w:color w:val="000000"/>
          <w:sz w:val="18"/>
          <w:szCs w:val="18"/>
        </w:rPr>
        <w:t>dhe</w:t>
      </w:r>
      <w:r w:rsidRPr="00B04ACF">
        <w:rPr>
          <w:rFonts w:ascii="Garamond" w:hAnsi="Garamond"/>
          <w:color w:val="0000FF"/>
          <w:sz w:val="18"/>
          <w:szCs w:val="18"/>
          <w:u w:val="single"/>
        </w:rPr>
        <w:t xml:space="preserve"> Strategjia e BE-së për Rajonin e Danubit (EUSDR).</w:t>
      </w:r>
    </w:p>
  </w:footnote>
  <w:footnote w:id="3">
    <w:p w:rsidR="002D19B4" w:rsidRPr="00B04ACF" w:rsidRDefault="002D19B4" w:rsidP="005503FE">
      <w:pPr>
        <w:pStyle w:val="FootnoteText"/>
        <w:ind w:firstLine="0"/>
        <w:rPr>
          <w:rFonts w:ascii="Garamond" w:hAnsi="Garamond"/>
          <w:sz w:val="18"/>
          <w:szCs w:val="18"/>
        </w:rPr>
      </w:pPr>
      <w:r w:rsidRPr="00B04ACF">
        <w:rPr>
          <w:rStyle w:val="FootnoteReference"/>
          <w:rFonts w:ascii="Garamond" w:hAnsi="Garamond"/>
          <w:sz w:val="18"/>
          <w:szCs w:val="18"/>
        </w:rPr>
        <w:footnoteRef/>
      </w:r>
      <w:r w:rsidRPr="00B04ACF">
        <w:rPr>
          <w:rFonts w:ascii="Garamond" w:hAnsi="Garamond"/>
          <w:sz w:val="18"/>
          <w:szCs w:val="18"/>
        </w:rPr>
        <w:t xml:space="preserve"> Të miratuara zyrtarisht.</w:t>
      </w:r>
    </w:p>
  </w:footnote>
  <w:footnote w:id="4">
    <w:p w:rsidR="002D19B4" w:rsidRPr="00B04ACF" w:rsidRDefault="002D19B4" w:rsidP="005503FE">
      <w:pPr>
        <w:widowControl w:val="0"/>
        <w:overflowPunct w:val="0"/>
        <w:autoSpaceDE w:val="0"/>
        <w:autoSpaceDN w:val="0"/>
        <w:adjustRightInd w:val="0"/>
        <w:spacing w:after="0" w:line="240" w:lineRule="auto"/>
        <w:ind w:firstLine="0"/>
        <w:rPr>
          <w:rFonts w:ascii="Garamond" w:hAnsi="Garamond"/>
          <w:sz w:val="18"/>
          <w:szCs w:val="18"/>
        </w:rPr>
      </w:pPr>
      <w:r w:rsidRPr="00B04ACF">
        <w:rPr>
          <w:rStyle w:val="FootnoteReference"/>
          <w:rFonts w:ascii="Garamond" w:hAnsi="Garamond"/>
          <w:sz w:val="18"/>
          <w:szCs w:val="18"/>
        </w:rPr>
        <w:footnoteRef/>
      </w:r>
      <w:r w:rsidRPr="00B04ACF">
        <w:rPr>
          <w:rFonts w:ascii="Garamond" w:hAnsi="Garamond"/>
          <w:sz w:val="18"/>
          <w:szCs w:val="18"/>
          <w:lang w:val="sq-AL"/>
        </w:rPr>
        <w:t xml:space="preserve"> Bruksel, 4 qershor 2014 COM (2014) 331 finale</w:t>
      </w:r>
    </w:p>
  </w:footnote>
  <w:footnote w:id="5">
    <w:p w:rsidR="002D19B4" w:rsidRPr="00B04ACF" w:rsidRDefault="002D19B4" w:rsidP="005503FE">
      <w:pPr>
        <w:widowControl w:val="0"/>
        <w:overflowPunct w:val="0"/>
        <w:autoSpaceDE w:val="0"/>
        <w:autoSpaceDN w:val="0"/>
        <w:adjustRightInd w:val="0"/>
        <w:spacing w:after="0" w:line="240" w:lineRule="auto"/>
        <w:ind w:left="1" w:right="20" w:firstLine="0"/>
        <w:rPr>
          <w:rFonts w:ascii="Garamond" w:hAnsi="Garamond"/>
          <w:sz w:val="18"/>
          <w:szCs w:val="18"/>
        </w:rPr>
      </w:pPr>
      <w:r w:rsidRPr="00B04ACF">
        <w:rPr>
          <w:rStyle w:val="FootnoteReference"/>
          <w:rFonts w:ascii="Garamond" w:hAnsi="Garamond"/>
          <w:sz w:val="18"/>
          <w:szCs w:val="18"/>
        </w:rPr>
        <w:footnoteRef/>
      </w:r>
      <w:r w:rsidRPr="00B04ACF">
        <w:rPr>
          <w:rFonts w:ascii="Garamond" w:hAnsi="Garamond"/>
          <w:sz w:val="18"/>
          <w:szCs w:val="18"/>
          <w:lang w:val="sq-AL"/>
        </w:rPr>
        <w:t xml:space="preserve"> Lehtësimi në zonën e bazuar të qasjes së zhvillimit në zonat rurale në vëllimin 1 të Ballkanit Perëndimor: Raporti kryesor, KE 2012</w:t>
      </w:r>
    </w:p>
  </w:footnote>
  <w:footnote w:id="6">
    <w:p w:rsidR="002D19B4" w:rsidRPr="00B04ACF" w:rsidRDefault="002D19B4" w:rsidP="005503FE">
      <w:pPr>
        <w:pStyle w:val="FootnoteText"/>
        <w:ind w:firstLine="0"/>
        <w:rPr>
          <w:rFonts w:ascii="Garamond" w:hAnsi="Garamond"/>
          <w:sz w:val="18"/>
          <w:szCs w:val="18"/>
        </w:rPr>
      </w:pPr>
      <w:r w:rsidRPr="00B04ACF">
        <w:rPr>
          <w:rStyle w:val="FootnoteReference"/>
          <w:rFonts w:ascii="Garamond" w:hAnsi="Garamond"/>
          <w:sz w:val="18"/>
          <w:szCs w:val="18"/>
        </w:rPr>
        <w:footnoteRef/>
      </w:r>
      <w:r w:rsidRPr="00B04ACF">
        <w:rPr>
          <w:rFonts w:ascii="Garamond" w:hAnsi="Garamond"/>
          <w:sz w:val="18"/>
          <w:szCs w:val="18"/>
        </w:rPr>
        <w:t xml:space="preserve"> Lehtësimi i një qasjeje të zhvillimit të zonës bazohet në rajonet rurale në Ballkanin Perëndimor “Vëllimi 1: kryesore Raporti, KE 2012</w:t>
      </w:r>
    </w:p>
  </w:footnote>
  <w:footnote w:id="7">
    <w:p w:rsidR="002D19B4" w:rsidRPr="00B04ACF" w:rsidRDefault="002D19B4" w:rsidP="005503FE">
      <w:pPr>
        <w:pStyle w:val="FootnoteText"/>
        <w:ind w:firstLine="0"/>
        <w:rPr>
          <w:rFonts w:ascii="Garamond" w:hAnsi="Garamond"/>
          <w:sz w:val="18"/>
          <w:szCs w:val="18"/>
        </w:rPr>
      </w:pPr>
      <w:r w:rsidRPr="00B04ACF">
        <w:rPr>
          <w:rStyle w:val="FootnoteReference"/>
          <w:rFonts w:ascii="Garamond" w:hAnsi="Garamond"/>
          <w:sz w:val="18"/>
          <w:szCs w:val="18"/>
        </w:rPr>
        <w:footnoteRef/>
      </w:r>
      <w:r w:rsidRPr="00B04ACF">
        <w:rPr>
          <w:rFonts w:ascii="Garamond" w:hAnsi="Garamond"/>
          <w:sz w:val="18"/>
          <w:szCs w:val="18"/>
        </w:rPr>
        <w:t xml:space="preserve"> Në mënyrë që të ketë një bazë të përbashkët statistikore për të dyja palët (greke dhe shqiptare), në përbërje të zonave përfituese, janë përdorur statistikat zyrtare për të njëjtin vit reference. Kujdes është bërë për të përdorur të dhënat më të fundit të mundshme.</w:t>
      </w:r>
    </w:p>
    <w:p w:rsidR="002D19B4" w:rsidRPr="00C30D01" w:rsidRDefault="002D19B4" w:rsidP="005503FE">
      <w:pPr>
        <w:pStyle w:val="FootnoteText"/>
        <w:ind w:firstLine="0"/>
        <w:rPr>
          <w:rFonts w:ascii="Garamond" w:hAnsi="Garamond"/>
        </w:rPr>
      </w:pPr>
    </w:p>
    <w:p w:rsidR="002D19B4" w:rsidRPr="00C30D01" w:rsidRDefault="002D19B4" w:rsidP="005503FE">
      <w:pPr>
        <w:pStyle w:val="FootnoteText"/>
        <w:ind w:firstLine="0"/>
        <w:rPr>
          <w:rFonts w:ascii="Garamond" w:hAnsi="Garamond"/>
        </w:rPr>
      </w:pPr>
    </w:p>
  </w:footnote>
  <w:footnote w:id="8">
    <w:p w:rsidR="002D19B4" w:rsidRPr="00B04ACF" w:rsidRDefault="002D19B4" w:rsidP="005503FE">
      <w:pPr>
        <w:widowControl w:val="0"/>
        <w:tabs>
          <w:tab w:val="num" w:pos="121"/>
        </w:tabs>
        <w:overflowPunct w:val="0"/>
        <w:autoSpaceDE w:val="0"/>
        <w:autoSpaceDN w:val="0"/>
        <w:adjustRightInd w:val="0"/>
        <w:spacing w:after="0" w:line="240" w:lineRule="auto"/>
        <w:ind w:left="1" w:firstLine="0"/>
        <w:rPr>
          <w:rFonts w:ascii="Garamond" w:hAnsi="Garamond"/>
          <w:sz w:val="18"/>
          <w:szCs w:val="18"/>
        </w:rPr>
      </w:pPr>
      <w:r w:rsidRPr="00B04ACF">
        <w:rPr>
          <w:rStyle w:val="FootnoteReference"/>
          <w:rFonts w:ascii="Garamond" w:hAnsi="Garamond"/>
          <w:sz w:val="18"/>
          <w:szCs w:val="18"/>
        </w:rPr>
        <w:footnoteRef/>
      </w:r>
      <w:r w:rsidRPr="00B04ACF">
        <w:rPr>
          <w:rFonts w:ascii="Garamond" w:hAnsi="Garamond"/>
          <w:sz w:val="18"/>
          <w:szCs w:val="18"/>
        </w:rPr>
        <w:t xml:space="preserve"> V</w:t>
      </w:r>
      <w:r w:rsidRPr="00B04ACF">
        <w:rPr>
          <w:rFonts w:ascii="Garamond" w:hAnsi="Garamond"/>
          <w:sz w:val="18"/>
          <w:szCs w:val="18"/>
          <w:lang w:val="sq-AL"/>
        </w:rPr>
        <w:t>lerësimi fillestar i rrezikut dhe harta e përmbytjeve ka përfunduar për të gjithë pellgjet lumore.</w:t>
      </w:r>
    </w:p>
  </w:footnote>
  <w:footnote w:id="9">
    <w:p w:rsidR="002D19B4" w:rsidRPr="00B04ACF" w:rsidRDefault="002D19B4" w:rsidP="005503FE">
      <w:pPr>
        <w:pStyle w:val="FootnoteText"/>
        <w:ind w:firstLine="0"/>
        <w:rPr>
          <w:rFonts w:ascii="Garamond" w:hAnsi="Garamond"/>
          <w:sz w:val="18"/>
          <w:szCs w:val="18"/>
          <w:lang w:val="de-DE"/>
        </w:rPr>
      </w:pPr>
      <w:r w:rsidRPr="00B04ACF">
        <w:rPr>
          <w:rStyle w:val="FootnoteReference"/>
          <w:rFonts w:ascii="Garamond" w:hAnsi="Garamond"/>
          <w:sz w:val="18"/>
          <w:szCs w:val="18"/>
        </w:rPr>
        <w:footnoteRef/>
      </w:r>
      <w:r w:rsidRPr="00B04ACF">
        <w:rPr>
          <w:rFonts w:ascii="Garamond" w:hAnsi="Garamond"/>
          <w:sz w:val="18"/>
          <w:szCs w:val="18"/>
          <w:lang w:val="de-DE"/>
        </w:rPr>
        <w:t xml:space="preserve"> Bruksel, 21.5.2008, direktiva 2008/50 / EC</w:t>
      </w:r>
    </w:p>
  </w:footnote>
  <w:footnote w:id="10">
    <w:p w:rsidR="002D19B4" w:rsidRPr="00B04ACF" w:rsidRDefault="002D19B4" w:rsidP="005503FE">
      <w:pPr>
        <w:pStyle w:val="FootnoteText"/>
        <w:ind w:firstLine="0"/>
        <w:rPr>
          <w:rFonts w:ascii="Garamond" w:hAnsi="Garamond"/>
          <w:sz w:val="18"/>
          <w:szCs w:val="18"/>
          <w:lang w:val="de-DE"/>
        </w:rPr>
      </w:pPr>
      <w:r w:rsidRPr="00B04ACF">
        <w:rPr>
          <w:rStyle w:val="FootnoteReference"/>
          <w:rFonts w:ascii="Garamond" w:hAnsi="Garamond"/>
          <w:sz w:val="18"/>
          <w:szCs w:val="18"/>
        </w:rPr>
        <w:footnoteRef/>
      </w:r>
      <w:r w:rsidRPr="00B04ACF">
        <w:rPr>
          <w:rFonts w:ascii="Garamond" w:hAnsi="Garamond"/>
          <w:sz w:val="18"/>
          <w:szCs w:val="18"/>
          <w:lang w:val="de-DE"/>
        </w:rPr>
        <w:t xml:space="preserve"> Bruksel, 23.10.2000, direktiva 2000/60 / EC</w:t>
      </w:r>
    </w:p>
  </w:footnote>
  <w:footnote w:id="11">
    <w:p w:rsidR="002D19B4" w:rsidRPr="00B04ACF" w:rsidRDefault="002D19B4" w:rsidP="005503FE">
      <w:pPr>
        <w:pStyle w:val="FootnoteText"/>
        <w:ind w:firstLine="0"/>
        <w:rPr>
          <w:rFonts w:ascii="Garamond" w:hAnsi="Garamond"/>
          <w:sz w:val="18"/>
          <w:szCs w:val="18"/>
          <w:lang w:val="de-DE"/>
        </w:rPr>
      </w:pPr>
      <w:r w:rsidRPr="00B04ACF">
        <w:rPr>
          <w:rStyle w:val="FootnoteReference"/>
          <w:rFonts w:ascii="Garamond" w:hAnsi="Garamond"/>
          <w:sz w:val="18"/>
          <w:szCs w:val="18"/>
        </w:rPr>
        <w:footnoteRef/>
      </w:r>
      <w:r w:rsidRPr="00B04ACF">
        <w:rPr>
          <w:rFonts w:ascii="Garamond" w:hAnsi="Garamond"/>
          <w:sz w:val="18"/>
          <w:szCs w:val="18"/>
          <w:lang w:val="de-DE"/>
        </w:rPr>
        <w:t xml:space="preserve"> Bruksel, 14.11.2012, COM / 2012/0670 e fundit</w:t>
      </w:r>
    </w:p>
  </w:footnote>
  <w:footnote w:id="12">
    <w:p w:rsidR="002D19B4" w:rsidRPr="00B04ACF" w:rsidRDefault="002D19B4" w:rsidP="005503FE">
      <w:pPr>
        <w:pStyle w:val="FootnoteText"/>
        <w:ind w:firstLine="0"/>
        <w:rPr>
          <w:rFonts w:ascii="Garamond" w:hAnsi="Garamond"/>
          <w:sz w:val="18"/>
          <w:szCs w:val="18"/>
          <w:lang w:val="de-DE"/>
        </w:rPr>
      </w:pPr>
      <w:r w:rsidRPr="00B04ACF">
        <w:rPr>
          <w:rStyle w:val="FootnoteReference"/>
          <w:rFonts w:ascii="Garamond" w:hAnsi="Garamond"/>
          <w:sz w:val="18"/>
          <w:szCs w:val="18"/>
        </w:rPr>
        <w:footnoteRef/>
      </w:r>
      <w:r w:rsidRPr="00B04ACF">
        <w:rPr>
          <w:rFonts w:ascii="Garamond" w:hAnsi="Garamond"/>
          <w:sz w:val="18"/>
          <w:szCs w:val="18"/>
          <w:lang w:val="de-DE"/>
        </w:rPr>
        <w:t xml:space="preserve"> Bruksel, 14.11.2012, </w:t>
      </w:r>
      <w:r w:rsidRPr="00C0136E">
        <w:rPr>
          <w:rFonts w:ascii="Garamond" w:hAnsi="Garamond"/>
          <w:sz w:val="18"/>
          <w:szCs w:val="18"/>
          <w:lang w:val="de-DE"/>
        </w:rPr>
        <w:t>SËD</w:t>
      </w:r>
      <w:r w:rsidRPr="00B04ACF">
        <w:rPr>
          <w:rFonts w:ascii="Garamond" w:hAnsi="Garamond"/>
          <w:sz w:val="18"/>
          <w:szCs w:val="18"/>
          <w:lang w:val="de-DE"/>
        </w:rPr>
        <w:t xml:space="preserve"> / 2012/379 e fundit</w:t>
      </w:r>
    </w:p>
  </w:footnote>
  <w:footnote w:id="13">
    <w:p w:rsidR="002D19B4" w:rsidRPr="00B04ACF" w:rsidRDefault="002D19B4" w:rsidP="005503FE">
      <w:pPr>
        <w:pStyle w:val="FootnoteText"/>
        <w:ind w:firstLine="0"/>
        <w:rPr>
          <w:rFonts w:ascii="Garamond" w:hAnsi="Garamond"/>
          <w:sz w:val="18"/>
          <w:szCs w:val="18"/>
          <w:lang w:val="de-DE"/>
        </w:rPr>
      </w:pPr>
      <w:r w:rsidRPr="00B04ACF">
        <w:rPr>
          <w:rStyle w:val="FootnoteReference"/>
          <w:rFonts w:ascii="Garamond" w:hAnsi="Garamond"/>
          <w:sz w:val="18"/>
          <w:szCs w:val="18"/>
        </w:rPr>
        <w:footnoteRef/>
      </w:r>
      <w:r w:rsidRPr="00B04ACF">
        <w:rPr>
          <w:rFonts w:ascii="Garamond" w:hAnsi="Garamond"/>
          <w:sz w:val="18"/>
          <w:szCs w:val="18"/>
          <w:lang w:val="de-DE"/>
        </w:rPr>
        <w:t xml:space="preserve"> 60% e të gjithë energjisë elektrike në Greqi vjen nga lëndët djegëse fosile (50% linjit dhe naftës 10%). </w:t>
      </w:r>
    </w:p>
  </w:footnote>
  <w:footnote w:id="14">
    <w:p w:rsidR="002D19B4" w:rsidRPr="00B04ACF" w:rsidRDefault="002D19B4" w:rsidP="005503FE">
      <w:pPr>
        <w:pStyle w:val="FootnoteText"/>
        <w:ind w:firstLine="0"/>
        <w:rPr>
          <w:rFonts w:ascii="Garamond" w:hAnsi="Garamond"/>
          <w:sz w:val="18"/>
          <w:szCs w:val="18"/>
          <w:lang w:val="de-DE"/>
        </w:rPr>
      </w:pPr>
      <w:r w:rsidRPr="00B04ACF">
        <w:rPr>
          <w:rStyle w:val="FootnoteReference"/>
          <w:rFonts w:ascii="Garamond" w:hAnsi="Garamond"/>
          <w:sz w:val="18"/>
          <w:szCs w:val="18"/>
        </w:rPr>
        <w:footnoteRef/>
      </w:r>
      <w:r w:rsidRPr="00B04ACF">
        <w:rPr>
          <w:rFonts w:ascii="Garamond" w:hAnsi="Garamond"/>
          <w:sz w:val="18"/>
          <w:szCs w:val="18"/>
          <w:lang w:val="de-DE"/>
        </w:rPr>
        <w:t xml:space="preserve"> </w:t>
      </w:r>
      <w:r w:rsidRPr="00B04ACF">
        <w:rPr>
          <w:rFonts w:ascii="Garamond" w:hAnsi="Garamond"/>
          <w:sz w:val="18"/>
          <w:szCs w:val="18"/>
        </w:rPr>
        <w:t>Përfaqësuar nga raporti i prodhuar GVA mbi numrin e punonjësve.</w:t>
      </w:r>
    </w:p>
  </w:footnote>
  <w:footnote w:id="15">
    <w:p w:rsidR="002D19B4" w:rsidRPr="00B04ACF" w:rsidRDefault="002D19B4" w:rsidP="005503FE">
      <w:pPr>
        <w:pStyle w:val="FootnoteText"/>
        <w:ind w:firstLine="0"/>
        <w:rPr>
          <w:rFonts w:ascii="Garamond" w:hAnsi="Garamond"/>
          <w:sz w:val="18"/>
          <w:szCs w:val="18"/>
          <w:lang w:val="de-DE"/>
        </w:rPr>
      </w:pPr>
      <w:r w:rsidRPr="00B04ACF">
        <w:rPr>
          <w:rStyle w:val="FootnoteReference"/>
          <w:rFonts w:ascii="Garamond" w:hAnsi="Garamond"/>
          <w:sz w:val="18"/>
          <w:szCs w:val="18"/>
        </w:rPr>
        <w:footnoteRef/>
      </w:r>
      <w:r w:rsidRPr="00B04ACF">
        <w:rPr>
          <w:rFonts w:ascii="Garamond" w:hAnsi="Garamond"/>
          <w:sz w:val="18"/>
          <w:szCs w:val="18"/>
          <w:lang w:val="de-DE"/>
        </w:rPr>
        <w:t xml:space="preserve"> Të dhënat e 2011-s.</w:t>
      </w:r>
    </w:p>
  </w:footnote>
  <w:footnote w:id="16">
    <w:p w:rsidR="002D19B4" w:rsidRPr="00B04ACF" w:rsidRDefault="002D19B4" w:rsidP="005503FE">
      <w:pPr>
        <w:pStyle w:val="FootnoteText"/>
        <w:ind w:firstLine="0"/>
        <w:rPr>
          <w:rFonts w:ascii="Garamond" w:hAnsi="Garamond"/>
          <w:sz w:val="18"/>
          <w:szCs w:val="18"/>
        </w:rPr>
      </w:pPr>
      <w:r w:rsidRPr="00B04ACF">
        <w:rPr>
          <w:rStyle w:val="FootnoteReference"/>
          <w:rFonts w:ascii="Garamond" w:hAnsi="Garamond"/>
          <w:sz w:val="18"/>
          <w:szCs w:val="18"/>
        </w:rPr>
        <w:footnoteRef/>
      </w:r>
      <w:r w:rsidRPr="00B04ACF">
        <w:rPr>
          <w:rFonts w:ascii="Garamond" w:hAnsi="Garamond"/>
          <w:sz w:val="18"/>
          <w:szCs w:val="18"/>
          <w:lang w:val="de-DE"/>
        </w:rPr>
        <w:t xml:space="preserve"> </w:t>
      </w:r>
      <w:r w:rsidRPr="00B04ACF">
        <w:rPr>
          <w:rFonts w:ascii="Garamond" w:hAnsi="Garamond"/>
          <w:sz w:val="18"/>
          <w:szCs w:val="18"/>
        </w:rPr>
        <w:t>300 milionë euro në vitin 2007 në krahasim me 4.168.000 euro GVA prodhuar në anën greke të zonës ndërkufitare. Nuk ka statistika në dispozicion lidhur me qendrat e akomodimit dhe mbajtje në anën shqiptare të zonës ndërkufitare.</w:t>
      </w:r>
    </w:p>
  </w:footnote>
  <w:footnote w:id="17">
    <w:p w:rsidR="002D19B4" w:rsidRPr="00B04ACF" w:rsidRDefault="002D19B4" w:rsidP="005503FE">
      <w:pPr>
        <w:pStyle w:val="FootnoteText"/>
        <w:ind w:firstLine="0"/>
        <w:rPr>
          <w:rFonts w:ascii="Garamond" w:hAnsi="Garamond"/>
          <w:sz w:val="18"/>
          <w:szCs w:val="18"/>
        </w:rPr>
      </w:pPr>
      <w:r w:rsidRPr="00B04ACF">
        <w:rPr>
          <w:rStyle w:val="FootnoteReference"/>
          <w:rFonts w:ascii="Garamond" w:hAnsi="Garamond"/>
          <w:sz w:val="18"/>
          <w:szCs w:val="18"/>
        </w:rPr>
        <w:footnoteRef/>
      </w:r>
      <w:r w:rsidRPr="00B04ACF">
        <w:rPr>
          <w:rFonts w:ascii="Garamond" w:hAnsi="Garamond"/>
          <w:sz w:val="18"/>
          <w:szCs w:val="18"/>
        </w:rPr>
        <w:t xml:space="preserve"> Statistikat shqiptare janë pak më ndryshe: i referohen grup-moshës 15–29 vjeç. Prandaj, mesatarja kombëtare për grupmoshën 15–24-vjeçare mund të jetë pak më e lartë. </w:t>
      </w:r>
    </w:p>
  </w:footnote>
  <w:footnote w:id="18">
    <w:p w:rsidR="002D19B4" w:rsidRPr="00C30D01" w:rsidRDefault="002D19B4" w:rsidP="005503FE">
      <w:pPr>
        <w:pStyle w:val="FootnoteText"/>
        <w:ind w:firstLine="0"/>
        <w:rPr>
          <w:rFonts w:ascii="Garamond" w:hAnsi="Garamond"/>
        </w:rPr>
      </w:pPr>
      <w:r w:rsidRPr="00B04ACF">
        <w:rPr>
          <w:rStyle w:val="FootnoteReference"/>
          <w:rFonts w:ascii="Garamond" w:hAnsi="Garamond"/>
          <w:sz w:val="18"/>
          <w:szCs w:val="18"/>
        </w:rPr>
        <w:footnoteRef/>
      </w:r>
      <w:r w:rsidRPr="00B04ACF">
        <w:rPr>
          <w:rFonts w:ascii="Garamond" w:hAnsi="Garamond"/>
          <w:sz w:val="18"/>
          <w:szCs w:val="18"/>
        </w:rPr>
        <w:t xml:space="preserve"> Censusi i Shqipërisë 2001 për regjistrimin e popullsisë dhe banesave, për punësimin dhe normat e papunësisë për</w:t>
      </w:r>
      <w:r w:rsidRPr="00C30D01">
        <w:rPr>
          <w:rFonts w:ascii="Garamond" w:hAnsi="Garamond"/>
        </w:rPr>
        <w:t xml:space="preserve"> </w:t>
      </w:r>
      <w:r w:rsidRPr="00B04ACF">
        <w:rPr>
          <w:rFonts w:ascii="Garamond" w:hAnsi="Garamond"/>
          <w:sz w:val="18"/>
          <w:szCs w:val="18"/>
        </w:rPr>
        <w:t>Shqipërinë. / Eurostat 2011, për punësimin dhe normat e papunësisë për Greqinë.</w:t>
      </w:r>
      <w:r w:rsidRPr="00C30D01">
        <w:rPr>
          <w:rFonts w:ascii="Garamond" w:hAnsi="Garamond"/>
        </w:rPr>
        <w:t xml:space="preserve"> </w:t>
      </w:r>
    </w:p>
  </w:footnote>
  <w:footnote w:id="19">
    <w:p w:rsidR="002D19B4" w:rsidRPr="00B04ACF" w:rsidRDefault="002D19B4" w:rsidP="005503FE">
      <w:pPr>
        <w:pStyle w:val="FootnoteText"/>
        <w:ind w:firstLine="0"/>
        <w:rPr>
          <w:rFonts w:ascii="Garamond" w:hAnsi="Garamond"/>
          <w:sz w:val="18"/>
          <w:szCs w:val="18"/>
        </w:rPr>
      </w:pPr>
      <w:r w:rsidRPr="00B04ACF">
        <w:rPr>
          <w:rStyle w:val="FootnoteReference"/>
          <w:rFonts w:ascii="Garamond" w:hAnsi="Garamond"/>
          <w:sz w:val="18"/>
          <w:szCs w:val="18"/>
        </w:rPr>
        <w:footnoteRef/>
      </w:r>
      <w:r w:rsidRPr="00B04ACF">
        <w:rPr>
          <w:rFonts w:ascii="Garamond" w:hAnsi="Garamond"/>
          <w:sz w:val="18"/>
          <w:szCs w:val="18"/>
        </w:rPr>
        <w:t xml:space="preserve"> Anketimi për matjen e standardit të jetesës 2012 për nivelet e arsimit të lartë në Shqipëri. Eurostat 2012 për nivelet e arsimit të lartë në Greqi.</w:t>
      </w:r>
    </w:p>
  </w:footnote>
  <w:footnote w:id="20">
    <w:p w:rsidR="002D19B4" w:rsidRPr="00C30D01" w:rsidRDefault="002D19B4" w:rsidP="005503FE">
      <w:pPr>
        <w:pStyle w:val="FootnoteText"/>
        <w:ind w:firstLine="0"/>
        <w:rPr>
          <w:rFonts w:ascii="Garamond" w:hAnsi="Garamond"/>
        </w:rPr>
      </w:pPr>
      <w:r w:rsidRPr="00C30D01">
        <w:rPr>
          <w:rStyle w:val="FootnoteReference"/>
          <w:rFonts w:ascii="Garamond" w:hAnsi="Garamond"/>
        </w:rPr>
        <w:footnoteRef/>
      </w:r>
      <w:r w:rsidRPr="00C30D01">
        <w:rPr>
          <w:rFonts w:ascii="Garamond" w:hAnsi="Garamond"/>
        </w:rPr>
        <w:t xml:space="preserve"> Mungesa e strategjisë së përbashkët midis Greqisë dhe Shqipërisë (lidhjet politike) duhet të theksohen si një dobësi e drejtpërdrejtë në lidhje me të gjithë sektorët.</w:t>
      </w:r>
    </w:p>
  </w:footnote>
  <w:footnote w:id="21">
    <w:p w:rsidR="002D19B4" w:rsidRPr="00B345AD" w:rsidRDefault="002D19B4">
      <w:pPr>
        <w:pStyle w:val="FootnoteText"/>
        <w:rPr>
          <w:lang w:val="en-US"/>
        </w:rPr>
      </w:pPr>
      <w:r>
        <w:rPr>
          <w:rStyle w:val="FootnoteReference"/>
        </w:rPr>
        <w:footnoteRef/>
      </w:r>
      <w:r>
        <w:t xml:space="preserve"> </w:t>
      </w:r>
      <w:r w:rsidRPr="00015668">
        <w:rPr>
          <w:spacing w:val="-1"/>
          <w:sz w:val="18"/>
          <w:szCs w:val="18"/>
        </w:rPr>
        <w:t>Vlerat e synuara mund të jenë cilësore ose sasiore</w:t>
      </w:r>
      <w:r w:rsidRPr="00015668">
        <w:rPr>
          <w:sz w:val="18"/>
          <w:szCs w:val="18"/>
        </w:rPr>
        <w:t>.</w:t>
      </w:r>
    </w:p>
  </w:footnote>
  <w:footnote w:id="22">
    <w:p w:rsidR="002D19B4" w:rsidRPr="00015668" w:rsidRDefault="002D19B4" w:rsidP="00015668">
      <w:pPr>
        <w:pStyle w:val="Paragrafi"/>
        <w:rPr>
          <w:rFonts w:eastAsia="Times New Roman"/>
          <w:sz w:val="18"/>
          <w:szCs w:val="18"/>
          <w:lang w:val="sq-AL"/>
        </w:rPr>
      </w:pPr>
      <w:r w:rsidRPr="00015668">
        <w:rPr>
          <w:rStyle w:val="FootnoteReference"/>
          <w:sz w:val="18"/>
          <w:szCs w:val="18"/>
        </w:rPr>
        <w:footnoteRef/>
      </w:r>
      <w:r w:rsidRPr="00015668">
        <w:rPr>
          <w:sz w:val="18"/>
          <w:szCs w:val="18"/>
        </w:rPr>
        <w:t xml:space="preserve"> </w:t>
      </w:r>
      <w:r w:rsidRPr="00015668">
        <w:rPr>
          <w:spacing w:val="-1"/>
          <w:sz w:val="18"/>
          <w:szCs w:val="18"/>
          <w:lang w:val="sq-AL"/>
        </w:rPr>
        <w:t>Vlerat e synuara mund të jenë cilësore ose sasiore</w:t>
      </w:r>
      <w:r w:rsidRPr="00015668">
        <w:rPr>
          <w:sz w:val="18"/>
          <w:szCs w:val="18"/>
          <w:lang w:val="sq-AL"/>
        </w:rPr>
        <w:t>.</w:t>
      </w:r>
    </w:p>
  </w:footnote>
  <w:footnote w:id="23">
    <w:p w:rsidR="002D19B4" w:rsidRPr="00015668" w:rsidRDefault="002D19B4">
      <w:pPr>
        <w:pStyle w:val="FootnoteText"/>
        <w:rPr>
          <w:rFonts w:ascii="Garamond" w:hAnsi="Garamond"/>
          <w:sz w:val="18"/>
          <w:szCs w:val="18"/>
          <w:lang w:val="en-US"/>
        </w:rPr>
      </w:pPr>
      <w:r w:rsidRPr="00015668">
        <w:rPr>
          <w:rStyle w:val="FootnoteReference"/>
          <w:rFonts w:ascii="Garamond" w:hAnsi="Garamond"/>
          <w:sz w:val="18"/>
          <w:szCs w:val="18"/>
        </w:rPr>
        <w:footnoteRef/>
      </w:r>
      <w:r w:rsidRPr="00015668">
        <w:rPr>
          <w:rFonts w:ascii="Garamond" w:hAnsi="Garamond"/>
          <w:sz w:val="18"/>
          <w:szCs w:val="18"/>
        </w:rPr>
        <w:t xml:space="preserve"> Duhen aty ku mbështetja e Bashkimit për asistencën teknike në programin e bashkëpunimit i kalon 15</w:t>
      </w:r>
      <w:r w:rsidRPr="00015668">
        <w:rPr>
          <w:rFonts w:ascii="Garamond" w:hAnsi="Garamond"/>
          <w:spacing w:val="-4"/>
          <w:sz w:val="18"/>
          <w:szCs w:val="18"/>
        </w:rPr>
        <w:t xml:space="preserve"> </w:t>
      </w:r>
      <w:r w:rsidRPr="00015668">
        <w:rPr>
          <w:rFonts w:ascii="Garamond" w:hAnsi="Garamond"/>
          <w:sz w:val="18"/>
          <w:szCs w:val="18"/>
        </w:rPr>
        <w:t>milionë EURO.</w:t>
      </w:r>
    </w:p>
  </w:footnote>
  <w:footnote w:id="24">
    <w:p w:rsidR="002D19B4" w:rsidRPr="00015668" w:rsidRDefault="002D19B4">
      <w:pPr>
        <w:pStyle w:val="FootnoteText"/>
        <w:rPr>
          <w:rFonts w:ascii="Garamond" w:hAnsi="Garamond"/>
          <w:sz w:val="18"/>
          <w:szCs w:val="18"/>
          <w:lang w:val="en-US"/>
        </w:rPr>
      </w:pPr>
      <w:r w:rsidRPr="00015668">
        <w:rPr>
          <w:rStyle w:val="FootnoteReference"/>
          <w:rFonts w:ascii="Garamond" w:hAnsi="Garamond"/>
          <w:sz w:val="18"/>
          <w:szCs w:val="18"/>
        </w:rPr>
        <w:footnoteRef/>
      </w:r>
      <w:r w:rsidRPr="00015668">
        <w:rPr>
          <w:rFonts w:ascii="Garamond" w:hAnsi="Garamond"/>
          <w:sz w:val="18"/>
          <w:szCs w:val="18"/>
        </w:rPr>
        <w:t xml:space="preserve"> Duhen aty ku mbështetja e Bashkimit për asistencën teknike në programin e bashkëpunimit i kalon 15</w:t>
      </w:r>
      <w:r w:rsidRPr="00015668">
        <w:rPr>
          <w:rFonts w:ascii="Garamond" w:hAnsi="Garamond"/>
          <w:spacing w:val="-4"/>
          <w:sz w:val="18"/>
          <w:szCs w:val="18"/>
        </w:rPr>
        <w:t xml:space="preserve"> </w:t>
      </w:r>
      <w:r w:rsidRPr="00015668">
        <w:rPr>
          <w:rFonts w:ascii="Garamond" w:hAnsi="Garamond"/>
          <w:sz w:val="18"/>
          <w:szCs w:val="18"/>
        </w:rPr>
        <w:t>milionë EURO.</w:t>
      </w:r>
    </w:p>
  </w:footnote>
  <w:footnote w:id="25">
    <w:p w:rsidR="002D19B4" w:rsidRPr="0085659E" w:rsidRDefault="002D19B4" w:rsidP="0085659E">
      <w:pPr>
        <w:widowControl w:val="0"/>
        <w:tabs>
          <w:tab w:val="left" w:pos="966"/>
        </w:tabs>
        <w:spacing w:after="0" w:line="240" w:lineRule="auto"/>
        <w:ind w:firstLine="0"/>
        <w:rPr>
          <w:rFonts w:ascii="Garamond" w:eastAsia="Times New Roman" w:hAnsi="Garamond"/>
          <w:sz w:val="18"/>
          <w:szCs w:val="18"/>
          <w:lang w:val="sq-AL"/>
        </w:rPr>
      </w:pPr>
      <w:r w:rsidRPr="0085659E">
        <w:rPr>
          <w:rStyle w:val="FootnoteReference"/>
          <w:sz w:val="18"/>
          <w:szCs w:val="18"/>
        </w:rPr>
        <w:footnoteRef/>
      </w:r>
      <w:r w:rsidRPr="0085659E">
        <w:rPr>
          <w:sz w:val="18"/>
          <w:szCs w:val="18"/>
        </w:rPr>
        <w:t xml:space="preserve"> </w:t>
      </w:r>
      <w:r w:rsidRPr="0085659E">
        <w:rPr>
          <w:rFonts w:ascii="Garamond" w:hAnsi="Garamond"/>
          <w:spacing w:val="-1"/>
          <w:sz w:val="18"/>
          <w:szCs w:val="18"/>
          <w:lang w:val="sq-AL"/>
        </w:rPr>
        <w:t xml:space="preserve">Kërkohet në rastet kur justifikohet nga përmbajtja e veprimeve dhe aty ku mbështetja e Bashkimit për asistencën teknike në programin e bashkëpunimit i kalon </w:t>
      </w:r>
      <w:r w:rsidRPr="0085659E">
        <w:rPr>
          <w:rFonts w:ascii="Garamond" w:hAnsi="Garamond"/>
          <w:sz w:val="18"/>
          <w:szCs w:val="18"/>
          <w:lang w:val="sq-AL"/>
        </w:rPr>
        <w:t>15</w:t>
      </w:r>
      <w:r w:rsidRPr="0085659E">
        <w:rPr>
          <w:rFonts w:ascii="Garamond" w:hAnsi="Garamond"/>
          <w:spacing w:val="-4"/>
          <w:sz w:val="18"/>
          <w:szCs w:val="18"/>
          <w:lang w:val="sq-AL"/>
        </w:rPr>
        <w:t xml:space="preserve"> </w:t>
      </w:r>
      <w:r w:rsidRPr="0085659E">
        <w:rPr>
          <w:rFonts w:ascii="Garamond" w:hAnsi="Garamond"/>
          <w:spacing w:val="-1"/>
          <w:sz w:val="18"/>
          <w:szCs w:val="18"/>
          <w:lang w:val="sq-AL"/>
        </w:rPr>
        <w:t xml:space="preserve">milionë </w:t>
      </w:r>
      <w:r w:rsidRPr="0085659E">
        <w:rPr>
          <w:rFonts w:ascii="Garamond" w:hAnsi="Garamond"/>
          <w:sz w:val="18"/>
          <w:szCs w:val="18"/>
          <w:lang w:val="sq-AL"/>
        </w:rPr>
        <w:t>EURO</w:t>
      </w:r>
      <w:r w:rsidRPr="0085659E">
        <w:rPr>
          <w:rFonts w:ascii="Garamond" w:hAnsi="Garamond"/>
          <w:spacing w:val="-1"/>
          <w:sz w:val="18"/>
          <w:szCs w:val="18"/>
          <w:lang w:val="sq-AL"/>
        </w:rPr>
        <w:t>.</w:t>
      </w:r>
    </w:p>
  </w:footnote>
  <w:footnote w:id="26">
    <w:p w:rsidR="002D19B4" w:rsidRPr="0085659E" w:rsidRDefault="002D19B4" w:rsidP="0085659E">
      <w:pPr>
        <w:widowControl w:val="0"/>
        <w:spacing w:after="0" w:line="240" w:lineRule="auto"/>
        <w:ind w:firstLine="0"/>
        <w:rPr>
          <w:rFonts w:ascii="Garamond" w:hAnsi="Garamond"/>
          <w:spacing w:val="1"/>
          <w:sz w:val="18"/>
          <w:szCs w:val="18"/>
          <w:lang w:val="sq-AL"/>
        </w:rPr>
      </w:pPr>
      <w:r w:rsidRPr="0085659E">
        <w:rPr>
          <w:rStyle w:val="FootnoteReference"/>
          <w:sz w:val="18"/>
          <w:szCs w:val="18"/>
        </w:rPr>
        <w:footnoteRef/>
      </w:r>
      <w:r w:rsidRPr="0085659E">
        <w:rPr>
          <w:sz w:val="18"/>
          <w:szCs w:val="18"/>
        </w:rPr>
        <w:t xml:space="preserve"> </w:t>
      </w:r>
      <w:r w:rsidRPr="0085659E">
        <w:rPr>
          <w:rFonts w:ascii="Garamond" w:hAnsi="Garamond"/>
          <w:sz w:val="18"/>
          <w:szCs w:val="18"/>
          <w:lang w:val="sq-AL"/>
        </w:rPr>
        <w:t>Të gjithë treguesit me një numër janë Tregues të Zakonshëm</w:t>
      </w:r>
      <w:r w:rsidRPr="0085659E">
        <w:rPr>
          <w:rFonts w:ascii="Garamond" w:hAnsi="Garamond"/>
          <w:spacing w:val="-5"/>
          <w:sz w:val="18"/>
          <w:szCs w:val="18"/>
          <w:lang w:val="sq-AL"/>
        </w:rPr>
        <w:t xml:space="preserve"> </w:t>
      </w:r>
      <w:r w:rsidRPr="0085659E">
        <w:rPr>
          <w:rFonts w:ascii="Garamond" w:hAnsi="Garamond"/>
          <w:spacing w:val="-1"/>
          <w:sz w:val="18"/>
          <w:szCs w:val="18"/>
          <w:lang w:val="sq-AL"/>
        </w:rPr>
        <w:t>(CO)</w:t>
      </w:r>
      <w:r w:rsidRPr="0085659E">
        <w:rPr>
          <w:rFonts w:ascii="Garamond" w:hAnsi="Garamond"/>
          <w:spacing w:val="-4"/>
          <w:sz w:val="18"/>
          <w:szCs w:val="18"/>
          <w:lang w:val="sq-AL"/>
        </w:rPr>
        <w:t xml:space="preserve"> të </w:t>
      </w:r>
      <w:r w:rsidRPr="0085659E">
        <w:rPr>
          <w:rFonts w:ascii="Garamond" w:hAnsi="Garamond"/>
          <w:spacing w:val="1"/>
          <w:sz w:val="18"/>
          <w:szCs w:val="18"/>
          <w:lang w:val="sq-AL"/>
        </w:rPr>
        <w:t>renditura në Shtojcën e Rregullores ETC</w:t>
      </w:r>
    </w:p>
    <w:p w:rsidR="002D19B4" w:rsidRPr="005A4AF1" w:rsidRDefault="002D19B4">
      <w:pPr>
        <w:pStyle w:val="FootnoteText"/>
        <w:rPr>
          <w:lang w:val="en-US"/>
        </w:rPr>
      </w:pPr>
    </w:p>
  </w:footnote>
  <w:footnote w:id="27">
    <w:p w:rsidR="002D19B4" w:rsidRPr="004E5F36" w:rsidRDefault="002D19B4" w:rsidP="005503FE">
      <w:pPr>
        <w:pStyle w:val="FootnoteText"/>
        <w:spacing w:before="120"/>
        <w:ind w:firstLine="0"/>
        <w:rPr>
          <w:rFonts w:ascii="Garamond" w:hAnsi="Garamond"/>
          <w:sz w:val="18"/>
          <w:szCs w:val="18"/>
        </w:rPr>
      </w:pPr>
      <w:r w:rsidRPr="004E5F36">
        <w:rPr>
          <w:rStyle w:val="FootnoteReference"/>
          <w:rFonts w:ascii="Garamond" w:hAnsi="Garamond"/>
          <w:sz w:val="18"/>
          <w:szCs w:val="18"/>
        </w:rPr>
        <w:footnoteRef/>
      </w:r>
      <w:r w:rsidRPr="004E5F36">
        <w:rPr>
          <w:rFonts w:ascii="Garamond" w:hAnsi="Garamond"/>
          <w:sz w:val="18"/>
          <w:szCs w:val="18"/>
        </w:rPr>
        <w:tab/>
        <w:t xml:space="preserve"> Rregullorja (BE) nr. 236/2014 e Parlamentit Evropian dhe e Këshillit e datës 11 mars 2014, që përcakton rregulla dhe procedura të përbashkëta për zbatimin e instrumenteve të Bashkimit për financimin e veprimit të jashtëm, OJ L 77, 2014/03/15, f. 95.</w:t>
      </w:r>
    </w:p>
  </w:footnote>
  <w:footnote w:id="28">
    <w:p w:rsidR="002D19B4" w:rsidRPr="004E5F36" w:rsidRDefault="002D19B4" w:rsidP="005503FE">
      <w:pPr>
        <w:pStyle w:val="FootnoteText"/>
        <w:ind w:firstLine="0"/>
        <w:rPr>
          <w:rFonts w:ascii="Garamond" w:hAnsi="Garamond"/>
          <w:sz w:val="18"/>
          <w:szCs w:val="18"/>
        </w:rPr>
      </w:pPr>
      <w:r w:rsidRPr="004E5F36">
        <w:rPr>
          <w:rStyle w:val="FootnoteReference"/>
          <w:rFonts w:ascii="Garamond" w:hAnsi="Garamond"/>
          <w:sz w:val="18"/>
          <w:szCs w:val="18"/>
        </w:rPr>
        <w:footnoteRef/>
      </w:r>
      <w:r w:rsidRPr="004E5F36">
        <w:rPr>
          <w:rFonts w:ascii="Garamond" w:hAnsi="Garamond"/>
          <w:sz w:val="18"/>
          <w:szCs w:val="18"/>
        </w:rPr>
        <w:tab/>
        <w:t xml:space="preserve"> Direktiva 2014/24 /BE e Parlamentit Evropian dhe e Këshillit e datës 26 shkurt 2014 për prokurimet publike, që shfuqizon direktivën 2004/18 / KE Tekst në përputhje me EEA, OJ L 94, 28.3.2014, f. 65.</w:t>
      </w:r>
    </w:p>
  </w:footnote>
  <w:footnote w:id="29">
    <w:p w:rsidR="002D19B4" w:rsidRPr="004E5F36" w:rsidRDefault="002D19B4" w:rsidP="005503FE">
      <w:pPr>
        <w:pStyle w:val="FootnoteText"/>
        <w:ind w:firstLine="0"/>
        <w:rPr>
          <w:rFonts w:ascii="Garamond" w:hAnsi="Garamond"/>
          <w:sz w:val="18"/>
          <w:szCs w:val="18"/>
        </w:rPr>
      </w:pPr>
      <w:r w:rsidRPr="004E5F36">
        <w:rPr>
          <w:rStyle w:val="FootnoteReference"/>
          <w:rFonts w:ascii="Garamond" w:hAnsi="Garamond"/>
          <w:sz w:val="18"/>
          <w:szCs w:val="18"/>
        </w:rPr>
        <w:footnoteRef/>
      </w:r>
      <w:r w:rsidRPr="004E5F36">
        <w:rPr>
          <w:rFonts w:ascii="Garamond" w:hAnsi="Garamond"/>
          <w:sz w:val="18"/>
          <w:szCs w:val="18"/>
        </w:rPr>
        <w:tab/>
        <w:t xml:space="preserve"> Rregullorja (EU) nr. 1302/2013 e Parlamentit Evropian dhe e Këshillit e datës 17 dhjetor 2013, që ndryshon Rregulloren (KEC) Nr. 1082/2006, në një grupim evropian të bashkëpunimit territorial (EGTC) përsa i përket sqarimit, thjeshtimit dhe përmirësimit të themelimit dhe funksionimit të grupimeve të tilla, OJ L 347, 20.12.2013, f. 303.</w:t>
      </w:r>
    </w:p>
  </w:footnote>
  <w:footnote w:id="30">
    <w:p w:rsidR="002D19B4" w:rsidRPr="004E5F36" w:rsidRDefault="002D19B4" w:rsidP="005503FE">
      <w:pPr>
        <w:pStyle w:val="FootnoteText"/>
        <w:ind w:firstLine="0"/>
        <w:rPr>
          <w:rFonts w:ascii="Garamond" w:hAnsi="Garamond"/>
          <w:sz w:val="18"/>
          <w:szCs w:val="18"/>
        </w:rPr>
      </w:pPr>
      <w:r w:rsidRPr="004E5F36">
        <w:rPr>
          <w:rStyle w:val="FootnoteReference"/>
          <w:rFonts w:ascii="Garamond" w:hAnsi="Garamond"/>
          <w:sz w:val="18"/>
          <w:szCs w:val="18"/>
        </w:rPr>
        <w:footnoteRef/>
      </w:r>
      <w:r w:rsidRPr="004E5F36">
        <w:rPr>
          <w:rFonts w:ascii="Garamond" w:hAnsi="Garamond"/>
          <w:sz w:val="18"/>
          <w:szCs w:val="18"/>
        </w:rPr>
        <w:tab/>
        <w:t xml:space="preserve"> Rregullorja (BE) nr. 1303/2013 e Parlamentit Evropian dhe e Këshillit e datës 17 dhjetor 2013, që përcakton dispozitat e përbashkëta për Fondin Evropian të Zhvillimit Rajonal, Fondi Social Evropian, Fondi i Kohezionit, Fondi Bujqësor Evropian për Zhvillimin Rural dhe Fondi Evropian Detar dhe i Peshkimit dhe që përcakton dispozitat e përgjithshme mbi Fondin Evropian të Zhvillimit Rajonal, Fondin Social Evropian, Fondin e Kohezionit dhe Fondin Evropian Detare dhe të Peshkimit dhe shfuqizimin e Rregullores së Këshillit (KE) nr. 1083/2006, OJ L 347, 20.12.2013, f. 320.</w:t>
      </w:r>
    </w:p>
  </w:footnote>
  <w:footnote w:id="31">
    <w:p w:rsidR="002D19B4" w:rsidRPr="004E5F36" w:rsidRDefault="002D19B4" w:rsidP="005503FE">
      <w:pPr>
        <w:pStyle w:val="FootnoteText"/>
        <w:ind w:firstLine="0"/>
        <w:rPr>
          <w:rFonts w:ascii="Garamond" w:hAnsi="Garamond"/>
          <w:sz w:val="18"/>
          <w:szCs w:val="18"/>
        </w:rPr>
      </w:pPr>
      <w:r w:rsidRPr="004E5F36">
        <w:rPr>
          <w:rStyle w:val="FootnoteReference"/>
          <w:rFonts w:ascii="Garamond" w:hAnsi="Garamond"/>
          <w:sz w:val="18"/>
          <w:szCs w:val="18"/>
        </w:rPr>
        <w:footnoteRef/>
      </w:r>
      <w:r w:rsidRPr="004E5F36">
        <w:rPr>
          <w:rFonts w:ascii="Garamond" w:hAnsi="Garamond"/>
          <w:sz w:val="18"/>
          <w:szCs w:val="18"/>
        </w:rPr>
        <w:tab/>
        <w:t xml:space="preserve"> Rregullorja (BE) nr. 1299/2013 e Parlamentit Evropian dhe e Këshillit e datës 17 nëntor 2013, mbi dispozita të veçanta për mbështetjen nga Fondi Evropian për Zhvillim Rajonal me qëllim bashkëpunimin territorial evropian, OJ L 347, 20.12.2013, f. 259.</w:t>
      </w:r>
    </w:p>
  </w:footnote>
  <w:footnote w:id="32">
    <w:p w:rsidR="002D19B4" w:rsidRPr="004E5F36" w:rsidRDefault="002D19B4" w:rsidP="005503FE">
      <w:pPr>
        <w:pStyle w:val="FootnoteText"/>
        <w:ind w:firstLine="0"/>
        <w:rPr>
          <w:rFonts w:ascii="Garamond" w:hAnsi="Garamond"/>
          <w:sz w:val="18"/>
          <w:szCs w:val="18"/>
        </w:rPr>
      </w:pPr>
      <w:r w:rsidRPr="004E5F36">
        <w:rPr>
          <w:rStyle w:val="FootnoteReference"/>
          <w:rFonts w:ascii="Garamond" w:hAnsi="Garamond"/>
          <w:sz w:val="18"/>
          <w:szCs w:val="18"/>
        </w:rPr>
        <w:footnoteRef/>
      </w:r>
      <w:r w:rsidRPr="004E5F36">
        <w:rPr>
          <w:rFonts w:ascii="Garamond" w:hAnsi="Garamond"/>
          <w:sz w:val="18"/>
          <w:szCs w:val="18"/>
        </w:rPr>
        <w:tab/>
        <w:t xml:space="preserve"> Rregullorja (BE) nr. 1301/2013 e Parlamentit Evropian dhe e Këshillit, e datës 17 dhjetor 2013, për Fondin Evropian të Zhvillimit Rajonal dhe për dispozita të veçanta në lidhje me Investimet për zhvillim dhe hapjen e vendeve të punës dhe shfuqizimin e Rregullores (EC) nr. 1080/2006, OJ L 347, 20.12.2013, f. 289.</w:t>
      </w:r>
    </w:p>
  </w:footnote>
  <w:footnote w:id="33">
    <w:p w:rsidR="002D19B4" w:rsidRPr="004E5F36" w:rsidRDefault="002D19B4" w:rsidP="005503FE">
      <w:pPr>
        <w:pStyle w:val="FootnoteText"/>
        <w:ind w:firstLine="0"/>
        <w:rPr>
          <w:rFonts w:ascii="Garamond" w:hAnsi="Garamond"/>
          <w:sz w:val="18"/>
          <w:szCs w:val="18"/>
        </w:rPr>
      </w:pPr>
      <w:r w:rsidRPr="004E5F36">
        <w:rPr>
          <w:rStyle w:val="FootnoteReference"/>
          <w:rFonts w:ascii="Garamond" w:hAnsi="Garamond"/>
          <w:sz w:val="18"/>
          <w:szCs w:val="18"/>
        </w:rPr>
        <w:footnoteRef/>
      </w:r>
      <w:r w:rsidRPr="004E5F36">
        <w:rPr>
          <w:rFonts w:ascii="Garamond" w:hAnsi="Garamond"/>
          <w:sz w:val="18"/>
          <w:szCs w:val="18"/>
        </w:rPr>
        <w:tab/>
        <w:t xml:space="preserve"> Rregullorja (EU, Euratom) nr. 966/2012 e Parlamentit Evropian dhe e Këshillit, e datës 25 tetor 2012, për rregullat financiare të zbatueshme për buxhetin e përgjithshëm të Bashkimit dhe shfuqizimin e Rregullores së Këshillit (EC, Euratom) nr. 1605/2002, OJ L 298, 26.10.2012, f. 1.</w:t>
      </w:r>
    </w:p>
  </w:footnote>
  <w:footnote w:id="34">
    <w:p w:rsidR="002D19B4" w:rsidRPr="004E5F36" w:rsidRDefault="002D19B4" w:rsidP="005503FE">
      <w:pPr>
        <w:pStyle w:val="FootnoteText"/>
        <w:ind w:firstLine="0"/>
        <w:rPr>
          <w:rFonts w:ascii="Garamond" w:hAnsi="Garamond"/>
          <w:sz w:val="18"/>
          <w:szCs w:val="18"/>
        </w:rPr>
      </w:pPr>
      <w:r w:rsidRPr="004E5F36">
        <w:rPr>
          <w:rStyle w:val="FootnoteReference"/>
          <w:rFonts w:ascii="Garamond" w:hAnsi="Garamond"/>
          <w:sz w:val="18"/>
          <w:szCs w:val="18"/>
        </w:rPr>
        <w:footnoteRef/>
      </w:r>
      <w:r w:rsidRPr="004E5F36">
        <w:rPr>
          <w:rFonts w:ascii="Garamond" w:hAnsi="Garamond"/>
          <w:sz w:val="18"/>
          <w:szCs w:val="18"/>
        </w:rPr>
        <w:tab/>
        <w:t xml:space="preserve"> Rregullorja e Deleguar e Komisionit (BE) nr. 240/2014 e datës 7 janar 2014 mbi Kodin Evropian të sjelljes në partneritet, në kuadër të Fondit Evropian Strukturor dhe të investimit, OJ L 74, 2014/03/14, f. 1.</w:t>
      </w:r>
    </w:p>
  </w:footnote>
  <w:footnote w:id="35">
    <w:p w:rsidR="002D19B4" w:rsidRPr="004E5F36" w:rsidRDefault="002D19B4" w:rsidP="005503FE">
      <w:pPr>
        <w:pStyle w:val="FootnoteText"/>
        <w:ind w:firstLine="0"/>
        <w:rPr>
          <w:rFonts w:ascii="Garamond" w:hAnsi="Garamond"/>
          <w:sz w:val="18"/>
          <w:szCs w:val="18"/>
        </w:rPr>
      </w:pPr>
      <w:r w:rsidRPr="004E5F36">
        <w:rPr>
          <w:rStyle w:val="FootnoteReference"/>
          <w:rFonts w:ascii="Garamond" w:hAnsi="Garamond"/>
          <w:sz w:val="18"/>
          <w:szCs w:val="18"/>
        </w:rPr>
        <w:footnoteRef/>
      </w:r>
      <w:r w:rsidRPr="004E5F36">
        <w:rPr>
          <w:rFonts w:ascii="Garamond" w:hAnsi="Garamond"/>
          <w:sz w:val="18"/>
          <w:szCs w:val="18"/>
        </w:rPr>
        <w:tab/>
        <w:t xml:space="preserve"> Rregullorja Zbatuese e Komisionit (BE) 2015/207 e datës 20 janar 2015, që përcakton rregullat e detajuara për zbatimin e Rregullores (BE) nr. 1303/2013 të Parlamentit Evropian dhe Këshillit për sa i përket modeleve për raportin e progresit, paraqitjen e informacionit në një projekt të madh, planin e përbashkët të veprimit, raportet e zbatimit për investimet me qëllim zhvillim dhe punësim, deklaratën e menaxhimit, strategjinë e auditimit, mendimin e auditimit dhe raportin vjetor të kontrollit dhe metodologjinë për kryerjen e analizave kosto-përfitim dhe në pajtim me Rregulloren (EU) nr. 1299/2013, të Parlamentit Evropian dhe Këshillit për sa i përket modelit për raportet e zbatimit me qëllim bashkëpunimit territorial Evropian, OJ L 38, 13.2.2015, f. 1</w:t>
      </w:r>
    </w:p>
  </w:footnote>
  <w:footnote w:id="36">
    <w:p w:rsidR="002D19B4" w:rsidRPr="004E5F36" w:rsidRDefault="002D19B4" w:rsidP="005503FE">
      <w:pPr>
        <w:pStyle w:val="FootnoteText"/>
        <w:ind w:firstLine="0"/>
        <w:rPr>
          <w:rFonts w:ascii="Garamond" w:hAnsi="Garamond"/>
          <w:sz w:val="18"/>
          <w:szCs w:val="18"/>
        </w:rPr>
      </w:pPr>
      <w:r w:rsidRPr="004E5F36">
        <w:rPr>
          <w:rStyle w:val="FootnoteReference"/>
          <w:rFonts w:ascii="Garamond" w:hAnsi="Garamond"/>
          <w:sz w:val="18"/>
          <w:szCs w:val="18"/>
        </w:rPr>
        <w:footnoteRef/>
      </w:r>
      <w:r w:rsidRPr="004E5F36">
        <w:rPr>
          <w:rFonts w:ascii="Garamond" w:hAnsi="Garamond"/>
          <w:sz w:val="18"/>
          <w:szCs w:val="18"/>
        </w:rPr>
        <w:tab/>
        <w:t xml:space="preserve"> Siç përcaktohet në nenin 42 (2).</w:t>
      </w:r>
    </w:p>
  </w:footnote>
  <w:footnote w:id="37">
    <w:p w:rsidR="002D19B4" w:rsidRPr="004E5F36" w:rsidRDefault="002D19B4" w:rsidP="005503FE">
      <w:pPr>
        <w:pStyle w:val="FootnoteText"/>
        <w:ind w:firstLine="0"/>
        <w:rPr>
          <w:rFonts w:ascii="Garamond" w:hAnsi="Garamond"/>
          <w:sz w:val="18"/>
          <w:szCs w:val="18"/>
        </w:rPr>
      </w:pPr>
      <w:r w:rsidRPr="004E5F36">
        <w:rPr>
          <w:rStyle w:val="FootnoteReference"/>
          <w:rFonts w:ascii="Garamond" w:hAnsi="Garamond"/>
          <w:sz w:val="18"/>
          <w:szCs w:val="18"/>
        </w:rPr>
        <w:footnoteRef/>
      </w:r>
      <w:r w:rsidRPr="004E5F36">
        <w:rPr>
          <w:rFonts w:ascii="Garamond" w:hAnsi="Garamond"/>
          <w:sz w:val="18"/>
          <w:szCs w:val="18"/>
        </w:rPr>
        <w:tab/>
        <w:t xml:space="preserve"> Rregullorja e Zbatimit e Komisionit (BE) nr. 1011/2014 e datës 22 shtator 2014, që përcakton rregulla të hollësishme për zbatimin e Rregullores (EU) nr. 1303/2013 e Parlamentit Europian dhe Këshillit, në lidhje me modelet për paraqitjen e informacioneve të caktuara te Komisioni dhe rregullat e hollësishme në lidhje me shkëmbimin e informacionit ndërmjet përfituesve dhe autoriteteve drejtuese, autoritetet certifikuese, autoritetet e kontrollit dhe trupat e ndërmjetme, OJ L 286, 30.9.2014, f. 1 </w:t>
      </w:r>
    </w:p>
  </w:footnote>
  <w:footnote w:id="38">
    <w:p w:rsidR="002D19B4" w:rsidRPr="004E5F36" w:rsidRDefault="002D19B4" w:rsidP="005503FE">
      <w:pPr>
        <w:pStyle w:val="FootnoteText"/>
        <w:ind w:firstLine="0"/>
        <w:rPr>
          <w:rFonts w:ascii="Garamond" w:hAnsi="Garamond"/>
          <w:sz w:val="18"/>
          <w:szCs w:val="18"/>
        </w:rPr>
      </w:pPr>
      <w:r w:rsidRPr="004E5F36">
        <w:rPr>
          <w:rStyle w:val="FootnoteReference"/>
          <w:rFonts w:ascii="Garamond" w:hAnsi="Garamond"/>
          <w:sz w:val="18"/>
          <w:szCs w:val="18"/>
        </w:rPr>
        <w:footnoteRef/>
      </w:r>
      <w:r w:rsidRPr="004E5F36">
        <w:rPr>
          <w:rFonts w:ascii="Garamond" w:hAnsi="Garamond"/>
          <w:sz w:val="18"/>
          <w:szCs w:val="18"/>
        </w:rPr>
        <w:tab/>
        <w:t xml:space="preserve"> Rregullorja e Zbatimit e Komisionit (BE) nr. 821/2014, e datës 28 korrik 2014, që përcakton rregullat për zbatimin e Rregullores (BE) nr. 1303/2013, të Parlamentit Evropian dhe Këshillit, në lidhje me masat e detajuara për transferimin dhe menaxhimin e kontributeve të programit, raportimin e instrumenteve financiare, karakteristikat teknike të masës së informacionit dhe komunikimit për operacionet dhe sistemin e regjistrimit dhe ruajtjes së të dhënave, OJ L 223, 29.7.2014, f. 7.</w:t>
      </w:r>
    </w:p>
  </w:footnote>
  <w:footnote w:id="39">
    <w:p w:rsidR="002D19B4" w:rsidRPr="004E5F36" w:rsidRDefault="002D19B4" w:rsidP="005503FE">
      <w:pPr>
        <w:pStyle w:val="FootnoteText"/>
        <w:ind w:firstLine="0"/>
        <w:rPr>
          <w:rFonts w:ascii="Garamond" w:hAnsi="Garamond"/>
          <w:sz w:val="18"/>
          <w:szCs w:val="18"/>
        </w:rPr>
      </w:pPr>
      <w:r w:rsidRPr="004E5F36">
        <w:rPr>
          <w:rStyle w:val="FootnoteReference"/>
          <w:rFonts w:ascii="Garamond" w:hAnsi="Garamond"/>
          <w:sz w:val="18"/>
          <w:szCs w:val="18"/>
        </w:rPr>
        <w:footnoteRef/>
      </w:r>
      <w:r w:rsidRPr="004E5F36">
        <w:rPr>
          <w:rFonts w:ascii="Garamond" w:hAnsi="Garamond"/>
          <w:sz w:val="18"/>
          <w:szCs w:val="18"/>
        </w:rPr>
        <w:tab/>
        <w:t xml:space="preserve"> Siç është ndryshuar në Rregulloren e Deleguar të Komisionit (EU) 2015/616 të datës 13 shkurt 2015, për ndryshimin e Rregullores së Deleguar (EU) nr. 480/2014, në lidhje me referencat në Rregulloren (EU) nr. 508/2014 e Parlamentit Europian dhe Këshillit, OJ L 102, 2015/04/21, f. 33.</w:t>
      </w:r>
    </w:p>
  </w:footnote>
  <w:footnote w:id="40">
    <w:p w:rsidR="002D19B4" w:rsidRPr="004E5F36" w:rsidRDefault="002D19B4" w:rsidP="005503FE">
      <w:pPr>
        <w:pStyle w:val="FootnoteText"/>
        <w:ind w:firstLine="0"/>
        <w:rPr>
          <w:rFonts w:ascii="Garamond" w:hAnsi="Garamond"/>
          <w:sz w:val="18"/>
          <w:szCs w:val="18"/>
        </w:rPr>
      </w:pPr>
      <w:r w:rsidRPr="004E5F36">
        <w:rPr>
          <w:rStyle w:val="FootnoteReference"/>
          <w:rFonts w:ascii="Garamond" w:hAnsi="Garamond"/>
          <w:sz w:val="18"/>
          <w:szCs w:val="18"/>
        </w:rPr>
        <w:footnoteRef/>
      </w:r>
      <w:r w:rsidRPr="004E5F36">
        <w:rPr>
          <w:rFonts w:ascii="Garamond" w:hAnsi="Garamond"/>
          <w:sz w:val="18"/>
          <w:szCs w:val="18"/>
        </w:rPr>
        <w:tab/>
        <w:t xml:space="preserve"> Rregullorja e Deleguar e Komisionit (EU) nr. 481/2014, e datës 4 mars 2014 Rregullorja plotësuese (EU) nr. 1299/2013, e Parlamentit Evropian dhe Këshillit në lidhje me rregullat specifike mbi pranueshmërinë e shpenzimeve për programet e bashkëpunimit, OJ L 138, 13.5. 2014 f. 45.</w:t>
      </w:r>
    </w:p>
  </w:footnote>
  <w:footnote w:id="41">
    <w:p w:rsidR="002D19B4" w:rsidRPr="004E5F36" w:rsidRDefault="002D19B4" w:rsidP="005503FE">
      <w:pPr>
        <w:pStyle w:val="FootnoteText"/>
        <w:ind w:firstLine="0"/>
        <w:rPr>
          <w:rFonts w:ascii="Garamond" w:hAnsi="Garamond"/>
          <w:sz w:val="18"/>
          <w:szCs w:val="18"/>
        </w:rPr>
      </w:pPr>
      <w:r w:rsidRPr="004E5F36">
        <w:rPr>
          <w:rStyle w:val="FootnoteReference"/>
          <w:rFonts w:ascii="Garamond" w:hAnsi="Garamond"/>
          <w:sz w:val="18"/>
          <w:szCs w:val="18"/>
        </w:rPr>
        <w:footnoteRef/>
      </w:r>
      <w:r w:rsidRPr="004E5F36">
        <w:rPr>
          <w:rFonts w:ascii="Garamond" w:hAnsi="Garamond"/>
          <w:sz w:val="18"/>
          <w:szCs w:val="18"/>
        </w:rPr>
        <w:tab/>
        <w:t xml:space="preserve"> Rregullorja e Deleguar e Komisionit</w:t>
      </w:r>
      <w:r w:rsidRPr="004E5F36">
        <w:rPr>
          <w:rFonts w:ascii="Garamond" w:eastAsia="Calibri" w:hAnsi="Garamond"/>
          <w:sz w:val="18"/>
          <w:szCs w:val="18"/>
        </w:rPr>
        <w:t xml:space="preserve"> </w:t>
      </w:r>
      <w:r w:rsidRPr="004E5F36">
        <w:rPr>
          <w:rFonts w:ascii="Garamond" w:hAnsi="Garamond"/>
          <w:sz w:val="18"/>
          <w:szCs w:val="18"/>
        </w:rPr>
        <w:t>(BE) 2015/1516 e datës 10 qershor 2015 që vendos, në zbatim të Rregullores (BE) nr. 1303/2013 të Parlamentit dhe të Këshillit Evropian, një normë të sheshtë për operacionet e financuara nga Fondi Europian Struktural dhe i Investimeve në sektorin e Kërkimeve, Zhvillimit dhe Inovacionit, OJ L 239, 15.9.2015, f. 65.</w:t>
      </w:r>
    </w:p>
  </w:footnote>
  <w:footnote w:id="42">
    <w:p w:rsidR="002D19B4" w:rsidRPr="004E5F36" w:rsidRDefault="002D19B4" w:rsidP="005503FE">
      <w:pPr>
        <w:pStyle w:val="FootnoteText"/>
        <w:ind w:firstLine="0"/>
        <w:rPr>
          <w:rFonts w:ascii="Garamond" w:hAnsi="Garamond"/>
          <w:sz w:val="18"/>
          <w:szCs w:val="18"/>
        </w:rPr>
      </w:pPr>
      <w:r w:rsidRPr="004E5F36">
        <w:rPr>
          <w:rStyle w:val="FootnoteReference"/>
          <w:rFonts w:ascii="Garamond" w:hAnsi="Garamond"/>
          <w:sz w:val="18"/>
          <w:szCs w:val="18"/>
        </w:rPr>
        <w:footnoteRef/>
      </w:r>
      <w:r w:rsidRPr="004E5F36">
        <w:rPr>
          <w:rFonts w:ascii="Garamond" w:hAnsi="Garamond"/>
          <w:sz w:val="18"/>
          <w:szCs w:val="18"/>
        </w:rPr>
        <w:tab/>
        <w:t xml:space="preserve"> Rregullorja e Deleguar e Komisionit</w:t>
      </w:r>
      <w:r w:rsidRPr="004E5F36">
        <w:rPr>
          <w:rFonts w:ascii="Garamond" w:eastAsia="Calibri" w:hAnsi="Garamond"/>
          <w:sz w:val="18"/>
          <w:szCs w:val="18"/>
        </w:rPr>
        <w:t xml:space="preserve"> </w:t>
      </w:r>
      <w:r w:rsidRPr="004E5F36">
        <w:rPr>
          <w:rFonts w:ascii="Garamond" w:hAnsi="Garamond"/>
          <w:sz w:val="18"/>
          <w:szCs w:val="18"/>
        </w:rPr>
        <w:t>(BE) nr. 480/2014 e datës 3 mars 2014 që plotëson Rregulloren (BE) nr. 1303/2013 të Parlamentit dhe Këshillit Evropian që përcakton dispozitat e përbashkëta të Fondit Evropian të Zhvillimit Rajonal, Fondit Social Evropian, Fondit të Kohezionit dhe Fondit Evropian Detar dhe të Peshkimit, OJ L 138, 13.5.2014, f. 5.</w:t>
      </w:r>
    </w:p>
  </w:footnote>
  <w:footnote w:id="43">
    <w:p w:rsidR="002D19B4" w:rsidRPr="004E5F36" w:rsidRDefault="002D19B4" w:rsidP="005503FE">
      <w:pPr>
        <w:pStyle w:val="FootnoteText"/>
        <w:ind w:firstLine="0"/>
        <w:rPr>
          <w:rFonts w:ascii="Garamond" w:hAnsi="Garamond"/>
          <w:sz w:val="18"/>
          <w:szCs w:val="18"/>
        </w:rPr>
      </w:pPr>
      <w:r w:rsidRPr="004E5F36">
        <w:rPr>
          <w:rStyle w:val="FootnoteReference"/>
          <w:rFonts w:ascii="Garamond" w:hAnsi="Garamond"/>
          <w:sz w:val="18"/>
          <w:szCs w:val="18"/>
        </w:rPr>
        <w:footnoteRef/>
      </w:r>
      <w:r w:rsidRPr="004E5F36">
        <w:rPr>
          <w:rFonts w:ascii="Garamond" w:hAnsi="Garamond"/>
          <w:sz w:val="18"/>
          <w:szCs w:val="18"/>
        </w:rPr>
        <w:tab/>
        <w:t xml:space="preserve"> Rregullorja (BE) nr. 1309/2013 e Parlamentit dhe Këshillit Evropian e datës 17 dhjetor 2013 për Fondin Evropian të Rregullimit të Globalizimit (2014-2020) dhe Rregullorja e shfuqizuar (BE) nr. 1927/2006, OJ L 347, 20.12.2013, f. 855.</w:t>
      </w:r>
    </w:p>
  </w:footnote>
  <w:footnote w:id="44">
    <w:p w:rsidR="002D19B4" w:rsidRPr="004E5F36" w:rsidRDefault="002D19B4" w:rsidP="005503FE">
      <w:pPr>
        <w:pStyle w:val="FootnoteText"/>
        <w:ind w:firstLine="0"/>
        <w:rPr>
          <w:rFonts w:ascii="Garamond" w:hAnsi="Garamond"/>
          <w:sz w:val="18"/>
          <w:szCs w:val="18"/>
        </w:rPr>
      </w:pPr>
      <w:r w:rsidRPr="004E5F36">
        <w:rPr>
          <w:rStyle w:val="FootnoteReference"/>
          <w:rFonts w:ascii="Garamond" w:hAnsi="Garamond"/>
          <w:sz w:val="18"/>
          <w:szCs w:val="18"/>
        </w:rPr>
        <w:footnoteRef/>
      </w:r>
      <w:r w:rsidRPr="004E5F36">
        <w:rPr>
          <w:rFonts w:ascii="Garamond" w:hAnsi="Garamond"/>
          <w:sz w:val="18"/>
          <w:szCs w:val="18"/>
        </w:rPr>
        <w:tab/>
        <w:t xml:space="preserve"> Rregullorja e Deleguar e K</w:t>
      </w:r>
      <w:r w:rsidRPr="004E5F36">
        <w:rPr>
          <w:rFonts w:ascii="Garamond" w:eastAsia="Calibri" w:hAnsi="Garamond"/>
          <w:sz w:val="18"/>
          <w:szCs w:val="18"/>
        </w:rPr>
        <w:t xml:space="preserve">omisionit (BE) nr. 1268/2012 </w:t>
      </w:r>
      <w:r w:rsidRPr="004E5F36">
        <w:rPr>
          <w:rFonts w:ascii="Garamond" w:hAnsi="Garamond"/>
          <w:sz w:val="18"/>
          <w:szCs w:val="18"/>
        </w:rPr>
        <w:t>e datës</w:t>
      </w:r>
      <w:r w:rsidRPr="004E5F36">
        <w:rPr>
          <w:rFonts w:ascii="Garamond" w:eastAsia="Calibri" w:hAnsi="Garamond"/>
          <w:sz w:val="18"/>
          <w:szCs w:val="18"/>
        </w:rPr>
        <w:t xml:space="preserve"> 29 tetor 2012 mbi rregullat e aplikimit të Rregullores (BE, Euratom) nr. 966/2012 t</w:t>
      </w:r>
      <w:r w:rsidRPr="004E5F36">
        <w:rPr>
          <w:rFonts w:ascii="Garamond" w:hAnsi="Garamond"/>
          <w:sz w:val="18"/>
          <w:szCs w:val="18"/>
        </w:rPr>
        <w:t xml:space="preserve">ë Parlamentit dhe Këshillit </w:t>
      </w:r>
      <w:r w:rsidRPr="004E5F36">
        <w:rPr>
          <w:rFonts w:ascii="Garamond" w:eastAsia="Calibri" w:hAnsi="Garamond"/>
          <w:sz w:val="18"/>
          <w:szCs w:val="18"/>
        </w:rPr>
        <w:t>Evropian mbi rregullat e zbatueshme p</w:t>
      </w:r>
      <w:r w:rsidRPr="004E5F36">
        <w:rPr>
          <w:rFonts w:ascii="Garamond" w:hAnsi="Garamond"/>
          <w:sz w:val="18"/>
          <w:szCs w:val="18"/>
        </w:rPr>
        <w:t>ër buxhetin e përgjithshëm të Bashkimit</w:t>
      </w:r>
      <w:r w:rsidRPr="004E5F36">
        <w:rPr>
          <w:rFonts w:ascii="Garamond" w:eastAsia="Calibri" w:hAnsi="Garamond"/>
          <w:sz w:val="18"/>
          <w:szCs w:val="18"/>
        </w:rPr>
        <w:t>, OJ L 362, 31.12.2012, f. 1.</w:t>
      </w:r>
    </w:p>
  </w:footnote>
  <w:footnote w:id="45">
    <w:p w:rsidR="002D19B4" w:rsidRPr="004E5F36" w:rsidRDefault="002D19B4" w:rsidP="005503FE">
      <w:pPr>
        <w:pStyle w:val="FootnoteText"/>
        <w:ind w:firstLine="0"/>
        <w:rPr>
          <w:rFonts w:ascii="Garamond" w:hAnsi="Garamond"/>
          <w:sz w:val="18"/>
          <w:szCs w:val="18"/>
        </w:rPr>
      </w:pPr>
      <w:r w:rsidRPr="004E5F36">
        <w:rPr>
          <w:rStyle w:val="FootnoteReference"/>
          <w:rFonts w:ascii="Garamond" w:hAnsi="Garamond"/>
          <w:sz w:val="18"/>
          <w:szCs w:val="18"/>
        </w:rPr>
        <w:footnoteRef/>
      </w:r>
      <w:r w:rsidRPr="004E5F36">
        <w:rPr>
          <w:rFonts w:ascii="Garamond" w:hAnsi="Garamond"/>
          <w:sz w:val="18"/>
          <w:szCs w:val="18"/>
        </w:rPr>
        <w:tab/>
        <w:t xml:space="preserve"> Organizatat ndërkombëtare janë organizata ndërkombëtare të sektorit publik të themeluar në bazë të marrëveshjeve ndërqeveritare, agjenci të specializuara nga organizata të tilla dhe organizata të tjera jo fitimprurëse të asimiluara nga organizata ndërkombëtare sipas një vendimi të Komisionit.</w:t>
      </w:r>
    </w:p>
  </w:footnote>
  <w:footnote w:id="46">
    <w:p w:rsidR="002D19B4" w:rsidRPr="004E5F36" w:rsidRDefault="002D19B4" w:rsidP="005503FE">
      <w:pPr>
        <w:pStyle w:val="FootnoteText"/>
        <w:ind w:firstLine="0"/>
        <w:rPr>
          <w:rFonts w:ascii="Garamond" w:hAnsi="Garamond"/>
          <w:sz w:val="18"/>
          <w:szCs w:val="18"/>
        </w:rPr>
      </w:pPr>
      <w:r w:rsidRPr="004E5F36">
        <w:rPr>
          <w:rStyle w:val="FootnoteReference"/>
          <w:rFonts w:ascii="Garamond" w:hAnsi="Garamond"/>
          <w:sz w:val="18"/>
          <w:szCs w:val="18"/>
        </w:rPr>
        <w:footnoteRef/>
      </w:r>
      <w:r w:rsidRPr="004E5F36">
        <w:rPr>
          <w:rFonts w:ascii="Garamond" w:hAnsi="Garamond"/>
          <w:sz w:val="18"/>
          <w:szCs w:val="18"/>
        </w:rPr>
        <w:tab/>
        <w:t xml:space="preserve"> Shih pikën (b) (ii) të nenit 267(1) të Rregullores Zbatuese të Komisionit (BEU, Euratom) nr. 1268/2012: kontrata me një vlerë më të vogël sesa 100 000 euro</w:t>
      </w:r>
      <w:r w:rsidRPr="004E5F36">
        <w:rPr>
          <w:rFonts w:ascii="Garamond" w:hAnsi="Garamond"/>
          <w:color w:val="000000"/>
          <w:sz w:val="18"/>
          <w:szCs w:val="18"/>
        </w:rPr>
        <w:t>.</w:t>
      </w:r>
    </w:p>
  </w:footnote>
  <w:footnote w:id="47">
    <w:p w:rsidR="002D19B4" w:rsidRPr="004E5F36" w:rsidRDefault="002D19B4" w:rsidP="005503FE">
      <w:pPr>
        <w:pStyle w:val="FootnoteText"/>
        <w:ind w:firstLine="0"/>
        <w:rPr>
          <w:rFonts w:ascii="Garamond" w:hAnsi="Garamond"/>
          <w:sz w:val="18"/>
          <w:szCs w:val="18"/>
        </w:rPr>
      </w:pPr>
      <w:r w:rsidRPr="004E5F36">
        <w:rPr>
          <w:rStyle w:val="FootnoteReference"/>
          <w:rFonts w:ascii="Garamond" w:hAnsi="Garamond"/>
          <w:sz w:val="18"/>
          <w:szCs w:val="18"/>
        </w:rPr>
        <w:footnoteRef/>
      </w:r>
      <w:r w:rsidRPr="004E5F36">
        <w:rPr>
          <w:rFonts w:ascii="Garamond" w:hAnsi="Garamond"/>
          <w:sz w:val="18"/>
          <w:szCs w:val="18"/>
        </w:rPr>
        <w:tab/>
        <w:t xml:space="preserve"> </w:t>
      </w:r>
      <w:r w:rsidRPr="004E5F36">
        <w:rPr>
          <w:rFonts w:ascii="Garamond" w:hAnsi="Garamond"/>
          <w:noProof/>
          <w:sz w:val="18"/>
          <w:szCs w:val="18"/>
        </w:rPr>
        <w:t>Rregullorja e K</w:t>
      </w:r>
      <w:r w:rsidRPr="004E5F36">
        <w:rPr>
          <w:rFonts w:ascii="Garamond" w:hAnsi="Garamond"/>
          <w:sz w:val="18"/>
          <w:szCs w:val="18"/>
        </w:rPr>
        <w:t xml:space="preserve">ëshillit </w:t>
      </w:r>
      <w:r w:rsidRPr="004E5F36">
        <w:rPr>
          <w:rFonts w:ascii="Garamond" w:hAnsi="Garamond"/>
          <w:noProof/>
          <w:sz w:val="18"/>
          <w:szCs w:val="18"/>
        </w:rPr>
        <w:t>(KE) N°2913/92 e dat</w:t>
      </w:r>
      <w:r w:rsidRPr="004E5F36">
        <w:rPr>
          <w:rFonts w:ascii="Garamond" w:hAnsi="Garamond"/>
          <w:sz w:val="18"/>
          <w:szCs w:val="18"/>
        </w:rPr>
        <w:t xml:space="preserve">ës </w:t>
      </w:r>
      <w:r w:rsidRPr="004E5F36">
        <w:rPr>
          <w:rFonts w:ascii="Garamond" w:hAnsi="Garamond"/>
          <w:noProof/>
          <w:sz w:val="18"/>
          <w:szCs w:val="18"/>
        </w:rPr>
        <w:t>12 tetor 1992 q</w:t>
      </w:r>
      <w:r w:rsidRPr="004E5F36">
        <w:rPr>
          <w:rFonts w:ascii="Garamond" w:hAnsi="Garamond"/>
          <w:sz w:val="18"/>
          <w:szCs w:val="18"/>
        </w:rPr>
        <w:t>ë përcakton Kodin e Doganave të Komunitetit dhe legjislacionin tjetër të Komunitetit që drejton origjinën jo</w:t>
      </w:r>
      <w:r w:rsidRPr="004E5F36">
        <w:rPr>
          <w:rFonts w:ascii="Garamond" w:hAnsi="Garamond"/>
          <w:noProof/>
          <w:sz w:val="18"/>
          <w:szCs w:val="18"/>
        </w:rPr>
        <w:t xml:space="preserve">preferenciale, </w:t>
      </w:r>
      <w:r w:rsidRPr="004E5F36">
        <w:rPr>
          <w:rFonts w:ascii="Garamond" w:hAnsi="Garamond"/>
          <w:sz w:val="18"/>
          <w:szCs w:val="18"/>
        </w:rPr>
        <w:t>OJ L 302, 19 tetor 1992, f. 1.</w:t>
      </w:r>
    </w:p>
  </w:footnote>
  <w:footnote w:id="48">
    <w:p w:rsidR="002D19B4" w:rsidRPr="004E5F36" w:rsidRDefault="002D19B4" w:rsidP="005503FE">
      <w:pPr>
        <w:pStyle w:val="FootnoteText"/>
        <w:ind w:firstLine="0"/>
        <w:rPr>
          <w:rFonts w:ascii="Garamond" w:hAnsi="Garamond"/>
          <w:sz w:val="18"/>
          <w:szCs w:val="18"/>
        </w:rPr>
      </w:pPr>
      <w:r w:rsidRPr="004E5F36">
        <w:rPr>
          <w:rStyle w:val="FootnoteReference"/>
          <w:rFonts w:ascii="Garamond" w:hAnsi="Garamond"/>
          <w:sz w:val="18"/>
          <w:szCs w:val="18"/>
        </w:rPr>
        <w:footnoteRef/>
      </w:r>
      <w:r w:rsidRPr="004E5F36">
        <w:rPr>
          <w:rFonts w:ascii="Garamond" w:hAnsi="Garamond"/>
          <w:sz w:val="18"/>
          <w:szCs w:val="18"/>
        </w:rPr>
        <w:tab/>
        <w:t xml:space="preserve"> Standardet themelore të punës sipas ILO, konventat dhe liria e organizimit dhe e negociatave kolektive, eliminimi i punës së detyruar, eliminimi i diskriminimit në lidhje me punësimin dhe profesionin dhe zhdukja e punës së fëmijëve.</w:t>
      </w:r>
    </w:p>
  </w:footnote>
  <w:footnote w:id="49">
    <w:p w:rsidR="002D19B4" w:rsidRPr="00D648E1" w:rsidRDefault="002D19B4" w:rsidP="005503FE">
      <w:pPr>
        <w:pStyle w:val="FootnoteText"/>
        <w:ind w:firstLine="0"/>
        <w:rPr>
          <w:rFonts w:ascii="Garamond" w:hAnsi="Garamond"/>
          <w:sz w:val="18"/>
          <w:szCs w:val="18"/>
          <w:lang w:val="en-US"/>
        </w:rPr>
      </w:pPr>
      <w:r w:rsidRPr="00D648E1">
        <w:rPr>
          <w:rStyle w:val="FootnoteReference"/>
          <w:rFonts w:ascii="Garamond" w:hAnsi="Garamond"/>
          <w:sz w:val="18"/>
          <w:szCs w:val="18"/>
        </w:rPr>
        <w:footnoteRef/>
      </w:r>
      <w:r w:rsidRPr="00D648E1">
        <w:rPr>
          <w:rFonts w:ascii="Garamond" w:hAnsi="Garamond"/>
          <w:sz w:val="18"/>
          <w:szCs w:val="18"/>
        </w:rPr>
        <w:tab/>
        <w:t xml:space="preserve"> Rregullorja e Zbatimit e Komisionit (BE) 2015/1974 e datës 8 korrik 2015 që përcakton shpeshtësinë dhe formatin e raportimit të parregullsive në lidhje me Fondin Evropian të Zhvillimit Rajonal, Fondin Social Evropian, Fondin e Kohezionit dhe Fondin Evropian Detar dhe të Peshkimit, sipas Rregullores (BE) nr. 1303/2013 të Parlamentit dhe Këshillit Evropian, OJ L 293, 10.11.2015, f. 20.</w:t>
      </w:r>
    </w:p>
  </w:footnote>
  <w:footnote w:id="50">
    <w:p w:rsidR="002D19B4" w:rsidRPr="00D648E1" w:rsidRDefault="002D19B4" w:rsidP="005503FE">
      <w:pPr>
        <w:pStyle w:val="FootnoteText"/>
        <w:ind w:firstLine="0"/>
        <w:rPr>
          <w:rFonts w:ascii="Garamond" w:hAnsi="Garamond"/>
          <w:sz w:val="18"/>
          <w:szCs w:val="18"/>
          <w:lang w:val="en-US"/>
        </w:rPr>
      </w:pPr>
      <w:r w:rsidRPr="00D648E1">
        <w:rPr>
          <w:rStyle w:val="FootnoteReference"/>
          <w:rFonts w:ascii="Garamond" w:hAnsi="Garamond"/>
          <w:sz w:val="18"/>
          <w:szCs w:val="18"/>
        </w:rPr>
        <w:footnoteRef/>
      </w:r>
      <w:r w:rsidRPr="00D648E1">
        <w:rPr>
          <w:rFonts w:ascii="Garamond" w:hAnsi="Garamond"/>
          <w:sz w:val="18"/>
          <w:szCs w:val="18"/>
        </w:rPr>
        <w:tab/>
        <w:t xml:space="preserve"> Rregullorja e Deleguar e Komisionit (BE) nr. 2016/568 e datës 29 janar 2016 që plotëson Rregulloren (BE) nr. 1303/2013 të Parlamentit dhe Këshillit Evropian në lidhje me kushtet dhe procedurat për të përcaktuar nëse shumat të cilat janë të parikuperueshme do të rimbursohen nga shtetet anëtare në lidhje me Fondin Evropian të Zhvillimit Rajonal, Fondin Social Evropian, Fondin e Kohezionit dhe Fondin Evropian Detar dhe të Peshkimit, OJ L 97, 13 prill 2016, f. 1.</w:t>
      </w:r>
    </w:p>
  </w:footnote>
  <w:footnote w:id="51">
    <w:p w:rsidR="002D19B4" w:rsidRPr="00D648E1" w:rsidRDefault="002D19B4" w:rsidP="005503FE">
      <w:pPr>
        <w:pStyle w:val="FootnoteText"/>
        <w:ind w:firstLine="0"/>
        <w:rPr>
          <w:rFonts w:ascii="Garamond" w:hAnsi="Garamond"/>
          <w:sz w:val="18"/>
          <w:szCs w:val="18"/>
        </w:rPr>
      </w:pPr>
      <w:r w:rsidRPr="00D648E1">
        <w:rPr>
          <w:rStyle w:val="FootnoteReference"/>
          <w:rFonts w:ascii="Garamond" w:hAnsi="Garamond"/>
          <w:sz w:val="18"/>
          <w:szCs w:val="18"/>
        </w:rPr>
        <w:footnoteRef/>
      </w:r>
      <w:r w:rsidRPr="00D648E1">
        <w:rPr>
          <w:rFonts w:ascii="Garamond" w:hAnsi="Garamond"/>
          <w:sz w:val="18"/>
          <w:szCs w:val="18"/>
        </w:rPr>
        <w:tab/>
        <w:t xml:space="preserve"> Rregullorja e Këshillit (KE) nr. 659/1999 e datës 22 mars 1999 që përcakton rregullat e detajuara për aplikimin e nenit 93 të Traktatit të KE-së, OJ L 83, 27.3.1999, f. 1.</w:t>
      </w:r>
    </w:p>
  </w:footnote>
  <w:footnote w:id="52">
    <w:p w:rsidR="002D19B4" w:rsidRPr="00C30D01" w:rsidRDefault="002D19B4" w:rsidP="00AD1E48">
      <w:pPr>
        <w:spacing w:after="0" w:line="240" w:lineRule="auto"/>
        <w:ind w:firstLine="0"/>
        <w:outlineLvl w:val="0"/>
        <w:rPr>
          <w:rFonts w:ascii="Garamond" w:hAnsi="Garamond"/>
          <w:sz w:val="20"/>
          <w:szCs w:val="20"/>
          <w:lang w:val="pl-PL"/>
        </w:rPr>
      </w:pPr>
      <w:r w:rsidRPr="00C30D01">
        <w:rPr>
          <w:rStyle w:val="FootnoteReference"/>
          <w:rFonts w:ascii="Garamond" w:hAnsi="Garamond"/>
          <w:sz w:val="20"/>
          <w:szCs w:val="20"/>
        </w:rPr>
        <w:footnoteRef/>
      </w:r>
      <w:r w:rsidRPr="00C30D01">
        <w:rPr>
          <w:rFonts w:ascii="Garamond" w:hAnsi="Garamond"/>
          <w:sz w:val="20"/>
          <w:szCs w:val="20"/>
        </w:rPr>
        <w:tab/>
      </w:r>
      <w:r>
        <w:rPr>
          <w:rFonts w:ascii="Garamond" w:hAnsi="Garamond"/>
          <w:sz w:val="20"/>
          <w:szCs w:val="20"/>
        </w:rPr>
        <w:t xml:space="preserve"> </w:t>
      </w:r>
      <w:r w:rsidRPr="00C30D01">
        <w:rPr>
          <w:rFonts w:ascii="Garamond" w:hAnsi="Garamond"/>
          <w:sz w:val="20"/>
          <w:szCs w:val="20"/>
        </w:rPr>
        <w:t xml:space="preserve">OJ L 77, 15.03.2014, </w:t>
      </w:r>
      <w:r>
        <w:rPr>
          <w:rFonts w:ascii="Garamond" w:hAnsi="Garamond"/>
          <w:sz w:val="20"/>
          <w:szCs w:val="20"/>
        </w:rPr>
        <w:t>f.</w:t>
      </w:r>
      <w:r w:rsidRPr="00C30D01">
        <w:rPr>
          <w:rFonts w:ascii="Garamond" w:hAnsi="Garamond"/>
          <w:sz w:val="20"/>
          <w:szCs w:val="20"/>
        </w:rPr>
        <w:t xml:space="preserve"> 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D19B4" w:rsidRPr="00EB260B" w:rsidTr="00680B77">
      <w:trPr>
        <w:trHeight w:val="936"/>
        <w:jc w:val="center"/>
      </w:trPr>
      <w:tc>
        <w:tcPr>
          <w:tcW w:w="2811" w:type="dxa"/>
          <w:shd w:val="pct5" w:color="auto" w:fill="F2F2F2"/>
          <w:vAlign w:val="center"/>
        </w:tcPr>
        <w:p w:rsidR="002D19B4" w:rsidRPr="00EB260B" w:rsidRDefault="002D19B4"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D19B4" w:rsidRPr="00EB260B" w:rsidRDefault="00DD4EB5" w:rsidP="00680B77">
          <w:pPr>
            <w:pStyle w:val="NoSpacing"/>
            <w:spacing w:before="100" w:after="100"/>
            <w:jc w:val="center"/>
            <w:rPr>
              <w:rFonts w:ascii="Garamond" w:hAnsi="Garamond"/>
              <w:b/>
              <w:sz w:val="28"/>
              <w:szCs w:val="28"/>
            </w:rPr>
          </w:pPr>
          <w:r w:rsidRPr="00C27574">
            <w:rPr>
              <w:noProof/>
              <w:lang w:val="en-GB" w:eastAsia="en-GB"/>
            </w:rPr>
            <w:drawing>
              <wp:inline distT="0" distB="0" distL="0" distR="0">
                <wp:extent cx="304800" cy="428625"/>
                <wp:effectExtent l="0" t="0" r="0" b="9525"/>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3335" w:type="dxa"/>
          <w:shd w:val="pct5" w:color="auto" w:fill="F2F2F2"/>
          <w:vAlign w:val="center"/>
        </w:tcPr>
        <w:p w:rsidR="002D19B4" w:rsidRPr="00EB260B" w:rsidRDefault="002D19B4"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266</w:t>
          </w:r>
        </w:p>
      </w:tc>
    </w:tr>
  </w:tbl>
  <w:p w:rsidR="002D19B4" w:rsidRPr="00385E2C" w:rsidRDefault="002D19B4"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D19B4" w:rsidRPr="00EB260B" w:rsidTr="00F63542">
      <w:trPr>
        <w:trHeight w:val="936"/>
        <w:jc w:val="center"/>
      </w:trPr>
      <w:tc>
        <w:tcPr>
          <w:tcW w:w="2811" w:type="dxa"/>
          <w:shd w:val="pct5" w:color="auto" w:fill="F2F2F2"/>
          <w:vAlign w:val="center"/>
        </w:tcPr>
        <w:p w:rsidR="002D19B4" w:rsidRPr="00EB260B" w:rsidRDefault="002D19B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D19B4" w:rsidRPr="00EB260B" w:rsidRDefault="00DD4EB5" w:rsidP="00BB433C">
          <w:pPr>
            <w:pStyle w:val="NoSpacing"/>
            <w:spacing w:before="100" w:after="100"/>
            <w:jc w:val="center"/>
            <w:rPr>
              <w:rFonts w:ascii="Garamond" w:hAnsi="Garamond"/>
              <w:b/>
              <w:sz w:val="28"/>
              <w:szCs w:val="28"/>
            </w:rPr>
          </w:pPr>
          <w:r w:rsidRPr="00C27574">
            <w:rPr>
              <w:noProof/>
              <w:lang w:val="en-GB" w:eastAsia="en-GB"/>
            </w:rPr>
            <w:drawing>
              <wp:inline distT="0" distB="0" distL="0" distR="0">
                <wp:extent cx="304800" cy="428625"/>
                <wp:effectExtent l="0" t="0" r="0" b="9525"/>
                <wp:docPr id="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3335" w:type="dxa"/>
          <w:shd w:val="pct5" w:color="auto" w:fill="F2F2F2"/>
          <w:vAlign w:val="center"/>
        </w:tcPr>
        <w:p w:rsidR="002D19B4" w:rsidRPr="00EB260B" w:rsidRDefault="002D19B4" w:rsidP="008B7F0C">
          <w:pPr>
            <w:pStyle w:val="NoSpacing"/>
            <w:spacing w:before="100" w:after="100"/>
            <w:jc w:val="center"/>
            <w:rPr>
              <w:rFonts w:ascii="Garamond" w:hAnsi="Garamond"/>
              <w:b/>
              <w:sz w:val="28"/>
              <w:szCs w:val="28"/>
            </w:rPr>
          </w:pPr>
          <w:r>
            <w:rPr>
              <w:rFonts w:ascii="Garamond" w:hAnsi="Garamond"/>
              <w:b/>
              <w:sz w:val="28"/>
              <w:szCs w:val="28"/>
            </w:rPr>
            <w:t>Viti 2016 – Numri 266</w:t>
          </w:r>
        </w:p>
      </w:tc>
    </w:tr>
  </w:tbl>
  <w:p w:rsidR="002D19B4" w:rsidRDefault="002D19B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9B4" w:rsidRDefault="002D19B4"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2D19B4" w:rsidRPr="00EB260B" w:rsidTr="00023FE7">
      <w:trPr>
        <w:trHeight w:val="1023"/>
        <w:jc w:val="center"/>
      </w:trPr>
      <w:tc>
        <w:tcPr>
          <w:tcW w:w="1375" w:type="pct"/>
          <w:shd w:val="pct5" w:color="auto" w:fill="F2F2F2"/>
          <w:vAlign w:val="center"/>
        </w:tcPr>
        <w:p w:rsidR="002D19B4" w:rsidRPr="00EB260B" w:rsidRDefault="002D19B4"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2D19B4" w:rsidRPr="00EB260B" w:rsidRDefault="00DD4EB5" w:rsidP="00832F64">
          <w:pPr>
            <w:pStyle w:val="NoSpacing"/>
            <w:spacing w:before="100" w:after="100"/>
            <w:rPr>
              <w:rFonts w:ascii="Garamond" w:hAnsi="Garamond"/>
              <w:b/>
              <w:sz w:val="28"/>
              <w:szCs w:val="28"/>
            </w:rPr>
          </w:pPr>
          <w:r w:rsidRPr="00C27574">
            <w:rPr>
              <w:noProof/>
              <w:lang w:val="en-GB" w:eastAsia="en-GB"/>
            </w:rPr>
            <w:drawing>
              <wp:inline distT="0" distB="0" distL="0" distR="0">
                <wp:extent cx="304800" cy="428625"/>
                <wp:effectExtent l="0" t="0" r="0" b="9525"/>
                <wp:docPr id="3"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93" w:type="pct"/>
          <w:shd w:val="pct5" w:color="auto" w:fill="F2F2F2"/>
          <w:vAlign w:val="center"/>
        </w:tcPr>
        <w:p w:rsidR="002D19B4" w:rsidRPr="00EB260B" w:rsidRDefault="002D19B4"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2D19B4" w:rsidRDefault="002D19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54C74B0"/>
    <w:multiLevelType w:val="hybridMultilevel"/>
    <w:tmpl w:val="E57AFDEE"/>
    <w:lvl w:ilvl="0" w:tplc="04090017">
      <w:start w:val="1"/>
      <w:numFmt w:val="lowerLetter"/>
      <w:lvlText w:val="%1)"/>
      <w:lvlJc w:val="left"/>
      <w:pPr>
        <w:ind w:left="709"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35E3693"/>
    <w:multiLevelType w:val="hybridMultilevel"/>
    <w:tmpl w:val="BCC69B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nsid w:val="2689045C"/>
    <w:multiLevelType w:val="hybridMultilevel"/>
    <w:tmpl w:val="CEF406EE"/>
    <w:lvl w:ilvl="0" w:tplc="080C001B">
      <w:start w:val="1"/>
      <w:numFmt w:val="lowerRoman"/>
      <w:lvlText w:val="%1."/>
      <w:lvlJc w:val="right"/>
      <w:pPr>
        <w:ind w:left="3763"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2AEC6AE5"/>
    <w:multiLevelType w:val="multilevel"/>
    <w:tmpl w:val="A204F304"/>
    <w:lvl w:ilvl="0">
      <w:start w:val="1"/>
      <w:numFmt w:val="lowerLetter"/>
      <w:lvlText w:val="%1)"/>
      <w:lvlJc w:val="left"/>
      <w:pPr>
        <w:tabs>
          <w:tab w:val="num" w:pos="375"/>
        </w:tabs>
        <w:ind w:left="375" w:hanging="360"/>
      </w:pPr>
      <w:rPr>
        <w:rFonts w:hint="default"/>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0242027"/>
    <w:multiLevelType w:val="multilevel"/>
    <w:tmpl w:val="A4DE414A"/>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98C6F24"/>
    <w:multiLevelType w:val="hybridMultilevel"/>
    <w:tmpl w:val="0A8012D2"/>
    <w:lvl w:ilvl="0" w:tplc="04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3CFF52BD"/>
    <w:multiLevelType w:val="hybridMultilevel"/>
    <w:tmpl w:val="E97489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DB45CF1"/>
    <w:multiLevelType w:val="multilevel"/>
    <w:tmpl w:val="31D890CE"/>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48CB475F"/>
    <w:multiLevelType w:val="hybridMultilevel"/>
    <w:tmpl w:val="6256FB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nsid w:val="5F11555D"/>
    <w:multiLevelType w:val="multilevel"/>
    <w:tmpl w:val="1B24747C"/>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6">
    <w:nsid w:val="65640CF6"/>
    <w:multiLevelType w:val="multilevel"/>
    <w:tmpl w:val="367A3F32"/>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nsid w:val="75C12D2A"/>
    <w:multiLevelType w:val="hybridMultilevel"/>
    <w:tmpl w:val="58869CF8"/>
    <w:lvl w:ilvl="0" w:tplc="76528DE4">
      <w:start w:val="1"/>
      <w:numFmt w:val="bullet"/>
      <w:lvlText w:val=""/>
      <w:lvlJc w:val="left"/>
      <w:pPr>
        <w:ind w:left="720" w:hanging="360"/>
      </w:pPr>
      <w:rPr>
        <w:rFonts w:ascii="Wingdings" w:hAnsi="Wingdings" w:hint="default"/>
      </w:rPr>
    </w:lvl>
    <w:lvl w:ilvl="1" w:tplc="F918B394">
      <w:numFmt w:val="bullet"/>
      <w:lvlText w:val="-"/>
      <w:lvlJc w:val="left"/>
      <w:pPr>
        <w:ind w:left="1440" w:hanging="360"/>
      </w:pPr>
      <w:rPr>
        <w:rFonts w:ascii="Calibri" w:eastAsia="Times New Roman" w:hAnsi="Calibri" w:cs="Times New Roman" w:hint="default"/>
      </w:rPr>
    </w:lvl>
    <w:lvl w:ilvl="2" w:tplc="ADFAD1E6" w:tentative="1">
      <w:start w:val="1"/>
      <w:numFmt w:val="bullet"/>
      <w:lvlText w:val=""/>
      <w:lvlJc w:val="left"/>
      <w:pPr>
        <w:ind w:left="2160" w:hanging="360"/>
      </w:pPr>
      <w:rPr>
        <w:rFonts w:ascii="Wingdings" w:hAnsi="Wingdings" w:hint="default"/>
      </w:rPr>
    </w:lvl>
    <w:lvl w:ilvl="3" w:tplc="02861F64" w:tentative="1">
      <w:start w:val="1"/>
      <w:numFmt w:val="bullet"/>
      <w:lvlText w:val=""/>
      <w:lvlJc w:val="left"/>
      <w:pPr>
        <w:ind w:left="2880" w:hanging="360"/>
      </w:pPr>
      <w:rPr>
        <w:rFonts w:ascii="Symbol" w:hAnsi="Symbol" w:hint="default"/>
      </w:rPr>
    </w:lvl>
    <w:lvl w:ilvl="4" w:tplc="949CBE38" w:tentative="1">
      <w:start w:val="1"/>
      <w:numFmt w:val="bullet"/>
      <w:lvlText w:val="o"/>
      <w:lvlJc w:val="left"/>
      <w:pPr>
        <w:ind w:left="3600" w:hanging="360"/>
      </w:pPr>
      <w:rPr>
        <w:rFonts w:ascii="Courier New" w:hAnsi="Courier New" w:cs="Courier New" w:hint="default"/>
      </w:rPr>
    </w:lvl>
    <w:lvl w:ilvl="5" w:tplc="FE4A05A6" w:tentative="1">
      <w:start w:val="1"/>
      <w:numFmt w:val="bullet"/>
      <w:lvlText w:val=""/>
      <w:lvlJc w:val="left"/>
      <w:pPr>
        <w:ind w:left="4320" w:hanging="360"/>
      </w:pPr>
      <w:rPr>
        <w:rFonts w:ascii="Wingdings" w:hAnsi="Wingdings" w:hint="default"/>
      </w:rPr>
    </w:lvl>
    <w:lvl w:ilvl="6" w:tplc="3452BFEA" w:tentative="1">
      <w:start w:val="1"/>
      <w:numFmt w:val="bullet"/>
      <w:lvlText w:val=""/>
      <w:lvlJc w:val="left"/>
      <w:pPr>
        <w:ind w:left="5040" w:hanging="360"/>
      </w:pPr>
      <w:rPr>
        <w:rFonts w:ascii="Symbol" w:hAnsi="Symbol" w:hint="default"/>
      </w:rPr>
    </w:lvl>
    <w:lvl w:ilvl="7" w:tplc="131ED2FA" w:tentative="1">
      <w:start w:val="1"/>
      <w:numFmt w:val="bullet"/>
      <w:lvlText w:val="o"/>
      <w:lvlJc w:val="left"/>
      <w:pPr>
        <w:ind w:left="5760" w:hanging="360"/>
      </w:pPr>
      <w:rPr>
        <w:rFonts w:ascii="Courier New" w:hAnsi="Courier New" w:cs="Courier New" w:hint="default"/>
      </w:rPr>
    </w:lvl>
    <w:lvl w:ilvl="8" w:tplc="3BD01C28" w:tentative="1">
      <w:start w:val="1"/>
      <w:numFmt w:val="bullet"/>
      <w:lvlText w:val=""/>
      <w:lvlJc w:val="left"/>
      <w:pPr>
        <w:ind w:left="6480" w:hanging="360"/>
      </w:pPr>
      <w:rPr>
        <w:rFonts w:ascii="Wingdings" w:hAnsi="Wingdings" w:hint="default"/>
      </w:rPr>
    </w:lvl>
  </w:abstractNum>
  <w:abstractNum w:abstractNumId="2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7C786718"/>
    <w:multiLevelType w:val="hybridMultilevel"/>
    <w:tmpl w:val="673A7F94"/>
    <w:lvl w:ilvl="0" w:tplc="04090017">
      <w:start w:val="1"/>
      <w:numFmt w:val="lowerLetter"/>
      <w:lvlText w:val="%1)"/>
      <w:lvlJc w:val="left"/>
      <w:pPr>
        <w:ind w:left="810" w:hanging="360"/>
      </w:pPr>
      <w:rPr>
        <w:rFonts w:hint="default"/>
      </w:rPr>
    </w:lvl>
    <w:lvl w:ilvl="1" w:tplc="08090019">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num w:numId="1">
    <w:abstractNumId w:val="25"/>
  </w:num>
  <w:num w:numId="2">
    <w:abstractNumId w:val="2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9"/>
  </w:num>
  <w:num w:numId="16">
    <w:abstractNumId w:val="27"/>
  </w:num>
  <w:num w:numId="17">
    <w:abstractNumId w:val="28"/>
  </w:num>
  <w:num w:numId="18">
    <w:abstractNumId w:val="21"/>
  </w:num>
  <w:num w:numId="19">
    <w:abstractNumId w:val="12"/>
  </w:num>
  <w:num w:numId="20">
    <w:abstractNumId w:val="19"/>
  </w:num>
  <w:num w:numId="21">
    <w:abstractNumId w:val="23"/>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4"/>
  </w:num>
  <w:num w:numId="25">
    <w:abstractNumId w:val="16"/>
  </w:num>
  <w:num w:numId="26">
    <w:abstractNumId w:val="18"/>
  </w:num>
  <w:num w:numId="27">
    <w:abstractNumId w:val="30"/>
  </w:num>
  <w:num w:numId="28">
    <w:abstractNumId w:val="15"/>
  </w:num>
  <w:num w:numId="29">
    <w:abstractNumId w:val="20"/>
  </w:num>
  <w:num w:numId="30">
    <w:abstractNumId w:val="26"/>
  </w:num>
  <w:num w:numId="31">
    <w:abstractNumId w:val="1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4745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75B7D"/>
    <w:rsid w:val="00000314"/>
    <w:rsid w:val="00001E62"/>
    <w:rsid w:val="00004A61"/>
    <w:rsid w:val="0000573E"/>
    <w:rsid w:val="0000622E"/>
    <w:rsid w:val="00006B92"/>
    <w:rsid w:val="00012CBC"/>
    <w:rsid w:val="00013648"/>
    <w:rsid w:val="00014295"/>
    <w:rsid w:val="00015668"/>
    <w:rsid w:val="00015816"/>
    <w:rsid w:val="00016581"/>
    <w:rsid w:val="00021AB5"/>
    <w:rsid w:val="00023FE7"/>
    <w:rsid w:val="00025CCC"/>
    <w:rsid w:val="000302F1"/>
    <w:rsid w:val="00032BFE"/>
    <w:rsid w:val="00037CC1"/>
    <w:rsid w:val="00040D88"/>
    <w:rsid w:val="00043608"/>
    <w:rsid w:val="000457CE"/>
    <w:rsid w:val="00046886"/>
    <w:rsid w:val="00051A20"/>
    <w:rsid w:val="00053B9D"/>
    <w:rsid w:val="00054A72"/>
    <w:rsid w:val="00055C5D"/>
    <w:rsid w:val="00057B78"/>
    <w:rsid w:val="0006493F"/>
    <w:rsid w:val="00065619"/>
    <w:rsid w:val="000657AC"/>
    <w:rsid w:val="00066018"/>
    <w:rsid w:val="00066604"/>
    <w:rsid w:val="00066940"/>
    <w:rsid w:val="00070A19"/>
    <w:rsid w:val="000737C8"/>
    <w:rsid w:val="00074591"/>
    <w:rsid w:val="00074E51"/>
    <w:rsid w:val="0007545F"/>
    <w:rsid w:val="00076949"/>
    <w:rsid w:val="000808CF"/>
    <w:rsid w:val="00082341"/>
    <w:rsid w:val="000826B3"/>
    <w:rsid w:val="00093294"/>
    <w:rsid w:val="000A4C36"/>
    <w:rsid w:val="000A6CF0"/>
    <w:rsid w:val="000A7ADF"/>
    <w:rsid w:val="000B1560"/>
    <w:rsid w:val="000B29EC"/>
    <w:rsid w:val="000C2D42"/>
    <w:rsid w:val="000C395D"/>
    <w:rsid w:val="000C3CC5"/>
    <w:rsid w:val="000C4D55"/>
    <w:rsid w:val="000D0CE1"/>
    <w:rsid w:val="000D3708"/>
    <w:rsid w:val="000D507F"/>
    <w:rsid w:val="000D65A4"/>
    <w:rsid w:val="000E4205"/>
    <w:rsid w:val="000E5E9F"/>
    <w:rsid w:val="000E7D84"/>
    <w:rsid w:val="000F2203"/>
    <w:rsid w:val="000F4290"/>
    <w:rsid w:val="000F6706"/>
    <w:rsid w:val="000F76C3"/>
    <w:rsid w:val="001021DE"/>
    <w:rsid w:val="001034E9"/>
    <w:rsid w:val="00110462"/>
    <w:rsid w:val="00112C6D"/>
    <w:rsid w:val="00113356"/>
    <w:rsid w:val="00113674"/>
    <w:rsid w:val="001139B0"/>
    <w:rsid w:val="0011467E"/>
    <w:rsid w:val="00116430"/>
    <w:rsid w:val="0011728D"/>
    <w:rsid w:val="00121430"/>
    <w:rsid w:val="00123361"/>
    <w:rsid w:val="0012498E"/>
    <w:rsid w:val="001273B7"/>
    <w:rsid w:val="00130939"/>
    <w:rsid w:val="00137B1D"/>
    <w:rsid w:val="001406F2"/>
    <w:rsid w:val="001417B9"/>
    <w:rsid w:val="00141B6B"/>
    <w:rsid w:val="0014288A"/>
    <w:rsid w:val="00145F8B"/>
    <w:rsid w:val="00147F8A"/>
    <w:rsid w:val="001517DA"/>
    <w:rsid w:val="00152690"/>
    <w:rsid w:val="00153260"/>
    <w:rsid w:val="00153FC2"/>
    <w:rsid w:val="0015421A"/>
    <w:rsid w:val="00161F9E"/>
    <w:rsid w:val="0016643B"/>
    <w:rsid w:val="00171F7D"/>
    <w:rsid w:val="00173796"/>
    <w:rsid w:val="00176D76"/>
    <w:rsid w:val="0017713C"/>
    <w:rsid w:val="001800E0"/>
    <w:rsid w:val="00180875"/>
    <w:rsid w:val="00184D09"/>
    <w:rsid w:val="00185C4D"/>
    <w:rsid w:val="00186F73"/>
    <w:rsid w:val="001870B7"/>
    <w:rsid w:val="001909FD"/>
    <w:rsid w:val="00193B25"/>
    <w:rsid w:val="0019571D"/>
    <w:rsid w:val="001957BE"/>
    <w:rsid w:val="00196DA5"/>
    <w:rsid w:val="001A28E0"/>
    <w:rsid w:val="001A51E8"/>
    <w:rsid w:val="001B1868"/>
    <w:rsid w:val="001B2FEB"/>
    <w:rsid w:val="001B3BAF"/>
    <w:rsid w:val="001B43E5"/>
    <w:rsid w:val="001B7359"/>
    <w:rsid w:val="001C0B47"/>
    <w:rsid w:val="001C11DC"/>
    <w:rsid w:val="001C2677"/>
    <w:rsid w:val="001C2960"/>
    <w:rsid w:val="001D03F4"/>
    <w:rsid w:val="001D3F6F"/>
    <w:rsid w:val="001D672E"/>
    <w:rsid w:val="001D76C5"/>
    <w:rsid w:val="001D77FD"/>
    <w:rsid w:val="001E2D0E"/>
    <w:rsid w:val="001E4D37"/>
    <w:rsid w:val="001E7A37"/>
    <w:rsid w:val="001F63DF"/>
    <w:rsid w:val="00200275"/>
    <w:rsid w:val="0020454E"/>
    <w:rsid w:val="00205A6E"/>
    <w:rsid w:val="00211F8E"/>
    <w:rsid w:val="00217759"/>
    <w:rsid w:val="00221879"/>
    <w:rsid w:val="00225DB4"/>
    <w:rsid w:val="00230D00"/>
    <w:rsid w:val="0023399C"/>
    <w:rsid w:val="00234D52"/>
    <w:rsid w:val="00241082"/>
    <w:rsid w:val="0024152F"/>
    <w:rsid w:val="002419B1"/>
    <w:rsid w:val="00243B00"/>
    <w:rsid w:val="00245357"/>
    <w:rsid w:val="00247723"/>
    <w:rsid w:val="00247D12"/>
    <w:rsid w:val="0025179A"/>
    <w:rsid w:val="00251B68"/>
    <w:rsid w:val="00254F95"/>
    <w:rsid w:val="00256B8B"/>
    <w:rsid w:val="00257771"/>
    <w:rsid w:val="00260F0D"/>
    <w:rsid w:val="00266CC1"/>
    <w:rsid w:val="0027276C"/>
    <w:rsid w:val="00272B85"/>
    <w:rsid w:val="002754B3"/>
    <w:rsid w:val="0027672B"/>
    <w:rsid w:val="00276956"/>
    <w:rsid w:val="00277011"/>
    <w:rsid w:val="00280C99"/>
    <w:rsid w:val="00281E29"/>
    <w:rsid w:val="00282273"/>
    <w:rsid w:val="00284E75"/>
    <w:rsid w:val="002855C3"/>
    <w:rsid w:val="002867C5"/>
    <w:rsid w:val="00286950"/>
    <w:rsid w:val="00286B4A"/>
    <w:rsid w:val="00286C09"/>
    <w:rsid w:val="00290BFA"/>
    <w:rsid w:val="00291741"/>
    <w:rsid w:val="00295A6F"/>
    <w:rsid w:val="00297E5D"/>
    <w:rsid w:val="002A1E51"/>
    <w:rsid w:val="002A45D6"/>
    <w:rsid w:val="002A4B16"/>
    <w:rsid w:val="002B15AB"/>
    <w:rsid w:val="002B3A77"/>
    <w:rsid w:val="002B73EA"/>
    <w:rsid w:val="002C0487"/>
    <w:rsid w:val="002C0CCC"/>
    <w:rsid w:val="002C0FF1"/>
    <w:rsid w:val="002C35D8"/>
    <w:rsid w:val="002C3AB5"/>
    <w:rsid w:val="002D17BF"/>
    <w:rsid w:val="002D19B4"/>
    <w:rsid w:val="002D7F67"/>
    <w:rsid w:val="002E213D"/>
    <w:rsid w:val="002E302F"/>
    <w:rsid w:val="002E3EBD"/>
    <w:rsid w:val="002E3FE2"/>
    <w:rsid w:val="002E642D"/>
    <w:rsid w:val="002F0996"/>
    <w:rsid w:val="002F0B03"/>
    <w:rsid w:val="0030369A"/>
    <w:rsid w:val="00305F68"/>
    <w:rsid w:val="00307BC3"/>
    <w:rsid w:val="003114C3"/>
    <w:rsid w:val="00311D2E"/>
    <w:rsid w:val="003127D5"/>
    <w:rsid w:val="00314856"/>
    <w:rsid w:val="00314A0F"/>
    <w:rsid w:val="00315737"/>
    <w:rsid w:val="00315E7A"/>
    <w:rsid w:val="00320DB6"/>
    <w:rsid w:val="003218D4"/>
    <w:rsid w:val="00321A87"/>
    <w:rsid w:val="00322A81"/>
    <w:rsid w:val="00326E8E"/>
    <w:rsid w:val="00330117"/>
    <w:rsid w:val="003312D6"/>
    <w:rsid w:val="00331AA0"/>
    <w:rsid w:val="00333FAB"/>
    <w:rsid w:val="003357BE"/>
    <w:rsid w:val="003360A2"/>
    <w:rsid w:val="00336563"/>
    <w:rsid w:val="003367C0"/>
    <w:rsid w:val="00336E7F"/>
    <w:rsid w:val="00342524"/>
    <w:rsid w:val="00343ABE"/>
    <w:rsid w:val="00346552"/>
    <w:rsid w:val="00346DD1"/>
    <w:rsid w:val="0035110B"/>
    <w:rsid w:val="003522FC"/>
    <w:rsid w:val="00353169"/>
    <w:rsid w:val="003569A3"/>
    <w:rsid w:val="00357007"/>
    <w:rsid w:val="0036088C"/>
    <w:rsid w:val="00365328"/>
    <w:rsid w:val="003679FF"/>
    <w:rsid w:val="00370D9E"/>
    <w:rsid w:val="00375B7D"/>
    <w:rsid w:val="00382E1B"/>
    <w:rsid w:val="00382FF3"/>
    <w:rsid w:val="00383966"/>
    <w:rsid w:val="003846F0"/>
    <w:rsid w:val="00384B3D"/>
    <w:rsid w:val="00385E2C"/>
    <w:rsid w:val="0038629F"/>
    <w:rsid w:val="00390196"/>
    <w:rsid w:val="00394502"/>
    <w:rsid w:val="00397E6C"/>
    <w:rsid w:val="003A1699"/>
    <w:rsid w:val="003A3292"/>
    <w:rsid w:val="003A474C"/>
    <w:rsid w:val="003A570A"/>
    <w:rsid w:val="003B01A1"/>
    <w:rsid w:val="003B0AE2"/>
    <w:rsid w:val="003B1DC0"/>
    <w:rsid w:val="003B5276"/>
    <w:rsid w:val="003B5F06"/>
    <w:rsid w:val="003B60F9"/>
    <w:rsid w:val="003B6566"/>
    <w:rsid w:val="003C0015"/>
    <w:rsid w:val="003C2D25"/>
    <w:rsid w:val="003C3534"/>
    <w:rsid w:val="003D25BA"/>
    <w:rsid w:val="003D38A7"/>
    <w:rsid w:val="003D3BA1"/>
    <w:rsid w:val="003D47C3"/>
    <w:rsid w:val="003E2ABD"/>
    <w:rsid w:val="003E50A4"/>
    <w:rsid w:val="003F1F81"/>
    <w:rsid w:val="003F216A"/>
    <w:rsid w:val="00403C2B"/>
    <w:rsid w:val="00407958"/>
    <w:rsid w:val="00410A23"/>
    <w:rsid w:val="0041125E"/>
    <w:rsid w:val="00422455"/>
    <w:rsid w:val="004271BC"/>
    <w:rsid w:val="004279C5"/>
    <w:rsid w:val="004304C5"/>
    <w:rsid w:val="00430B9E"/>
    <w:rsid w:val="00434F00"/>
    <w:rsid w:val="00436500"/>
    <w:rsid w:val="00436DE1"/>
    <w:rsid w:val="00437C68"/>
    <w:rsid w:val="00441181"/>
    <w:rsid w:val="00444588"/>
    <w:rsid w:val="00447FF6"/>
    <w:rsid w:val="00450ED2"/>
    <w:rsid w:val="00452B73"/>
    <w:rsid w:val="00456C9A"/>
    <w:rsid w:val="004571AE"/>
    <w:rsid w:val="00457E22"/>
    <w:rsid w:val="00462945"/>
    <w:rsid w:val="00462CA3"/>
    <w:rsid w:val="00463EAA"/>
    <w:rsid w:val="004641B9"/>
    <w:rsid w:val="00465CF9"/>
    <w:rsid w:val="00472462"/>
    <w:rsid w:val="00472A53"/>
    <w:rsid w:val="00473323"/>
    <w:rsid w:val="004776BC"/>
    <w:rsid w:val="0048306C"/>
    <w:rsid w:val="00484557"/>
    <w:rsid w:val="004845D9"/>
    <w:rsid w:val="00487937"/>
    <w:rsid w:val="004917DE"/>
    <w:rsid w:val="00491C7C"/>
    <w:rsid w:val="004920A7"/>
    <w:rsid w:val="004960E1"/>
    <w:rsid w:val="004A1BD1"/>
    <w:rsid w:val="004A34C9"/>
    <w:rsid w:val="004A3A17"/>
    <w:rsid w:val="004A5318"/>
    <w:rsid w:val="004A67F5"/>
    <w:rsid w:val="004A68F5"/>
    <w:rsid w:val="004A7263"/>
    <w:rsid w:val="004A7D0C"/>
    <w:rsid w:val="004B439F"/>
    <w:rsid w:val="004B5841"/>
    <w:rsid w:val="004B5C5C"/>
    <w:rsid w:val="004C0E49"/>
    <w:rsid w:val="004C22FC"/>
    <w:rsid w:val="004C6C4C"/>
    <w:rsid w:val="004C7862"/>
    <w:rsid w:val="004D488E"/>
    <w:rsid w:val="004D612D"/>
    <w:rsid w:val="004D6564"/>
    <w:rsid w:val="004E5B59"/>
    <w:rsid w:val="004E5F36"/>
    <w:rsid w:val="004F2DED"/>
    <w:rsid w:val="004F4611"/>
    <w:rsid w:val="004F640D"/>
    <w:rsid w:val="004F7DCB"/>
    <w:rsid w:val="00501CCF"/>
    <w:rsid w:val="0050337E"/>
    <w:rsid w:val="00503A9A"/>
    <w:rsid w:val="005057F3"/>
    <w:rsid w:val="00512844"/>
    <w:rsid w:val="005129F3"/>
    <w:rsid w:val="005171DD"/>
    <w:rsid w:val="00517C79"/>
    <w:rsid w:val="00520D41"/>
    <w:rsid w:val="00520DC1"/>
    <w:rsid w:val="005228BE"/>
    <w:rsid w:val="005419D0"/>
    <w:rsid w:val="00543430"/>
    <w:rsid w:val="005459DC"/>
    <w:rsid w:val="0054677C"/>
    <w:rsid w:val="005474B8"/>
    <w:rsid w:val="005503FE"/>
    <w:rsid w:val="00551E13"/>
    <w:rsid w:val="00555C55"/>
    <w:rsid w:val="005649F6"/>
    <w:rsid w:val="00566801"/>
    <w:rsid w:val="00572FE2"/>
    <w:rsid w:val="005735F1"/>
    <w:rsid w:val="00573C16"/>
    <w:rsid w:val="00574274"/>
    <w:rsid w:val="00574A67"/>
    <w:rsid w:val="00580817"/>
    <w:rsid w:val="00580EB9"/>
    <w:rsid w:val="00581D1E"/>
    <w:rsid w:val="005853BD"/>
    <w:rsid w:val="005854A2"/>
    <w:rsid w:val="00596F7F"/>
    <w:rsid w:val="005A47F1"/>
    <w:rsid w:val="005A4AF1"/>
    <w:rsid w:val="005A6153"/>
    <w:rsid w:val="005A6271"/>
    <w:rsid w:val="005B0F08"/>
    <w:rsid w:val="005B38DD"/>
    <w:rsid w:val="005B4361"/>
    <w:rsid w:val="005B54A2"/>
    <w:rsid w:val="005C5B2C"/>
    <w:rsid w:val="005C625E"/>
    <w:rsid w:val="005C650F"/>
    <w:rsid w:val="005D03A3"/>
    <w:rsid w:val="005D2220"/>
    <w:rsid w:val="005D4AFD"/>
    <w:rsid w:val="005D7465"/>
    <w:rsid w:val="005D7593"/>
    <w:rsid w:val="005D7BD5"/>
    <w:rsid w:val="005E71BF"/>
    <w:rsid w:val="005F33BB"/>
    <w:rsid w:val="005F3451"/>
    <w:rsid w:val="005F4763"/>
    <w:rsid w:val="0060149E"/>
    <w:rsid w:val="00603E4D"/>
    <w:rsid w:val="00604549"/>
    <w:rsid w:val="00613739"/>
    <w:rsid w:val="006176F0"/>
    <w:rsid w:val="00624848"/>
    <w:rsid w:val="006253A8"/>
    <w:rsid w:val="006263E9"/>
    <w:rsid w:val="00631C2F"/>
    <w:rsid w:val="00632EE6"/>
    <w:rsid w:val="0063539B"/>
    <w:rsid w:val="00636484"/>
    <w:rsid w:val="00637414"/>
    <w:rsid w:val="0064120C"/>
    <w:rsid w:val="006414E3"/>
    <w:rsid w:val="00643085"/>
    <w:rsid w:val="00644346"/>
    <w:rsid w:val="00644A83"/>
    <w:rsid w:val="006467CF"/>
    <w:rsid w:val="00647E05"/>
    <w:rsid w:val="006527C2"/>
    <w:rsid w:val="0065336F"/>
    <w:rsid w:val="00653E86"/>
    <w:rsid w:val="0065479F"/>
    <w:rsid w:val="00656460"/>
    <w:rsid w:val="00663F5D"/>
    <w:rsid w:val="006648AB"/>
    <w:rsid w:val="006666E6"/>
    <w:rsid w:val="0067016F"/>
    <w:rsid w:val="0067307F"/>
    <w:rsid w:val="00676D45"/>
    <w:rsid w:val="0067786B"/>
    <w:rsid w:val="00677A9E"/>
    <w:rsid w:val="00677D0F"/>
    <w:rsid w:val="006806F9"/>
    <w:rsid w:val="00680B77"/>
    <w:rsid w:val="00683207"/>
    <w:rsid w:val="00683FB5"/>
    <w:rsid w:val="00684397"/>
    <w:rsid w:val="00685CCB"/>
    <w:rsid w:val="00687C73"/>
    <w:rsid w:val="00687ECF"/>
    <w:rsid w:val="00691865"/>
    <w:rsid w:val="0069234A"/>
    <w:rsid w:val="00693D56"/>
    <w:rsid w:val="00694E75"/>
    <w:rsid w:val="00696B29"/>
    <w:rsid w:val="00696B83"/>
    <w:rsid w:val="00696F8F"/>
    <w:rsid w:val="006A0BAA"/>
    <w:rsid w:val="006A31F2"/>
    <w:rsid w:val="006B086C"/>
    <w:rsid w:val="006B0AFE"/>
    <w:rsid w:val="006B1A3A"/>
    <w:rsid w:val="006B2F78"/>
    <w:rsid w:val="006B4466"/>
    <w:rsid w:val="006B46CF"/>
    <w:rsid w:val="006B46F1"/>
    <w:rsid w:val="006C2C64"/>
    <w:rsid w:val="006C384A"/>
    <w:rsid w:val="006C5E20"/>
    <w:rsid w:val="006D197E"/>
    <w:rsid w:val="006D1E61"/>
    <w:rsid w:val="006D3285"/>
    <w:rsid w:val="006D4072"/>
    <w:rsid w:val="006D4DAE"/>
    <w:rsid w:val="006D5C06"/>
    <w:rsid w:val="006D664B"/>
    <w:rsid w:val="006E2110"/>
    <w:rsid w:val="006E29A7"/>
    <w:rsid w:val="006E4009"/>
    <w:rsid w:val="006E47AB"/>
    <w:rsid w:val="006E487A"/>
    <w:rsid w:val="006F0382"/>
    <w:rsid w:val="006F0F50"/>
    <w:rsid w:val="006F237E"/>
    <w:rsid w:val="006F257A"/>
    <w:rsid w:val="006F3D7E"/>
    <w:rsid w:val="006F757D"/>
    <w:rsid w:val="00700CE8"/>
    <w:rsid w:val="00705183"/>
    <w:rsid w:val="00707CAF"/>
    <w:rsid w:val="007100FB"/>
    <w:rsid w:val="0071101E"/>
    <w:rsid w:val="007118B8"/>
    <w:rsid w:val="00715298"/>
    <w:rsid w:val="007155F8"/>
    <w:rsid w:val="007166D0"/>
    <w:rsid w:val="00717CA1"/>
    <w:rsid w:val="00721B26"/>
    <w:rsid w:val="00723EFC"/>
    <w:rsid w:val="00724B17"/>
    <w:rsid w:val="00725069"/>
    <w:rsid w:val="00731C2E"/>
    <w:rsid w:val="007350ED"/>
    <w:rsid w:val="00743D38"/>
    <w:rsid w:val="007515D0"/>
    <w:rsid w:val="007543F1"/>
    <w:rsid w:val="0075504B"/>
    <w:rsid w:val="00756512"/>
    <w:rsid w:val="007578AF"/>
    <w:rsid w:val="00761413"/>
    <w:rsid w:val="00762578"/>
    <w:rsid w:val="00773203"/>
    <w:rsid w:val="0078188F"/>
    <w:rsid w:val="00782C67"/>
    <w:rsid w:val="00783382"/>
    <w:rsid w:val="00783ACF"/>
    <w:rsid w:val="007862E2"/>
    <w:rsid w:val="007867E5"/>
    <w:rsid w:val="00787F19"/>
    <w:rsid w:val="00792369"/>
    <w:rsid w:val="0079291B"/>
    <w:rsid w:val="0079535B"/>
    <w:rsid w:val="007A210F"/>
    <w:rsid w:val="007A38C6"/>
    <w:rsid w:val="007A4D20"/>
    <w:rsid w:val="007A6E25"/>
    <w:rsid w:val="007B0ED9"/>
    <w:rsid w:val="007B2014"/>
    <w:rsid w:val="007B3C1F"/>
    <w:rsid w:val="007B5F8B"/>
    <w:rsid w:val="007B6C4B"/>
    <w:rsid w:val="007B6E92"/>
    <w:rsid w:val="007C219A"/>
    <w:rsid w:val="007C355B"/>
    <w:rsid w:val="007C4116"/>
    <w:rsid w:val="007C4E9F"/>
    <w:rsid w:val="007D10A1"/>
    <w:rsid w:val="007D1718"/>
    <w:rsid w:val="007D1B3C"/>
    <w:rsid w:val="007E1513"/>
    <w:rsid w:val="007E42E0"/>
    <w:rsid w:val="007E5BA2"/>
    <w:rsid w:val="007E65F4"/>
    <w:rsid w:val="007F03AC"/>
    <w:rsid w:val="007F1013"/>
    <w:rsid w:val="007F17C2"/>
    <w:rsid w:val="00804C81"/>
    <w:rsid w:val="00805CEE"/>
    <w:rsid w:val="00810489"/>
    <w:rsid w:val="0081065F"/>
    <w:rsid w:val="00810855"/>
    <w:rsid w:val="00814DF1"/>
    <w:rsid w:val="008171A3"/>
    <w:rsid w:val="0082047D"/>
    <w:rsid w:val="008233BB"/>
    <w:rsid w:val="0082713C"/>
    <w:rsid w:val="00827159"/>
    <w:rsid w:val="008307D3"/>
    <w:rsid w:val="00832F64"/>
    <w:rsid w:val="00833610"/>
    <w:rsid w:val="00836D32"/>
    <w:rsid w:val="00843D17"/>
    <w:rsid w:val="00844A0D"/>
    <w:rsid w:val="00844DB0"/>
    <w:rsid w:val="0084553C"/>
    <w:rsid w:val="00847F71"/>
    <w:rsid w:val="00852FB0"/>
    <w:rsid w:val="0085659E"/>
    <w:rsid w:val="00861072"/>
    <w:rsid w:val="00863F88"/>
    <w:rsid w:val="00867C64"/>
    <w:rsid w:val="00870975"/>
    <w:rsid w:val="00872B75"/>
    <w:rsid w:val="0087387F"/>
    <w:rsid w:val="00876A54"/>
    <w:rsid w:val="008777B8"/>
    <w:rsid w:val="00881E9B"/>
    <w:rsid w:val="008914EE"/>
    <w:rsid w:val="008926AB"/>
    <w:rsid w:val="00894E80"/>
    <w:rsid w:val="00897139"/>
    <w:rsid w:val="00897FEA"/>
    <w:rsid w:val="008A378D"/>
    <w:rsid w:val="008A4B94"/>
    <w:rsid w:val="008A51BE"/>
    <w:rsid w:val="008B150B"/>
    <w:rsid w:val="008B5176"/>
    <w:rsid w:val="008B6AC4"/>
    <w:rsid w:val="008B7126"/>
    <w:rsid w:val="008B76D7"/>
    <w:rsid w:val="008B7F0C"/>
    <w:rsid w:val="008C01FC"/>
    <w:rsid w:val="008C2C86"/>
    <w:rsid w:val="008C4E2A"/>
    <w:rsid w:val="008C6C64"/>
    <w:rsid w:val="008D0202"/>
    <w:rsid w:val="008D027D"/>
    <w:rsid w:val="008D585D"/>
    <w:rsid w:val="008E1E8A"/>
    <w:rsid w:val="008E2022"/>
    <w:rsid w:val="008E246C"/>
    <w:rsid w:val="008E79C0"/>
    <w:rsid w:val="008F0CC6"/>
    <w:rsid w:val="00900F6C"/>
    <w:rsid w:val="00901763"/>
    <w:rsid w:val="009054B5"/>
    <w:rsid w:val="00906613"/>
    <w:rsid w:val="009068CF"/>
    <w:rsid w:val="00906AB6"/>
    <w:rsid w:val="00915611"/>
    <w:rsid w:val="00922F58"/>
    <w:rsid w:val="00935223"/>
    <w:rsid w:val="0093596B"/>
    <w:rsid w:val="00936B1D"/>
    <w:rsid w:val="00941FD2"/>
    <w:rsid w:val="00942DC6"/>
    <w:rsid w:val="009439D2"/>
    <w:rsid w:val="00950D6E"/>
    <w:rsid w:val="0095117D"/>
    <w:rsid w:val="009537A6"/>
    <w:rsid w:val="00954E28"/>
    <w:rsid w:val="009576A3"/>
    <w:rsid w:val="00960200"/>
    <w:rsid w:val="00963CE3"/>
    <w:rsid w:val="00964534"/>
    <w:rsid w:val="00964CDB"/>
    <w:rsid w:val="00964D1F"/>
    <w:rsid w:val="00966202"/>
    <w:rsid w:val="00967F59"/>
    <w:rsid w:val="00973558"/>
    <w:rsid w:val="0097369F"/>
    <w:rsid w:val="0097473C"/>
    <w:rsid w:val="009748C3"/>
    <w:rsid w:val="00974D6F"/>
    <w:rsid w:val="009768D3"/>
    <w:rsid w:val="00976925"/>
    <w:rsid w:val="00980C96"/>
    <w:rsid w:val="009817B4"/>
    <w:rsid w:val="00981FBA"/>
    <w:rsid w:val="00982590"/>
    <w:rsid w:val="0098270C"/>
    <w:rsid w:val="00990615"/>
    <w:rsid w:val="009921DB"/>
    <w:rsid w:val="009942E6"/>
    <w:rsid w:val="00996553"/>
    <w:rsid w:val="009A1FF6"/>
    <w:rsid w:val="009A26FA"/>
    <w:rsid w:val="009A2780"/>
    <w:rsid w:val="009A3772"/>
    <w:rsid w:val="009A7833"/>
    <w:rsid w:val="009B1641"/>
    <w:rsid w:val="009C0F58"/>
    <w:rsid w:val="009C2B6E"/>
    <w:rsid w:val="009D0BA8"/>
    <w:rsid w:val="009D20FB"/>
    <w:rsid w:val="009D2109"/>
    <w:rsid w:val="009D255E"/>
    <w:rsid w:val="009D28AA"/>
    <w:rsid w:val="009D328D"/>
    <w:rsid w:val="009D3934"/>
    <w:rsid w:val="009D4AFD"/>
    <w:rsid w:val="009D679D"/>
    <w:rsid w:val="009D7663"/>
    <w:rsid w:val="009E7F88"/>
    <w:rsid w:val="009F0D1F"/>
    <w:rsid w:val="009F0EF2"/>
    <w:rsid w:val="009F3E64"/>
    <w:rsid w:val="00A03228"/>
    <w:rsid w:val="00A0322E"/>
    <w:rsid w:val="00A038EB"/>
    <w:rsid w:val="00A03904"/>
    <w:rsid w:val="00A0663D"/>
    <w:rsid w:val="00A11623"/>
    <w:rsid w:val="00A12467"/>
    <w:rsid w:val="00A17AD9"/>
    <w:rsid w:val="00A20A23"/>
    <w:rsid w:val="00A21203"/>
    <w:rsid w:val="00A224B9"/>
    <w:rsid w:val="00A25F05"/>
    <w:rsid w:val="00A27619"/>
    <w:rsid w:val="00A2779A"/>
    <w:rsid w:val="00A27DCB"/>
    <w:rsid w:val="00A315A9"/>
    <w:rsid w:val="00A329A2"/>
    <w:rsid w:val="00A329DB"/>
    <w:rsid w:val="00A3757B"/>
    <w:rsid w:val="00A37585"/>
    <w:rsid w:val="00A37BE9"/>
    <w:rsid w:val="00A42054"/>
    <w:rsid w:val="00A42F8F"/>
    <w:rsid w:val="00A42FC0"/>
    <w:rsid w:val="00A47815"/>
    <w:rsid w:val="00A479C4"/>
    <w:rsid w:val="00A47D32"/>
    <w:rsid w:val="00A56CBF"/>
    <w:rsid w:val="00A575DC"/>
    <w:rsid w:val="00A60B19"/>
    <w:rsid w:val="00A6262A"/>
    <w:rsid w:val="00A64ACC"/>
    <w:rsid w:val="00A651FC"/>
    <w:rsid w:val="00A66B46"/>
    <w:rsid w:val="00A672DB"/>
    <w:rsid w:val="00A708D4"/>
    <w:rsid w:val="00A71F75"/>
    <w:rsid w:val="00A76025"/>
    <w:rsid w:val="00A76D2E"/>
    <w:rsid w:val="00A775C1"/>
    <w:rsid w:val="00A80013"/>
    <w:rsid w:val="00A83280"/>
    <w:rsid w:val="00A83536"/>
    <w:rsid w:val="00A9433A"/>
    <w:rsid w:val="00A94B63"/>
    <w:rsid w:val="00A96E55"/>
    <w:rsid w:val="00A97C6C"/>
    <w:rsid w:val="00AA0BE3"/>
    <w:rsid w:val="00AA232A"/>
    <w:rsid w:val="00AA3ED7"/>
    <w:rsid w:val="00AA4353"/>
    <w:rsid w:val="00AB30A3"/>
    <w:rsid w:val="00AB33AF"/>
    <w:rsid w:val="00AB33E5"/>
    <w:rsid w:val="00AB3AC6"/>
    <w:rsid w:val="00AB4B3F"/>
    <w:rsid w:val="00AB6D93"/>
    <w:rsid w:val="00AB7193"/>
    <w:rsid w:val="00AB7D6A"/>
    <w:rsid w:val="00AC013E"/>
    <w:rsid w:val="00AC1C61"/>
    <w:rsid w:val="00AC4EE7"/>
    <w:rsid w:val="00AC542D"/>
    <w:rsid w:val="00AC543B"/>
    <w:rsid w:val="00AC55B6"/>
    <w:rsid w:val="00AC6881"/>
    <w:rsid w:val="00AC7AA3"/>
    <w:rsid w:val="00AD0446"/>
    <w:rsid w:val="00AD06D1"/>
    <w:rsid w:val="00AD1E48"/>
    <w:rsid w:val="00AD1FEF"/>
    <w:rsid w:val="00AD2E73"/>
    <w:rsid w:val="00AD667A"/>
    <w:rsid w:val="00AD733A"/>
    <w:rsid w:val="00AE2C3F"/>
    <w:rsid w:val="00AE328B"/>
    <w:rsid w:val="00AE5EC7"/>
    <w:rsid w:val="00AF558A"/>
    <w:rsid w:val="00B01042"/>
    <w:rsid w:val="00B0135A"/>
    <w:rsid w:val="00B025BA"/>
    <w:rsid w:val="00B03E7B"/>
    <w:rsid w:val="00B04ACF"/>
    <w:rsid w:val="00B060FC"/>
    <w:rsid w:val="00B0670C"/>
    <w:rsid w:val="00B06B01"/>
    <w:rsid w:val="00B121F6"/>
    <w:rsid w:val="00B128A3"/>
    <w:rsid w:val="00B16361"/>
    <w:rsid w:val="00B16A73"/>
    <w:rsid w:val="00B16D90"/>
    <w:rsid w:val="00B23360"/>
    <w:rsid w:val="00B24D41"/>
    <w:rsid w:val="00B266DA"/>
    <w:rsid w:val="00B345AD"/>
    <w:rsid w:val="00B34734"/>
    <w:rsid w:val="00B364F6"/>
    <w:rsid w:val="00B405BE"/>
    <w:rsid w:val="00B4283E"/>
    <w:rsid w:val="00B43858"/>
    <w:rsid w:val="00B453B2"/>
    <w:rsid w:val="00B5158E"/>
    <w:rsid w:val="00B51987"/>
    <w:rsid w:val="00B53F3B"/>
    <w:rsid w:val="00B54616"/>
    <w:rsid w:val="00B56A0F"/>
    <w:rsid w:val="00B571F6"/>
    <w:rsid w:val="00B63004"/>
    <w:rsid w:val="00B630DC"/>
    <w:rsid w:val="00B653EB"/>
    <w:rsid w:val="00B65C76"/>
    <w:rsid w:val="00B67FDA"/>
    <w:rsid w:val="00B71D1D"/>
    <w:rsid w:val="00B7225F"/>
    <w:rsid w:val="00B752AE"/>
    <w:rsid w:val="00B75EE3"/>
    <w:rsid w:val="00B75FF0"/>
    <w:rsid w:val="00B763D6"/>
    <w:rsid w:val="00B813C6"/>
    <w:rsid w:val="00B82216"/>
    <w:rsid w:val="00B831B2"/>
    <w:rsid w:val="00B8522E"/>
    <w:rsid w:val="00B862E3"/>
    <w:rsid w:val="00B900B4"/>
    <w:rsid w:val="00B9210C"/>
    <w:rsid w:val="00B923E1"/>
    <w:rsid w:val="00B95929"/>
    <w:rsid w:val="00BA0197"/>
    <w:rsid w:val="00BA11ED"/>
    <w:rsid w:val="00BA2E73"/>
    <w:rsid w:val="00BA2F7E"/>
    <w:rsid w:val="00BA4296"/>
    <w:rsid w:val="00BB15EF"/>
    <w:rsid w:val="00BB3083"/>
    <w:rsid w:val="00BB433C"/>
    <w:rsid w:val="00BB6201"/>
    <w:rsid w:val="00BC0227"/>
    <w:rsid w:val="00BC16DD"/>
    <w:rsid w:val="00BC3B92"/>
    <w:rsid w:val="00BC77AE"/>
    <w:rsid w:val="00BD0376"/>
    <w:rsid w:val="00BD0F95"/>
    <w:rsid w:val="00BD1505"/>
    <w:rsid w:val="00BD2E95"/>
    <w:rsid w:val="00BD3A1D"/>
    <w:rsid w:val="00BD4381"/>
    <w:rsid w:val="00BD6052"/>
    <w:rsid w:val="00BD79A4"/>
    <w:rsid w:val="00BE0030"/>
    <w:rsid w:val="00BE2350"/>
    <w:rsid w:val="00BE2E09"/>
    <w:rsid w:val="00BE6EBC"/>
    <w:rsid w:val="00BE74FA"/>
    <w:rsid w:val="00BF4044"/>
    <w:rsid w:val="00BF5618"/>
    <w:rsid w:val="00BF6EE9"/>
    <w:rsid w:val="00C0136E"/>
    <w:rsid w:val="00C036B2"/>
    <w:rsid w:val="00C039E4"/>
    <w:rsid w:val="00C17908"/>
    <w:rsid w:val="00C2068C"/>
    <w:rsid w:val="00C21BD6"/>
    <w:rsid w:val="00C21C66"/>
    <w:rsid w:val="00C26087"/>
    <w:rsid w:val="00C263B5"/>
    <w:rsid w:val="00C27574"/>
    <w:rsid w:val="00C27F7C"/>
    <w:rsid w:val="00C30D01"/>
    <w:rsid w:val="00C31E85"/>
    <w:rsid w:val="00C3262B"/>
    <w:rsid w:val="00C41B4F"/>
    <w:rsid w:val="00C44905"/>
    <w:rsid w:val="00C44942"/>
    <w:rsid w:val="00C46200"/>
    <w:rsid w:val="00C46A8C"/>
    <w:rsid w:val="00C47540"/>
    <w:rsid w:val="00C5013E"/>
    <w:rsid w:val="00C50953"/>
    <w:rsid w:val="00C5130C"/>
    <w:rsid w:val="00C52C4C"/>
    <w:rsid w:val="00C63E94"/>
    <w:rsid w:val="00C7062D"/>
    <w:rsid w:val="00C71B8F"/>
    <w:rsid w:val="00C8247A"/>
    <w:rsid w:val="00C84D15"/>
    <w:rsid w:val="00C858CE"/>
    <w:rsid w:val="00C858D2"/>
    <w:rsid w:val="00C94157"/>
    <w:rsid w:val="00C958BD"/>
    <w:rsid w:val="00C95DDC"/>
    <w:rsid w:val="00CA04A5"/>
    <w:rsid w:val="00CA283F"/>
    <w:rsid w:val="00CA5FC5"/>
    <w:rsid w:val="00CA6A40"/>
    <w:rsid w:val="00CB5977"/>
    <w:rsid w:val="00CB616D"/>
    <w:rsid w:val="00CC02BF"/>
    <w:rsid w:val="00CC2643"/>
    <w:rsid w:val="00CC2A9F"/>
    <w:rsid w:val="00CC78BE"/>
    <w:rsid w:val="00CD0040"/>
    <w:rsid w:val="00CD0672"/>
    <w:rsid w:val="00CD0A7B"/>
    <w:rsid w:val="00CE0A1F"/>
    <w:rsid w:val="00CE1308"/>
    <w:rsid w:val="00CE25BA"/>
    <w:rsid w:val="00CE49C0"/>
    <w:rsid w:val="00CE5CCC"/>
    <w:rsid w:val="00CE6942"/>
    <w:rsid w:val="00D02E6E"/>
    <w:rsid w:val="00D0314D"/>
    <w:rsid w:val="00D041F1"/>
    <w:rsid w:val="00D07FA3"/>
    <w:rsid w:val="00D13184"/>
    <w:rsid w:val="00D14DF8"/>
    <w:rsid w:val="00D21E58"/>
    <w:rsid w:val="00D225BA"/>
    <w:rsid w:val="00D26D43"/>
    <w:rsid w:val="00D26F81"/>
    <w:rsid w:val="00D31C34"/>
    <w:rsid w:val="00D35341"/>
    <w:rsid w:val="00D41B4B"/>
    <w:rsid w:val="00D50582"/>
    <w:rsid w:val="00D5071E"/>
    <w:rsid w:val="00D52B97"/>
    <w:rsid w:val="00D56BC5"/>
    <w:rsid w:val="00D61530"/>
    <w:rsid w:val="00D6161A"/>
    <w:rsid w:val="00D64756"/>
    <w:rsid w:val="00D648E1"/>
    <w:rsid w:val="00D750BB"/>
    <w:rsid w:val="00D80B22"/>
    <w:rsid w:val="00D8358D"/>
    <w:rsid w:val="00D85487"/>
    <w:rsid w:val="00D8686D"/>
    <w:rsid w:val="00D87A73"/>
    <w:rsid w:val="00D87B71"/>
    <w:rsid w:val="00D92743"/>
    <w:rsid w:val="00D92912"/>
    <w:rsid w:val="00D92F8E"/>
    <w:rsid w:val="00D934DB"/>
    <w:rsid w:val="00D97E98"/>
    <w:rsid w:val="00DB350E"/>
    <w:rsid w:val="00DB3A22"/>
    <w:rsid w:val="00DB44C5"/>
    <w:rsid w:val="00DB4E8B"/>
    <w:rsid w:val="00DB64BD"/>
    <w:rsid w:val="00DB6E0A"/>
    <w:rsid w:val="00DC0F26"/>
    <w:rsid w:val="00DC4BA7"/>
    <w:rsid w:val="00DC652E"/>
    <w:rsid w:val="00DC6C06"/>
    <w:rsid w:val="00DD14F0"/>
    <w:rsid w:val="00DD2937"/>
    <w:rsid w:val="00DD463B"/>
    <w:rsid w:val="00DD4C49"/>
    <w:rsid w:val="00DD4EB5"/>
    <w:rsid w:val="00DD500E"/>
    <w:rsid w:val="00DE03F9"/>
    <w:rsid w:val="00DE2452"/>
    <w:rsid w:val="00DE31BA"/>
    <w:rsid w:val="00DE34A2"/>
    <w:rsid w:val="00DE35EA"/>
    <w:rsid w:val="00DE5ABB"/>
    <w:rsid w:val="00DE7381"/>
    <w:rsid w:val="00DF16E0"/>
    <w:rsid w:val="00DF3A12"/>
    <w:rsid w:val="00E0485D"/>
    <w:rsid w:val="00E06461"/>
    <w:rsid w:val="00E10273"/>
    <w:rsid w:val="00E10AD2"/>
    <w:rsid w:val="00E10B86"/>
    <w:rsid w:val="00E11B7D"/>
    <w:rsid w:val="00E129D9"/>
    <w:rsid w:val="00E12CB1"/>
    <w:rsid w:val="00E13902"/>
    <w:rsid w:val="00E15AFC"/>
    <w:rsid w:val="00E16ACA"/>
    <w:rsid w:val="00E23E12"/>
    <w:rsid w:val="00E240F8"/>
    <w:rsid w:val="00E24351"/>
    <w:rsid w:val="00E24BD7"/>
    <w:rsid w:val="00E26EC8"/>
    <w:rsid w:val="00E31D8E"/>
    <w:rsid w:val="00E435E7"/>
    <w:rsid w:val="00E50AB4"/>
    <w:rsid w:val="00E560C8"/>
    <w:rsid w:val="00E57182"/>
    <w:rsid w:val="00E57C37"/>
    <w:rsid w:val="00E60C29"/>
    <w:rsid w:val="00E67FE4"/>
    <w:rsid w:val="00E70651"/>
    <w:rsid w:val="00E71236"/>
    <w:rsid w:val="00E72874"/>
    <w:rsid w:val="00E7615C"/>
    <w:rsid w:val="00E763E0"/>
    <w:rsid w:val="00E76C1C"/>
    <w:rsid w:val="00E814C8"/>
    <w:rsid w:val="00E847EE"/>
    <w:rsid w:val="00E851EA"/>
    <w:rsid w:val="00E85FE0"/>
    <w:rsid w:val="00E9173C"/>
    <w:rsid w:val="00E91B17"/>
    <w:rsid w:val="00E94EC7"/>
    <w:rsid w:val="00E95363"/>
    <w:rsid w:val="00EA5D99"/>
    <w:rsid w:val="00EB2483"/>
    <w:rsid w:val="00EC4290"/>
    <w:rsid w:val="00EC601E"/>
    <w:rsid w:val="00EC657A"/>
    <w:rsid w:val="00ED1065"/>
    <w:rsid w:val="00ED3CAA"/>
    <w:rsid w:val="00ED5F90"/>
    <w:rsid w:val="00ED6F3E"/>
    <w:rsid w:val="00EE0BB2"/>
    <w:rsid w:val="00EE1674"/>
    <w:rsid w:val="00EE38EA"/>
    <w:rsid w:val="00EE4700"/>
    <w:rsid w:val="00EE6A6F"/>
    <w:rsid w:val="00EF0F83"/>
    <w:rsid w:val="00EF1E21"/>
    <w:rsid w:val="00EF4256"/>
    <w:rsid w:val="00EF6A1A"/>
    <w:rsid w:val="00F02E57"/>
    <w:rsid w:val="00F040EF"/>
    <w:rsid w:val="00F04B3B"/>
    <w:rsid w:val="00F05B28"/>
    <w:rsid w:val="00F158C2"/>
    <w:rsid w:val="00F16203"/>
    <w:rsid w:val="00F23A81"/>
    <w:rsid w:val="00F25E16"/>
    <w:rsid w:val="00F26939"/>
    <w:rsid w:val="00F314BE"/>
    <w:rsid w:val="00F33E68"/>
    <w:rsid w:val="00F44D96"/>
    <w:rsid w:val="00F4522D"/>
    <w:rsid w:val="00F533AE"/>
    <w:rsid w:val="00F53B64"/>
    <w:rsid w:val="00F55634"/>
    <w:rsid w:val="00F57C50"/>
    <w:rsid w:val="00F61C32"/>
    <w:rsid w:val="00F626BB"/>
    <w:rsid w:val="00F63542"/>
    <w:rsid w:val="00F67944"/>
    <w:rsid w:val="00F70C38"/>
    <w:rsid w:val="00F71115"/>
    <w:rsid w:val="00F712BA"/>
    <w:rsid w:val="00F71D5A"/>
    <w:rsid w:val="00F7369D"/>
    <w:rsid w:val="00F74F2F"/>
    <w:rsid w:val="00F7517B"/>
    <w:rsid w:val="00F76037"/>
    <w:rsid w:val="00F81525"/>
    <w:rsid w:val="00F818FA"/>
    <w:rsid w:val="00F83258"/>
    <w:rsid w:val="00F84499"/>
    <w:rsid w:val="00F85B4A"/>
    <w:rsid w:val="00F92555"/>
    <w:rsid w:val="00F973F9"/>
    <w:rsid w:val="00FA21FD"/>
    <w:rsid w:val="00FA4CC2"/>
    <w:rsid w:val="00FA4DD1"/>
    <w:rsid w:val="00FA529D"/>
    <w:rsid w:val="00FA7F7B"/>
    <w:rsid w:val="00FB19DB"/>
    <w:rsid w:val="00FB23A6"/>
    <w:rsid w:val="00FB2D05"/>
    <w:rsid w:val="00FB7757"/>
    <w:rsid w:val="00FC44E3"/>
    <w:rsid w:val="00FC5CA2"/>
    <w:rsid w:val="00FD117C"/>
    <w:rsid w:val="00FD5072"/>
    <w:rsid w:val="00FE06F5"/>
    <w:rsid w:val="00FE3925"/>
    <w:rsid w:val="00FF3F9D"/>
    <w:rsid w:val="00FF6785"/>
    <w:rsid w:val="00FF6A1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7458"/>
    <o:shapelayout v:ext="edit">
      <o:idmap v:ext="edit" data="1"/>
    </o:shapelayout>
  </w:shapeDefaults>
  <w:decimalSymbol w:val="."/>
  <w:listSeparator w:val=","/>
  <w15:chartTrackingRefBased/>
  <w15:docId w15:val="{8DE52CA2-EEDB-405B-B42B-5777B5441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3AF"/>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b/>
      <w:bCs/>
      <w:sz w:val="26"/>
      <w:szCs w:val="26"/>
      <w:lang w:val="x-none" w:eastAsia="x-none"/>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b/>
      <w:bCs/>
      <w:sz w:val="24"/>
      <w:szCs w:val="24"/>
      <w:lang w:val="x-none" w:eastAsia="x-none"/>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rPr>
      <w:rFonts w:ascii="Times New Roman" w:eastAsia="Times New Roman" w:hAnsi="Times New Roman"/>
      <w:sz w:val="24"/>
      <w:szCs w:val="24"/>
      <w:lang w:val="sq-AL" w:eastAsia="en-US"/>
    </w:rPr>
  </w:style>
  <w:style w:type="character" w:customStyle="1" w:styleId="NoSpacingChar">
    <w:name w:val="No Spacing Char"/>
    <w:basedOn w:val="DefaultParagraphFont"/>
    <w:link w:val="NoSpacing"/>
    <w:uiPriority w:val="1"/>
    <w:locked/>
    <w:rsid w:val="00375B7D"/>
    <w:rPr>
      <w:rFonts w:ascii="Times New Roman" w:eastAsia="Times New Roman" w:hAnsi="Times New Roman"/>
      <w:sz w:val="24"/>
      <w:szCs w:val="24"/>
      <w:lang w:val="sq-AL" w:eastAsia="en-US" w:bidi="ar-SA"/>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jc w:val="center"/>
      <w:outlineLvl w:val="0"/>
    </w:pPr>
    <w:rPr>
      <w:rFonts w:ascii="Garamond" w:eastAsia="MS Mincho" w:hAnsi="Garamond" w:cs="CG Times"/>
      <w:b/>
      <w:bCs/>
      <w:caps/>
      <w:color w:val="000000"/>
      <w:sz w:val="24"/>
      <w:szCs w:val="22"/>
      <w:lang w:eastAsia="en-US"/>
    </w:rPr>
  </w:style>
  <w:style w:type="paragraph" w:customStyle="1" w:styleId="NumriData">
    <w:name w:val="Numri_Data"/>
    <w:next w:val="Normal"/>
    <w:link w:val="NumriDataChar"/>
    <w:rsid w:val="00ED3CAA"/>
    <w:pPr>
      <w:keepNext/>
      <w:widowControl w:val="0"/>
      <w:jc w:val="center"/>
      <w:outlineLvl w:val="0"/>
    </w:pPr>
    <w:rPr>
      <w:rFonts w:ascii="Garamond" w:eastAsia="MS Mincho" w:hAnsi="Garamond" w:cs="CG Times"/>
      <w:b/>
      <w:bCs/>
      <w:sz w:val="24"/>
      <w:szCs w:val="22"/>
      <w:lang w:eastAsia="en-US"/>
    </w:rPr>
  </w:style>
  <w:style w:type="character" w:customStyle="1" w:styleId="NumriDataChar">
    <w:name w:val="Numri_Data Char"/>
    <w:basedOn w:val="DefaultParagraphFont"/>
    <w:link w:val="NumriData"/>
    <w:locked/>
    <w:rsid w:val="00ED3CAA"/>
    <w:rPr>
      <w:rFonts w:ascii="Garamond" w:eastAsia="MS Mincho" w:hAnsi="Garamond" w:cs="CG Times"/>
      <w:b/>
      <w:bCs/>
      <w:sz w:val="24"/>
      <w:szCs w:val="22"/>
      <w:lang w:val="en-GB" w:eastAsia="en-US" w:bidi="ar-SA"/>
    </w:rPr>
  </w:style>
  <w:style w:type="paragraph" w:customStyle="1" w:styleId="Paragrafi">
    <w:name w:val="Paragrafi"/>
    <w:link w:val="ParagrafiChar"/>
    <w:rsid w:val="00436DE1"/>
    <w:pPr>
      <w:widowControl w:val="0"/>
      <w:ind w:firstLine="284"/>
      <w:jc w:val="both"/>
    </w:pPr>
    <w:rPr>
      <w:rFonts w:ascii="Garamond" w:eastAsia="MS Mincho" w:hAnsi="Garamond" w:cs="CG Times"/>
      <w:sz w:val="24"/>
      <w:szCs w:val="22"/>
      <w:lang w:val="en-US" w:eastAsia="en-US"/>
    </w:rPr>
  </w:style>
  <w:style w:type="character" w:customStyle="1" w:styleId="ParagrafiChar">
    <w:name w:val="Paragrafi Char"/>
    <w:basedOn w:val="DefaultParagraphFont"/>
    <w:link w:val="Paragrafi"/>
    <w:locked/>
    <w:rsid w:val="00436DE1"/>
    <w:rPr>
      <w:rFonts w:ascii="Garamond" w:eastAsia="MS Mincho" w:hAnsi="Garamond" w:cs="CG Times"/>
      <w:sz w:val="24"/>
      <w:szCs w:val="22"/>
      <w:lang w:val="en-US" w:eastAsia="en-US" w:bidi="ar-SA"/>
    </w:rPr>
  </w:style>
  <w:style w:type="paragraph" w:customStyle="1" w:styleId="Titulli">
    <w:name w:val="Titulli"/>
    <w:next w:val="Normal"/>
    <w:link w:val="TitulliChar"/>
    <w:uiPriority w:val="99"/>
    <w:rsid w:val="00ED3CAA"/>
    <w:pPr>
      <w:keepNext/>
      <w:widowControl w:val="0"/>
      <w:jc w:val="center"/>
      <w:outlineLvl w:val="1"/>
    </w:pPr>
    <w:rPr>
      <w:rFonts w:ascii="Garamond" w:eastAsia="MS Mincho" w:hAnsi="Garamond" w:cs="CG Times"/>
      <w:b/>
      <w:bCs/>
      <w:caps/>
      <w:sz w:val="24"/>
      <w:szCs w:val="22"/>
      <w:lang w:eastAsia="en-US"/>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szCs w:val="22"/>
      <w:lang w:val="en-GB" w:eastAsia="en-US" w:bidi="ar-SA"/>
    </w:rPr>
  </w:style>
  <w:style w:type="character" w:customStyle="1" w:styleId="AktiChar">
    <w:name w:val="Akti Char"/>
    <w:basedOn w:val="DefaultParagraphFont"/>
    <w:link w:val="Akti"/>
    <w:rsid w:val="00ED3CAA"/>
    <w:rPr>
      <w:rFonts w:ascii="Garamond" w:eastAsia="MS Mincho" w:hAnsi="Garamond" w:cs="CG Times"/>
      <w:b/>
      <w:bCs/>
      <w:caps/>
      <w:color w:val="000000"/>
      <w:sz w:val="24"/>
      <w:szCs w:val="22"/>
      <w:lang w:val="en-GB" w:eastAsia="en-US" w:bidi="ar-SA"/>
    </w:rPr>
  </w:style>
  <w:style w:type="paragraph" w:customStyle="1" w:styleId="NeniNr">
    <w:name w:val="Neni_Nr"/>
    <w:next w:val="Normal"/>
    <w:link w:val="NeniNrChar"/>
    <w:rsid w:val="00ED3CAA"/>
    <w:pPr>
      <w:keepNext/>
      <w:widowControl w:val="0"/>
      <w:jc w:val="center"/>
    </w:pPr>
    <w:rPr>
      <w:rFonts w:ascii="Garamond" w:eastAsia="MS Mincho" w:hAnsi="Garamond" w:cs="CG Times"/>
      <w:sz w:val="24"/>
      <w:szCs w:val="22"/>
      <w:lang w:eastAsia="en-US"/>
    </w:rPr>
  </w:style>
  <w:style w:type="paragraph" w:customStyle="1" w:styleId="NeniTitull">
    <w:name w:val="Neni_Titull"/>
    <w:next w:val="Normal"/>
    <w:rsid w:val="00ED3CAA"/>
    <w:pPr>
      <w:keepNext/>
      <w:widowControl w:val="0"/>
      <w:jc w:val="center"/>
      <w:outlineLvl w:val="2"/>
    </w:pPr>
    <w:rPr>
      <w:rFonts w:ascii="Garamond" w:eastAsia="MS Mincho" w:hAnsi="Garamond" w:cs="CG Times"/>
      <w:b/>
      <w:bCs/>
      <w:sz w:val="24"/>
      <w:szCs w:val="22"/>
      <w:lang w:eastAsia="en-US"/>
    </w:rPr>
  </w:style>
  <w:style w:type="character" w:customStyle="1" w:styleId="NeniNrChar">
    <w:name w:val="Neni_Nr Char"/>
    <w:basedOn w:val="DefaultParagraphFont"/>
    <w:link w:val="NeniNr"/>
    <w:rsid w:val="00ED3CAA"/>
    <w:rPr>
      <w:rFonts w:ascii="Garamond" w:eastAsia="MS Mincho" w:hAnsi="Garamond" w:cs="CG Times"/>
      <w:sz w:val="24"/>
      <w:szCs w:val="22"/>
      <w:lang w:val="en-GB" w:eastAsia="en-US" w:bidi="ar-SA"/>
    </w:rPr>
  </w:style>
  <w:style w:type="paragraph" w:customStyle="1" w:styleId="Autoriteti">
    <w:name w:val="Autoriteti"/>
    <w:next w:val="Normal"/>
    <w:link w:val="AutoritetiChar"/>
    <w:rsid w:val="00A56CBF"/>
    <w:pPr>
      <w:keepNext/>
      <w:widowControl w:val="0"/>
      <w:jc w:val="right"/>
    </w:pPr>
    <w:rPr>
      <w:rFonts w:ascii="Garamond" w:eastAsia="MS Mincho" w:hAnsi="Garamond"/>
      <w:caps/>
      <w:sz w:val="24"/>
      <w:szCs w:val="22"/>
    </w:rPr>
  </w:style>
  <w:style w:type="paragraph" w:customStyle="1" w:styleId="AutoritetiEmer">
    <w:name w:val="Autoriteti_Emer"/>
    <w:next w:val="Normal"/>
    <w:link w:val="AutoritetiEmerChar"/>
    <w:rsid w:val="00A56CBF"/>
    <w:pPr>
      <w:widowControl w:val="0"/>
      <w:jc w:val="right"/>
    </w:pPr>
    <w:rPr>
      <w:rFonts w:ascii="Garamond" w:eastAsia="MS Mincho" w:hAnsi="Garamond"/>
      <w:b/>
      <w:bCs/>
      <w:sz w:val="24"/>
      <w:szCs w:val="22"/>
    </w:rPr>
  </w:style>
  <w:style w:type="character" w:customStyle="1" w:styleId="AutoritetiChar">
    <w:name w:val="Autoriteti Char"/>
    <w:link w:val="Autoriteti"/>
    <w:locked/>
    <w:rsid w:val="00A56CBF"/>
    <w:rPr>
      <w:rFonts w:ascii="Garamond" w:eastAsia="MS Mincho" w:hAnsi="Garamond"/>
      <w:caps/>
      <w:sz w:val="24"/>
      <w:szCs w:val="22"/>
      <w:lang w:val="en-GB" w:bidi="ar-SA"/>
    </w:rPr>
  </w:style>
  <w:style w:type="character" w:customStyle="1" w:styleId="AutoritetiEmerChar">
    <w:name w:val="Autoriteti_Emer Char"/>
    <w:link w:val="AutoritetiEmer"/>
    <w:locked/>
    <w:rsid w:val="00A56CBF"/>
    <w:rPr>
      <w:rFonts w:ascii="Garamond" w:eastAsia="MS Mincho" w:hAnsi="Garamond"/>
      <w:b/>
      <w:bCs/>
      <w:sz w:val="24"/>
      <w:szCs w:val="22"/>
      <w:lang w:val="en-GB" w:bidi="ar-SA"/>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Cambria" w:eastAsia="Times New Roman" w:hAnsi="Cambria" w:cs="Times New Roman"/>
      <w:b/>
      <w:bCs/>
      <w:color w:val="4F81BD"/>
      <w:sz w:val="26"/>
      <w:szCs w:val="26"/>
    </w:rPr>
  </w:style>
  <w:style w:type="character" w:customStyle="1" w:styleId="Heading3Char">
    <w:name w:val="Heading 3 Char"/>
    <w:aliases w:val="Germa Char"/>
    <w:basedOn w:val="DefaultParagraphFont"/>
    <w:rsid w:val="00333FAB"/>
    <w:rPr>
      <w:rFonts w:ascii="Cambria" w:eastAsia="Times New Roman" w:hAnsi="Cambria" w:cs="Times New Roman"/>
      <w:b/>
      <w:bCs/>
      <w:color w:val="4F81BD"/>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sz w:val="20"/>
      <w:szCs w:val="20"/>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cs="Times New Roman"/>
      <w:sz w:val="21"/>
      <w:szCs w:val="20"/>
      <w:lang w:eastAsia="x-none"/>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jc w:val="both"/>
    </w:pPr>
    <w:rPr>
      <w:rFonts w:ascii="CG Times" w:eastAsia="MS Mincho" w:hAnsi="CG Times" w:cs="CG Times"/>
      <w:sz w:val="21"/>
      <w:szCs w:val="22"/>
      <w:lang w:eastAsia="en-US"/>
    </w:rPr>
  </w:style>
  <w:style w:type="paragraph" w:customStyle="1" w:styleId="AneksiNr">
    <w:name w:val="Aneksi_Nr"/>
    <w:next w:val="Normal"/>
    <w:rsid w:val="00333FAB"/>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333FAB"/>
    <w:pPr>
      <w:jc w:val="center"/>
    </w:pPr>
    <w:rPr>
      <w:rFonts w:ascii="CG Times" w:eastAsia="MS Mincho" w:hAnsi="CG Times" w:cs="CG Times"/>
      <w:sz w:val="21"/>
      <w:szCs w:val="24"/>
      <w:lang w:eastAsia="en-US"/>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jc w:val="both"/>
    </w:pPr>
    <w:rPr>
      <w:rFonts w:ascii="CG Times" w:eastAsia="MS Mincho" w:hAnsi="CG Times" w:cs="CG Times"/>
      <w:color w:val="000000"/>
      <w:sz w:val="21"/>
      <w:szCs w:val="22"/>
      <w:lang w:eastAsia="en-US"/>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333FAB"/>
    <w:pPr>
      <w:pageBreakBefore/>
      <w:jc w:val="both"/>
    </w:pPr>
    <w:rPr>
      <w:rFonts w:ascii="CG Times" w:eastAsia="MS Mincho" w:hAnsi="CG Times" w:cs="CG Times"/>
      <w:b/>
      <w:bCs/>
      <w:sz w:val="21"/>
      <w:szCs w:val="22"/>
      <w:lang w:val="en-US" w:eastAsia="en-US"/>
    </w:rPr>
  </w:style>
  <w:style w:type="paragraph" w:customStyle="1" w:styleId="KapitulliNr">
    <w:name w:val="Kapitulli_Nr"/>
    <w:rsid w:val="00333FAB"/>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333FAB"/>
    <w:pPr>
      <w:keepNext/>
      <w:widowControl w:val="0"/>
      <w:jc w:val="center"/>
    </w:pPr>
    <w:rPr>
      <w:rFonts w:ascii="CG Times" w:eastAsia="MS Mincho" w:hAnsi="CG Times" w:cs="CG Times"/>
      <w:caps/>
      <w:sz w:val="21"/>
      <w:szCs w:val="22"/>
      <w:lang w:eastAsia="en-US"/>
    </w:rPr>
  </w:style>
  <w:style w:type="paragraph" w:customStyle="1" w:styleId="KreuNr">
    <w:name w:val="Kreu_Nr"/>
    <w:rsid w:val="00333FAB"/>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333FAB"/>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jc w:val="center"/>
    </w:pPr>
    <w:rPr>
      <w:rFonts w:ascii="CG Times" w:eastAsia="MS Mincho" w:hAnsi="CG Times" w:cs="CG Times"/>
      <w:i/>
      <w:iCs/>
      <w:sz w:val="21"/>
      <w:szCs w:val="22"/>
      <w:lang w:val="en-US" w:eastAsia="en-US"/>
    </w:rPr>
  </w:style>
  <w:style w:type="paragraph" w:customStyle="1" w:styleId="NenkreuNr">
    <w:name w:val="Nenkreu_Nr"/>
    <w:rsid w:val="00333FAB"/>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333FAB"/>
    <w:pPr>
      <w:jc w:val="center"/>
    </w:pPr>
    <w:rPr>
      <w:rFonts w:ascii="CG Times" w:eastAsia="MS Mincho" w:hAnsi="CG Times" w:cs="CG Times"/>
      <w:caps/>
      <w:sz w:val="21"/>
      <w:szCs w:val="22"/>
      <w:lang w:eastAsia="en-US"/>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333FAB"/>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ind w:firstLine="284"/>
      <w:jc w:val="both"/>
    </w:pPr>
    <w:rPr>
      <w:rFonts w:ascii="CG Times" w:eastAsia="MS Mincho" w:hAnsi="CG Times" w:cs="CG Times"/>
      <w:sz w:val="22"/>
      <w:szCs w:val="22"/>
      <w:lang w:eastAsia="en-US"/>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jc w:val="center"/>
    </w:pPr>
    <w:rPr>
      <w:rFonts w:ascii="CG Times" w:eastAsia="MS Mincho" w:hAnsi="CG Times" w:cs="CG Times"/>
      <w:caps/>
      <w:sz w:val="21"/>
      <w:szCs w:val="22"/>
      <w:lang w:eastAsia="en-US"/>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qFormat/>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eastAsia="MS Mincho"/>
      <w:bCs/>
      <w:sz w:val="22"/>
      <w:szCs w:val="22"/>
      <w:lang w:val="en-US" w:eastAsia="en-U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ind w:firstLine="284"/>
      <w:jc w:val="both"/>
    </w:pPr>
    <w:rPr>
      <w:rFonts w:ascii="Arial" w:eastAsia="MS Mincho" w:hAnsi="Arial" w:cs="Arial"/>
      <w:sz w:val="24"/>
      <w:szCs w:val="24"/>
      <w:lang w:val="en-US" w:eastAsia="en-US"/>
    </w:rPr>
  </w:style>
  <w:style w:type="table" w:customStyle="1" w:styleId="TableGrid1">
    <w:name w:val="Table Grid1"/>
    <w:basedOn w:val="TableNormal"/>
    <w:next w:val="TableGrid"/>
    <w:rsid w:val="00333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333FAB"/>
    <w:rPr>
      <w:rFonts w:cs="Times New Roman"/>
      <w:lang w:val="x-none" w:eastAsia="x-none"/>
    </w:rPr>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rPr>
      <w:rFonts w:ascii="Arial Narrow" w:eastAsia="Times New Roman" w:hAnsi="Arial Narrow"/>
      <w:b/>
      <w:sz w:val="22"/>
      <w:lang w:val="sq-AL" w:eastAsia="en-US"/>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22"/>
      <w:szCs w:val="22"/>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sz w:val="22"/>
      <w:szCs w:val="22"/>
      <w:lang w:val="de-DE" w:eastAsia="de-DE" w:bidi="ar-SA"/>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sz w:val="20"/>
      <w:szCs w:val="20"/>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line="360" w:lineRule="auto"/>
    </w:pPr>
    <w:rPr>
      <w:rFonts w:ascii="Tahoma" w:eastAsia="Times New Roman" w:hAnsi="Tahom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line="360" w:lineRule="auto"/>
    </w:pPr>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line="360" w:lineRule="auto"/>
    </w:pPr>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line="360" w:lineRule="auto"/>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line="360" w:lineRule="auto"/>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line="360" w:lineRule="auto"/>
    </w:pPr>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line="360" w:lineRule="auto"/>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line="360" w:lineRule="auto"/>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line="360" w:lineRule="auto"/>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line="360" w:lineRule="auto"/>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line="360" w:lineRule="auto"/>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line="360" w:lineRule="auto"/>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ind w:firstLine="284"/>
      <w:jc w:val="both"/>
    </w:pPr>
    <w:rPr>
      <w:sz w:val="22"/>
      <w:szCs w:val="22"/>
      <w:lang w:val="en-US" w:eastAsia="en-US"/>
    </w:rPr>
  </w:style>
  <w:style w:type="table" w:styleId="TableList1">
    <w:name w:val="Table List 1"/>
    <w:basedOn w:val="TableNormal"/>
    <w:semiHidden/>
    <w:rsid w:val="00333FAB"/>
    <w:pPr>
      <w:spacing w:line="360" w:lineRule="auto"/>
    </w:pPr>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line="360" w:lineRule="auto"/>
    </w:pPr>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line="360" w:lineRule="auto"/>
    </w:pPr>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line="360" w:lineRule="auto"/>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line="360" w:lineRule="auto"/>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line="360" w:lineRule="auto"/>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line="360" w:lineRule="auto"/>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line="360" w:lineRule="auto"/>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line="360" w:lineRule="auto"/>
    </w:pPr>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line="360" w:lineRule="auto"/>
    </w:pPr>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line="360" w:lineRule="auto"/>
    </w:pPr>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line="360" w:lineRule="auto"/>
    </w:pPr>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line="360" w:lineRule="auto"/>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line="360" w:lineRule="auto"/>
    </w:pPr>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line="360" w:lineRule="auto"/>
    </w:pPr>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line="360" w:lineRule="auto"/>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line="360" w:lineRule="auto"/>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line="360" w:lineRule="auto"/>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line="360" w:lineRule="auto"/>
    </w:pPr>
    <w:rPr>
      <w:rFonts w:ascii="Tahoma" w:eastAsia="Times New Roman"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line="360"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ind w:firstLine="720"/>
      <w:jc w:val="both"/>
    </w:pPr>
    <w:rPr>
      <w:rFonts w:ascii="CG Times" w:eastAsia="Times New Roman" w:hAnsi="CG Times"/>
      <w:b/>
      <w:szCs w:val="24"/>
    </w:rPr>
  </w:style>
  <w:style w:type="character" w:customStyle="1" w:styleId="ParagrafiCharCharCharChar">
    <w:name w:val="Paragrafi Char Char Char Char"/>
    <w:link w:val="ParagrafiCharCharChar"/>
    <w:rsid w:val="00333FAB"/>
    <w:rPr>
      <w:rFonts w:ascii="CG Times" w:eastAsia="Times New Roman" w:hAnsi="CG Times"/>
      <w:b/>
      <w:szCs w:val="24"/>
      <w:lang w:bidi="ar-SA"/>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 w:val="20"/>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pPr>
    <w:rPr>
      <w:rFonts w:ascii="Times New Roman" w:eastAsia="Times New Roman" w:hAnsi="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 w:val="20"/>
      <w:szCs w:val="20"/>
      <w:lang w:val="sq-AL" w:eastAsia="x-none"/>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hAnsi="Times New Roman"/>
      <w:sz w:val="21"/>
      <w:szCs w:val="21"/>
      <w:lang w:val="x-none" w:eastAsia="x-none"/>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sz w:val="20"/>
      <w:szCs w:val="20"/>
      <w:vertAlign w:val="superscript"/>
      <w:lang w:val="x-none" w:eastAsia="x-none"/>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21"/>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hAnsi="Times New Roman"/>
      <w:b/>
      <w:bCs/>
      <w:sz w:val="20"/>
      <w:szCs w:val="20"/>
      <w:lang w:val="sq-AL" w:eastAsia="sq-AL" w:bidi="sq-AL"/>
    </w:rPr>
  </w:style>
  <w:style w:type="paragraph" w:customStyle="1" w:styleId="Point0number">
    <w:name w:val="Point 0 (number)"/>
    <w:basedOn w:val="Normal"/>
    <w:rsid w:val="00141B6B"/>
    <w:pPr>
      <w:numPr>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22"/>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22"/>
      </w:numPr>
      <w:spacing w:before="120" w:after="120" w:line="240" w:lineRule="auto"/>
    </w:pPr>
    <w:rPr>
      <w:rFonts w:ascii="Times New Roman" w:eastAsia="Times New Roman" w:hAnsi="Times New Roman"/>
      <w:sz w:val="24"/>
      <w:szCs w:val="24"/>
      <w:lang w:val="sq-AL" w:eastAsia="sq-AL" w:bidi="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mailto:interreg@mou.gr" TargetMode="External"/><Relationship Id="rId26" Type="http://schemas.openxmlformats.org/officeDocument/2006/relationships/hyperlink" Target="mailto:REGIO-TRANSNATIONAL-AND-INTERREGIONAL-COOPERATION@ec.europa.eu" TargetMode="External"/><Relationship Id="rId3" Type="http://schemas.openxmlformats.org/officeDocument/2006/relationships/styles" Target="styles.xml"/><Relationship Id="rId21" Type="http://schemas.openxmlformats.org/officeDocument/2006/relationships/hyperlink" Target="mailto:info@aapa.al"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interreg@mou.gr" TargetMode="External"/><Relationship Id="rId25" Type="http://schemas.openxmlformats.org/officeDocument/2006/relationships/hyperlink" Target="http://greece-albania.eu/index.php/news/87-3rd-phase-of-the-public-consultation-for-the-preparation-of-the-etc-programme-greece-albania-2014-2020.html"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mailto:gddde@mof-glk.gr" TargetMode="External"/><Relationship Id="rId29" Type="http://schemas.openxmlformats.org/officeDocument/2006/relationships/hyperlink" Target="mailto:interreg@mou.g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greece-albania.eu/index.php/news/87-3rd-phase-of-the-public-consultation-for-the-preparation-of-the-etc-programme-greece-albania-2014-2020.htm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http://ec.europa.eu/budget/contracts_grants/info_contracts/inforeuro/inforeuro_en.cfm" TargetMode="External"/><Relationship Id="rId28" Type="http://schemas.openxmlformats.org/officeDocument/2006/relationships/hyperlink" Target="mailto:ana.xhilaga@integrimi.gov.al" TargetMode="External"/><Relationship Id="rId10" Type="http://schemas.openxmlformats.org/officeDocument/2006/relationships/footer" Target="footer1.xml"/><Relationship Id="rId19" Type="http://schemas.openxmlformats.org/officeDocument/2006/relationships/hyperlink" Target="mailto:spa@mnec.gr"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yperlink" Target="mailto:manol.simo@gmail.com" TargetMode="External"/><Relationship Id="rId27" Type="http://schemas.openxmlformats.org/officeDocument/2006/relationships/hyperlink" Target="mailto:daniela.cekani@integrimi.gov.al" TargetMode="External"/><Relationship Id="rId30"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5C2DF-F84B-4019-A542-68ADF532F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56030</Words>
  <Characters>319375</Characters>
  <Application>Microsoft Office Word</Application>
  <DocSecurity>0</DocSecurity>
  <Lines>2661</Lines>
  <Paragraphs>749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374656</CharactersWithSpaces>
  <SharedDoc>false</SharedDoc>
  <HLinks>
    <vt:vector size="78" baseType="variant">
      <vt:variant>
        <vt:i4>1769515</vt:i4>
      </vt:variant>
      <vt:variant>
        <vt:i4>36</vt:i4>
      </vt:variant>
      <vt:variant>
        <vt:i4>0</vt:i4>
      </vt:variant>
      <vt:variant>
        <vt:i4>5</vt:i4>
      </vt:variant>
      <vt:variant>
        <vt:lpwstr>mailto:interreg@mou.gr</vt:lpwstr>
      </vt:variant>
      <vt:variant>
        <vt:lpwstr/>
      </vt:variant>
      <vt:variant>
        <vt:i4>7929938</vt:i4>
      </vt:variant>
      <vt:variant>
        <vt:i4>33</vt:i4>
      </vt:variant>
      <vt:variant>
        <vt:i4>0</vt:i4>
      </vt:variant>
      <vt:variant>
        <vt:i4>5</vt:i4>
      </vt:variant>
      <vt:variant>
        <vt:lpwstr>mailto:ana.xhilaga@integrimi.gov.al</vt:lpwstr>
      </vt:variant>
      <vt:variant>
        <vt:lpwstr/>
      </vt:variant>
      <vt:variant>
        <vt:i4>6094951</vt:i4>
      </vt:variant>
      <vt:variant>
        <vt:i4>30</vt:i4>
      </vt:variant>
      <vt:variant>
        <vt:i4>0</vt:i4>
      </vt:variant>
      <vt:variant>
        <vt:i4>5</vt:i4>
      </vt:variant>
      <vt:variant>
        <vt:lpwstr>mailto:daniela.cekani@integrimi.gov.al</vt:lpwstr>
      </vt:variant>
      <vt:variant>
        <vt:lpwstr/>
      </vt:variant>
      <vt:variant>
        <vt:i4>4849708</vt:i4>
      </vt:variant>
      <vt:variant>
        <vt:i4>27</vt:i4>
      </vt:variant>
      <vt:variant>
        <vt:i4>0</vt:i4>
      </vt:variant>
      <vt:variant>
        <vt:i4>5</vt:i4>
      </vt:variant>
      <vt:variant>
        <vt:lpwstr>mailto:REGIO-TRANSNATIONAL-AND-INTERREGIONAL-COOPERATION@ec.europa.eu</vt:lpwstr>
      </vt:variant>
      <vt:variant>
        <vt:lpwstr/>
      </vt:variant>
      <vt:variant>
        <vt:i4>2752554</vt:i4>
      </vt:variant>
      <vt:variant>
        <vt:i4>24</vt:i4>
      </vt:variant>
      <vt:variant>
        <vt:i4>0</vt:i4>
      </vt:variant>
      <vt:variant>
        <vt:i4>5</vt:i4>
      </vt:variant>
      <vt:variant>
        <vt:lpwstr>http://greece-albania.eu/index.php/news/87-3rd-phase-of-the-public-consultation-for-the-preparation-of-the-etc-programme-greece-albania-2014-2020.html</vt:lpwstr>
      </vt:variant>
      <vt:variant>
        <vt:lpwstr/>
      </vt:variant>
      <vt:variant>
        <vt:i4>2752554</vt:i4>
      </vt:variant>
      <vt:variant>
        <vt:i4>21</vt:i4>
      </vt:variant>
      <vt:variant>
        <vt:i4>0</vt:i4>
      </vt:variant>
      <vt:variant>
        <vt:i4>5</vt:i4>
      </vt:variant>
      <vt:variant>
        <vt:lpwstr>http://greece-albania.eu/index.php/news/87-3rd-phase-of-the-public-consultation-for-the-preparation-of-the-etc-programme-greece-albania-2014-2020.html</vt:lpwstr>
      </vt:variant>
      <vt:variant>
        <vt:lpwstr/>
      </vt:variant>
      <vt:variant>
        <vt:i4>4587560</vt:i4>
      </vt:variant>
      <vt:variant>
        <vt:i4>18</vt:i4>
      </vt:variant>
      <vt:variant>
        <vt:i4>0</vt:i4>
      </vt:variant>
      <vt:variant>
        <vt:i4>5</vt:i4>
      </vt:variant>
      <vt:variant>
        <vt:lpwstr>http://ec.europa.eu/budget/contracts_grants/info_contracts/inforeuro/inforeuro_en.cfm</vt:lpwstr>
      </vt:variant>
      <vt:variant>
        <vt:lpwstr/>
      </vt:variant>
      <vt:variant>
        <vt:i4>1441893</vt:i4>
      </vt:variant>
      <vt:variant>
        <vt:i4>15</vt:i4>
      </vt:variant>
      <vt:variant>
        <vt:i4>0</vt:i4>
      </vt:variant>
      <vt:variant>
        <vt:i4>5</vt:i4>
      </vt:variant>
      <vt:variant>
        <vt:lpwstr>mailto:manol.simo@gmail.com</vt:lpwstr>
      </vt:variant>
      <vt:variant>
        <vt:lpwstr/>
      </vt:variant>
      <vt:variant>
        <vt:i4>4980852</vt:i4>
      </vt:variant>
      <vt:variant>
        <vt:i4>12</vt:i4>
      </vt:variant>
      <vt:variant>
        <vt:i4>0</vt:i4>
      </vt:variant>
      <vt:variant>
        <vt:i4>5</vt:i4>
      </vt:variant>
      <vt:variant>
        <vt:lpwstr>mailto:info@aapa.al</vt:lpwstr>
      </vt:variant>
      <vt:variant>
        <vt:lpwstr/>
      </vt:variant>
      <vt:variant>
        <vt:i4>6553610</vt:i4>
      </vt:variant>
      <vt:variant>
        <vt:i4>9</vt:i4>
      </vt:variant>
      <vt:variant>
        <vt:i4>0</vt:i4>
      </vt:variant>
      <vt:variant>
        <vt:i4>5</vt:i4>
      </vt:variant>
      <vt:variant>
        <vt:lpwstr>mailto:gddde@mof-glk.gr</vt:lpwstr>
      </vt:variant>
      <vt:variant>
        <vt:lpwstr/>
      </vt:variant>
      <vt:variant>
        <vt:i4>2359312</vt:i4>
      </vt:variant>
      <vt:variant>
        <vt:i4>6</vt:i4>
      </vt:variant>
      <vt:variant>
        <vt:i4>0</vt:i4>
      </vt:variant>
      <vt:variant>
        <vt:i4>5</vt:i4>
      </vt:variant>
      <vt:variant>
        <vt:lpwstr>mailto:spa@mnec.gr</vt:lpwstr>
      </vt:variant>
      <vt:variant>
        <vt:lpwstr/>
      </vt:variant>
      <vt:variant>
        <vt:i4>1769515</vt:i4>
      </vt:variant>
      <vt:variant>
        <vt:i4>3</vt:i4>
      </vt:variant>
      <vt:variant>
        <vt:i4>0</vt:i4>
      </vt:variant>
      <vt:variant>
        <vt:i4>5</vt:i4>
      </vt:variant>
      <vt:variant>
        <vt:lpwstr>mailto:interreg@mou.gr</vt:lpwstr>
      </vt:variant>
      <vt:variant>
        <vt:lpwstr/>
      </vt:variant>
      <vt:variant>
        <vt:i4>1769515</vt:i4>
      </vt:variant>
      <vt:variant>
        <vt:i4>0</vt:i4>
      </vt:variant>
      <vt:variant>
        <vt:i4>0</vt:i4>
      </vt:variant>
      <vt:variant>
        <vt:i4>5</vt:i4>
      </vt:variant>
      <vt:variant>
        <vt:lpwstr>mailto:interreg@mou.gr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2017-01-13T11:53:00Z</cp:lastPrinted>
  <dcterms:created xsi:type="dcterms:W3CDTF">2019-02-18T16:11:00Z</dcterms:created>
  <dcterms:modified xsi:type="dcterms:W3CDTF">2019-02-18T16:11:00Z</dcterms:modified>
</cp:coreProperties>
</file>