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73E" w:rsidRPr="003027CC" w:rsidRDefault="006C658E" w:rsidP="00FC73F0">
      <w:pPr>
        <w:pStyle w:val="Paragrafi"/>
        <w:jc w:val="center"/>
        <w:rPr>
          <w:b/>
          <w:spacing w:val="-4"/>
          <w:lang w:val="sq-AL"/>
        </w:rPr>
      </w:pPr>
      <w:r w:rsidRPr="003027CC">
        <w:rPr>
          <w:b/>
          <w:spacing w:val="-4"/>
          <w:lang w:val="sq-AL"/>
        </w:rPr>
        <w:t>VENDI</w:t>
      </w:r>
      <w:r w:rsidR="001A573E" w:rsidRPr="003027CC">
        <w:rPr>
          <w:b/>
          <w:spacing w:val="-4"/>
          <w:lang w:val="sq-AL"/>
        </w:rPr>
        <w:t>M</w:t>
      </w:r>
    </w:p>
    <w:p w:rsidR="001A573E" w:rsidRPr="003027CC" w:rsidRDefault="001A573E" w:rsidP="00FC73F0">
      <w:pPr>
        <w:pStyle w:val="Paragrafi"/>
        <w:jc w:val="center"/>
        <w:rPr>
          <w:b/>
          <w:spacing w:val="-4"/>
          <w:lang w:val="sq-AL"/>
        </w:rPr>
      </w:pPr>
      <w:r w:rsidRPr="003027CC">
        <w:rPr>
          <w:b/>
          <w:spacing w:val="-4"/>
          <w:lang w:val="sq-AL"/>
        </w:rPr>
        <w:t>Nr.</w:t>
      </w:r>
      <w:r w:rsidR="00D76B26" w:rsidRPr="003027CC">
        <w:rPr>
          <w:b/>
          <w:spacing w:val="-4"/>
          <w:lang w:val="sq-AL"/>
        </w:rPr>
        <w:t xml:space="preserve"> </w:t>
      </w:r>
      <w:r w:rsidRPr="003027CC">
        <w:rPr>
          <w:b/>
          <w:spacing w:val="-4"/>
          <w:lang w:val="sq-AL"/>
        </w:rPr>
        <w:t>17, datë 20.1.2016</w:t>
      </w:r>
    </w:p>
    <w:p w:rsidR="001A573E" w:rsidRPr="003027CC" w:rsidRDefault="001A573E" w:rsidP="00FC73F0">
      <w:pPr>
        <w:pStyle w:val="Paragrafi"/>
        <w:jc w:val="center"/>
        <w:rPr>
          <w:b/>
          <w:spacing w:val="-4"/>
          <w:sz w:val="14"/>
          <w:szCs w:val="14"/>
          <w:lang w:val="sq-AL"/>
        </w:rPr>
      </w:pPr>
    </w:p>
    <w:p w:rsidR="001A573E" w:rsidRPr="003027CC" w:rsidRDefault="001A573E" w:rsidP="00FC73F0">
      <w:pPr>
        <w:pStyle w:val="Paragrafi"/>
        <w:jc w:val="center"/>
        <w:rPr>
          <w:b/>
          <w:spacing w:val="-4"/>
          <w:lang w:val="sq-AL"/>
        </w:rPr>
      </w:pPr>
      <w:r w:rsidRPr="003027CC">
        <w:rPr>
          <w:b/>
          <w:spacing w:val="-4"/>
          <w:lang w:val="sq-AL"/>
        </w:rPr>
        <w:t>PËR</w:t>
      </w:r>
      <w:r w:rsidR="006C658E" w:rsidRPr="003027CC">
        <w:rPr>
          <w:b/>
          <w:spacing w:val="-4"/>
          <w:lang w:val="sq-AL"/>
        </w:rPr>
        <w:t xml:space="preserve"> </w:t>
      </w:r>
      <w:r w:rsidRPr="003027CC">
        <w:rPr>
          <w:b/>
          <w:spacing w:val="-4"/>
          <w:lang w:val="sq-AL"/>
        </w:rPr>
        <w:t>EMËRIM NË DETYRË</w:t>
      </w:r>
    </w:p>
    <w:p w:rsidR="00FA7CC9" w:rsidRPr="003027CC" w:rsidRDefault="00FA7CC9" w:rsidP="00FC73F0">
      <w:pPr>
        <w:pStyle w:val="Paragrafi"/>
        <w:jc w:val="center"/>
        <w:rPr>
          <w:b/>
          <w:spacing w:val="-4"/>
          <w:sz w:val="14"/>
          <w:szCs w:val="14"/>
          <w:lang w:val="sq-AL"/>
        </w:rPr>
      </w:pPr>
    </w:p>
    <w:p w:rsidR="001A573E" w:rsidRPr="003027CC" w:rsidRDefault="001A573E" w:rsidP="00FC73F0">
      <w:pPr>
        <w:pStyle w:val="Paragrafi"/>
        <w:rPr>
          <w:spacing w:val="-4"/>
          <w:lang w:val="sq-AL"/>
        </w:rPr>
      </w:pPr>
      <w:r w:rsidRPr="003027CC">
        <w:rPr>
          <w:spacing w:val="-4"/>
          <w:lang w:val="sq-AL"/>
        </w:rPr>
        <w:t>Në mbështetje të nenit 100 të Kushtetutës dhe të pikës 2, të nenit 6, të ligjit nr.</w:t>
      </w:r>
      <w:r w:rsidR="0015351D" w:rsidRPr="003027CC">
        <w:rPr>
          <w:spacing w:val="-4"/>
          <w:lang w:val="sq-AL"/>
        </w:rPr>
        <w:t xml:space="preserve"> </w:t>
      </w:r>
      <w:r w:rsidRPr="003027CC">
        <w:rPr>
          <w:spacing w:val="-4"/>
          <w:lang w:val="sq-AL"/>
        </w:rPr>
        <w:t xml:space="preserve">9000, datë 30.1.2003, </w:t>
      </w:r>
      <w:r w:rsidR="006D1731" w:rsidRPr="003027CC">
        <w:rPr>
          <w:spacing w:val="-4"/>
          <w:lang w:val="sq-AL"/>
        </w:rPr>
        <w:t>“</w:t>
      </w:r>
      <w:r w:rsidRPr="003027CC">
        <w:rPr>
          <w:spacing w:val="-4"/>
          <w:lang w:val="sq-AL"/>
        </w:rPr>
        <w:t>Për organizimin dhe funksionimin e Këshillit të Ministrave</w:t>
      </w:r>
      <w:r w:rsidR="006D1731" w:rsidRPr="003027CC">
        <w:rPr>
          <w:spacing w:val="-4"/>
          <w:lang w:val="sq-AL"/>
        </w:rPr>
        <w:t>”</w:t>
      </w:r>
      <w:r w:rsidRPr="003027CC">
        <w:rPr>
          <w:spacing w:val="-4"/>
          <w:lang w:val="sq-AL"/>
        </w:rPr>
        <w:t>, me propozimin e Kryeministrit, Këshilli i Ministrave</w:t>
      </w:r>
    </w:p>
    <w:p w:rsidR="00FA7CC9" w:rsidRPr="003027CC" w:rsidRDefault="00FA7CC9" w:rsidP="00FC73F0">
      <w:pPr>
        <w:pStyle w:val="Paragrafi"/>
        <w:jc w:val="center"/>
        <w:rPr>
          <w:b/>
          <w:spacing w:val="-4"/>
          <w:sz w:val="14"/>
          <w:szCs w:val="14"/>
          <w:lang w:val="sq-AL"/>
        </w:rPr>
      </w:pPr>
    </w:p>
    <w:p w:rsidR="001A573E" w:rsidRPr="003027CC" w:rsidRDefault="006C658E" w:rsidP="00FC73F0">
      <w:pPr>
        <w:pStyle w:val="Paragrafi"/>
        <w:jc w:val="center"/>
        <w:rPr>
          <w:spacing w:val="-4"/>
          <w:lang w:val="sq-AL"/>
        </w:rPr>
      </w:pPr>
      <w:r w:rsidRPr="003027CC">
        <w:rPr>
          <w:spacing w:val="-4"/>
          <w:lang w:val="sq-AL"/>
        </w:rPr>
        <w:t>VENDOS</w:t>
      </w:r>
      <w:r w:rsidR="001A573E" w:rsidRPr="003027CC">
        <w:rPr>
          <w:spacing w:val="-4"/>
          <w:lang w:val="sq-AL"/>
        </w:rPr>
        <w:t>I:</w:t>
      </w:r>
    </w:p>
    <w:p w:rsidR="00D36323" w:rsidRPr="003027CC" w:rsidRDefault="00D36323" w:rsidP="00FC73F0">
      <w:pPr>
        <w:pStyle w:val="Paragrafi"/>
        <w:jc w:val="center"/>
        <w:rPr>
          <w:b/>
          <w:spacing w:val="-4"/>
          <w:sz w:val="14"/>
          <w:szCs w:val="14"/>
          <w:lang w:val="sq-AL"/>
        </w:rPr>
      </w:pPr>
    </w:p>
    <w:p w:rsidR="001A573E" w:rsidRPr="003027CC" w:rsidRDefault="001A573E" w:rsidP="00FC73F0">
      <w:pPr>
        <w:pStyle w:val="Paragrafi"/>
        <w:rPr>
          <w:spacing w:val="-4"/>
          <w:lang w:val="sq-AL"/>
        </w:rPr>
      </w:pPr>
      <w:r w:rsidRPr="003027CC">
        <w:rPr>
          <w:spacing w:val="-4"/>
          <w:lang w:val="sq-AL"/>
        </w:rPr>
        <w:t>Z. Gëzim Musabelli emërohet zëvendësministër i Energjisë dhe Industrisë.</w:t>
      </w:r>
    </w:p>
    <w:p w:rsidR="001A573E" w:rsidRPr="003027CC" w:rsidRDefault="001A573E" w:rsidP="00FC73F0">
      <w:pPr>
        <w:pStyle w:val="Paragrafi"/>
        <w:rPr>
          <w:spacing w:val="-4"/>
          <w:lang w:val="sq-AL"/>
        </w:rPr>
      </w:pPr>
      <w:r w:rsidRPr="003027CC">
        <w:rPr>
          <w:spacing w:val="-4"/>
          <w:lang w:val="sq-AL"/>
        </w:rPr>
        <w:t>Ky vendim hyn në fuqi menjëherë.</w:t>
      </w:r>
    </w:p>
    <w:p w:rsidR="0026301E" w:rsidRPr="003027CC" w:rsidRDefault="0026301E" w:rsidP="00FC73F0">
      <w:pPr>
        <w:pStyle w:val="Paragrafi"/>
        <w:jc w:val="center"/>
        <w:rPr>
          <w:b/>
          <w:spacing w:val="-4"/>
          <w:sz w:val="14"/>
          <w:szCs w:val="14"/>
          <w:lang w:val="sq-AL"/>
        </w:rPr>
      </w:pPr>
    </w:p>
    <w:p w:rsidR="001A573E" w:rsidRPr="003027CC" w:rsidRDefault="006C658E" w:rsidP="00FC73F0">
      <w:pPr>
        <w:pStyle w:val="Paragrafi"/>
        <w:jc w:val="right"/>
        <w:rPr>
          <w:spacing w:val="-4"/>
          <w:lang w:val="sq-AL"/>
        </w:rPr>
      </w:pPr>
      <w:r w:rsidRPr="003027CC">
        <w:rPr>
          <w:spacing w:val="-4"/>
          <w:lang w:val="sq-AL"/>
        </w:rPr>
        <w:t>KRYEMINISTR</w:t>
      </w:r>
      <w:r w:rsidR="001A573E" w:rsidRPr="003027CC">
        <w:rPr>
          <w:spacing w:val="-4"/>
          <w:lang w:val="sq-AL"/>
        </w:rPr>
        <w:t>I</w:t>
      </w:r>
    </w:p>
    <w:p w:rsidR="001A573E" w:rsidRPr="003027CC" w:rsidRDefault="006C658E" w:rsidP="00FC73F0">
      <w:pPr>
        <w:pStyle w:val="Paragrafi"/>
        <w:jc w:val="right"/>
        <w:rPr>
          <w:b/>
          <w:spacing w:val="-4"/>
          <w:lang w:val="sq-AL"/>
        </w:rPr>
      </w:pPr>
      <w:r w:rsidRPr="003027CC">
        <w:rPr>
          <w:b/>
          <w:spacing w:val="-4"/>
          <w:lang w:val="sq-AL"/>
        </w:rPr>
        <w:t>Edi Rama</w:t>
      </w:r>
    </w:p>
    <w:p w:rsidR="007274DB" w:rsidRPr="003027CC" w:rsidRDefault="00C23C32" w:rsidP="00FC73F0">
      <w:pPr>
        <w:pStyle w:val="Paragrafi"/>
        <w:rPr>
          <w:spacing w:val="-4"/>
          <w:sz w:val="14"/>
          <w:szCs w:val="24"/>
          <w:lang w:val="sq-AL"/>
        </w:rPr>
      </w:pPr>
      <w:r w:rsidRPr="003027CC">
        <w:rPr>
          <w:spacing w:val="-4"/>
          <w:szCs w:val="24"/>
          <w:lang w:val="sq-AL"/>
        </w:rPr>
        <w:tab/>
      </w:r>
    </w:p>
    <w:p w:rsidR="007274DB" w:rsidRPr="003027CC" w:rsidRDefault="006C658E" w:rsidP="00FC73F0">
      <w:pPr>
        <w:pStyle w:val="Paragrafi"/>
        <w:jc w:val="center"/>
        <w:rPr>
          <w:b/>
          <w:spacing w:val="-4"/>
          <w:lang w:val="sq-AL"/>
        </w:rPr>
      </w:pPr>
      <w:r w:rsidRPr="003027CC">
        <w:rPr>
          <w:b/>
          <w:spacing w:val="-4"/>
          <w:lang w:val="sq-AL"/>
        </w:rPr>
        <w:t>VENDI</w:t>
      </w:r>
      <w:r w:rsidR="007274DB" w:rsidRPr="003027CC">
        <w:rPr>
          <w:b/>
          <w:spacing w:val="-4"/>
          <w:lang w:val="sq-AL"/>
        </w:rPr>
        <w:t>M</w:t>
      </w:r>
    </w:p>
    <w:p w:rsidR="007274DB" w:rsidRPr="003027CC" w:rsidRDefault="007274DB" w:rsidP="00FC73F0">
      <w:pPr>
        <w:pStyle w:val="Paragrafi"/>
        <w:jc w:val="center"/>
        <w:rPr>
          <w:b/>
          <w:spacing w:val="-4"/>
          <w:lang w:val="sq-AL"/>
        </w:rPr>
      </w:pPr>
      <w:r w:rsidRPr="003027CC">
        <w:rPr>
          <w:b/>
          <w:spacing w:val="-4"/>
          <w:lang w:val="sq-AL"/>
        </w:rPr>
        <w:t>Nr. 18, datë 20.1.2016</w:t>
      </w:r>
    </w:p>
    <w:p w:rsidR="006C658E" w:rsidRPr="003027CC" w:rsidRDefault="006C658E" w:rsidP="00FC73F0">
      <w:pPr>
        <w:pStyle w:val="Paragrafi"/>
        <w:jc w:val="center"/>
        <w:rPr>
          <w:b/>
          <w:spacing w:val="-4"/>
          <w:sz w:val="14"/>
          <w:lang w:val="sq-AL"/>
        </w:rPr>
      </w:pPr>
    </w:p>
    <w:p w:rsidR="007274DB" w:rsidRPr="003027CC" w:rsidRDefault="007274DB" w:rsidP="00FC73F0">
      <w:pPr>
        <w:pStyle w:val="Paragrafi"/>
        <w:jc w:val="center"/>
        <w:rPr>
          <w:b/>
          <w:spacing w:val="-4"/>
          <w:lang w:val="sq-AL"/>
        </w:rPr>
      </w:pPr>
      <w:r w:rsidRPr="003027CC">
        <w:rPr>
          <w:b/>
          <w:spacing w:val="-4"/>
          <w:lang w:val="sq-AL"/>
        </w:rPr>
        <w:t>PËR</w:t>
      </w:r>
      <w:r w:rsidR="006C658E" w:rsidRPr="003027CC">
        <w:rPr>
          <w:b/>
          <w:spacing w:val="-4"/>
          <w:lang w:val="sq-AL"/>
        </w:rPr>
        <w:t xml:space="preserve"> </w:t>
      </w:r>
      <w:r w:rsidRPr="003027CC">
        <w:rPr>
          <w:b/>
          <w:spacing w:val="-4"/>
          <w:lang w:val="sq-AL"/>
        </w:rPr>
        <w:t>LIRIM DHE EMËRIM NË DETYRË</w:t>
      </w:r>
    </w:p>
    <w:p w:rsidR="007274DB" w:rsidRPr="003027CC" w:rsidRDefault="007274DB" w:rsidP="00FC73F0">
      <w:pPr>
        <w:pStyle w:val="Paragrafi"/>
        <w:rPr>
          <w:spacing w:val="-4"/>
          <w:sz w:val="14"/>
          <w:lang w:val="sq-AL"/>
        </w:rPr>
      </w:pPr>
    </w:p>
    <w:p w:rsidR="007274DB" w:rsidRPr="003027CC" w:rsidRDefault="007274DB" w:rsidP="00FC73F0">
      <w:pPr>
        <w:pStyle w:val="Paragrafi"/>
        <w:rPr>
          <w:spacing w:val="-4"/>
          <w:lang w:val="sq-AL"/>
        </w:rPr>
      </w:pPr>
      <w:r w:rsidRPr="003027CC">
        <w:rPr>
          <w:spacing w:val="-4"/>
          <w:lang w:val="sq-AL"/>
        </w:rPr>
        <w:t>Në mbështetje të nenit 100 të Kushtetutës dhe të pikës 2, të nenit 6, të  ligjit nr.</w:t>
      </w:r>
      <w:r w:rsidR="0015351D" w:rsidRPr="003027CC">
        <w:rPr>
          <w:spacing w:val="-4"/>
          <w:lang w:val="sq-AL"/>
        </w:rPr>
        <w:t xml:space="preserve"> </w:t>
      </w:r>
      <w:r w:rsidRPr="003027CC">
        <w:rPr>
          <w:spacing w:val="-4"/>
          <w:lang w:val="sq-AL"/>
        </w:rPr>
        <w:t xml:space="preserve">9000, datë 30.1.2003, </w:t>
      </w:r>
      <w:r w:rsidR="006D1731" w:rsidRPr="003027CC">
        <w:rPr>
          <w:spacing w:val="-4"/>
          <w:lang w:val="sq-AL"/>
        </w:rPr>
        <w:t>“</w:t>
      </w:r>
      <w:r w:rsidRPr="003027CC">
        <w:rPr>
          <w:spacing w:val="-4"/>
          <w:lang w:val="sq-AL"/>
        </w:rPr>
        <w:t>Për organizimin dhe funksionimin e Këshillit të Ministrave</w:t>
      </w:r>
      <w:r w:rsidR="006D1731" w:rsidRPr="003027CC">
        <w:rPr>
          <w:spacing w:val="-4"/>
          <w:lang w:val="sq-AL"/>
        </w:rPr>
        <w:t>”</w:t>
      </w:r>
      <w:r w:rsidRPr="003027CC">
        <w:rPr>
          <w:spacing w:val="-4"/>
          <w:lang w:val="sq-AL"/>
        </w:rPr>
        <w:t>, me propozimin e Kryeministrit, Këshilli i Ministrave</w:t>
      </w:r>
    </w:p>
    <w:p w:rsidR="006C658E" w:rsidRPr="003027CC" w:rsidRDefault="006C658E" w:rsidP="00FC73F0">
      <w:pPr>
        <w:pStyle w:val="Paragrafi"/>
        <w:rPr>
          <w:spacing w:val="-4"/>
          <w:sz w:val="14"/>
          <w:lang w:val="sq-AL"/>
        </w:rPr>
      </w:pPr>
    </w:p>
    <w:p w:rsidR="007274DB" w:rsidRPr="003027CC" w:rsidRDefault="006C658E" w:rsidP="00FC73F0">
      <w:pPr>
        <w:pStyle w:val="Paragrafi"/>
        <w:jc w:val="center"/>
        <w:rPr>
          <w:spacing w:val="-4"/>
          <w:lang w:val="sq-AL"/>
        </w:rPr>
      </w:pPr>
      <w:r w:rsidRPr="003027CC">
        <w:rPr>
          <w:spacing w:val="-4"/>
          <w:lang w:val="sq-AL"/>
        </w:rPr>
        <w:t>VENDOS</w:t>
      </w:r>
      <w:r w:rsidR="007274DB" w:rsidRPr="003027CC">
        <w:rPr>
          <w:spacing w:val="-4"/>
          <w:lang w:val="sq-AL"/>
        </w:rPr>
        <w:t>I:</w:t>
      </w:r>
    </w:p>
    <w:p w:rsidR="006C658E" w:rsidRPr="003027CC" w:rsidRDefault="006C658E" w:rsidP="00FC73F0">
      <w:pPr>
        <w:pStyle w:val="Paragrafi"/>
        <w:rPr>
          <w:spacing w:val="-4"/>
          <w:sz w:val="14"/>
          <w:lang w:val="sq-AL"/>
        </w:rPr>
      </w:pPr>
    </w:p>
    <w:p w:rsidR="007274DB" w:rsidRPr="003027CC" w:rsidRDefault="006C658E" w:rsidP="00FC73F0">
      <w:pPr>
        <w:pStyle w:val="Paragrafi"/>
        <w:rPr>
          <w:spacing w:val="-4"/>
          <w:lang w:val="sq-AL"/>
        </w:rPr>
      </w:pPr>
      <w:r w:rsidRPr="003027CC">
        <w:rPr>
          <w:spacing w:val="-4"/>
          <w:lang w:val="sq-AL"/>
        </w:rPr>
        <w:t xml:space="preserve">1. </w:t>
      </w:r>
      <w:r w:rsidR="007274DB" w:rsidRPr="003027CC">
        <w:rPr>
          <w:spacing w:val="-4"/>
          <w:lang w:val="sq-AL"/>
        </w:rPr>
        <w:t>Z. Ilirjan Mustafaraj, zëvendësministër i Punëve të Brendshme, lirohet nga kjo detyrë.</w:t>
      </w:r>
    </w:p>
    <w:p w:rsidR="007274DB" w:rsidRPr="003027CC" w:rsidRDefault="006C658E" w:rsidP="00FC73F0">
      <w:pPr>
        <w:pStyle w:val="Paragrafi"/>
        <w:rPr>
          <w:spacing w:val="-4"/>
          <w:lang w:val="sq-AL"/>
        </w:rPr>
      </w:pPr>
      <w:r w:rsidRPr="003027CC">
        <w:rPr>
          <w:spacing w:val="-4"/>
          <w:lang w:val="sq-AL"/>
        </w:rPr>
        <w:t xml:space="preserve">2. </w:t>
      </w:r>
      <w:r w:rsidR="007274DB" w:rsidRPr="003027CC">
        <w:rPr>
          <w:spacing w:val="-4"/>
          <w:lang w:val="sq-AL"/>
        </w:rPr>
        <w:t>Z. Ilir Marko emërohet zëvendësministër i Punëve të Brendshme.</w:t>
      </w:r>
    </w:p>
    <w:p w:rsidR="007274DB" w:rsidRPr="003027CC" w:rsidRDefault="007274DB" w:rsidP="00FC73F0">
      <w:pPr>
        <w:pStyle w:val="Paragrafi"/>
        <w:rPr>
          <w:spacing w:val="-4"/>
          <w:lang w:val="sq-AL"/>
        </w:rPr>
      </w:pPr>
      <w:r w:rsidRPr="003027CC">
        <w:rPr>
          <w:spacing w:val="-4"/>
          <w:lang w:val="sq-AL"/>
        </w:rPr>
        <w:t>Ky vendim hyn në fuqi menjëherë.</w:t>
      </w:r>
    </w:p>
    <w:p w:rsidR="006C658E" w:rsidRPr="003027CC" w:rsidRDefault="006C658E" w:rsidP="00FC73F0">
      <w:pPr>
        <w:pStyle w:val="Paragrafi"/>
        <w:rPr>
          <w:spacing w:val="-4"/>
          <w:sz w:val="14"/>
          <w:lang w:val="sq-AL"/>
        </w:rPr>
      </w:pPr>
    </w:p>
    <w:p w:rsidR="006C658E" w:rsidRPr="003027CC" w:rsidRDefault="006C658E" w:rsidP="00FC73F0">
      <w:pPr>
        <w:pStyle w:val="Paragrafi"/>
        <w:jc w:val="right"/>
        <w:rPr>
          <w:spacing w:val="-4"/>
          <w:lang w:val="sq-AL"/>
        </w:rPr>
      </w:pPr>
      <w:r w:rsidRPr="003027CC">
        <w:rPr>
          <w:spacing w:val="-4"/>
          <w:lang w:val="sq-AL"/>
        </w:rPr>
        <w:t>KRYEMINISTRI</w:t>
      </w:r>
    </w:p>
    <w:p w:rsidR="006C658E" w:rsidRPr="003027CC" w:rsidRDefault="006C658E" w:rsidP="00FC73F0">
      <w:pPr>
        <w:pStyle w:val="Paragrafi"/>
        <w:jc w:val="right"/>
        <w:rPr>
          <w:b/>
          <w:spacing w:val="-4"/>
          <w:lang w:val="sq-AL"/>
        </w:rPr>
      </w:pPr>
      <w:r w:rsidRPr="003027CC">
        <w:rPr>
          <w:b/>
          <w:spacing w:val="-4"/>
          <w:lang w:val="sq-AL"/>
        </w:rPr>
        <w:t>Edi Rama</w:t>
      </w:r>
    </w:p>
    <w:p w:rsidR="00C23C32" w:rsidRPr="003027CC" w:rsidRDefault="00C23C32" w:rsidP="00FC73F0">
      <w:pPr>
        <w:pStyle w:val="Paragrafi"/>
        <w:rPr>
          <w:spacing w:val="-4"/>
          <w:sz w:val="16"/>
          <w:lang w:val="sq-AL"/>
        </w:rPr>
      </w:pPr>
    </w:p>
    <w:p w:rsidR="00CC6AC1" w:rsidRPr="003027CC" w:rsidRDefault="006C658E" w:rsidP="00FC73F0">
      <w:pPr>
        <w:pStyle w:val="Paragrafi"/>
        <w:jc w:val="center"/>
        <w:rPr>
          <w:b/>
          <w:spacing w:val="-4"/>
          <w:lang w:val="sq-AL"/>
        </w:rPr>
      </w:pPr>
      <w:r w:rsidRPr="003027CC">
        <w:rPr>
          <w:b/>
          <w:spacing w:val="-4"/>
          <w:lang w:val="sq-AL"/>
        </w:rPr>
        <w:t>VENDI</w:t>
      </w:r>
      <w:r w:rsidR="00CC6AC1" w:rsidRPr="003027CC">
        <w:rPr>
          <w:b/>
          <w:spacing w:val="-4"/>
          <w:lang w:val="sq-AL"/>
        </w:rPr>
        <w:t>M</w:t>
      </w:r>
    </w:p>
    <w:p w:rsidR="00CC6AC1" w:rsidRPr="003027CC" w:rsidRDefault="00CC6AC1" w:rsidP="00FC73F0">
      <w:pPr>
        <w:pStyle w:val="Paragrafi"/>
        <w:jc w:val="center"/>
        <w:rPr>
          <w:b/>
          <w:spacing w:val="-4"/>
          <w:lang w:val="sq-AL"/>
        </w:rPr>
      </w:pPr>
      <w:r w:rsidRPr="003027CC">
        <w:rPr>
          <w:b/>
          <w:spacing w:val="-4"/>
          <w:lang w:val="sq-AL"/>
        </w:rPr>
        <w:t>Nr. 20, datë 2</w:t>
      </w:r>
      <w:r w:rsidR="00C0234B">
        <w:rPr>
          <w:b/>
          <w:spacing w:val="-4"/>
          <w:lang w:val="sq-AL"/>
        </w:rPr>
        <w:t>0</w:t>
      </w:r>
      <w:r w:rsidRPr="003027CC">
        <w:rPr>
          <w:b/>
          <w:spacing w:val="-4"/>
          <w:lang w:val="sq-AL"/>
        </w:rPr>
        <w:t>.</w:t>
      </w:r>
      <w:r w:rsidR="00C0234B">
        <w:rPr>
          <w:b/>
          <w:spacing w:val="-4"/>
          <w:lang w:val="sq-AL"/>
        </w:rPr>
        <w:t>1</w:t>
      </w:r>
      <w:r w:rsidRPr="003027CC">
        <w:rPr>
          <w:b/>
          <w:spacing w:val="-4"/>
          <w:lang w:val="sq-AL"/>
        </w:rPr>
        <w:t>.2016</w:t>
      </w:r>
    </w:p>
    <w:p w:rsidR="006C658E" w:rsidRPr="003027CC" w:rsidRDefault="006C658E" w:rsidP="00FC73F0">
      <w:pPr>
        <w:pStyle w:val="Paragrafi"/>
        <w:jc w:val="center"/>
        <w:rPr>
          <w:b/>
          <w:spacing w:val="-4"/>
          <w:sz w:val="14"/>
          <w:lang w:val="sq-AL"/>
        </w:rPr>
      </w:pPr>
    </w:p>
    <w:p w:rsidR="00C0234B" w:rsidRDefault="00AE6B49" w:rsidP="00FC73F0">
      <w:pPr>
        <w:pStyle w:val="Paragrafi"/>
        <w:jc w:val="center"/>
        <w:rPr>
          <w:b/>
          <w:spacing w:val="-4"/>
          <w:lang w:val="sq-AL"/>
        </w:rPr>
      </w:pPr>
      <w:r w:rsidRPr="003027CC">
        <w:rPr>
          <w:b/>
          <w:spacing w:val="-4"/>
          <w:lang w:val="sq-AL"/>
        </w:rPr>
        <w:t xml:space="preserve">PËR </w:t>
      </w:r>
      <w:r w:rsidR="00CC6AC1" w:rsidRPr="003027CC">
        <w:rPr>
          <w:b/>
          <w:spacing w:val="-4"/>
          <w:lang w:val="sq-AL"/>
        </w:rPr>
        <w:t>NJË SHTESË NË VENDIMIN NR.</w:t>
      </w:r>
      <w:r w:rsidR="0015351D" w:rsidRPr="003027CC">
        <w:rPr>
          <w:b/>
          <w:spacing w:val="-4"/>
          <w:lang w:val="sq-AL"/>
        </w:rPr>
        <w:t xml:space="preserve"> </w:t>
      </w:r>
      <w:r w:rsidR="00CC6AC1" w:rsidRPr="003027CC">
        <w:rPr>
          <w:b/>
          <w:spacing w:val="-4"/>
          <w:lang w:val="sq-AL"/>
        </w:rPr>
        <w:t xml:space="preserve">718, DATË 29.10.2004, TË KËSHILLIT TË MINISTRAVE, </w:t>
      </w:r>
      <w:r w:rsidR="006D1731" w:rsidRPr="003027CC">
        <w:rPr>
          <w:b/>
          <w:spacing w:val="-4"/>
          <w:lang w:val="sq-AL"/>
        </w:rPr>
        <w:t>“</w:t>
      </w:r>
      <w:r w:rsidR="00CC6AC1" w:rsidRPr="003027CC">
        <w:rPr>
          <w:b/>
          <w:spacing w:val="-4"/>
          <w:lang w:val="sq-AL"/>
        </w:rPr>
        <w:t>PËR LISTËN E PERSONAVE TË SHPALLUR SI FINANCUES TË TERRORIZMIT</w:t>
      </w:r>
      <w:r w:rsidR="006D1731" w:rsidRPr="003027CC">
        <w:rPr>
          <w:b/>
          <w:spacing w:val="-4"/>
          <w:lang w:val="sq-AL"/>
        </w:rPr>
        <w:t>”</w:t>
      </w:r>
      <w:r w:rsidR="00CC6AC1" w:rsidRPr="003027CC">
        <w:rPr>
          <w:b/>
          <w:spacing w:val="-4"/>
          <w:lang w:val="sq-AL"/>
        </w:rPr>
        <w:t xml:space="preserve">, </w:t>
      </w:r>
    </w:p>
    <w:p w:rsidR="00CC6AC1" w:rsidRPr="003027CC" w:rsidRDefault="00CC6AC1" w:rsidP="00FC73F0">
      <w:pPr>
        <w:pStyle w:val="Paragrafi"/>
        <w:jc w:val="center"/>
        <w:rPr>
          <w:b/>
          <w:spacing w:val="-4"/>
          <w:lang w:val="sq-AL"/>
        </w:rPr>
      </w:pPr>
      <w:r w:rsidRPr="003027CC">
        <w:rPr>
          <w:b/>
          <w:spacing w:val="-4"/>
          <w:lang w:val="sq-AL"/>
        </w:rPr>
        <w:t>TË NDRYSHUAR</w:t>
      </w:r>
    </w:p>
    <w:p w:rsidR="00CC6AC1" w:rsidRPr="003027CC" w:rsidRDefault="00CC6AC1" w:rsidP="00FC73F0">
      <w:pPr>
        <w:pStyle w:val="Hapesira7"/>
        <w:rPr>
          <w:spacing w:val="-4"/>
          <w:lang w:val="sq-AL"/>
        </w:rPr>
      </w:pPr>
    </w:p>
    <w:p w:rsidR="00CC6AC1" w:rsidRPr="003027CC" w:rsidRDefault="00CC6AC1" w:rsidP="00FC73F0">
      <w:pPr>
        <w:pStyle w:val="Paragrafi"/>
        <w:rPr>
          <w:spacing w:val="-4"/>
          <w:lang w:val="sq-AL"/>
        </w:rPr>
      </w:pPr>
      <w:r w:rsidRPr="003027CC">
        <w:rPr>
          <w:spacing w:val="-4"/>
          <w:lang w:val="sq-AL"/>
        </w:rPr>
        <w:t>Në mbështetje të nenit 100 të Kushtetutës dhe të neneve 5, pika 1, 14, pika 1, 18, pika 1, 25, pika 1, e 28, pika 1, të ligjit nr.</w:t>
      </w:r>
      <w:r w:rsidR="0015351D" w:rsidRPr="003027CC">
        <w:rPr>
          <w:spacing w:val="-4"/>
          <w:lang w:val="sq-AL"/>
        </w:rPr>
        <w:t xml:space="preserve"> </w:t>
      </w:r>
      <w:r w:rsidRPr="003027CC">
        <w:rPr>
          <w:spacing w:val="-4"/>
          <w:lang w:val="sq-AL"/>
        </w:rPr>
        <w:t xml:space="preserve">157/2013, </w:t>
      </w:r>
      <w:r w:rsidR="006D1731" w:rsidRPr="003027CC">
        <w:rPr>
          <w:spacing w:val="-4"/>
          <w:lang w:val="sq-AL"/>
        </w:rPr>
        <w:t>“</w:t>
      </w:r>
      <w:r w:rsidRPr="003027CC">
        <w:rPr>
          <w:spacing w:val="-4"/>
          <w:lang w:val="sq-AL"/>
        </w:rPr>
        <w:t xml:space="preserve">Për masat </w:t>
      </w:r>
      <w:r w:rsidRPr="003027CC">
        <w:rPr>
          <w:spacing w:val="-4"/>
          <w:lang w:val="sq-AL"/>
        </w:rPr>
        <w:lastRenderedPageBreak/>
        <w:t>kundër financimit të terrorizmit</w:t>
      </w:r>
      <w:r w:rsidR="006D1731" w:rsidRPr="003027CC">
        <w:rPr>
          <w:spacing w:val="-4"/>
          <w:lang w:val="sq-AL"/>
        </w:rPr>
        <w:t>”</w:t>
      </w:r>
      <w:r w:rsidRPr="003027CC">
        <w:rPr>
          <w:spacing w:val="-4"/>
          <w:lang w:val="sq-AL"/>
        </w:rPr>
        <w:t>, me propozimin e ministrit të Punëve të Jashtme, Këshilli i Ministrave</w:t>
      </w:r>
    </w:p>
    <w:p w:rsidR="0015351D" w:rsidRPr="003027CC" w:rsidRDefault="0015351D" w:rsidP="00FC73F0">
      <w:pPr>
        <w:pStyle w:val="Paragrafi"/>
        <w:rPr>
          <w:spacing w:val="-4"/>
          <w:sz w:val="14"/>
          <w:szCs w:val="14"/>
          <w:lang w:val="sq-AL"/>
        </w:rPr>
      </w:pPr>
    </w:p>
    <w:p w:rsidR="00CC6AC1" w:rsidRPr="003027CC" w:rsidRDefault="00CC6AC1" w:rsidP="00FC73F0">
      <w:pPr>
        <w:pStyle w:val="Paragrafi"/>
        <w:jc w:val="center"/>
        <w:rPr>
          <w:spacing w:val="-4"/>
          <w:lang w:val="sq-AL"/>
        </w:rPr>
      </w:pPr>
      <w:r w:rsidRPr="003027CC">
        <w:rPr>
          <w:spacing w:val="-4"/>
          <w:lang w:val="sq-AL"/>
        </w:rPr>
        <w:t>V</w:t>
      </w:r>
      <w:r w:rsidR="006C658E" w:rsidRPr="003027CC">
        <w:rPr>
          <w:spacing w:val="-4"/>
          <w:lang w:val="sq-AL"/>
        </w:rPr>
        <w:t>ENDOS</w:t>
      </w:r>
      <w:r w:rsidRPr="003027CC">
        <w:rPr>
          <w:spacing w:val="-4"/>
          <w:lang w:val="sq-AL"/>
        </w:rPr>
        <w:t>I:</w:t>
      </w:r>
    </w:p>
    <w:p w:rsidR="006C658E" w:rsidRPr="003027CC" w:rsidRDefault="006C658E" w:rsidP="00FC73F0">
      <w:pPr>
        <w:pStyle w:val="Paragrafi"/>
        <w:rPr>
          <w:spacing w:val="-4"/>
          <w:sz w:val="14"/>
          <w:szCs w:val="14"/>
          <w:lang w:val="sq-AL"/>
        </w:rPr>
      </w:pPr>
    </w:p>
    <w:p w:rsidR="00CC6AC1" w:rsidRPr="003027CC" w:rsidRDefault="00CC6AC1" w:rsidP="00FC73F0">
      <w:pPr>
        <w:pStyle w:val="Paragrafi"/>
        <w:rPr>
          <w:spacing w:val="-4"/>
          <w:lang w:val="sq-AL"/>
        </w:rPr>
      </w:pPr>
      <w:r w:rsidRPr="003027CC">
        <w:rPr>
          <w:spacing w:val="-4"/>
          <w:lang w:val="sq-AL"/>
        </w:rPr>
        <w:t>Në listën e personave të shpallur si financues të terrorizmit, sipas rezolutave të Këshillit të Sigurimit (</w:t>
      </w:r>
      <w:r w:rsidR="0015351D" w:rsidRPr="003027CC">
        <w:rPr>
          <w:spacing w:val="-4"/>
          <w:lang w:val="sq-AL"/>
        </w:rPr>
        <w:t>l</w:t>
      </w:r>
      <w:r w:rsidRPr="003027CC">
        <w:rPr>
          <w:spacing w:val="-4"/>
          <w:lang w:val="sq-AL"/>
        </w:rPr>
        <w:t>ista e OKB-së), që i bashkëlidhet vendimit nr.</w:t>
      </w:r>
      <w:r w:rsidR="0015351D" w:rsidRPr="003027CC">
        <w:rPr>
          <w:spacing w:val="-4"/>
          <w:lang w:val="sq-AL"/>
        </w:rPr>
        <w:t xml:space="preserve"> </w:t>
      </w:r>
      <w:r w:rsidRPr="003027CC">
        <w:rPr>
          <w:spacing w:val="-4"/>
          <w:lang w:val="sq-AL"/>
        </w:rPr>
        <w:t>718, datë 29.10.2004, të Këshillit të Ministrave, të ndryshuar, të bëhet shtesa, si më poshtë vijon:</w:t>
      </w:r>
    </w:p>
    <w:p w:rsidR="00CC6AC1" w:rsidRPr="003027CC" w:rsidRDefault="00CC6AC1" w:rsidP="00FC73F0">
      <w:pPr>
        <w:pStyle w:val="Paragrafi"/>
        <w:rPr>
          <w:spacing w:val="-4"/>
          <w:lang w:val="sq-AL"/>
        </w:rPr>
      </w:pPr>
      <w:r w:rsidRPr="003027CC">
        <w:rPr>
          <w:spacing w:val="-4"/>
          <w:lang w:val="sq-AL"/>
        </w:rPr>
        <w:t xml:space="preserve">Në listën e shkronjës </w:t>
      </w:r>
      <w:r w:rsidR="006D1731" w:rsidRPr="003027CC">
        <w:rPr>
          <w:spacing w:val="-4"/>
          <w:lang w:val="sq-AL"/>
        </w:rPr>
        <w:t>“</w:t>
      </w:r>
      <w:r w:rsidRPr="003027CC">
        <w:rPr>
          <w:spacing w:val="-4"/>
          <w:lang w:val="sq-AL"/>
        </w:rPr>
        <w:t>C</w:t>
      </w:r>
      <w:r w:rsidR="006D1731" w:rsidRPr="003027CC">
        <w:rPr>
          <w:spacing w:val="-4"/>
          <w:lang w:val="sq-AL"/>
        </w:rPr>
        <w:t>”</w:t>
      </w:r>
      <w:r w:rsidRPr="003027CC">
        <w:rPr>
          <w:spacing w:val="-4"/>
          <w:lang w:val="sq-AL"/>
        </w:rPr>
        <w:t xml:space="preserve">, </w:t>
      </w:r>
      <w:r w:rsidR="006D1731" w:rsidRPr="003027CC">
        <w:rPr>
          <w:spacing w:val="-4"/>
          <w:lang w:val="sq-AL"/>
        </w:rPr>
        <w:t>“</w:t>
      </w:r>
      <w:r w:rsidRPr="003027CC">
        <w:rPr>
          <w:spacing w:val="-4"/>
          <w:lang w:val="sq-AL"/>
        </w:rPr>
        <w:t>Lista e individëve anëtarë ose bashkëpunëtorë me organizatën Al-Qaida</w:t>
      </w:r>
      <w:r w:rsidR="006D1731" w:rsidRPr="003027CC">
        <w:rPr>
          <w:spacing w:val="-4"/>
          <w:lang w:val="sq-AL"/>
        </w:rPr>
        <w:t>”</w:t>
      </w:r>
      <w:r w:rsidRPr="003027CC">
        <w:rPr>
          <w:spacing w:val="-4"/>
          <w:lang w:val="sq-AL"/>
        </w:rPr>
        <w:t xml:space="preserve">, shtohet individi i renditur në shkronjën </w:t>
      </w:r>
      <w:r w:rsidR="006D1731" w:rsidRPr="003027CC">
        <w:rPr>
          <w:spacing w:val="-4"/>
          <w:lang w:val="sq-AL"/>
        </w:rPr>
        <w:t>“</w:t>
      </w:r>
      <w:r w:rsidRPr="003027CC">
        <w:rPr>
          <w:spacing w:val="-4"/>
          <w:lang w:val="sq-AL"/>
        </w:rPr>
        <w:t>a</w:t>
      </w:r>
      <w:r w:rsidR="006D1731" w:rsidRPr="003027CC">
        <w:rPr>
          <w:spacing w:val="-4"/>
          <w:lang w:val="sq-AL"/>
        </w:rPr>
        <w:t>”</w:t>
      </w:r>
      <w:r w:rsidRPr="003027CC">
        <w:rPr>
          <w:spacing w:val="-4"/>
          <w:lang w:val="sq-AL"/>
        </w:rPr>
        <w:t xml:space="preserve">, të listës, </w:t>
      </w:r>
      <w:r w:rsidR="006D1731" w:rsidRPr="003027CC">
        <w:rPr>
          <w:spacing w:val="-4"/>
          <w:lang w:val="sq-AL"/>
        </w:rPr>
        <w:t>“</w:t>
      </w:r>
      <w:r w:rsidRPr="003027CC">
        <w:rPr>
          <w:spacing w:val="-4"/>
          <w:lang w:val="sq-AL"/>
        </w:rPr>
        <w:t>Lista e individëve anëtarë ose bashkëpunëtorë me organizatën Al-Qaida</w:t>
      </w:r>
      <w:r w:rsidR="006D1731" w:rsidRPr="003027CC">
        <w:rPr>
          <w:spacing w:val="-4"/>
          <w:lang w:val="sq-AL"/>
        </w:rPr>
        <w:t>”</w:t>
      </w:r>
      <w:r w:rsidRPr="003027CC">
        <w:rPr>
          <w:spacing w:val="-4"/>
          <w:lang w:val="sq-AL"/>
        </w:rPr>
        <w:t>, që i bashkëlidhet këtij vendimi, sipas shtesave në listën e konsoliduar të Këshillit të Sigurimit të OKB-së për personat që janë anëtarë, bashkëpunëtorë apo financues të organizatës Al-Qaida.</w:t>
      </w:r>
    </w:p>
    <w:p w:rsidR="00CC6AC1" w:rsidRPr="003027CC" w:rsidRDefault="00CC6AC1" w:rsidP="00FC73F0">
      <w:pPr>
        <w:pStyle w:val="Paragrafi"/>
        <w:rPr>
          <w:spacing w:val="-4"/>
          <w:lang w:val="sq-AL"/>
        </w:rPr>
      </w:pPr>
      <w:r w:rsidRPr="003027CC">
        <w:rPr>
          <w:spacing w:val="-4"/>
          <w:lang w:val="sq-AL"/>
        </w:rPr>
        <w:t>Ky vendim hyn në</w:t>
      </w:r>
      <w:r w:rsidR="006C658E" w:rsidRPr="003027CC">
        <w:rPr>
          <w:spacing w:val="-4"/>
          <w:lang w:val="sq-AL"/>
        </w:rPr>
        <w:t xml:space="preserve"> fuqi menjëherë dhe botohet në </w:t>
      </w:r>
      <w:r w:rsidRPr="003027CC">
        <w:rPr>
          <w:spacing w:val="-4"/>
          <w:lang w:val="sq-AL"/>
        </w:rPr>
        <w:t xml:space="preserve">Fletoren </w:t>
      </w:r>
      <w:r w:rsidR="006C658E" w:rsidRPr="003027CC">
        <w:rPr>
          <w:spacing w:val="-4"/>
          <w:lang w:val="sq-AL"/>
        </w:rPr>
        <w:t>Zyrtare</w:t>
      </w:r>
      <w:r w:rsidRPr="003027CC">
        <w:rPr>
          <w:spacing w:val="-4"/>
          <w:lang w:val="sq-AL"/>
        </w:rPr>
        <w:t>.</w:t>
      </w:r>
    </w:p>
    <w:p w:rsidR="006C658E" w:rsidRPr="003027CC" w:rsidRDefault="006C658E" w:rsidP="00FC73F0">
      <w:pPr>
        <w:pStyle w:val="Hapesira7"/>
        <w:rPr>
          <w:spacing w:val="-4"/>
          <w:lang w:val="sq-AL"/>
        </w:rPr>
      </w:pPr>
    </w:p>
    <w:p w:rsidR="006C658E" w:rsidRPr="003027CC" w:rsidRDefault="006C658E" w:rsidP="00FC73F0">
      <w:pPr>
        <w:pStyle w:val="Paragrafi"/>
        <w:jc w:val="right"/>
        <w:rPr>
          <w:spacing w:val="-4"/>
          <w:lang w:val="sq-AL"/>
        </w:rPr>
      </w:pPr>
      <w:r w:rsidRPr="003027CC">
        <w:rPr>
          <w:spacing w:val="-4"/>
          <w:lang w:val="sq-AL"/>
        </w:rPr>
        <w:t>KRYEMINISTRI</w:t>
      </w:r>
    </w:p>
    <w:p w:rsidR="006C658E" w:rsidRPr="003027CC" w:rsidRDefault="006C658E" w:rsidP="00FC73F0">
      <w:pPr>
        <w:pStyle w:val="Paragrafi"/>
        <w:jc w:val="right"/>
        <w:rPr>
          <w:b/>
          <w:spacing w:val="-4"/>
          <w:lang w:val="sq-AL"/>
        </w:rPr>
      </w:pPr>
      <w:r w:rsidRPr="003027CC">
        <w:rPr>
          <w:b/>
          <w:spacing w:val="-4"/>
          <w:lang w:val="sq-AL"/>
        </w:rPr>
        <w:t>Edi Rama</w:t>
      </w:r>
    </w:p>
    <w:p w:rsidR="006C658E" w:rsidRPr="003027CC" w:rsidRDefault="006C658E" w:rsidP="00FC73F0">
      <w:pPr>
        <w:pStyle w:val="Hapesira7"/>
        <w:rPr>
          <w:spacing w:val="-4"/>
          <w:lang w:val="sq-AL"/>
        </w:rPr>
      </w:pPr>
    </w:p>
    <w:p w:rsidR="00CC6AC1" w:rsidRPr="0090720A" w:rsidRDefault="00CC6AC1" w:rsidP="00FC73F0">
      <w:pPr>
        <w:pStyle w:val="Paragrafi"/>
        <w:rPr>
          <w:b/>
          <w:spacing w:val="-4"/>
          <w:lang w:val="sq-AL"/>
        </w:rPr>
      </w:pPr>
      <w:r w:rsidRPr="0090720A">
        <w:rPr>
          <w:b/>
          <w:spacing w:val="-4"/>
          <w:lang w:val="sq-AL"/>
        </w:rPr>
        <w:t>AZHURNIMI NË LISTËN E PERSO</w:t>
      </w:r>
      <w:r w:rsidR="0006648D">
        <w:rPr>
          <w:b/>
          <w:spacing w:val="-4"/>
          <w:lang w:val="sq-AL"/>
        </w:rPr>
        <w:t>-</w:t>
      </w:r>
      <w:r w:rsidRPr="0090720A">
        <w:rPr>
          <w:b/>
          <w:spacing w:val="-4"/>
          <w:lang w:val="sq-AL"/>
        </w:rPr>
        <w:t>NAVE TË SHPALLUR SI FINANCUES TË TERRORIZMIT</w:t>
      </w:r>
    </w:p>
    <w:p w:rsidR="00CC6AC1" w:rsidRPr="003027CC" w:rsidRDefault="00CC6AC1" w:rsidP="00FC73F0">
      <w:pPr>
        <w:pStyle w:val="Paragrafi"/>
        <w:rPr>
          <w:spacing w:val="-4"/>
          <w:lang w:val="sq-AL"/>
        </w:rPr>
      </w:pPr>
      <w:r w:rsidRPr="003027CC">
        <w:rPr>
          <w:spacing w:val="-4"/>
          <w:lang w:val="sq-AL"/>
        </w:rPr>
        <w:t>SIPAS REZOLUTAVE TË KËSHILLIT TË SIGURIMIT (LISTA E OKB-së)</w:t>
      </w:r>
    </w:p>
    <w:p w:rsidR="00CC6AC1" w:rsidRPr="0090720A" w:rsidRDefault="006C658E" w:rsidP="00FC73F0">
      <w:pPr>
        <w:pStyle w:val="Paragrafi"/>
        <w:rPr>
          <w:b/>
          <w:spacing w:val="-4"/>
          <w:lang w:val="sq-AL"/>
        </w:rPr>
      </w:pPr>
      <w:r w:rsidRPr="0090720A">
        <w:rPr>
          <w:b/>
          <w:spacing w:val="-4"/>
          <w:lang w:val="sq-AL"/>
        </w:rPr>
        <w:t xml:space="preserve">C. </w:t>
      </w:r>
      <w:r w:rsidR="00CC6AC1" w:rsidRPr="0090720A">
        <w:rPr>
          <w:b/>
          <w:spacing w:val="-4"/>
          <w:lang w:val="sq-AL"/>
        </w:rPr>
        <w:t>LISTA E INDIVIDËVE ANËTARË OSE BASHKËPUNËTORË ME ORGANI</w:t>
      </w:r>
      <w:r w:rsidR="0090720A">
        <w:rPr>
          <w:b/>
          <w:spacing w:val="-4"/>
          <w:lang w:val="sq-AL"/>
        </w:rPr>
        <w:t>-</w:t>
      </w:r>
      <w:r w:rsidR="00CC6AC1" w:rsidRPr="0090720A">
        <w:rPr>
          <w:b/>
          <w:spacing w:val="-4"/>
          <w:lang w:val="sq-AL"/>
        </w:rPr>
        <w:t>ZATËN AL-QAIDA</w:t>
      </w:r>
    </w:p>
    <w:p w:rsidR="00CC6AC1" w:rsidRPr="003027CC" w:rsidRDefault="006C658E" w:rsidP="00FC73F0">
      <w:pPr>
        <w:pStyle w:val="Paragrafi"/>
        <w:rPr>
          <w:spacing w:val="-4"/>
          <w:lang w:val="sq-AL"/>
        </w:rPr>
      </w:pPr>
      <w:r w:rsidRPr="00AA7EB6">
        <w:rPr>
          <w:b/>
          <w:spacing w:val="-4"/>
          <w:lang w:val="sq-AL"/>
        </w:rPr>
        <w:t>a)</w:t>
      </w:r>
      <w:r w:rsidRPr="003027CC">
        <w:rPr>
          <w:spacing w:val="-4"/>
          <w:lang w:val="sq-AL"/>
        </w:rPr>
        <w:t xml:space="preserve"> </w:t>
      </w:r>
      <w:r w:rsidR="00CC6AC1" w:rsidRPr="003027CC">
        <w:rPr>
          <w:spacing w:val="-4"/>
          <w:lang w:val="sq-AL"/>
        </w:rPr>
        <w:t xml:space="preserve">Lista e ndryshuar në </w:t>
      </w:r>
      <w:r w:rsidR="006D1731" w:rsidRPr="00AA7EB6">
        <w:rPr>
          <w:b/>
          <w:spacing w:val="-4"/>
          <w:lang w:val="sq-AL"/>
        </w:rPr>
        <w:t>“</w:t>
      </w:r>
      <w:r w:rsidR="00CC6AC1" w:rsidRPr="00AA7EB6">
        <w:rPr>
          <w:b/>
          <w:spacing w:val="-4"/>
          <w:lang w:val="sq-AL"/>
        </w:rPr>
        <w:t>Lista e individëve anëtarë ose bashkëpunëtorë me organizatën Al-Qaida</w:t>
      </w:r>
      <w:r w:rsidR="006D1731" w:rsidRPr="00AA7EB6">
        <w:rPr>
          <w:b/>
          <w:spacing w:val="-4"/>
          <w:lang w:val="sq-AL"/>
        </w:rPr>
        <w:t>”</w:t>
      </w:r>
      <w:r w:rsidR="00CC6AC1" w:rsidRPr="003027CC">
        <w:rPr>
          <w:spacing w:val="-4"/>
          <w:lang w:val="sq-AL"/>
        </w:rPr>
        <w:t>;</w:t>
      </w:r>
    </w:p>
    <w:p w:rsidR="00CC6AC1" w:rsidRPr="003027CC" w:rsidRDefault="006C658E" w:rsidP="00FC73F0">
      <w:pPr>
        <w:pStyle w:val="Paragrafi"/>
        <w:rPr>
          <w:spacing w:val="-4"/>
          <w:lang w:val="sq-AL"/>
        </w:rPr>
      </w:pPr>
      <w:r w:rsidRPr="003027CC">
        <w:rPr>
          <w:spacing w:val="-4"/>
          <w:lang w:val="sq-AL"/>
        </w:rPr>
        <w:t xml:space="preserve">1. </w:t>
      </w:r>
      <w:r w:rsidR="00CC6AC1" w:rsidRPr="003027CC">
        <w:rPr>
          <w:spacing w:val="-4"/>
          <w:lang w:val="sq-AL"/>
        </w:rPr>
        <w:t>AKHMED; RAJAPOVICH; CHATAEV</w:t>
      </w:r>
    </w:p>
    <w:p w:rsidR="006C658E" w:rsidRPr="003027CC" w:rsidRDefault="006C658E" w:rsidP="00FC73F0">
      <w:pPr>
        <w:pStyle w:val="Paragrafi"/>
        <w:rPr>
          <w:spacing w:val="-4"/>
          <w:lang w:val="sq-AL"/>
        </w:rPr>
      </w:pPr>
      <w:r w:rsidRPr="003027CC">
        <w:rPr>
          <w:spacing w:val="-4"/>
          <w:lang w:val="sq-AL"/>
        </w:rPr>
        <w:t>Shënim</w:t>
      </w:r>
      <w:r w:rsidR="0015351D" w:rsidRPr="003027CC">
        <w:rPr>
          <w:spacing w:val="-4"/>
          <w:lang w:val="sq-AL"/>
        </w:rPr>
        <w:t>.</w:t>
      </w:r>
      <w:r w:rsidRPr="003027CC">
        <w:rPr>
          <w:spacing w:val="-4"/>
          <w:lang w:val="sq-AL"/>
        </w:rPr>
        <w:t xml:space="preserve"> Gjenealitetet e tjera për personin, emri i të cilit është radhitur më sipër mbahen në Drejtorinë e Përgjithshme të Parandalimit të Pa</w:t>
      </w:r>
      <w:r w:rsidR="0015351D" w:rsidRPr="003027CC">
        <w:rPr>
          <w:spacing w:val="-4"/>
          <w:lang w:val="sq-AL"/>
        </w:rPr>
        <w:t>s</w:t>
      </w:r>
      <w:r w:rsidRPr="003027CC">
        <w:rPr>
          <w:spacing w:val="-4"/>
          <w:lang w:val="sq-AL"/>
        </w:rPr>
        <w:t>trimit të Parave.</w:t>
      </w:r>
    </w:p>
    <w:p w:rsidR="006C658E" w:rsidRPr="003027CC" w:rsidRDefault="006C658E" w:rsidP="00FC73F0">
      <w:pPr>
        <w:pStyle w:val="Hapesira7"/>
        <w:rPr>
          <w:spacing w:val="-4"/>
          <w:lang w:val="sq-AL"/>
        </w:rPr>
      </w:pPr>
    </w:p>
    <w:p w:rsidR="00A0332B" w:rsidRPr="003027CC" w:rsidRDefault="006C658E" w:rsidP="00FC73F0">
      <w:pPr>
        <w:pStyle w:val="Paragrafi"/>
        <w:jc w:val="center"/>
        <w:rPr>
          <w:b/>
          <w:spacing w:val="-4"/>
          <w:lang w:val="sq-AL"/>
        </w:rPr>
      </w:pPr>
      <w:r w:rsidRPr="003027CC">
        <w:rPr>
          <w:b/>
          <w:spacing w:val="-4"/>
          <w:lang w:val="sq-AL"/>
        </w:rPr>
        <w:t>VENDI</w:t>
      </w:r>
      <w:r w:rsidR="00A0332B" w:rsidRPr="003027CC">
        <w:rPr>
          <w:b/>
          <w:spacing w:val="-4"/>
          <w:lang w:val="sq-AL"/>
        </w:rPr>
        <w:t>M</w:t>
      </w:r>
    </w:p>
    <w:p w:rsidR="00A0332B" w:rsidRPr="003027CC" w:rsidRDefault="00A0332B" w:rsidP="00FC73F0">
      <w:pPr>
        <w:pStyle w:val="Paragrafi"/>
        <w:jc w:val="center"/>
        <w:rPr>
          <w:b/>
          <w:spacing w:val="-4"/>
          <w:lang w:val="sq-AL"/>
        </w:rPr>
      </w:pPr>
      <w:r w:rsidRPr="003027CC">
        <w:rPr>
          <w:b/>
          <w:spacing w:val="-4"/>
          <w:lang w:val="sq-AL"/>
        </w:rPr>
        <w:t>Nr. 24</w:t>
      </w:r>
      <w:r w:rsidR="00C0234B">
        <w:rPr>
          <w:b/>
          <w:spacing w:val="-4"/>
          <w:lang w:val="sq-AL"/>
        </w:rPr>
        <w:t>, datë 20</w:t>
      </w:r>
      <w:r w:rsidRPr="003027CC">
        <w:rPr>
          <w:b/>
          <w:spacing w:val="-4"/>
          <w:lang w:val="sq-AL"/>
        </w:rPr>
        <w:t>.1.2016</w:t>
      </w:r>
    </w:p>
    <w:p w:rsidR="006C658E" w:rsidRPr="003027CC" w:rsidRDefault="006C658E" w:rsidP="00FC73F0">
      <w:pPr>
        <w:pStyle w:val="Hapesira7"/>
        <w:rPr>
          <w:spacing w:val="-4"/>
          <w:lang w:val="sq-AL"/>
        </w:rPr>
      </w:pPr>
    </w:p>
    <w:p w:rsidR="00A0332B" w:rsidRPr="003027CC" w:rsidRDefault="00A0332B" w:rsidP="00FC73F0">
      <w:pPr>
        <w:pStyle w:val="Paragrafi"/>
        <w:jc w:val="center"/>
        <w:rPr>
          <w:b/>
          <w:spacing w:val="-4"/>
          <w:lang w:val="sq-AL"/>
        </w:rPr>
      </w:pPr>
      <w:r w:rsidRPr="003027CC">
        <w:rPr>
          <w:b/>
          <w:spacing w:val="-4"/>
          <w:lang w:val="sq-AL"/>
        </w:rPr>
        <w:t>PËR KRIJIMIN E FONDIT SHQIPTAR TË KONKURRUESHMËRISË</w:t>
      </w:r>
    </w:p>
    <w:p w:rsidR="006C658E" w:rsidRPr="003027CC" w:rsidRDefault="006C658E" w:rsidP="00FC73F0">
      <w:pPr>
        <w:pStyle w:val="Hapesira7"/>
        <w:rPr>
          <w:spacing w:val="-4"/>
          <w:lang w:val="sq-AL"/>
        </w:rPr>
      </w:pPr>
    </w:p>
    <w:p w:rsidR="00A0332B" w:rsidRPr="003027CC" w:rsidRDefault="00A0332B" w:rsidP="00FC73F0">
      <w:pPr>
        <w:pStyle w:val="Paragrafi"/>
        <w:rPr>
          <w:spacing w:val="-4"/>
          <w:lang w:val="sq-AL"/>
        </w:rPr>
      </w:pPr>
      <w:r w:rsidRPr="003027CC">
        <w:rPr>
          <w:spacing w:val="-4"/>
          <w:lang w:val="sq-AL"/>
        </w:rPr>
        <w:t xml:space="preserve">Në mbështetje të nenit 100 të Kushtetutës, të neneve 6, shkronjat </w:t>
      </w:r>
      <w:r w:rsidR="006D1731" w:rsidRPr="003027CC">
        <w:rPr>
          <w:spacing w:val="-4"/>
          <w:lang w:val="sq-AL"/>
        </w:rPr>
        <w:t>“</w:t>
      </w:r>
      <w:r w:rsidRPr="003027CC">
        <w:rPr>
          <w:spacing w:val="-4"/>
          <w:lang w:val="sq-AL"/>
        </w:rPr>
        <w:t>a</w:t>
      </w:r>
      <w:r w:rsidR="006D1731" w:rsidRPr="003027CC">
        <w:rPr>
          <w:spacing w:val="-4"/>
          <w:lang w:val="sq-AL"/>
        </w:rPr>
        <w:t>”</w:t>
      </w:r>
      <w:r w:rsidRPr="003027CC">
        <w:rPr>
          <w:spacing w:val="-4"/>
          <w:lang w:val="sq-AL"/>
        </w:rPr>
        <w:t xml:space="preserve">, </w:t>
      </w:r>
      <w:r w:rsidR="006D1731" w:rsidRPr="003027CC">
        <w:rPr>
          <w:spacing w:val="-4"/>
          <w:lang w:val="sq-AL"/>
        </w:rPr>
        <w:t>“</w:t>
      </w:r>
      <w:r w:rsidRPr="003027CC">
        <w:rPr>
          <w:spacing w:val="-4"/>
          <w:lang w:val="sq-AL"/>
        </w:rPr>
        <w:t>b</w:t>
      </w:r>
      <w:r w:rsidR="006D1731" w:rsidRPr="003027CC">
        <w:rPr>
          <w:spacing w:val="-4"/>
          <w:lang w:val="sq-AL"/>
        </w:rPr>
        <w:t>”</w:t>
      </w:r>
      <w:r w:rsidRPr="003027CC">
        <w:rPr>
          <w:spacing w:val="-4"/>
          <w:lang w:val="sq-AL"/>
        </w:rPr>
        <w:t xml:space="preserve">, </w:t>
      </w:r>
      <w:r w:rsidR="006D1731" w:rsidRPr="003027CC">
        <w:rPr>
          <w:spacing w:val="-4"/>
          <w:lang w:val="sq-AL"/>
        </w:rPr>
        <w:t>“</w:t>
      </w:r>
      <w:r w:rsidRPr="003027CC">
        <w:rPr>
          <w:spacing w:val="-4"/>
          <w:lang w:val="sq-AL"/>
        </w:rPr>
        <w:t>c</w:t>
      </w:r>
      <w:r w:rsidR="006D1731" w:rsidRPr="003027CC">
        <w:rPr>
          <w:spacing w:val="-4"/>
          <w:lang w:val="sq-AL"/>
        </w:rPr>
        <w:t>”</w:t>
      </w:r>
      <w:r w:rsidRPr="003027CC">
        <w:rPr>
          <w:spacing w:val="-4"/>
          <w:lang w:val="sq-AL"/>
        </w:rPr>
        <w:t xml:space="preserve">, </w:t>
      </w:r>
      <w:r w:rsidR="006D1731" w:rsidRPr="003027CC">
        <w:rPr>
          <w:spacing w:val="-4"/>
          <w:lang w:val="sq-AL"/>
        </w:rPr>
        <w:t>“</w:t>
      </w:r>
      <w:r w:rsidRPr="003027CC">
        <w:rPr>
          <w:spacing w:val="-4"/>
          <w:lang w:val="sq-AL"/>
        </w:rPr>
        <w:t>d</w:t>
      </w:r>
      <w:r w:rsidR="006D1731" w:rsidRPr="003027CC">
        <w:rPr>
          <w:spacing w:val="-4"/>
          <w:lang w:val="sq-AL"/>
        </w:rPr>
        <w:t>”</w:t>
      </w:r>
      <w:r w:rsidRPr="003027CC">
        <w:rPr>
          <w:spacing w:val="-4"/>
          <w:lang w:val="sq-AL"/>
        </w:rPr>
        <w:t xml:space="preserve"> dhe </w:t>
      </w:r>
      <w:r w:rsidR="006D1731" w:rsidRPr="003027CC">
        <w:rPr>
          <w:spacing w:val="-4"/>
          <w:lang w:val="sq-AL"/>
        </w:rPr>
        <w:t>“</w:t>
      </w:r>
      <w:r w:rsidRPr="003027CC">
        <w:rPr>
          <w:spacing w:val="-4"/>
          <w:lang w:val="sq-AL"/>
        </w:rPr>
        <w:t>e</w:t>
      </w:r>
      <w:r w:rsidR="006D1731" w:rsidRPr="003027CC">
        <w:rPr>
          <w:spacing w:val="-4"/>
          <w:lang w:val="sq-AL"/>
        </w:rPr>
        <w:t>”</w:t>
      </w:r>
      <w:r w:rsidRPr="003027CC">
        <w:rPr>
          <w:spacing w:val="-4"/>
          <w:lang w:val="sq-AL"/>
        </w:rPr>
        <w:t>, e 7, të ligjit nr.</w:t>
      </w:r>
      <w:r w:rsidR="0015351D" w:rsidRPr="003027CC">
        <w:rPr>
          <w:spacing w:val="-4"/>
          <w:lang w:val="sq-AL"/>
        </w:rPr>
        <w:t xml:space="preserve"> </w:t>
      </w:r>
      <w:r w:rsidRPr="003027CC">
        <w:rPr>
          <w:spacing w:val="-4"/>
          <w:lang w:val="sq-AL"/>
        </w:rPr>
        <w:t xml:space="preserve">8957, datë 17.10.2002, </w:t>
      </w:r>
      <w:r w:rsidR="006D1731" w:rsidRPr="003027CC">
        <w:rPr>
          <w:spacing w:val="-4"/>
          <w:lang w:val="sq-AL"/>
        </w:rPr>
        <w:t>“</w:t>
      </w:r>
      <w:r w:rsidRPr="003027CC">
        <w:rPr>
          <w:spacing w:val="-4"/>
          <w:lang w:val="sq-AL"/>
        </w:rPr>
        <w:t>Për ndërmarrjet e vogla e të mesme</w:t>
      </w:r>
      <w:r w:rsidR="006D1731" w:rsidRPr="003027CC">
        <w:rPr>
          <w:spacing w:val="-4"/>
          <w:lang w:val="sq-AL"/>
        </w:rPr>
        <w:t>”</w:t>
      </w:r>
      <w:r w:rsidRPr="003027CC">
        <w:rPr>
          <w:spacing w:val="-4"/>
          <w:lang w:val="sq-AL"/>
        </w:rPr>
        <w:t>, të ndryshuar, të neneve 5, 7 e 8, të ligjit nr.</w:t>
      </w:r>
      <w:r w:rsidR="0015351D" w:rsidRPr="003027CC">
        <w:rPr>
          <w:spacing w:val="-4"/>
          <w:lang w:val="sq-AL"/>
        </w:rPr>
        <w:t xml:space="preserve"> </w:t>
      </w:r>
      <w:r w:rsidRPr="003027CC">
        <w:rPr>
          <w:spacing w:val="-4"/>
          <w:lang w:val="sq-AL"/>
        </w:rPr>
        <w:t xml:space="preserve">10303, datë 15.7.2010, </w:t>
      </w:r>
      <w:r w:rsidR="006D1731" w:rsidRPr="003027CC">
        <w:rPr>
          <w:spacing w:val="-4"/>
          <w:lang w:val="sq-AL"/>
        </w:rPr>
        <w:t>“</w:t>
      </w:r>
      <w:r w:rsidRPr="003027CC">
        <w:rPr>
          <w:spacing w:val="-4"/>
          <w:lang w:val="sq-AL"/>
        </w:rPr>
        <w:t xml:space="preserve">Për krijimin </w:t>
      </w:r>
      <w:r w:rsidRPr="003027CC">
        <w:rPr>
          <w:spacing w:val="-4"/>
          <w:lang w:val="sq-AL"/>
        </w:rPr>
        <w:lastRenderedPageBreak/>
        <w:t>dhe mënyrën e organizimit e të funksionimit të Agjencisë Shqiptare të Zhvillimit të Investimeve (AIDA)</w:t>
      </w:r>
      <w:r w:rsidR="006D1731" w:rsidRPr="003027CC">
        <w:rPr>
          <w:spacing w:val="-4"/>
          <w:lang w:val="sq-AL"/>
        </w:rPr>
        <w:t>”</w:t>
      </w:r>
      <w:r w:rsidRPr="003027CC">
        <w:rPr>
          <w:spacing w:val="-4"/>
          <w:lang w:val="sq-AL"/>
        </w:rPr>
        <w:t>, dhe të ligjit nr.</w:t>
      </w:r>
      <w:r w:rsidR="0015351D" w:rsidRPr="003027CC">
        <w:rPr>
          <w:spacing w:val="-4"/>
          <w:lang w:val="sq-AL"/>
        </w:rPr>
        <w:t xml:space="preserve"> </w:t>
      </w:r>
      <w:r w:rsidRPr="003027CC">
        <w:rPr>
          <w:spacing w:val="-4"/>
          <w:lang w:val="sq-AL"/>
        </w:rPr>
        <w:t xml:space="preserve">147/2015, </w:t>
      </w:r>
      <w:r w:rsidR="006D1731" w:rsidRPr="003027CC">
        <w:rPr>
          <w:spacing w:val="-4"/>
          <w:lang w:val="sq-AL"/>
        </w:rPr>
        <w:t>“</w:t>
      </w:r>
      <w:r w:rsidRPr="003027CC">
        <w:rPr>
          <w:spacing w:val="-4"/>
          <w:lang w:val="sq-AL"/>
        </w:rPr>
        <w:t>Për buxhetin e vitit 2016</w:t>
      </w:r>
      <w:r w:rsidR="006D1731" w:rsidRPr="003027CC">
        <w:rPr>
          <w:spacing w:val="-4"/>
          <w:lang w:val="sq-AL"/>
        </w:rPr>
        <w:t>”</w:t>
      </w:r>
      <w:r w:rsidRPr="003027CC">
        <w:rPr>
          <w:spacing w:val="-4"/>
          <w:lang w:val="sq-AL"/>
        </w:rPr>
        <w:t>, me propozimin e ministrit të Zhvillimit Ekonomik, Turizmit, Tregtisë dhe Sipërmarrjes, Këshilli i Ministrave</w:t>
      </w:r>
    </w:p>
    <w:p w:rsidR="00A0332B" w:rsidRPr="003027CC" w:rsidRDefault="00A0332B" w:rsidP="00FC73F0">
      <w:pPr>
        <w:pStyle w:val="Hapesira7"/>
        <w:rPr>
          <w:spacing w:val="-4"/>
          <w:lang w:val="sq-AL"/>
        </w:rPr>
      </w:pPr>
    </w:p>
    <w:p w:rsidR="00A0332B" w:rsidRPr="003027CC" w:rsidRDefault="006C658E" w:rsidP="00FC73F0">
      <w:pPr>
        <w:pStyle w:val="Paragrafi"/>
        <w:jc w:val="center"/>
        <w:rPr>
          <w:spacing w:val="-4"/>
          <w:lang w:val="sq-AL"/>
        </w:rPr>
      </w:pPr>
      <w:r w:rsidRPr="003027CC">
        <w:rPr>
          <w:spacing w:val="-4"/>
          <w:lang w:val="sq-AL"/>
        </w:rPr>
        <w:t>VENDOS</w:t>
      </w:r>
      <w:r w:rsidR="00A0332B" w:rsidRPr="003027CC">
        <w:rPr>
          <w:spacing w:val="-4"/>
          <w:lang w:val="sq-AL"/>
        </w:rPr>
        <w:t>I:</w:t>
      </w:r>
    </w:p>
    <w:p w:rsidR="00A0332B" w:rsidRPr="003027CC" w:rsidRDefault="00A0332B" w:rsidP="00FC73F0">
      <w:pPr>
        <w:pStyle w:val="Hapesira7"/>
        <w:rPr>
          <w:spacing w:val="-4"/>
          <w:lang w:val="sq-AL"/>
        </w:rPr>
      </w:pPr>
    </w:p>
    <w:p w:rsidR="00A0332B" w:rsidRPr="003027CC" w:rsidRDefault="00A0332B" w:rsidP="00FC73F0">
      <w:pPr>
        <w:pStyle w:val="Paragrafi"/>
        <w:rPr>
          <w:spacing w:val="-4"/>
          <w:lang w:val="sq-AL"/>
        </w:rPr>
      </w:pPr>
      <w:r w:rsidRPr="003027CC">
        <w:rPr>
          <w:spacing w:val="-4"/>
          <w:lang w:val="sq-AL"/>
        </w:rPr>
        <w:t>1. Krijimin e Fondit Shqiptar të Konkurrueshmërisë, me vlerë të përgjithshme 84 000 000 (tetëdhjetë e katër milionë) lekë, për periudhën 2016-2018. Vlera e fondit për secilin vit do të jetë 28 000 000 (njëzet e tetë milionë) lekë.</w:t>
      </w:r>
    </w:p>
    <w:p w:rsidR="00A0332B" w:rsidRPr="003027CC" w:rsidRDefault="00A0332B" w:rsidP="00FC73F0">
      <w:pPr>
        <w:pStyle w:val="Paragrafi"/>
        <w:rPr>
          <w:spacing w:val="-4"/>
          <w:lang w:val="sq-AL"/>
        </w:rPr>
      </w:pPr>
      <w:r w:rsidRPr="003027CC">
        <w:rPr>
          <w:spacing w:val="-4"/>
          <w:lang w:val="sq-AL"/>
        </w:rPr>
        <w:t>2. Fondi Shqiptar i Konkurrueshmërisë u jep ndihmë financiare të drejtpërdrejtë ndërmarrjeve mikro, të vogla dhe të mesme deri në 70% të kostove të pranueshme, por jo më shumë se 1 400 000 (një milion e katërqind mijë) lekë.</w:t>
      </w:r>
    </w:p>
    <w:p w:rsidR="00A0332B" w:rsidRPr="003027CC" w:rsidRDefault="00A0332B" w:rsidP="00FC73F0">
      <w:pPr>
        <w:pStyle w:val="Paragrafi"/>
        <w:rPr>
          <w:spacing w:val="-4"/>
          <w:lang w:val="sq-AL"/>
        </w:rPr>
      </w:pPr>
      <w:r w:rsidRPr="003027CC">
        <w:rPr>
          <w:spacing w:val="-4"/>
          <w:lang w:val="sq-AL"/>
        </w:rPr>
        <w:t>Në kostot e pranueshme që mund të bashkëfinancohen përfshihen kostot</w:t>
      </w:r>
      <w:r w:rsidR="00DB7B3C" w:rsidRPr="003027CC">
        <w:rPr>
          <w:spacing w:val="-4"/>
          <w:lang w:val="sq-AL"/>
        </w:rPr>
        <w:t>,</w:t>
      </w:r>
      <w:r w:rsidRPr="003027CC">
        <w:rPr>
          <w:spacing w:val="-4"/>
          <w:lang w:val="sq-AL"/>
        </w:rPr>
        <w:t xml:space="preserve"> për:</w:t>
      </w:r>
    </w:p>
    <w:p w:rsidR="00A0332B" w:rsidRPr="003027CC" w:rsidRDefault="006C658E" w:rsidP="00FC73F0">
      <w:pPr>
        <w:pStyle w:val="Paragrafi"/>
        <w:rPr>
          <w:spacing w:val="-4"/>
          <w:lang w:val="sq-AL"/>
        </w:rPr>
      </w:pPr>
      <w:r w:rsidRPr="003027CC">
        <w:rPr>
          <w:spacing w:val="-4"/>
          <w:lang w:val="sq-AL"/>
        </w:rPr>
        <w:t xml:space="preserve">a) </w:t>
      </w:r>
      <w:r w:rsidR="00A0332B" w:rsidRPr="003027CC">
        <w:rPr>
          <w:spacing w:val="-4"/>
          <w:lang w:val="sq-AL"/>
        </w:rPr>
        <w:t>përmirësim produkti, përfshirë ambalazhimin dhe etiketimin, certifikim produkti, vlerësim konformiteti dhe zbatim të sistemeve të menaxhimit të cilësisë;</w:t>
      </w:r>
    </w:p>
    <w:p w:rsidR="00A0332B" w:rsidRPr="003027CC" w:rsidRDefault="006C658E" w:rsidP="00FC73F0">
      <w:pPr>
        <w:pStyle w:val="Paragrafi"/>
        <w:rPr>
          <w:spacing w:val="-4"/>
          <w:lang w:val="sq-AL"/>
        </w:rPr>
      </w:pPr>
      <w:r w:rsidRPr="003027CC">
        <w:rPr>
          <w:spacing w:val="-4"/>
          <w:lang w:val="sq-AL"/>
        </w:rPr>
        <w:t xml:space="preserve">b) </w:t>
      </w:r>
      <w:r w:rsidR="00A0332B" w:rsidRPr="003027CC">
        <w:rPr>
          <w:spacing w:val="-4"/>
          <w:lang w:val="sq-AL"/>
        </w:rPr>
        <w:t>pjesëmarrje në panaire jashtë vendit;</w:t>
      </w:r>
    </w:p>
    <w:p w:rsidR="00A0332B" w:rsidRPr="003027CC" w:rsidRDefault="006C658E" w:rsidP="00FC73F0">
      <w:pPr>
        <w:pStyle w:val="Paragrafi"/>
        <w:rPr>
          <w:spacing w:val="-4"/>
          <w:lang w:val="sq-AL"/>
        </w:rPr>
      </w:pPr>
      <w:r w:rsidRPr="003027CC">
        <w:rPr>
          <w:spacing w:val="-4"/>
          <w:lang w:val="sq-AL"/>
        </w:rPr>
        <w:t xml:space="preserve">c) </w:t>
      </w:r>
      <w:r w:rsidR="00A0332B" w:rsidRPr="003027CC">
        <w:rPr>
          <w:spacing w:val="-4"/>
          <w:lang w:val="sq-AL"/>
        </w:rPr>
        <w:t>krijim faqeje interneti, zhvillim të tregtisë elektronike dhe promovim, publikim dhe hartim materialesh promovuese.</w:t>
      </w:r>
    </w:p>
    <w:p w:rsidR="00A0332B" w:rsidRPr="003027CC" w:rsidRDefault="00A0332B" w:rsidP="00FC73F0">
      <w:pPr>
        <w:pStyle w:val="Paragrafi"/>
        <w:rPr>
          <w:spacing w:val="-4"/>
          <w:lang w:val="sq-AL"/>
        </w:rPr>
      </w:pPr>
      <w:r w:rsidRPr="003027CC">
        <w:rPr>
          <w:spacing w:val="-4"/>
          <w:lang w:val="sq-AL"/>
        </w:rPr>
        <w:t>3. Përfitojnë nga Fondi Shqiptar i Konkurrueshmërisë ndërmarrjet e vogla dhe të mesme, që plotësojnë kushtet e mëposhtme:</w:t>
      </w:r>
    </w:p>
    <w:p w:rsidR="00A0332B" w:rsidRPr="003027CC" w:rsidRDefault="00A0332B" w:rsidP="00FC73F0">
      <w:pPr>
        <w:pStyle w:val="Paragrafi"/>
        <w:rPr>
          <w:spacing w:val="-4"/>
          <w:lang w:val="sq-AL"/>
        </w:rPr>
      </w:pPr>
      <w:r w:rsidRPr="003027CC">
        <w:rPr>
          <w:spacing w:val="-4"/>
          <w:lang w:val="sq-AL"/>
        </w:rPr>
        <w:t>a)</w:t>
      </w:r>
      <w:r w:rsidR="0015351D" w:rsidRPr="003027CC">
        <w:rPr>
          <w:spacing w:val="-4"/>
          <w:lang w:val="sq-AL"/>
        </w:rPr>
        <w:t xml:space="preserve"> </w:t>
      </w:r>
      <w:r w:rsidRPr="003027CC">
        <w:rPr>
          <w:spacing w:val="-4"/>
          <w:lang w:val="sq-AL"/>
        </w:rPr>
        <w:tab/>
        <w:t>Prodhojnë në Shqipëri produkte dhe/apo ofrojnë shërbime, të cilat tregtohen brenda dhe/apo jashtë vendit;</w:t>
      </w:r>
    </w:p>
    <w:p w:rsidR="00A0332B" w:rsidRPr="003027CC" w:rsidRDefault="00A0332B" w:rsidP="00FC73F0">
      <w:pPr>
        <w:pStyle w:val="Paragrafi"/>
        <w:rPr>
          <w:spacing w:val="-4"/>
          <w:lang w:val="sq-AL"/>
        </w:rPr>
      </w:pPr>
      <w:r w:rsidRPr="003027CC">
        <w:rPr>
          <w:spacing w:val="-4"/>
          <w:lang w:val="sq-AL"/>
        </w:rPr>
        <w:t>b) Kanë selinë e tyre brenda territorit të Republikës së Shqipërisë;</w:t>
      </w:r>
    </w:p>
    <w:p w:rsidR="00A0332B" w:rsidRPr="003027CC" w:rsidRDefault="00A0332B" w:rsidP="00FC73F0">
      <w:pPr>
        <w:pStyle w:val="Paragrafi"/>
        <w:rPr>
          <w:spacing w:val="-4"/>
          <w:lang w:val="sq-AL"/>
        </w:rPr>
      </w:pPr>
      <w:r w:rsidRPr="003027CC">
        <w:rPr>
          <w:spacing w:val="-4"/>
          <w:lang w:val="sq-AL"/>
        </w:rPr>
        <w:t>c) Kanë një strategji dhe plan marketingu;</w:t>
      </w:r>
    </w:p>
    <w:p w:rsidR="00A0332B" w:rsidRPr="003027CC" w:rsidRDefault="00A0332B" w:rsidP="00FC73F0">
      <w:pPr>
        <w:pStyle w:val="Paragrafi"/>
        <w:rPr>
          <w:spacing w:val="-4"/>
          <w:lang w:val="sq-AL"/>
        </w:rPr>
      </w:pPr>
      <w:r w:rsidRPr="003027CC">
        <w:rPr>
          <w:spacing w:val="-4"/>
          <w:lang w:val="sq-AL"/>
        </w:rPr>
        <w:t xml:space="preserve">ç) Janë në gjendje të financojnë 100 për qind të gjitha kostot e projektit, të propozuara para përfundimit të tij;     </w:t>
      </w:r>
    </w:p>
    <w:p w:rsidR="00A0332B" w:rsidRPr="003027CC" w:rsidRDefault="00A0332B" w:rsidP="00FC73F0">
      <w:pPr>
        <w:pStyle w:val="Paragrafi"/>
        <w:rPr>
          <w:spacing w:val="-4"/>
          <w:lang w:val="sq-AL"/>
        </w:rPr>
      </w:pPr>
      <w:r w:rsidRPr="003027CC">
        <w:rPr>
          <w:spacing w:val="-4"/>
          <w:lang w:val="sq-AL"/>
        </w:rPr>
        <w:t>d) Kanë paguar të gjitha detyrimet e parashikuara nga legjislacioni tatimor dhe doganor.</w:t>
      </w:r>
    </w:p>
    <w:p w:rsidR="003027CC" w:rsidRDefault="00A0332B" w:rsidP="00FC73F0">
      <w:pPr>
        <w:pStyle w:val="Paragrafi"/>
        <w:rPr>
          <w:spacing w:val="-4"/>
          <w:lang w:val="sq-AL"/>
        </w:rPr>
      </w:pPr>
      <w:r w:rsidRPr="003027CC">
        <w:rPr>
          <w:spacing w:val="-4"/>
          <w:lang w:val="sq-AL"/>
        </w:rPr>
        <w:t>4.</w:t>
      </w:r>
      <w:r w:rsidRPr="003027CC">
        <w:rPr>
          <w:spacing w:val="-4"/>
          <w:lang w:val="sq-AL"/>
        </w:rPr>
        <w:tab/>
      </w:r>
      <w:r w:rsidR="0015351D" w:rsidRPr="003027CC">
        <w:rPr>
          <w:spacing w:val="-4"/>
          <w:lang w:val="sq-AL"/>
        </w:rPr>
        <w:t xml:space="preserve"> </w:t>
      </w:r>
      <w:r w:rsidRPr="003027CC">
        <w:rPr>
          <w:spacing w:val="-4"/>
          <w:lang w:val="sq-AL"/>
        </w:rPr>
        <w:t>Pagesa e subvencionit bëhet 50%, me miratimin e projektit, dhe 50%, në fund të zbatimit të tij. Pagesa në fund të projektit do të bëhet kundrejt faturave të shpenzimeve të kryera për vlerën e përgjithshme të projektit.</w:t>
      </w:r>
    </w:p>
    <w:p w:rsidR="00A0332B" w:rsidRPr="003027CC" w:rsidRDefault="00A0332B" w:rsidP="00FC73F0">
      <w:pPr>
        <w:pStyle w:val="Paragrafi"/>
        <w:rPr>
          <w:spacing w:val="-4"/>
          <w:lang w:val="sq-AL"/>
        </w:rPr>
      </w:pPr>
      <w:r w:rsidRPr="003027CC">
        <w:rPr>
          <w:spacing w:val="-4"/>
          <w:lang w:val="sq-AL"/>
        </w:rPr>
        <w:t>5.</w:t>
      </w:r>
      <w:r w:rsidRPr="003027CC">
        <w:rPr>
          <w:spacing w:val="-4"/>
          <w:lang w:val="sq-AL"/>
        </w:rPr>
        <w:tab/>
      </w:r>
      <w:r w:rsidR="003027CC">
        <w:rPr>
          <w:spacing w:val="-4"/>
          <w:lang w:val="sq-AL"/>
        </w:rPr>
        <w:t xml:space="preserve"> </w:t>
      </w:r>
      <w:r w:rsidRPr="003027CC">
        <w:rPr>
          <w:spacing w:val="-4"/>
          <w:lang w:val="sq-AL"/>
        </w:rPr>
        <w:t xml:space="preserve">Ngarkohet Agjencia Shqiptare e Zhvillimit </w:t>
      </w:r>
      <w:r w:rsidRPr="003027CC">
        <w:rPr>
          <w:spacing w:val="-4"/>
          <w:lang w:val="sq-AL"/>
        </w:rPr>
        <w:lastRenderedPageBreak/>
        <w:t>të Investimeve (AIDA) për menaxhimin e Fondit Shqiptar të Konkurrueshmërisë.</w:t>
      </w:r>
    </w:p>
    <w:p w:rsidR="00A0332B" w:rsidRPr="003027CC" w:rsidRDefault="00A0332B" w:rsidP="00FC73F0">
      <w:pPr>
        <w:pStyle w:val="Paragrafi"/>
        <w:rPr>
          <w:spacing w:val="-4"/>
          <w:lang w:val="sq-AL"/>
        </w:rPr>
      </w:pPr>
      <w:r w:rsidRPr="003027CC">
        <w:rPr>
          <w:spacing w:val="-4"/>
          <w:lang w:val="sq-AL"/>
        </w:rPr>
        <w:t>6. Procedurat e aplikimit dhe kriteret për përzgjedhjen e përfituesve përcaktohen në rregulloren e funksionimit të Fondit Shqiptar të Konkurrueshmërisë, e cila miratohet nga ministri përgjegjës për ekonominë.</w:t>
      </w:r>
    </w:p>
    <w:p w:rsidR="00A0332B" w:rsidRPr="003027CC" w:rsidRDefault="00A0332B" w:rsidP="00FC73F0">
      <w:pPr>
        <w:pStyle w:val="Paragrafi"/>
        <w:rPr>
          <w:spacing w:val="-4"/>
          <w:lang w:val="sq-AL"/>
        </w:rPr>
      </w:pPr>
      <w:r w:rsidRPr="003027CC">
        <w:rPr>
          <w:spacing w:val="-4"/>
          <w:lang w:val="sq-AL"/>
        </w:rPr>
        <w:t xml:space="preserve">7. Aplikuesit janë të detyruar të raportojnë periodikisht pranë AIDA-s lidhur me zhvillimin e projektit dhe qëllimin për të cilin është përfituar ky fond. </w:t>
      </w:r>
    </w:p>
    <w:p w:rsidR="00A0332B" w:rsidRPr="003027CC" w:rsidRDefault="00A0332B" w:rsidP="00FC73F0">
      <w:pPr>
        <w:pStyle w:val="Paragrafi"/>
        <w:rPr>
          <w:spacing w:val="-4"/>
          <w:lang w:val="sq-AL"/>
        </w:rPr>
      </w:pPr>
      <w:r w:rsidRPr="003027CC">
        <w:rPr>
          <w:spacing w:val="-4"/>
          <w:lang w:val="sq-AL"/>
        </w:rPr>
        <w:t>8. Efektet financiare, që rrjedhin nga zbatimi i këtij vendimi, të përballohen nga buxheti i ministrisë përgjegjëse për ekonominë, e cila krijon një zë të veçantë për këtë qëllim, për llogari të AIDA-s.</w:t>
      </w:r>
    </w:p>
    <w:p w:rsidR="00A0332B" w:rsidRPr="003027CC" w:rsidRDefault="00A0332B" w:rsidP="00FC73F0">
      <w:pPr>
        <w:pStyle w:val="Paragrafi"/>
        <w:rPr>
          <w:spacing w:val="-4"/>
          <w:lang w:val="sq-AL"/>
        </w:rPr>
      </w:pPr>
      <w:r w:rsidRPr="003027CC">
        <w:rPr>
          <w:spacing w:val="-4"/>
          <w:lang w:val="sq-AL"/>
        </w:rPr>
        <w:t>9.</w:t>
      </w:r>
      <w:r w:rsidRPr="003027CC">
        <w:rPr>
          <w:spacing w:val="-4"/>
          <w:lang w:val="sq-AL"/>
        </w:rPr>
        <w:tab/>
      </w:r>
      <w:r w:rsidR="00B27AD8" w:rsidRPr="003027CC">
        <w:rPr>
          <w:spacing w:val="-4"/>
          <w:lang w:val="sq-AL"/>
        </w:rPr>
        <w:t xml:space="preserve"> </w:t>
      </w:r>
      <w:r w:rsidRPr="003027CC">
        <w:rPr>
          <w:spacing w:val="-4"/>
          <w:lang w:val="sq-AL"/>
        </w:rPr>
        <w:t>Ngarkohen Ministria e Zhvillimit Ekonomik, Turizmit, Tregtisë dhe Sipërmarrjes dhe Agjencia Shqiptare e Zhvillimit të Investimeve për zbatimin e këtij vendimi.</w:t>
      </w:r>
    </w:p>
    <w:p w:rsidR="00A0332B" w:rsidRPr="003027CC" w:rsidRDefault="00A0332B" w:rsidP="00FC73F0">
      <w:pPr>
        <w:pStyle w:val="Paragrafi"/>
        <w:rPr>
          <w:spacing w:val="-4"/>
          <w:lang w:val="sq-AL"/>
        </w:rPr>
      </w:pPr>
      <w:r w:rsidRPr="003027CC">
        <w:rPr>
          <w:spacing w:val="-4"/>
          <w:lang w:val="sq-AL"/>
        </w:rPr>
        <w:t xml:space="preserve">Ky vendim hyn në fuqi pas botimit në </w:t>
      </w:r>
      <w:r w:rsidR="00B170C2" w:rsidRPr="003027CC">
        <w:rPr>
          <w:spacing w:val="-4"/>
          <w:lang w:val="sq-AL"/>
        </w:rPr>
        <w:t>Fletoren Zyrtare</w:t>
      </w:r>
      <w:r w:rsidRPr="003027CC">
        <w:rPr>
          <w:spacing w:val="-4"/>
          <w:lang w:val="sq-AL"/>
        </w:rPr>
        <w:t xml:space="preserve">. </w:t>
      </w:r>
    </w:p>
    <w:p w:rsidR="006C658E" w:rsidRPr="003027CC" w:rsidRDefault="006C658E" w:rsidP="00FC73F0">
      <w:pPr>
        <w:pStyle w:val="Paragrafi"/>
        <w:jc w:val="right"/>
        <w:rPr>
          <w:spacing w:val="-4"/>
          <w:lang w:val="sq-AL"/>
        </w:rPr>
      </w:pPr>
      <w:r w:rsidRPr="003027CC">
        <w:rPr>
          <w:spacing w:val="-4"/>
          <w:lang w:val="sq-AL"/>
        </w:rPr>
        <w:t>KRYEMINISTRI</w:t>
      </w:r>
    </w:p>
    <w:p w:rsidR="006C658E" w:rsidRPr="003027CC" w:rsidRDefault="006C658E" w:rsidP="00FC73F0">
      <w:pPr>
        <w:pStyle w:val="Paragrafi"/>
        <w:jc w:val="right"/>
        <w:rPr>
          <w:b/>
          <w:spacing w:val="-4"/>
          <w:lang w:val="sq-AL"/>
        </w:rPr>
      </w:pPr>
      <w:r w:rsidRPr="003027CC">
        <w:rPr>
          <w:b/>
          <w:spacing w:val="-4"/>
          <w:lang w:val="sq-AL"/>
        </w:rPr>
        <w:t>Edi Rama</w:t>
      </w:r>
    </w:p>
    <w:p w:rsidR="00CC6AC1" w:rsidRPr="003027CC" w:rsidRDefault="00CC6AC1" w:rsidP="00FC73F0">
      <w:pPr>
        <w:pStyle w:val="Hapesira7"/>
        <w:rPr>
          <w:spacing w:val="-4"/>
          <w:lang w:val="sq-AL"/>
        </w:rPr>
      </w:pPr>
    </w:p>
    <w:p w:rsidR="002D3DDA" w:rsidRPr="003027CC" w:rsidRDefault="00B27AD8" w:rsidP="00FC73F0">
      <w:pPr>
        <w:pStyle w:val="Paragrafi"/>
        <w:jc w:val="center"/>
        <w:rPr>
          <w:b/>
          <w:spacing w:val="-4"/>
          <w:lang w:val="sq-AL"/>
        </w:rPr>
      </w:pPr>
      <w:r w:rsidRPr="003027CC">
        <w:rPr>
          <w:b/>
          <w:spacing w:val="-4"/>
          <w:lang w:val="sq-AL"/>
        </w:rPr>
        <w:t>VENDI</w:t>
      </w:r>
      <w:r w:rsidR="002D3DDA" w:rsidRPr="003027CC">
        <w:rPr>
          <w:b/>
          <w:spacing w:val="-4"/>
          <w:lang w:val="sq-AL"/>
        </w:rPr>
        <w:t>M</w:t>
      </w:r>
    </w:p>
    <w:p w:rsidR="002D3DDA" w:rsidRPr="003027CC" w:rsidRDefault="002D3DDA" w:rsidP="00FC73F0">
      <w:pPr>
        <w:pStyle w:val="Paragrafi"/>
        <w:jc w:val="center"/>
        <w:rPr>
          <w:b/>
          <w:spacing w:val="-4"/>
          <w:lang w:val="sq-AL"/>
        </w:rPr>
      </w:pPr>
      <w:r w:rsidRPr="003027CC">
        <w:rPr>
          <w:b/>
          <w:spacing w:val="-4"/>
          <w:lang w:val="sq-AL"/>
        </w:rPr>
        <w:t>Nr.</w:t>
      </w:r>
      <w:r w:rsidR="0015351D" w:rsidRPr="003027CC">
        <w:rPr>
          <w:b/>
          <w:spacing w:val="-4"/>
          <w:lang w:val="sq-AL"/>
        </w:rPr>
        <w:t xml:space="preserve"> </w:t>
      </w:r>
      <w:r w:rsidRPr="003027CC">
        <w:rPr>
          <w:b/>
          <w:spacing w:val="-4"/>
          <w:lang w:val="sq-AL"/>
        </w:rPr>
        <w:t>25, datë</w:t>
      </w:r>
      <w:r w:rsidR="00C0234B">
        <w:rPr>
          <w:b/>
          <w:spacing w:val="-4"/>
          <w:lang w:val="sq-AL"/>
        </w:rPr>
        <w:t xml:space="preserve"> </w:t>
      </w:r>
      <w:r w:rsidRPr="003027CC">
        <w:rPr>
          <w:b/>
          <w:spacing w:val="-4"/>
          <w:lang w:val="sq-AL"/>
        </w:rPr>
        <w:t>20.1.2016</w:t>
      </w:r>
    </w:p>
    <w:p w:rsidR="00B27AD8" w:rsidRPr="003027CC" w:rsidRDefault="00B27AD8" w:rsidP="00FC73F0">
      <w:pPr>
        <w:pStyle w:val="Hapesira7"/>
        <w:rPr>
          <w:spacing w:val="-4"/>
          <w:lang w:val="sq-AL"/>
        </w:rPr>
      </w:pPr>
    </w:p>
    <w:p w:rsidR="002D3DDA" w:rsidRPr="003027CC" w:rsidRDefault="002D3DDA" w:rsidP="00FC73F0">
      <w:pPr>
        <w:pStyle w:val="Paragrafi"/>
        <w:jc w:val="center"/>
        <w:rPr>
          <w:b/>
          <w:spacing w:val="-4"/>
          <w:lang w:val="sq-AL"/>
        </w:rPr>
      </w:pPr>
      <w:r w:rsidRPr="003027CC">
        <w:rPr>
          <w:b/>
          <w:spacing w:val="-4"/>
          <w:lang w:val="sq-AL"/>
        </w:rPr>
        <w:t>PËR DISA NDRYSHIME NË VENDIMIN NR.</w:t>
      </w:r>
      <w:r w:rsidR="0015351D" w:rsidRPr="003027CC">
        <w:rPr>
          <w:b/>
          <w:spacing w:val="-4"/>
          <w:lang w:val="sq-AL"/>
        </w:rPr>
        <w:t xml:space="preserve"> </w:t>
      </w:r>
      <w:r w:rsidRPr="003027CC">
        <w:rPr>
          <w:b/>
          <w:spacing w:val="-4"/>
          <w:lang w:val="sq-AL"/>
        </w:rPr>
        <w:t xml:space="preserve">954, DATË 5.9.2012, TË KËSHILLIT TË MINISTRAVE, </w:t>
      </w:r>
      <w:r w:rsidR="006D1731" w:rsidRPr="003027CC">
        <w:rPr>
          <w:b/>
          <w:spacing w:val="-4"/>
          <w:lang w:val="sq-AL"/>
        </w:rPr>
        <w:t>“</w:t>
      </w:r>
      <w:r w:rsidRPr="003027CC">
        <w:rPr>
          <w:b/>
          <w:spacing w:val="-4"/>
          <w:lang w:val="sq-AL"/>
        </w:rPr>
        <w:t>PËR KRIJIMIN E FONDIT TË EKONOMISË KREATIVE (ARTIZANATI)</w:t>
      </w:r>
      <w:r w:rsidR="006D1731" w:rsidRPr="003027CC">
        <w:rPr>
          <w:b/>
          <w:spacing w:val="-4"/>
          <w:lang w:val="sq-AL"/>
        </w:rPr>
        <w:t>”</w:t>
      </w:r>
    </w:p>
    <w:p w:rsidR="00B27AD8" w:rsidRPr="003027CC" w:rsidRDefault="00B27AD8" w:rsidP="00FC73F0">
      <w:pPr>
        <w:pStyle w:val="Hapesira7"/>
        <w:rPr>
          <w:spacing w:val="-4"/>
          <w:lang w:val="sq-AL"/>
        </w:rPr>
      </w:pPr>
    </w:p>
    <w:p w:rsidR="002D3DDA" w:rsidRPr="003027CC" w:rsidRDefault="002D3DDA" w:rsidP="00FC73F0">
      <w:pPr>
        <w:pStyle w:val="Paragrafi"/>
        <w:rPr>
          <w:spacing w:val="-4"/>
          <w:lang w:val="sq-AL"/>
        </w:rPr>
      </w:pPr>
      <w:r w:rsidRPr="003027CC">
        <w:rPr>
          <w:spacing w:val="-4"/>
          <w:lang w:val="sq-AL"/>
        </w:rPr>
        <w:t>Në mbështetje të nenit 100 të Kushtetutës dhe të neneve 4, 5, 6, 7, 8 e 9, të ligjit nr.</w:t>
      </w:r>
      <w:r w:rsidR="0015351D" w:rsidRPr="003027CC">
        <w:rPr>
          <w:spacing w:val="-4"/>
          <w:lang w:val="sq-AL"/>
        </w:rPr>
        <w:t xml:space="preserve"> </w:t>
      </w:r>
      <w:r w:rsidRPr="003027CC">
        <w:rPr>
          <w:spacing w:val="-4"/>
          <w:lang w:val="sq-AL"/>
        </w:rPr>
        <w:t xml:space="preserve">8957, datë 17.10.2002, </w:t>
      </w:r>
      <w:r w:rsidR="006D1731" w:rsidRPr="003027CC">
        <w:rPr>
          <w:spacing w:val="-4"/>
          <w:lang w:val="sq-AL"/>
        </w:rPr>
        <w:t>“</w:t>
      </w:r>
      <w:r w:rsidRPr="003027CC">
        <w:rPr>
          <w:spacing w:val="-4"/>
          <w:lang w:val="sq-AL"/>
        </w:rPr>
        <w:t>Për ndërmarrjet e vogla dhe të mesme</w:t>
      </w:r>
      <w:r w:rsidR="006D1731" w:rsidRPr="003027CC">
        <w:rPr>
          <w:spacing w:val="-4"/>
          <w:lang w:val="sq-AL"/>
        </w:rPr>
        <w:t>”</w:t>
      </w:r>
      <w:r w:rsidRPr="003027CC">
        <w:rPr>
          <w:spacing w:val="-4"/>
          <w:lang w:val="sq-AL"/>
        </w:rPr>
        <w:t>, të ndryshuar, me propozimin e ministrit të Zhvillimit Ekonomik, Turizmit, Tregtisë dhe Sipërmarrjes, Këshilli i Ministrave</w:t>
      </w:r>
    </w:p>
    <w:p w:rsidR="0015351D" w:rsidRPr="003027CC" w:rsidRDefault="0015351D" w:rsidP="00FC73F0">
      <w:pPr>
        <w:pStyle w:val="Paragrafi"/>
        <w:rPr>
          <w:spacing w:val="-4"/>
          <w:sz w:val="14"/>
          <w:szCs w:val="14"/>
          <w:lang w:val="sq-AL"/>
        </w:rPr>
      </w:pPr>
    </w:p>
    <w:p w:rsidR="002D3DDA" w:rsidRPr="003027CC" w:rsidRDefault="00B27AD8" w:rsidP="00FC73F0">
      <w:pPr>
        <w:pStyle w:val="Paragrafi"/>
        <w:jc w:val="center"/>
        <w:rPr>
          <w:spacing w:val="-4"/>
          <w:lang w:val="sq-AL"/>
        </w:rPr>
      </w:pPr>
      <w:r w:rsidRPr="003027CC">
        <w:rPr>
          <w:spacing w:val="-4"/>
          <w:lang w:val="sq-AL"/>
        </w:rPr>
        <w:t>VENDOS</w:t>
      </w:r>
      <w:r w:rsidR="002D3DDA" w:rsidRPr="003027CC">
        <w:rPr>
          <w:spacing w:val="-4"/>
          <w:lang w:val="sq-AL"/>
        </w:rPr>
        <w:t>I:</w:t>
      </w:r>
    </w:p>
    <w:p w:rsidR="0015351D" w:rsidRPr="003027CC" w:rsidRDefault="0015351D" w:rsidP="00FC73F0">
      <w:pPr>
        <w:pStyle w:val="Paragrafi"/>
        <w:rPr>
          <w:spacing w:val="-4"/>
          <w:sz w:val="14"/>
          <w:szCs w:val="14"/>
          <w:lang w:val="sq-AL"/>
        </w:rPr>
      </w:pPr>
    </w:p>
    <w:p w:rsidR="002D3DDA" w:rsidRPr="003027CC" w:rsidRDefault="002D3DDA" w:rsidP="00FC73F0">
      <w:pPr>
        <w:pStyle w:val="Paragrafi"/>
        <w:rPr>
          <w:spacing w:val="-4"/>
          <w:lang w:val="sq-AL"/>
        </w:rPr>
      </w:pPr>
      <w:r w:rsidRPr="003027CC">
        <w:rPr>
          <w:spacing w:val="-4"/>
          <w:lang w:val="sq-AL"/>
        </w:rPr>
        <w:t>Në vendimin nr.</w:t>
      </w:r>
      <w:r w:rsidR="0015351D" w:rsidRPr="003027CC">
        <w:rPr>
          <w:spacing w:val="-4"/>
          <w:lang w:val="sq-AL"/>
        </w:rPr>
        <w:t xml:space="preserve"> </w:t>
      </w:r>
      <w:r w:rsidRPr="003027CC">
        <w:rPr>
          <w:spacing w:val="-4"/>
          <w:lang w:val="sq-AL"/>
        </w:rPr>
        <w:t>954, datë 5.9.2012, të Këshillit të Ministrave, bëhen këto ndryshime:</w:t>
      </w:r>
    </w:p>
    <w:p w:rsidR="002D3DDA" w:rsidRPr="003027CC" w:rsidRDefault="00B27AD8" w:rsidP="00FC73F0">
      <w:pPr>
        <w:pStyle w:val="Paragrafi"/>
        <w:rPr>
          <w:spacing w:val="-4"/>
          <w:lang w:val="sq-AL"/>
        </w:rPr>
      </w:pPr>
      <w:r w:rsidRPr="003027CC">
        <w:rPr>
          <w:spacing w:val="-4"/>
          <w:lang w:val="sq-AL"/>
        </w:rPr>
        <w:t xml:space="preserve">1. </w:t>
      </w:r>
      <w:r w:rsidR="002D3DDA" w:rsidRPr="003027CC">
        <w:rPr>
          <w:spacing w:val="-4"/>
          <w:lang w:val="sq-AL"/>
        </w:rPr>
        <w:t>Paragrafi i fundit i pikës 4 riformulohet, si më poshtë vijon:</w:t>
      </w:r>
    </w:p>
    <w:p w:rsidR="002D3DDA" w:rsidRPr="003027CC" w:rsidRDefault="006D1731" w:rsidP="00FC73F0">
      <w:pPr>
        <w:pStyle w:val="Paragrafi"/>
        <w:rPr>
          <w:spacing w:val="-4"/>
          <w:lang w:val="sq-AL"/>
        </w:rPr>
      </w:pPr>
      <w:r w:rsidRPr="003027CC">
        <w:rPr>
          <w:spacing w:val="-4"/>
          <w:lang w:val="sq-AL"/>
        </w:rPr>
        <w:t>“</w:t>
      </w:r>
      <w:r w:rsidR="002D3DDA" w:rsidRPr="003027CC">
        <w:rPr>
          <w:spacing w:val="-4"/>
          <w:lang w:val="sq-AL"/>
        </w:rPr>
        <w:t>Nuk përfitojnë nga ky fond sipërmarrjet të cilat kanë përfituar nga fonde të akorduara nga donatorët apo institucionet financiare ndërko</w:t>
      </w:r>
      <w:r w:rsidR="000E235B">
        <w:rPr>
          <w:spacing w:val="-4"/>
          <w:lang w:val="sq-AL"/>
        </w:rPr>
        <w:t>-</w:t>
      </w:r>
      <w:r w:rsidR="002D3DDA" w:rsidRPr="003027CC">
        <w:rPr>
          <w:spacing w:val="-4"/>
          <w:lang w:val="sq-AL"/>
        </w:rPr>
        <w:t>mbëtare për të njëjtin projekt.</w:t>
      </w:r>
      <w:r w:rsidRPr="003027CC">
        <w:rPr>
          <w:spacing w:val="-4"/>
          <w:lang w:val="sq-AL"/>
        </w:rPr>
        <w:t>”</w:t>
      </w:r>
      <w:r w:rsidR="002D3DDA" w:rsidRPr="003027CC">
        <w:rPr>
          <w:spacing w:val="-4"/>
          <w:lang w:val="sq-AL"/>
        </w:rPr>
        <w:t xml:space="preserve">.  </w:t>
      </w:r>
    </w:p>
    <w:p w:rsidR="002D3DDA" w:rsidRPr="003027CC" w:rsidRDefault="00B27AD8" w:rsidP="00FC73F0">
      <w:pPr>
        <w:pStyle w:val="Paragrafi"/>
        <w:rPr>
          <w:spacing w:val="-4"/>
          <w:lang w:val="sq-AL"/>
        </w:rPr>
      </w:pPr>
      <w:r w:rsidRPr="003027CC">
        <w:rPr>
          <w:spacing w:val="-4"/>
          <w:lang w:val="sq-AL"/>
        </w:rPr>
        <w:t xml:space="preserve">2. </w:t>
      </w:r>
      <w:r w:rsidR="002D3DDA" w:rsidRPr="003027CC">
        <w:rPr>
          <w:spacing w:val="-4"/>
          <w:lang w:val="sq-AL"/>
        </w:rPr>
        <w:t>Pika 5 riformulohet, si më poshtë vijon:</w:t>
      </w:r>
    </w:p>
    <w:p w:rsidR="002D3DDA" w:rsidRPr="003027CC" w:rsidRDefault="006D1731" w:rsidP="00FC73F0">
      <w:pPr>
        <w:pStyle w:val="Paragrafi"/>
        <w:rPr>
          <w:spacing w:val="-4"/>
          <w:lang w:val="sq-AL"/>
        </w:rPr>
      </w:pPr>
      <w:r w:rsidRPr="003027CC">
        <w:rPr>
          <w:spacing w:val="-4"/>
          <w:lang w:val="sq-AL"/>
        </w:rPr>
        <w:lastRenderedPageBreak/>
        <w:t>“</w:t>
      </w:r>
      <w:r w:rsidR="002D3DDA" w:rsidRPr="003027CC">
        <w:rPr>
          <w:spacing w:val="-4"/>
          <w:lang w:val="sq-AL"/>
        </w:rPr>
        <w:t>5. Projektet që përzgjidhen nga sektori i artizanatit mbulojnë fushat e mëposhtme:</w:t>
      </w:r>
    </w:p>
    <w:p w:rsidR="002D3DDA" w:rsidRPr="003027CC" w:rsidRDefault="00B27AD8" w:rsidP="00FC73F0">
      <w:pPr>
        <w:pStyle w:val="Paragrafi"/>
        <w:rPr>
          <w:spacing w:val="-4"/>
          <w:lang w:val="sq-AL"/>
        </w:rPr>
      </w:pPr>
      <w:r w:rsidRPr="003027CC">
        <w:rPr>
          <w:spacing w:val="-4"/>
          <w:lang w:val="sq-AL"/>
        </w:rPr>
        <w:t xml:space="preserve">a) </w:t>
      </w:r>
      <w:r w:rsidR="002D3DDA" w:rsidRPr="003027CC">
        <w:rPr>
          <w:spacing w:val="-4"/>
          <w:lang w:val="sq-AL"/>
        </w:rPr>
        <w:t>Zhvillimin e produkteve të reja;</w:t>
      </w:r>
    </w:p>
    <w:p w:rsidR="002D3DDA" w:rsidRPr="003027CC" w:rsidRDefault="00B27AD8" w:rsidP="00FC73F0">
      <w:pPr>
        <w:pStyle w:val="Paragrafi"/>
        <w:rPr>
          <w:spacing w:val="-4"/>
          <w:lang w:val="sq-AL"/>
        </w:rPr>
      </w:pPr>
      <w:r w:rsidRPr="003027CC">
        <w:rPr>
          <w:spacing w:val="-4"/>
          <w:lang w:val="sq-AL"/>
        </w:rPr>
        <w:t xml:space="preserve">b) </w:t>
      </w:r>
      <w:r w:rsidR="002D3DDA" w:rsidRPr="003027CC">
        <w:rPr>
          <w:spacing w:val="-4"/>
          <w:lang w:val="sq-AL"/>
        </w:rPr>
        <w:t>Blerjen e pajisjeve për nxitjen e prodhimit;</w:t>
      </w:r>
    </w:p>
    <w:p w:rsidR="002D3DDA" w:rsidRPr="003027CC" w:rsidRDefault="00B27AD8" w:rsidP="00FC73F0">
      <w:pPr>
        <w:pStyle w:val="Paragrafi"/>
        <w:rPr>
          <w:spacing w:val="-4"/>
          <w:lang w:val="sq-AL"/>
        </w:rPr>
      </w:pPr>
      <w:r w:rsidRPr="003027CC">
        <w:rPr>
          <w:spacing w:val="-4"/>
          <w:lang w:val="sq-AL"/>
        </w:rPr>
        <w:t xml:space="preserve">c) </w:t>
      </w:r>
      <w:r w:rsidR="002D3DDA" w:rsidRPr="003027CC">
        <w:rPr>
          <w:spacing w:val="-4"/>
          <w:lang w:val="sq-AL"/>
        </w:rPr>
        <w:t>Marketingun e produktit;</w:t>
      </w:r>
    </w:p>
    <w:p w:rsidR="002D3DDA" w:rsidRPr="003027CC" w:rsidRDefault="002D3DDA" w:rsidP="00FC73F0">
      <w:pPr>
        <w:pStyle w:val="Paragrafi"/>
        <w:rPr>
          <w:spacing w:val="-4"/>
          <w:lang w:val="sq-AL"/>
        </w:rPr>
      </w:pPr>
      <w:r w:rsidRPr="003027CC">
        <w:rPr>
          <w:spacing w:val="-4"/>
          <w:lang w:val="sq-AL"/>
        </w:rPr>
        <w:t>ç) Kualifikimin dhe ndërtimin e kapaciteteve menaxheriale të ndërmarrjes aplikuese.</w:t>
      </w:r>
      <w:r w:rsidR="006D1731" w:rsidRPr="003027CC">
        <w:rPr>
          <w:spacing w:val="-4"/>
          <w:lang w:val="sq-AL"/>
        </w:rPr>
        <w:t>”</w:t>
      </w:r>
      <w:r w:rsidRPr="003027CC">
        <w:rPr>
          <w:spacing w:val="-4"/>
          <w:lang w:val="sq-AL"/>
        </w:rPr>
        <w:t>.</w:t>
      </w:r>
    </w:p>
    <w:p w:rsidR="002D3DDA" w:rsidRPr="003027CC" w:rsidRDefault="00B27AD8" w:rsidP="00FC73F0">
      <w:pPr>
        <w:pStyle w:val="Paragrafi"/>
        <w:rPr>
          <w:spacing w:val="-4"/>
          <w:lang w:val="sq-AL"/>
        </w:rPr>
      </w:pPr>
      <w:r w:rsidRPr="003027CC">
        <w:rPr>
          <w:spacing w:val="-4"/>
          <w:lang w:val="sq-AL"/>
        </w:rPr>
        <w:t xml:space="preserve">3. </w:t>
      </w:r>
      <w:r w:rsidR="002D3DDA" w:rsidRPr="003027CC">
        <w:rPr>
          <w:spacing w:val="-4"/>
          <w:lang w:val="sq-AL"/>
        </w:rPr>
        <w:t xml:space="preserve">Shkronjat </w:t>
      </w:r>
      <w:r w:rsidR="006D1731" w:rsidRPr="003027CC">
        <w:rPr>
          <w:spacing w:val="-4"/>
          <w:lang w:val="sq-AL"/>
        </w:rPr>
        <w:t>“</w:t>
      </w:r>
      <w:r w:rsidR="002D3DDA" w:rsidRPr="003027CC">
        <w:rPr>
          <w:spacing w:val="-4"/>
          <w:lang w:val="sq-AL"/>
        </w:rPr>
        <w:t>ç</w:t>
      </w:r>
      <w:r w:rsidR="006D1731" w:rsidRPr="003027CC">
        <w:rPr>
          <w:spacing w:val="-4"/>
          <w:lang w:val="sq-AL"/>
        </w:rPr>
        <w:t>”</w:t>
      </w:r>
      <w:r w:rsidR="002D3DDA" w:rsidRPr="003027CC">
        <w:rPr>
          <w:spacing w:val="-4"/>
          <w:lang w:val="sq-AL"/>
        </w:rPr>
        <w:t xml:space="preserve"> dhe </w:t>
      </w:r>
      <w:r w:rsidR="006D1731" w:rsidRPr="003027CC">
        <w:rPr>
          <w:spacing w:val="-4"/>
          <w:lang w:val="sq-AL"/>
        </w:rPr>
        <w:t>“</w:t>
      </w:r>
      <w:r w:rsidR="002D3DDA" w:rsidRPr="003027CC">
        <w:rPr>
          <w:spacing w:val="-4"/>
          <w:lang w:val="sq-AL"/>
        </w:rPr>
        <w:t>e</w:t>
      </w:r>
      <w:r w:rsidR="006D1731" w:rsidRPr="003027CC">
        <w:rPr>
          <w:spacing w:val="-4"/>
          <w:lang w:val="sq-AL"/>
        </w:rPr>
        <w:t>”</w:t>
      </w:r>
      <w:r w:rsidR="002D3DDA" w:rsidRPr="003027CC">
        <w:rPr>
          <w:spacing w:val="-4"/>
          <w:lang w:val="sq-AL"/>
        </w:rPr>
        <w:t>, të pikës 6, shfuqizohen.</w:t>
      </w:r>
    </w:p>
    <w:p w:rsidR="002D3DDA" w:rsidRPr="003027CC" w:rsidRDefault="00B27AD8" w:rsidP="00FC73F0">
      <w:pPr>
        <w:pStyle w:val="Paragrafi"/>
        <w:rPr>
          <w:spacing w:val="-4"/>
          <w:lang w:val="sq-AL"/>
        </w:rPr>
      </w:pPr>
      <w:r w:rsidRPr="003027CC">
        <w:rPr>
          <w:spacing w:val="-4"/>
          <w:lang w:val="sq-AL"/>
        </w:rPr>
        <w:t xml:space="preserve">4. </w:t>
      </w:r>
      <w:r w:rsidR="002D3DDA" w:rsidRPr="003027CC">
        <w:rPr>
          <w:spacing w:val="-4"/>
          <w:lang w:val="sq-AL"/>
        </w:rPr>
        <w:t>Pika 7 shfuqizohet.</w:t>
      </w:r>
    </w:p>
    <w:p w:rsidR="002D3DDA" w:rsidRPr="003027CC" w:rsidRDefault="00B27AD8" w:rsidP="00FC73F0">
      <w:pPr>
        <w:pStyle w:val="Paragrafi"/>
        <w:rPr>
          <w:spacing w:val="-4"/>
          <w:lang w:val="sq-AL"/>
        </w:rPr>
      </w:pPr>
      <w:r w:rsidRPr="003027CC">
        <w:rPr>
          <w:spacing w:val="-4"/>
          <w:lang w:val="sq-AL"/>
        </w:rPr>
        <w:t xml:space="preserve">5. </w:t>
      </w:r>
      <w:r w:rsidR="002D3DDA" w:rsidRPr="003027CC">
        <w:rPr>
          <w:spacing w:val="-4"/>
          <w:lang w:val="sq-AL"/>
        </w:rPr>
        <w:t xml:space="preserve">Emërtimi </w:t>
      </w:r>
      <w:r w:rsidR="006D1731" w:rsidRPr="003027CC">
        <w:rPr>
          <w:spacing w:val="-4"/>
          <w:lang w:val="sq-AL"/>
        </w:rPr>
        <w:t>“</w:t>
      </w:r>
      <w:r w:rsidR="002D3DDA" w:rsidRPr="003027CC">
        <w:rPr>
          <w:spacing w:val="-4"/>
          <w:lang w:val="sq-AL"/>
        </w:rPr>
        <w:t>Ministri i Ekonomisë, Tregtisë dhe Energjetikës</w:t>
      </w:r>
      <w:r w:rsidR="006D1731" w:rsidRPr="003027CC">
        <w:rPr>
          <w:spacing w:val="-4"/>
          <w:lang w:val="sq-AL"/>
        </w:rPr>
        <w:t>”</w:t>
      </w:r>
      <w:r w:rsidR="002D3DDA" w:rsidRPr="003027CC">
        <w:rPr>
          <w:spacing w:val="-4"/>
          <w:lang w:val="sq-AL"/>
        </w:rPr>
        <w:t xml:space="preserve"> zëvendësohet me </w:t>
      </w:r>
      <w:r w:rsidR="006D1731" w:rsidRPr="003027CC">
        <w:rPr>
          <w:spacing w:val="-4"/>
          <w:lang w:val="sq-AL"/>
        </w:rPr>
        <w:t>“</w:t>
      </w:r>
      <w:r w:rsidR="002D3DDA" w:rsidRPr="003027CC">
        <w:rPr>
          <w:spacing w:val="-4"/>
          <w:lang w:val="sq-AL"/>
        </w:rPr>
        <w:t>Ministri përgjegjës për ekonominë</w:t>
      </w:r>
      <w:r w:rsidR="006D1731" w:rsidRPr="003027CC">
        <w:rPr>
          <w:spacing w:val="-4"/>
          <w:lang w:val="sq-AL"/>
        </w:rPr>
        <w:t>”</w:t>
      </w:r>
      <w:r w:rsidR="002D3DDA" w:rsidRPr="003027CC">
        <w:rPr>
          <w:spacing w:val="-4"/>
          <w:lang w:val="sq-AL"/>
        </w:rPr>
        <w:t>.</w:t>
      </w:r>
    </w:p>
    <w:p w:rsidR="002D3DDA" w:rsidRPr="003027CC" w:rsidRDefault="002D3DDA" w:rsidP="00FC73F0">
      <w:pPr>
        <w:pStyle w:val="Paragrafi"/>
        <w:rPr>
          <w:spacing w:val="-4"/>
          <w:lang w:val="sq-AL"/>
        </w:rPr>
      </w:pPr>
      <w:r w:rsidRPr="003027CC">
        <w:rPr>
          <w:spacing w:val="-4"/>
          <w:lang w:val="sq-AL"/>
        </w:rPr>
        <w:t xml:space="preserve"> Ky ven</w:t>
      </w:r>
      <w:r w:rsidR="0015351D" w:rsidRPr="003027CC">
        <w:rPr>
          <w:spacing w:val="-4"/>
          <w:lang w:val="sq-AL"/>
        </w:rPr>
        <w:t xml:space="preserve">dim hyn në fuqi pas botimit në </w:t>
      </w:r>
      <w:r w:rsidR="00B170C2" w:rsidRPr="003027CC">
        <w:rPr>
          <w:spacing w:val="-4"/>
          <w:lang w:val="sq-AL"/>
        </w:rPr>
        <w:t>Fletoren Zyrtare.</w:t>
      </w:r>
    </w:p>
    <w:p w:rsidR="00B27AD8" w:rsidRPr="003027CC" w:rsidRDefault="00B27AD8" w:rsidP="00FC73F0">
      <w:pPr>
        <w:pStyle w:val="Paragrafi"/>
        <w:jc w:val="right"/>
        <w:rPr>
          <w:spacing w:val="-4"/>
          <w:lang w:val="sq-AL"/>
        </w:rPr>
      </w:pPr>
      <w:r w:rsidRPr="003027CC">
        <w:rPr>
          <w:spacing w:val="-4"/>
          <w:lang w:val="sq-AL"/>
        </w:rPr>
        <w:t>KRYEMINISTRI</w:t>
      </w:r>
    </w:p>
    <w:p w:rsidR="00B27AD8" w:rsidRPr="003027CC" w:rsidRDefault="00B27AD8" w:rsidP="00FC73F0">
      <w:pPr>
        <w:pStyle w:val="Paragrafi"/>
        <w:jc w:val="right"/>
        <w:rPr>
          <w:b/>
          <w:spacing w:val="-4"/>
          <w:lang w:val="sq-AL"/>
        </w:rPr>
      </w:pPr>
      <w:r w:rsidRPr="003027CC">
        <w:rPr>
          <w:b/>
          <w:spacing w:val="-4"/>
          <w:lang w:val="sq-AL"/>
        </w:rPr>
        <w:t>Edi Rama</w:t>
      </w:r>
    </w:p>
    <w:p w:rsidR="002D3DDA" w:rsidRPr="00DC40F6" w:rsidRDefault="002D3DDA" w:rsidP="003027CC">
      <w:pPr>
        <w:pStyle w:val="Hapesira7"/>
        <w:rPr>
          <w:sz w:val="10"/>
          <w:lang w:val="sq-AL"/>
        </w:rPr>
      </w:pPr>
    </w:p>
    <w:p w:rsidR="00DD3FAA" w:rsidRPr="003027CC" w:rsidRDefault="00B27AD8" w:rsidP="00FC73F0">
      <w:pPr>
        <w:pStyle w:val="Paragrafi"/>
        <w:jc w:val="center"/>
        <w:rPr>
          <w:b/>
          <w:spacing w:val="-4"/>
          <w:lang w:val="sq-AL"/>
        </w:rPr>
      </w:pPr>
      <w:r w:rsidRPr="003027CC">
        <w:rPr>
          <w:b/>
          <w:spacing w:val="-4"/>
          <w:lang w:val="sq-AL"/>
        </w:rPr>
        <w:t>VENDI</w:t>
      </w:r>
      <w:r w:rsidR="00DD3FAA" w:rsidRPr="003027CC">
        <w:rPr>
          <w:b/>
          <w:spacing w:val="-4"/>
          <w:lang w:val="sq-AL"/>
        </w:rPr>
        <w:t>M</w:t>
      </w:r>
    </w:p>
    <w:p w:rsidR="00DD3FAA" w:rsidRPr="003027CC" w:rsidRDefault="00DD3FAA" w:rsidP="00FC73F0">
      <w:pPr>
        <w:pStyle w:val="Paragrafi"/>
        <w:jc w:val="center"/>
        <w:rPr>
          <w:b/>
          <w:spacing w:val="-4"/>
          <w:lang w:val="sq-AL"/>
        </w:rPr>
      </w:pPr>
      <w:r w:rsidRPr="003027CC">
        <w:rPr>
          <w:b/>
          <w:spacing w:val="-4"/>
          <w:lang w:val="sq-AL"/>
        </w:rPr>
        <w:t>Nr. 26, datë 20.1.2016</w:t>
      </w:r>
    </w:p>
    <w:p w:rsidR="00B27AD8" w:rsidRPr="00DC40F6" w:rsidRDefault="00B27AD8" w:rsidP="00FC73F0">
      <w:pPr>
        <w:pStyle w:val="Paragrafi"/>
        <w:jc w:val="center"/>
        <w:rPr>
          <w:b/>
          <w:spacing w:val="-4"/>
          <w:sz w:val="12"/>
          <w:lang w:val="sq-AL"/>
        </w:rPr>
      </w:pPr>
    </w:p>
    <w:p w:rsidR="00DD3FAA" w:rsidRPr="003027CC" w:rsidRDefault="00DD3FAA" w:rsidP="00FC73F0">
      <w:pPr>
        <w:pStyle w:val="Paragrafi"/>
        <w:jc w:val="center"/>
        <w:rPr>
          <w:b/>
          <w:spacing w:val="-4"/>
          <w:lang w:val="sq-AL"/>
        </w:rPr>
      </w:pPr>
      <w:r w:rsidRPr="003027CC">
        <w:rPr>
          <w:b/>
          <w:spacing w:val="-4"/>
          <w:lang w:val="sq-AL"/>
        </w:rPr>
        <w:t>PËR DISA NDRYSHIME DHE SHTESA NË VENDIMIN NR.</w:t>
      </w:r>
      <w:r w:rsidR="0015351D" w:rsidRPr="003027CC">
        <w:rPr>
          <w:b/>
          <w:spacing w:val="-4"/>
          <w:lang w:val="sq-AL"/>
        </w:rPr>
        <w:t xml:space="preserve"> </w:t>
      </w:r>
      <w:r w:rsidRPr="003027CC">
        <w:rPr>
          <w:b/>
          <w:spacing w:val="-4"/>
          <w:lang w:val="sq-AL"/>
        </w:rPr>
        <w:t xml:space="preserve">538, DATË 26.5.2009, TË KËSHILLIT TË MINISTRAVE </w:t>
      </w:r>
      <w:r w:rsidR="006D1731" w:rsidRPr="003027CC">
        <w:rPr>
          <w:b/>
          <w:spacing w:val="-4"/>
          <w:lang w:val="sq-AL"/>
        </w:rPr>
        <w:t>“</w:t>
      </w:r>
      <w:r w:rsidRPr="003027CC">
        <w:rPr>
          <w:b/>
          <w:spacing w:val="-4"/>
          <w:lang w:val="sq-AL"/>
        </w:rPr>
        <w:t>PËR LICENCAT DHE LEJET QË TRAJTOHEN NGA APO NËPËRMJET QENDRËS KOMBËTARE TË LICENCIMIT (QKL) DHE DISA RREGULLIME TË TJERA NËNLIGJORE TË PËRBASHKËTA</w:t>
      </w:r>
      <w:r w:rsidR="006D1731" w:rsidRPr="003027CC">
        <w:rPr>
          <w:b/>
          <w:spacing w:val="-4"/>
          <w:lang w:val="sq-AL"/>
        </w:rPr>
        <w:t>”</w:t>
      </w:r>
    </w:p>
    <w:p w:rsidR="00DD3FAA" w:rsidRPr="00DC40F6" w:rsidRDefault="00DD3FAA" w:rsidP="00FC73F0">
      <w:pPr>
        <w:pStyle w:val="Hapesira7"/>
        <w:rPr>
          <w:spacing w:val="-4"/>
          <w:sz w:val="12"/>
          <w:lang w:val="sq-AL"/>
        </w:rPr>
      </w:pPr>
    </w:p>
    <w:p w:rsidR="00DD3FAA" w:rsidRPr="003027CC" w:rsidRDefault="00DD3FAA" w:rsidP="00FC73F0">
      <w:pPr>
        <w:pStyle w:val="Paragrafi"/>
        <w:rPr>
          <w:spacing w:val="-4"/>
          <w:lang w:val="sq-AL"/>
        </w:rPr>
      </w:pPr>
      <w:r w:rsidRPr="003027CC">
        <w:rPr>
          <w:spacing w:val="-4"/>
          <w:lang w:val="sq-AL"/>
        </w:rPr>
        <w:t>Në mbështetje të nenit 100 të Kushtetutës, të neneve 15 e 36, të ligjit nr.</w:t>
      </w:r>
      <w:r w:rsidR="0015351D" w:rsidRPr="003027CC">
        <w:rPr>
          <w:spacing w:val="-4"/>
          <w:lang w:val="sq-AL"/>
        </w:rPr>
        <w:t xml:space="preserve"> </w:t>
      </w:r>
      <w:r w:rsidRPr="003027CC">
        <w:rPr>
          <w:spacing w:val="-4"/>
          <w:lang w:val="sq-AL"/>
        </w:rPr>
        <w:t xml:space="preserve">10 081, datë 23.2.2009, </w:t>
      </w:r>
      <w:r w:rsidR="006D1731" w:rsidRPr="003027CC">
        <w:rPr>
          <w:spacing w:val="-4"/>
          <w:lang w:val="sq-AL"/>
        </w:rPr>
        <w:t>“</w:t>
      </w:r>
      <w:r w:rsidRPr="003027CC">
        <w:rPr>
          <w:spacing w:val="-4"/>
          <w:lang w:val="sq-AL"/>
        </w:rPr>
        <w:t>Për licencat, autorizimet dhe lejet në Republikën e Shqipërisë</w:t>
      </w:r>
      <w:r w:rsidR="006D1731" w:rsidRPr="003027CC">
        <w:rPr>
          <w:spacing w:val="-4"/>
          <w:lang w:val="sq-AL"/>
        </w:rPr>
        <w:t>”</w:t>
      </w:r>
      <w:r w:rsidRPr="003027CC">
        <w:rPr>
          <w:spacing w:val="-4"/>
          <w:lang w:val="sq-AL"/>
        </w:rPr>
        <w:t>, me propozimin e ministrit të Zhvillimit Ekonomik, Turizmit, Tregtisë dhe Sipërmarrjes dhe ministrit të Transportit dhe Infrastrukturës, Këshilli i Ministrave</w:t>
      </w:r>
    </w:p>
    <w:p w:rsidR="00DD3FAA" w:rsidRPr="00DC40F6" w:rsidRDefault="00DD3FAA" w:rsidP="00FC73F0">
      <w:pPr>
        <w:pStyle w:val="Hapesira7"/>
        <w:rPr>
          <w:spacing w:val="-4"/>
          <w:sz w:val="12"/>
          <w:lang w:val="sq-AL"/>
        </w:rPr>
      </w:pPr>
    </w:p>
    <w:p w:rsidR="00DD3FAA" w:rsidRPr="003027CC" w:rsidRDefault="00B27AD8" w:rsidP="00FC73F0">
      <w:pPr>
        <w:pStyle w:val="Paragrafi"/>
        <w:jc w:val="center"/>
        <w:rPr>
          <w:spacing w:val="-4"/>
          <w:lang w:val="sq-AL"/>
        </w:rPr>
      </w:pPr>
      <w:r w:rsidRPr="003027CC">
        <w:rPr>
          <w:spacing w:val="-4"/>
          <w:lang w:val="sq-AL"/>
        </w:rPr>
        <w:t>VENDOS</w:t>
      </w:r>
      <w:r w:rsidR="00DD3FAA" w:rsidRPr="003027CC">
        <w:rPr>
          <w:spacing w:val="-4"/>
          <w:lang w:val="sq-AL"/>
        </w:rPr>
        <w:t>I:</w:t>
      </w:r>
    </w:p>
    <w:p w:rsidR="00DD3FAA" w:rsidRPr="00DC40F6" w:rsidRDefault="00DD3FAA" w:rsidP="00FC73F0">
      <w:pPr>
        <w:pStyle w:val="Hapesira7"/>
        <w:rPr>
          <w:spacing w:val="-4"/>
          <w:sz w:val="10"/>
          <w:lang w:val="sq-AL"/>
        </w:rPr>
      </w:pPr>
    </w:p>
    <w:p w:rsidR="00DD3FAA" w:rsidRPr="003027CC" w:rsidRDefault="00DD3FAA" w:rsidP="00FC73F0">
      <w:pPr>
        <w:pStyle w:val="Paragrafi"/>
        <w:rPr>
          <w:spacing w:val="-4"/>
          <w:lang w:val="sq-AL"/>
        </w:rPr>
      </w:pPr>
      <w:r w:rsidRPr="003027CC">
        <w:rPr>
          <w:spacing w:val="-4"/>
          <w:lang w:val="sq-AL"/>
        </w:rPr>
        <w:t>Në aneksin 1, që i bashkëlidhet vendimit nr.</w:t>
      </w:r>
      <w:r w:rsidR="0015351D" w:rsidRPr="003027CC">
        <w:rPr>
          <w:spacing w:val="-4"/>
          <w:lang w:val="sq-AL"/>
        </w:rPr>
        <w:t xml:space="preserve"> </w:t>
      </w:r>
      <w:r w:rsidRPr="003027CC">
        <w:rPr>
          <w:spacing w:val="-4"/>
          <w:lang w:val="sq-AL"/>
        </w:rPr>
        <w:t>538, datë 26.5.2009, të Këshillit të Ministrave, bëhen këto ndryshime dhe shtesa:</w:t>
      </w:r>
    </w:p>
    <w:p w:rsidR="00DD3FAA" w:rsidRPr="003027CC" w:rsidRDefault="00B27AD8" w:rsidP="00FC73F0">
      <w:pPr>
        <w:pStyle w:val="Paragrafi"/>
        <w:rPr>
          <w:spacing w:val="-4"/>
          <w:lang w:val="sq-AL"/>
        </w:rPr>
      </w:pPr>
      <w:r w:rsidRPr="003027CC">
        <w:rPr>
          <w:spacing w:val="-4"/>
          <w:lang w:val="sq-AL"/>
        </w:rPr>
        <w:t xml:space="preserve">1. </w:t>
      </w:r>
      <w:r w:rsidR="00DD3FAA" w:rsidRPr="003027CC">
        <w:rPr>
          <w:spacing w:val="-4"/>
          <w:lang w:val="sq-AL"/>
        </w:rPr>
        <w:t xml:space="preserve">Në shkronjën </w:t>
      </w:r>
      <w:r w:rsidR="006D1731" w:rsidRPr="003027CC">
        <w:rPr>
          <w:spacing w:val="-4"/>
          <w:lang w:val="sq-AL"/>
        </w:rPr>
        <w:t>“</w:t>
      </w:r>
      <w:r w:rsidR="00DD3FAA" w:rsidRPr="003027CC">
        <w:rPr>
          <w:spacing w:val="-4"/>
          <w:lang w:val="sq-AL"/>
        </w:rPr>
        <w:t>b</w:t>
      </w:r>
      <w:r w:rsidR="006D1731" w:rsidRPr="003027CC">
        <w:rPr>
          <w:spacing w:val="-4"/>
          <w:lang w:val="sq-AL"/>
        </w:rPr>
        <w:t>”</w:t>
      </w:r>
      <w:r w:rsidR="00DD3FAA" w:rsidRPr="003027CC">
        <w:rPr>
          <w:spacing w:val="-4"/>
          <w:lang w:val="sq-AL"/>
        </w:rPr>
        <w:t>, të pikës 2, të nënkategorisë V</w:t>
      </w:r>
      <w:r w:rsidR="0015351D" w:rsidRPr="003027CC">
        <w:rPr>
          <w:spacing w:val="-4"/>
          <w:lang w:val="sq-AL"/>
        </w:rPr>
        <w:t>II.5, emërtimi</w:t>
      </w:r>
      <w:r w:rsidR="00DD3FAA" w:rsidRPr="003027CC">
        <w:rPr>
          <w:spacing w:val="-4"/>
          <w:lang w:val="sq-AL"/>
        </w:rPr>
        <w:t xml:space="preserve"> </w:t>
      </w:r>
      <w:r w:rsidR="006D1731" w:rsidRPr="003027CC">
        <w:rPr>
          <w:spacing w:val="-4"/>
          <w:lang w:val="sq-AL"/>
        </w:rPr>
        <w:t>“</w:t>
      </w:r>
      <w:r w:rsidR="00DD3FAA" w:rsidRPr="003027CC">
        <w:rPr>
          <w:spacing w:val="-4"/>
          <w:lang w:val="sq-AL"/>
        </w:rPr>
        <w:t>Për ushtrimin e veprimtarisë së tërheqjes së mbetjeve të ngurta dhe vajore në Portin Detar të Durrësit dhe në radën përkatëse, me kodin VII.5.2</w:t>
      </w:r>
      <w:r w:rsidR="006D1731" w:rsidRPr="003027CC">
        <w:rPr>
          <w:spacing w:val="-4"/>
          <w:lang w:val="sq-AL"/>
        </w:rPr>
        <w:t>”</w:t>
      </w:r>
      <w:r w:rsidR="00DD3FAA" w:rsidRPr="003027CC">
        <w:rPr>
          <w:spacing w:val="-4"/>
          <w:lang w:val="sq-AL"/>
        </w:rPr>
        <w:t xml:space="preserve"> zëvendësohet me emërtimin </w:t>
      </w:r>
      <w:r w:rsidR="006D1731" w:rsidRPr="003027CC">
        <w:rPr>
          <w:spacing w:val="-4"/>
          <w:lang w:val="sq-AL"/>
        </w:rPr>
        <w:t>“</w:t>
      </w:r>
      <w:r w:rsidR="00DD3FAA" w:rsidRPr="003027CC">
        <w:rPr>
          <w:spacing w:val="-4"/>
          <w:lang w:val="sq-AL"/>
        </w:rPr>
        <w:t>Për ushtrimin e veprimtarisë së tërheqjes së mbetjeve të ngurta dhe vajore në Autoritetin Portual Durrës, Porto Romano dhe në radat e tyre përkatëse, me kodin VII.5.2</w:t>
      </w:r>
      <w:r w:rsidR="006D1731" w:rsidRPr="003027CC">
        <w:rPr>
          <w:spacing w:val="-4"/>
          <w:lang w:val="sq-AL"/>
        </w:rPr>
        <w:t>”</w:t>
      </w:r>
      <w:r w:rsidR="00DD3FAA" w:rsidRPr="003027CC">
        <w:rPr>
          <w:spacing w:val="-4"/>
          <w:lang w:val="sq-AL"/>
        </w:rPr>
        <w:t>.</w:t>
      </w:r>
    </w:p>
    <w:p w:rsidR="00DD3FAA" w:rsidRPr="003027CC" w:rsidRDefault="00B27AD8" w:rsidP="00FC73F0">
      <w:pPr>
        <w:pStyle w:val="Paragrafi"/>
        <w:rPr>
          <w:spacing w:val="-4"/>
          <w:lang w:val="sq-AL"/>
        </w:rPr>
      </w:pPr>
      <w:r w:rsidRPr="003027CC">
        <w:rPr>
          <w:spacing w:val="-4"/>
          <w:lang w:val="sq-AL"/>
        </w:rPr>
        <w:t xml:space="preserve">2. </w:t>
      </w:r>
      <w:r w:rsidR="00DD3FAA" w:rsidRPr="003027CC">
        <w:rPr>
          <w:spacing w:val="-4"/>
          <w:lang w:val="sq-AL"/>
        </w:rPr>
        <w:t xml:space="preserve">Në shkronjën </w:t>
      </w:r>
      <w:r w:rsidR="006D1731" w:rsidRPr="003027CC">
        <w:rPr>
          <w:spacing w:val="-4"/>
          <w:lang w:val="sq-AL"/>
        </w:rPr>
        <w:t>“</w:t>
      </w:r>
      <w:r w:rsidR="00DD3FAA" w:rsidRPr="003027CC">
        <w:rPr>
          <w:spacing w:val="-4"/>
          <w:lang w:val="sq-AL"/>
        </w:rPr>
        <w:t>c</w:t>
      </w:r>
      <w:r w:rsidR="006D1731" w:rsidRPr="003027CC">
        <w:rPr>
          <w:spacing w:val="-4"/>
          <w:lang w:val="sq-AL"/>
        </w:rPr>
        <w:t>”</w:t>
      </w:r>
      <w:r w:rsidR="00DD3FAA" w:rsidRPr="003027CC">
        <w:rPr>
          <w:spacing w:val="-4"/>
          <w:lang w:val="sq-AL"/>
        </w:rPr>
        <w:t xml:space="preserve">, të pikës 2, të nënkategorisë VII.5, emërtimi </w:t>
      </w:r>
      <w:r w:rsidR="006D1731" w:rsidRPr="003027CC">
        <w:rPr>
          <w:spacing w:val="-4"/>
          <w:lang w:val="sq-AL"/>
        </w:rPr>
        <w:t>“</w:t>
      </w:r>
      <w:r w:rsidR="00DD3FAA" w:rsidRPr="003027CC">
        <w:rPr>
          <w:spacing w:val="-4"/>
          <w:lang w:val="sq-AL"/>
        </w:rPr>
        <w:t>Për ushtrimin e veprimtarisë së tërheqjes së mbetjeve të ngurta dhe vajore në portet detare të Vlorës, Shëngjinit, Sarandës dhe në radat përkatëse, me kodin VII.5.3</w:t>
      </w:r>
      <w:r w:rsidR="006D1731" w:rsidRPr="003027CC">
        <w:rPr>
          <w:spacing w:val="-4"/>
          <w:lang w:val="sq-AL"/>
        </w:rPr>
        <w:t>”</w:t>
      </w:r>
      <w:r w:rsidR="00DD3FAA" w:rsidRPr="003027CC">
        <w:rPr>
          <w:spacing w:val="-4"/>
          <w:lang w:val="sq-AL"/>
        </w:rPr>
        <w:t xml:space="preserve"> zëvendësohet me emërtimin </w:t>
      </w:r>
      <w:r w:rsidR="006D1731" w:rsidRPr="003027CC">
        <w:rPr>
          <w:spacing w:val="-4"/>
          <w:lang w:val="sq-AL"/>
        </w:rPr>
        <w:t>“</w:t>
      </w:r>
      <w:r w:rsidR="00DD3FAA" w:rsidRPr="003027CC">
        <w:rPr>
          <w:spacing w:val="-4"/>
          <w:lang w:val="sq-AL"/>
        </w:rPr>
        <w:t>Për ushtrimin e veprimtarisë së tërheqjes së mbetjeve të ngurta dhe vajore në portet e tjera detare të Republikës së Shqipërisë dhe në radat e tyre, me kodin VII.5.3</w:t>
      </w:r>
      <w:r w:rsidR="006D1731" w:rsidRPr="003027CC">
        <w:rPr>
          <w:spacing w:val="-4"/>
          <w:lang w:val="sq-AL"/>
        </w:rPr>
        <w:t>”</w:t>
      </w:r>
      <w:r w:rsidR="00DD3FAA" w:rsidRPr="003027CC">
        <w:rPr>
          <w:spacing w:val="-4"/>
          <w:lang w:val="sq-AL"/>
        </w:rPr>
        <w:t>.</w:t>
      </w:r>
    </w:p>
    <w:p w:rsidR="00DD3FAA" w:rsidRPr="003027CC" w:rsidRDefault="00B27AD8" w:rsidP="00FC73F0">
      <w:pPr>
        <w:pStyle w:val="Paragrafi"/>
        <w:rPr>
          <w:spacing w:val="-4"/>
          <w:lang w:val="sq-AL"/>
        </w:rPr>
      </w:pPr>
      <w:r w:rsidRPr="003027CC">
        <w:rPr>
          <w:spacing w:val="-4"/>
          <w:lang w:val="sq-AL"/>
        </w:rPr>
        <w:t xml:space="preserve">3. </w:t>
      </w:r>
      <w:r w:rsidR="00DD3FAA" w:rsidRPr="003027CC">
        <w:rPr>
          <w:spacing w:val="-4"/>
          <w:lang w:val="sq-AL"/>
        </w:rPr>
        <w:t xml:space="preserve">Pas shkronjës </w:t>
      </w:r>
      <w:r w:rsidR="006D1731" w:rsidRPr="003027CC">
        <w:rPr>
          <w:spacing w:val="-4"/>
          <w:lang w:val="sq-AL"/>
        </w:rPr>
        <w:t>“</w:t>
      </w:r>
      <w:r w:rsidR="00DD3FAA" w:rsidRPr="003027CC">
        <w:rPr>
          <w:spacing w:val="-4"/>
          <w:lang w:val="sq-AL"/>
        </w:rPr>
        <w:t>e</w:t>
      </w:r>
      <w:r w:rsidR="006D1731" w:rsidRPr="003027CC">
        <w:rPr>
          <w:spacing w:val="-4"/>
          <w:lang w:val="sq-AL"/>
        </w:rPr>
        <w:t>”</w:t>
      </w:r>
      <w:r w:rsidR="00DD3FAA" w:rsidRPr="003027CC">
        <w:rPr>
          <w:spacing w:val="-4"/>
          <w:lang w:val="sq-AL"/>
        </w:rPr>
        <w:t xml:space="preserve">, të pikës 2, të nënkategorisë VII.5, shtohen shkronjat </w:t>
      </w:r>
      <w:r w:rsidR="006D1731" w:rsidRPr="003027CC">
        <w:rPr>
          <w:spacing w:val="-4"/>
          <w:lang w:val="sq-AL"/>
        </w:rPr>
        <w:t>“</w:t>
      </w:r>
      <w:r w:rsidR="00DD3FAA" w:rsidRPr="003027CC">
        <w:rPr>
          <w:spacing w:val="-4"/>
          <w:lang w:val="sq-AL"/>
        </w:rPr>
        <w:t>ë</w:t>
      </w:r>
      <w:r w:rsidR="006D1731" w:rsidRPr="003027CC">
        <w:rPr>
          <w:spacing w:val="-4"/>
          <w:lang w:val="sq-AL"/>
        </w:rPr>
        <w:t>”</w:t>
      </w:r>
      <w:r w:rsidR="00DD3FAA" w:rsidRPr="003027CC">
        <w:rPr>
          <w:spacing w:val="-4"/>
          <w:lang w:val="sq-AL"/>
        </w:rPr>
        <w:t xml:space="preserve"> dhe </w:t>
      </w:r>
      <w:r w:rsidR="006D1731" w:rsidRPr="003027CC">
        <w:rPr>
          <w:spacing w:val="-4"/>
          <w:lang w:val="sq-AL"/>
        </w:rPr>
        <w:t>“</w:t>
      </w:r>
      <w:r w:rsidR="00DD3FAA" w:rsidRPr="003027CC">
        <w:rPr>
          <w:spacing w:val="-4"/>
          <w:lang w:val="sq-AL"/>
        </w:rPr>
        <w:t>f</w:t>
      </w:r>
      <w:r w:rsidR="006D1731" w:rsidRPr="003027CC">
        <w:rPr>
          <w:spacing w:val="-4"/>
          <w:lang w:val="sq-AL"/>
        </w:rPr>
        <w:t>”</w:t>
      </w:r>
      <w:r w:rsidR="00DD3FAA" w:rsidRPr="003027CC">
        <w:rPr>
          <w:spacing w:val="-4"/>
          <w:lang w:val="sq-AL"/>
        </w:rPr>
        <w:t>, me përmbajtjen, si më poshtë vijon:</w:t>
      </w:r>
    </w:p>
    <w:p w:rsidR="00DD3FAA" w:rsidRPr="003027CC" w:rsidRDefault="006D1731" w:rsidP="00FC73F0">
      <w:pPr>
        <w:pStyle w:val="Paragrafi"/>
        <w:rPr>
          <w:spacing w:val="-4"/>
          <w:lang w:val="sq-AL"/>
        </w:rPr>
      </w:pPr>
      <w:r w:rsidRPr="003027CC">
        <w:rPr>
          <w:spacing w:val="-4"/>
          <w:lang w:val="sq-AL"/>
        </w:rPr>
        <w:t>“</w:t>
      </w:r>
      <w:r w:rsidR="00DD3FAA" w:rsidRPr="003027CC">
        <w:rPr>
          <w:spacing w:val="-4"/>
          <w:lang w:val="sq-AL"/>
        </w:rPr>
        <w:t xml:space="preserve">ë) </w:t>
      </w:r>
      <w:r w:rsidRPr="003027CC">
        <w:rPr>
          <w:spacing w:val="-4"/>
          <w:lang w:val="sq-AL"/>
        </w:rPr>
        <w:t>“</w:t>
      </w:r>
      <w:r w:rsidR="00DD3FAA" w:rsidRPr="003027CC">
        <w:rPr>
          <w:spacing w:val="-4"/>
          <w:lang w:val="sq-AL"/>
        </w:rPr>
        <w:t>Për ushtrimin e veprimtarisë së ormexhimit</w:t>
      </w:r>
      <w:r w:rsidRPr="003027CC">
        <w:rPr>
          <w:spacing w:val="-4"/>
          <w:lang w:val="sq-AL"/>
        </w:rPr>
        <w:t>”</w:t>
      </w:r>
      <w:r w:rsidR="00DD3FAA" w:rsidRPr="003027CC">
        <w:rPr>
          <w:spacing w:val="-4"/>
          <w:lang w:val="sq-AL"/>
        </w:rPr>
        <w:t xml:space="preserve">, me kodin VII.5.6; </w:t>
      </w:r>
    </w:p>
    <w:p w:rsidR="00DD3FAA" w:rsidRPr="003027CC" w:rsidRDefault="00DD3FAA" w:rsidP="00FC73F0">
      <w:pPr>
        <w:pStyle w:val="Paragrafi"/>
        <w:rPr>
          <w:spacing w:val="-4"/>
          <w:lang w:val="sq-AL"/>
        </w:rPr>
      </w:pPr>
      <w:r w:rsidRPr="003027CC">
        <w:rPr>
          <w:spacing w:val="-4"/>
          <w:lang w:val="sq-AL"/>
        </w:rPr>
        <w:t xml:space="preserve">f) </w:t>
      </w:r>
      <w:r w:rsidR="006D1731" w:rsidRPr="003027CC">
        <w:rPr>
          <w:spacing w:val="-4"/>
          <w:lang w:val="sq-AL"/>
        </w:rPr>
        <w:t>“</w:t>
      </w:r>
      <w:r w:rsidRPr="003027CC">
        <w:rPr>
          <w:spacing w:val="-4"/>
          <w:lang w:val="sq-AL"/>
        </w:rPr>
        <w:t>Për ushtrimin e veprimtarisë së furnizimit me karburant, për konsum, të  anijeve në porte dhe në rada</w:t>
      </w:r>
      <w:r w:rsidR="006D1731" w:rsidRPr="003027CC">
        <w:rPr>
          <w:spacing w:val="-4"/>
          <w:lang w:val="sq-AL"/>
        </w:rPr>
        <w:t>”</w:t>
      </w:r>
      <w:r w:rsidRPr="003027CC">
        <w:rPr>
          <w:spacing w:val="-4"/>
          <w:lang w:val="sq-AL"/>
        </w:rPr>
        <w:t>, me kodin VII.5.7.</w:t>
      </w:r>
      <w:r w:rsidR="006D1731" w:rsidRPr="003027CC">
        <w:rPr>
          <w:spacing w:val="-4"/>
          <w:lang w:val="sq-AL"/>
        </w:rPr>
        <w:t>”</w:t>
      </w:r>
      <w:r w:rsidRPr="003027CC">
        <w:rPr>
          <w:spacing w:val="-4"/>
          <w:lang w:val="sq-AL"/>
        </w:rPr>
        <w:t>.</w:t>
      </w:r>
    </w:p>
    <w:p w:rsidR="00DD3FAA" w:rsidRPr="003027CC" w:rsidRDefault="00DD3FAA" w:rsidP="00FC73F0">
      <w:pPr>
        <w:pStyle w:val="Paragrafi"/>
        <w:rPr>
          <w:spacing w:val="-4"/>
          <w:lang w:val="sq-AL"/>
        </w:rPr>
      </w:pPr>
      <w:r w:rsidRPr="003027CC">
        <w:rPr>
          <w:spacing w:val="-4"/>
          <w:lang w:val="sq-AL"/>
        </w:rPr>
        <w:t xml:space="preserve">Pika 3 e nënkategorisë VII.5, ndryshon me këtë përmbajtje: </w:t>
      </w:r>
    </w:p>
    <w:p w:rsidR="00DD3FAA" w:rsidRPr="003027CC" w:rsidRDefault="006D1731" w:rsidP="00FC73F0">
      <w:pPr>
        <w:pStyle w:val="Paragrafi"/>
        <w:rPr>
          <w:spacing w:val="-4"/>
          <w:lang w:val="sq-AL"/>
        </w:rPr>
      </w:pPr>
      <w:r w:rsidRPr="003027CC">
        <w:rPr>
          <w:spacing w:val="-4"/>
          <w:lang w:val="sq-AL"/>
        </w:rPr>
        <w:t>“</w:t>
      </w:r>
      <w:r w:rsidR="00DD3FAA" w:rsidRPr="003027CC">
        <w:rPr>
          <w:spacing w:val="-4"/>
          <w:lang w:val="sq-AL"/>
        </w:rPr>
        <w:t>3. Licencat e nënkategorive VII.5.1, VII.5.2, VII.5.3, VII.5.4, VII.5.5, VII.5.6 dhe VII.5.7 trajtohen sipas grupit III. Dokumentet provuese e shoqëruese, që dorëzohen nga kërkuesi, kuptimi i llojit të veprimtarive, institucioni tjetër, procedura e shqyrtimit të kërkesës prej tij dhe afatet për t</w:t>
      </w:r>
      <w:r w:rsidR="006F7970" w:rsidRPr="003027CC">
        <w:rPr>
          <w:spacing w:val="-4"/>
          <w:lang w:val="sq-AL"/>
        </w:rPr>
        <w:t>’</w:t>
      </w:r>
      <w:r w:rsidR="00DD3FAA" w:rsidRPr="003027CC">
        <w:rPr>
          <w:spacing w:val="-4"/>
          <w:lang w:val="sq-AL"/>
        </w:rPr>
        <w:t>iu përgjigjur QKL-së për një kërkesë që ka kaluar fazën e parë nga QKL-ja, për nënkategoritë VII.5.1, VII.5.2, VII.5.3, VII.5.4, VII.5.5, VII.5.6 dhe VII.5.7, janë ato respektive, të përcaktuara në ligjin nr.</w:t>
      </w:r>
      <w:r w:rsidR="0015351D" w:rsidRPr="003027CC">
        <w:rPr>
          <w:spacing w:val="-4"/>
          <w:lang w:val="sq-AL"/>
        </w:rPr>
        <w:t xml:space="preserve"> </w:t>
      </w:r>
      <w:r w:rsidR="00DD3FAA" w:rsidRPr="003027CC">
        <w:rPr>
          <w:spacing w:val="-4"/>
          <w:lang w:val="sq-AL"/>
        </w:rPr>
        <w:t xml:space="preserve">9251, datë 8.7.2004, </w:t>
      </w:r>
      <w:r w:rsidRPr="003027CC">
        <w:rPr>
          <w:spacing w:val="-4"/>
          <w:lang w:val="sq-AL"/>
        </w:rPr>
        <w:t>“</w:t>
      </w:r>
      <w:r w:rsidR="00DD3FAA" w:rsidRPr="003027CC">
        <w:rPr>
          <w:spacing w:val="-4"/>
          <w:lang w:val="sq-AL"/>
        </w:rPr>
        <w:t>Kodi Detar i Republikës së Shqipërisë</w:t>
      </w:r>
      <w:r w:rsidRPr="003027CC">
        <w:rPr>
          <w:spacing w:val="-4"/>
          <w:lang w:val="sq-AL"/>
        </w:rPr>
        <w:t>”</w:t>
      </w:r>
      <w:r w:rsidR="00DD3FAA" w:rsidRPr="003027CC">
        <w:rPr>
          <w:spacing w:val="-4"/>
          <w:lang w:val="sq-AL"/>
        </w:rPr>
        <w:t>, të ndryshuar, dhe aktet nënligjore në zbatim të tij.</w:t>
      </w:r>
      <w:r w:rsidRPr="003027CC">
        <w:rPr>
          <w:spacing w:val="-4"/>
          <w:lang w:val="sq-AL"/>
        </w:rPr>
        <w:t>”</w:t>
      </w:r>
      <w:r w:rsidR="00DD3FAA" w:rsidRPr="003027CC">
        <w:rPr>
          <w:spacing w:val="-4"/>
          <w:lang w:val="sq-AL"/>
        </w:rPr>
        <w:t>.</w:t>
      </w:r>
    </w:p>
    <w:p w:rsidR="00B27AD8" w:rsidRPr="003027CC" w:rsidRDefault="00DD3FAA" w:rsidP="00FC73F0">
      <w:pPr>
        <w:pStyle w:val="Paragrafi"/>
        <w:rPr>
          <w:spacing w:val="-4"/>
          <w:lang w:val="sq-AL"/>
        </w:rPr>
      </w:pPr>
      <w:r w:rsidRPr="003027CC">
        <w:rPr>
          <w:spacing w:val="-4"/>
          <w:lang w:val="sq-AL"/>
        </w:rPr>
        <w:t xml:space="preserve">Ky vendim hyn në fuqi pas botimit në </w:t>
      </w:r>
      <w:r w:rsidR="00B170C2" w:rsidRPr="003027CC">
        <w:rPr>
          <w:spacing w:val="-4"/>
          <w:lang w:val="sq-AL"/>
        </w:rPr>
        <w:t>Fletoren Zyrtare.</w:t>
      </w:r>
    </w:p>
    <w:p w:rsidR="00B27AD8" w:rsidRPr="003027CC" w:rsidRDefault="00B27AD8" w:rsidP="00FC73F0">
      <w:pPr>
        <w:pStyle w:val="Paragrafi"/>
        <w:jc w:val="right"/>
        <w:rPr>
          <w:spacing w:val="-4"/>
          <w:lang w:val="sq-AL"/>
        </w:rPr>
      </w:pPr>
      <w:r w:rsidRPr="003027CC">
        <w:rPr>
          <w:spacing w:val="-4"/>
          <w:lang w:val="sq-AL"/>
        </w:rPr>
        <w:t>KRYEMINISTRI</w:t>
      </w:r>
    </w:p>
    <w:p w:rsidR="00B27AD8" w:rsidRPr="003027CC" w:rsidRDefault="00B27AD8" w:rsidP="00FC73F0">
      <w:pPr>
        <w:pStyle w:val="Paragrafi"/>
        <w:jc w:val="right"/>
        <w:rPr>
          <w:b/>
          <w:spacing w:val="-4"/>
          <w:lang w:val="sq-AL"/>
        </w:rPr>
      </w:pPr>
      <w:r w:rsidRPr="003027CC">
        <w:rPr>
          <w:b/>
          <w:spacing w:val="-4"/>
          <w:lang w:val="sq-AL"/>
        </w:rPr>
        <w:t>Edi Rama</w:t>
      </w:r>
    </w:p>
    <w:p w:rsidR="00CC6AC1" w:rsidRPr="003027CC" w:rsidRDefault="00CC6AC1" w:rsidP="00FC73F0">
      <w:pPr>
        <w:pStyle w:val="Hapesira7"/>
        <w:rPr>
          <w:spacing w:val="-4"/>
          <w:lang w:val="sq-AL"/>
        </w:rPr>
      </w:pPr>
    </w:p>
    <w:p w:rsidR="00186D79" w:rsidRPr="003027CC" w:rsidRDefault="00B27AD8" w:rsidP="00FC73F0">
      <w:pPr>
        <w:pStyle w:val="Paragrafi"/>
        <w:jc w:val="center"/>
        <w:rPr>
          <w:b/>
          <w:spacing w:val="-4"/>
          <w:lang w:val="sq-AL"/>
        </w:rPr>
      </w:pPr>
      <w:r w:rsidRPr="003027CC">
        <w:rPr>
          <w:b/>
          <w:spacing w:val="-4"/>
          <w:lang w:val="sq-AL"/>
        </w:rPr>
        <w:t>VENDI</w:t>
      </w:r>
      <w:r w:rsidR="00186D79" w:rsidRPr="003027CC">
        <w:rPr>
          <w:b/>
          <w:spacing w:val="-4"/>
          <w:lang w:val="sq-AL"/>
        </w:rPr>
        <w:t>M</w:t>
      </w:r>
    </w:p>
    <w:p w:rsidR="00186D79" w:rsidRPr="003027CC" w:rsidRDefault="00186D79" w:rsidP="00FC73F0">
      <w:pPr>
        <w:pStyle w:val="Paragrafi"/>
        <w:jc w:val="center"/>
        <w:rPr>
          <w:b/>
          <w:spacing w:val="-4"/>
          <w:lang w:val="sq-AL"/>
        </w:rPr>
      </w:pPr>
      <w:r w:rsidRPr="003027CC">
        <w:rPr>
          <w:b/>
          <w:spacing w:val="-4"/>
          <w:lang w:val="sq-AL"/>
        </w:rPr>
        <w:t>Nr. 27, datë 20.1.2016</w:t>
      </w:r>
    </w:p>
    <w:p w:rsidR="00B27AD8" w:rsidRPr="003027CC" w:rsidRDefault="00B27AD8" w:rsidP="00FC73F0">
      <w:pPr>
        <w:pStyle w:val="Hapesira7"/>
        <w:rPr>
          <w:spacing w:val="-4"/>
          <w:lang w:val="sq-AL"/>
        </w:rPr>
      </w:pPr>
    </w:p>
    <w:p w:rsidR="00186D79" w:rsidRPr="003027CC" w:rsidRDefault="0099152A" w:rsidP="00FC73F0">
      <w:pPr>
        <w:pStyle w:val="Paragrafi"/>
        <w:jc w:val="center"/>
        <w:rPr>
          <w:b/>
          <w:spacing w:val="-4"/>
          <w:lang w:val="sq-AL"/>
        </w:rPr>
      </w:pPr>
      <w:r w:rsidRPr="003027CC">
        <w:rPr>
          <w:b/>
          <w:spacing w:val="-4"/>
          <w:lang w:val="sq-AL"/>
        </w:rPr>
        <w:t>PËR MIRATIMIN E PLANIT KOMBËTAR TË VEPRIMIT PËR BURIMET E ENERGJISË SË RINOVUESHME</w:t>
      </w:r>
      <w:r w:rsidR="00710C2A">
        <w:rPr>
          <w:b/>
          <w:spacing w:val="-4"/>
          <w:lang w:val="sq-AL"/>
        </w:rPr>
        <w:t>,</w:t>
      </w:r>
      <w:r w:rsidRPr="003027CC">
        <w:rPr>
          <w:b/>
          <w:spacing w:val="-4"/>
          <w:lang w:val="sq-AL"/>
        </w:rPr>
        <w:t xml:space="preserve"> 2015–2020</w:t>
      </w:r>
    </w:p>
    <w:p w:rsidR="00B27AD8" w:rsidRPr="0006648D" w:rsidRDefault="00B27AD8" w:rsidP="00FC73F0">
      <w:pPr>
        <w:pStyle w:val="Hapesira7"/>
        <w:rPr>
          <w:spacing w:val="-4"/>
          <w:sz w:val="8"/>
          <w:lang w:val="sq-AL"/>
        </w:rPr>
      </w:pPr>
    </w:p>
    <w:p w:rsidR="00186D79" w:rsidRPr="003027CC" w:rsidRDefault="00186D79" w:rsidP="00FC73F0">
      <w:pPr>
        <w:pStyle w:val="Paragrafi"/>
        <w:rPr>
          <w:spacing w:val="-4"/>
          <w:lang w:val="sq-AL"/>
        </w:rPr>
      </w:pPr>
      <w:r w:rsidRPr="003027CC">
        <w:rPr>
          <w:spacing w:val="-4"/>
          <w:lang w:val="sq-AL"/>
        </w:rPr>
        <w:t>Në mbështetje të nenit 100 të Kushtetutës dhe të pikës 1, të nenit 5, të ligjit nr.</w:t>
      </w:r>
      <w:r w:rsidR="0015351D" w:rsidRPr="003027CC">
        <w:rPr>
          <w:spacing w:val="-4"/>
          <w:lang w:val="sq-AL"/>
        </w:rPr>
        <w:t xml:space="preserve"> </w:t>
      </w:r>
      <w:r w:rsidRPr="003027CC">
        <w:rPr>
          <w:spacing w:val="-4"/>
          <w:lang w:val="sq-AL"/>
        </w:rPr>
        <w:t xml:space="preserve">138/2013, </w:t>
      </w:r>
      <w:r w:rsidR="006D1731" w:rsidRPr="003027CC">
        <w:rPr>
          <w:spacing w:val="-4"/>
          <w:lang w:val="sq-AL"/>
        </w:rPr>
        <w:t>“</w:t>
      </w:r>
      <w:r w:rsidRPr="003027CC">
        <w:rPr>
          <w:spacing w:val="-4"/>
          <w:lang w:val="sq-AL"/>
        </w:rPr>
        <w:t>Për burimet e energjisë së rinovueshme</w:t>
      </w:r>
      <w:r w:rsidR="006D1731" w:rsidRPr="003027CC">
        <w:rPr>
          <w:spacing w:val="-4"/>
          <w:lang w:val="sq-AL"/>
        </w:rPr>
        <w:t>”</w:t>
      </w:r>
      <w:r w:rsidRPr="003027CC">
        <w:rPr>
          <w:spacing w:val="-4"/>
          <w:lang w:val="sq-AL"/>
        </w:rPr>
        <w:t>, të ndryshuar, me propozimin e ministrit të Energjisë dhe Industrisë, Këshilli i Ministrave</w:t>
      </w:r>
    </w:p>
    <w:p w:rsidR="0015351D" w:rsidRPr="0006648D" w:rsidRDefault="0015351D" w:rsidP="00FC73F0">
      <w:pPr>
        <w:pStyle w:val="Paragrafi"/>
        <w:rPr>
          <w:spacing w:val="-4"/>
          <w:sz w:val="10"/>
          <w:szCs w:val="14"/>
          <w:lang w:val="sq-AL"/>
        </w:rPr>
      </w:pPr>
    </w:p>
    <w:p w:rsidR="00186D79" w:rsidRDefault="00B27AD8" w:rsidP="00FC73F0">
      <w:pPr>
        <w:pStyle w:val="Paragrafi"/>
        <w:jc w:val="center"/>
        <w:rPr>
          <w:spacing w:val="-4"/>
          <w:lang w:val="sq-AL"/>
        </w:rPr>
      </w:pPr>
      <w:r w:rsidRPr="003027CC">
        <w:rPr>
          <w:spacing w:val="-4"/>
          <w:lang w:val="sq-AL"/>
        </w:rPr>
        <w:t>VENDOSI:</w:t>
      </w:r>
    </w:p>
    <w:p w:rsidR="00710C2A" w:rsidRPr="0006648D" w:rsidRDefault="00710C2A" w:rsidP="00FC73F0">
      <w:pPr>
        <w:pStyle w:val="Paragrafi"/>
        <w:jc w:val="center"/>
        <w:rPr>
          <w:spacing w:val="-4"/>
          <w:sz w:val="10"/>
          <w:szCs w:val="14"/>
          <w:lang w:val="sq-AL"/>
        </w:rPr>
      </w:pPr>
    </w:p>
    <w:p w:rsidR="00186D79" w:rsidRPr="003027CC" w:rsidRDefault="00B27AD8" w:rsidP="00FC73F0">
      <w:pPr>
        <w:pStyle w:val="Paragrafi"/>
        <w:rPr>
          <w:spacing w:val="-4"/>
          <w:lang w:val="sq-AL"/>
        </w:rPr>
      </w:pPr>
      <w:r w:rsidRPr="003027CC">
        <w:rPr>
          <w:spacing w:val="-4"/>
          <w:lang w:val="sq-AL"/>
        </w:rPr>
        <w:t xml:space="preserve">1. </w:t>
      </w:r>
      <w:r w:rsidR="00186D79" w:rsidRPr="003027CC">
        <w:rPr>
          <w:spacing w:val="-4"/>
          <w:lang w:val="sq-AL"/>
        </w:rPr>
        <w:t>Miratimin e Planit Kombëtar të Veprimit për Burimet e Energjisë së Rinovueshme 2015</w:t>
      </w:r>
      <w:r w:rsidR="006D1731" w:rsidRPr="003027CC">
        <w:rPr>
          <w:spacing w:val="-4"/>
          <w:lang w:val="sq-AL"/>
        </w:rPr>
        <w:t>–</w:t>
      </w:r>
      <w:r w:rsidR="00186D79" w:rsidRPr="003027CC">
        <w:rPr>
          <w:spacing w:val="-4"/>
          <w:lang w:val="sq-AL"/>
        </w:rPr>
        <w:t>2020, sipas tekstit që i bashkëlidhet këtij vendimi.</w:t>
      </w:r>
    </w:p>
    <w:p w:rsidR="00186D79" w:rsidRPr="003027CC" w:rsidRDefault="00B27AD8" w:rsidP="00FC73F0">
      <w:pPr>
        <w:pStyle w:val="Paragrafi"/>
        <w:rPr>
          <w:spacing w:val="-4"/>
          <w:lang w:val="sq-AL"/>
        </w:rPr>
      </w:pPr>
      <w:r w:rsidRPr="003027CC">
        <w:rPr>
          <w:spacing w:val="-4"/>
          <w:lang w:val="sq-AL"/>
        </w:rPr>
        <w:t xml:space="preserve">2. </w:t>
      </w:r>
      <w:r w:rsidR="00186D79" w:rsidRPr="003027CC">
        <w:rPr>
          <w:spacing w:val="-4"/>
          <w:lang w:val="sq-AL"/>
        </w:rPr>
        <w:t>Ngarkohet Ministria e Energjisë dhe Industrisë për zbatimin e këtij vendimi.</w:t>
      </w:r>
    </w:p>
    <w:p w:rsidR="00186D79" w:rsidRPr="003027CC" w:rsidRDefault="00186D79" w:rsidP="00FC73F0">
      <w:pPr>
        <w:pStyle w:val="Paragrafi"/>
        <w:rPr>
          <w:spacing w:val="-4"/>
          <w:lang w:val="sq-AL"/>
        </w:rPr>
      </w:pPr>
      <w:r w:rsidRPr="003027CC">
        <w:rPr>
          <w:spacing w:val="-4"/>
          <w:lang w:val="sq-AL"/>
        </w:rPr>
        <w:t>Ky ven</w:t>
      </w:r>
      <w:r w:rsidR="00B27AD8" w:rsidRPr="003027CC">
        <w:rPr>
          <w:spacing w:val="-4"/>
          <w:lang w:val="sq-AL"/>
        </w:rPr>
        <w:t xml:space="preserve">dim hyn në fuqi pas botimit në </w:t>
      </w:r>
      <w:r w:rsidRPr="003027CC">
        <w:rPr>
          <w:spacing w:val="-4"/>
          <w:lang w:val="sq-AL"/>
        </w:rPr>
        <w:t xml:space="preserve">Fletoren </w:t>
      </w:r>
      <w:r w:rsidR="00B27AD8" w:rsidRPr="003027CC">
        <w:rPr>
          <w:spacing w:val="-4"/>
          <w:lang w:val="sq-AL"/>
        </w:rPr>
        <w:t>Zyrtare</w:t>
      </w:r>
      <w:r w:rsidRPr="003027CC">
        <w:rPr>
          <w:spacing w:val="-4"/>
          <w:lang w:val="sq-AL"/>
        </w:rPr>
        <w:t>.</w:t>
      </w:r>
    </w:p>
    <w:p w:rsidR="00B27AD8" w:rsidRPr="003027CC" w:rsidRDefault="00B27AD8" w:rsidP="00FC73F0">
      <w:pPr>
        <w:pStyle w:val="Paragrafi"/>
        <w:jc w:val="right"/>
        <w:rPr>
          <w:spacing w:val="-4"/>
          <w:lang w:val="sq-AL"/>
        </w:rPr>
      </w:pPr>
      <w:r w:rsidRPr="003027CC">
        <w:rPr>
          <w:spacing w:val="-4"/>
          <w:lang w:val="sq-AL"/>
        </w:rPr>
        <w:t>KRYEMINISTRI</w:t>
      </w:r>
    </w:p>
    <w:p w:rsidR="00B27AD8" w:rsidRPr="003027CC" w:rsidRDefault="00B27AD8" w:rsidP="00FC73F0">
      <w:pPr>
        <w:pStyle w:val="Paragrafi"/>
        <w:jc w:val="right"/>
        <w:rPr>
          <w:b/>
          <w:spacing w:val="-4"/>
          <w:lang w:val="sq-AL"/>
        </w:rPr>
      </w:pPr>
      <w:r w:rsidRPr="003027CC">
        <w:rPr>
          <w:b/>
          <w:spacing w:val="-4"/>
          <w:lang w:val="sq-AL"/>
        </w:rPr>
        <w:t>Edi Rama</w:t>
      </w:r>
    </w:p>
    <w:p w:rsidR="00FC73F0" w:rsidRPr="003027CC" w:rsidRDefault="00FC73F0" w:rsidP="00FC73F0">
      <w:pPr>
        <w:pStyle w:val="Hapesira7"/>
        <w:rPr>
          <w:spacing w:val="-4"/>
          <w:lang w:val="sq-AL"/>
        </w:rPr>
      </w:pPr>
    </w:p>
    <w:p w:rsidR="003B32A0" w:rsidRDefault="00CD4726" w:rsidP="00FC73F0">
      <w:pPr>
        <w:pStyle w:val="Paragrafi"/>
        <w:ind w:firstLine="0"/>
        <w:jc w:val="center"/>
        <w:rPr>
          <w:spacing w:val="-4"/>
          <w:lang w:val="sq-AL"/>
        </w:rPr>
      </w:pPr>
      <w:r w:rsidRPr="003027CC">
        <w:rPr>
          <w:spacing w:val="-4"/>
          <w:lang w:val="sq-AL"/>
        </w:rPr>
        <w:t>PLANI KOMBËTAR I VEPR</w:t>
      </w:r>
      <w:r w:rsidR="000644A4">
        <w:rPr>
          <w:spacing w:val="-4"/>
          <w:lang w:val="sq-AL"/>
        </w:rPr>
        <w:t xml:space="preserve">IMIT PËR BURIMET E ENERGJISË SË </w:t>
      </w:r>
      <w:r w:rsidRPr="003027CC">
        <w:rPr>
          <w:spacing w:val="-4"/>
          <w:lang w:val="sq-AL"/>
        </w:rPr>
        <w:t xml:space="preserve">RINOVUESHME NË SHQIPËRI </w:t>
      </w:r>
    </w:p>
    <w:p w:rsidR="00CC6AC1" w:rsidRDefault="00CD4726" w:rsidP="00FC73F0">
      <w:pPr>
        <w:pStyle w:val="Paragrafi"/>
        <w:ind w:firstLine="0"/>
        <w:jc w:val="center"/>
        <w:rPr>
          <w:spacing w:val="-4"/>
          <w:lang w:val="sq-AL"/>
        </w:rPr>
      </w:pPr>
      <w:r w:rsidRPr="003027CC">
        <w:rPr>
          <w:spacing w:val="-4"/>
          <w:lang w:val="sq-AL"/>
        </w:rPr>
        <w:t>2015</w:t>
      </w:r>
      <w:r w:rsidR="006D1731" w:rsidRPr="003027CC">
        <w:rPr>
          <w:spacing w:val="-4"/>
          <w:lang w:val="sq-AL"/>
        </w:rPr>
        <w:t>–</w:t>
      </w:r>
      <w:r w:rsidRPr="003027CC">
        <w:rPr>
          <w:spacing w:val="-4"/>
          <w:lang w:val="sq-AL"/>
        </w:rPr>
        <w:t>2020</w:t>
      </w:r>
    </w:p>
    <w:p w:rsidR="003B32A0" w:rsidRDefault="003B32A0" w:rsidP="00A92935">
      <w:pPr>
        <w:pStyle w:val="Paragrafi"/>
        <w:ind w:firstLine="0"/>
        <w:jc w:val="left"/>
        <w:rPr>
          <w:spacing w:val="-4"/>
          <w:sz w:val="14"/>
          <w:szCs w:val="14"/>
          <w:lang w:val="sq-AL"/>
        </w:rPr>
      </w:pPr>
    </w:p>
    <w:p w:rsidR="00A92935" w:rsidRDefault="00A92935" w:rsidP="00A92935">
      <w:pPr>
        <w:pStyle w:val="Paragrafi"/>
        <w:ind w:firstLine="288"/>
        <w:jc w:val="left"/>
        <w:rPr>
          <w:spacing w:val="-4"/>
          <w:szCs w:val="24"/>
          <w:lang w:val="sq-AL"/>
        </w:rPr>
      </w:pPr>
      <w:r>
        <w:rPr>
          <w:spacing w:val="-4"/>
          <w:szCs w:val="24"/>
          <w:lang w:val="sq-AL"/>
        </w:rPr>
        <w:t>Shqipëria si palë kontraktore në Traktatin e Komunitetit të Energjisë</w:t>
      </w:r>
    </w:p>
    <w:p w:rsidR="00A92935" w:rsidRPr="00A92935" w:rsidRDefault="00A92935" w:rsidP="00A92935">
      <w:pPr>
        <w:pStyle w:val="Paragrafi"/>
        <w:ind w:firstLine="288"/>
        <w:jc w:val="left"/>
        <w:rPr>
          <w:spacing w:val="-4"/>
          <w:szCs w:val="24"/>
          <w:lang w:val="sq-AL"/>
        </w:rPr>
      </w:pPr>
      <w:r>
        <w:rPr>
          <w:spacing w:val="-4"/>
          <w:szCs w:val="24"/>
          <w:lang w:val="sq-AL"/>
        </w:rPr>
        <w:t>Shtator, 2015 (miratuar në janar 2016)</w:t>
      </w:r>
    </w:p>
    <w:p w:rsidR="000515FA" w:rsidRPr="000515FA" w:rsidRDefault="000515FA" w:rsidP="000644A4">
      <w:pPr>
        <w:pStyle w:val="Paragrafi"/>
        <w:ind w:firstLine="0"/>
        <w:jc w:val="center"/>
        <w:rPr>
          <w:spacing w:val="-4"/>
          <w:sz w:val="14"/>
          <w:szCs w:val="14"/>
          <w:lang w:val="sq-AL"/>
        </w:rPr>
      </w:pPr>
    </w:p>
    <w:p w:rsidR="00CD4726" w:rsidRDefault="005127A3" w:rsidP="000644A4">
      <w:pPr>
        <w:pStyle w:val="Paragrafi"/>
        <w:ind w:firstLine="0"/>
        <w:jc w:val="center"/>
        <w:rPr>
          <w:spacing w:val="-4"/>
          <w:lang w:val="sq-AL"/>
        </w:rPr>
      </w:pPr>
      <w:r w:rsidRPr="003027CC">
        <w:rPr>
          <w:spacing w:val="-4"/>
          <w:lang w:val="sq-AL"/>
        </w:rPr>
        <w:t>LISTA E AKRONIMEVE</w:t>
      </w:r>
    </w:p>
    <w:p w:rsidR="003B32A0" w:rsidRPr="003B32A0" w:rsidRDefault="003B32A0" w:rsidP="000644A4">
      <w:pPr>
        <w:pStyle w:val="Paragrafi"/>
        <w:ind w:firstLine="0"/>
        <w:jc w:val="center"/>
        <w:rPr>
          <w:spacing w:val="-4"/>
          <w:sz w:val="14"/>
          <w:szCs w:val="14"/>
          <w:lang w:val="sq-AL"/>
        </w:rPr>
      </w:pPr>
    </w:p>
    <w:tbl>
      <w:tblPr>
        <w:tblW w:w="4642" w:type="dxa"/>
        <w:tblInd w:w="2" w:type="dxa"/>
        <w:tblLook w:val="00A0"/>
      </w:tblPr>
      <w:tblGrid>
        <w:gridCol w:w="1240"/>
        <w:gridCol w:w="3402"/>
      </w:tblGrid>
      <w:tr w:rsidR="00CD4726" w:rsidRPr="003027CC" w:rsidTr="0053748C">
        <w:trPr>
          <w:trHeight w:hRule="exact" w:val="266"/>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AKBN</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Agjencia Kombëtare e Burimeve Natyrore </w:t>
            </w:r>
          </w:p>
        </w:tc>
      </w:tr>
      <w:tr w:rsidR="00CD4726" w:rsidRPr="003027CC" w:rsidTr="0053748C">
        <w:trPr>
          <w:trHeight w:hRule="exact" w:val="229"/>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BRE</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Burimet e Rinovueshme të Energjisë </w:t>
            </w:r>
          </w:p>
        </w:tc>
      </w:tr>
      <w:tr w:rsidR="00CD4726" w:rsidRPr="003027CC" w:rsidTr="0053748C">
        <w:trPr>
          <w:trHeight w:hRule="exact" w:val="474"/>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BRE-N&amp;F</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Burimet e Rinovueshme të Energjisë në Ngrohje dhe Ftohje</w:t>
            </w:r>
          </w:p>
        </w:tc>
      </w:tr>
      <w:tr w:rsidR="00CD4726" w:rsidRPr="003027CC" w:rsidTr="0053748C">
        <w:trPr>
          <w:trHeight w:hRule="exact" w:val="422"/>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BRE-E</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Burimet e Rinovueshme të Energjisë në Energji Elektrike</w:t>
            </w:r>
          </w:p>
        </w:tc>
      </w:tr>
      <w:tr w:rsidR="00CD4726" w:rsidRPr="003027CC" w:rsidTr="0053748C">
        <w:trPr>
          <w:trHeight w:hRule="exact" w:val="428"/>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BRE-T</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Burimet e Rinovueshme të Energjisë në Transport</w:t>
            </w:r>
          </w:p>
        </w:tc>
      </w:tr>
      <w:tr w:rsidR="00CD4726" w:rsidRPr="003027CC" w:rsidTr="0053748C">
        <w:trPr>
          <w:trHeight w:hRule="exact" w:val="278"/>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EE</w:t>
            </w:r>
          </w:p>
        </w:tc>
        <w:tc>
          <w:tcPr>
            <w:tcW w:w="3402" w:type="dxa"/>
          </w:tcPr>
          <w:p w:rsidR="00CD4726" w:rsidRPr="003027CC" w:rsidRDefault="003B32A0" w:rsidP="00FC73F0">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Eficien</w:t>
            </w:r>
            <w:r w:rsidR="00CD4726" w:rsidRPr="003027CC">
              <w:rPr>
                <w:rFonts w:ascii="Garamond" w:hAnsi="Garamond"/>
                <w:spacing w:val="-4"/>
                <w:sz w:val="18"/>
                <w:szCs w:val="18"/>
                <w:lang w:val="sq-AL"/>
              </w:rPr>
              <w:t>ca e Energjisë</w:t>
            </w:r>
          </w:p>
          <w:p w:rsidR="00CD4726" w:rsidRPr="003027CC" w:rsidRDefault="00CD4726" w:rsidP="00FC73F0">
            <w:pPr>
              <w:widowControl w:val="0"/>
              <w:spacing w:after="0" w:line="240" w:lineRule="auto"/>
              <w:ind w:firstLine="0"/>
              <w:jc w:val="left"/>
              <w:rPr>
                <w:rFonts w:ascii="Garamond" w:hAnsi="Garamond"/>
                <w:spacing w:val="-4"/>
                <w:sz w:val="18"/>
                <w:szCs w:val="18"/>
                <w:lang w:val="sq-AL"/>
              </w:rPr>
            </w:pPr>
          </w:p>
        </w:tc>
      </w:tr>
      <w:tr w:rsidR="00CD4726" w:rsidRPr="003027CC" w:rsidTr="0053748C">
        <w:trPr>
          <w:trHeight w:hRule="exact" w:val="317"/>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ERE</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Enti Rregullator i Energjisë</w:t>
            </w:r>
          </w:p>
        </w:tc>
      </w:tr>
      <w:tr w:rsidR="00CD4726" w:rsidRPr="003027CC" w:rsidTr="0053748C">
        <w:trPr>
          <w:trHeight w:hRule="exact" w:val="259"/>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EUROSTAT</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Statistikat Evropiane</w:t>
            </w:r>
          </w:p>
        </w:tc>
      </w:tr>
      <w:tr w:rsidR="00CD4726" w:rsidRPr="003027CC" w:rsidTr="0053748C">
        <w:trPr>
          <w:trHeight w:hRule="exact" w:val="276"/>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HEC</w:t>
            </w:r>
          </w:p>
        </w:tc>
        <w:tc>
          <w:tcPr>
            <w:tcW w:w="3402" w:type="dxa"/>
          </w:tcPr>
          <w:p w:rsidR="00CD4726" w:rsidRPr="003027CC" w:rsidRDefault="00CD4726" w:rsidP="001527A4">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Hidrocentral</w:t>
            </w:r>
          </w:p>
        </w:tc>
      </w:tr>
      <w:tr w:rsidR="00CD4726" w:rsidRPr="003027CC" w:rsidTr="0053748C">
        <w:trPr>
          <w:trHeight w:hRule="exact" w:val="294"/>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HECV</w:t>
            </w:r>
          </w:p>
        </w:tc>
        <w:tc>
          <w:tcPr>
            <w:tcW w:w="3402" w:type="dxa"/>
          </w:tcPr>
          <w:p w:rsidR="00CD4726" w:rsidRPr="003027CC" w:rsidRDefault="00CD4726" w:rsidP="001527A4">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Hidrocentral i vogël</w:t>
            </w:r>
          </w:p>
        </w:tc>
      </w:tr>
      <w:tr w:rsidR="00CD4726" w:rsidRPr="003027CC" w:rsidTr="0053748C">
        <w:trPr>
          <w:trHeight w:hRule="exact" w:val="270"/>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KM</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Këshilli i Ministrave</w:t>
            </w:r>
          </w:p>
        </w:tc>
      </w:tr>
      <w:tr w:rsidR="00CD4726" w:rsidRPr="003027CC" w:rsidTr="0053748C">
        <w:trPr>
          <w:trHeight w:hRule="exact" w:val="288"/>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KFBE</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Konsumi Final Bruto i Energjisë</w:t>
            </w:r>
          </w:p>
        </w:tc>
      </w:tr>
      <w:tr w:rsidR="00CD4726" w:rsidRPr="003027CC" w:rsidTr="0053748C">
        <w:trPr>
          <w:trHeight w:hRule="exact" w:val="292"/>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ktoe</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Kilo ton ekuivalent nafte (</w:t>
            </w:r>
            <w:r w:rsidRPr="003027CC">
              <w:rPr>
                <w:rFonts w:ascii="Garamond" w:hAnsi="Garamond"/>
                <w:i/>
                <w:spacing w:val="-4"/>
                <w:sz w:val="18"/>
                <w:szCs w:val="18"/>
                <w:lang w:val="sq-AL"/>
              </w:rPr>
              <w:t>kilo ton oil equivalent</w:t>
            </w:r>
            <w:r w:rsidRPr="003027CC">
              <w:rPr>
                <w:rFonts w:ascii="Garamond" w:hAnsi="Garamond"/>
                <w:spacing w:val="-4"/>
                <w:sz w:val="18"/>
                <w:szCs w:val="18"/>
                <w:lang w:val="sq-AL"/>
              </w:rPr>
              <w:t>)</w:t>
            </w:r>
          </w:p>
        </w:tc>
      </w:tr>
      <w:tr w:rsidR="00CD4726" w:rsidRPr="003027CC" w:rsidTr="0053748C">
        <w:trPr>
          <w:trHeight w:hRule="exact" w:val="412"/>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MBZHRAU</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Ministria e Bujqësisë, Zhvillimit Rural dhe Administrimit të Ujërave</w:t>
            </w:r>
          </w:p>
        </w:tc>
      </w:tr>
      <w:tr w:rsidR="00CD4726" w:rsidRPr="003027CC" w:rsidTr="0053748C">
        <w:trPr>
          <w:trHeight w:hRule="exact" w:val="290"/>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MEI </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Ministria e Energjisë dhe Industrisë </w:t>
            </w:r>
          </w:p>
        </w:tc>
      </w:tr>
      <w:tr w:rsidR="00CD4726" w:rsidRPr="003027CC" w:rsidTr="0053748C">
        <w:trPr>
          <w:trHeight w:hRule="exact" w:val="266"/>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MM</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Ministria e Mjedisit</w:t>
            </w:r>
          </w:p>
        </w:tc>
      </w:tr>
      <w:tr w:rsidR="00CD4726" w:rsidRPr="003027CC" w:rsidTr="0053748C">
        <w:trPr>
          <w:trHeight w:hRule="exact" w:val="284"/>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NUED </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Ngrohja e Ujit me Energji Diellore </w:t>
            </w:r>
          </w:p>
        </w:tc>
      </w:tr>
      <w:tr w:rsidR="00CD4726" w:rsidRPr="003027CC" w:rsidTr="0053748C">
        <w:trPr>
          <w:trHeight w:hRule="exact" w:val="317"/>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PBB</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Produkti i Brendshëm Bruto</w:t>
            </w:r>
          </w:p>
        </w:tc>
      </w:tr>
      <w:tr w:rsidR="00CD4726" w:rsidRPr="003027CC" w:rsidTr="0053748C">
        <w:trPr>
          <w:trHeight w:hRule="exact" w:val="534"/>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PKVEE</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Plani Kombëtar i Veprimit për Efi</w:t>
            </w:r>
            <w:r w:rsidR="006D1731" w:rsidRPr="003027CC">
              <w:rPr>
                <w:rFonts w:ascii="Garamond" w:hAnsi="Garamond"/>
                <w:spacing w:val="-4"/>
                <w:sz w:val="18"/>
                <w:szCs w:val="18"/>
                <w:lang w:val="sq-AL"/>
              </w:rPr>
              <w:t>ci</w:t>
            </w:r>
            <w:r w:rsidRPr="003027CC">
              <w:rPr>
                <w:rFonts w:ascii="Garamond" w:hAnsi="Garamond"/>
                <w:spacing w:val="-4"/>
                <w:sz w:val="18"/>
                <w:szCs w:val="18"/>
                <w:lang w:val="sq-AL"/>
              </w:rPr>
              <w:t>encën e Energjisë</w:t>
            </w:r>
          </w:p>
        </w:tc>
      </w:tr>
      <w:tr w:rsidR="00CD4726" w:rsidRPr="003027CC" w:rsidTr="0053748C">
        <w:trPr>
          <w:trHeight w:hRule="exact" w:val="429"/>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highlight w:val="yellow"/>
                <w:lang w:val="sq-AL"/>
              </w:rPr>
            </w:pPr>
            <w:r w:rsidRPr="003027CC">
              <w:rPr>
                <w:rFonts w:ascii="Garamond" w:hAnsi="Garamond"/>
                <w:spacing w:val="-4"/>
                <w:sz w:val="18"/>
                <w:szCs w:val="18"/>
                <w:lang w:val="sq-AL"/>
              </w:rPr>
              <w:t>PKVER</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Plani Kombëtar i Veprimit për Energjitë e Rinovueshme</w:t>
            </w:r>
          </w:p>
        </w:tc>
      </w:tr>
      <w:tr w:rsidR="00CD4726" w:rsidRPr="003027CC" w:rsidTr="0053748C">
        <w:trPr>
          <w:trHeight w:hRule="exact" w:val="317"/>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TVSH</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Tatimi mbi </w:t>
            </w:r>
            <w:r w:rsidR="00497918" w:rsidRPr="003027CC">
              <w:rPr>
                <w:rFonts w:ascii="Garamond" w:hAnsi="Garamond"/>
                <w:spacing w:val="-4"/>
                <w:sz w:val="18"/>
                <w:szCs w:val="18"/>
                <w:lang w:val="sq-AL"/>
              </w:rPr>
              <w:t xml:space="preserve">vlerën e shtuar </w:t>
            </w:r>
          </w:p>
        </w:tc>
      </w:tr>
      <w:tr w:rsidR="00CD4726" w:rsidRPr="003027CC" w:rsidTr="0053748C">
        <w:trPr>
          <w:trHeight w:hRule="exact" w:val="317"/>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VNM</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Vlerësim </w:t>
            </w:r>
            <w:r w:rsidR="00497918" w:rsidRPr="003027CC">
              <w:rPr>
                <w:rFonts w:ascii="Garamond" w:hAnsi="Garamond"/>
                <w:spacing w:val="-4"/>
                <w:sz w:val="18"/>
                <w:szCs w:val="18"/>
                <w:lang w:val="sq-AL"/>
              </w:rPr>
              <w:t>i ndikimit në mjedis</w:t>
            </w:r>
          </w:p>
        </w:tc>
      </w:tr>
      <w:tr w:rsidR="00CD4726" w:rsidRPr="003027CC" w:rsidTr="0053748C">
        <w:trPr>
          <w:trHeight w:hRule="exact" w:val="486"/>
        </w:trPr>
        <w:tc>
          <w:tcPr>
            <w:tcW w:w="1240"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 xml:space="preserve">UNFCCC </w:t>
            </w:r>
          </w:p>
        </w:tc>
        <w:tc>
          <w:tcPr>
            <w:tcW w:w="3402" w:type="dxa"/>
          </w:tcPr>
          <w:p w:rsidR="00CD4726" w:rsidRPr="003027CC" w:rsidRDefault="00CD4726" w:rsidP="00FC73F0">
            <w:pPr>
              <w:widowControl w:val="0"/>
              <w:spacing w:after="0" w:line="240" w:lineRule="auto"/>
              <w:ind w:firstLine="0"/>
              <w:jc w:val="left"/>
              <w:rPr>
                <w:rFonts w:ascii="Garamond" w:hAnsi="Garamond"/>
                <w:spacing w:val="-4"/>
                <w:sz w:val="18"/>
                <w:szCs w:val="18"/>
                <w:lang w:val="sq-AL"/>
              </w:rPr>
            </w:pPr>
            <w:r w:rsidRPr="003027CC">
              <w:rPr>
                <w:rFonts w:ascii="Garamond" w:hAnsi="Garamond"/>
                <w:spacing w:val="-4"/>
                <w:sz w:val="18"/>
                <w:szCs w:val="18"/>
                <w:lang w:val="sq-AL"/>
              </w:rPr>
              <w:t>Konventa Kuadër e Kombeve të Bashkuara për Ndryshimet Klimatike</w:t>
            </w:r>
          </w:p>
        </w:tc>
      </w:tr>
    </w:tbl>
    <w:p w:rsidR="003F6F8F" w:rsidRPr="003027CC" w:rsidRDefault="003F6F8F" w:rsidP="003027CC">
      <w:pPr>
        <w:pStyle w:val="Hapesira7"/>
      </w:pPr>
      <w:bookmarkStart w:id="0" w:name="_Toc431477903"/>
      <w:bookmarkStart w:id="1" w:name="_Toc431481739"/>
      <w:bookmarkStart w:id="2" w:name="_Toc440008946"/>
    </w:p>
    <w:p w:rsidR="00CD4726" w:rsidRPr="003027CC" w:rsidRDefault="00CD4726" w:rsidP="00FC73F0">
      <w:pPr>
        <w:pStyle w:val="Paragrafi"/>
        <w:rPr>
          <w:spacing w:val="-4"/>
          <w:lang w:val="sq-AL"/>
        </w:rPr>
      </w:pPr>
      <w:r w:rsidRPr="003027CC">
        <w:rPr>
          <w:spacing w:val="-4"/>
          <w:lang w:val="sq-AL"/>
        </w:rPr>
        <w:t>PËRMBLEDHJE EKZEKUTIVE</w:t>
      </w:r>
      <w:bookmarkEnd w:id="0"/>
      <w:bookmarkEnd w:id="1"/>
      <w:bookmarkEnd w:id="2"/>
    </w:p>
    <w:p w:rsidR="00CD4726" w:rsidRPr="003027CC" w:rsidRDefault="00CD4726" w:rsidP="00FC73F0">
      <w:pPr>
        <w:pStyle w:val="Paragrafi"/>
        <w:rPr>
          <w:spacing w:val="-4"/>
          <w:lang w:val="sq-AL"/>
        </w:rPr>
      </w:pPr>
      <w:r w:rsidRPr="003027CC">
        <w:rPr>
          <w:spacing w:val="-4"/>
          <w:lang w:val="sq-AL"/>
        </w:rPr>
        <w:t xml:space="preserve">Shqipëria si një prej Palëve Kontraktuese të Traktatit të Komunitetit të Energjisë është e detyruar të transpozojë dhe të jetë në përputhje me </w:t>
      </w:r>
      <w:r w:rsidR="006D1731" w:rsidRPr="003027CC">
        <w:rPr>
          <w:spacing w:val="-4"/>
          <w:lang w:val="sq-AL"/>
        </w:rPr>
        <w:t xml:space="preserve">direktivën </w:t>
      </w:r>
      <w:r w:rsidRPr="003027CC">
        <w:rPr>
          <w:spacing w:val="-4"/>
          <w:lang w:val="sq-AL"/>
        </w:rPr>
        <w:t>e BE-së 2009/28/EC</w:t>
      </w:r>
      <w:r w:rsidR="00F054B4">
        <w:rPr>
          <w:spacing w:val="-4"/>
          <w:lang w:val="sq-AL"/>
        </w:rPr>
        <w:t>,</w:t>
      </w:r>
      <w:r w:rsidRPr="003027CC">
        <w:rPr>
          <w:spacing w:val="-4"/>
          <w:lang w:val="sq-AL"/>
        </w:rPr>
        <w:t xml:space="preserve"> </w:t>
      </w:r>
      <w:r w:rsidR="006D1731" w:rsidRPr="003027CC">
        <w:rPr>
          <w:spacing w:val="-4"/>
          <w:lang w:val="sq-AL"/>
        </w:rPr>
        <w:t>“</w:t>
      </w:r>
      <w:r w:rsidRPr="003027CC">
        <w:rPr>
          <w:spacing w:val="-4"/>
          <w:lang w:val="sq-AL"/>
        </w:rPr>
        <w:t>Për nxitjen e përdorimit të energjisë nga burimet e rinovueshme</w:t>
      </w:r>
      <w:r w:rsidR="006D1731" w:rsidRPr="003027CC">
        <w:rPr>
          <w:spacing w:val="-4"/>
          <w:lang w:val="sq-AL"/>
        </w:rPr>
        <w:t>”</w:t>
      </w:r>
      <w:r w:rsidRPr="003027CC">
        <w:rPr>
          <w:spacing w:val="-4"/>
          <w:lang w:val="sq-AL"/>
        </w:rPr>
        <w:t xml:space="preserve">. Një nga kërkesat e ligjit 138/2013 </w:t>
      </w:r>
      <w:r w:rsidR="006D1731" w:rsidRPr="003027CC">
        <w:rPr>
          <w:spacing w:val="-4"/>
          <w:lang w:val="sq-AL"/>
        </w:rPr>
        <w:t>“</w:t>
      </w:r>
      <w:r w:rsidRPr="003027CC">
        <w:rPr>
          <w:spacing w:val="-4"/>
          <w:lang w:val="sq-AL"/>
        </w:rPr>
        <w:t xml:space="preserve">Për </w:t>
      </w:r>
      <w:r w:rsidR="006D1731" w:rsidRPr="003027CC">
        <w:rPr>
          <w:spacing w:val="-4"/>
          <w:lang w:val="sq-AL"/>
        </w:rPr>
        <w:t>burimet e rinovueshme të energjisë”</w:t>
      </w:r>
      <w:r w:rsidRPr="003027CC">
        <w:rPr>
          <w:spacing w:val="-4"/>
          <w:lang w:val="sq-AL"/>
        </w:rPr>
        <w:t xml:space="preserve"> dhe e kësaj </w:t>
      </w:r>
      <w:r w:rsidR="006D1731" w:rsidRPr="003027CC">
        <w:rPr>
          <w:spacing w:val="-4"/>
          <w:lang w:val="sq-AL"/>
        </w:rPr>
        <w:t xml:space="preserve">direktive </w:t>
      </w:r>
      <w:r w:rsidRPr="003027CC">
        <w:rPr>
          <w:spacing w:val="-4"/>
          <w:lang w:val="sq-AL"/>
        </w:rPr>
        <w:t>është përgatitja dhe miratimi i Planit Kombëtar të Veprimit për Energjitë e Rinovueshme (PKVER), i cili vendos objektiva kombëtar</w:t>
      </w:r>
      <w:r w:rsidR="006D1731" w:rsidRPr="003027CC">
        <w:rPr>
          <w:spacing w:val="-4"/>
          <w:lang w:val="sq-AL"/>
        </w:rPr>
        <w:t>ë</w:t>
      </w:r>
      <w:r w:rsidRPr="003027CC">
        <w:rPr>
          <w:spacing w:val="-4"/>
          <w:lang w:val="sq-AL"/>
        </w:rPr>
        <w:t xml:space="preserve"> të energjive të rinovueshme në konsumin final total të energjisë të vendit</w:t>
      </w:r>
      <w:r w:rsidR="00F53180" w:rsidRPr="003027CC">
        <w:rPr>
          <w:spacing w:val="-4"/>
          <w:lang w:val="sq-AL"/>
        </w:rPr>
        <w:t>,</w:t>
      </w:r>
      <w:r w:rsidRPr="003027CC">
        <w:rPr>
          <w:spacing w:val="-4"/>
          <w:lang w:val="sq-AL"/>
        </w:rPr>
        <w:t xml:space="preserve"> si dhe masat mbështetëse për t</w:t>
      </w:r>
      <w:r w:rsidR="006F7970" w:rsidRPr="003027CC">
        <w:rPr>
          <w:spacing w:val="-4"/>
          <w:lang w:val="sq-AL"/>
        </w:rPr>
        <w:t>’</w:t>
      </w:r>
      <w:r w:rsidRPr="003027CC">
        <w:rPr>
          <w:spacing w:val="-4"/>
          <w:lang w:val="sq-AL"/>
        </w:rPr>
        <w:t>i arritur at</w:t>
      </w:r>
      <w:r w:rsidR="00F054B4">
        <w:rPr>
          <w:spacing w:val="-4"/>
          <w:lang w:val="sq-AL"/>
        </w:rPr>
        <w:t>a</w:t>
      </w:r>
      <w:r w:rsidRPr="003027CC">
        <w:rPr>
          <w:spacing w:val="-4"/>
          <w:lang w:val="sq-AL"/>
        </w:rPr>
        <w:t>.</w:t>
      </w:r>
    </w:p>
    <w:p w:rsidR="00CD4726" w:rsidRPr="003027CC" w:rsidRDefault="00CD4726" w:rsidP="00FC73F0">
      <w:pPr>
        <w:pStyle w:val="Paragrafi"/>
        <w:rPr>
          <w:spacing w:val="-4"/>
          <w:lang w:val="sq-AL"/>
        </w:rPr>
      </w:pPr>
      <w:r w:rsidRPr="003027CC">
        <w:rPr>
          <w:spacing w:val="-4"/>
          <w:lang w:val="sq-AL"/>
        </w:rPr>
        <w:t xml:space="preserve">Gjithashtu, Qeveria Shqiptare e ka konsideruar promovimin e përdorimit të energjive të rinovueshme si një mjet të rëndësishëm të politikave të energjisë për rritjen e sigurisë së furnizimit me energji, zhvillimin ekonomik, qëndrueshmërinë e sektorit të energjisë dhe mbrojtjen e mjedisit </w:t>
      </w:r>
    </w:p>
    <w:p w:rsidR="00CD4726" w:rsidRPr="003027CC" w:rsidRDefault="00CD4726" w:rsidP="00FC73F0">
      <w:pPr>
        <w:pStyle w:val="Paragrafi"/>
        <w:rPr>
          <w:spacing w:val="-4"/>
          <w:lang w:val="sq-AL"/>
        </w:rPr>
      </w:pPr>
      <w:r w:rsidRPr="003027CC">
        <w:rPr>
          <w:spacing w:val="-4"/>
          <w:lang w:val="sq-AL"/>
        </w:rPr>
        <w:t xml:space="preserve">Edhe pse në fakt Shqipëria siguron mbi 95% e energjisë elektrike nga hidrocentralet, një pjesë të konsiderueshme të energjisë e importon, pjesë e cila varion – në varësi të kushteve vjetore – midis 30% dhe 60% të </w:t>
      </w:r>
      <w:r w:rsidR="00122CE7" w:rsidRPr="003027CC">
        <w:rPr>
          <w:spacing w:val="-4"/>
          <w:lang w:val="sq-AL"/>
        </w:rPr>
        <w:t>totalit të furnizimit me energji primare</w:t>
      </w:r>
      <w:r w:rsidRPr="003027CC">
        <w:rPr>
          <w:spacing w:val="-4"/>
          <w:lang w:val="sq-AL"/>
        </w:rPr>
        <w:t>. Energjitë e Rinovueshme mund të jenë një zgjidhje për reduktimin e kësaj varësie nga importet dhe për të përmirësuar jo vetëm sigurinë e furnizimit me energji, por edhe sigurinë makroekonomike dhe politike të vendit duke zvogëluar deficitin e buxhetit të vendit.</w:t>
      </w:r>
    </w:p>
    <w:p w:rsidR="00CD4726" w:rsidRPr="003027CC" w:rsidRDefault="00CD4726" w:rsidP="00FC73F0">
      <w:pPr>
        <w:pStyle w:val="Paragrafi"/>
        <w:rPr>
          <w:spacing w:val="-4"/>
          <w:lang w:val="sq-AL"/>
        </w:rPr>
      </w:pPr>
      <w:r w:rsidRPr="003027CC">
        <w:rPr>
          <w:spacing w:val="-4"/>
          <w:lang w:val="sq-AL"/>
        </w:rPr>
        <w:t>Mbi bazën e këtyre fakte që ofrojnë kontekstin për rritjen e mundshme të rolit të BRE-ve  në gjendjen e energjisë dhe ekonomisë aktuale në Shqipëri, dhe mbi bazën e parimeve të sigurisë energjetike dhe vlerës ekonomike shtuar në ekonominë vendase, janë miratuar objektivat e mundsh</w:t>
      </w:r>
      <w:r w:rsidR="00F53180" w:rsidRPr="003027CC">
        <w:rPr>
          <w:spacing w:val="-4"/>
          <w:lang w:val="sq-AL"/>
        </w:rPr>
        <w:t>ë</w:t>
      </w:r>
      <w:r w:rsidRPr="003027CC">
        <w:rPr>
          <w:spacing w:val="-4"/>
          <w:lang w:val="sq-AL"/>
        </w:rPr>
        <w:t>m të politikës së BRE-ve:</w:t>
      </w:r>
    </w:p>
    <w:p w:rsidR="00CD4726" w:rsidRPr="003027CC" w:rsidRDefault="00CD4726" w:rsidP="00FC73F0">
      <w:pPr>
        <w:pStyle w:val="Paragrafi"/>
        <w:rPr>
          <w:spacing w:val="-4"/>
          <w:lang w:val="sq-AL"/>
        </w:rPr>
      </w:pPr>
      <w:r w:rsidRPr="003027CC">
        <w:rPr>
          <w:spacing w:val="-4"/>
          <w:lang w:val="sq-AL"/>
        </w:rPr>
        <w:t>I. Konsumi i burimeve të energjisë të rinovueshme në  masën 38% në  vitin 2020;</w:t>
      </w:r>
    </w:p>
    <w:p w:rsidR="00CD4726" w:rsidRPr="003027CC" w:rsidRDefault="00CD4726" w:rsidP="00FC73F0">
      <w:pPr>
        <w:pStyle w:val="Paragrafi"/>
        <w:rPr>
          <w:spacing w:val="-4"/>
          <w:lang w:val="sq-AL"/>
        </w:rPr>
      </w:pPr>
      <w:r w:rsidRPr="003027CC">
        <w:rPr>
          <w:spacing w:val="-4"/>
          <w:lang w:val="sq-AL"/>
        </w:rPr>
        <w:t xml:space="preserve">II. Diversifikimin e burimeve të rinovueshme në vend, jo vetëm nga burimet hidrike, por edhe nga era, dielli, biomasa dhe energjinë gjeotermale; Përdorimi i burimeve vendase të energjisë, në veçanti në zonat e largëta duke hapur vende pune dhe përmirësuar standardet e jetesës; </w:t>
      </w:r>
    </w:p>
    <w:p w:rsidR="00CD4726" w:rsidRPr="005127A3" w:rsidRDefault="00CD4726" w:rsidP="00FC73F0">
      <w:pPr>
        <w:pStyle w:val="Paragrafi"/>
        <w:rPr>
          <w:lang w:val="sq-AL"/>
        </w:rPr>
      </w:pPr>
      <w:r w:rsidRPr="005127A3">
        <w:rPr>
          <w:lang w:val="sq-AL"/>
        </w:rPr>
        <w:t xml:space="preserve">III. Rritja e kontributit të biokarburanteve dhe lëndëve djegëse të tjera nga burimet e rinovueshme me 10% në totalin e konsumit të karburantit në sektorin e transportit deri në vitin 2020 </w:t>
      </w:r>
    </w:p>
    <w:p w:rsidR="00CD4726" w:rsidRPr="003027CC" w:rsidRDefault="00CD4726" w:rsidP="00FC73F0">
      <w:pPr>
        <w:pStyle w:val="Paragrafi"/>
        <w:rPr>
          <w:spacing w:val="-4"/>
          <w:lang w:val="sq-AL"/>
        </w:rPr>
      </w:pPr>
      <w:r w:rsidRPr="003027CC">
        <w:rPr>
          <w:spacing w:val="-4"/>
          <w:lang w:val="sq-AL"/>
        </w:rPr>
        <w:t xml:space="preserve">Rritja e përdorimit të teknologjive BRE është hap me rëndësi në përgjithësi, drejt një shoqërie më të qëndrueshme, dhe në veçanti, sjell përfitime të mëdha për industrinë shqiptare. </w:t>
      </w:r>
    </w:p>
    <w:p w:rsidR="00CD4726" w:rsidRPr="003027CC" w:rsidRDefault="00CD4726" w:rsidP="00FC73F0">
      <w:pPr>
        <w:pStyle w:val="Paragrafi"/>
        <w:rPr>
          <w:rStyle w:val="hps"/>
          <w:spacing w:val="-4"/>
          <w:szCs w:val="24"/>
          <w:lang w:val="sq-AL"/>
        </w:rPr>
      </w:pPr>
      <w:r w:rsidRPr="003027CC">
        <w:rPr>
          <w:spacing w:val="-4"/>
          <w:lang w:val="sq-AL"/>
        </w:rPr>
        <w:t>Objektivi prej 38% nga BRE</w:t>
      </w:r>
      <w:r w:rsidR="00122CE7" w:rsidRPr="003027CC">
        <w:rPr>
          <w:spacing w:val="-4"/>
          <w:lang w:val="sq-AL"/>
        </w:rPr>
        <w:t>-ja</w:t>
      </w:r>
      <w:r w:rsidRPr="003027CC">
        <w:rPr>
          <w:spacing w:val="-4"/>
          <w:lang w:val="sq-AL"/>
        </w:rPr>
        <w:t xml:space="preserve"> është miratuar në </w:t>
      </w:r>
      <w:r w:rsidR="00122CE7" w:rsidRPr="003027CC">
        <w:rPr>
          <w:spacing w:val="-4"/>
          <w:lang w:val="sq-AL"/>
        </w:rPr>
        <w:t>v</w:t>
      </w:r>
      <w:r w:rsidRPr="003027CC">
        <w:rPr>
          <w:spacing w:val="-4"/>
          <w:lang w:val="sq-AL"/>
        </w:rPr>
        <w:t>endimin e Këshillit të Ministrave të Komunitetit të Energjisë 2012/04/MC-EnC</w:t>
      </w:r>
      <w:r w:rsidRPr="003027CC">
        <w:rPr>
          <w:rStyle w:val="hps"/>
          <w:spacing w:val="-4"/>
          <w:szCs w:val="24"/>
          <w:lang w:val="sq-AL"/>
        </w:rPr>
        <w:t>.</w:t>
      </w:r>
    </w:p>
    <w:p w:rsidR="00CD4726" w:rsidRPr="003E2FAC" w:rsidRDefault="00CD4726" w:rsidP="00FC73F0">
      <w:pPr>
        <w:pStyle w:val="Paragrafi"/>
        <w:rPr>
          <w:b/>
          <w:spacing w:val="-4"/>
          <w:lang w:val="sq-AL"/>
        </w:rPr>
      </w:pPr>
      <w:r w:rsidRPr="003E2FAC">
        <w:rPr>
          <w:b/>
          <w:spacing w:val="-4"/>
          <w:kern w:val="28"/>
          <w:lang w:val="sq-AL"/>
        </w:rPr>
        <w:t>Objektivi i përgjithshëm kombëtar</w:t>
      </w:r>
    </w:p>
    <w:p w:rsidR="00CD4726" w:rsidRPr="003027CC" w:rsidRDefault="00CD4726" w:rsidP="00FC73F0">
      <w:pPr>
        <w:pStyle w:val="Paragrafi"/>
        <w:rPr>
          <w:spacing w:val="-4"/>
          <w:lang w:val="sq-AL"/>
        </w:rPr>
      </w:pPr>
      <w:r w:rsidRPr="003027CC">
        <w:rPr>
          <w:spacing w:val="-4"/>
          <w:lang w:val="sq-AL"/>
        </w:rPr>
        <w:t xml:space="preserve">Si pikënisje në Objektivin </w:t>
      </w:r>
      <w:r w:rsidR="00122CE7" w:rsidRPr="003027CC">
        <w:rPr>
          <w:spacing w:val="-4"/>
          <w:lang w:val="sq-AL"/>
        </w:rPr>
        <w:t>Kombëtar</w:t>
      </w:r>
      <w:r w:rsidRPr="003027CC">
        <w:rPr>
          <w:spacing w:val="-4"/>
          <w:lang w:val="sq-AL"/>
        </w:rPr>
        <w:t xml:space="preserve"> për BRE do të jet</w:t>
      </w:r>
      <w:r w:rsidR="00122CE7" w:rsidRPr="003027CC">
        <w:rPr>
          <w:spacing w:val="-4"/>
          <w:lang w:val="sq-AL"/>
        </w:rPr>
        <w:t>ë</w:t>
      </w:r>
      <w:r w:rsidRPr="003027CC">
        <w:rPr>
          <w:spacing w:val="-4"/>
          <w:lang w:val="sq-AL"/>
        </w:rPr>
        <w:t xml:space="preserve"> viti 2009 në të cilin KFBE</w:t>
      </w:r>
      <w:r w:rsidR="00122CE7" w:rsidRPr="003027CC">
        <w:rPr>
          <w:spacing w:val="-4"/>
          <w:lang w:val="sq-AL"/>
        </w:rPr>
        <w:t>-ja</w:t>
      </w:r>
      <w:r w:rsidRPr="003027CC">
        <w:rPr>
          <w:spacing w:val="-4"/>
          <w:lang w:val="sq-AL"/>
        </w:rPr>
        <w:t xml:space="preserve"> ka qen</w:t>
      </w:r>
      <w:r w:rsidR="00122CE7" w:rsidRPr="003027CC">
        <w:rPr>
          <w:spacing w:val="-4"/>
          <w:lang w:val="sq-AL"/>
        </w:rPr>
        <w:t>ë</w:t>
      </w:r>
      <w:r w:rsidRPr="003027CC">
        <w:rPr>
          <w:spacing w:val="-4"/>
          <w:lang w:val="sq-AL"/>
        </w:rPr>
        <w:t xml:space="preserve"> 2,104 ktoe dhe përqindja e BRE</w:t>
      </w:r>
      <w:r w:rsidR="00122CE7" w:rsidRPr="003027CC">
        <w:rPr>
          <w:spacing w:val="-4"/>
          <w:lang w:val="sq-AL"/>
        </w:rPr>
        <w:t>-së</w:t>
      </w:r>
      <w:r w:rsidRPr="003027CC">
        <w:rPr>
          <w:spacing w:val="-4"/>
          <w:lang w:val="sq-AL"/>
        </w:rPr>
        <w:t xml:space="preserve"> në terma konsumi ka qen</w:t>
      </w:r>
      <w:r w:rsidR="00122CE7" w:rsidRPr="003027CC">
        <w:rPr>
          <w:spacing w:val="-4"/>
          <w:lang w:val="sq-AL"/>
        </w:rPr>
        <w:t>ë</w:t>
      </w:r>
      <w:r w:rsidRPr="003027CC">
        <w:rPr>
          <w:spacing w:val="-4"/>
          <w:lang w:val="sq-AL"/>
        </w:rPr>
        <w:t xml:space="preserve"> 31.2%. Duke përdorur metodën e përcaktuar në </w:t>
      </w:r>
      <w:r w:rsidR="00122CE7" w:rsidRPr="003027CC">
        <w:rPr>
          <w:spacing w:val="-4"/>
          <w:lang w:val="sq-AL"/>
        </w:rPr>
        <w:t>d</w:t>
      </w:r>
      <w:r w:rsidRPr="003027CC">
        <w:rPr>
          <w:spacing w:val="-4"/>
          <w:lang w:val="sq-AL"/>
        </w:rPr>
        <w:t>irektivë, sipas teknologjive jepen t</w:t>
      </w:r>
      <w:r w:rsidR="00122CE7" w:rsidRPr="003027CC">
        <w:rPr>
          <w:spacing w:val="-4"/>
          <w:lang w:val="sq-AL"/>
        </w:rPr>
        <w:t>ë</w:t>
      </w:r>
      <w:r w:rsidRPr="003027CC">
        <w:rPr>
          <w:spacing w:val="-4"/>
          <w:lang w:val="sq-AL"/>
        </w:rPr>
        <w:t xml:space="preserve"> </w:t>
      </w:r>
      <w:r w:rsidR="00122CE7" w:rsidRPr="003027CC">
        <w:rPr>
          <w:spacing w:val="-4"/>
          <w:lang w:val="sq-AL"/>
        </w:rPr>
        <w:t>dhënat</w:t>
      </w:r>
      <w:r w:rsidRPr="003027CC">
        <w:rPr>
          <w:spacing w:val="-4"/>
          <w:lang w:val="sq-AL"/>
        </w:rPr>
        <w:t xml:space="preserve"> baz</w:t>
      </w:r>
      <w:r w:rsidR="00122CE7" w:rsidRPr="003027CC">
        <w:rPr>
          <w:spacing w:val="-4"/>
          <w:lang w:val="sq-AL"/>
        </w:rPr>
        <w:t>ë</w:t>
      </w:r>
      <w:r w:rsidRPr="003027CC">
        <w:rPr>
          <w:spacing w:val="-4"/>
          <w:lang w:val="sq-AL"/>
        </w:rPr>
        <w:t xml:space="preserve"> p</w:t>
      </w:r>
      <w:r w:rsidR="00122CE7" w:rsidRPr="003027CC">
        <w:rPr>
          <w:spacing w:val="-4"/>
          <w:lang w:val="sq-AL"/>
        </w:rPr>
        <w:t>ë</w:t>
      </w:r>
      <w:r w:rsidRPr="003027CC">
        <w:rPr>
          <w:spacing w:val="-4"/>
          <w:lang w:val="sq-AL"/>
        </w:rPr>
        <w:t>r promovimin e BRE</w:t>
      </w:r>
      <w:r w:rsidR="00122CE7" w:rsidRPr="003027CC">
        <w:rPr>
          <w:spacing w:val="-4"/>
          <w:lang w:val="sq-AL"/>
        </w:rPr>
        <w:t>-së</w:t>
      </w:r>
      <w:r w:rsidRPr="003027CC">
        <w:rPr>
          <w:spacing w:val="-4"/>
          <w:lang w:val="sq-AL"/>
        </w:rPr>
        <w:t>.</w:t>
      </w:r>
    </w:p>
    <w:p w:rsidR="00CD4726" w:rsidRPr="003027CC" w:rsidRDefault="00CD4726" w:rsidP="00FC73F0">
      <w:pPr>
        <w:pStyle w:val="Paragrafi"/>
        <w:rPr>
          <w:snapToGrid w:val="0"/>
          <w:spacing w:val="-4"/>
          <w:lang w:val="sq-AL"/>
        </w:rPr>
      </w:pPr>
      <w:r w:rsidRPr="003E2FAC">
        <w:rPr>
          <w:b/>
          <w:spacing w:val="-4"/>
          <w:lang w:val="sq-AL"/>
        </w:rPr>
        <w:t>Energjia</w:t>
      </w:r>
      <w:r w:rsidRPr="003E2FAC">
        <w:rPr>
          <w:b/>
          <w:snapToGrid w:val="0"/>
          <w:spacing w:val="-4"/>
          <w:lang w:val="sq-AL"/>
        </w:rPr>
        <w:t xml:space="preserve"> e </w:t>
      </w:r>
      <w:r w:rsidRPr="003E2FAC">
        <w:rPr>
          <w:b/>
          <w:spacing w:val="-4"/>
          <w:lang w:val="sq-AL"/>
        </w:rPr>
        <w:t>rinovueshme</w:t>
      </w:r>
      <w:r w:rsidRPr="003E2FAC">
        <w:rPr>
          <w:b/>
          <w:snapToGrid w:val="0"/>
          <w:spacing w:val="-4"/>
          <w:lang w:val="sq-AL"/>
        </w:rPr>
        <w:t xml:space="preserve"> </w:t>
      </w:r>
      <w:r w:rsidR="00122CE7" w:rsidRPr="003E2FAC">
        <w:rPr>
          <w:b/>
          <w:snapToGrid w:val="0"/>
          <w:spacing w:val="-4"/>
          <w:lang w:val="sq-AL"/>
        </w:rPr>
        <w:t>për</w:t>
      </w:r>
      <w:r w:rsidRPr="003E2FAC">
        <w:rPr>
          <w:b/>
          <w:snapToGrid w:val="0"/>
          <w:spacing w:val="-4"/>
          <w:lang w:val="sq-AL"/>
        </w:rPr>
        <w:t xml:space="preserve"> sektorin e transportit BRE-T:</w:t>
      </w:r>
      <w:r w:rsidRPr="003027CC">
        <w:rPr>
          <w:snapToGrid w:val="0"/>
          <w:spacing w:val="-4"/>
          <w:lang w:val="sq-AL"/>
        </w:rPr>
        <w:t xml:space="preserve">  Me q</w:t>
      </w:r>
      <w:r w:rsidR="00122CE7" w:rsidRPr="003027CC">
        <w:rPr>
          <w:snapToGrid w:val="0"/>
          <w:spacing w:val="-4"/>
          <w:lang w:val="sq-AL"/>
        </w:rPr>
        <w:t>ë</w:t>
      </w:r>
      <w:r w:rsidRPr="003027CC">
        <w:rPr>
          <w:snapToGrid w:val="0"/>
          <w:spacing w:val="-4"/>
          <w:lang w:val="sq-AL"/>
        </w:rPr>
        <w:t>llim arritjen e Objekti</w:t>
      </w:r>
      <w:r w:rsidR="003E2FAC">
        <w:rPr>
          <w:snapToGrid w:val="0"/>
          <w:spacing w:val="-4"/>
          <w:lang w:val="sq-AL"/>
        </w:rPr>
        <w:t>-</w:t>
      </w:r>
      <w:r w:rsidRPr="003027CC">
        <w:rPr>
          <w:snapToGrid w:val="0"/>
          <w:spacing w:val="-4"/>
          <w:lang w:val="sq-AL"/>
        </w:rPr>
        <w:t xml:space="preserve">vit </w:t>
      </w:r>
      <w:r w:rsidR="00122CE7" w:rsidRPr="003027CC">
        <w:rPr>
          <w:snapToGrid w:val="0"/>
          <w:spacing w:val="-4"/>
          <w:lang w:val="sq-AL"/>
        </w:rPr>
        <w:t>Kombëtar</w:t>
      </w:r>
      <w:r w:rsidRPr="003027CC">
        <w:rPr>
          <w:snapToGrid w:val="0"/>
          <w:spacing w:val="-4"/>
          <w:lang w:val="sq-AL"/>
        </w:rPr>
        <w:t xml:space="preserve"> t</w:t>
      </w:r>
      <w:r w:rsidR="00122CE7" w:rsidRPr="003027CC">
        <w:rPr>
          <w:snapToGrid w:val="0"/>
          <w:spacing w:val="-4"/>
          <w:lang w:val="sq-AL"/>
        </w:rPr>
        <w:t>ë</w:t>
      </w:r>
      <w:r w:rsidRPr="003027CC">
        <w:rPr>
          <w:snapToGrid w:val="0"/>
          <w:spacing w:val="-4"/>
          <w:lang w:val="sq-AL"/>
        </w:rPr>
        <w:t xml:space="preserve"> konsumit t</w:t>
      </w:r>
      <w:r w:rsidR="00122CE7" w:rsidRPr="003027CC">
        <w:rPr>
          <w:snapToGrid w:val="0"/>
          <w:spacing w:val="-4"/>
          <w:lang w:val="sq-AL"/>
        </w:rPr>
        <w:t>ë</w:t>
      </w:r>
      <w:r w:rsidRPr="003027CC">
        <w:rPr>
          <w:snapToGrid w:val="0"/>
          <w:spacing w:val="-4"/>
          <w:lang w:val="sq-AL"/>
        </w:rPr>
        <w:t xml:space="preserve"> BRE</w:t>
      </w:r>
      <w:r w:rsidR="00122CE7" w:rsidRPr="003027CC">
        <w:rPr>
          <w:snapToGrid w:val="0"/>
          <w:spacing w:val="-4"/>
          <w:lang w:val="sq-AL"/>
        </w:rPr>
        <w:t>-së</w:t>
      </w:r>
      <w:r w:rsidRPr="003027CC">
        <w:rPr>
          <w:snapToGrid w:val="0"/>
          <w:spacing w:val="-4"/>
          <w:lang w:val="sq-AL"/>
        </w:rPr>
        <w:t xml:space="preserve"> prej 38% n</w:t>
      </w:r>
      <w:r w:rsidR="00122CE7" w:rsidRPr="003027CC">
        <w:rPr>
          <w:snapToGrid w:val="0"/>
          <w:spacing w:val="-4"/>
          <w:lang w:val="sq-AL"/>
        </w:rPr>
        <w:t>ë</w:t>
      </w:r>
      <w:r w:rsidRPr="003027CC">
        <w:rPr>
          <w:snapToGrid w:val="0"/>
          <w:spacing w:val="-4"/>
          <w:lang w:val="sq-AL"/>
        </w:rPr>
        <w:t xml:space="preserve"> vitin 2020 </w:t>
      </w:r>
      <w:r w:rsidR="00122CE7" w:rsidRPr="003027CC">
        <w:rPr>
          <w:snapToGrid w:val="0"/>
          <w:spacing w:val="-4"/>
          <w:lang w:val="sq-AL"/>
        </w:rPr>
        <w:t>është</w:t>
      </w:r>
      <w:r w:rsidRPr="003027CC">
        <w:rPr>
          <w:snapToGrid w:val="0"/>
          <w:spacing w:val="-4"/>
          <w:lang w:val="sq-AL"/>
        </w:rPr>
        <w:t xml:space="preserve"> e parashikuar konsumi n</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territorin</w:t>
      </w:r>
      <w:r w:rsidRPr="003027CC">
        <w:rPr>
          <w:snapToGrid w:val="0"/>
          <w:spacing w:val="-4"/>
          <w:lang w:val="sq-AL"/>
        </w:rPr>
        <w:t xml:space="preserve"> e </w:t>
      </w:r>
      <w:r w:rsidR="00122CE7" w:rsidRPr="003027CC">
        <w:rPr>
          <w:snapToGrid w:val="0"/>
          <w:spacing w:val="-4"/>
          <w:lang w:val="sq-AL"/>
        </w:rPr>
        <w:t>Shqipërisë</w:t>
      </w:r>
      <w:r w:rsidRPr="003027CC">
        <w:rPr>
          <w:snapToGrid w:val="0"/>
          <w:spacing w:val="-4"/>
          <w:lang w:val="sq-AL"/>
        </w:rPr>
        <w:t xml:space="preserve"> t</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sasisë</w:t>
      </w:r>
      <w:r w:rsidRPr="003027CC">
        <w:rPr>
          <w:snapToGrid w:val="0"/>
          <w:spacing w:val="-4"/>
          <w:lang w:val="sq-AL"/>
        </w:rPr>
        <w:t xml:space="preserve"> prej 3% t</w:t>
      </w:r>
      <w:r w:rsidR="00122CE7" w:rsidRPr="003027CC">
        <w:rPr>
          <w:snapToGrid w:val="0"/>
          <w:spacing w:val="-4"/>
          <w:lang w:val="sq-AL"/>
        </w:rPr>
        <w:t>ë</w:t>
      </w:r>
      <w:r w:rsidRPr="003027CC">
        <w:rPr>
          <w:snapToGrid w:val="0"/>
          <w:spacing w:val="-4"/>
          <w:lang w:val="sq-AL"/>
        </w:rPr>
        <w:t xml:space="preserve"> KFBE</w:t>
      </w:r>
      <w:r w:rsidR="00122CE7" w:rsidRPr="003027CC">
        <w:rPr>
          <w:snapToGrid w:val="0"/>
          <w:spacing w:val="-4"/>
          <w:lang w:val="sq-AL"/>
        </w:rPr>
        <w:t>-së</w:t>
      </w:r>
      <w:r w:rsidRPr="003027CC">
        <w:rPr>
          <w:snapToGrid w:val="0"/>
          <w:spacing w:val="-4"/>
          <w:lang w:val="sq-AL"/>
        </w:rPr>
        <w:t xml:space="preserve">, ose ndryshe </w:t>
      </w:r>
      <w:r w:rsidR="00122CE7" w:rsidRPr="003027CC">
        <w:rPr>
          <w:snapToGrid w:val="0"/>
          <w:spacing w:val="-4"/>
          <w:lang w:val="sq-AL"/>
        </w:rPr>
        <w:t>përzierjen</w:t>
      </w:r>
      <w:r w:rsidRPr="003027CC">
        <w:rPr>
          <w:snapToGrid w:val="0"/>
          <w:spacing w:val="-4"/>
          <w:lang w:val="sq-AL"/>
        </w:rPr>
        <w:t xml:space="preserve"> n</w:t>
      </w:r>
      <w:r w:rsidR="00122CE7" w:rsidRPr="003027CC">
        <w:rPr>
          <w:snapToGrid w:val="0"/>
          <w:spacing w:val="-4"/>
          <w:lang w:val="sq-AL"/>
        </w:rPr>
        <w:t>ë</w:t>
      </w:r>
      <w:r w:rsidRPr="003027CC">
        <w:rPr>
          <w:snapToGrid w:val="0"/>
          <w:spacing w:val="-4"/>
          <w:lang w:val="sq-AL"/>
        </w:rPr>
        <w:t xml:space="preserve"> mas</w:t>
      </w:r>
      <w:r w:rsidR="00122CE7" w:rsidRPr="003027CC">
        <w:rPr>
          <w:snapToGrid w:val="0"/>
          <w:spacing w:val="-4"/>
          <w:lang w:val="sq-AL"/>
        </w:rPr>
        <w:t>ë</w:t>
      </w:r>
      <w:r w:rsidRPr="003027CC">
        <w:rPr>
          <w:snapToGrid w:val="0"/>
          <w:spacing w:val="-4"/>
          <w:lang w:val="sq-AL"/>
        </w:rPr>
        <w:t>n deri 10% n</w:t>
      </w:r>
      <w:r w:rsidR="00122CE7" w:rsidRPr="003027CC">
        <w:rPr>
          <w:snapToGrid w:val="0"/>
          <w:spacing w:val="-4"/>
          <w:lang w:val="sq-AL"/>
        </w:rPr>
        <w:t>ë</w:t>
      </w:r>
      <w:r w:rsidRPr="003027CC">
        <w:rPr>
          <w:snapToGrid w:val="0"/>
          <w:spacing w:val="-4"/>
          <w:lang w:val="sq-AL"/>
        </w:rPr>
        <w:t xml:space="preserve"> volumin t</w:t>
      </w:r>
      <w:r w:rsidR="00E349C7" w:rsidRPr="003027CC">
        <w:rPr>
          <w:snapToGrid w:val="0"/>
          <w:spacing w:val="-4"/>
          <w:lang w:val="sq-AL"/>
        </w:rPr>
        <w:t>ë</w:t>
      </w:r>
      <w:r w:rsidRPr="003027CC">
        <w:rPr>
          <w:snapToGrid w:val="0"/>
          <w:spacing w:val="-4"/>
          <w:lang w:val="sq-AL"/>
        </w:rPr>
        <w:t xml:space="preserve"> karburanteve t</w:t>
      </w:r>
      <w:r w:rsidR="00E349C7" w:rsidRPr="003027CC">
        <w:rPr>
          <w:snapToGrid w:val="0"/>
          <w:spacing w:val="-4"/>
          <w:lang w:val="sq-AL"/>
        </w:rPr>
        <w:t>ë</w:t>
      </w:r>
      <w:r w:rsidRPr="003027CC">
        <w:rPr>
          <w:snapToGrid w:val="0"/>
          <w:spacing w:val="-4"/>
          <w:lang w:val="sq-AL"/>
        </w:rPr>
        <w:t xml:space="preserve"> l</w:t>
      </w:r>
      <w:r w:rsidR="00E349C7" w:rsidRPr="003027CC">
        <w:rPr>
          <w:snapToGrid w:val="0"/>
          <w:spacing w:val="-4"/>
          <w:lang w:val="sq-AL"/>
        </w:rPr>
        <w:t>ë</w:t>
      </w:r>
      <w:r w:rsidRPr="003027CC">
        <w:rPr>
          <w:snapToGrid w:val="0"/>
          <w:spacing w:val="-4"/>
          <w:lang w:val="sq-AL"/>
        </w:rPr>
        <w:t>nd</w:t>
      </w:r>
      <w:r w:rsidR="00E349C7" w:rsidRPr="003027CC">
        <w:rPr>
          <w:snapToGrid w:val="0"/>
          <w:spacing w:val="-4"/>
          <w:lang w:val="sq-AL"/>
        </w:rPr>
        <w:t>ë</w:t>
      </w:r>
      <w:r w:rsidRPr="003027CC">
        <w:rPr>
          <w:snapToGrid w:val="0"/>
          <w:spacing w:val="-4"/>
          <w:lang w:val="sq-AL"/>
        </w:rPr>
        <w:t xml:space="preserve">ve </w:t>
      </w:r>
      <w:r w:rsidR="00122CE7" w:rsidRPr="003027CC">
        <w:rPr>
          <w:snapToGrid w:val="0"/>
          <w:spacing w:val="-4"/>
          <w:lang w:val="sq-AL"/>
        </w:rPr>
        <w:t>djegëse</w:t>
      </w:r>
      <w:r w:rsidRPr="003027CC">
        <w:rPr>
          <w:snapToGrid w:val="0"/>
          <w:spacing w:val="-4"/>
          <w:lang w:val="sq-AL"/>
        </w:rPr>
        <w:t xml:space="preserve"> t</w:t>
      </w:r>
      <w:r w:rsidR="00122CE7" w:rsidRPr="003027CC">
        <w:rPr>
          <w:snapToGrid w:val="0"/>
          <w:spacing w:val="-4"/>
          <w:lang w:val="sq-AL"/>
        </w:rPr>
        <w:t>ë</w:t>
      </w:r>
      <w:r w:rsidRPr="003027CC">
        <w:rPr>
          <w:snapToGrid w:val="0"/>
          <w:spacing w:val="-4"/>
          <w:lang w:val="sq-AL"/>
        </w:rPr>
        <w:t xml:space="preserve"> rinovueshme (FAME), q</w:t>
      </w:r>
      <w:r w:rsidR="00122CE7" w:rsidRPr="003027CC">
        <w:rPr>
          <w:snapToGrid w:val="0"/>
          <w:spacing w:val="-4"/>
          <w:lang w:val="sq-AL"/>
        </w:rPr>
        <w:t>ë</w:t>
      </w:r>
      <w:r w:rsidRPr="003027CC">
        <w:rPr>
          <w:snapToGrid w:val="0"/>
          <w:spacing w:val="-4"/>
          <w:lang w:val="sq-AL"/>
        </w:rPr>
        <w:t xml:space="preserve"> konsumohen n</w:t>
      </w:r>
      <w:r w:rsidR="00E349C7" w:rsidRPr="003027CC">
        <w:rPr>
          <w:snapToGrid w:val="0"/>
          <w:spacing w:val="-4"/>
          <w:lang w:val="sq-AL"/>
        </w:rPr>
        <w:t>ë</w:t>
      </w:r>
      <w:r w:rsidRPr="003027CC">
        <w:rPr>
          <w:snapToGrid w:val="0"/>
          <w:spacing w:val="-4"/>
          <w:lang w:val="sq-AL"/>
        </w:rPr>
        <w:t xml:space="preserve"> sektorin e </w:t>
      </w:r>
      <w:r w:rsidR="00E349C7" w:rsidRPr="003027CC">
        <w:rPr>
          <w:snapToGrid w:val="0"/>
          <w:spacing w:val="-4"/>
          <w:lang w:val="sq-AL"/>
        </w:rPr>
        <w:t>t</w:t>
      </w:r>
      <w:r w:rsidRPr="003027CC">
        <w:rPr>
          <w:snapToGrid w:val="0"/>
          <w:spacing w:val="-4"/>
          <w:lang w:val="sq-AL"/>
        </w:rPr>
        <w:t xml:space="preserve">ransporteve. Kjo sasi </w:t>
      </w:r>
      <w:r w:rsidR="00122CE7" w:rsidRPr="003027CC">
        <w:rPr>
          <w:snapToGrid w:val="0"/>
          <w:spacing w:val="-4"/>
          <w:lang w:val="sq-AL"/>
        </w:rPr>
        <w:t>ë</w:t>
      </w:r>
      <w:r w:rsidRPr="003027CC">
        <w:rPr>
          <w:snapToGrid w:val="0"/>
          <w:spacing w:val="-4"/>
          <w:lang w:val="sq-AL"/>
        </w:rPr>
        <w:t>sht</w:t>
      </w:r>
      <w:r w:rsidR="00122CE7" w:rsidRPr="003027CC">
        <w:rPr>
          <w:snapToGrid w:val="0"/>
          <w:spacing w:val="-4"/>
          <w:lang w:val="sq-AL"/>
        </w:rPr>
        <w:t>ë</w:t>
      </w:r>
      <w:r w:rsidRPr="003027CC">
        <w:rPr>
          <w:snapToGrid w:val="0"/>
          <w:spacing w:val="-4"/>
          <w:lang w:val="sq-AL"/>
        </w:rPr>
        <w:t xml:space="preserve"> e barabart</w:t>
      </w:r>
      <w:r w:rsidR="00122CE7" w:rsidRPr="003027CC">
        <w:rPr>
          <w:snapToGrid w:val="0"/>
          <w:spacing w:val="-4"/>
          <w:lang w:val="sq-AL"/>
        </w:rPr>
        <w:t>ë</w:t>
      </w:r>
      <w:r w:rsidRPr="003027CC">
        <w:rPr>
          <w:snapToGrid w:val="0"/>
          <w:spacing w:val="-4"/>
          <w:lang w:val="sq-AL"/>
        </w:rPr>
        <w:t xml:space="preserve"> me t</w:t>
      </w:r>
      <w:r w:rsidR="0069169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paktën</w:t>
      </w:r>
      <w:r w:rsidRPr="003027CC">
        <w:rPr>
          <w:snapToGrid w:val="0"/>
          <w:spacing w:val="-4"/>
          <w:lang w:val="sq-AL"/>
        </w:rPr>
        <w:t xml:space="preserve"> 75 ktoe FAME p</w:t>
      </w:r>
      <w:r w:rsidR="00122CE7" w:rsidRPr="003027CC">
        <w:rPr>
          <w:snapToGrid w:val="0"/>
          <w:spacing w:val="-4"/>
          <w:lang w:val="sq-AL"/>
        </w:rPr>
        <w:t>ë</w:t>
      </w:r>
      <w:r w:rsidRPr="003027CC">
        <w:rPr>
          <w:snapToGrid w:val="0"/>
          <w:spacing w:val="-4"/>
          <w:lang w:val="sq-AL"/>
        </w:rPr>
        <w:t>r sektorin e transportit  n</w:t>
      </w:r>
      <w:r w:rsidR="00122CE7" w:rsidRPr="003027CC">
        <w:rPr>
          <w:snapToGrid w:val="0"/>
          <w:spacing w:val="-4"/>
          <w:lang w:val="sq-AL"/>
        </w:rPr>
        <w:t>ë</w:t>
      </w:r>
      <w:r w:rsidRPr="003027CC">
        <w:rPr>
          <w:snapToGrid w:val="0"/>
          <w:spacing w:val="-4"/>
          <w:lang w:val="sq-AL"/>
        </w:rPr>
        <w:t xml:space="preserve"> vitin 2020. Kjo sasi e pjes</w:t>
      </w:r>
      <w:r w:rsidR="00122CE7" w:rsidRPr="003027CC">
        <w:rPr>
          <w:snapToGrid w:val="0"/>
          <w:spacing w:val="-4"/>
          <w:lang w:val="sq-AL"/>
        </w:rPr>
        <w:t>ë</w:t>
      </w:r>
      <w:r w:rsidRPr="003027CC">
        <w:rPr>
          <w:snapToGrid w:val="0"/>
          <w:spacing w:val="-4"/>
          <w:lang w:val="sq-AL"/>
        </w:rPr>
        <w:t>s s</w:t>
      </w:r>
      <w:r w:rsidR="00122CE7" w:rsidRPr="003027CC">
        <w:rPr>
          <w:snapToGrid w:val="0"/>
          <w:spacing w:val="-4"/>
          <w:lang w:val="sq-AL"/>
        </w:rPr>
        <w:t>ë</w:t>
      </w:r>
      <w:r w:rsidRPr="003027CC">
        <w:rPr>
          <w:snapToGrid w:val="0"/>
          <w:spacing w:val="-4"/>
          <w:lang w:val="sq-AL"/>
        </w:rPr>
        <w:t xml:space="preserve"> rinovueshme n</w:t>
      </w:r>
      <w:r w:rsidR="00691697" w:rsidRPr="003027CC">
        <w:rPr>
          <w:snapToGrid w:val="0"/>
          <w:spacing w:val="-4"/>
          <w:lang w:val="sq-AL"/>
        </w:rPr>
        <w:t>ë</w:t>
      </w:r>
      <w:r w:rsidRPr="003027CC">
        <w:rPr>
          <w:snapToGrid w:val="0"/>
          <w:spacing w:val="-4"/>
          <w:lang w:val="sq-AL"/>
        </w:rPr>
        <w:t xml:space="preserve"> biokarburante mer</w:t>
      </w:r>
      <w:r w:rsidR="00122CE7" w:rsidRPr="003027CC">
        <w:rPr>
          <w:snapToGrid w:val="0"/>
          <w:spacing w:val="-4"/>
          <w:lang w:val="sq-AL"/>
        </w:rPr>
        <w:t>r</w:t>
      </w:r>
      <w:r w:rsidRPr="003027CC">
        <w:rPr>
          <w:snapToGrid w:val="0"/>
          <w:spacing w:val="-4"/>
          <w:lang w:val="sq-AL"/>
        </w:rPr>
        <w:t xml:space="preserve"> n</w:t>
      </w:r>
      <w:r w:rsidR="00122CE7" w:rsidRPr="003027CC">
        <w:rPr>
          <w:snapToGrid w:val="0"/>
          <w:spacing w:val="-4"/>
          <w:lang w:val="sq-AL"/>
        </w:rPr>
        <w:t>ë</w:t>
      </w:r>
      <w:r w:rsidRPr="003027CC">
        <w:rPr>
          <w:snapToGrid w:val="0"/>
          <w:spacing w:val="-4"/>
          <w:lang w:val="sq-AL"/>
        </w:rPr>
        <w:t xml:space="preserve"> konsiderat</w:t>
      </w:r>
      <w:r w:rsidR="00122CE7" w:rsidRPr="003027CC">
        <w:rPr>
          <w:snapToGrid w:val="0"/>
          <w:spacing w:val="-4"/>
          <w:lang w:val="sq-AL"/>
        </w:rPr>
        <w:t>ë</w:t>
      </w:r>
      <w:r w:rsidRPr="003027CC">
        <w:rPr>
          <w:snapToGrid w:val="0"/>
          <w:spacing w:val="-4"/>
          <w:lang w:val="sq-AL"/>
        </w:rPr>
        <w:t xml:space="preserve"> rritjen me 60 ktoe n</w:t>
      </w:r>
      <w:r w:rsidR="00122CE7" w:rsidRPr="003027CC">
        <w:rPr>
          <w:snapToGrid w:val="0"/>
          <w:spacing w:val="-4"/>
          <w:lang w:val="sq-AL"/>
        </w:rPr>
        <w:t>ë</w:t>
      </w:r>
      <w:r w:rsidRPr="003027CC">
        <w:rPr>
          <w:snapToGrid w:val="0"/>
          <w:spacing w:val="-4"/>
          <w:lang w:val="sq-AL"/>
        </w:rPr>
        <w:t xml:space="preserve"> vitin 2020 krahasuar me 2014-n.</w:t>
      </w:r>
    </w:p>
    <w:p w:rsidR="00CD4726" w:rsidRPr="003027CC" w:rsidRDefault="00CD4726" w:rsidP="00FC73F0">
      <w:pPr>
        <w:pStyle w:val="Paragrafi"/>
        <w:rPr>
          <w:snapToGrid w:val="0"/>
          <w:spacing w:val="-4"/>
          <w:lang w:val="sq-AL"/>
        </w:rPr>
      </w:pPr>
      <w:r w:rsidRPr="003E0620">
        <w:rPr>
          <w:b/>
          <w:snapToGrid w:val="0"/>
          <w:spacing w:val="-4"/>
          <w:lang w:val="sq-AL"/>
        </w:rPr>
        <w:t xml:space="preserve">Energjia e rinovueshme </w:t>
      </w:r>
      <w:r w:rsidR="00122CE7" w:rsidRPr="003E0620">
        <w:rPr>
          <w:b/>
          <w:snapToGrid w:val="0"/>
          <w:spacing w:val="-4"/>
          <w:lang w:val="sq-AL"/>
        </w:rPr>
        <w:t>për</w:t>
      </w:r>
      <w:r w:rsidRPr="003E0620">
        <w:rPr>
          <w:b/>
          <w:snapToGrid w:val="0"/>
          <w:spacing w:val="-4"/>
          <w:lang w:val="sq-AL"/>
        </w:rPr>
        <w:t xml:space="preserve"> sektorin e ngrohjes dhe ftohjes BRE-N&amp;F:</w:t>
      </w:r>
      <w:r w:rsidRPr="003027CC">
        <w:rPr>
          <w:snapToGrid w:val="0"/>
          <w:spacing w:val="-4"/>
          <w:lang w:val="sq-AL"/>
        </w:rPr>
        <w:t xml:space="preserve"> Me q</w:t>
      </w:r>
      <w:r w:rsidR="00122CE7" w:rsidRPr="003027CC">
        <w:rPr>
          <w:snapToGrid w:val="0"/>
          <w:spacing w:val="-4"/>
          <w:lang w:val="sq-AL"/>
        </w:rPr>
        <w:t>ë</w:t>
      </w:r>
      <w:r w:rsidRPr="003027CC">
        <w:rPr>
          <w:snapToGrid w:val="0"/>
          <w:spacing w:val="-4"/>
          <w:lang w:val="sq-AL"/>
        </w:rPr>
        <w:t xml:space="preserve">llim arritjen e Objektivit </w:t>
      </w:r>
      <w:r w:rsidR="00122CE7" w:rsidRPr="003027CC">
        <w:rPr>
          <w:snapToGrid w:val="0"/>
          <w:spacing w:val="-4"/>
          <w:lang w:val="sq-AL"/>
        </w:rPr>
        <w:t>Kombëtar</w:t>
      </w:r>
      <w:r w:rsidRPr="003027CC">
        <w:rPr>
          <w:snapToGrid w:val="0"/>
          <w:spacing w:val="-4"/>
          <w:lang w:val="sq-AL"/>
        </w:rPr>
        <w:t xml:space="preserve"> t</w:t>
      </w:r>
      <w:r w:rsidR="00122CE7" w:rsidRPr="003027CC">
        <w:rPr>
          <w:snapToGrid w:val="0"/>
          <w:spacing w:val="-4"/>
          <w:lang w:val="sq-AL"/>
        </w:rPr>
        <w:t>ë</w:t>
      </w:r>
      <w:r w:rsidRPr="003027CC">
        <w:rPr>
          <w:snapToGrid w:val="0"/>
          <w:spacing w:val="-4"/>
          <w:lang w:val="sq-AL"/>
        </w:rPr>
        <w:t xml:space="preserve"> konsumit t</w:t>
      </w:r>
      <w:r w:rsidR="00122CE7" w:rsidRPr="003027CC">
        <w:rPr>
          <w:snapToGrid w:val="0"/>
          <w:spacing w:val="-4"/>
          <w:lang w:val="sq-AL"/>
        </w:rPr>
        <w:t>ë</w:t>
      </w:r>
      <w:r w:rsidRPr="003027CC">
        <w:rPr>
          <w:snapToGrid w:val="0"/>
          <w:spacing w:val="-4"/>
          <w:lang w:val="sq-AL"/>
        </w:rPr>
        <w:t xml:space="preserve"> BRE</w:t>
      </w:r>
      <w:r w:rsidR="00122CE7" w:rsidRPr="003027CC">
        <w:rPr>
          <w:snapToGrid w:val="0"/>
          <w:spacing w:val="-4"/>
          <w:lang w:val="sq-AL"/>
        </w:rPr>
        <w:t>-së</w:t>
      </w:r>
      <w:r w:rsidRPr="003027CC">
        <w:rPr>
          <w:snapToGrid w:val="0"/>
          <w:spacing w:val="-4"/>
          <w:lang w:val="sq-AL"/>
        </w:rPr>
        <w:t xml:space="preserve"> prej 38% n</w:t>
      </w:r>
      <w:r w:rsidR="00122CE7" w:rsidRPr="003027CC">
        <w:rPr>
          <w:snapToGrid w:val="0"/>
          <w:spacing w:val="-4"/>
          <w:lang w:val="sq-AL"/>
        </w:rPr>
        <w:t>ë</w:t>
      </w:r>
      <w:r w:rsidRPr="003027CC">
        <w:rPr>
          <w:snapToGrid w:val="0"/>
          <w:spacing w:val="-4"/>
          <w:lang w:val="sq-AL"/>
        </w:rPr>
        <w:t xml:space="preserve"> vitin 2020 </w:t>
      </w:r>
      <w:r w:rsidR="00122CE7" w:rsidRPr="003027CC">
        <w:rPr>
          <w:snapToGrid w:val="0"/>
          <w:spacing w:val="-4"/>
          <w:lang w:val="sq-AL"/>
        </w:rPr>
        <w:t>është</w:t>
      </w:r>
      <w:r w:rsidRPr="003027CC">
        <w:rPr>
          <w:snapToGrid w:val="0"/>
          <w:spacing w:val="-4"/>
          <w:lang w:val="sq-AL"/>
        </w:rPr>
        <w:t xml:space="preserve"> e domosdoshme konsumi n</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territorin</w:t>
      </w:r>
      <w:r w:rsidRPr="003027CC">
        <w:rPr>
          <w:snapToGrid w:val="0"/>
          <w:spacing w:val="-4"/>
          <w:lang w:val="sq-AL"/>
        </w:rPr>
        <w:t xml:space="preserve"> e </w:t>
      </w:r>
      <w:r w:rsidR="00122CE7" w:rsidRPr="003027CC">
        <w:rPr>
          <w:snapToGrid w:val="0"/>
          <w:spacing w:val="-4"/>
          <w:lang w:val="sq-AL"/>
        </w:rPr>
        <w:t>Shqipërisë</w:t>
      </w:r>
      <w:r w:rsidRPr="003027CC">
        <w:rPr>
          <w:snapToGrid w:val="0"/>
          <w:spacing w:val="-4"/>
          <w:lang w:val="sq-AL"/>
        </w:rPr>
        <w:t xml:space="preserve"> t</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sasisë</w:t>
      </w:r>
      <w:r w:rsidRPr="003027CC">
        <w:rPr>
          <w:snapToGrid w:val="0"/>
          <w:spacing w:val="-4"/>
          <w:lang w:val="sq-AL"/>
        </w:rPr>
        <w:t xml:space="preserve"> prej 10% t</w:t>
      </w:r>
      <w:r w:rsidR="00E349C7" w:rsidRPr="003027CC">
        <w:rPr>
          <w:snapToGrid w:val="0"/>
          <w:spacing w:val="-4"/>
          <w:lang w:val="sq-AL"/>
        </w:rPr>
        <w:t>ë</w:t>
      </w:r>
      <w:r w:rsidRPr="003027CC">
        <w:rPr>
          <w:snapToGrid w:val="0"/>
          <w:spacing w:val="-4"/>
          <w:lang w:val="sq-AL"/>
        </w:rPr>
        <w:t xml:space="preserve"> KFBE</w:t>
      </w:r>
      <w:r w:rsidR="00E349C7" w:rsidRPr="003027CC">
        <w:rPr>
          <w:snapToGrid w:val="0"/>
          <w:spacing w:val="-4"/>
          <w:lang w:val="sq-AL"/>
        </w:rPr>
        <w:t xml:space="preserve">-së që </w:t>
      </w:r>
      <w:r w:rsidRPr="003027CC">
        <w:rPr>
          <w:snapToGrid w:val="0"/>
          <w:spacing w:val="-4"/>
          <w:lang w:val="sq-AL"/>
        </w:rPr>
        <w:t>duhet t</w:t>
      </w:r>
      <w:r w:rsidR="00691697" w:rsidRPr="003027CC">
        <w:rPr>
          <w:snapToGrid w:val="0"/>
          <w:spacing w:val="-4"/>
          <w:lang w:val="sq-AL"/>
        </w:rPr>
        <w:t>ë</w:t>
      </w:r>
      <w:r w:rsidRPr="003027CC">
        <w:rPr>
          <w:snapToGrid w:val="0"/>
          <w:spacing w:val="-4"/>
          <w:lang w:val="sq-AL"/>
        </w:rPr>
        <w:t xml:space="preserve"> konsumohen n</w:t>
      </w:r>
      <w:r w:rsidR="002F728E" w:rsidRPr="003027CC">
        <w:rPr>
          <w:snapToGrid w:val="0"/>
          <w:spacing w:val="-4"/>
          <w:lang w:val="sq-AL"/>
        </w:rPr>
        <w:t>ë</w:t>
      </w:r>
      <w:r w:rsidRPr="003027CC">
        <w:rPr>
          <w:snapToGrid w:val="0"/>
          <w:spacing w:val="-4"/>
          <w:lang w:val="sq-AL"/>
        </w:rPr>
        <w:t xml:space="preserve"> sektorin e </w:t>
      </w:r>
      <w:r w:rsidR="00691697" w:rsidRPr="003027CC">
        <w:rPr>
          <w:snapToGrid w:val="0"/>
          <w:spacing w:val="-4"/>
          <w:lang w:val="sq-AL"/>
        </w:rPr>
        <w:t>n</w:t>
      </w:r>
      <w:r w:rsidRPr="003027CC">
        <w:rPr>
          <w:snapToGrid w:val="0"/>
          <w:spacing w:val="-4"/>
          <w:lang w:val="sq-AL"/>
        </w:rPr>
        <w:t>grohjes dhe t</w:t>
      </w:r>
      <w:r w:rsidR="00122CE7" w:rsidRPr="003027CC">
        <w:rPr>
          <w:snapToGrid w:val="0"/>
          <w:spacing w:val="-4"/>
          <w:lang w:val="sq-AL"/>
        </w:rPr>
        <w:t>ë</w:t>
      </w:r>
      <w:r w:rsidRPr="003027CC">
        <w:rPr>
          <w:snapToGrid w:val="0"/>
          <w:spacing w:val="-4"/>
          <w:lang w:val="sq-AL"/>
        </w:rPr>
        <w:t xml:space="preserve"> </w:t>
      </w:r>
      <w:r w:rsidR="00E349C7" w:rsidRPr="003027CC">
        <w:rPr>
          <w:snapToGrid w:val="0"/>
          <w:spacing w:val="-4"/>
          <w:lang w:val="sq-AL"/>
        </w:rPr>
        <w:t>f</w:t>
      </w:r>
      <w:r w:rsidRPr="003027CC">
        <w:rPr>
          <w:snapToGrid w:val="0"/>
          <w:spacing w:val="-4"/>
          <w:lang w:val="sq-AL"/>
        </w:rPr>
        <w:t>tohjes, BRE-N&amp;F. Kjo sasi do t</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thotë</w:t>
      </w:r>
      <w:r w:rsidRPr="003027CC">
        <w:rPr>
          <w:snapToGrid w:val="0"/>
          <w:spacing w:val="-4"/>
          <w:lang w:val="sq-AL"/>
        </w:rPr>
        <w:t xml:space="preserve"> </w:t>
      </w:r>
      <w:r w:rsidR="00122CE7" w:rsidRPr="003027CC">
        <w:rPr>
          <w:snapToGrid w:val="0"/>
          <w:spacing w:val="-4"/>
          <w:lang w:val="sq-AL"/>
        </w:rPr>
        <w:t>një</w:t>
      </w:r>
      <w:r w:rsidRPr="003027CC">
        <w:rPr>
          <w:snapToGrid w:val="0"/>
          <w:spacing w:val="-4"/>
          <w:lang w:val="sq-AL"/>
        </w:rPr>
        <w:t xml:space="preserve"> rritje shtes</w:t>
      </w:r>
      <w:r w:rsidR="00122CE7" w:rsidRPr="003027CC">
        <w:rPr>
          <w:snapToGrid w:val="0"/>
          <w:spacing w:val="-4"/>
          <w:lang w:val="sq-AL"/>
        </w:rPr>
        <w:t>ë</w:t>
      </w:r>
      <w:r w:rsidRPr="003027CC">
        <w:rPr>
          <w:snapToGrid w:val="0"/>
          <w:spacing w:val="-4"/>
          <w:lang w:val="sq-AL"/>
        </w:rPr>
        <w:t xml:space="preserve"> t</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sasisë</w:t>
      </w:r>
      <w:r w:rsidRPr="003027CC">
        <w:rPr>
          <w:snapToGrid w:val="0"/>
          <w:spacing w:val="-4"/>
          <w:lang w:val="sq-AL"/>
        </w:rPr>
        <w:t xml:space="preserve"> s</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nxehtësisë</w:t>
      </w:r>
      <w:r w:rsidRPr="003027CC">
        <w:rPr>
          <w:snapToGrid w:val="0"/>
          <w:spacing w:val="-4"/>
          <w:lang w:val="sq-AL"/>
        </w:rPr>
        <w:t xml:space="preserve"> me t</w:t>
      </w:r>
      <w:r w:rsidR="00122CE7" w:rsidRPr="003027CC">
        <w:rPr>
          <w:snapToGrid w:val="0"/>
          <w:spacing w:val="-4"/>
          <w:lang w:val="sq-AL"/>
        </w:rPr>
        <w:t>ë</w:t>
      </w:r>
      <w:r w:rsidRPr="003027CC">
        <w:rPr>
          <w:snapToGrid w:val="0"/>
          <w:spacing w:val="-4"/>
          <w:lang w:val="sq-AL"/>
        </w:rPr>
        <w:t xml:space="preserve"> </w:t>
      </w:r>
      <w:r w:rsidR="00122CE7" w:rsidRPr="003027CC">
        <w:rPr>
          <w:snapToGrid w:val="0"/>
          <w:spacing w:val="-4"/>
          <w:lang w:val="sq-AL"/>
        </w:rPr>
        <w:t>paktën</w:t>
      </w:r>
      <w:r w:rsidRPr="003027CC">
        <w:rPr>
          <w:snapToGrid w:val="0"/>
          <w:spacing w:val="-4"/>
          <w:lang w:val="sq-AL"/>
        </w:rPr>
        <w:t xml:space="preserve"> 800 GWh/vit n</w:t>
      </w:r>
      <w:r w:rsidR="00E349C7" w:rsidRPr="003027CC">
        <w:rPr>
          <w:snapToGrid w:val="0"/>
          <w:spacing w:val="-4"/>
          <w:lang w:val="sq-AL"/>
        </w:rPr>
        <w:t>ë</w:t>
      </w:r>
      <w:r w:rsidRPr="003027CC">
        <w:rPr>
          <w:snapToGrid w:val="0"/>
          <w:spacing w:val="-4"/>
          <w:lang w:val="sq-AL"/>
        </w:rPr>
        <w:t xml:space="preserve"> vitin 2020 ose konsumin vjetor t</w:t>
      </w:r>
      <w:r w:rsidR="00E349C7" w:rsidRPr="003027CC">
        <w:rPr>
          <w:snapToGrid w:val="0"/>
          <w:spacing w:val="-4"/>
          <w:lang w:val="sq-AL"/>
        </w:rPr>
        <w:t>ë</w:t>
      </w:r>
      <w:r w:rsidRPr="003027CC">
        <w:rPr>
          <w:snapToGrid w:val="0"/>
          <w:spacing w:val="-4"/>
          <w:lang w:val="sq-AL"/>
        </w:rPr>
        <w:t xml:space="preserve"> BRE-N&amp;F prej 279 ktoe </w:t>
      </w:r>
      <w:r w:rsidR="00E349C7" w:rsidRPr="003027CC">
        <w:rPr>
          <w:snapToGrid w:val="0"/>
          <w:spacing w:val="-4"/>
          <w:lang w:val="sq-AL"/>
        </w:rPr>
        <w:t>nxehtësi</w:t>
      </w:r>
      <w:r w:rsidRPr="003027CC">
        <w:rPr>
          <w:snapToGrid w:val="0"/>
          <w:spacing w:val="-4"/>
          <w:lang w:val="sq-AL"/>
        </w:rPr>
        <w:t xml:space="preserve"> nga biomasa drusore/industriale/mbetjet dhe pompat e </w:t>
      </w:r>
      <w:r w:rsidR="00E349C7" w:rsidRPr="003027CC">
        <w:rPr>
          <w:snapToGrid w:val="0"/>
          <w:spacing w:val="-4"/>
          <w:lang w:val="sq-AL"/>
        </w:rPr>
        <w:t>nxehtësisë</w:t>
      </w:r>
      <w:r w:rsidRPr="003027CC">
        <w:rPr>
          <w:snapToGrid w:val="0"/>
          <w:spacing w:val="-4"/>
          <w:lang w:val="sq-AL"/>
        </w:rPr>
        <w:t xml:space="preserve">. </w:t>
      </w:r>
    </w:p>
    <w:p w:rsidR="00CD4726" w:rsidRPr="003027CC" w:rsidRDefault="00CD4726" w:rsidP="00FC73F0">
      <w:pPr>
        <w:pStyle w:val="Paragrafi"/>
        <w:rPr>
          <w:snapToGrid w:val="0"/>
          <w:spacing w:val="-4"/>
          <w:lang w:val="sq-AL"/>
        </w:rPr>
      </w:pPr>
      <w:r w:rsidRPr="003E0620">
        <w:rPr>
          <w:b/>
          <w:snapToGrid w:val="0"/>
          <w:spacing w:val="-4"/>
          <w:lang w:val="sq-AL"/>
        </w:rPr>
        <w:t xml:space="preserve">Energjia e rinovueshme </w:t>
      </w:r>
      <w:r w:rsidR="00E349C7" w:rsidRPr="003E0620">
        <w:rPr>
          <w:b/>
          <w:snapToGrid w:val="0"/>
          <w:spacing w:val="-4"/>
          <w:lang w:val="sq-AL"/>
        </w:rPr>
        <w:t>për</w:t>
      </w:r>
      <w:r w:rsidRPr="003E0620">
        <w:rPr>
          <w:b/>
          <w:snapToGrid w:val="0"/>
          <w:spacing w:val="-4"/>
          <w:lang w:val="sq-AL"/>
        </w:rPr>
        <w:t xml:space="preserve"> sektorin e </w:t>
      </w:r>
      <w:r w:rsidR="00E349C7" w:rsidRPr="003E0620">
        <w:rPr>
          <w:b/>
          <w:snapToGrid w:val="0"/>
          <w:spacing w:val="-4"/>
          <w:lang w:val="sq-AL"/>
        </w:rPr>
        <w:t>energjisë</w:t>
      </w:r>
      <w:r w:rsidRPr="003E0620">
        <w:rPr>
          <w:b/>
          <w:snapToGrid w:val="0"/>
          <w:spacing w:val="-4"/>
          <w:lang w:val="sq-AL"/>
        </w:rPr>
        <w:t xml:space="preserve"> elektrike BRE-E:</w:t>
      </w:r>
      <w:r w:rsidRPr="003027CC">
        <w:rPr>
          <w:snapToGrid w:val="0"/>
          <w:spacing w:val="-4"/>
          <w:lang w:val="sq-AL"/>
        </w:rPr>
        <w:t xml:space="preserve"> Me q</w:t>
      </w:r>
      <w:r w:rsidR="00E349C7" w:rsidRPr="003027CC">
        <w:rPr>
          <w:snapToGrid w:val="0"/>
          <w:spacing w:val="-4"/>
          <w:lang w:val="sq-AL"/>
        </w:rPr>
        <w:t>ë</w:t>
      </w:r>
      <w:r w:rsidRPr="003027CC">
        <w:rPr>
          <w:snapToGrid w:val="0"/>
          <w:spacing w:val="-4"/>
          <w:lang w:val="sq-AL"/>
        </w:rPr>
        <w:t xml:space="preserve">llim arritjen e Objektivit </w:t>
      </w:r>
      <w:r w:rsidR="00E349C7" w:rsidRPr="003027CC">
        <w:rPr>
          <w:snapToGrid w:val="0"/>
          <w:spacing w:val="-4"/>
          <w:lang w:val="sq-AL"/>
        </w:rPr>
        <w:t>Kombëtar</w:t>
      </w:r>
      <w:r w:rsidRPr="003027CC">
        <w:rPr>
          <w:snapToGrid w:val="0"/>
          <w:spacing w:val="-4"/>
          <w:lang w:val="sq-AL"/>
        </w:rPr>
        <w:t xml:space="preserve"> t</w:t>
      </w:r>
      <w:r w:rsidR="00691697" w:rsidRPr="003027CC">
        <w:rPr>
          <w:snapToGrid w:val="0"/>
          <w:spacing w:val="-4"/>
          <w:lang w:val="sq-AL"/>
        </w:rPr>
        <w:t>ë</w:t>
      </w:r>
      <w:r w:rsidRPr="003027CC">
        <w:rPr>
          <w:snapToGrid w:val="0"/>
          <w:spacing w:val="-4"/>
          <w:lang w:val="sq-AL"/>
        </w:rPr>
        <w:t xml:space="preserve"> konsumit t</w:t>
      </w:r>
      <w:r w:rsidR="00C2718C" w:rsidRPr="003027CC">
        <w:rPr>
          <w:snapToGrid w:val="0"/>
          <w:spacing w:val="-4"/>
          <w:lang w:val="sq-AL"/>
        </w:rPr>
        <w:t>ë</w:t>
      </w:r>
      <w:r w:rsidRPr="003027CC">
        <w:rPr>
          <w:snapToGrid w:val="0"/>
          <w:spacing w:val="-4"/>
          <w:lang w:val="sq-AL"/>
        </w:rPr>
        <w:t xml:space="preserve"> BRE</w:t>
      </w:r>
      <w:r w:rsidR="00C2718C" w:rsidRPr="003027CC">
        <w:rPr>
          <w:snapToGrid w:val="0"/>
          <w:spacing w:val="-4"/>
          <w:lang w:val="sq-AL"/>
        </w:rPr>
        <w:t>-së</w:t>
      </w:r>
      <w:r w:rsidRPr="003027CC">
        <w:rPr>
          <w:snapToGrid w:val="0"/>
          <w:spacing w:val="-4"/>
          <w:lang w:val="sq-AL"/>
        </w:rPr>
        <w:t xml:space="preserve"> prej 38% n</w:t>
      </w:r>
      <w:r w:rsidR="00691697" w:rsidRPr="003027CC">
        <w:rPr>
          <w:snapToGrid w:val="0"/>
          <w:spacing w:val="-4"/>
          <w:lang w:val="sq-AL"/>
        </w:rPr>
        <w:t>ë</w:t>
      </w:r>
      <w:r w:rsidRPr="003027CC">
        <w:rPr>
          <w:snapToGrid w:val="0"/>
          <w:spacing w:val="-4"/>
          <w:lang w:val="sq-AL"/>
        </w:rPr>
        <w:t xml:space="preserve"> vitin 2020 </w:t>
      </w:r>
      <w:r w:rsidR="00122CE7" w:rsidRPr="003027CC">
        <w:rPr>
          <w:snapToGrid w:val="0"/>
          <w:spacing w:val="-4"/>
          <w:lang w:val="sq-AL"/>
        </w:rPr>
        <w:t>është</w:t>
      </w:r>
      <w:r w:rsidRPr="003027CC">
        <w:rPr>
          <w:snapToGrid w:val="0"/>
          <w:spacing w:val="-4"/>
          <w:lang w:val="sq-AL"/>
        </w:rPr>
        <w:t xml:space="preserve"> e domosdoshme konsumi n</w:t>
      </w:r>
      <w:r w:rsidR="002F728E" w:rsidRPr="003027CC">
        <w:rPr>
          <w:snapToGrid w:val="0"/>
          <w:spacing w:val="-4"/>
          <w:lang w:val="sq-AL"/>
        </w:rPr>
        <w:t>ë</w:t>
      </w:r>
      <w:r w:rsidRPr="003027CC">
        <w:rPr>
          <w:snapToGrid w:val="0"/>
          <w:spacing w:val="-4"/>
          <w:lang w:val="sq-AL"/>
        </w:rPr>
        <w:t xml:space="preserve"> te</w:t>
      </w:r>
      <w:r w:rsidR="00C2718C" w:rsidRPr="003027CC">
        <w:rPr>
          <w:snapToGrid w:val="0"/>
          <w:spacing w:val="-4"/>
          <w:lang w:val="sq-AL"/>
        </w:rPr>
        <w:t>r</w:t>
      </w:r>
      <w:r w:rsidRPr="003027CC">
        <w:rPr>
          <w:snapToGrid w:val="0"/>
          <w:spacing w:val="-4"/>
          <w:lang w:val="sq-AL"/>
        </w:rPr>
        <w:t xml:space="preserve">ritorin e </w:t>
      </w:r>
      <w:r w:rsidR="00E349C7" w:rsidRPr="003027CC">
        <w:rPr>
          <w:snapToGrid w:val="0"/>
          <w:spacing w:val="-4"/>
          <w:lang w:val="sq-AL"/>
        </w:rPr>
        <w:t>Shqipërisë</w:t>
      </w:r>
      <w:r w:rsidRPr="003027CC">
        <w:rPr>
          <w:snapToGrid w:val="0"/>
          <w:spacing w:val="-4"/>
          <w:lang w:val="sq-AL"/>
        </w:rPr>
        <w:t xml:space="preserve"> t</w:t>
      </w:r>
      <w:r w:rsidR="00691697" w:rsidRPr="003027CC">
        <w:rPr>
          <w:snapToGrid w:val="0"/>
          <w:spacing w:val="-4"/>
          <w:lang w:val="sq-AL"/>
        </w:rPr>
        <w:t>ë</w:t>
      </w:r>
      <w:r w:rsidRPr="003027CC">
        <w:rPr>
          <w:snapToGrid w:val="0"/>
          <w:spacing w:val="-4"/>
          <w:lang w:val="sq-AL"/>
        </w:rPr>
        <w:t xml:space="preserve"> </w:t>
      </w:r>
      <w:r w:rsidR="00E349C7" w:rsidRPr="003027CC">
        <w:rPr>
          <w:snapToGrid w:val="0"/>
          <w:spacing w:val="-4"/>
          <w:lang w:val="sq-AL"/>
        </w:rPr>
        <w:t>sasisë</w:t>
      </w:r>
      <w:r w:rsidRPr="003027CC">
        <w:rPr>
          <w:snapToGrid w:val="0"/>
          <w:spacing w:val="-4"/>
          <w:lang w:val="sq-AL"/>
        </w:rPr>
        <w:t xml:space="preserve"> prej 29% t</w:t>
      </w:r>
      <w:r w:rsidR="00691697" w:rsidRPr="003027CC">
        <w:rPr>
          <w:snapToGrid w:val="0"/>
          <w:spacing w:val="-4"/>
          <w:lang w:val="sq-AL"/>
        </w:rPr>
        <w:t>ë</w:t>
      </w:r>
      <w:r w:rsidRPr="003027CC">
        <w:rPr>
          <w:snapToGrid w:val="0"/>
          <w:spacing w:val="-4"/>
          <w:lang w:val="sq-AL"/>
        </w:rPr>
        <w:t xml:space="preserve"> KFBE</w:t>
      </w:r>
      <w:r w:rsidR="00691697" w:rsidRPr="003027CC">
        <w:rPr>
          <w:snapToGrid w:val="0"/>
          <w:spacing w:val="-4"/>
          <w:lang w:val="sq-AL"/>
        </w:rPr>
        <w:t>-së</w:t>
      </w:r>
      <w:r w:rsidR="00E349C7" w:rsidRPr="003027CC">
        <w:rPr>
          <w:snapToGrid w:val="0"/>
          <w:spacing w:val="-4"/>
          <w:lang w:val="sq-AL"/>
        </w:rPr>
        <w:t xml:space="preserve"> që </w:t>
      </w:r>
      <w:r w:rsidRPr="003027CC">
        <w:rPr>
          <w:snapToGrid w:val="0"/>
          <w:spacing w:val="-4"/>
          <w:lang w:val="sq-AL"/>
        </w:rPr>
        <w:t>duhet t</w:t>
      </w:r>
      <w:r w:rsidR="00691697" w:rsidRPr="003027CC">
        <w:rPr>
          <w:snapToGrid w:val="0"/>
          <w:spacing w:val="-4"/>
          <w:lang w:val="sq-AL"/>
        </w:rPr>
        <w:t>ë</w:t>
      </w:r>
      <w:r w:rsidRPr="003027CC">
        <w:rPr>
          <w:snapToGrid w:val="0"/>
          <w:spacing w:val="-4"/>
          <w:lang w:val="sq-AL"/>
        </w:rPr>
        <w:t xml:space="preserve"> konsumohen n</w:t>
      </w:r>
      <w:r w:rsidR="00691697" w:rsidRPr="003027CC">
        <w:rPr>
          <w:snapToGrid w:val="0"/>
          <w:spacing w:val="-4"/>
          <w:lang w:val="sq-AL"/>
        </w:rPr>
        <w:t>ë</w:t>
      </w:r>
      <w:r w:rsidRPr="003027CC">
        <w:rPr>
          <w:snapToGrid w:val="0"/>
          <w:spacing w:val="-4"/>
          <w:lang w:val="sq-AL"/>
        </w:rPr>
        <w:t xml:space="preserve"> sektorin e </w:t>
      </w:r>
      <w:r w:rsidR="00C2718C" w:rsidRPr="003027CC">
        <w:rPr>
          <w:snapToGrid w:val="0"/>
          <w:spacing w:val="-4"/>
          <w:lang w:val="sq-AL"/>
        </w:rPr>
        <w:t>energjisë elektrike</w:t>
      </w:r>
      <w:r w:rsidRPr="003027CC">
        <w:rPr>
          <w:snapToGrid w:val="0"/>
          <w:spacing w:val="-4"/>
          <w:lang w:val="sq-AL"/>
        </w:rPr>
        <w:t>, BRE-E. Kjo sasi do t</w:t>
      </w:r>
      <w:r w:rsidR="004E78EB" w:rsidRPr="003027CC">
        <w:rPr>
          <w:snapToGrid w:val="0"/>
          <w:spacing w:val="-4"/>
          <w:lang w:val="sq-AL"/>
        </w:rPr>
        <w:t>ë</w:t>
      </w:r>
      <w:r w:rsidRPr="003027CC">
        <w:rPr>
          <w:snapToGrid w:val="0"/>
          <w:spacing w:val="-4"/>
          <w:lang w:val="sq-AL"/>
        </w:rPr>
        <w:t xml:space="preserve"> </w:t>
      </w:r>
      <w:r w:rsidR="00E349C7" w:rsidRPr="003027CC">
        <w:rPr>
          <w:snapToGrid w:val="0"/>
          <w:spacing w:val="-4"/>
          <w:lang w:val="sq-AL"/>
        </w:rPr>
        <w:t>thotë</w:t>
      </w:r>
      <w:r w:rsidRPr="003027CC">
        <w:rPr>
          <w:snapToGrid w:val="0"/>
          <w:spacing w:val="-4"/>
          <w:lang w:val="sq-AL"/>
        </w:rPr>
        <w:t xml:space="preserve"> </w:t>
      </w:r>
      <w:r w:rsidR="00E349C7" w:rsidRPr="003027CC">
        <w:rPr>
          <w:snapToGrid w:val="0"/>
          <w:spacing w:val="-4"/>
          <w:lang w:val="sq-AL"/>
        </w:rPr>
        <w:t>një</w:t>
      </w:r>
      <w:r w:rsidRPr="003027CC">
        <w:rPr>
          <w:snapToGrid w:val="0"/>
          <w:spacing w:val="-4"/>
          <w:lang w:val="sq-AL"/>
        </w:rPr>
        <w:t xml:space="preserve"> rritje t</w:t>
      </w:r>
      <w:r w:rsidR="00E349C7" w:rsidRPr="003027CC">
        <w:rPr>
          <w:snapToGrid w:val="0"/>
          <w:spacing w:val="-4"/>
          <w:lang w:val="sq-AL"/>
        </w:rPr>
        <w:t>ë</w:t>
      </w:r>
      <w:r w:rsidRPr="003027CC">
        <w:rPr>
          <w:snapToGrid w:val="0"/>
          <w:spacing w:val="-4"/>
          <w:lang w:val="sq-AL"/>
        </w:rPr>
        <w:t xml:space="preserve"> </w:t>
      </w:r>
      <w:r w:rsidR="00E349C7" w:rsidRPr="003027CC">
        <w:rPr>
          <w:snapToGrid w:val="0"/>
          <w:spacing w:val="-4"/>
          <w:lang w:val="sq-AL"/>
        </w:rPr>
        <w:t>sasisë</w:t>
      </w:r>
      <w:r w:rsidRPr="003027CC">
        <w:rPr>
          <w:snapToGrid w:val="0"/>
          <w:spacing w:val="-4"/>
          <w:lang w:val="sq-AL"/>
        </w:rPr>
        <w:t xml:space="preserve"> shtes</w:t>
      </w:r>
      <w:r w:rsidR="00E349C7" w:rsidRPr="003027CC">
        <w:rPr>
          <w:snapToGrid w:val="0"/>
          <w:spacing w:val="-4"/>
          <w:lang w:val="sq-AL"/>
        </w:rPr>
        <w:t>ë</w:t>
      </w:r>
      <w:r w:rsidRPr="003027CC">
        <w:rPr>
          <w:snapToGrid w:val="0"/>
          <w:spacing w:val="-4"/>
          <w:lang w:val="sq-AL"/>
        </w:rPr>
        <w:t xml:space="preserve"> t</w:t>
      </w:r>
      <w:r w:rsidR="00E349C7" w:rsidRPr="003027CC">
        <w:rPr>
          <w:snapToGrid w:val="0"/>
          <w:spacing w:val="-4"/>
          <w:lang w:val="sq-AL"/>
        </w:rPr>
        <w:t>ë</w:t>
      </w:r>
      <w:r w:rsidRPr="003027CC">
        <w:rPr>
          <w:snapToGrid w:val="0"/>
          <w:spacing w:val="-4"/>
          <w:lang w:val="sq-AL"/>
        </w:rPr>
        <w:t xml:space="preserve"> konsumuar </w:t>
      </w:r>
      <w:r w:rsidR="00E349C7" w:rsidRPr="003027CC">
        <w:rPr>
          <w:snapToGrid w:val="0"/>
          <w:spacing w:val="-4"/>
          <w:lang w:val="sq-AL"/>
        </w:rPr>
        <w:t>energjisë</w:t>
      </w:r>
      <w:r w:rsidRPr="003027CC">
        <w:rPr>
          <w:snapToGrid w:val="0"/>
          <w:spacing w:val="-4"/>
          <w:lang w:val="sq-AL"/>
        </w:rPr>
        <w:t xml:space="preserve"> elektrike nga burime t</w:t>
      </w:r>
      <w:r w:rsidR="00E349C7" w:rsidRPr="003027CC">
        <w:rPr>
          <w:snapToGrid w:val="0"/>
          <w:spacing w:val="-4"/>
          <w:lang w:val="sq-AL"/>
        </w:rPr>
        <w:t>ë</w:t>
      </w:r>
      <w:r w:rsidRPr="003027CC">
        <w:rPr>
          <w:snapToGrid w:val="0"/>
          <w:spacing w:val="-4"/>
          <w:lang w:val="sq-AL"/>
        </w:rPr>
        <w:t xml:space="preserve"> rinovueshme me t</w:t>
      </w:r>
      <w:r w:rsidR="00E349C7" w:rsidRPr="003027CC">
        <w:rPr>
          <w:snapToGrid w:val="0"/>
          <w:spacing w:val="-4"/>
          <w:lang w:val="sq-AL"/>
        </w:rPr>
        <w:t>ë</w:t>
      </w:r>
      <w:r w:rsidRPr="003027CC">
        <w:rPr>
          <w:snapToGrid w:val="0"/>
          <w:spacing w:val="-4"/>
          <w:lang w:val="sq-AL"/>
        </w:rPr>
        <w:t xml:space="preserve"> </w:t>
      </w:r>
      <w:r w:rsidR="00E349C7" w:rsidRPr="003027CC">
        <w:rPr>
          <w:snapToGrid w:val="0"/>
          <w:spacing w:val="-4"/>
          <w:lang w:val="sq-AL"/>
        </w:rPr>
        <w:t>paktën</w:t>
      </w:r>
      <w:r w:rsidRPr="003027CC">
        <w:rPr>
          <w:snapToGrid w:val="0"/>
          <w:spacing w:val="-4"/>
          <w:lang w:val="sq-AL"/>
        </w:rPr>
        <w:t xml:space="preserve"> 270 ktoe (3,140 GWh) deri n</w:t>
      </w:r>
      <w:r w:rsidR="00E349C7" w:rsidRPr="003027CC">
        <w:rPr>
          <w:snapToGrid w:val="0"/>
          <w:spacing w:val="-4"/>
          <w:lang w:val="sq-AL"/>
        </w:rPr>
        <w:t>ë</w:t>
      </w:r>
      <w:r w:rsidRPr="003027CC">
        <w:rPr>
          <w:snapToGrid w:val="0"/>
          <w:spacing w:val="-4"/>
          <w:lang w:val="sq-AL"/>
        </w:rPr>
        <w:t xml:space="preserve"> vitin 2020. Kjo do t</w:t>
      </w:r>
      <w:r w:rsidR="00E349C7" w:rsidRPr="003027CC">
        <w:rPr>
          <w:snapToGrid w:val="0"/>
          <w:spacing w:val="-4"/>
          <w:lang w:val="sq-AL"/>
        </w:rPr>
        <w:t>ë</w:t>
      </w:r>
      <w:r w:rsidRPr="003027CC">
        <w:rPr>
          <w:snapToGrid w:val="0"/>
          <w:spacing w:val="-4"/>
          <w:lang w:val="sq-AL"/>
        </w:rPr>
        <w:t xml:space="preserve"> thot</w:t>
      </w:r>
      <w:r w:rsidR="00E349C7" w:rsidRPr="003027CC">
        <w:rPr>
          <w:snapToGrid w:val="0"/>
          <w:spacing w:val="-4"/>
          <w:lang w:val="sq-AL"/>
        </w:rPr>
        <w:t>ë</w:t>
      </w:r>
      <w:r w:rsidR="00691697" w:rsidRPr="003027CC">
        <w:rPr>
          <w:snapToGrid w:val="0"/>
          <w:spacing w:val="-4"/>
          <w:lang w:val="sq-AL"/>
        </w:rPr>
        <w:t>,</w:t>
      </w:r>
      <w:r w:rsidRPr="003027CC">
        <w:rPr>
          <w:snapToGrid w:val="0"/>
          <w:spacing w:val="-4"/>
          <w:lang w:val="sq-AL"/>
        </w:rPr>
        <w:t xml:space="preserve"> gjithashtu, nj</w:t>
      </w:r>
      <w:r w:rsidR="00E349C7" w:rsidRPr="003027CC">
        <w:rPr>
          <w:snapToGrid w:val="0"/>
          <w:spacing w:val="-4"/>
          <w:lang w:val="sq-AL"/>
        </w:rPr>
        <w:t>ë</w:t>
      </w:r>
      <w:r w:rsidRPr="003027CC">
        <w:rPr>
          <w:snapToGrid w:val="0"/>
          <w:spacing w:val="-4"/>
          <w:lang w:val="sq-AL"/>
        </w:rPr>
        <w:t xml:space="preserve"> rritje mesatare t</w:t>
      </w:r>
      <w:r w:rsidR="00E349C7" w:rsidRPr="003027CC">
        <w:rPr>
          <w:snapToGrid w:val="0"/>
          <w:spacing w:val="-4"/>
          <w:lang w:val="sq-AL"/>
        </w:rPr>
        <w:t>ë</w:t>
      </w:r>
      <w:r w:rsidRPr="003027CC">
        <w:rPr>
          <w:snapToGrid w:val="0"/>
          <w:spacing w:val="-4"/>
          <w:lang w:val="sq-AL"/>
        </w:rPr>
        <w:t xml:space="preserve"> gjeneruesve t</w:t>
      </w:r>
      <w:r w:rsidR="00E349C7" w:rsidRPr="003027CC">
        <w:rPr>
          <w:snapToGrid w:val="0"/>
          <w:spacing w:val="-4"/>
          <w:lang w:val="sq-AL"/>
        </w:rPr>
        <w:t>ë</w:t>
      </w:r>
      <w:r w:rsidRPr="003027CC">
        <w:rPr>
          <w:snapToGrid w:val="0"/>
          <w:spacing w:val="-4"/>
          <w:lang w:val="sq-AL"/>
        </w:rPr>
        <w:t xml:space="preserve"> </w:t>
      </w:r>
      <w:r w:rsidR="00E349C7" w:rsidRPr="003027CC">
        <w:rPr>
          <w:snapToGrid w:val="0"/>
          <w:spacing w:val="-4"/>
          <w:lang w:val="sq-AL"/>
        </w:rPr>
        <w:t>energjisë</w:t>
      </w:r>
      <w:r w:rsidRPr="003027CC">
        <w:rPr>
          <w:snapToGrid w:val="0"/>
          <w:spacing w:val="-4"/>
          <w:lang w:val="sq-AL"/>
        </w:rPr>
        <w:t xml:space="preserve"> elektrike nga burime t</w:t>
      </w:r>
      <w:r w:rsidR="00E349C7" w:rsidRPr="003027CC">
        <w:rPr>
          <w:snapToGrid w:val="0"/>
          <w:spacing w:val="-4"/>
          <w:lang w:val="sq-AL"/>
        </w:rPr>
        <w:t>ë</w:t>
      </w:r>
      <w:r w:rsidRPr="003027CC">
        <w:rPr>
          <w:snapToGrid w:val="0"/>
          <w:spacing w:val="-4"/>
          <w:lang w:val="sq-AL"/>
        </w:rPr>
        <w:t xml:space="preserve"> rinovueshme n</w:t>
      </w:r>
      <w:r w:rsidR="00E349C7" w:rsidRPr="003027CC">
        <w:rPr>
          <w:snapToGrid w:val="0"/>
          <w:spacing w:val="-4"/>
          <w:lang w:val="sq-AL"/>
        </w:rPr>
        <w:t>ë</w:t>
      </w:r>
      <w:r w:rsidRPr="003027CC">
        <w:rPr>
          <w:snapToGrid w:val="0"/>
          <w:spacing w:val="-4"/>
          <w:lang w:val="sq-AL"/>
        </w:rPr>
        <w:t xml:space="preserve"> mas</w:t>
      </w:r>
      <w:r w:rsidR="00E349C7" w:rsidRPr="003027CC">
        <w:rPr>
          <w:snapToGrid w:val="0"/>
          <w:spacing w:val="-4"/>
          <w:lang w:val="sq-AL"/>
        </w:rPr>
        <w:t>ë</w:t>
      </w:r>
      <w:r w:rsidRPr="003027CC">
        <w:rPr>
          <w:snapToGrid w:val="0"/>
          <w:spacing w:val="-4"/>
          <w:lang w:val="sq-AL"/>
        </w:rPr>
        <w:t>n 830 MW (20-35% faktor kapaciteti)</w:t>
      </w:r>
      <w:r w:rsidR="00E349C7" w:rsidRPr="003027CC">
        <w:rPr>
          <w:snapToGrid w:val="0"/>
          <w:spacing w:val="-4"/>
          <w:lang w:val="sq-AL"/>
        </w:rPr>
        <w:t>,</w:t>
      </w:r>
      <w:r w:rsidRPr="003027CC">
        <w:rPr>
          <w:snapToGrid w:val="0"/>
          <w:spacing w:val="-4"/>
          <w:lang w:val="sq-AL"/>
        </w:rPr>
        <w:t xml:space="preserve"> t</w:t>
      </w:r>
      <w:r w:rsidR="00E349C7" w:rsidRPr="003027CC">
        <w:rPr>
          <w:snapToGrid w:val="0"/>
          <w:spacing w:val="-4"/>
          <w:lang w:val="sq-AL"/>
        </w:rPr>
        <w:t>ë</w:t>
      </w:r>
      <w:r w:rsidRPr="003027CC">
        <w:rPr>
          <w:snapToGrid w:val="0"/>
          <w:spacing w:val="-4"/>
          <w:lang w:val="sq-AL"/>
        </w:rPr>
        <w:t xml:space="preserve"> cilat propozohet t</w:t>
      </w:r>
      <w:r w:rsidR="00E349C7" w:rsidRPr="003027CC">
        <w:rPr>
          <w:snapToGrid w:val="0"/>
          <w:spacing w:val="-4"/>
          <w:lang w:val="sq-AL"/>
        </w:rPr>
        <w:t>ë</w:t>
      </w:r>
      <w:r w:rsidRPr="003027CC">
        <w:rPr>
          <w:snapToGrid w:val="0"/>
          <w:spacing w:val="-4"/>
          <w:lang w:val="sq-AL"/>
        </w:rPr>
        <w:t xml:space="preserve"> ndahen sipas </w:t>
      </w:r>
      <w:r w:rsidR="00E349C7" w:rsidRPr="003027CC">
        <w:rPr>
          <w:snapToGrid w:val="0"/>
          <w:spacing w:val="-4"/>
          <w:lang w:val="sq-AL"/>
        </w:rPr>
        <w:t>tabelës</w:t>
      </w:r>
      <w:r w:rsidRPr="003027CC">
        <w:rPr>
          <w:snapToGrid w:val="0"/>
          <w:spacing w:val="-4"/>
          <w:lang w:val="sq-AL"/>
        </w:rPr>
        <w:t xml:space="preserve"> </w:t>
      </w:r>
      <w:r w:rsidR="00E349C7" w:rsidRPr="003027CC">
        <w:rPr>
          <w:snapToGrid w:val="0"/>
          <w:spacing w:val="-4"/>
          <w:lang w:val="sq-AL"/>
        </w:rPr>
        <w:t>përmbledhëse</w:t>
      </w:r>
      <w:r w:rsidRPr="003027CC">
        <w:rPr>
          <w:snapToGrid w:val="0"/>
          <w:spacing w:val="-4"/>
          <w:lang w:val="sq-AL"/>
        </w:rPr>
        <w:t>:</w:t>
      </w:r>
    </w:p>
    <w:p w:rsidR="003027CC" w:rsidRDefault="003027CC" w:rsidP="00FC73F0">
      <w:pPr>
        <w:pStyle w:val="Paragrafi"/>
        <w:rPr>
          <w:snapToGrid w:val="0"/>
          <w:lang w:val="sq-AL"/>
        </w:rPr>
        <w:sectPr w:rsidR="003027CC" w:rsidSect="0099421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43"/>
          <w:cols w:num="2" w:space="454"/>
          <w:docGrid w:linePitch="360"/>
        </w:sectPr>
      </w:pPr>
    </w:p>
    <w:p w:rsidR="00C76473" w:rsidRPr="0015351D" w:rsidRDefault="003E13CF" w:rsidP="00FC73F0">
      <w:pPr>
        <w:pStyle w:val="Tabela"/>
        <w:widowControl w:val="0"/>
        <w:rPr>
          <w:noProof w:val="0"/>
          <w:snapToGrid w:val="0"/>
        </w:rPr>
      </w:pPr>
      <w:r>
        <w:rPr>
          <w:noProof w:val="0"/>
          <w:snapToGrid w:val="0"/>
        </w:rPr>
        <w:t>Tabela 1</w:t>
      </w:r>
      <w:r w:rsidR="00952BE3">
        <w:rPr>
          <w:noProof w:val="0"/>
          <w:snapToGrid w:val="0"/>
        </w:rPr>
        <w:t xml:space="preserve">: </w:t>
      </w:r>
      <w:r w:rsidR="00C76473" w:rsidRPr="0015351D">
        <w:rPr>
          <w:noProof w:val="0"/>
          <w:snapToGrid w:val="0"/>
        </w:rPr>
        <w:t xml:space="preserve">Tabela </w:t>
      </w:r>
      <w:r w:rsidR="00E349C7" w:rsidRPr="0015351D">
        <w:rPr>
          <w:noProof w:val="0"/>
          <w:snapToGrid w:val="0"/>
        </w:rPr>
        <w:t>përmbledhje</w:t>
      </w:r>
      <w:r w:rsidR="00C76473" w:rsidRPr="0015351D">
        <w:rPr>
          <w:noProof w:val="0"/>
          <w:snapToGrid w:val="0"/>
        </w:rPr>
        <w:t xml:space="preserve"> e BRE</w:t>
      </w:r>
      <w:r>
        <w:rPr>
          <w:noProof w:val="0"/>
          <w:snapToGrid w:val="0"/>
        </w:rPr>
        <w:t>-së</w:t>
      </w:r>
      <w:r w:rsidR="00C76473" w:rsidRPr="0015351D">
        <w:rPr>
          <w:noProof w:val="0"/>
          <w:snapToGrid w:val="0"/>
        </w:rPr>
        <w:t xml:space="preserve"> </w:t>
      </w:r>
      <w:r w:rsidR="00E349C7" w:rsidRPr="0015351D">
        <w:rPr>
          <w:noProof w:val="0"/>
          <w:snapToGrid w:val="0"/>
        </w:rPr>
        <w:t>për</w:t>
      </w:r>
      <w:r w:rsidR="00C76473" w:rsidRPr="0015351D">
        <w:rPr>
          <w:noProof w:val="0"/>
          <w:snapToGrid w:val="0"/>
        </w:rPr>
        <w:t xml:space="preserve"> </w:t>
      </w:r>
      <w:r w:rsidR="00691697" w:rsidRPr="0015351D">
        <w:rPr>
          <w:noProof w:val="0"/>
          <w:snapToGrid w:val="0"/>
        </w:rPr>
        <w:t>ngrohje/ftohjen, transportin dhe energjinë elektrike</w:t>
      </w:r>
      <w:r w:rsidR="00691697">
        <w:rPr>
          <w:noProof w:val="0"/>
          <w:snapToGrid w:val="0"/>
        </w:rPr>
        <w:t xml:space="preserve"> </w:t>
      </w:r>
      <w:r w:rsidR="00E349C7">
        <w:rPr>
          <w:noProof w:val="0"/>
          <w:snapToGrid w:val="0"/>
        </w:rPr>
        <w:t xml:space="preserve">që </w:t>
      </w:r>
      <w:r w:rsidR="00C76473" w:rsidRPr="0015351D">
        <w:rPr>
          <w:noProof w:val="0"/>
          <w:snapToGrid w:val="0"/>
        </w:rPr>
        <w:t>do t</w:t>
      </w:r>
      <w:r w:rsidR="00C2718C">
        <w:rPr>
          <w:noProof w:val="0"/>
          <w:snapToGrid w:val="0"/>
        </w:rPr>
        <w:t>ë</w:t>
      </w:r>
      <w:r w:rsidR="00C76473" w:rsidRPr="0015351D">
        <w:rPr>
          <w:noProof w:val="0"/>
          <w:snapToGrid w:val="0"/>
        </w:rPr>
        <w:t xml:space="preserve"> shtohen pas vitit 2015 n</w:t>
      </w:r>
      <w:r w:rsidR="00C2718C">
        <w:rPr>
          <w:noProof w:val="0"/>
          <w:snapToGrid w:val="0"/>
        </w:rPr>
        <w:t>ë</w:t>
      </w:r>
      <w:r w:rsidR="00C76473" w:rsidRPr="0015351D">
        <w:rPr>
          <w:noProof w:val="0"/>
          <w:snapToGrid w:val="0"/>
        </w:rPr>
        <w:t xml:space="preserve"> </w:t>
      </w:r>
      <w:r w:rsidR="00691697" w:rsidRPr="0015351D">
        <w:rPr>
          <w:noProof w:val="0"/>
          <w:snapToGrid w:val="0"/>
        </w:rPr>
        <w:t>konsumin final bruto t</w:t>
      </w:r>
      <w:r w:rsidR="00691697">
        <w:rPr>
          <w:noProof w:val="0"/>
          <w:snapToGrid w:val="0"/>
        </w:rPr>
        <w:t>ë</w:t>
      </w:r>
      <w:r w:rsidR="00691697" w:rsidRPr="0015351D">
        <w:rPr>
          <w:noProof w:val="0"/>
          <w:snapToGrid w:val="0"/>
        </w:rPr>
        <w:t xml:space="preserve"> energjisë </w:t>
      </w:r>
      <w:r w:rsidR="003F6F8F" w:rsidRPr="0015351D">
        <w:rPr>
          <w:noProof w:val="0"/>
          <w:snapToGrid w:val="0"/>
        </w:rPr>
        <w:t>n</w:t>
      </w:r>
      <w:r w:rsidR="00691697">
        <w:rPr>
          <w:noProof w:val="0"/>
          <w:snapToGrid w:val="0"/>
        </w:rPr>
        <w:t>ë</w:t>
      </w:r>
      <w:r w:rsidR="003F6F8F" w:rsidRPr="0015351D">
        <w:rPr>
          <w:noProof w:val="0"/>
          <w:snapToGrid w:val="0"/>
        </w:rPr>
        <w:t xml:space="preserve"> Shqipë</w:t>
      </w:r>
      <w:r w:rsidR="00C76473" w:rsidRPr="0015351D">
        <w:rPr>
          <w:noProof w:val="0"/>
          <w:snapToGrid w:val="0"/>
        </w:rPr>
        <w:t>ri deri n</w:t>
      </w:r>
      <w:r w:rsidR="00C2718C">
        <w:rPr>
          <w:noProof w:val="0"/>
          <w:snapToGrid w:val="0"/>
        </w:rPr>
        <w:t>ë</w:t>
      </w:r>
      <w:r w:rsidR="00804099">
        <w:rPr>
          <w:noProof w:val="0"/>
          <w:snapToGrid w:val="0"/>
        </w:rPr>
        <w:t xml:space="preserve"> vitin 2020</w:t>
      </w:r>
    </w:p>
    <w:tbl>
      <w:tblPr>
        <w:tblW w:w="5000" w:type="pct"/>
        <w:tblLook w:val="04A0"/>
      </w:tblPr>
      <w:tblGrid>
        <w:gridCol w:w="1306"/>
        <w:gridCol w:w="3970"/>
        <w:gridCol w:w="2066"/>
        <w:gridCol w:w="1206"/>
        <w:gridCol w:w="1307"/>
      </w:tblGrid>
      <w:tr w:rsidR="00C76473" w:rsidRPr="0015351D" w:rsidTr="00C76473">
        <w:trPr>
          <w:trHeight w:val="216"/>
        </w:trPr>
        <w:tc>
          <w:tcPr>
            <w:tcW w:w="663" w:type="pct"/>
            <w:tcBorders>
              <w:top w:val="nil"/>
              <w:left w:val="nil"/>
              <w:bottom w:val="nil"/>
              <w:right w:val="nil"/>
            </w:tcBorders>
            <w:shd w:val="clear" w:color="auto" w:fill="auto"/>
            <w:noWrap/>
            <w:vAlign w:val="bottom"/>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r w:rsidRPr="0015351D">
              <w:rPr>
                <w:lang w:val="sq-AL"/>
              </w:rPr>
              <w:t xml:space="preserve"> </w:t>
            </w:r>
          </w:p>
        </w:tc>
        <w:tc>
          <w:tcPr>
            <w:tcW w:w="2014" w:type="pct"/>
            <w:vMerge w:val="restart"/>
            <w:tcBorders>
              <w:top w:val="single" w:sz="12" w:space="0" w:color="C2D69B"/>
              <w:left w:val="single" w:sz="12" w:space="0" w:color="C2D69B"/>
              <w:bottom w:val="single" w:sz="12" w:space="0" w:color="C2D69B"/>
              <w:right w:val="single" w:sz="12" w:space="0" w:color="C2D69B"/>
            </w:tcBorders>
            <w:shd w:val="clear" w:color="auto" w:fill="auto"/>
            <w:vAlign w:val="center"/>
            <w:hideMark/>
          </w:tcPr>
          <w:p w:rsidR="00C76473" w:rsidRPr="0015351D" w:rsidRDefault="00E349C7" w:rsidP="00FC73F0">
            <w:pPr>
              <w:widowControl w:val="0"/>
              <w:spacing w:after="0" w:line="240" w:lineRule="auto"/>
              <w:ind w:firstLine="0"/>
              <w:jc w:val="center"/>
              <w:rPr>
                <w:rFonts w:ascii="Garamond" w:hAnsi="Garamond"/>
                <w:b/>
                <w:i/>
                <w:color w:val="000000"/>
                <w:sz w:val="20"/>
                <w:szCs w:val="20"/>
                <w:lang w:val="sq-AL"/>
              </w:rPr>
            </w:pPr>
            <w:r w:rsidRPr="0015351D">
              <w:rPr>
                <w:rFonts w:ascii="Garamond" w:hAnsi="Garamond" w:cs="Calibri"/>
                <w:b/>
                <w:bCs/>
                <w:i/>
                <w:iCs/>
                <w:color w:val="000000"/>
                <w:sz w:val="20"/>
                <w:szCs w:val="20"/>
                <w:lang w:val="sq-AL"/>
              </w:rPr>
              <w:t>Teknologjitë</w:t>
            </w:r>
            <w:r w:rsidR="00C76473" w:rsidRPr="0015351D">
              <w:rPr>
                <w:rFonts w:ascii="Garamond" w:hAnsi="Garamond" w:cs="Calibri"/>
                <w:b/>
                <w:bCs/>
                <w:i/>
                <w:iCs/>
                <w:color w:val="000000"/>
                <w:sz w:val="20"/>
                <w:szCs w:val="20"/>
                <w:lang w:val="sq-AL"/>
              </w:rPr>
              <w:t xml:space="preserve"> shtes</w:t>
            </w:r>
            <w:r>
              <w:rPr>
                <w:rFonts w:ascii="Garamond" w:hAnsi="Garamond" w:cs="Calibri"/>
                <w:b/>
                <w:bCs/>
                <w:i/>
                <w:iCs/>
                <w:color w:val="000000"/>
                <w:sz w:val="20"/>
                <w:szCs w:val="20"/>
                <w:lang w:val="sq-AL"/>
              </w:rPr>
              <w:t>ë</w:t>
            </w:r>
            <w:r w:rsidR="00C76473" w:rsidRPr="0015351D">
              <w:rPr>
                <w:rFonts w:ascii="Garamond" w:hAnsi="Garamond" w:cs="Calibri"/>
                <w:b/>
                <w:bCs/>
                <w:i/>
                <w:iCs/>
                <w:color w:val="000000"/>
                <w:sz w:val="20"/>
                <w:szCs w:val="20"/>
                <w:lang w:val="sq-AL"/>
              </w:rPr>
              <w:t xml:space="preserve"> t</w:t>
            </w:r>
            <w:r>
              <w:rPr>
                <w:rFonts w:ascii="Garamond" w:hAnsi="Garamond" w:cs="Calibri"/>
                <w:b/>
                <w:bCs/>
                <w:i/>
                <w:iCs/>
                <w:color w:val="000000"/>
                <w:sz w:val="20"/>
                <w:szCs w:val="20"/>
                <w:lang w:val="sq-AL"/>
              </w:rPr>
              <w:t>ë</w:t>
            </w:r>
            <w:r w:rsidR="00C76473" w:rsidRPr="0015351D">
              <w:rPr>
                <w:rFonts w:ascii="Garamond" w:hAnsi="Garamond" w:cs="Calibri"/>
                <w:b/>
                <w:bCs/>
                <w:i/>
                <w:iCs/>
                <w:color w:val="000000"/>
                <w:sz w:val="20"/>
                <w:szCs w:val="20"/>
                <w:lang w:val="sq-AL"/>
              </w:rPr>
              <w:t xml:space="preserve"> BRE</w:t>
            </w:r>
            <w:r>
              <w:rPr>
                <w:rFonts w:ascii="Garamond" w:hAnsi="Garamond" w:cs="Calibri"/>
                <w:b/>
                <w:bCs/>
                <w:i/>
                <w:iCs/>
                <w:color w:val="000000"/>
                <w:sz w:val="20"/>
                <w:szCs w:val="20"/>
                <w:lang w:val="sq-AL"/>
              </w:rPr>
              <w:t>-së</w:t>
            </w:r>
            <w:r w:rsidR="00C76473" w:rsidRPr="0015351D">
              <w:rPr>
                <w:rFonts w:ascii="Garamond" w:hAnsi="Garamond" w:cs="Calibri"/>
                <w:b/>
                <w:bCs/>
                <w:i/>
                <w:iCs/>
                <w:color w:val="000000"/>
                <w:sz w:val="20"/>
                <w:szCs w:val="20"/>
                <w:lang w:val="sq-AL"/>
              </w:rPr>
              <w:t xml:space="preserve"> 2015</w:t>
            </w:r>
            <w:r>
              <w:rPr>
                <w:rFonts w:ascii="Garamond" w:hAnsi="Garamond" w:cs="Calibri"/>
                <w:b/>
                <w:bCs/>
                <w:i/>
                <w:iCs/>
                <w:color w:val="000000"/>
                <w:sz w:val="20"/>
                <w:szCs w:val="20"/>
                <w:lang w:val="sq-AL"/>
              </w:rPr>
              <w:t>–</w:t>
            </w:r>
            <w:r w:rsidR="00C76473" w:rsidRPr="0015351D">
              <w:rPr>
                <w:rFonts w:ascii="Garamond" w:hAnsi="Garamond" w:cs="Calibri"/>
                <w:b/>
                <w:bCs/>
                <w:i/>
                <w:iCs/>
                <w:color w:val="000000"/>
                <w:sz w:val="20"/>
                <w:szCs w:val="20"/>
                <w:lang w:val="sq-AL"/>
              </w:rPr>
              <w:t>2020</w:t>
            </w:r>
          </w:p>
        </w:tc>
        <w:tc>
          <w:tcPr>
            <w:tcW w:w="1048" w:type="pct"/>
            <w:tcBorders>
              <w:top w:val="single" w:sz="12" w:space="0" w:color="C2D69B"/>
              <w:left w:val="nil"/>
              <w:bottom w:val="nil"/>
              <w:right w:val="nil"/>
            </w:tcBorders>
            <w:shd w:val="clear" w:color="auto" w:fill="auto"/>
            <w:noWrap/>
            <w:vAlign w:val="center"/>
            <w:hideMark/>
          </w:tcPr>
          <w:p w:rsidR="00C76473" w:rsidRPr="0015351D" w:rsidRDefault="00C76473" w:rsidP="00FC73F0">
            <w:pPr>
              <w:widowControl w:val="0"/>
              <w:spacing w:after="0" w:line="240" w:lineRule="auto"/>
              <w:ind w:firstLine="0"/>
              <w:jc w:val="center"/>
              <w:rPr>
                <w:rFonts w:ascii="Garamond" w:hAnsi="Garamond"/>
                <w:b/>
                <w:i/>
                <w:color w:val="000000"/>
                <w:sz w:val="20"/>
                <w:szCs w:val="20"/>
                <w:lang w:val="sq-AL"/>
              </w:rPr>
            </w:pPr>
            <w:r w:rsidRPr="0015351D">
              <w:rPr>
                <w:rFonts w:ascii="Garamond" w:hAnsi="Garamond"/>
                <w:b/>
                <w:i/>
                <w:color w:val="000000"/>
                <w:sz w:val="20"/>
                <w:szCs w:val="20"/>
                <w:lang w:val="sq-AL"/>
              </w:rPr>
              <w:t>Sasia</w:t>
            </w:r>
          </w:p>
        </w:tc>
        <w:tc>
          <w:tcPr>
            <w:tcW w:w="612" w:type="pct"/>
            <w:tcBorders>
              <w:top w:val="single" w:sz="12" w:space="0" w:color="C2D69B"/>
              <w:left w:val="single" w:sz="12" w:space="0" w:color="C2D69B"/>
              <w:bottom w:val="nil"/>
              <w:right w:val="single" w:sz="12" w:space="0" w:color="C2D69B"/>
            </w:tcBorders>
            <w:shd w:val="clear" w:color="auto" w:fill="auto"/>
            <w:noWrap/>
            <w:vAlign w:val="center"/>
            <w:hideMark/>
          </w:tcPr>
          <w:p w:rsidR="00C76473" w:rsidRPr="0015351D" w:rsidRDefault="00C76473" w:rsidP="00FC73F0">
            <w:pPr>
              <w:widowControl w:val="0"/>
              <w:spacing w:after="0" w:line="240" w:lineRule="auto"/>
              <w:ind w:firstLine="0"/>
              <w:jc w:val="center"/>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Gjenerimi</w:t>
            </w:r>
          </w:p>
        </w:tc>
        <w:tc>
          <w:tcPr>
            <w:tcW w:w="663" w:type="pct"/>
            <w:tcBorders>
              <w:top w:val="single" w:sz="12" w:space="0" w:color="C2D69B"/>
              <w:left w:val="nil"/>
              <w:bottom w:val="nil"/>
              <w:right w:val="single" w:sz="12" w:space="0" w:color="C2D69B"/>
            </w:tcBorders>
            <w:shd w:val="clear" w:color="auto" w:fill="auto"/>
            <w:noWrap/>
            <w:vAlign w:val="center"/>
            <w:hideMark/>
          </w:tcPr>
          <w:p w:rsidR="00C76473" w:rsidRPr="0015351D" w:rsidRDefault="00C76473" w:rsidP="00FC73F0">
            <w:pPr>
              <w:widowControl w:val="0"/>
              <w:spacing w:after="0" w:line="240" w:lineRule="auto"/>
              <w:ind w:firstLine="0"/>
              <w:jc w:val="center"/>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Instalimi</w:t>
            </w:r>
          </w:p>
        </w:tc>
      </w:tr>
      <w:tr w:rsidR="00C76473" w:rsidRPr="0015351D" w:rsidTr="00C76473">
        <w:trPr>
          <w:trHeight w:val="216"/>
        </w:trPr>
        <w:tc>
          <w:tcPr>
            <w:tcW w:w="663" w:type="pct"/>
            <w:tcBorders>
              <w:top w:val="nil"/>
              <w:left w:val="nil"/>
              <w:bottom w:val="single" w:sz="12"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2014" w:type="pct"/>
            <w:vMerge/>
            <w:tcBorders>
              <w:top w:val="single" w:sz="12" w:space="0" w:color="C2D69B"/>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b/>
                <w:bCs/>
                <w:i/>
                <w:iCs/>
                <w:color w:val="000000"/>
                <w:sz w:val="20"/>
                <w:szCs w:val="20"/>
                <w:lang w:val="sq-AL"/>
              </w:rPr>
            </w:pPr>
          </w:p>
        </w:tc>
        <w:tc>
          <w:tcPr>
            <w:tcW w:w="1048" w:type="pct"/>
            <w:tcBorders>
              <w:top w:val="nil"/>
              <w:left w:val="nil"/>
              <w:bottom w:val="single" w:sz="12"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i/>
                <w:iCs/>
                <w:color w:val="000000"/>
                <w:sz w:val="20"/>
                <w:szCs w:val="20"/>
                <w:lang w:val="sq-AL"/>
              </w:rPr>
            </w:pPr>
            <w:r w:rsidRPr="0015351D">
              <w:rPr>
                <w:rFonts w:ascii="Garamond" w:hAnsi="Garamond" w:cs="Calibri"/>
                <w:i/>
                <w:iCs/>
                <w:color w:val="000000"/>
                <w:sz w:val="20"/>
                <w:szCs w:val="20"/>
                <w:lang w:val="sq-AL"/>
              </w:rPr>
              <w:t>ktoe</w:t>
            </w:r>
          </w:p>
        </w:tc>
        <w:tc>
          <w:tcPr>
            <w:tcW w:w="612" w:type="pc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GWh</w:t>
            </w:r>
          </w:p>
        </w:tc>
        <w:tc>
          <w:tcPr>
            <w:tcW w:w="663"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MW</w:t>
            </w:r>
          </w:p>
        </w:tc>
      </w:tr>
      <w:tr w:rsidR="00C76473" w:rsidRPr="0015351D" w:rsidTr="00C76473">
        <w:trPr>
          <w:trHeight w:val="216"/>
        </w:trPr>
        <w:tc>
          <w:tcPr>
            <w:tcW w:w="663" w:type="pct"/>
            <w:vMerge w:val="restar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color w:val="000000"/>
                <w:sz w:val="20"/>
                <w:szCs w:val="20"/>
                <w:lang w:val="sq-AL"/>
              </w:rPr>
            </w:pPr>
            <w:r w:rsidRPr="0015351D">
              <w:rPr>
                <w:rFonts w:ascii="Garamond" w:hAnsi="Garamond" w:cs="Calibri"/>
                <w:color w:val="000000"/>
                <w:sz w:val="20"/>
                <w:szCs w:val="20"/>
                <w:lang w:val="sq-AL"/>
              </w:rPr>
              <w:t>1. BRE-E</w:t>
            </w:r>
          </w:p>
        </w:tc>
        <w:tc>
          <w:tcPr>
            <w:tcW w:w="2014"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left"/>
              <w:rPr>
                <w:rFonts w:ascii="Garamond" w:hAnsi="Garamond"/>
                <w:b/>
                <w:color w:val="000000"/>
                <w:sz w:val="20"/>
                <w:szCs w:val="20"/>
                <w:lang w:val="sq-AL"/>
              </w:rPr>
            </w:pPr>
            <w:r w:rsidRPr="0015351D">
              <w:rPr>
                <w:rFonts w:ascii="Garamond" w:hAnsi="Garamond" w:cs="Calibri"/>
                <w:b/>
                <w:bCs/>
                <w:color w:val="000000"/>
                <w:sz w:val="20"/>
                <w:szCs w:val="20"/>
                <w:lang w:val="sq-AL"/>
              </w:rPr>
              <w:t xml:space="preserve">HECV </w:t>
            </w:r>
            <w:r w:rsidRPr="0015351D">
              <w:rPr>
                <w:rFonts w:ascii="Garamond" w:hAnsi="Garamond" w:cs="Calibri"/>
                <w:color w:val="000000"/>
                <w:sz w:val="20"/>
                <w:szCs w:val="20"/>
                <w:lang w:val="sq-AL"/>
              </w:rPr>
              <w:t>deri n</w:t>
            </w:r>
            <w:r w:rsidR="002F728E">
              <w:rPr>
                <w:rFonts w:ascii="Garamond" w:hAnsi="Garamond" w:cs="Calibri"/>
                <w:color w:val="000000"/>
                <w:sz w:val="20"/>
                <w:szCs w:val="20"/>
                <w:lang w:val="sq-AL"/>
              </w:rPr>
              <w:t>ë</w:t>
            </w:r>
            <w:r w:rsidRPr="0015351D">
              <w:rPr>
                <w:rFonts w:ascii="Garamond" w:hAnsi="Garamond" w:cs="Calibri"/>
                <w:color w:val="000000"/>
                <w:sz w:val="20"/>
                <w:szCs w:val="20"/>
                <w:lang w:val="sq-AL"/>
              </w:rPr>
              <w:t xml:space="preserve"> 10 MW</w:t>
            </w:r>
            <w:r w:rsidRPr="0015351D">
              <w:rPr>
                <w:rFonts w:ascii="Garamond" w:hAnsi="Garamond" w:cs="Calibri"/>
                <w:b/>
                <w:bCs/>
                <w:color w:val="000000"/>
                <w:sz w:val="20"/>
                <w:szCs w:val="20"/>
                <w:lang w:val="sq-AL"/>
              </w:rPr>
              <w:t xml:space="preserve">  (SHPP)</w:t>
            </w:r>
          </w:p>
        </w:tc>
        <w:tc>
          <w:tcPr>
            <w:tcW w:w="1048"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200</w:t>
            </w:r>
          </w:p>
        </w:tc>
        <w:tc>
          <w:tcPr>
            <w:tcW w:w="612"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2,326</w:t>
            </w:r>
          </w:p>
        </w:tc>
        <w:tc>
          <w:tcPr>
            <w:tcW w:w="663"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750</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olor w:val="000000"/>
                <w:sz w:val="20"/>
                <w:szCs w:val="20"/>
                <w:lang w:val="sq-AL"/>
              </w:rPr>
            </w:pPr>
          </w:p>
        </w:tc>
        <w:tc>
          <w:tcPr>
            <w:tcW w:w="2014"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rPr>
                <w:rFonts w:ascii="Garamond" w:hAnsi="Garamond"/>
                <w:b/>
                <w:color w:val="000000"/>
                <w:sz w:val="20"/>
                <w:szCs w:val="20"/>
                <w:lang w:val="sq-AL"/>
              </w:rPr>
            </w:pPr>
            <w:r w:rsidRPr="0015351D">
              <w:rPr>
                <w:rFonts w:ascii="Garamond" w:hAnsi="Garamond" w:cs="Calibri"/>
                <w:b/>
                <w:bCs/>
                <w:color w:val="000000"/>
                <w:sz w:val="20"/>
                <w:szCs w:val="20"/>
                <w:lang w:val="sq-AL"/>
              </w:rPr>
              <w:t>Eolike (Wind)</w:t>
            </w:r>
          </w:p>
        </w:tc>
        <w:tc>
          <w:tcPr>
            <w:tcW w:w="1048"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30</w:t>
            </w:r>
          </w:p>
        </w:tc>
        <w:tc>
          <w:tcPr>
            <w:tcW w:w="612"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233</w:t>
            </w:r>
          </w:p>
        </w:tc>
        <w:tc>
          <w:tcPr>
            <w:tcW w:w="663" w:type="pct"/>
            <w:tcBorders>
              <w:top w:val="nil"/>
              <w:left w:val="nil"/>
              <w:bottom w:val="single" w:sz="4" w:space="0" w:color="C2D69B"/>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30</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4" w:space="0" w:color="C2D69B"/>
            </w:tcBorders>
            <w:shd w:val="clear" w:color="auto" w:fill="auto"/>
            <w:vAlign w:val="center"/>
            <w:hideMark/>
          </w:tcPr>
          <w:p w:rsidR="00C76473" w:rsidRPr="0015351D" w:rsidRDefault="00C76473" w:rsidP="00FC73F0">
            <w:pPr>
              <w:widowControl w:val="0"/>
              <w:spacing w:after="0" w:line="240" w:lineRule="auto"/>
              <w:ind w:firstLine="0"/>
              <w:rPr>
                <w:rFonts w:ascii="Garamond" w:hAnsi="Garamond" w:cs="Calibri"/>
                <w:b/>
                <w:bCs/>
                <w:color w:val="000000"/>
                <w:sz w:val="20"/>
                <w:szCs w:val="20"/>
                <w:lang w:val="sq-AL"/>
              </w:rPr>
            </w:pPr>
            <w:r w:rsidRPr="0015351D">
              <w:rPr>
                <w:rFonts w:ascii="Garamond" w:hAnsi="Garamond" w:cs="Calibri"/>
                <w:b/>
                <w:bCs/>
                <w:color w:val="000000"/>
                <w:sz w:val="20"/>
                <w:szCs w:val="20"/>
                <w:lang w:val="sq-AL"/>
              </w:rPr>
              <w:t>Fotovoltaike (PV)</w:t>
            </w:r>
          </w:p>
        </w:tc>
        <w:tc>
          <w:tcPr>
            <w:tcW w:w="1048" w:type="pct"/>
            <w:tcBorders>
              <w:top w:val="nil"/>
              <w:left w:val="nil"/>
              <w:bottom w:val="single" w:sz="12" w:space="0" w:color="C2D69B"/>
              <w:right w:val="single" w:sz="4"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40</w:t>
            </w:r>
          </w:p>
        </w:tc>
        <w:tc>
          <w:tcPr>
            <w:tcW w:w="612" w:type="pct"/>
            <w:tcBorders>
              <w:top w:val="nil"/>
              <w:left w:val="nil"/>
              <w:bottom w:val="single" w:sz="12" w:space="0" w:color="C2D69B"/>
              <w:right w:val="single" w:sz="4"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582</w:t>
            </w:r>
          </w:p>
        </w:tc>
        <w:tc>
          <w:tcPr>
            <w:tcW w:w="663" w:type="pct"/>
            <w:tcBorders>
              <w:top w:val="nil"/>
              <w:left w:val="nil"/>
              <w:bottom w:val="single" w:sz="12" w:space="0" w:color="C2D69B"/>
              <w:right w:val="single" w:sz="4"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50</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nil"/>
              <w:right w:val="single" w:sz="4"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u w:val="single"/>
                <w:lang w:val="sq-AL"/>
              </w:rPr>
            </w:pPr>
            <w:r w:rsidRPr="0015351D">
              <w:rPr>
                <w:rFonts w:ascii="Garamond" w:hAnsi="Garamond" w:cs="Calibri"/>
                <w:color w:val="000000"/>
                <w:sz w:val="20"/>
                <w:szCs w:val="20"/>
                <w:u w:val="single"/>
                <w:lang w:val="sq-AL"/>
              </w:rPr>
              <w:t xml:space="preserve">Total 1 </w:t>
            </w:r>
          </w:p>
        </w:tc>
        <w:tc>
          <w:tcPr>
            <w:tcW w:w="1048" w:type="pct"/>
            <w:tcBorders>
              <w:top w:val="nil"/>
              <w:left w:val="nil"/>
              <w:bottom w:val="nil"/>
              <w:right w:val="single" w:sz="4" w:space="0" w:color="C2D69B"/>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b/>
                <w:i/>
                <w:color w:val="000000"/>
                <w:sz w:val="20"/>
                <w:szCs w:val="20"/>
                <w:u w:val="single"/>
                <w:lang w:val="sq-AL"/>
              </w:rPr>
            </w:pPr>
            <w:r w:rsidRPr="0015351D">
              <w:rPr>
                <w:rFonts w:ascii="Garamond" w:hAnsi="Garamond" w:cs="Calibri"/>
                <w:b/>
                <w:bCs/>
                <w:i/>
                <w:iCs/>
                <w:color w:val="000000"/>
                <w:sz w:val="20"/>
                <w:szCs w:val="20"/>
                <w:u w:val="single"/>
                <w:lang w:val="sq-AL"/>
              </w:rPr>
              <w:t xml:space="preserve">270 </w:t>
            </w:r>
            <w:r w:rsidRPr="0015351D">
              <w:rPr>
                <w:rFonts w:ascii="Garamond" w:hAnsi="Garamond" w:cs="Calibri"/>
                <w:bCs/>
                <w:i/>
                <w:iCs/>
                <w:color w:val="000000"/>
                <w:sz w:val="20"/>
                <w:szCs w:val="20"/>
                <w:u w:val="single"/>
                <w:lang w:val="sq-AL"/>
              </w:rPr>
              <w:t>ktoe</w:t>
            </w:r>
          </w:p>
        </w:tc>
        <w:tc>
          <w:tcPr>
            <w:tcW w:w="612" w:type="pct"/>
            <w:tcBorders>
              <w:top w:val="nil"/>
              <w:left w:val="nil"/>
              <w:bottom w:val="nil"/>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b/>
                <w:i/>
                <w:color w:val="000000"/>
                <w:sz w:val="20"/>
                <w:szCs w:val="20"/>
                <w:u w:val="single"/>
                <w:lang w:val="sq-AL"/>
              </w:rPr>
            </w:pPr>
            <w:r w:rsidRPr="0015351D">
              <w:rPr>
                <w:rFonts w:ascii="Garamond" w:hAnsi="Garamond" w:cs="Calibri"/>
                <w:b/>
                <w:bCs/>
                <w:i/>
                <w:iCs/>
                <w:color w:val="000000"/>
                <w:sz w:val="20"/>
                <w:szCs w:val="20"/>
                <w:u w:val="single"/>
                <w:lang w:val="sq-AL"/>
              </w:rPr>
              <w:t>3,140</w:t>
            </w:r>
          </w:p>
        </w:tc>
        <w:tc>
          <w:tcPr>
            <w:tcW w:w="663" w:type="pct"/>
            <w:tcBorders>
              <w:top w:val="nil"/>
              <w:left w:val="nil"/>
              <w:bottom w:val="nil"/>
              <w:right w:val="single" w:sz="4" w:space="0" w:color="C2D69B"/>
            </w:tcBorders>
            <w:shd w:val="clear" w:color="auto" w:fill="auto"/>
            <w:noWrap/>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u w:val="single"/>
                <w:lang w:val="sq-AL"/>
              </w:rPr>
            </w:pPr>
            <w:r w:rsidRPr="0015351D">
              <w:rPr>
                <w:rFonts w:ascii="Garamond" w:hAnsi="Garamond" w:cs="Calibri"/>
                <w:b/>
                <w:bCs/>
                <w:i/>
                <w:iCs/>
                <w:color w:val="000000"/>
                <w:sz w:val="20"/>
                <w:szCs w:val="20"/>
                <w:u w:val="single"/>
                <w:lang w:val="sq-AL"/>
              </w:rPr>
              <w:t>830</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u w:val="single"/>
                <w:lang w:val="sq-AL"/>
              </w:rPr>
            </w:pPr>
            <w:r w:rsidRPr="0015351D">
              <w:rPr>
                <w:rFonts w:ascii="Garamond" w:hAnsi="Garamond" w:cs="Calibri"/>
                <w:color w:val="000000"/>
                <w:sz w:val="20"/>
                <w:szCs w:val="20"/>
                <w:u w:val="single"/>
                <w:lang w:val="sq-AL"/>
              </w:rPr>
              <w:t>% n</w:t>
            </w:r>
            <w:r w:rsidR="00E349C7">
              <w:rPr>
                <w:rFonts w:ascii="Garamond" w:hAnsi="Garamond" w:cs="Calibri"/>
                <w:color w:val="000000"/>
                <w:sz w:val="20"/>
                <w:szCs w:val="20"/>
                <w:u w:val="single"/>
                <w:lang w:val="sq-AL"/>
              </w:rPr>
              <w:t>ë</w:t>
            </w:r>
            <w:r w:rsidRPr="0015351D">
              <w:rPr>
                <w:rFonts w:ascii="Garamond" w:hAnsi="Garamond" w:cs="Calibri"/>
                <w:color w:val="000000"/>
                <w:sz w:val="20"/>
                <w:szCs w:val="20"/>
                <w:u w:val="single"/>
                <w:lang w:val="sq-AL"/>
              </w:rPr>
              <w:t xml:space="preserve"> KFBE</w:t>
            </w:r>
          </w:p>
        </w:tc>
        <w:tc>
          <w:tcPr>
            <w:tcW w:w="1048" w:type="pct"/>
            <w:tcBorders>
              <w:top w:val="nil"/>
              <w:left w:val="nil"/>
              <w:bottom w:val="single" w:sz="12" w:space="0" w:color="C2D69B"/>
              <w:right w:val="nil"/>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color w:val="000000"/>
                <w:sz w:val="20"/>
                <w:szCs w:val="20"/>
                <w:lang w:val="sq-AL"/>
              </w:rPr>
            </w:pPr>
            <w:r w:rsidRPr="0015351D">
              <w:rPr>
                <w:rFonts w:ascii="Garamond" w:hAnsi="Garamond" w:cs="Calibri"/>
                <w:b/>
                <w:bCs/>
                <w:color w:val="000000"/>
                <w:sz w:val="20"/>
                <w:szCs w:val="20"/>
                <w:lang w:val="sq-AL"/>
              </w:rPr>
              <w:t>25%</w:t>
            </w:r>
          </w:p>
        </w:tc>
        <w:tc>
          <w:tcPr>
            <w:tcW w:w="612" w:type="pct"/>
            <w:tcBorders>
              <w:top w:val="nil"/>
              <w:left w:val="single" w:sz="12" w:space="0" w:color="C2D69B"/>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000000" w:fill="DDD9C3"/>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r w:rsidRPr="0015351D">
              <w:rPr>
                <w:rFonts w:ascii="Garamond" w:hAnsi="Garamond" w:cs="Calibri"/>
                <w:color w:val="000000"/>
                <w:sz w:val="20"/>
                <w:szCs w:val="20"/>
                <w:lang w:val="sq-AL"/>
              </w:rPr>
              <w:t> </w:t>
            </w:r>
          </w:p>
        </w:tc>
      </w:tr>
      <w:tr w:rsidR="00C76473" w:rsidRPr="0015351D" w:rsidTr="00C76473">
        <w:trPr>
          <w:trHeight w:val="216"/>
        </w:trPr>
        <w:tc>
          <w:tcPr>
            <w:tcW w:w="663" w:type="pct"/>
            <w:vMerge w:val="restar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r w:rsidRPr="0015351D">
              <w:rPr>
                <w:rFonts w:ascii="Garamond" w:hAnsi="Garamond" w:cs="Calibri"/>
                <w:color w:val="000000"/>
                <w:sz w:val="20"/>
                <w:szCs w:val="20"/>
                <w:lang w:val="sq-AL"/>
              </w:rPr>
              <w:t>2. BRE-N&amp;F</w:t>
            </w:r>
          </w:p>
        </w:tc>
        <w:tc>
          <w:tcPr>
            <w:tcW w:w="2014" w:type="pct"/>
            <w:tcBorders>
              <w:top w:val="nil"/>
              <w:left w:val="nil"/>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rPr>
                <w:rFonts w:ascii="Garamond" w:hAnsi="Garamond" w:cs="Calibri"/>
                <w:b/>
                <w:bCs/>
                <w:i/>
                <w:iCs/>
                <w:color w:val="000000"/>
                <w:sz w:val="20"/>
                <w:szCs w:val="20"/>
                <w:u w:val="single"/>
                <w:lang w:val="sq-AL"/>
              </w:rPr>
            </w:pPr>
            <w:r w:rsidRPr="0015351D">
              <w:rPr>
                <w:rFonts w:ascii="Garamond" w:hAnsi="Garamond" w:cs="Calibri"/>
                <w:b/>
                <w:bCs/>
                <w:i/>
                <w:iCs/>
                <w:color w:val="000000"/>
                <w:sz w:val="20"/>
                <w:szCs w:val="20"/>
                <w:u w:val="single"/>
                <w:lang w:val="sq-AL"/>
              </w:rPr>
              <w:t>Biomas</w:t>
            </w:r>
            <w:r w:rsidR="00C2718C">
              <w:rPr>
                <w:rFonts w:ascii="Garamond" w:hAnsi="Garamond" w:cs="Calibri"/>
                <w:b/>
                <w:bCs/>
                <w:i/>
                <w:iCs/>
                <w:color w:val="000000"/>
                <w:sz w:val="20"/>
                <w:szCs w:val="20"/>
                <w:u w:val="single"/>
                <w:lang w:val="sq-AL"/>
              </w:rPr>
              <w:t>ë</w:t>
            </w:r>
            <w:r w:rsidRPr="0015351D">
              <w:rPr>
                <w:rFonts w:ascii="Garamond" w:hAnsi="Garamond" w:cs="Calibri"/>
                <w:b/>
                <w:bCs/>
                <w:i/>
                <w:iCs/>
                <w:color w:val="000000"/>
                <w:sz w:val="20"/>
                <w:szCs w:val="20"/>
                <w:u w:val="single"/>
                <w:lang w:val="sq-AL"/>
              </w:rPr>
              <w:t xml:space="preserve"> </w:t>
            </w:r>
          </w:p>
        </w:tc>
        <w:tc>
          <w:tcPr>
            <w:tcW w:w="1048" w:type="pct"/>
            <w:tcBorders>
              <w:top w:val="nil"/>
              <w:left w:val="nil"/>
              <w:bottom w:val="single" w:sz="4"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52</w:t>
            </w:r>
          </w:p>
        </w:tc>
        <w:tc>
          <w:tcPr>
            <w:tcW w:w="612" w:type="pct"/>
            <w:tcBorders>
              <w:top w:val="nil"/>
              <w:left w:val="single" w:sz="12" w:space="0" w:color="C2D69B"/>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800</w:t>
            </w:r>
            <w:r w:rsidRPr="0015351D">
              <w:rPr>
                <w:rFonts w:ascii="Garamond" w:hAnsi="Garamond" w:cs="Calibri"/>
                <w:color w:val="000000"/>
                <w:sz w:val="20"/>
                <w:szCs w:val="20"/>
                <w:vertAlign w:val="superscript"/>
                <w:lang w:val="sq-AL"/>
              </w:rPr>
              <w:t>th</w:t>
            </w:r>
          </w:p>
        </w:tc>
        <w:tc>
          <w:tcPr>
            <w:tcW w:w="663" w:type="pct"/>
            <w:tcBorders>
              <w:top w:val="nil"/>
              <w:left w:val="nil"/>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u w:val="single"/>
                <w:lang w:val="sq-AL"/>
              </w:rPr>
            </w:pPr>
            <w:r w:rsidRPr="0015351D">
              <w:rPr>
                <w:rFonts w:ascii="Garamond" w:hAnsi="Garamond" w:cs="Calibri"/>
                <w:color w:val="000000"/>
                <w:sz w:val="20"/>
                <w:szCs w:val="20"/>
                <w:u w:val="single"/>
                <w:lang w:val="sq-AL"/>
              </w:rPr>
              <w:t xml:space="preserve">Total 2 </w:t>
            </w:r>
          </w:p>
        </w:tc>
        <w:tc>
          <w:tcPr>
            <w:tcW w:w="1048" w:type="pct"/>
            <w:tcBorders>
              <w:top w:val="nil"/>
              <w:left w:val="nil"/>
              <w:bottom w:val="single" w:sz="12"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cs="Calibri"/>
                <w:b/>
                <w:bCs/>
                <w:i/>
                <w:iCs/>
                <w:color w:val="000000"/>
                <w:sz w:val="20"/>
                <w:szCs w:val="20"/>
                <w:u w:val="single"/>
                <w:lang w:val="sq-AL"/>
              </w:rPr>
            </w:pPr>
            <w:r w:rsidRPr="0015351D">
              <w:rPr>
                <w:rFonts w:ascii="Garamond" w:hAnsi="Garamond" w:cs="Calibri"/>
                <w:b/>
                <w:bCs/>
                <w:i/>
                <w:iCs/>
                <w:color w:val="000000"/>
                <w:sz w:val="20"/>
                <w:szCs w:val="20"/>
                <w:u w:val="single"/>
                <w:lang w:val="sq-AL"/>
              </w:rPr>
              <w:t xml:space="preserve">52 </w:t>
            </w:r>
            <w:r w:rsidRPr="0015351D">
              <w:rPr>
                <w:rFonts w:ascii="Garamond" w:hAnsi="Garamond" w:cs="Calibri"/>
                <w:bCs/>
                <w:i/>
                <w:iCs/>
                <w:color w:val="000000"/>
                <w:sz w:val="20"/>
                <w:szCs w:val="20"/>
                <w:u w:val="single"/>
                <w:lang w:val="sq-AL"/>
              </w:rPr>
              <w:t>ktoe</w:t>
            </w:r>
          </w:p>
        </w:tc>
        <w:tc>
          <w:tcPr>
            <w:tcW w:w="612" w:type="pc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u w:val="single"/>
                <w:lang w:val="sq-AL"/>
              </w:rPr>
            </w:pPr>
            <w:r w:rsidRPr="0015351D">
              <w:rPr>
                <w:rFonts w:ascii="Garamond" w:hAnsi="Garamond" w:cs="Calibri"/>
                <w:color w:val="000000"/>
                <w:sz w:val="20"/>
                <w:szCs w:val="20"/>
                <w:u w:val="single"/>
                <w:lang w:val="sq-AL"/>
              </w:rPr>
              <w:t>% n</w:t>
            </w:r>
            <w:r w:rsidR="00E349C7">
              <w:rPr>
                <w:rFonts w:ascii="Garamond" w:hAnsi="Garamond" w:cs="Calibri"/>
                <w:color w:val="000000"/>
                <w:sz w:val="20"/>
                <w:szCs w:val="20"/>
                <w:u w:val="single"/>
                <w:lang w:val="sq-AL"/>
              </w:rPr>
              <w:t>ë</w:t>
            </w:r>
            <w:r w:rsidRPr="0015351D">
              <w:rPr>
                <w:rFonts w:ascii="Garamond" w:hAnsi="Garamond" w:cs="Calibri"/>
                <w:color w:val="000000"/>
                <w:sz w:val="20"/>
                <w:szCs w:val="20"/>
                <w:u w:val="single"/>
                <w:lang w:val="sq-AL"/>
              </w:rPr>
              <w:t xml:space="preserve"> KFBE</w:t>
            </w:r>
          </w:p>
        </w:tc>
        <w:tc>
          <w:tcPr>
            <w:tcW w:w="1048" w:type="pct"/>
            <w:tcBorders>
              <w:top w:val="nil"/>
              <w:left w:val="nil"/>
              <w:bottom w:val="single" w:sz="12" w:space="0" w:color="C2D69B"/>
              <w:right w:val="nil"/>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color w:val="000000"/>
                <w:sz w:val="20"/>
                <w:szCs w:val="20"/>
                <w:lang w:val="sq-AL"/>
              </w:rPr>
            </w:pPr>
            <w:r w:rsidRPr="0015351D">
              <w:rPr>
                <w:rFonts w:ascii="Garamond" w:hAnsi="Garamond" w:cs="Calibri"/>
                <w:b/>
                <w:bCs/>
                <w:color w:val="000000"/>
                <w:sz w:val="20"/>
                <w:szCs w:val="20"/>
                <w:lang w:val="sq-AL"/>
              </w:rPr>
              <w:t>10%</w:t>
            </w:r>
          </w:p>
        </w:tc>
        <w:tc>
          <w:tcPr>
            <w:tcW w:w="612" w:type="pct"/>
            <w:tcBorders>
              <w:top w:val="nil"/>
              <w:left w:val="single" w:sz="12" w:space="0" w:color="C2D69B"/>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r>
      <w:tr w:rsidR="00C76473" w:rsidRPr="0015351D" w:rsidTr="00C76473">
        <w:trPr>
          <w:trHeight w:val="216"/>
        </w:trPr>
        <w:tc>
          <w:tcPr>
            <w:tcW w:w="663" w:type="pct"/>
            <w:vMerge w:val="restar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r w:rsidRPr="0015351D">
              <w:rPr>
                <w:rFonts w:ascii="Garamond" w:hAnsi="Garamond" w:cs="Calibri"/>
                <w:color w:val="000000"/>
                <w:sz w:val="20"/>
                <w:szCs w:val="20"/>
                <w:lang w:val="sq-AL"/>
              </w:rPr>
              <w:t>3. BRE-T</w:t>
            </w:r>
          </w:p>
        </w:tc>
        <w:tc>
          <w:tcPr>
            <w:tcW w:w="2014" w:type="pct"/>
            <w:tcBorders>
              <w:top w:val="nil"/>
              <w:left w:val="nil"/>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rPr>
                <w:rFonts w:ascii="Garamond" w:hAnsi="Garamond" w:cs="Calibri"/>
                <w:b/>
                <w:bCs/>
                <w:i/>
                <w:iCs/>
                <w:color w:val="000000"/>
                <w:sz w:val="20"/>
                <w:szCs w:val="20"/>
                <w:u w:val="single"/>
                <w:lang w:val="sq-AL"/>
              </w:rPr>
            </w:pPr>
            <w:r w:rsidRPr="0015351D">
              <w:rPr>
                <w:rFonts w:ascii="Garamond" w:hAnsi="Garamond" w:cs="Calibri"/>
                <w:b/>
                <w:bCs/>
                <w:i/>
                <w:iCs/>
                <w:color w:val="000000"/>
                <w:sz w:val="20"/>
                <w:szCs w:val="20"/>
                <w:u w:val="single"/>
                <w:lang w:val="sq-AL"/>
              </w:rPr>
              <w:t>Biokarburante FAME</w:t>
            </w:r>
          </w:p>
        </w:tc>
        <w:tc>
          <w:tcPr>
            <w:tcW w:w="1048" w:type="pct"/>
            <w:tcBorders>
              <w:top w:val="nil"/>
              <w:left w:val="nil"/>
              <w:bottom w:val="single" w:sz="4"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75</w:t>
            </w:r>
          </w:p>
        </w:tc>
        <w:tc>
          <w:tcPr>
            <w:tcW w:w="612" w:type="pct"/>
            <w:tcBorders>
              <w:top w:val="nil"/>
              <w:left w:val="single" w:sz="12" w:space="0" w:color="C2D69B"/>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lang w:val="sq-AL"/>
              </w:rPr>
            </w:pPr>
            <w:r w:rsidRPr="0015351D">
              <w:rPr>
                <w:rFonts w:ascii="Garamond" w:hAnsi="Garamond" w:cs="Calibri"/>
                <w:color w:val="000000"/>
                <w:sz w:val="20"/>
                <w:szCs w:val="20"/>
                <w:lang w:val="sq-AL"/>
              </w:rPr>
              <w:t>-</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u w:val="single"/>
                <w:lang w:val="sq-AL"/>
              </w:rPr>
            </w:pPr>
            <w:r w:rsidRPr="0015351D">
              <w:rPr>
                <w:rFonts w:ascii="Garamond" w:hAnsi="Garamond" w:cs="Calibri"/>
                <w:color w:val="000000"/>
                <w:sz w:val="20"/>
                <w:szCs w:val="20"/>
                <w:u w:val="single"/>
                <w:lang w:val="sq-AL"/>
              </w:rPr>
              <w:t xml:space="preserve">Total 3 </w:t>
            </w:r>
          </w:p>
        </w:tc>
        <w:tc>
          <w:tcPr>
            <w:tcW w:w="1048" w:type="pct"/>
            <w:tcBorders>
              <w:top w:val="nil"/>
              <w:left w:val="nil"/>
              <w:bottom w:val="single" w:sz="12"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cs="Calibri"/>
                <w:b/>
                <w:bCs/>
                <w:i/>
                <w:iCs/>
                <w:color w:val="000000"/>
                <w:sz w:val="20"/>
                <w:szCs w:val="20"/>
                <w:u w:val="single"/>
                <w:lang w:val="sq-AL"/>
              </w:rPr>
            </w:pPr>
            <w:r w:rsidRPr="0015351D">
              <w:rPr>
                <w:rFonts w:ascii="Garamond" w:hAnsi="Garamond" w:cs="Calibri"/>
                <w:b/>
                <w:bCs/>
                <w:i/>
                <w:iCs/>
                <w:color w:val="000000"/>
                <w:sz w:val="20"/>
                <w:szCs w:val="20"/>
                <w:u w:val="single"/>
                <w:lang w:val="sq-AL"/>
              </w:rPr>
              <w:t xml:space="preserve">75 </w:t>
            </w:r>
            <w:r w:rsidRPr="0015351D">
              <w:rPr>
                <w:rFonts w:ascii="Garamond" w:hAnsi="Garamond" w:cs="Calibri"/>
                <w:bCs/>
                <w:i/>
                <w:iCs/>
                <w:color w:val="000000"/>
                <w:sz w:val="20"/>
                <w:szCs w:val="20"/>
                <w:u w:val="single"/>
                <w:lang w:val="sq-AL"/>
              </w:rPr>
              <w:t>ktoe</w:t>
            </w:r>
          </w:p>
        </w:tc>
        <w:tc>
          <w:tcPr>
            <w:tcW w:w="612" w:type="pc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color w:val="000000"/>
                <w:sz w:val="20"/>
                <w:szCs w:val="20"/>
                <w:u w:val="single"/>
                <w:lang w:val="sq-AL"/>
              </w:rPr>
            </w:pPr>
            <w:r w:rsidRPr="0015351D">
              <w:rPr>
                <w:rFonts w:ascii="Garamond" w:hAnsi="Garamond" w:cs="Calibri"/>
                <w:color w:val="000000"/>
                <w:sz w:val="20"/>
                <w:szCs w:val="20"/>
                <w:u w:val="single"/>
                <w:lang w:val="sq-AL"/>
              </w:rPr>
              <w:t>% n</w:t>
            </w:r>
            <w:r w:rsidR="00E349C7">
              <w:rPr>
                <w:rFonts w:ascii="Garamond" w:hAnsi="Garamond" w:cs="Calibri"/>
                <w:color w:val="000000"/>
                <w:sz w:val="20"/>
                <w:szCs w:val="20"/>
                <w:u w:val="single"/>
                <w:lang w:val="sq-AL"/>
              </w:rPr>
              <w:t>ë</w:t>
            </w:r>
            <w:r w:rsidRPr="0015351D">
              <w:rPr>
                <w:rFonts w:ascii="Garamond" w:hAnsi="Garamond" w:cs="Calibri"/>
                <w:color w:val="000000"/>
                <w:sz w:val="20"/>
                <w:szCs w:val="20"/>
                <w:u w:val="single"/>
                <w:lang w:val="sq-AL"/>
              </w:rPr>
              <w:t xml:space="preserve"> KFBE</w:t>
            </w:r>
          </w:p>
        </w:tc>
        <w:tc>
          <w:tcPr>
            <w:tcW w:w="1048" w:type="pct"/>
            <w:tcBorders>
              <w:top w:val="nil"/>
              <w:left w:val="nil"/>
              <w:bottom w:val="single" w:sz="12" w:space="0" w:color="C2D69B"/>
              <w:right w:val="nil"/>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color w:val="000000"/>
                <w:sz w:val="20"/>
                <w:szCs w:val="20"/>
                <w:lang w:val="sq-AL"/>
              </w:rPr>
            </w:pPr>
            <w:r w:rsidRPr="0015351D">
              <w:rPr>
                <w:rFonts w:ascii="Garamond" w:hAnsi="Garamond" w:cs="Calibri"/>
                <w:b/>
                <w:bCs/>
                <w:color w:val="000000"/>
                <w:sz w:val="20"/>
                <w:szCs w:val="20"/>
                <w:lang w:val="sq-AL"/>
              </w:rPr>
              <w:t>3%</w:t>
            </w:r>
          </w:p>
        </w:tc>
        <w:tc>
          <w:tcPr>
            <w:tcW w:w="612" w:type="pct"/>
            <w:tcBorders>
              <w:top w:val="nil"/>
              <w:left w:val="single" w:sz="12" w:space="0" w:color="C2D69B"/>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000000" w:fill="DDD9C3"/>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r>
      <w:tr w:rsidR="00C76473" w:rsidRPr="0015351D" w:rsidTr="00C76473">
        <w:trPr>
          <w:trHeight w:val="216"/>
        </w:trPr>
        <w:tc>
          <w:tcPr>
            <w:tcW w:w="663" w:type="pct"/>
            <w:vMerge w:val="restar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r w:rsidRPr="0015351D">
              <w:rPr>
                <w:rFonts w:ascii="Garamond" w:hAnsi="Garamond" w:cs="Calibri"/>
                <w:color w:val="000000"/>
                <w:sz w:val="20"/>
                <w:szCs w:val="20"/>
                <w:lang w:val="sq-AL"/>
              </w:rPr>
              <w:t>BER</w:t>
            </w:r>
          </w:p>
        </w:tc>
        <w:tc>
          <w:tcPr>
            <w:tcW w:w="2014" w:type="pct"/>
            <w:tcBorders>
              <w:top w:val="nil"/>
              <w:left w:val="nil"/>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color w:val="000000"/>
                <w:sz w:val="20"/>
                <w:szCs w:val="20"/>
                <w:u w:val="single"/>
                <w:lang w:val="sq-AL"/>
              </w:rPr>
            </w:pPr>
            <w:r w:rsidRPr="0015351D">
              <w:rPr>
                <w:rFonts w:ascii="Garamond" w:hAnsi="Garamond" w:cs="Calibri"/>
                <w:b/>
                <w:bCs/>
                <w:color w:val="000000"/>
                <w:sz w:val="20"/>
                <w:szCs w:val="20"/>
                <w:u w:val="single"/>
                <w:lang w:val="sq-AL"/>
              </w:rPr>
              <w:t xml:space="preserve">Total 1+2+3 </w:t>
            </w:r>
          </w:p>
        </w:tc>
        <w:tc>
          <w:tcPr>
            <w:tcW w:w="1048" w:type="pct"/>
            <w:tcBorders>
              <w:top w:val="nil"/>
              <w:left w:val="nil"/>
              <w:bottom w:val="single" w:sz="4"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b/>
                <w:bCs/>
                <w:i/>
                <w:iCs/>
                <w:color w:val="000000"/>
                <w:sz w:val="20"/>
                <w:szCs w:val="20"/>
                <w:u w:val="single"/>
                <w:lang w:val="sq-AL"/>
              </w:rPr>
            </w:pPr>
            <w:r w:rsidRPr="0015351D">
              <w:rPr>
                <w:rFonts w:ascii="Garamond" w:hAnsi="Garamond"/>
                <w:b/>
                <w:bCs/>
                <w:i/>
                <w:iCs/>
                <w:color w:val="000000"/>
                <w:sz w:val="20"/>
                <w:szCs w:val="20"/>
                <w:u w:val="single"/>
                <w:lang w:val="sq-AL"/>
              </w:rPr>
              <w:t xml:space="preserve">397 </w:t>
            </w:r>
            <w:r w:rsidRPr="0015351D">
              <w:rPr>
                <w:rFonts w:ascii="Garamond" w:hAnsi="Garamond"/>
                <w:bCs/>
                <w:i/>
                <w:iCs/>
                <w:color w:val="000000"/>
                <w:sz w:val="20"/>
                <w:szCs w:val="20"/>
                <w:u w:val="single"/>
                <w:lang w:val="sq-AL"/>
              </w:rPr>
              <w:t>ktoe</w:t>
            </w:r>
          </w:p>
          <w:p w:rsidR="00C76473" w:rsidRPr="0015351D" w:rsidRDefault="00C76473" w:rsidP="00FC73F0">
            <w:pPr>
              <w:widowControl w:val="0"/>
              <w:spacing w:after="0" w:line="240" w:lineRule="auto"/>
              <w:ind w:firstLine="0"/>
              <w:jc w:val="left"/>
              <w:rPr>
                <w:rFonts w:ascii="Garamond" w:hAnsi="Garamond" w:cs="Calibri"/>
                <w:b/>
                <w:bCs/>
                <w:i/>
                <w:iCs/>
                <w:color w:val="000000"/>
                <w:sz w:val="20"/>
                <w:szCs w:val="20"/>
                <w:u w:val="single"/>
                <w:lang w:val="sq-AL"/>
              </w:rPr>
            </w:pPr>
            <w:r w:rsidRPr="0015351D">
              <w:rPr>
                <w:rFonts w:ascii="Garamond" w:hAnsi="Garamond"/>
                <w:color w:val="000000"/>
                <w:sz w:val="20"/>
                <w:szCs w:val="20"/>
                <w:lang w:val="sq-AL"/>
              </w:rPr>
              <w:t>nga totali 1,017 ktoe</w:t>
            </w:r>
          </w:p>
        </w:tc>
        <w:tc>
          <w:tcPr>
            <w:tcW w:w="612" w:type="pct"/>
            <w:tcBorders>
              <w:top w:val="nil"/>
              <w:left w:val="single" w:sz="12" w:space="0" w:color="C2D69B"/>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4"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r>
      <w:tr w:rsidR="00C76473" w:rsidRPr="0015351D" w:rsidTr="00C76473">
        <w:trPr>
          <w:trHeight w:val="216"/>
        </w:trPr>
        <w:tc>
          <w:tcPr>
            <w:tcW w:w="663" w:type="pct"/>
            <w:vMerge/>
            <w:tcBorders>
              <w:top w:val="nil"/>
              <w:left w:val="single" w:sz="12" w:space="0" w:color="C2D69B"/>
              <w:bottom w:val="single" w:sz="12" w:space="0" w:color="C2D69B"/>
              <w:right w:val="single" w:sz="12" w:space="0" w:color="C2D69B"/>
            </w:tcBorders>
            <w:vAlign w:val="center"/>
            <w:hideMark/>
          </w:tcPr>
          <w:p w:rsidR="00C76473" w:rsidRPr="0015351D" w:rsidRDefault="00C76473" w:rsidP="00FC73F0">
            <w:pPr>
              <w:widowControl w:val="0"/>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color w:val="000000"/>
                <w:sz w:val="20"/>
                <w:szCs w:val="20"/>
                <w:u w:val="single"/>
                <w:lang w:val="sq-AL"/>
              </w:rPr>
            </w:pPr>
            <w:r w:rsidRPr="0015351D">
              <w:rPr>
                <w:rFonts w:ascii="Garamond" w:hAnsi="Garamond" w:cs="Calibri"/>
                <w:b/>
                <w:bCs/>
                <w:color w:val="000000"/>
                <w:sz w:val="20"/>
                <w:szCs w:val="20"/>
                <w:u w:val="single"/>
                <w:lang w:val="sq-AL"/>
              </w:rPr>
              <w:t>% n</w:t>
            </w:r>
            <w:r w:rsidR="00E349C7">
              <w:rPr>
                <w:rFonts w:ascii="Garamond" w:hAnsi="Garamond" w:cs="Calibri"/>
                <w:b/>
                <w:bCs/>
                <w:color w:val="000000"/>
                <w:sz w:val="20"/>
                <w:szCs w:val="20"/>
                <w:u w:val="single"/>
                <w:lang w:val="sq-AL"/>
              </w:rPr>
              <w:t>ë</w:t>
            </w:r>
            <w:r w:rsidRPr="0015351D">
              <w:rPr>
                <w:rFonts w:ascii="Garamond" w:hAnsi="Garamond" w:cs="Calibri"/>
                <w:b/>
                <w:bCs/>
                <w:color w:val="000000"/>
                <w:sz w:val="20"/>
                <w:szCs w:val="20"/>
                <w:u w:val="single"/>
                <w:lang w:val="sq-AL"/>
              </w:rPr>
              <w:t xml:space="preserve"> KFBE</w:t>
            </w:r>
          </w:p>
        </w:tc>
        <w:tc>
          <w:tcPr>
            <w:tcW w:w="1048" w:type="pct"/>
            <w:tcBorders>
              <w:top w:val="nil"/>
              <w:left w:val="nil"/>
              <w:bottom w:val="single" w:sz="12" w:space="0" w:color="C2D69B"/>
              <w:right w:val="nil"/>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color w:val="000000"/>
                <w:sz w:val="20"/>
                <w:szCs w:val="20"/>
                <w:lang w:val="sq-AL"/>
              </w:rPr>
            </w:pPr>
            <w:r w:rsidRPr="0015351D">
              <w:rPr>
                <w:rFonts w:ascii="Garamond" w:hAnsi="Garamond" w:cs="Calibri"/>
                <w:b/>
                <w:bCs/>
                <w:color w:val="000000"/>
                <w:sz w:val="20"/>
                <w:szCs w:val="20"/>
                <w:lang w:val="sq-AL"/>
              </w:rPr>
              <w:t>38%</w:t>
            </w:r>
          </w:p>
        </w:tc>
        <w:tc>
          <w:tcPr>
            <w:tcW w:w="612" w:type="pct"/>
            <w:tcBorders>
              <w:top w:val="nil"/>
              <w:left w:val="single" w:sz="12" w:space="0" w:color="C2D69B"/>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cs="Calibri"/>
                <w:b/>
                <w:bCs/>
                <w:i/>
                <w:iCs/>
                <w:color w:val="000000"/>
                <w:sz w:val="20"/>
                <w:szCs w:val="20"/>
                <w:lang w:val="sq-AL"/>
              </w:rPr>
            </w:pPr>
            <w:r w:rsidRPr="0015351D">
              <w:rPr>
                <w:rFonts w:ascii="Garamond" w:hAnsi="Garamond" w:cs="Calibri"/>
                <w:b/>
                <w:bCs/>
                <w:i/>
                <w:iCs/>
                <w:color w:val="000000"/>
                <w:sz w:val="20"/>
                <w:szCs w:val="20"/>
                <w:lang w:val="sq-AL"/>
              </w:rPr>
              <w:t> </w:t>
            </w:r>
          </w:p>
        </w:tc>
      </w:tr>
    </w:tbl>
    <w:p w:rsidR="003027CC" w:rsidRDefault="003027CC" w:rsidP="00FC73F0">
      <w:pPr>
        <w:pStyle w:val="Tabela"/>
        <w:widowControl w:val="0"/>
        <w:rPr>
          <w:noProof w:val="0"/>
        </w:rPr>
      </w:pPr>
    </w:p>
    <w:p w:rsidR="003027CC" w:rsidRDefault="003027CC" w:rsidP="00FC73F0">
      <w:pPr>
        <w:pStyle w:val="Tabela"/>
        <w:widowControl w:val="0"/>
        <w:rPr>
          <w:noProof w:val="0"/>
        </w:rPr>
      </w:pPr>
    </w:p>
    <w:p w:rsidR="003027CC" w:rsidRDefault="003027CC" w:rsidP="00FC73F0">
      <w:pPr>
        <w:pStyle w:val="Tabela"/>
        <w:widowControl w:val="0"/>
        <w:rPr>
          <w:noProof w:val="0"/>
        </w:rPr>
      </w:pPr>
    </w:p>
    <w:p w:rsidR="00C76473" w:rsidRPr="0015351D" w:rsidRDefault="00C76473" w:rsidP="00FC73F0">
      <w:pPr>
        <w:pStyle w:val="Tabela"/>
        <w:widowControl w:val="0"/>
        <w:rPr>
          <w:noProof w:val="0"/>
        </w:rPr>
      </w:pPr>
      <w:r w:rsidRPr="0015351D">
        <w:rPr>
          <w:noProof w:val="0"/>
        </w:rPr>
        <w:t xml:space="preserve">Tabela </w:t>
      </w:r>
      <w:r w:rsidR="00952BE3">
        <w:rPr>
          <w:noProof w:val="0"/>
        </w:rPr>
        <w:t xml:space="preserve">½: </w:t>
      </w:r>
      <w:r w:rsidR="00E349C7" w:rsidRPr="0015351D">
        <w:rPr>
          <w:noProof w:val="0"/>
        </w:rPr>
        <w:t>Përqindja</w:t>
      </w:r>
      <w:r w:rsidRPr="0015351D">
        <w:rPr>
          <w:noProof w:val="0"/>
        </w:rPr>
        <w:t xml:space="preserve"> e mbetur 2014-2020</w:t>
      </w:r>
      <w:r w:rsidR="00E349C7">
        <w:rPr>
          <w:noProof w:val="0"/>
        </w:rPr>
        <w:t xml:space="preserve"> për </w:t>
      </w:r>
      <w:r w:rsidRPr="0015351D">
        <w:rPr>
          <w:noProof w:val="0"/>
        </w:rPr>
        <w:t>a</w:t>
      </w:r>
      <w:r w:rsidR="00C2718C">
        <w:rPr>
          <w:noProof w:val="0"/>
        </w:rPr>
        <w:t>r</w:t>
      </w:r>
      <w:r w:rsidRPr="0015351D">
        <w:rPr>
          <w:noProof w:val="0"/>
        </w:rPr>
        <w:t xml:space="preserve">ritjen e objektivit </w:t>
      </w:r>
      <w:r w:rsidR="00C2718C">
        <w:rPr>
          <w:noProof w:val="0"/>
        </w:rPr>
        <w:t>kombëtar</w:t>
      </w:r>
      <w:r w:rsidRPr="0015351D">
        <w:rPr>
          <w:noProof w:val="0"/>
        </w:rPr>
        <w:t xml:space="preserve"> t</w:t>
      </w:r>
      <w:r w:rsidR="00C2718C">
        <w:rPr>
          <w:noProof w:val="0"/>
        </w:rPr>
        <w:t>ë</w:t>
      </w:r>
      <w:r w:rsidRPr="0015351D">
        <w:rPr>
          <w:noProof w:val="0"/>
        </w:rPr>
        <w:t xml:space="preserve"> BRE-ve</w:t>
      </w: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tblPr>
      <w:tblGrid>
        <w:gridCol w:w="509"/>
        <w:gridCol w:w="7350"/>
        <w:gridCol w:w="784"/>
        <w:gridCol w:w="1212"/>
      </w:tblGrid>
      <w:tr w:rsidR="00C76473" w:rsidRPr="0015351D" w:rsidTr="00C76473">
        <w:trPr>
          <w:trHeight w:val="216"/>
        </w:trPr>
        <w:tc>
          <w:tcPr>
            <w:tcW w:w="258" w:type="pct"/>
            <w:tcBorders>
              <w:right w:val="single" w:sz="8" w:space="0" w:color="FFFFFF" w:themeColor="background1"/>
            </w:tcBorders>
            <w:shd w:val="clear" w:color="auto" w:fill="31849B" w:themeFill="accent5" w:themeFillShade="BF"/>
            <w:vAlign w:val="center"/>
            <w:hideMark/>
          </w:tcPr>
          <w:p w:rsidR="00C76473" w:rsidRPr="0015351D" w:rsidRDefault="00C76473" w:rsidP="00FC73F0">
            <w:pPr>
              <w:widowControl w:val="0"/>
              <w:spacing w:after="0" w:line="240" w:lineRule="auto"/>
              <w:ind w:firstLine="0"/>
              <w:jc w:val="center"/>
              <w:rPr>
                <w:rFonts w:ascii="Garamond" w:hAnsi="Garamond"/>
                <w:b/>
                <w:bCs/>
                <w:color w:val="FFFFFF" w:themeColor="background1"/>
                <w:sz w:val="20"/>
                <w:lang w:val="sq-AL"/>
              </w:rPr>
            </w:pPr>
            <w:r w:rsidRPr="0015351D">
              <w:rPr>
                <w:rFonts w:ascii="Garamond" w:hAnsi="Garamond"/>
                <w:b/>
                <w:bCs/>
                <w:color w:val="FFFFFF" w:themeColor="background1"/>
                <w:sz w:val="20"/>
                <w:lang w:val="sq-AL"/>
              </w:rPr>
              <w:t>A</w:t>
            </w:r>
          </w:p>
        </w:tc>
        <w:tc>
          <w:tcPr>
            <w:tcW w:w="3729" w:type="pct"/>
            <w:tcBorders>
              <w:left w:val="single" w:sz="8" w:space="0" w:color="FFFFFF" w:themeColor="background1"/>
              <w:right w:val="single" w:sz="8" w:space="0" w:color="FFFFFF" w:themeColor="background1"/>
            </w:tcBorders>
            <w:shd w:val="clear" w:color="auto" w:fill="31849B" w:themeFill="accent5" w:themeFillShade="BF"/>
            <w:vAlign w:val="center"/>
            <w:hideMark/>
          </w:tcPr>
          <w:p w:rsidR="00C76473" w:rsidRPr="0015351D" w:rsidRDefault="00C76473" w:rsidP="00FC73F0">
            <w:pPr>
              <w:widowControl w:val="0"/>
              <w:spacing w:after="0" w:line="240" w:lineRule="auto"/>
              <w:ind w:firstLine="0"/>
              <w:jc w:val="left"/>
              <w:rPr>
                <w:rFonts w:ascii="Garamond" w:hAnsi="Garamond"/>
                <w:b/>
                <w:bCs/>
                <w:color w:val="FFFFFF" w:themeColor="background1"/>
                <w:sz w:val="20"/>
                <w:lang w:val="sq-AL"/>
              </w:rPr>
            </w:pPr>
            <w:r w:rsidRPr="0015351D">
              <w:rPr>
                <w:rFonts w:ascii="Garamond" w:hAnsi="Garamond"/>
                <w:b/>
                <w:bCs/>
                <w:color w:val="FFFFFF" w:themeColor="background1"/>
                <w:sz w:val="20"/>
                <w:lang w:val="sq-AL"/>
              </w:rPr>
              <w:t>Pjesa e BRE t</w:t>
            </w:r>
            <w:r w:rsidR="00691697">
              <w:rPr>
                <w:rFonts w:ascii="Garamond" w:hAnsi="Garamond"/>
                <w:b/>
                <w:bCs/>
                <w:color w:val="FFFFFF" w:themeColor="background1"/>
                <w:sz w:val="20"/>
                <w:lang w:val="sq-AL"/>
              </w:rPr>
              <w:t>ë</w:t>
            </w:r>
            <w:r w:rsidRPr="0015351D">
              <w:rPr>
                <w:rFonts w:ascii="Garamond" w:hAnsi="Garamond"/>
                <w:b/>
                <w:bCs/>
                <w:color w:val="FFFFFF" w:themeColor="background1"/>
                <w:sz w:val="20"/>
                <w:lang w:val="sq-AL"/>
              </w:rPr>
              <w:t xml:space="preserve"> konsumuara përkundrejt  KFBE</w:t>
            </w:r>
            <w:r w:rsidR="004E78EB">
              <w:rPr>
                <w:rFonts w:ascii="Garamond" w:hAnsi="Garamond"/>
                <w:b/>
                <w:bCs/>
                <w:color w:val="FFFFFF" w:themeColor="background1"/>
                <w:sz w:val="20"/>
                <w:lang w:val="sq-AL"/>
              </w:rPr>
              <w:t xml:space="preserve"> gjatë </w:t>
            </w:r>
            <w:r w:rsidRPr="0015351D">
              <w:rPr>
                <w:rFonts w:ascii="Garamond" w:hAnsi="Garamond"/>
                <w:b/>
                <w:bCs/>
                <w:color w:val="FFFFFF" w:themeColor="background1"/>
                <w:sz w:val="20"/>
                <w:lang w:val="sq-AL"/>
              </w:rPr>
              <w:t>viteve 2009</w:t>
            </w:r>
            <w:r w:rsidR="003E13CF" w:rsidRPr="003E13CF">
              <w:rPr>
                <w:rFonts w:ascii="Garamond" w:hAnsi="Garamond"/>
                <w:color w:val="FFFFFF" w:themeColor="background1"/>
                <w:sz w:val="20"/>
                <w:lang w:val="sq-AL"/>
              </w:rPr>
              <w:t>–</w:t>
            </w:r>
            <w:r w:rsidRPr="0015351D">
              <w:rPr>
                <w:rFonts w:ascii="Garamond" w:hAnsi="Garamond"/>
                <w:b/>
                <w:bCs/>
                <w:color w:val="FFFFFF" w:themeColor="background1"/>
                <w:sz w:val="20"/>
                <w:lang w:val="sq-AL"/>
              </w:rPr>
              <w:t>2014</w:t>
            </w:r>
          </w:p>
        </w:tc>
        <w:tc>
          <w:tcPr>
            <w:tcW w:w="398" w:type="pct"/>
            <w:tcBorders>
              <w:left w:val="single" w:sz="8" w:space="0" w:color="FFFFFF" w:themeColor="background1"/>
              <w:right w:val="single" w:sz="8" w:space="0" w:color="FFFFFF" w:themeColor="background1"/>
            </w:tcBorders>
            <w:shd w:val="clear" w:color="auto" w:fill="31849B" w:themeFill="accent5" w:themeFillShade="BF"/>
            <w:vAlign w:val="center"/>
            <w:hideMark/>
          </w:tcPr>
          <w:p w:rsidR="00C76473" w:rsidRPr="0015351D" w:rsidRDefault="00C76473" w:rsidP="00FC73F0">
            <w:pPr>
              <w:widowControl w:val="0"/>
              <w:spacing w:after="0" w:line="240" w:lineRule="auto"/>
              <w:ind w:firstLine="0"/>
              <w:jc w:val="center"/>
              <w:rPr>
                <w:rFonts w:ascii="Garamond" w:hAnsi="Garamond"/>
                <w:b/>
                <w:bCs/>
                <w:color w:val="FFFFFF" w:themeColor="background1"/>
                <w:sz w:val="20"/>
                <w:lang w:val="sq-AL"/>
              </w:rPr>
            </w:pPr>
            <w:r w:rsidRPr="0015351D">
              <w:rPr>
                <w:rFonts w:ascii="Garamond" w:hAnsi="Garamond"/>
                <w:b/>
                <w:bCs/>
                <w:color w:val="FFFFFF" w:themeColor="background1"/>
                <w:sz w:val="20"/>
                <w:lang w:val="sq-AL"/>
              </w:rPr>
              <w:t>%</w:t>
            </w:r>
          </w:p>
        </w:tc>
        <w:tc>
          <w:tcPr>
            <w:tcW w:w="615" w:type="pct"/>
            <w:tcBorders>
              <w:left w:val="single" w:sz="8" w:space="0" w:color="FFFFFF" w:themeColor="background1"/>
            </w:tcBorders>
            <w:shd w:val="clear" w:color="auto" w:fill="31849B" w:themeFill="accent5" w:themeFillShade="BF"/>
            <w:vAlign w:val="center"/>
            <w:hideMark/>
          </w:tcPr>
          <w:p w:rsidR="00C76473" w:rsidRPr="0015351D" w:rsidRDefault="00C76473" w:rsidP="00FC73F0">
            <w:pPr>
              <w:widowControl w:val="0"/>
              <w:spacing w:after="0" w:line="240" w:lineRule="auto"/>
              <w:ind w:firstLine="0"/>
              <w:jc w:val="right"/>
              <w:rPr>
                <w:rFonts w:ascii="Garamond" w:hAnsi="Garamond"/>
                <w:b/>
                <w:bCs/>
                <w:color w:val="FFFFFF" w:themeColor="background1"/>
                <w:sz w:val="20"/>
                <w:lang w:val="sq-AL"/>
              </w:rPr>
            </w:pPr>
            <w:r w:rsidRPr="0015351D">
              <w:rPr>
                <w:rFonts w:ascii="Garamond" w:hAnsi="Garamond"/>
                <w:b/>
                <w:bCs/>
                <w:color w:val="FFFFFF" w:themeColor="background1"/>
                <w:sz w:val="20"/>
                <w:lang w:val="sq-AL"/>
              </w:rPr>
              <w:t>31.2%</w:t>
            </w:r>
          </w:p>
        </w:tc>
      </w:tr>
      <w:tr w:rsidR="00C76473" w:rsidRPr="0015351D" w:rsidTr="00C76473">
        <w:trPr>
          <w:trHeight w:val="216"/>
        </w:trPr>
        <w:tc>
          <w:tcPr>
            <w:tcW w:w="25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b/>
                <w:bCs/>
                <w:sz w:val="20"/>
                <w:lang w:val="sq-AL"/>
              </w:rPr>
            </w:pPr>
            <w:r w:rsidRPr="0015351D">
              <w:rPr>
                <w:rFonts w:ascii="Garamond" w:hAnsi="Garamond"/>
                <w:b/>
                <w:bCs/>
                <w:sz w:val="20"/>
                <w:lang w:val="sq-AL"/>
              </w:rPr>
              <w:t>B</w:t>
            </w:r>
          </w:p>
        </w:tc>
        <w:tc>
          <w:tcPr>
            <w:tcW w:w="3729" w:type="pct"/>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sz w:val="20"/>
                <w:lang w:val="sq-AL"/>
              </w:rPr>
            </w:pPr>
            <w:r w:rsidRPr="0015351D">
              <w:rPr>
                <w:rFonts w:ascii="Garamond" w:hAnsi="Garamond"/>
                <w:sz w:val="20"/>
                <w:lang w:val="sq-AL"/>
              </w:rPr>
              <w:t>Objektivi i BRE</w:t>
            </w:r>
            <w:r w:rsidR="00691697">
              <w:rPr>
                <w:rFonts w:ascii="Garamond" w:hAnsi="Garamond"/>
                <w:sz w:val="20"/>
                <w:lang w:val="sq-AL"/>
              </w:rPr>
              <w:t>-së</w:t>
            </w:r>
            <w:r w:rsidR="00E349C7">
              <w:rPr>
                <w:rFonts w:ascii="Garamond" w:hAnsi="Garamond"/>
                <w:sz w:val="20"/>
                <w:lang w:val="sq-AL"/>
              </w:rPr>
              <w:t xml:space="preserve"> që </w:t>
            </w:r>
            <w:r w:rsidRPr="0015351D">
              <w:rPr>
                <w:rFonts w:ascii="Garamond" w:hAnsi="Garamond"/>
                <w:sz w:val="20"/>
                <w:lang w:val="sq-AL"/>
              </w:rPr>
              <w:t>do t</w:t>
            </w:r>
            <w:r w:rsidR="004E78EB">
              <w:rPr>
                <w:rFonts w:ascii="Garamond" w:hAnsi="Garamond"/>
                <w:sz w:val="20"/>
                <w:lang w:val="sq-AL"/>
              </w:rPr>
              <w:t>ë</w:t>
            </w:r>
            <w:r w:rsidRPr="0015351D">
              <w:rPr>
                <w:rFonts w:ascii="Garamond" w:hAnsi="Garamond"/>
                <w:sz w:val="20"/>
                <w:lang w:val="sq-AL"/>
              </w:rPr>
              <w:t xml:space="preserve"> konsumohet në KFBE n</w:t>
            </w:r>
            <w:r w:rsidR="00E349C7">
              <w:rPr>
                <w:rFonts w:ascii="Garamond" w:hAnsi="Garamond"/>
                <w:sz w:val="20"/>
                <w:lang w:val="sq-AL"/>
              </w:rPr>
              <w:t>ë</w:t>
            </w:r>
            <w:r w:rsidRPr="0015351D">
              <w:rPr>
                <w:rFonts w:ascii="Garamond" w:hAnsi="Garamond"/>
                <w:sz w:val="20"/>
                <w:lang w:val="sq-AL"/>
              </w:rPr>
              <w:t xml:space="preserve"> vitin 2020</w:t>
            </w:r>
          </w:p>
        </w:tc>
        <w:tc>
          <w:tcPr>
            <w:tcW w:w="39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sz w:val="20"/>
                <w:lang w:val="sq-AL"/>
              </w:rPr>
            </w:pPr>
            <w:r w:rsidRPr="0015351D">
              <w:rPr>
                <w:rFonts w:ascii="Garamond" w:hAnsi="Garamond"/>
                <w:sz w:val="20"/>
                <w:lang w:val="sq-AL"/>
              </w:rPr>
              <w:t>%</w:t>
            </w:r>
          </w:p>
        </w:tc>
        <w:tc>
          <w:tcPr>
            <w:tcW w:w="615" w:type="pct"/>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38.0%</w:t>
            </w:r>
          </w:p>
        </w:tc>
      </w:tr>
      <w:tr w:rsidR="00C76473" w:rsidRPr="0015351D" w:rsidTr="00C76473">
        <w:trPr>
          <w:trHeight w:val="216"/>
        </w:trPr>
        <w:tc>
          <w:tcPr>
            <w:tcW w:w="25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b/>
                <w:bCs/>
                <w:sz w:val="20"/>
                <w:lang w:val="sq-AL"/>
              </w:rPr>
            </w:pPr>
            <w:r w:rsidRPr="0015351D">
              <w:rPr>
                <w:rFonts w:ascii="Garamond" w:hAnsi="Garamond"/>
                <w:b/>
                <w:bCs/>
                <w:sz w:val="20"/>
                <w:lang w:val="sq-AL"/>
              </w:rPr>
              <w:t>C</w:t>
            </w:r>
          </w:p>
        </w:tc>
        <w:tc>
          <w:tcPr>
            <w:tcW w:w="3729" w:type="pct"/>
            <w:shd w:val="clear" w:color="auto" w:fill="auto"/>
            <w:vAlign w:val="center"/>
            <w:hideMark/>
          </w:tcPr>
          <w:p w:rsidR="00C76473" w:rsidRPr="0015351D" w:rsidRDefault="00C76473" w:rsidP="003E13CF">
            <w:pPr>
              <w:widowControl w:val="0"/>
              <w:spacing w:after="0" w:line="240" w:lineRule="auto"/>
              <w:ind w:firstLine="0"/>
              <w:jc w:val="left"/>
              <w:rPr>
                <w:rFonts w:ascii="Garamond" w:hAnsi="Garamond"/>
                <w:sz w:val="20"/>
                <w:lang w:val="sq-AL"/>
              </w:rPr>
            </w:pPr>
            <w:r w:rsidRPr="0015351D">
              <w:rPr>
                <w:rFonts w:ascii="Garamond" w:hAnsi="Garamond"/>
                <w:sz w:val="20"/>
                <w:lang w:val="sq-AL"/>
              </w:rPr>
              <w:t>Sasia e BRE</w:t>
            </w:r>
            <w:r w:rsidR="00691697">
              <w:rPr>
                <w:rFonts w:ascii="Garamond" w:hAnsi="Garamond"/>
                <w:sz w:val="20"/>
                <w:lang w:val="sq-AL"/>
              </w:rPr>
              <w:t>-së</w:t>
            </w:r>
            <w:r w:rsidRPr="0015351D">
              <w:rPr>
                <w:rFonts w:ascii="Garamond" w:hAnsi="Garamond"/>
                <w:sz w:val="20"/>
                <w:lang w:val="sq-AL"/>
              </w:rPr>
              <w:t xml:space="preserve"> t</w:t>
            </w:r>
            <w:r w:rsidR="00691697">
              <w:rPr>
                <w:rFonts w:ascii="Garamond" w:hAnsi="Garamond"/>
                <w:sz w:val="20"/>
                <w:lang w:val="sq-AL"/>
              </w:rPr>
              <w:t>ë</w:t>
            </w:r>
            <w:r w:rsidRPr="0015351D">
              <w:rPr>
                <w:rFonts w:ascii="Garamond" w:hAnsi="Garamond"/>
                <w:sz w:val="20"/>
                <w:lang w:val="sq-AL"/>
              </w:rPr>
              <w:t xml:space="preserve"> konsumuara mesatarisht në KFBE gjat</w:t>
            </w:r>
            <w:r w:rsidR="00E349C7">
              <w:rPr>
                <w:rFonts w:ascii="Garamond" w:hAnsi="Garamond"/>
                <w:sz w:val="20"/>
                <w:lang w:val="sq-AL"/>
              </w:rPr>
              <w:t>ë</w:t>
            </w:r>
            <w:r w:rsidRPr="0015351D">
              <w:rPr>
                <w:rFonts w:ascii="Garamond" w:hAnsi="Garamond"/>
                <w:sz w:val="20"/>
                <w:lang w:val="sq-AL"/>
              </w:rPr>
              <w:t xml:space="preserve"> viteve 2009</w:t>
            </w:r>
            <w:r w:rsidR="003E13CF">
              <w:rPr>
                <w:rFonts w:ascii="Garamond" w:hAnsi="Garamond"/>
                <w:sz w:val="20"/>
                <w:lang w:val="sq-AL"/>
              </w:rPr>
              <w:t>–</w:t>
            </w:r>
            <w:r w:rsidRPr="0015351D">
              <w:rPr>
                <w:rFonts w:ascii="Garamond" w:hAnsi="Garamond"/>
                <w:sz w:val="20"/>
                <w:lang w:val="sq-AL"/>
              </w:rPr>
              <w:t>2014</w:t>
            </w:r>
            <w:r w:rsidR="003E13CF">
              <w:rPr>
                <w:rFonts w:ascii="Garamond" w:hAnsi="Garamond"/>
                <w:sz w:val="20"/>
                <w:lang w:val="sq-AL"/>
              </w:rPr>
              <w:t xml:space="preserve"> </w:t>
            </w:r>
          </w:p>
        </w:tc>
        <w:tc>
          <w:tcPr>
            <w:tcW w:w="39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sz w:val="20"/>
                <w:lang w:val="sq-AL"/>
              </w:rPr>
            </w:pPr>
            <w:r w:rsidRPr="0015351D">
              <w:rPr>
                <w:rFonts w:ascii="Garamond" w:hAnsi="Garamond"/>
                <w:sz w:val="20"/>
                <w:lang w:val="sq-AL"/>
              </w:rPr>
              <w:t>ktoe</w:t>
            </w:r>
          </w:p>
        </w:tc>
        <w:tc>
          <w:tcPr>
            <w:tcW w:w="615" w:type="pct"/>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666.7</w:t>
            </w:r>
          </w:p>
        </w:tc>
      </w:tr>
      <w:tr w:rsidR="00C76473" w:rsidRPr="0015351D" w:rsidTr="00C76473">
        <w:trPr>
          <w:trHeight w:val="216"/>
        </w:trPr>
        <w:tc>
          <w:tcPr>
            <w:tcW w:w="25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b/>
                <w:bCs/>
                <w:sz w:val="20"/>
                <w:lang w:val="sq-AL"/>
              </w:rPr>
            </w:pPr>
            <w:r w:rsidRPr="0015351D">
              <w:rPr>
                <w:rFonts w:ascii="Garamond" w:hAnsi="Garamond"/>
                <w:b/>
                <w:bCs/>
                <w:sz w:val="20"/>
                <w:lang w:val="sq-AL"/>
              </w:rPr>
              <w:t>D</w:t>
            </w:r>
          </w:p>
        </w:tc>
        <w:tc>
          <w:tcPr>
            <w:tcW w:w="3729" w:type="pct"/>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sz w:val="20"/>
                <w:lang w:val="sq-AL"/>
              </w:rPr>
            </w:pPr>
            <w:r w:rsidRPr="0015351D">
              <w:rPr>
                <w:rFonts w:ascii="Garamond" w:hAnsi="Garamond"/>
                <w:sz w:val="20"/>
                <w:lang w:val="sq-AL"/>
              </w:rPr>
              <w:t>KFBE</w:t>
            </w:r>
            <w:r w:rsidR="00E349C7">
              <w:rPr>
                <w:rFonts w:ascii="Garamond" w:hAnsi="Garamond"/>
                <w:sz w:val="20"/>
                <w:lang w:val="sq-AL"/>
              </w:rPr>
              <w:t xml:space="preserve"> për Shqipërinë</w:t>
            </w:r>
            <w:r w:rsidRPr="0015351D">
              <w:rPr>
                <w:rFonts w:ascii="Garamond" w:hAnsi="Garamond"/>
                <w:sz w:val="20"/>
                <w:lang w:val="sq-AL"/>
              </w:rPr>
              <w:t xml:space="preserve"> gjat</w:t>
            </w:r>
            <w:r w:rsidR="004E78EB">
              <w:rPr>
                <w:rFonts w:ascii="Garamond" w:hAnsi="Garamond"/>
                <w:sz w:val="20"/>
                <w:lang w:val="sq-AL"/>
              </w:rPr>
              <w:t>ë</w:t>
            </w:r>
            <w:r w:rsidRPr="0015351D">
              <w:rPr>
                <w:rFonts w:ascii="Garamond" w:hAnsi="Garamond"/>
                <w:sz w:val="20"/>
                <w:lang w:val="sq-AL"/>
              </w:rPr>
              <w:t xml:space="preserve"> viteve 2009</w:t>
            </w:r>
            <w:r w:rsidR="003E13CF">
              <w:rPr>
                <w:rFonts w:ascii="Garamond" w:hAnsi="Garamond"/>
                <w:sz w:val="20"/>
                <w:lang w:val="sq-AL"/>
              </w:rPr>
              <w:t>–</w:t>
            </w:r>
            <w:r w:rsidRPr="0015351D">
              <w:rPr>
                <w:rFonts w:ascii="Garamond" w:hAnsi="Garamond"/>
                <w:sz w:val="20"/>
                <w:lang w:val="sq-AL"/>
              </w:rPr>
              <w:t xml:space="preserve">2014 </w:t>
            </w:r>
          </w:p>
        </w:tc>
        <w:tc>
          <w:tcPr>
            <w:tcW w:w="39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sz w:val="20"/>
                <w:lang w:val="sq-AL"/>
              </w:rPr>
            </w:pPr>
            <w:r w:rsidRPr="0015351D">
              <w:rPr>
                <w:rFonts w:ascii="Garamond" w:hAnsi="Garamond"/>
                <w:sz w:val="20"/>
                <w:lang w:val="sq-AL"/>
              </w:rPr>
              <w:t>ktoe</w:t>
            </w:r>
          </w:p>
        </w:tc>
        <w:tc>
          <w:tcPr>
            <w:tcW w:w="615" w:type="pct"/>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2,281.5</w:t>
            </w:r>
          </w:p>
        </w:tc>
      </w:tr>
      <w:tr w:rsidR="00C76473" w:rsidRPr="0015351D" w:rsidTr="00C76473">
        <w:trPr>
          <w:trHeight w:val="216"/>
        </w:trPr>
        <w:tc>
          <w:tcPr>
            <w:tcW w:w="25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b/>
                <w:bCs/>
                <w:sz w:val="20"/>
                <w:lang w:val="sq-AL"/>
              </w:rPr>
            </w:pPr>
            <w:r w:rsidRPr="0015351D">
              <w:rPr>
                <w:rFonts w:ascii="Garamond" w:hAnsi="Garamond"/>
                <w:b/>
                <w:bCs/>
                <w:sz w:val="20"/>
                <w:lang w:val="sq-AL"/>
              </w:rPr>
              <w:t>E</w:t>
            </w:r>
          </w:p>
        </w:tc>
        <w:tc>
          <w:tcPr>
            <w:tcW w:w="3729" w:type="pct"/>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sz w:val="20"/>
                <w:lang w:val="sq-AL"/>
              </w:rPr>
            </w:pPr>
            <w:r w:rsidRPr="0015351D">
              <w:rPr>
                <w:rFonts w:ascii="Garamond" w:hAnsi="Garamond"/>
                <w:sz w:val="20"/>
                <w:lang w:val="sq-AL"/>
              </w:rPr>
              <w:t>KFBE i pritshëm</w:t>
            </w:r>
            <w:r w:rsidR="00E349C7">
              <w:rPr>
                <w:rFonts w:ascii="Garamond" w:hAnsi="Garamond"/>
                <w:sz w:val="20"/>
                <w:lang w:val="sq-AL"/>
              </w:rPr>
              <w:t xml:space="preserve"> për Shqipërinë</w:t>
            </w:r>
            <w:r w:rsidRPr="0015351D">
              <w:rPr>
                <w:rFonts w:ascii="Garamond" w:hAnsi="Garamond"/>
                <w:sz w:val="20"/>
                <w:lang w:val="sq-AL"/>
              </w:rPr>
              <w:t xml:space="preserve"> n</w:t>
            </w:r>
            <w:r w:rsidR="004E78EB">
              <w:rPr>
                <w:rFonts w:ascii="Garamond" w:hAnsi="Garamond"/>
                <w:sz w:val="20"/>
                <w:lang w:val="sq-AL"/>
              </w:rPr>
              <w:t>ë</w:t>
            </w:r>
            <w:r w:rsidRPr="0015351D">
              <w:rPr>
                <w:rFonts w:ascii="Garamond" w:hAnsi="Garamond"/>
                <w:sz w:val="20"/>
                <w:lang w:val="sq-AL"/>
              </w:rPr>
              <w:t xml:space="preserve"> vitin 2020 (me EE)</w:t>
            </w:r>
          </w:p>
        </w:tc>
        <w:tc>
          <w:tcPr>
            <w:tcW w:w="39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sz w:val="20"/>
                <w:lang w:val="sq-AL"/>
              </w:rPr>
            </w:pPr>
            <w:r w:rsidRPr="0015351D">
              <w:rPr>
                <w:rFonts w:ascii="Garamond" w:hAnsi="Garamond"/>
                <w:sz w:val="20"/>
                <w:lang w:val="sq-AL"/>
              </w:rPr>
              <w:t>ktoe</w:t>
            </w:r>
          </w:p>
        </w:tc>
        <w:tc>
          <w:tcPr>
            <w:tcW w:w="615" w:type="pct"/>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2,678.5</w:t>
            </w:r>
          </w:p>
        </w:tc>
      </w:tr>
      <w:tr w:rsidR="00C76473" w:rsidRPr="0015351D" w:rsidTr="00C76473">
        <w:trPr>
          <w:trHeight w:val="216"/>
        </w:trPr>
        <w:tc>
          <w:tcPr>
            <w:tcW w:w="25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b/>
                <w:bCs/>
                <w:sz w:val="20"/>
                <w:lang w:val="sq-AL"/>
              </w:rPr>
            </w:pPr>
            <w:r w:rsidRPr="0015351D">
              <w:rPr>
                <w:rFonts w:ascii="Garamond" w:hAnsi="Garamond"/>
                <w:b/>
                <w:bCs/>
                <w:sz w:val="20"/>
                <w:lang w:val="sq-AL"/>
              </w:rPr>
              <w:t>F</w:t>
            </w:r>
          </w:p>
        </w:tc>
        <w:tc>
          <w:tcPr>
            <w:tcW w:w="3729" w:type="pct"/>
            <w:shd w:val="clear" w:color="auto" w:fill="auto"/>
            <w:vAlign w:val="center"/>
            <w:hideMark/>
          </w:tcPr>
          <w:p w:rsidR="00C76473" w:rsidRPr="0015351D" w:rsidRDefault="00C76473" w:rsidP="00FC73F0">
            <w:pPr>
              <w:widowControl w:val="0"/>
              <w:spacing w:after="0" w:line="240" w:lineRule="auto"/>
              <w:ind w:firstLine="0"/>
              <w:jc w:val="left"/>
              <w:rPr>
                <w:rFonts w:ascii="Garamond" w:hAnsi="Garamond"/>
                <w:sz w:val="20"/>
                <w:lang w:val="sq-AL"/>
              </w:rPr>
            </w:pPr>
            <w:r w:rsidRPr="0015351D">
              <w:rPr>
                <w:rFonts w:ascii="Garamond" w:hAnsi="Garamond"/>
                <w:sz w:val="20"/>
                <w:lang w:val="sq-AL"/>
              </w:rPr>
              <w:t>Sasia vjetore e BRE</w:t>
            </w:r>
            <w:r w:rsidR="00691697">
              <w:rPr>
                <w:rFonts w:ascii="Garamond" w:hAnsi="Garamond"/>
                <w:sz w:val="20"/>
                <w:lang w:val="sq-AL"/>
              </w:rPr>
              <w:t>-së</w:t>
            </w:r>
            <w:r w:rsidRPr="0015351D">
              <w:rPr>
                <w:rFonts w:ascii="Garamond" w:hAnsi="Garamond"/>
                <w:sz w:val="20"/>
                <w:lang w:val="sq-AL"/>
              </w:rPr>
              <w:t>, shtes</w:t>
            </w:r>
            <w:r w:rsidR="00E349C7">
              <w:rPr>
                <w:rFonts w:ascii="Garamond" w:hAnsi="Garamond"/>
                <w:sz w:val="20"/>
                <w:lang w:val="sq-AL"/>
              </w:rPr>
              <w:t xml:space="preserve">ë për arritjen e objektivit </w:t>
            </w:r>
            <w:r w:rsidR="00691697">
              <w:rPr>
                <w:rFonts w:ascii="Garamond" w:hAnsi="Garamond"/>
                <w:sz w:val="20"/>
                <w:lang w:val="sq-AL"/>
              </w:rPr>
              <w:t>m</w:t>
            </w:r>
            <w:r w:rsidR="00E349C7">
              <w:rPr>
                <w:rFonts w:ascii="Garamond" w:hAnsi="Garamond"/>
                <w:sz w:val="20"/>
                <w:lang w:val="sq-AL"/>
              </w:rPr>
              <w:t>ë 2020-</w:t>
            </w:r>
            <w:r w:rsidRPr="0015351D">
              <w:rPr>
                <w:rFonts w:ascii="Garamond" w:hAnsi="Garamond"/>
                <w:sz w:val="20"/>
                <w:lang w:val="sq-AL"/>
              </w:rPr>
              <w:t>n</w:t>
            </w:r>
          </w:p>
        </w:tc>
        <w:tc>
          <w:tcPr>
            <w:tcW w:w="398" w:type="pct"/>
            <w:shd w:val="clear" w:color="auto" w:fill="auto"/>
            <w:vAlign w:val="center"/>
            <w:hideMark/>
          </w:tcPr>
          <w:p w:rsidR="00C76473" w:rsidRPr="0015351D" w:rsidRDefault="00C76473" w:rsidP="00FC73F0">
            <w:pPr>
              <w:widowControl w:val="0"/>
              <w:spacing w:after="0" w:line="240" w:lineRule="auto"/>
              <w:ind w:firstLine="0"/>
              <w:jc w:val="center"/>
              <w:rPr>
                <w:rFonts w:ascii="Garamond" w:hAnsi="Garamond"/>
                <w:sz w:val="20"/>
                <w:lang w:val="sq-AL"/>
              </w:rPr>
            </w:pPr>
            <w:r w:rsidRPr="0015351D">
              <w:rPr>
                <w:rFonts w:ascii="Garamond" w:hAnsi="Garamond"/>
                <w:sz w:val="20"/>
                <w:lang w:val="sq-AL"/>
              </w:rPr>
              <w:t>ktoe</w:t>
            </w:r>
          </w:p>
        </w:tc>
        <w:tc>
          <w:tcPr>
            <w:tcW w:w="615" w:type="pct"/>
            <w:shd w:val="clear" w:color="auto" w:fill="auto"/>
            <w:vAlign w:val="center"/>
            <w:hideMark/>
          </w:tcPr>
          <w:p w:rsidR="00C76473" w:rsidRPr="0015351D" w:rsidRDefault="00C76473"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397.0</w:t>
            </w:r>
          </w:p>
        </w:tc>
      </w:tr>
      <w:tr w:rsidR="00C76473" w:rsidRPr="0015351D" w:rsidTr="00C76473">
        <w:trPr>
          <w:trHeight w:val="216"/>
        </w:trPr>
        <w:tc>
          <w:tcPr>
            <w:tcW w:w="258" w:type="pct"/>
            <w:shd w:val="clear" w:color="auto" w:fill="31849B" w:themeFill="accent5" w:themeFillShade="BF"/>
            <w:vAlign w:val="center"/>
          </w:tcPr>
          <w:p w:rsidR="00C76473" w:rsidRPr="0015351D" w:rsidRDefault="00C76473" w:rsidP="00FC73F0">
            <w:pPr>
              <w:widowControl w:val="0"/>
              <w:spacing w:after="0" w:line="240" w:lineRule="auto"/>
              <w:ind w:firstLine="0"/>
              <w:jc w:val="center"/>
              <w:rPr>
                <w:rFonts w:ascii="Garamond" w:hAnsi="Garamond"/>
                <w:b/>
                <w:bCs/>
                <w:color w:val="FFFFFF" w:themeColor="background1"/>
                <w:sz w:val="20"/>
                <w:lang w:val="sq-AL"/>
              </w:rPr>
            </w:pPr>
            <w:r w:rsidRPr="0015351D">
              <w:rPr>
                <w:rFonts w:ascii="Garamond" w:hAnsi="Garamond"/>
                <w:b/>
                <w:bCs/>
                <w:color w:val="FFFFFF" w:themeColor="background1"/>
                <w:sz w:val="20"/>
                <w:lang w:val="sq-AL"/>
              </w:rPr>
              <w:t>G</w:t>
            </w:r>
          </w:p>
        </w:tc>
        <w:tc>
          <w:tcPr>
            <w:tcW w:w="3729" w:type="pct"/>
            <w:shd w:val="clear" w:color="auto" w:fill="31849B" w:themeFill="accent5" w:themeFillShade="BF"/>
            <w:vAlign w:val="center"/>
          </w:tcPr>
          <w:p w:rsidR="00C76473" w:rsidRPr="0015351D" w:rsidRDefault="00C76473" w:rsidP="00FC73F0">
            <w:pPr>
              <w:widowControl w:val="0"/>
              <w:spacing w:after="0" w:line="240" w:lineRule="auto"/>
              <w:ind w:firstLine="0"/>
              <w:jc w:val="left"/>
              <w:rPr>
                <w:rFonts w:ascii="Garamond" w:hAnsi="Garamond"/>
                <w:color w:val="FFFFFF" w:themeColor="background1"/>
                <w:sz w:val="20"/>
                <w:lang w:val="sq-AL"/>
              </w:rPr>
            </w:pPr>
            <w:r w:rsidRPr="0015351D">
              <w:rPr>
                <w:rFonts w:ascii="Garamond" w:hAnsi="Garamond"/>
                <w:color w:val="FFFFFF" w:themeColor="background1"/>
                <w:sz w:val="20"/>
                <w:lang w:val="sq-AL"/>
              </w:rPr>
              <w:t>Sasia vjetore totale e BRE për t</w:t>
            </w:r>
            <w:r w:rsidR="00B92E01">
              <w:rPr>
                <w:rFonts w:ascii="Garamond" w:hAnsi="Garamond"/>
                <w:color w:val="FFFFFF" w:themeColor="background1"/>
                <w:sz w:val="20"/>
                <w:lang w:val="sq-AL"/>
              </w:rPr>
              <w:t>’</w:t>
            </w:r>
            <w:r w:rsidRPr="0015351D">
              <w:rPr>
                <w:rFonts w:ascii="Garamond" w:hAnsi="Garamond"/>
                <w:color w:val="FFFFFF" w:themeColor="background1"/>
                <w:sz w:val="20"/>
                <w:lang w:val="sq-AL"/>
              </w:rPr>
              <w:t>u konsumuar n</w:t>
            </w:r>
            <w:r w:rsidR="002F728E">
              <w:rPr>
                <w:rFonts w:ascii="Garamond" w:hAnsi="Garamond"/>
                <w:color w:val="FFFFFF" w:themeColor="background1"/>
                <w:sz w:val="20"/>
                <w:lang w:val="sq-AL"/>
              </w:rPr>
              <w:t>ë</w:t>
            </w:r>
            <w:r w:rsidRPr="0015351D">
              <w:rPr>
                <w:rFonts w:ascii="Garamond" w:hAnsi="Garamond"/>
                <w:color w:val="FFFFFF" w:themeColor="background1"/>
                <w:sz w:val="20"/>
                <w:lang w:val="sq-AL"/>
              </w:rPr>
              <w:t xml:space="preserve"> vitin 2020</w:t>
            </w:r>
          </w:p>
        </w:tc>
        <w:tc>
          <w:tcPr>
            <w:tcW w:w="398" w:type="pct"/>
            <w:shd w:val="clear" w:color="auto" w:fill="31849B" w:themeFill="accent5" w:themeFillShade="BF"/>
            <w:vAlign w:val="center"/>
          </w:tcPr>
          <w:p w:rsidR="00C76473" w:rsidRPr="0015351D" w:rsidRDefault="00C76473" w:rsidP="00FC73F0">
            <w:pPr>
              <w:widowControl w:val="0"/>
              <w:spacing w:after="0" w:line="240" w:lineRule="auto"/>
              <w:ind w:firstLine="0"/>
              <w:jc w:val="center"/>
              <w:rPr>
                <w:rFonts w:ascii="Garamond" w:hAnsi="Garamond"/>
                <w:color w:val="FFFFFF" w:themeColor="background1"/>
                <w:sz w:val="20"/>
                <w:lang w:val="sq-AL"/>
              </w:rPr>
            </w:pPr>
            <w:r w:rsidRPr="0015351D">
              <w:rPr>
                <w:rFonts w:ascii="Garamond" w:hAnsi="Garamond"/>
                <w:color w:val="FFFFFF" w:themeColor="background1"/>
                <w:sz w:val="20"/>
                <w:lang w:val="sq-AL"/>
              </w:rPr>
              <w:t>ktoe</w:t>
            </w:r>
          </w:p>
        </w:tc>
        <w:tc>
          <w:tcPr>
            <w:tcW w:w="615" w:type="pct"/>
            <w:shd w:val="clear" w:color="auto" w:fill="31849B" w:themeFill="accent5" w:themeFillShade="BF"/>
            <w:vAlign w:val="center"/>
          </w:tcPr>
          <w:p w:rsidR="00C76473" w:rsidRPr="0015351D" w:rsidRDefault="00C76473" w:rsidP="00FC73F0">
            <w:pPr>
              <w:widowControl w:val="0"/>
              <w:spacing w:after="0" w:line="240" w:lineRule="auto"/>
              <w:ind w:firstLine="0"/>
              <w:jc w:val="right"/>
              <w:rPr>
                <w:rFonts w:ascii="Garamond" w:hAnsi="Garamond"/>
                <w:b/>
                <w:color w:val="FFFFFF" w:themeColor="background1"/>
                <w:sz w:val="20"/>
                <w:lang w:val="sq-AL"/>
              </w:rPr>
            </w:pPr>
            <w:r w:rsidRPr="0015351D">
              <w:rPr>
                <w:rFonts w:ascii="Garamond" w:hAnsi="Garamond"/>
                <w:b/>
                <w:color w:val="FFFFFF" w:themeColor="background1"/>
                <w:sz w:val="20"/>
                <w:lang w:val="sq-AL"/>
              </w:rPr>
              <w:t>1,017.2</w:t>
            </w:r>
          </w:p>
        </w:tc>
      </w:tr>
    </w:tbl>
    <w:p w:rsidR="00FC73F0" w:rsidRDefault="00FC73F0" w:rsidP="00FC73F0">
      <w:pPr>
        <w:pStyle w:val="Paragrafi"/>
        <w:rPr>
          <w:lang w:val="sq-AL"/>
        </w:rPr>
      </w:pPr>
      <w:bookmarkStart w:id="3" w:name="_Toc431477904"/>
      <w:bookmarkStart w:id="4" w:name="_Toc431481740"/>
      <w:bookmarkStart w:id="5" w:name="_Toc440008947"/>
    </w:p>
    <w:p w:rsidR="00FA2D79" w:rsidRDefault="00FA2D79" w:rsidP="00FC73F0">
      <w:pPr>
        <w:pStyle w:val="Paragrafi"/>
        <w:rPr>
          <w:lang w:val="sq-AL"/>
        </w:rPr>
        <w:sectPr w:rsidR="00FA2D79" w:rsidSect="00FB0A46">
          <w:type w:val="continuous"/>
          <w:pgSz w:w="11907" w:h="16840" w:code="9"/>
          <w:pgMar w:top="720" w:right="1134" w:bottom="720" w:left="1134" w:header="851" w:footer="851" w:gutter="0"/>
          <w:cols w:space="720"/>
          <w:docGrid w:linePitch="360"/>
        </w:sectPr>
      </w:pPr>
    </w:p>
    <w:p w:rsidR="004238EE" w:rsidRPr="0015351D" w:rsidRDefault="003E13CF" w:rsidP="00FC73F0">
      <w:pPr>
        <w:pStyle w:val="Paragrafi"/>
        <w:rPr>
          <w:lang w:val="sq-AL"/>
        </w:rPr>
      </w:pPr>
      <w:r>
        <w:rPr>
          <w:lang w:val="sq-AL"/>
        </w:rPr>
        <w:t xml:space="preserve">1. </w:t>
      </w:r>
      <w:r w:rsidR="004238EE" w:rsidRPr="0015351D">
        <w:rPr>
          <w:lang w:val="sq-AL"/>
        </w:rPr>
        <w:t>SITUATA E PËRGJITHSHME E BRE-</w:t>
      </w:r>
      <w:r w:rsidR="00122CE7" w:rsidRPr="0015351D">
        <w:rPr>
          <w:lang w:val="sq-AL"/>
        </w:rPr>
        <w:t xml:space="preserve">ve </w:t>
      </w:r>
      <w:r w:rsidR="004238EE" w:rsidRPr="0015351D">
        <w:rPr>
          <w:lang w:val="sq-AL"/>
        </w:rPr>
        <w:t>NË SHQIPËRI</w:t>
      </w:r>
      <w:bookmarkEnd w:id="3"/>
      <w:bookmarkEnd w:id="4"/>
      <w:bookmarkEnd w:id="5"/>
    </w:p>
    <w:p w:rsidR="004238EE" w:rsidRPr="003E13CF" w:rsidRDefault="003F6F8F" w:rsidP="00FC73F0">
      <w:pPr>
        <w:pStyle w:val="Paragrafi"/>
        <w:rPr>
          <w:b/>
          <w:lang w:val="sq-AL"/>
        </w:rPr>
      </w:pPr>
      <w:bookmarkStart w:id="6" w:name="_Toc309285189"/>
      <w:bookmarkStart w:id="7" w:name="_Toc303947412"/>
      <w:bookmarkStart w:id="8" w:name="_Toc310332565"/>
      <w:bookmarkStart w:id="9" w:name="_Toc310332735"/>
      <w:bookmarkStart w:id="10" w:name="_Ref319916970"/>
      <w:bookmarkStart w:id="11" w:name="_Ref319917088"/>
      <w:bookmarkStart w:id="12" w:name="_Ref319917090"/>
      <w:bookmarkStart w:id="13" w:name="_Toc431477905"/>
      <w:bookmarkStart w:id="14" w:name="_Toc431481741"/>
      <w:bookmarkStart w:id="15" w:name="_Toc440008948"/>
      <w:r w:rsidRPr="003E13CF">
        <w:rPr>
          <w:b/>
          <w:lang w:val="sq-AL"/>
        </w:rPr>
        <w:t xml:space="preserve">1.1 </w:t>
      </w:r>
      <w:r w:rsidR="004238EE" w:rsidRPr="003E13CF">
        <w:rPr>
          <w:b/>
          <w:lang w:val="sq-AL"/>
        </w:rPr>
        <w:t xml:space="preserve">Hyrje dhe </w:t>
      </w:r>
      <w:bookmarkEnd w:id="6"/>
      <w:bookmarkEnd w:id="7"/>
      <w:bookmarkEnd w:id="8"/>
      <w:bookmarkEnd w:id="9"/>
      <w:bookmarkEnd w:id="10"/>
      <w:bookmarkEnd w:id="11"/>
      <w:bookmarkEnd w:id="12"/>
      <w:r w:rsidR="004238EE" w:rsidRPr="003E13CF">
        <w:rPr>
          <w:b/>
          <w:lang w:val="sq-AL"/>
        </w:rPr>
        <w:t>vështrim historik</w:t>
      </w:r>
      <w:bookmarkEnd w:id="13"/>
      <w:bookmarkEnd w:id="14"/>
      <w:bookmarkEnd w:id="15"/>
    </w:p>
    <w:p w:rsidR="004238EE" w:rsidRPr="0015351D" w:rsidRDefault="004238EE" w:rsidP="00FC73F0">
      <w:pPr>
        <w:pStyle w:val="Paragrafi"/>
        <w:rPr>
          <w:lang w:val="sq-AL"/>
        </w:rPr>
      </w:pPr>
      <w:r w:rsidRPr="0015351D">
        <w:rPr>
          <w:lang w:val="sq-AL"/>
        </w:rPr>
        <w:t>Furnizimi me energji primare në Shqipëri është i dominuar nga nafta, hidrocentralet dhe biomasa. Sektori i energjisë në vend mbështetet kryesisht nga importet e energjisë, veçanërisht nga nënproduktet e naftës dhe importet e energjisë elektrike. Historikisht, nevojat e energjisë elektrike janë plotësuar pothuajse ekskluzivisht nga hidrocentralet. Kapaciteti total i instaluar i energjisë në Shqipërisë arrin në 1.8 GW, i dominuar nga hidrocentralet. Burimet ujore janë burimet më të rëndësishme natyrore të Shqipërisë dhe potenciali hidroenergjetik i përgjithshëm është vlerësuar në 4.500 MW. Sot, vendi ka shfrytëzuar vetëm 35% të potencialit të hidrocentraleve. Hidrocentrale të vendosura dhe të lidhura në kaskadë mbi lumin Drin përfaqësojnë rreth 80% të prodhimit total të energjisë elektrike.</w:t>
      </w:r>
    </w:p>
    <w:p w:rsidR="004238EE" w:rsidRPr="0015351D" w:rsidRDefault="004238EE" w:rsidP="00FC73F0">
      <w:pPr>
        <w:pStyle w:val="Paragrafi"/>
        <w:rPr>
          <w:lang w:val="sq-AL"/>
        </w:rPr>
      </w:pPr>
      <w:r w:rsidRPr="0015351D">
        <w:rPr>
          <w:lang w:val="sq-AL"/>
        </w:rPr>
        <w:t>Ndryshimet në prodhim të energjisë elektrike mund t</w:t>
      </w:r>
      <w:r w:rsidR="006F7970">
        <w:rPr>
          <w:lang w:val="sq-AL"/>
        </w:rPr>
        <w:t>’</w:t>
      </w:r>
      <w:r w:rsidRPr="0015351D">
        <w:rPr>
          <w:lang w:val="sq-AL"/>
        </w:rPr>
        <w:t>i atribuohet të prodhimit të luhatshme nga hidrocentralet. Për më tepër, vendi vuan nga humbje të mëdha të transmetimit dhe shpërndarjes - si teknike dhe joteknike - të cilat u vlerësuan deri në 44.96% në vitin 2012, sipas ERE</w:t>
      </w:r>
      <w:r w:rsidR="00122CE7">
        <w:rPr>
          <w:lang w:val="sq-AL"/>
        </w:rPr>
        <w:t>-s</w:t>
      </w:r>
      <w:r w:rsidRPr="0015351D">
        <w:rPr>
          <w:lang w:val="sq-AL"/>
        </w:rPr>
        <w:t>, dhe për shkak të masave të forta dhe aktive të ndërmarra nga Qeveria Shqiptare janë ulur deri në 29% për gjashtë muajt e parë të 2015</w:t>
      </w:r>
      <w:r w:rsidR="00122CE7">
        <w:rPr>
          <w:lang w:val="sq-AL"/>
        </w:rPr>
        <w:t>-s</w:t>
      </w:r>
      <w:r w:rsidRPr="0015351D">
        <w:rPr>
          <w:lang w:val="sq-AL"/>
        </w:rPr>
        <w:t>.</w:t>
      </w:r>
    </w:p>
    <w:p w:rsidR="004238EE" w:rsidRPr="0015351D" w:rsidRDefault="004238EE" w:rsidP="00FC73F0">
      <w:pPr>
        <w:pStyle w:val="Paragrafi"/>
        <w:rPr>
          <w:lang w:val="sq-AL"/>
        </w:rPr>
      </w:pPr>
      <w:r w:rsidRPr="0015351D">
        <w:rPr>
          <w:lang w:val="sq-AL"/>
        </w:rPr>
        <w:t>Duke qenë se kushtet hidrologjike ndryshojnë nga viti në vit, vendi është i detyruar të mbështetet në importin e energjisë elektrike në masë të madhe. Kërkesat në rritje të energjisë elektrike ka rritur edhe mbështetjen e Shqipërisë në importin e energjisë elektrike. Në veçanti, gjatë dekadës së parë (2001</w:t>
      </w:r>
      <w:r w:rsidR="00222FBE">
        <w:rPr>
          <w:lang w:val="sq-AL"/>
        </w:rPr>
        <w:t>–</w:t>
      </w:r>
      <w:r w:rsidRPr="0015351D">
        <w:rPr>
          <w:lang w:val="sq-AL"/>
        </w:rPr>
        <w:t xml:space="preserve">2010), kërkesa finale të energjisë elektrike u rrit me një normë mesatare vjetore prej 4.8%. Në anën tjetër, kapaciteti gjenerues i energjisë elektrike, u rrit me një normë vjetore prej 0.6%. Vendi është transformuar nga një eksportues te një importues të energjisë elektrike. Për këtë arsye, zgjerimi i kapaciteteve gjeneruese është një nga prioritetet kryesore të sektorit të politikave të energjisë në Shqipëri. Zgjerimi i ardhshëm i kapacitetit hidroenergjetik është planifikuar kryesisht përgjatë lumenjve Mat, Vjosa, Devolli dhe Bistrica. Përveç kësaj, qeveria shqiptare është duke u </w:t>
      </w:r>
      <w:r w:rsidR="004E78EB" w:rsidRPr="0015351D">
        <w:rPr>
          <w:lang w:val="sq-AL"/>
        </w:rPr>
        <w:t>përqendruar</w:t>
      </w:r>
      <w:r w:rsidRPr="0015351D">
        <w:rPr>
          <w:lang w:val="sq-AL"/>
        </w:rPr>
        <w:t xml:space="preserve"> në diversifikimin e furnizimit të saj të energjisë dhe promovimin e burimeve të tjera të rinovueshme të energjisë, të tilla si biomasa, energjia diellore dhe e erës.</w:t>
      </w:r>
    </w:p>
    <w:p w:rsidR="004238EE" w:rsidRPr="0015351D" w:rsidRDefault="004238EE" w:rsidP="00FC73F0">
      <w:pPr>
        <w:pStyle w:val="Paragrafi"/>
        <w:rPr>
          <w:lang w:val="sq-AL"/>
        </w:rPr>
      </w:pPr>
      <w:r w:rsidRPr="0015351D">
        <w:rPr>
          <w:lang w:val="sq-AL"/>
        </w:rPr>
        <w:t>Shqipëria ka një potencial të konsiderueshëm të BRE</w:t>
      </w:r>
      <w:r w:rsidR="003E13CF">
        <w:rPr>
          <w:lang w:val="sq-AL"/>
        </w:rPr>
        <w:t>-së</w:t>
      </w:r>
      <w:r w:rsidRPr="0015351D">
        <w:rPr>
          <w:lang w:val="sq-AL"/>
        </w:rPr>
        <w:t>. Potencialin i saj i energjisë diellore është vlerësuar në 1,500-1,700 kWh/m</w:t>
      </w:r>
      <w:r w:rsidRPr="0015351D">
        <w:rPr>
          <w:vertAlign w:val="superscript"/>
          <w:lang w:val="sq-AL"/>
        </w:rPr>
        <w:t>2</w:t>
      </w:r>
      <w:r w:rsidRPr="0015351D">
        <w:rPr>
          <w:lang w:val="sq-AL"/>
        </w:rPr>
        <w:t xml:space="preserve"> në vit. Vendi ka</w:t>
      </w:r>
      <w:r w:rsidR="003E13CF">
        <w:rPr>
          <w:lang w:val="sq-AL"/>
        </w:rPr>
        <w:t>,</w:t>
      </w:r>
      <w:r w:rsidRPr="0015351D">
        <w:rPr>
          <w:lang w:val="sq-AL"/>
        </w:rPr>
        <w:t xml:space="preserve"> gjithashtu</w:t>
      </w:r>
      <w:r w:rsidR="003E13CF">
        <w:rPr>
          <w:lang w:val="sq-AL"/>
        </w:rPr>
        <w:t>,</w:t>
      </w:r>
      <w:r w:rsidRPr="0015351D">
        <w:rPr>
          <w:lang w:val="sq-AL"/>
        </w:rPr>
        <w:t xml:space="preserve"> potencial të pashfrytëzuar të energjisë së erës, veçanërisht përgjatë bregdetit Adriatik. Sipas Agjencisë Shqiptare të Zhvillimit të Investimeve, janë identifikuar një sërë zonash me potencial të lartë të energjisë së erës, me një shpejtësi mesatare vjetore të erës prej 6-8 m/s dhe densitet </w:t>
      </w:r>
      <w:r w:rsidR="00691697" w:rsidRPr="0015351D">
        <w:rPr>
          <w:lang w:val="sq-AL"/>
        </w:rPr>
        <w:t>energjetik</w:t>
      </w:r>
      <w:r w:rsidRPr="0015351D">
        <w:rPr>
          <w:lang w:val="sq-AL"/>
        </w:rPr>
        <w:t xml:space="preserve"> 250</w:t>
      </w:r>
      <w:r w:rsidR="003E13CF">
        <w:rPr>
          <w:sz w:val="20"/>
          <w:lang w:val="sq-AL"/>
        </w:rPr>
        <w:t>–</w:t>
      </w:r>
      <w:r w:rsidRPr="0015351D">
        <w:rPr>
          <w:lang w:val="sq-AL"/>
        </w:rPr>
        <w:t>600 W/m</w:t>
      </w:r>
      <w:r w:rsidRPr="0015351D">
        <w:rPr>
          <w:vertAlign w:val="superscript"/>
          <w:lang w:val="sq-AL"/>
        </w:rPr>
        <w:t>2</w:t>
      </w:r>
      <w:r w:rsidRPr="0015351D">
        <w:rPr>
          <w:lang w:val="sq-AL"/>
        </w:rPr>
        <w:t xml:space="preserve">. Shqipëria ka gjithashtu potencial të konsiderueshëm biomasës nga mbetjet bujqësore, që vlerësohet rreth 2,300 GWh/vit. Nxehtësia nga burimet e rinovueshme, e cila aktualisht ofrohet nga përdorimi joefikas </w:t>
      </w:r>
      <w:r w:rsidR="00770CC2">
        <w:rPr>
          <w:lang w:val="sq-AL"/>
        </w:rPr>
        <w:t>i</w:t>
      </w:r>
      <w:r w:rsidRPr="0015351D">
        <w:rPr>
          <w:lang w:val="sq-AL"/>
        </w:rPr>
        <w:t xml:space="preserve"> druve të zjarrit, promovohet, kryesisht me futjen e sistemeve diellore për ngrohjen e ujit, biomasës industriale dhe biomasa bujqësore. Sa i përket sistemit të prodhimit të energjisë elektrike, pavarësisht se hidrocentralet, që është teknologjia kryesore RES, pritet të zgjerohet në mënyrë të konsiderueshme deri në vitin 2020, teknologjitë e tjera RES të tilla si</w:t>
      </w:r>
      <w:r w:rsidR="004E78EB">
        <w:rPr>
          <w:lang w:val="sq-AL"/>
        </w:rPr>
        <w:t>:</w:t>
      </w:r>
      <w:r w:rsidRPr="0015351D">
        <w:rPr>
          <w:lang w:val="sq-AL"/>
        </w:rPr>
        <w:t xml:space="preserve"> era, biomasa apo energjia diellore pritet të luajnë një rol të kufizuar, edhe pse ka potencial të konsiderueshëm.</w:t>
      </w:r>
    </w:p>
    <w:p w:rsidR="004238EE" w:rsidRPr="0015351D" w:rsidRDefault="004238EE" w:rsidP="00FC73F0">
      <w:pPr>
        <w:pStyle w:val="Paragrafi"/>
        <w:rPr>
          <w:lang w:val="sq-AL"/>
        </w:rPr>
      </w:pPr>
      <w:r w:rsidRPr="0015351D">
        <w:rPr>
          <w:lang w:val="sq-AL"/>
        </w:rPr>
        <w:t>Zhvillimet në konsumin final të energjisë tregojnë dominimin e nënprodukteve të naftës. Nga viti 1990 deri në vitin 2013 mund të vërehet një rënie e madhe në kontributin e lëndëve djegëse të ngurta, d</w:t>
      </w:r>
      <w:r w:rsidR="004E78EB">
        <w:rPr>
          <w:lang w:val="sq-AL"/>
        </w:rPr>
        <w:t>.</w:t>
      </w:r>
      <w:r w:rsidRPr="0015351D">
        <w:rPr>
          <w:lang w:val="sq-AL"/>
        </w:rPr>
        <w:t>m</w:t>
      </w:r>
      <w:r w:rsidR="004E78EB">
        <w:rPr>
          <w:lang w:val="sq-AL"/>
        </w:rPr>
        <w:t>.</w:t>
      </w:r>
      <w:r w:rsidRPr="0015351D">
        <w:rPr>
          <w:lang w:val="sq-AL"/>
        </w:rPr>
        <w:t>th</w:t>
      </w:r>
      <w:r w:rsidR="004E78EB">
        <w:rPr>
          <w:lang w:val="sq-AL"/>
        </w:rPr>
        <w:t>.,</w:t>
      </w:r>
      <w:r w:rsidRPr="0015351D">
        <w:rPr>
          <w:lang w:val="sq-AL"/>
        </w:rPr>
        <w:t xml:space="preserve"> qymyrit dhe gazit natyror. Në vitin 2013, sektori i transportit ishte konsumatori më i madh i energjisë, me rreth 40% të konsumit total final, ndjekur nga sektori rezidencial (27%), industria (17%), sektori i shërbimeve (9%) dhe në fund bujqësia (5% ).</w:t>
      </w:r>
    </w:p>
    <w:p w:rsidR="004238EE" w:rsidRPr="0015351D" w:rsidRDefault="004238EE" w:rsidP="00FC73F0">
      <w:pPr>
        <w:pStyle w:val="Paragrafi"/>
        <w:rPr>
          <w:lang w:val="sq-AL"/>
        </w:rPr>
      </w:pPr>
      <w:r w:rsidRPr="0015351D">
        <w:rPr>
          <w:lang w:val="sq-AL"/>
        </w:rPr>
        <w:t xml:space="preserve">Shqipëria si një prej Palëve Kontraktuese të Traktatit të Komunitetit të Energjisë është e detyruar për të transpozuar dhe të jetë në përputhje me </w:t>
      </w:r>
      <w:r w:rsidR="004E78EB">
        <w:rPr>
          <w:lang w:val="sq-AL"/>
        </w:rPr>
        <w:t>d</w:t>
      </w:r>
      <w:r w:rsidRPr="0015351D">
        <w:rPr>
          <w:lang w:val="sq-AL"/>
        </w:rPr>
        <w:t xml:space="preserve">irektivën e BE-së 2009/28/EC </w:t>
      </w:r>
      <w:r w:rsidR="006D1731">
        <w:rPr>
          <w:lang w:val="sq-AL"/>
        </w:rPr>
        <w:t>“</w:t>
      </w:r>
      <w:r w:rsidRPr="0015351D">
        <w:rPr>
          <w:lang w:val="sq-AL"/>
        </w:rPr>
        <w:t>Për nxitjen e përdorimit të energjisë nga burimet e rinovueshme dhe të amendojë,  e më pas shfuqizojë</w:t>
      </w:r>
      <w:r w:rsidR="00226D7B">
        <w:rPr>
          <w:lang w:val="sq-AL"/>
        </w:rPr>
        <w:t xml:space="preserve"> </w:t>
      </w:r>
      <w:r w:rsidR="004E78EB">
        <w:rPr>
          <w:lang w:val="sq-AL"/>
        </w:rPr>
        <w:t>d</w:t>
      </w:r>
      <w:r w:rsidRPr="0015351D">
        <w:rPr>
          <w:lang w:val="sq-AL"/>
        </w:rPr>
        <w:t>irektivat 2001/77/EC dhe 2003/30/EC</w:t>
      </w:r>
      <w:r w:rsidR="004E78EB">
        <w:rPr>
          <w:lang w:val="sq-AL"/>
        </w:rPr>
        <w:t>”</w:t>
      </w:r>
      <w:r w:rsidRPr="0015351D">
        <w:rPr>
          <w:lang w:val="sq-AL"/>
        </w:rPr>
        <w:t xml:space="preserve">. Kjo edhe si </w:t>
      </w:r>
      <w:r w:rsidR="004E78EB" w:rsidRPr="0015351D">
        <w:rPr>
          <w:lang w:val="sq-AL"/>
        </w:rPr>
        <w:t>kërkes</w:t>
      </w:r>
      <w:r w:rsidR="00226D7B">
        <w:rPr>
          <w:lang w:val="sq-AL"/>
        </w:rPr>
        <w:t>ë</w:t>
      </w:r>
      <w:r w:rsidRPr="0015351D">
        <w:rPr>
          <w:lang w:val="sq-AL"/>
        </w:rPr>
        <w:t xml:space="preserve"> e </w:t>
      </w:r>
      <w:r w:rsidR="004E78EB">
        <w:rPr>
          <w:lang w:val="sq-AL"/>
        </w:rPr>
        <w:t>l</w:t>
      </w:r>
      <w:r w:rsidRPr="0015351D">
        <w:rPr>
          <w:lang w:val="sq-AL"/>
        </w:rPr>
        <w:t xml:space="preserve">igjit </w:t>
      </w:r>
      <w:r w:rsidR="004E78EB">
        <w:rPr>
          <w:lang w:val="sq-AL"/>
        </w:rPr>
        <w:t xml:space="preserve">nr. </w:t>
      </w:r>
      <w:r w:rsidRPr="0015351D">
        <w:rPr>
          <w:lang w:val="sq-AL"/>
        </w:rPr>
        <w:t>138/2013</w:t>
      </w:r>
      <w:r w:rsidR="00226D7B">
        <w:rPr>
          <w:lang w:val="sq-AL"/>
        </w:rPr>
        <w:t>,</w:t>
      </w:r>
      <w:r w:rsidRPr="0015351D">
        <w:rPr>
          <w:lang w:val="sq-AL"/>
        </w:rPr>
        <w:t xml:space="preserve"> </w:t>
      </w:r>
      <w:r w:rsidR="006D1731">
        <w:rPr>
          <w:lang w:val="sq-AL"/>
        </w:rPr>
        <w:t>“</w:t>
      </w:r>
      <w:r w:rsidRPr="0015351D">
        <w:rPr>
          <w:lang w:val="sq-AL"/>
        </w:rPr>
        <w:t xml:space="preserve">Për burimet e rinovueshme të </w:t>
      </w:r>
      <w:r w:rsidR="004E78EB">
        <w:rPr>
          <w:lang w:val="sq-AL"/>
        </w:rPr>
        <w:t>e</w:t>
      </w:r>
      <w:r w:rsidRPr="0015351D">
        <w:rPr>
          <w:lang w:val="sq-AL"/>
        </w:rPr>
        <w:t>nergjisë</w:t>
      </w:r>
      <w:r w:rsidR="006D1731">
        <w:rPr>
          <w:lang w:val="sq-AL"/>
        </w:rPr>
        <w:t>”</w:t>
      </w:r>
      <w:r w:rsidRPr="0015351D">
        <w:rPr>
          <w:lang w:val="sq-AL"/>
        </w:rPr>
        <w:t>. Një nga kërkesat e ligjit dhe e kësaj Direktive është përgatitja dhe miratimi i Planit Kombëtar të Veprimit për Energjitë e Rinovueshme (PKVER), i cili do të përcaktonte objektivat kombëtar</w:t>
      </w:r>
      <w:r w:rsidR="00F53180">
        <w:rPr>
          <w:lang w:val="sq-AL"/>
        </w:rPr>
        <w:t>ë</w:t>
      </w:r>
      <w:r w:rsidRPr="0015351D">
        <w:rPr>
          <w:lang w:val="sq-AL"/>
        </w:rPr>
        <w:t xml:space="preserve"> të energjive të rinovueshme në konsumin final total të energjisë të vendit. Nga ana tjetër, qeveria shqiptare e ka konsideruar promovimin e përdorimit të energjive të rinovueshme si një mjet të rëndësishëm të politikave të energjisë për rritjen e sigurisë së furnizimit me energji, zhvillimin ekonomik, qëndrueshmërinë e sektorit të energjisë dhe mbrojtjen e mjedisit. Edhe pse në fakt në Shqipëri mbi 95% e energjisë elektrike dhe 20</w:t>
      </w:r>
      <w:r w:rsidR="00691697">
        <w:rPr>
          <w:lang w:val="sq-AL"/>
        </w:rPr>
        <w:t>–</w:t>
      </w:r>
      <w:r w:rsidRPr="0015351D">
        <w:rPr>
          <w:lang w:val="sq-AL"/>
        </w:rPr>
        <w:t>23% të burimeve totale parësore janë siguruar nga hidrocentralet, objektivat e politikës energjetike të Qeverisë Shqiptare janë për të rritur më tej përdorimin e BRE</w:t>
      </w:r>
      <w:r w:rsidR="00F023FC">
        <w:rPr>
          <w:lang w:val="sq-AL"/>
        </w:rPr>
        <w:t>-së</w:t>
      </w:r>
      <w:r w:rsidRPr="0015351D">
        <w:rPr>
          <w:lang w:val="sq-AL"/>
        </w:rPr>
        <w:t xml:space="preserve">. </w:t>
      </w:r>
    </w:p>
    <w:p w:rsidR="004238EE" w:rsidRPr="0015351D" w:rsidRDefault="004238EE" w:rsidP="00FC73F0">
      <w:pPr>
        <w:pStyle w:val="Paragrafi"/>
        <w:rPr>
          <w:lang w:val="sq-AL"/>
        </w:rPr>
      </w:pPr>
      <w:r w:rsidRPr="0015351D">
        <w:rPr>
          <w:lang w:val="sq-AL"/>
        </w:rPr>
        <w:t>Në dekadën e fundit, në mbarë botën, pjesa më e madhe e debatit në lidhje me nxitjen e përdorimit të burimeve të rinovueshme është përqendruar në skemat e mbështetjes financiare dhe përmirësimin e kushteve të lidhjes në rrjet për energjinë elektrike të rinovueshme. Pa dyshim që, këto janë çështjet kryesore që do të vazhdojnë të mbeten në qendër të</w:t>
      </w:r>
      <w:r w:rsidR="00F023FC">
        <w:rPr>
          <w:lang w:val="sq-AL"/>
        </w:rPr>
        <w:t xml:space="preserve"> vëmendjes së politikë</w:t>
      </w:r>
      <w:r w:rsidRPr="0015351D">
        <w:rPr>
          <w:lang w:val="sq-AL"/>
        </w:rPr>
        <w:t xml:space="preserve">bërësve sot dhe në të ardhmen. </w:t>
      </w:r>
    </w:p>
    <w:p w:rsidR="004238EE" w:rsidRDefault="004238EE" w:rsidP="00FC73F0">
      <w:pPr>
        <w:pStyle w:val="Paragrafi"/>
        <w:rPr>
          <w:lang w:val="sq-AL"/>
        </w:rPr>
      </w:pPr>
      <w:r w:rsidRPr="0015351D">
        <w:rPr>
          <w:lang w:val="sq-AL"/>
        </w:rPr>
        <w:t>Shqipëria përbën një rast të veçantë, sepse prodhimi i energjisë elektrike në vend realizohet në pjesën më të madhe nga përdorimi i hidrocentraleve të mëdhenj dhe të mesëm. Po ashtu, rreth 10</w:t>
      </w:r>
      <w:r w:rsidR="002602D8">
        <w:rPr>
          <w:sz w:val="20"/>
          <w:lang w:val="sq-AL"/>
        </w:rPr>
        <w:t>–</w:t>
      </w:r>
      <w:r w:rsidRPr="0015351D">
        <w:rPr>
          <w:lang w:val="sq-AL"/>
        </w:rPr>
        <w:t>13% e Totalit të Burimeve Primare të Energjisë (TBPE) në vend - përfshirë importet - sigurohet nga biomasa, në veçanti</w:t>
      </w:r>
      <w:r w:rsidR="00012E1E">
        <w:rPr>
          <w:lang w:val="sq-AL"/>
        </w:rPr>
        <w:t>,</w:t>
      </w:r>
      <w:r w:rsidRPr="0015351D">
        <w:rPr>
          <w:lang w:val="sq-AL"/>
        </w:rPr>
        <w:t xml:space="preserve"> nga drutë e zjarrit.</w:t>
      </w:r>
    </w:p>
    <w:p w:rsidR="004238EE" w:rsidRPr="0015351D" w:rsidRDefault="004238EE" w:rsidP="00FC73F0">
      <w:pPr>
        <w:pStyle w:val="Paragrafi"/>
        <w:rPr>
          <w:lang w:val="sq-AL"/>
        </w:rPr>
      </w:pPr>
      <w:r w:rsidRPr="0015351D">
        <w:rPr>
          <w:kern w:val="28"/>
          <w:lang w:val="sq-AL"/>
        </w:rPr>
        <w:t>Nga ana tjetër Shqipëria kryen</w:t>
      </w:r>
      <w:r w:rsidRPr="0015351D">
        <w:rPr>
          <w:lang w:val="sq-AL"/>
        </w:rPr>
        <w:t xml:space="preserve"> importe të konsiderueshme të energjisë elektrike, të cilat, në varësi të kushteve vjetore, ndryshojnë nga 30</w:t>
      </w:r>
      <w:r w:rsidR="00904516">
        <w:rPr>
          <w:sz w:val="20"/>
          <w:lang w:val="sq-AL"/>
        </w:rPr>
        <w:t>–</w:t>
      </w:r>
      <w:r w:rsidRPr="0015351D">
        <w:rPr>
          <w:lang w:val="sq-AL"/>
        </w:rPr>
        <w:t>60% e TBPE-së. Energjia e rinovueshme mund të jetë zgjidhja për uljen e kësaj v</w:t>
      </w:r>
      <w:r w:rsidR="00904516">
        <w:rPr>
          <w:lang w:val="sq-AL"/>
        </w:rPr>
        <w:t>arësie strategjike nga importet</w:t>
      </w:r>
      <w:r w:rsidRPr="0015351D">
        <w:rPr>
          <w:lang w:val="sq-AL"/>
        </w:rPr>
        <w:t xml:space="preserve"> dhe përmirësimin jo vetëm të sigurisë së furnizimit me energji</w:t>
      </w:r>
      <w:r w:rsidR="00904516">
        <w:rPr>
          <w:lang w:val="sq-AL"/>
        </w:rPr>
        <w:t>,</w:t>
      </w:r>
      <w:r w:rsidRPr="0015351D">
        <w:rPr>
          <w:lang w:val="sq-AL"/>
        </w:rPr>
        <w:t xml:space="preserve"> por edhe të sigurisë makroekonomike dhe politike të vendit duke ulur deficitin e buxhetit të vendit.</w:t>
      </w:r>
    </w:p>
    <w:p w:rsidR="004238EE" w:rsidRPr="0015351D" w:rsidRDefault="004238EE" w:rsidP="00FC73F0">
      <w:pPr>
        <w:pStyle w:val="Paragrafi"/>
        <w:rPr>
          <w:lang w:val="sq-AL"/>
        </w:rPr>
      </w:pPr>
      <w:r w:rsidRPr="0015351D">
        <w:rPr>
          <w:lang w:val="sq-AL"/>
        </w:rPr>
        <w:t>Mbi bazën e këtyre fakte që ofrojnë kontekstin për rritjen e mundshme të rolit të BRE-ve  në gjendjen e energjisë dhe ekonomisë aktuale në Shqipëri, dhe mbi bazën e parimeve të sigurisë energjetike dhe vlerës ekonomike shtuar në ekonominë vendase, janë miratuar objektivat e mundsh</w:t>
      </w:r>
      <w:r w:rsidR="00F53180">
        <w:rPr>
          <w:lang w:val="sq-AL"/>
        </w:rPr>
        <w:t>ë</w:t>
      </w:r>
      <w:r w:rsidRPr="0015351D">
        <w:rPr>
          <w:lang w:val="sq-AL"/>
        </w:rPr>
        <w:t>m të politikës së BRE-ve. Rritja e përdorimit të teknologjive BRE është një hap me rëndësi në përgjithësi, drejt një shoqërie më të qëndrueshme, dhe në veçanti, sjell përfitime të mëdha për industrinë shqiptare. Argumenti i vlerës së shtuar në ekonominë vendase do të duhet të përdoret në procesin e vendim-marrjes për skemat e reja mbështetëse ndaj BRE-ve. Mbështetja e instalimeve të BRE-ve mund të ofrojnë mundësi me vlerë për zhvillimin e zonave lokale relativisht të varfra.</w:t>
      </w:r>
    </w:p>
    <w:p w:rsidR="004238EE" w:rsidRPr="00904516" w:rsidRDefault="003F6F8F" w:rsidP="00FC73F0">
      <w:pPr>
        <w:pStyle w:val="Paragrafi"/>
        <w:rPr>
          <w:b/>
          <w:lang w:val="sq-AL"/>
        </w:rPr>
      </w:pPr>
      <w:bookmarkStart w:id="16" w:name="_Toc309285192"/>
      <w:bookmarkStart w:id="17" w:name="_Toc310332567"/>
      <w:bookmarkStart w:id="18" w:name="_Toc310332737"/>
      <w:bookmarkStart w:id="19" w:name="_Toc431477906"/>
      <w:bookmarkStart w:id="20" w:name="_Toc431481742"/>
      <w:bookmarkStart w:id="21" w:name="_Toc440008949"/>
      <w:r w:rsidRPr="00904516">
        <w:rPr>
          <w:b/>
          <w:lang w:val="sq-AL"/>
        </w:rPr>
        <w:t xml:space="preserve">1.2 </w:t>
      </w:r>
      <w:r w:rsidR="004238EE" w:rsidRPr="00904516">
        <w:rPr>
          <w:b/>
          <w:lang w:val="sq-AL"/>
        </w:rPr>
        <w:t>Oferta dhe kërkesa për energji</w:t>
      </w:r>
      <w:bookmarkEnd w:id="16"/>
      <w:bookmarkEnd w:id="17"/>
      <w:bookmarkEnd w:id="18"/>
      <w:bookmarkEnd w:id="19"/>
      <w:bookmarkEnd w:id="20"/>
      <w:bookmarkEnd w:id="21"/>
    </w:p>
    <w:p w:rsidR="004238EE" w:rsidRPr="0015351D" w:rsidRDefault="004238EE" w:rsidP="00FC73F0">
      <w:pPr>
        <w:pStyle w:val="Paragrafi"/>
        <w:rPr>
          <w:lang w:val="sq-AL"/>
        </w:rPr>
      </w:pPr>
      <w:r w:rsidRPr="0015351D">
        <w:rPr>
          <w:lang w:val="sq-AL"/>
        </w:rPr>
        <w:t>Bazuar në Bilancin Kombëtar të Energjisë të vitit 2009, ku konsumi i përgjithshëm neto i burimeve primare të energjisë është 2100.93 ktoe, vetëm 449.82 ktoe janë prodhuar nga hidrocentralet, kontributi nga biomasa është 210 ktoe, energjia diellore është 6.65 ktoe dhe në total të gjitha BRE</w:t>
      </w:r>
      <w:r w:rsidR="00904516">
        <w:rPr>
          <w:lang w:val="sq-AL"/>
        </w:rPr>
        <w:t>-të</w:t>
      </w:r>
      <w:r w:rsidRPr="0015351D">
        <w:rPr>
          <w:lang w:val="sq-AL"/>
        </w:rPr>
        <w:t xml:space="preserve"> arrijnë 666.47 ktoe (e barabartë me 31.2% të konsumit final të energjisë bruto për vitin 2009). Ndërkohë, sipas bilancit më të fundit të energjisë për Shqipërinë lëshuar nga Agjencia Kombëtare e Burimeve Natyrore (AKBN) - për vitin 2013 - nga një konsum të përgjithshëm neto i burimeve primare të energjisë të 2345.90 ktoe vetëm 592.72 ktoe janë nga hidrocentralet, kontributi i biomasës është 201.50 ktoe, energjia diellore është 11,92 ktoe, iokarburantet 35 ktoe dhe në total të gjitha BRE arrijnë në 846.63 ktoe (të barabartë me 33.20% të konsumit final të energjisë bruto për vitin 2013).</w:t>
      </w:r>
    </w:p>
    <w:p w:rsidR="004238EE" w:rsidRPr="0015351D" w:rsidRDefault="004238EE" w:rsidP="00FC73F0">
      <w:pPr>
        <w:pStyle w:val="Paragrafi"/>
        <w:rPr>
          <w:lang w:val="sq-AL"/>
        </w:rPr>
      </w:pPr>
      <w:r w:rsidRPr="0015351D">
        <w:rPr>
          <w:lang w:val="sq-AL"/>
        </w:rPr>
        <w:t xml:space="preserve">Historikisht, Shqipëria ka përjetuar një rritje të </w:t>
      </w:r>
      <w:r w:rsidR="00904516">
        <w:rPr>
          <w:lang w:val="sq-AL"/>
        </w:rPr>
        <w:t>madhe jo</w:t>
      </w:r>
      <w:r w:rsidRPr="0015351D">
        <w:rPr>
          <w:lang w:val="sq-AL"/>
        </w:rPr>
        <w:t>normale të konsumit të energjisë elektrike. Një pjesë e mirë e kësaj rritjeje është nxitur artificialisht nga nivelet jashtëzakonisht të larta të vjedhjes së energjisë elektrike, mos pagesat e faturave të energjisë elektrike dhe në disa raste nga tarifat që janë nën kosto. Konsumi i lartë i energjisë elektrike në sektorin e banesave, veçanërisht për ngrohjen e banesave, ka bërë që një burim i vyer të largohet nga përdorimi tregtar dhe industrial që ndryshe mund të krijonte vende pune dhe të kontribuonte në rritjen ekonomike. Masat e marra së fundmi nga Qeveria Shqiptare për parandalimin e mospagesës së energjisë elektrike (e cila është reduktuar nga 52% për vitin 2013 në përafërsisht 29,8% për gjashtë muajt e parë të vitit 2015) kanë hequr një nga pengesat kryesore për futjen e BRE</w:t>
      </w:r>
      <w:r w:rsidR="00904516">
        <w:rPr>
          <w:lang w:val="sq-AL"/>
        </w:rPr>
        <w:t>-së</w:t>
      </w:r>
      <w:r w:rsidRPr="0015351D">
        <w:rPr>
          <w:lang w:val="sq-AL"/>
        </w:rPr>
        <w:t xml:space="preserve"> dhe masave të </w:t>
      </w:r>
      <w:r w:rsidR="004E78EB">
        <w:rPr>
          <w:lang w:val="sq-AL"/>
        </w:rPr>
        <w:t>efici</w:t>
      </w:r>
      <w:r w:rsidRPr="0015351D">
        <w:rPr>
          <w:lang w:val="sq-AL"/>
        </w:rPr>
        <w:t>encës së energjisë në të dy anët e sistemit energjetik shqiptar kërkesës dhe furniz</w:t>
      </w:r>
      <w:r w:rsidR="00691697">
        <w:rPr>
          <w:lang w:val="sq-AL"/>
        </w:rPr>
        <w:t>i</w:t>
      </w:r>
      <w:r w:rsidRPr="0015351D">
        <w:rPr>
          <w:lang w:val="sq-AL"/>
        </w:rPr>
        <w:t>mit.</w:t>
      </w:r>
    </w:p>
    <w:p w:rsidR="004238EE" w:rsidRPr="0015351D" w:rsidRDefault="003F6F8F" w:rsidP="00FC73F0">
      <w:pPr>
        <w:pStyle w:val="Paragrafi"/>
        <w:rPr>
          <w:lang w:val="sq-AL"/>
        </w:rPr>
      </w:pPr>
      <w:bookmarkStart w:id="22" w:name="_Toc431477907"/>
      <w:bookmarkStart w:id="23" w:name="_Toc431481743"/>
      <w:bookmarkStart w:id="24" w:name="_Toc440008950"/>
      <w:r w:rsidRPr="0015351D">
        <w:rPr>
          <w:lang w:val="sq-AL"/>
        </w:rPr>
        <w:t xml:space="preserve">2. </w:t>
      </w:r>
      <w:r w:rsidR="004238EE" w:rsidRPr="0015351D">
        <w:rPr>
          <w:lang w:val="sq-AL"/>
        </w:rPr>
        <w:t>OBJEKTIVI PËR BRE-të NË SHQIPËRI</w:t>
      </w:r>
      <w:bookmarkEnd w:id="22"/>
      <w:bookmarkEnd w:id="23"/>
      <w:bookmarkEnd w:id="24"/>
    </w:p>
    <w:p w:rsidR="004238EE" w:rsidRPr="00904516" w:rsidRDefault="003F6F8F" w:rsidP="00FC73F0">
      <w:pPr>
        <w:pStyle w:val="Paragrafi"/>
        <w:rPr>
          <w:b/>
          <w:lang w:val="sq-AL"/>
        </w:rPr>
      </w:pPr>
      <w:bookmarkStart w:id="25" w:name="_Toc309285197"/>
      <w:bookmarkStart w:id="26" w:name="_Toc310332578"/>
      <w:bookmarkStart w:id="27" w:name="_Toc310332748"/>
      <w:bookmarkStart w:id="28" w:name="_Toc431477908"/>
      <w:bookmarkStart w:id="29" w:name="_Toc431481744"/>
      <w:bookmarkStart w:id="30" w:name="_Toc440008951"/>
      <w:r w:rsidRPr="00904516">
        <w:rPr>
          <w:b/>
          <w:lang w:val="sq-AL"/>
        </w:rPr>
        <w:t xml:space="preserve">2.1 </w:t>
      </w:r>
      <w:r w:rsidR="004238EE" w:rsidRPr="00904516">
        <w:rPr>
          <w:b/>
          <w:lang w:val="sq-AL"/>
        </w:rPr>
        <w:t>Objektivi kombëtar për BRE-të</w:t>
      </w:r>
      <w:bookmarkEnd w:id="25"/>
      <w:bookmarkEnd w:id="26"/>
      <w:bookmarkEnd w:id="27"/>
      <w:bookmarkEnd w:id="28"/>
      <w:bookmarkEnd w:id="29"/>
      <w:bookmarkEnd w:id="30"/>
    </w:p>
    <w:p w:rsidR="004238EE" w:rsidRPr="0015351D" w:rsidRDefault="004238EE" w:rsidP="00FC73F0">
      <w:pPr>
        <w:pStyle w:val="Paragrafi"/>
        <w:rPr>
          <w:lang w:val="sq-AL"/>
        </w:rPr>
      </w:pPr>
      <w:r w:rsidRPr="0015351D">
        <w:rPr>
          <w:lang w:val="sq-AL"/>
        </w:rPr>
        <w:t xml:space="preserve">Qëllimi kryesor i </w:t>
      </w:r>
      <w:r w:rsidR="00F53180">
        <w:rPr>
          <w:lang w:val="sq-AL"/>
        </w:rPr>
        <w:t>d</w:t>
      </w:r>
      <w:r w:rsidRPr="0015351D">
        <w:rPr>
          <w:lang w:val="sq-AL"/>
        </w:rPr>
        <w:t>irektivës së re të BE-së për energjinë e rinovueshme (</w:t>
      </w:r>
      <w:r w:rsidR="00691697">
        <w:rPr>
          <w:lang w:val="sq-AL"/>
        </w:rPr>
        <w:t>d</w:t>
      </w:r>
      <w:r w:rsidRPr="0015351D">
        <w:rPr>
          <w:lang w:val="sq-AL"/>
        </w:rPr>
        <w:t>irektiva 2009/28) është caktimi i objektivave detyrues për përdorimin e energjisë nga burime të rinovueshme. Direktiva përcakton një objektiv të përgjithshëm prej 20% për BE-në dhe objektiva individual</w:t>
      </w:r>
      <w:r w:rsidR="00F53180">
        <w:rPr>
          <w:lang w:val="sq-AL"/>
        </w:rPr>
        <w:t>ë</w:t>
      </w:r>
      <w:r w:rsidRPr="0015351D">
        <w:rPr>
          <w:lang w:val="sq-AL"/>
        </w:rPr>
        <w:t xml:space="preserve"> për </w:t>
      </w:r>
      <w:r w:rsidR="00F53180" w:rsidRPr="0015351D">
        <w:rPr>
          <w:lang w:val="sq-AL"/>
        </w:rPr>
        <w:t>shtetet anëta</w:t>
      </w:r>
      <w:r w:rsidRPr="0015351D">
        <w:rPr>
          <w:lang w:val="sq-AL"/>
        </w:rPr>
        <w:t xml:space="preserve">re bazuar në nivelin e tyre aktual të energjisë së rinovueshme dhe nivelin e zhvillimit ekonomik të tyre. Brenda objektivit të përgjithshëm për BRE-të, ekziston një detyrim specifik që nga burimet e rinovueshme të sigurohet 10% e energjisë që përdoret në sektorin e transportit. </w:t>
      </w:r>
    </w:p>
    <w:p w:rsidR="004238EE" w:rsidRPr="0015351D" w:rsidRDefault="004238EE" w:rsidP="00FC73F0">
      <w:pPr>
        <w:pStyle w:val="Paragrafi"/>
        <w:rPr>
          <w:lang w:val="sq-AL"/>
        </w:rPr>
      </w:pPr>
      <w:r w:rsidRPr="0015351D">
        <w:rPr>
          <w:lang w:val="sq-AL"/>
        </w:rPr>
        <w:t>E njëjta metodologji, vetëm duke marrë një tjetër vit bazë (2009 në vend të vitit 2005), është aplikuar për të llogaritur objektivat individual</w:t>
      </w:r>
      <w:r w:rsidR="00691697">
        <w:rPr>
          <w:lang w:val="sq-AL"/>
        </w:rPr>
        <w:t>ë</w:t>
      </w:r>
      <w:r w:rsidRPr="0015351D">
        <w:rPr>
          <w:lang w:val="sq-AL"/>
        </w:rPr>
        <w:t xml:space="preserve"> të secilës Palë Kontraktuese në Komunitetin e Energjisë, përkatësisht edhe për Shqipërinë. Brenda objektivit të përgjithshëm të BRE</w:t>
      </w:r>
      <w:r w:rsidR="00691697">
        <w:rPr>
          <w:lang w:val="sq-AL"/>
        </w:rPr>
        <w:t>-së</w:t>
      </w:r>
      <w:r w:rsidRPr="0015351D">
        <w:rPr>
          <w:lang w:val="sq-AL"/>
        </w:rPr>
        <w:t xml:space="preserve">, për </w:t>
      </w:r>
      <w:r w:rsidR="00691697" w:rsidRPr="0015351D">
        <w:rPr>
          <w:lang w:val="sq-AL"/>
        </w:rPr>
        <w:t>secilën</w:t>
      </w:r>
      <w:r w:rsidRPr="0015351D">
        <w:rPr>
          <w:lang w:val="sq-AL"/>
        </w:rPr>
        <w:t xml:space="preserve"> Palë Kontraktuese dhe</w:t>
      </w:r>
      <w:r w:rsidR="001D2592" w:rsidRPr="0015351D">
        <w:rPr>
          <w:lang w:val="sq-AL"/>
        </w:rPr>
        <w:t>,</w:t>
      </w:r>
      <w:r w:rsidRPr="0015351D">
        <w:rPr>
          <w:lang w:val="sq-AL"/>
        </w:rPr>
        <w:t xml:space="preserve"> konkretisht</w:t>
      </w:r>
      <w:r w:rsidR="001D2592">
        <w:rPr>
          <w:lang w:val="sq-AL"/>
        </w:rPr>
        <w:t>,</w:t>
      </w:r>
      <w:r w:rsidRPr="0015351D">
        <w:rPr>
          <w:lang w:val="sq-AL"/>
        </w:rPr>
        <w:t xml:space="preserve"> për </w:t>
      </w:r>
      <w:r w:rsidR="00E349C7">
        <w:rPr>
          <w:lang w:val="sq-AL"/>
        </w:rPr>
        <w:t>Shqipërinë</w:t>
      </w:r>
      <w:r w:rsidRPr="0015351D">
        <w:rPr>
          <w:lang w:val="sq-AL"/>
        </w:rPr>
        <w:t xml:space="preserve">, ekziston një Objektiv prej 38% dhe </w:t>
      </w:r>
      <w:r w:rsidR="00691697" w:rsidRPr="0015351D">
        <w:rPr>
          <w:lang w:val="sq-AL"/>
        </w:rPr>
        <w:t>një</w:t>
      </w:r>
      <w:r w:rsidRPr="0015351D">
        <w:rPr>
          <w:lang w:val="sq-AL"/>
        </w:rPr>
        <w:t xml:space="preserve"> detyrim</w:t>
      </w:r>
      <w:r w:rsidR="00691697">
        <w:rPr>
          <w:lang w:val="sq-AL"/>
        </w:rPr>
        <w:t xml:space="preserve"> </w:t>
      </w:r>
      <w:r w:rsidRPr="0015351D">
        <w:rPr>
          <w:lang w:val="sq-AL"/>
        </w:rPr>
        <w:t xml:space="preserve">specifik brenda </w:t>
      </w:r>
      <w:r w:rsidR="00691697" w:rsidRPr="0015351D">
        <w:rPr>
          <w:lang w:val="sq-AL"/>
        </w:rPr>
        <w:t>këtij</w:t>
      </w:r>
      <w:r w:rsidRPr="0015351D">
        <w:rPr>
          <w:lang w:val="sq-AL"/>
        </w:rPr>
        <w:t xml:space="preserve"> Objektivi për të përmbushur 10% të energjisë së përdorur në transport nga burimet e rinovueshme.</w:t>
      </w:r>
    </w:p>
    <w:p w:rsidR="004238EE" w:rsidRPr="0015351D" w:rsidRDefault="004238EE" w:rsidP="00FC73F0">
      <w:pPr>
        <w:pStyle w:val="Paragrafi"/>
        <w:rPr>
          <w:rStyle w:val="hps"/>
          <w:szCs w:val="24"/>
          <w:lang w:val="sq-AL"/>
        </w:rPr>
      </w:pPr>
      <w:r w:rsidRPr="0015351D">
        <w:rPr>
          <w:lang w:val="sq-AL"/>
        </w:rPr>
        <w:t>Objektivi prej 38% nga BRE</w:t>
      </w:r>
      <w:r w:rsidR="00691697">
        <w:rPr>
          <w:lang w:val="sq-AL"/>
        </w:rPr>
        <w:t>-ja</w:t>
      </w:r>
      <w:r w:rsidRPr="0015351D">
        <w:rPr>
          <w:lang w:val="sq-AL"/>
        </w:rPr>
        <w:t xml:space="preserve"> është adoptuar në </w:t>
      </w:r>
      <w:r w:rsidR="00691697">
        <w:rPr>
          <w:lang w:val="sq-AL"/>
        </w:rPr>
        <w:t>v</w:t>
      </w:r>
      <w:r w:rsidRPr="0015351D">
        <w:rPr>
          <w:lang w:val="sq-AL"/>
        </w:rPr>
        <w:t xml:space="preserve">endimin e Këshillit të Ministrave 2012/04/MC-EnC </w:t>
      </w:r>
      <w:r w:rsidRPr="0015351D">
        <w:rPr>
          <w:rStyle w:val="hps"/>
          <w:szCs w:val="24"/>
          <w:lang w:val="sq-AL"/>
        </w:rPr>
        <w:t>kur</w:t>
      </w:r>
      <w:r w:rsidRPr="0015351D">
        <w:rPr>
          <w:lang w:val="sq-AL"/>
        </w:rPr>
        <w:t xml:space="preserve"> </w:t>
      </w:r>
      <w:r w:rsidR="00691697">
        <w:rPr>
          <w:rStyle w:val="hps"/>
          <w:szCs w:val="24"/>
          <w:lang w:val="sq-AL"/>
        </w:rPr>
        <w:t>d</w:t>
      </w:r>
      <w:r w:rsidRPr="0015351D">
        <w:rPr>
          <w:rStyle w:val="hps"/>
          <w:szCs w:val="24"/>
          <w:lang w:val="sq-AL"/>
        </w:rPr>
        <w:t>irektiva</w:t>
      </w:r>
      <w:r w:rsidRPr="0015351D">
        <w:rPr>
          <w:lang w:val="sq-AL"/>
        </w:rPr>
        <w:t xml:space="preserve"> e </w:t>
      </w:r>
      <w:r w:rsidRPr="0015351D">
        <w:rPr>
          <w:rStyle w:val="hps"/>
          <w:szCs w:val="24"/>
          <w:lang w:val="sq-AL"/>
        </w:rPr>
        <w:t>BRE</w:t>
      </w:r>
      <w:r w:rsidR="00691697">
        <w:rPr>
          <w:rStyle w:val="hps"/>
          <w:szCs w:val="24"/>
          <w:lang w:val="sq-AL"/>
        </w:rPr>
        <w:t>-së</w:t>
      </w:r>
      <w:r w:rsidRPr="0015351D">
        <w:rPr>
          <w:lang w:val="sq-AL"/>
        </w:rPr>
        <w:t xml:space="preserve"> </w:t>
      </w:r>
      <w:r w:rsidRPr="0015351D">
        <w:rPr>
          <w:rStyle w:val="hps"/>
          <w:szCs w:val="24"/>
          <w:lang w:val="sq-AL"/>
        </w:rPr>
        <w:t>u miratua</w:t>
      </w:r>
      <w:r w:rsidRPr="0015351D">
        <w:rPr>
          <w:lang w:val="sq-AL"/>
        </w:rPr>
        <w:t xml:space="preserve"> </w:t>
      </w:r>
      <w:r w:rsidRPr="0015351D">
        <w:rPr>
          <w:rStyle w:val="hps"/>
          <w:szCs w:val="24"/>
          <w:lang w:val="sq-AL"/>
        </w:rPr>
        <w:t>për</w:t>
      </w:r>
      <w:r w:rsidRPr="0015351D">
        <w:rPr>
          <w:lang w:val="sq-AL"/>
        </w:rPr>
        <w:t xml:space="preserve"> </w:t>
      </w:r>
      <w:r w:rsidRPr="0015351D">
        <w:rPr>
          <w:rStyle w:val="hps"/>
          <w:szCs w:val="24"/>
          <w:lang w:val="sq-AL"/>
        </w:rPr>
        <w:t>Komunitetin e Energjisë.</w:t>
      </w:r>
    </w:p>
    <w:p w:rsidR="004238EE" w:rsidRPr="0015351D" w:rsidRDefault="004238EE" w:rsidP="00FC73F0">
      <w:pPr>
        <w:pStyle w:val="Paragrafi"/>
        <w:rPr>
          <w:lang w:val="sq-AL"/>
        </w:rPr>
      </w:pPr>
      <w:r w:rsidRPr="0015351D">
        <w:rPr>
          <w:lang w:val="sq-AL"/>
        </w:rPr>
        <w:t xml:space="preserve">Në tabelën 1 më poshtë janë paraqitur shifrat e parashikuara të konsumit final bruto të energjisë të të gjitha llojeve të energjisë (nga të dyja burimet e rinovueshme dhe konvencionale), në periudhën deri në vitin 2020. Këto llogaritje kanë marrë gjithashtu parasysh efektet e pritshme të masave për </w:t>
      </w:r>
      <w:r w:rsidR="001D2592">
        <w:rPr>
          <w:lang w:val="sq-AL"/>
        </w:rPr>
        <w:t>eficienc</w:t>
      </w:r>
      <w:r w:rsidRPr="0015351D">
        <w:rPr>
          <w:lang w:val="sq-AL"/>
        </w:rPr>
        <w:t xml:space="preserve">ë energjie dhe kursim që do të futen gjatë periudhës. Nën titullin </w:t>
      </w:r>
      <w:r w:rsidR="006D1731">
        <w:rPr>
          <w:lang w:val="sq-AL"/>
        </w:rPr>
        <w:t>“</w:t>
      </w:r>
      <w:r w:rsidRPr="0015351D">
        <w:rPr>
          <w:lang w:val="sq-AL"/>
        </w:rPr>
        <w:t>skenar reference</w:t>
      </w:r>
      <w:r w:rsidR="006D1731">
        <w:rPr>
          <w:lang w:val="sq-AL"/>
        </w:rPr>
        <w:t>”</w:t>
      </w:r>
      <w:r w:rsidRPr="0015351D">
        <w:rPr>
          <w:lang w:val="sq-AL"/>
        </w:rPr>
        <w:t xml:space="preserve"> është paraqitur një skenar që merr parasysh vetëm masa të </w:t>
      </w:r>
      <w:r w:rsidR="004E78EB">
        <w:rPr>
          <w:lang w:val="sq-AL"/>
        </w:rPr>
        <w:t>efici</w:t>
      </w:r>
      <w:r w:rsidRPr="0015351D">
        <w:rPr>
          <w:lang w:val="sq-AL"/>
        </w:rPr>
        <w:t xml:space="preserve">encës së energjisë dhe kursimeve. Është shumë e rëndësishme të theksohet, siç u përmend më lart se këto kursime kanë qenë pothuajse të papërfillshme, pasi PKVEE u miratua zyrtarisht në shtator 2011. Nën titullin </w:t>
      </w:r>
      <w:r w:rsidR="006D1731">
        <w:rPr>
          <w:lang w:val="sq-AL"/>
        </w:rPr>
        <w:t>“</w:t>
      </w:r>
      <w:r w:rsidRPr="0015351D">
        <w:rPr>
          <w:lang w:val="sq-AL"/>
        </w:rPr>
        <w:t xml:space="preserve">Skenar shtesë për </w:t>
      </w:r>
      <w:r w:rsidR="001D2592">
        <w:rPr>
          <w:lang w:val="sq-AL"/>
        </w:rPr>
        <w:t>eficienc</w:t>
      </w:r>
      <w:r w:rsidR="004E78EB" w:rsidRPr="0015351D">
        <w:rPr>
          <w:lang w:val="sq-AL"/>
        </w:rPr>
        <w:t>ë energjie</w:t>
      </w:r>
      <w:r w:rsidR="004E78EB">
        <w:rPr>
          <w:lang w:val="sq-AL"/>
        </w:rPr>
        <w:t>”</w:t>
      </w:r>
      <w:r w:rsidRPr="0015351D">
        <w:rPr>
          <w:lang w:val="sq-AL"/>
        </w:rPr>
        <w:t xml:space="preserve"> është paraqitur një skenar që merr parasysh të gjitha masat që do të miratohen me qëllimin kryesor për të arritur objektivin PKVEE prej 9% në vitin 2018. Sipas nenit 5 (6) të </w:t>
      </w:r>
      <w:r w:rsidR="00691697">
        <w:rPr>
          <w:lang w:val="sq-AL"/>
        </w:rPr>
        <w:t>d</w:t>
      </w:r>
      <w:r w:rsidRPr="0015351D">
        <w:rPr>
          <w:lang w:val="sq-AL"/>
        </w:rPr>
        <w:t>irektivës 2009/28 / EC, për qëllime të matjes së pajtueshmërisë me objektivin indikativ 2020 dhe trajektoren e përkohshme, shuma e energjisë së konsumuar në aviacion duhet të konsiderohet të jetë jo më shumë se 6,18% e konsumit të përgjithshëm të energjisë së Palës Kontraktuese.  Konsumi i energjisë në aviacion për Shqipërinë gjatë viteve 2009 dhe 2010 ka qenë respektivisht 0.97% dhe 1.07% të konsumit të përgjithshëm bruto të energjisë finale, kështu që nuk ka nevojë për rregullim duke qenë se këto vlera janë më të ulëta se 6.18% (në vijim tabela 1).</w:t>
      </w:r>
    </w:p>
    <w:p w:rsidR="00FA2D79" w:rsidRDefault="00FA2D79" w:rsidP="00FC73F0">
      <w:pPr>
        <w:widowControl w:val="0"/>
        <w:ind w:firstLine="0"/>
        <w:rPr>
          <w:lang w:val="sq-AL"/>
        </w:rPr>
        <w:sectPr w:rsidR="00FA2D79" w:rsidSect="00FB0A46">
          <w:type w:val="continuous"/>
          <w:pgSz w:w="11907" w:h="16840" w:code="9"/>
          <w:pgMar w:top="720" w:right="1134" w:bottom="720" w:left="1134" w:header="851" w:footer="851" w:gutter="0"/>
          <w:cols w:num="2" w:space="454"/>
          <w:docGrid w:linePitch="360"/>
        </w:sectPr>
      </w:pPr>
    </w:p>
    <w:p w:rsidR="00C76473" w:rsidRPr="0015351D" w:rsidRDefault="00C76473" w:rsidP="00FC73F0">
      <w:pPr>
        <w:widowControl w:val="0"/>
        <w:ind w:firstLine="0"/>
        <w:rPr>
          <w:lang w:val="sq-AL"/>
        </w:rPr>
      </w:pPr>
    </w:p>
    <w:p w:rsidR="004238EE" w:rsidRPr="0015351D" w:rsidRDefault="004238EE" w:rsidP="00FC73F0">
      <w:pPr>
        <w:widowControl w:val="0"/>
        <w:ind w:firstLine="0"/>
        <w:rPr>
          <w:lang w:val="sq-AL"/>
        </w:rPr>
        <w:sectPr w:rsidR="004238EE" w:rsidRPr="0015351D" w:rsidSect="00FB0A46">
          <w:type w:val="continuous"/>
          <w:pgSz w:w="11907" w:h="16840" w:code="9"/>
          <w:pgMar w:top="720" w:right="1134" w:bottom="720" w:left="1134" w:header="851" w:footer="851" w:gutter="0"/>
          <w:cols w:space="720"/>
          <w:docGrid w:linePitch="360"/>
        </w:sectPr>
      </w:pPr>
    </w:p>
    <w:tbl>
      <w:tblPr>
        <w:tblStyle w:val="TableGrid"/>
        <w:tblW w:w="5000" w:type="pct"/>
        <w:tblLook w:val="04A0"/>
      </w:tblPr>
      <w:tblGrid>
        <w:gridCol w:w="2193"/>
        <w:gridCol w:w="1178"/>
        <w:gridCol w:w="1075"/>
        <w:gridCol w:w="1178"/>
        <w:gridCol w:w="1060"/>
        <w:gridCol w:w="1177"/>
        <w:gridCol w:w="1056"/>
        <w:gridCol w:w="1177"/>
        <w:gridCol w:w="1056"/>
        <w:gridCol w:w="1177"/>
        <w:gridCol w:w="1056"/>
        <w:gridCol w:w="1177"/>
        <w:gridCol w:w="1056"/>
      </w:tblGrid>
      <w:tr w:rsidR="004238EE" w:rsidRPr="0015351D" w:rsidTr="004238EE">
        <w:tc>
          <w:tcPr>
            <w:tcW w:w="702" w:type="pct"/>
            <w:vMerge w:val="restart"/>
            <w:tcBorders>
              <w:bottom w:val="single" w:sz="4" w:space="0" w:color="FFFFFF" w:themeColor="background1"/>
              <w:right w:val="single" w:sz="4" w:space="0" w:color="FFFFFF" w:themeColor="background1"/>
            </w:tcBorders>
            <w:shd w:val="clear" w:color="auto" w:fill="4F6228" w:themeFill="accent3" w:themeFillShade="80"/>
            <w:vAlign w:val="center"/>
          </w:tcPr>
          <w:p w:rsidR="004238EE" w:rsidRPr="0015351D" w:rsidRDefault="004238EE" w:rsidP="00FC73F0">
            <w:pPr>
              <w:widowControl w:val="0"/>
              <w:ind w:firstLine="0"/>
              <w:jc w:val="left"/>
              <w:rPr>
                <w:rFonts w:ascii="Garamond" w:hAnsi="Garamond"/>
                <w:b/>
                <w:color w:val="FFFFFF" w:themeColor="background1"/>
                <w:lang w:val="sq-AL"/>
              </w:rPr>
            </w:pPr>
            <w:r w:rsidRPr="0015351D">
              <w:rPr>
                <w:rFonts w:ascii="Garamond" w:hAnsi="Garamond"/>
                <w:b/>
                <w:color w:val="FFFFFF" w:themeColor="background1"/>
                <w:lang w:val="sq-AL"/>
              </w:rPr>
              <w:t xml:space="preserve">Rrymat e </w:t>
            </w:r>
            <w:r w:rsidR="006B5371" w:rsidRPr="0015351D">
              <w:rPr>
                <w:rFonts w:ascii="Garamond" w:hAnsi="Garamond"/>
                <w:b/>
                <w:color w:val="FFFFFF" w:themeColor="background1"/>
                <w:lang w:val="sq-AL"/>
              </w:rPr>
              <w:t xml:space="preserve">energjisë </w:t>
            </w:r>
            <w:r w:rsidRPr="0015351D">
              <w:rPr>
                <w:rFonts w:ascii="Garamond" w:hAnsi="Garamond"/>
                <w:b/>
                <w:color w:val="FFFFFF" w:themeColor="background1"/>
                <w:lang w:val="sq-AL"/>
              </w:rPr>
              <w:t>në  bilancin kombëtar.</w:t>
            </w:r>
          </w:p>
        </w:tc>
        <w:tc>
          <w:tcPr>
            <w:tcW w:w="721" w:type="pct"/>
            <w:gridSpan w:val="2"/>
            <w:tcBorders>
              <w:left w:val="single" w:sz="4" w:space="0" w:color="FFFFFF" w:themeColor="background1"/>
              <w:right w:val="single" w:sz="4" w:space="0" w:color="FFFFFF" w:themeColor="background1"/>
            </w:tcBorders>
            <w:shd w:val="clear" w:color="auto" w:fill="4F6228" w:themeFill="accent3" w:themeFillShade="80"/>
          </w:tcPr>
          <w:p w:rsidR="004238EE" w:rsidRPr="0015351D" w:rsidRDefault="004238EE" w:rsidP="00FC73F0">
            <w:pPr>
              <w:widowControl w:val="0"/>
              <w:ind w:firstLine="0"/>
              <w:jc w:val="center"/>
              <w:rPr>
                <w:rFonts w:ascii="Garamond" w:hAnsi="Garamond"/>
                <w:b/>
                <w:color w:val="FFFFFF" w:themeColor="background1"/>
                <w:w w:val="99"/>
                <w:lang w:val="sq-AL"/>
              </w:rPr>
            </w:pPr>
            <w:r w:rsidRPr="0015351D">
              <w:rPr>
                <w:rFonts w:ascii="Garamond" w:hAnsi="Garamond"/>
                <w:b/>
                <w:color w:val="FFFFFF" w:themeColor="background1"/>
                <w:lang w:val="sq-AL"/>
              </w:rPr>
              <w:t>2009</w:t>
            </w:r>
          </w:p>
        </w:tc>
        <w:tc>
          <w:tcPr>
            <w:tcW w:w="716" w:type="pct"/>
            <w:gridSpan w:val="2"/>
            <w:tcBorders>
              <w:left w:val="single" w:sz="4" w:space="0" w:color="FFFFFF" w:themeColor="background1"/>
              <w:right w:val="single" w:sz="4" w:space="0" w:color="FFFFFF" w:themeColor="background1"/>
            </w:tcBorders>
            <w:shd w:val="clear" w:color="auto" w:fill="4F6228" w:themeFill="accent3" w:themeFillShade="80"/>
          </w:tcPr>
          <w:p w:rsidR="004238EE" w:rsidRPr="0015351D" w:rsidRDefault="004238EE" w:rsidP="00FC73F0">
            <w:pPr>
              <w:widowControl w:val="0"/>
              <w:ind w:firstLine="0"/>
              <w:jc w:val="center"/>
              <w:rPr>
                <w:rFonts w:ascii="Garamond" w:hAnsi="Garamond"/>
                <w:b/>
                <w:color w:val="FFFFFF" w:themeColor="background1"/>
                <w:w w:val="99"/>
                <w:lang w:val="sq-AL"/>
              </w:rPr>
            </w:pPr>
            <w:r w:rsidRPr="0015351D">
              <w:rPr>
                <w:rFonts w:ascii="Garamond" w:hAnsi="Garamond"/>
                <w:b/>
                <w:color w:val="FFFFFF" w:themeColor="background1"/>
                <w:lang w:val="sq-AL"/>
              </w:rPr>
              <w:t>2010</w:t>
            </w:r>
          </w:p>
        </w:tc>
        <w:tc>
          <w:tcPr>
            <w:tcW w:w="715" w:type="pct"/>
            <w:gridSpan w:val="2"/>
            <w:tcBorders>
              <w:left w:val="single" w:sz="4" w:space="0" w:color="FFFFFF" w:themeColor="background1"/>
              <w:right w:val="single" w:sz="4" w:space="0" w:color="FFFFFF" w:themeColor="background1"/>
            </w:tcBorders>
            <w:shd w:val="clear" w:color="auto" w:fill="4F6228" w:themeFill="accent3" w:themeFillShade="80"/>
          </w:tcPr>
          <w:p w:rsidR="004238EE" w:rsidRPr="0015351D" w:rsidRDefault="004238EE" w:rsidP="00FC73F0">
            <w:pPr>
              <w:widowControl w:val="0"/>
              <w:ind w:firstLine="0"/>
              <w:jc w:val="center"/>
              <w:rPr>
                <w:rFonts w:ascii="Garamond" w:hAnsi="Garamond"/>
                <w:b/>
                <w:color w:val="FFFFFF" w:themeColor="background1"/>
                <w:w w:val="99"/>
                <w:lang w:val="sq-AL"/>
              </w:rPr>
            </w:pPr>
            <w:r w:rsidRPr="0015351D">
              <w:rPr>
                <w:rFonts w:ascii="Garamond" w:hAnsi="Garamond"/>
                <w:b/>
                <w:color w:val="FFFFFF" w:themeColor="background1"/>
                <w:lang w:val="sq-AL"/>
              </w:rPr>
              <w:t>2011</w:t>
            </w:r>
          </w:p>
        </w:tc>
        <w:tc>
          <w:tcPr>
            <w:tcW w:w="715" w:type="pct"/>
            <w:gridSpan w:val="2"/>
            <w:tcBorders>
              <w:left w:val="single" w:sz="4" w:space="0" w:color="FFFFFF" w:themeColor="background1"/>
              <w:right w:val="single" w:sz="4" w:space="0" w:color="FFFFFF" w:themeColor="background1"/>
            </w:tcBorders>
            <w:shd w:val="clear" w:color="auto" w:fill="4F6228" w:themeFill="accent3" w:themeFillShade="80"/>
          </w:tcPr>
          <w:p w:rsidR="004238EE" w:rsidRPr="0015351D" w:rsidRDefault="004238EE" w:rsidP="00FC73F0">
            <w:pPr>
              <w:widowControl w:val="0"/>
              <w:ind w:firstLine="0"/>
              <w:jc w:val="center"/>
              <w:rPr>
                <w:rFonts w:ascii="Garamond" w:hAnsi="Garamond"/>
                <w:b/>
                <w:color w:val="FFFFFF" w:themeColor="background1"/>
                <w:w w:val="99"/>
                <w:lang w:val="sq-AL"/>
              </w:rPr>
            </w:pPr>
            <w:r w:rsidRPr="0015351D">
              <w:rPr>
                <w:rFonts w:ascii="Garamond" w:hAnsi="Garamond"/>
                <w:b/>
                <w:color w:val="FFFFFF" w:themeColor="background1"/>
                <w:lang w:val="sq-AL"/>
              </w:rPr>
              <w:t>2012</w:t>
            </w:r>
          </w:p>
        </w:tc>
        <w:tc>
          <w:tcPr>
            <w:tcW w:w="715" w:type="pct"/>
            <w:gridSpan w:val="2"/>
            <w:tcBorders>
              <w:left w:val="single" w:sz="4" w:space="0" w:color="FFFFFF" w:themeColor="background1"/>
              <w:right w:val="single" w:sz="4" w:space="0" w:color="FFFFFF" w:themeColor="background1"/>
            </w:tcBorders>
            <w:shd w:val="clear" w:color="auto" w:fill="4F6228" w:themeFill="accent3" w:themeFillShade="80"/>
          </w:tcPr>
          <w:p w:rsidR="004238EE" w:rsidRPr="0015351D" w:rsidRDefault="004238EE" w:rsidP="00FC73F0">
            <w:pPr>
              <w:widowControl w:val="0"/>
              <w:ind w:firstLine="0"/>
              <w:jc w:val="center"/>
              <w:rPr>
                <w:rFonts w:ascii="Garamond" w:hAnsi="Garamond"/>
                <w:b/>
                <w:color w:val="FFFFFF" w:themeColor="background1"/>
                <w:w w:val="99"/>
                <w:lang w:val="sq-AL"/>
              </w:rPr>
            </w:pPr>
            <w:r w:rsidRPr="0015351D">
              <w:rPr>
                <w:rFonts w:ascii="Garamond" w:hAnsi="Garamond"/>
                <w:b/>
                <w:color w:val="FFFFFF" w:themeColor="background1"/>
                <w:lang w:val="sq-AL"/>
              </w:rPr>
              <w:t>2013</w:t>
            </w:r>
          </w:p>
        </w:tc>
        <w:tc>
          <w:tcPr>
            <w:tcW w:w="715" w:type="pct"/>
            <w:gridSpan w:val="2"/>
            <w:tcBorders>
              <w:left w:val="single" w:sz="4" w:space="0" w:color="FFFFFF" w:themeColor="background1"/>
            </w:tcBorders>
            <w:shd w:val="clear" w:color="auto" w:fill="4F6228" w:themeFill="accent3" w:themeFillShade="80"/>
          </w:tcPr>
          <w:p w:rsidR="004238EE" w:rsidRPr="0015351D" w:rsidRDefault="004238EE" w:rsidP="00FC73F0">
            <w:pPr>
              <w:widowControl w:val="0"/>
              <w:ind w:firstLine="0"/>
              <w:jc w:val="center"/>
              <w:rPr>
                <w:rFonts w:ascii="Garamond" w:hAnsi="Garamond"/>
                <w:b/>
                <w:color w:val="FFFFFF" w:themeColor="background1"/>
                <w:w w:val="99"/>
                <w:lang w:val="sq-AL"/>
              </w:rPr>
            </w:pPr>
            <w:r w:rsidRPr="0015351D">
              <w:rPr>
                <w:rFonts w:ascii="Garamond" w:hAnsi="Garamond"/>
                <w:b/>
                <w:color w:val="FFFFFF" w:themeColor="background1"/>
                <w:lang w:val="sq-AL"/>
              </w:rPr>
              <w:t>2014</w:t>
            </w:r>
          </w:p>
        </w:tc>
      </w:tr>
      <w:tr w:rsidR="004238EE" w:rsidRPr="0015351D" w:rsidTr="004238EE">
        <w:trPr>
          <w:trHeight w:val="512"/>
        </w:trPr>
        <w:tc>
          <w:tcPr>
            <w:tcW w:w="702" w:type="pct"/>
            <w:vMerge/>
            <w:tcBorders>
              <w:top w:val="single" w:sz="4" w:space="0" w:color="FFFFFF" w:themeColor="background1"/>
              <w:bottom w:val="single" w:sz="4" w:space="0" w:color="FFFFFF" w:themeColor="background1"/>
            </w:tcBorders>
            <w:shd w:val="clear" w:color="auto" w:fill="4F6228" w:themeFill="accent3" w:themeFillShade="80"/>
            <w:vAlign w:val="center"/>
          </w:tcPr>
          <w:p w:rsidR="004238EE" w:rsidRPr="0015351D" w:rsidRDefault="004238EE" w:rsidP="00FC73F0">
            <w:pPr>
              <w:widowControl w:val="0"/>
              <w:ind w:firstLine="0"/>
              <w:jc w:val="left"/>
              <w:rPr>
                <w:rFonts w:ascii="Garamond" w:hAnsi="Garamond"/>
                <w:b/>
                <w:color w:val="FFFFFF" w:themeColor="background1"/>
                <w:lang w:val="sq-AL"/>
              </w:rPr>
            </w:pPr>
          </w:p>
        </w:tc>
        <w:tc>
          <w:tcPr>
            <w:tcW w:w="721" w:type="pct"/>
            <w:gridSpan w:val="2"/>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w w:val="99"/>
                <w:lang w:val="sq-AL"/>
              </w:rPr>
              <w:t>Viti bazë</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9"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r>
      <w:tr w:rsidR="004238EE" w:rsidRPr="0015351D" w:rsidTr="004238EE">
        <w:tc>
          <w:tcPr>
            <w:tcW w:w="702" w:type="pct"/>
            <w:tcBorders>
              <w:top w:val="single" w:sz="4" w:space="0" w:color="FFFFFF" w:themeColor="background1"/>
              <w:bottom w:val="single" w:sz="4" w:space="0" w:color="FFFFFF" w:themeColor="background1"/>
            </w:tcBorders>
            <w:shd w:val="clear" w:color="auto" w:fill="4F6228" w:themeFill="accent3" w:themeFillShade="80"/>
            <w:vAlign w:val="center"/>
          </w:tcPr>
          <w:p w:rsidR="004238EE" w:rsidRPr="0015351D" w:rsidRDefault="004238EE" w:rsidP="00FC73F0">
            <w:pPr>
              <w:widowControl w:val="0"/>
              <w:ind w:left="-90" w:firstLine="0"/>
              <w:jc w:val="left"/>
              <w:rPr>
                <w:rFonts w:ascii="Garamond" w:hAnsi="Garamond"/>
                <w:b/>
                <w:color w:val="FFFFFF" w:themeColor="background1"/>
                <w:lang w:val="sq-AL"/>
              </w:rPr>
            </w:pPr>
            <w:r w:rsidRPr="0015351D">
              <w:rPr>
                <w:rFonts w:ascii="Garamond" w:hAnsi="Garamond"/>
                <w:b/>
                <w:color w:val="FFFFFF" w:themeColor="background1"/>
                <w:lang w:val="sq-AL"/>
              </w:rPr>
              <w:t>1) ngrohje/ftohje</w:t>
            </w:r>
            <w:r w:rsidRPr="0015351D">
              <w:rPr>
                <w:rFonts w:ascii="Garamond" w:hAnsi="Garamond"/>
                <w:b/>
                <w:color w:val="FFFFFF" w:themeColor="background1"/>
                <w:vertAlign w:val="superscript"/>
                <w:lang w:val="sq-AL"/>
              </w:rPr>
              <w:footnoteReference w:id="1"/>
            </w:r>
            <w:hyperlink w:anchor="page4" w:history="1">
              <w:r w:rsidRPr="0015351D">
                <w:rPr>
                  <w:rFonts w:ascii="Garamond" w:hAnsi="Garamond"/>
                  <w:b/>
                  <w:color w:val="FFFFFF" w:themeColor="background1"/>
                  <w:vertAlign w:val="superscript"/>
                  <w:lang w:val="sq-AL"/>
                </w:rPr>
                <w:t xml:space="preserve"> </w:t>
              </w:r>
            </w:hyperlink>
          </w:p>
        </w:tc>
        <w:tc>
          <w:tcPr>
            <w:tcW w:w="721" w:type="pct"/>
            <w:gridSpan w:val="2"/>
            <w:vAlign w:val="center"/>
          </w:tcPr>
          <w:p w:rsidR="004238EE" w:rsidRPr="0015351D" w:rsidRDefault="004238EE" w:rsidP="00FC73F0">
            <w:pPr>
              <w:widowControl w:val="0"/>
              <w:ind w:right="490" w:firstLine="0"/>
              <w:jc w:val="right"/>
              <w:rPr>
                <w:rFonts w:ascii="Garamond" w:hAnsi="Garamond"/>
                <w:lang w:val="sq-AL"/>
              </w:rPr>
            </w:pPr>
            <w:r w:rsidRPr="0015351D">
              <w:rPr>
                <w:rFonts w:ascii="Garamond" w:hAnsi="Garamond"/>
                <w:lang w:val="sq-AL"/>
              </w:rPr>
              <w:t>511.89</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587.66</w:t>
            </w:r>
          </w:p>
        </w:tc>
        <w:tc>
          <w:tcPr>
            <w:tcW w:w="339"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587.66</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610.56</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610.56</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529.20</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526.69</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679.66</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669.93</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649.34</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630.67</w:t>
            </w:r>
          </w:p>
        </w:tc>
      </w:tr>
      <w:tr w:rsidR="004238EE" w:rsidRPr="0015351D" w:rsidTr="004238EE">
        <w:tc>
          <w:tcPr>
            <w:tcW w:w="702" w:type="pct"/>
            <w:tcBorders>
              <w:top w:val="single" w:sz="4" w:space="0" w:color="FFFFFF" w:themeColor="background1"/>
              <w:bottom w:val="single" w:sz="4" w:space="0" w:color="FFFFFF" w:themeColor="background1"/>
            </w:tcBorders>
            <w:shd w:val="clear" w:color="auto" w:fill="4F6228" w:themeFill="accent3" w:themeFillShade="80"/>
            <w:vAlign w:val="center"/>
          </w:tcPr>
          <w:p w:rsidR="004238EE" w:rsidRPr="0015351D" w:rsidRDefault="004238EE" w:rsidP="00FC73F0">
            <w:pPr>
              <w:widowControl w:val="0"/>
              <w:ind w:left="-90" w:firstLine="0"/>
              <w:jc w:val="left"/>
              <w:rPr>
                <w:rFonts w:ascii="Garamond" w:hAnsi="Garamond"/>
                <w:b/>
                <w:color w:val="FFFFFF" w:themeColor="background1"/>
                <w:lang w:val="sq-AL"/>
              </w:rPr>
            </w:pPr>
            <w:r w:rsidRPr="0015351D">
              <w:rPr>
                <w:rFonts w:ascii="Garamond" w:hAnsi="Garamond"/>
                <w:b/>
                <w:color w:val="FFFFFF" w:themeColor="background1"/>
                <w:lang w:val="sq-AL"/>
              </w:rPr>
              <w:t>2) energji elektrike</w:t>
            </w:r>
            <w:r w:rsidRPr="0015351D">
              <w:rPr>
                <w:rFonts w:ascii="Garamond" w:hAnsi="Garamond"/>
                <w:b/>
                <w:color w:val="FFFFFF" w:themeColor="background1"/>
                <w:vertAlign w:val="superscript"/>
                <w:lang w:val="sq-AL"/>
              </w:rPr>
              <w:footnoteReference w:id="2"/>
            </w:r>
            <w:hyperlink w:anchor="page4" w:history="1">
              <w:r w:rsidRPr="0015351D">
                <w:rPr>
                  <w:rFonts w:ascii="Garamond" w:hAnsi="Garamond"/>
                  <w:b/>
                  <w:color w:val="FFFFFF" w:themeColor="background1"/>
                  <w:lang w:val="sq-AL"/>
                </w:rPr>
                <w:t xml:space="preserve"> </w:t>
              </w:r>
            </w:hyperlink>
          </w:p>
        </w:tc>
        <w:tc>
          <w:tcPr>
            <w:tcW w:w="721" w:type="pct"/>
            <w:gridSpan w:val="2"/>
            <w:vAlign w:val="center"/>
          </w:tcPr>
          <w:p w:rsidR="004238EE" w:rsidRPr="0015351D" w:rsidRDefault="004238EE" w:rsidP="00FC73F0">
            <w:pPr>
              <w:widowControl w:val="0"/>
              <w:ind w:right="490" w:firstLine="0"/>
              <w:jc w:val="right"/>
              <w:rPr>
                <w:rFonts w:ascii="Garamond" w:hAnsi="Garamond"/>
                <w:lang w:val="sq-AL"/>
              </w:rPr>
            </w:pPr>
            <w:r w:rsidRPr="0015351D">
              <w:rPr>
                <w:rFonts w:ascii="Garamond" w:hAnsi="Garamond"/>
                <w:lang w:val="sq-AL"/>
              </w:rPr>
              <w:t>619.20</w:t>
            </w:r>
          </w:p>
        </w:tc>
        <w:tc>
          <w:tcPr>
            <w:tcW w:w="377" w:type="pct"/>
            <w:vAlign w:val="center"/>
          </w:tcPr>
          <w:p w:rsidR="004238EE" w:rsidRPr="0015351D" w:rsidRDefault="004238EE" w:rsidP="00FC73F0">
            <w:pPr>
              <w:widowControl w:val="0"/>
              <w:ind w:firstLine="0"/>
              <w:jc w:val="right"/>
              <w:rPr>
                <w:rFonts w:ascii="Garamond" w:hAnsi="Garamond"/>
                <w:b/>
                <w:lang w:val="sq-AL"/>
              </w:rPr>
            </w:pPr>
            <w:r w:rsidRPr="0015351D">
              <w:rPr>
                <w:rFonts w:ascii="Garamond" w:hAnsi="Garamond"/>
                <w:lang w:val="sq-AL"/>
              </w:rPr>
              <w:t>632.96</w:t>
            </w:r>
          </w:p>
        </w:tc>
        <w:tc>
          <w:tcPr>
            <w:tcW w:w="339"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632.96</w:t>
            </w:r>
          </w:p>
        </w:tc>
        <w:tc>
          <w:tcPr>
            <w:tcW w:w="377" w:type="pct"/>
            <w:vAlign w:val="center"/>
          </w:tcPr>
          <w:p w:rsidR="004238EE" w:rsidRPr="0015351D" w:rsidRDefault="004238EE" w:rsidP="00FC73F0">
            <w:pPr>
              <w:widowControl w:val="0"/>
              <w:ind w:firstLine="0"/>
              <w:jc w:val="right"/>
              <w:rPr>
                <w:rFonts w:ascii="Garamond" w:hAnsi="Garamond"/>
                <w:b/>
                <w:lang w:val="sq-AL"/>
              </w:rPr>
            </w:pPr>
            <w:r w:rsidRPr="0015351D">
              <w:rPr>
                <w:rFonts w:ascii="Garamond" w:hAnsi="Garamond"/>
                <w:lang w:val="sq-AL"/>
              </w:rPr>
              <w:t>634.59</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634.59</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649.47</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646.38</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662.29</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652.80</w:t>
            </w:r>
          </w:p>
        </w:tc>
        <w:tc>
          <w:tcPr>
            <w:tcW w:w="377"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670.23</w:t>
            </w:r>
          </w:p>
        </w:tc>
        <w:tc>
          <w:tcPr>
            <w:tcW w:w="338" w:type="pct"/>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650.97</w:t>
            </w:r>
          </w:p>
        </w:tc>
      </w:tr>
      <w:tr w:rsidR="004238EE" w:rsidRPr="0015351D" w:rsidTr="004238EE">
        <w:tc>
          <w:tcPr>
            <w:tcW w:w="702" w:type="pct"/>
            <w:tcBorders>
              <w:top w:val="single" w:sz="4" w:space="0" w:color="FFFFFF" w:themeColor="background1"/>
              <w:bottom w:val="single" w:sz="4" w:space="0" w:color="FFFFFF" w:themeColor="background1"/>
            </w:tcBorders>
            <w:shd w:val="clear" w:color="auto" w:fill="4F6228" w:themeFill="accent3" w:themeFillShade="80"/>
            <w:vAlign w:val="center"/>
          </w:tcPr>
          <w:p w:rsidR="004238EE" w:rsidRPr="0015351D" w:rsidRDefault="004238EE" w:rsidP="00FC73F0">
            <w:pPr>
              <w:widowControl w:val="0"/>
              <w:ind w:left="-90" w:firstLine="0"/>
              <w:jc w:val="left"/>
              <w:rPr>
                <w:rFonts w:ascii="Garamond" w:hAnsi="Garamond"/>
                <w:b/>
                <w:color w:val="FFFFFF" w:themeColor="background1"/>
                <w:lang w:val="sq-AL"/>
              </w:rPr>
            </w:pPr>
            <w:r w:rsidRPr="0015351D">
              <w:rPr>
                <w:rFonts w:ascii="Garamond" w:hAnsi="Garamond"/>
                <w:b/>
                <w:color w:val="FFFFFF" w:themeColor="background1"/>
                <w:lang w:val="sq-AL"/>
              </w:rPr>
              <w:t>3) transport</w:t>
            </w:r>
            <w:r w:rsidRPr="0015351D">
              <w:rPr>
                <w:rFonts w:ascii="Garamond" w:hAnsi="Garamond"/>
                <w:b/>
                <w:color w:val="FFFFFF" w:themeColor="background1"/>
                <w:vertAlign w:val="superscript"/>
                <w:lang w:val="sq-AL"/>
              </w:rPr>
              <w:footnoteReference w:id="3"/>
            </w:r>
            <w:r w:rsidRPr="0015351D">
              <w:rPr>
                <w:rFonts w:ascii="Garamond" w:hAnsi="Garamond"/>
                <w:b/>
                <w:color w:val="FFFFFF" w:themeColor="background1"/>
                <w:vertAlign w:val="superscript"/>
                <w:lang w:val="sq-AL"/>
              </w:rPr>
              <w:t xml:space="preserve"> </w:t>
            </w:r>
          </w:p>
        </w:tc>
        <w:tc>
          <w:tcPr>
            <w:tcW w:w="721" w:type="pct"/>
            <w:gridSpan w:val="2"/>
            <w:tcBorders>
              <w:bottom w:val="single" w:sz="4" w:space="0" w:color="000000"/>
            </w:tcBorders>
            <w:vAlign w:val="center"/>
          </w:tcPr>
          <w:p w:rsidR="004238EE" w:rsidRPr="0015351D" w:rsidRDefault="004238EE" w:rsidP="00FC73F0">
            <w:pPr>
              <w:widowControl w:val="0"/>
              <w:ind w:right="490" w:firstLine="0"/>
              <w:jc w:val="right"/>
              <w:rPr>
                <w:rFonts w:ascii="Garamond" w:hAnsi="Garamond"/>
                <w:lang w:val="sq-AL"/>
              </w:rPr>
            </w:pPr>
            <w:r w:rsidRPr="0015351D">
              <w:rPr>
                <w:rFonts w:ascii="Garamond" w:hAnsi="Garamond"/>
                <w:lang w:val="sq-AL"/>
              </w:rPr>
              <w:t>754.44</w:t>
            </w:r>
          </w:p>
        </w:tc>
        <w:tc>
          <w:tcPr>
            <w:tcW w:w="377" w:type="pct"/>
            <w:tcBorders>
              <w:bottom w:val="single" w:sz="4" w:space="0" w:color="000000"/>
            </w:tcBorders>
            <w:vAlign w:val="center"/>
          </w:tcPr>
          <w:p w:rsidR="004238EE" w:rsidRPr="0015351D" w:rsidRDefault="004238EE" w:rsidP="00FC73F0">
            <w:pPr>
              <w:widowControl w:val="0"/>
              <w:ind w:firstLine="0"/>
              <w:jc w:val="right"/>
              <w:rPr>
                <w:rFonts w:ascii="Garamond" w:hAnsi="Garamond"/>
                <w:b/>
                <w:lang w:val="sq-AL"/>
              </w:rPr>
            </w:pPr>
            <w:r w:rsidRPr="0015351D">
              <w:rPr>
                <w:rFonts w:ascii="Garamond" w:hAnsi="Garamond"/>
                <w:lang w:val="sq-AL"/>
              </w:rPr>
              <w:t>759.44</w:t>
            </w:r>
          </w:p>
        </w:tc>
        <w:tc>
          <w:tcPr>
            <w:tcW w:w="339"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759.44</w:t>
            </w:r>
          </w:p>
        </w:tc>
        <w:tc>
          <w:tcPr>
            <w:tcW w:w="377" w:type="pct"/>
            <w:tcBorders>
              <w:bottom w:val="single" w:sz="4" w:space="0" w:color="000000"/>
            </w:tcBorders>
            <w:vAlign w:val="center"/>
          </w:tcPr>
          <w:p w:rsidR="004238EE" w:rsidRPr="0015351D" w:rsidRDefault="004238EE" w:rsidP="00FC73F0">
            <w:pPr>
              <w:widowControl w:val="0"/>
              <w:ind w:firstLine="0"/>
              <w:jc w:val="right"/>
              <w:rPr>
                <w:rFonts w:ascii="Garamond" w:hAnsi="Garamond"/>
                <w:b/>
                <w:lang w:val="sq-AL"/>
              </w:rPr>
            </w:pPr>
            <w:r w:rsidRPr="0015351D">
              <w:rPr>
                <w:rFonts w:ascii="Garamond" w:hAnsi="Garamond"/>
                <w:lang w:val="sq-AL"/>
              </w:rPr>
              <w:t>767.00</w:t>
            </w:r>
          </w:p>
        </w:tc>
        <w:tc>
          <w:tcPr>
            <w:tcW w:w="338"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767.00</w:t>
            </w:r>
          </w:p>
        </w:tc>
        <w:tc>
          <w:tcPr>
            <w:tcW w:w="377"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736.73</w:t>
            </w:r>
          </w:p>
        </w:tc>
        <w:tc>
          <w:tcPr>
            <w:tcW w:w="338"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733.23</w:t>
            </w:r>
          </w:p>
        </w:tc>
        <w:tc>
          <w:tcPr>
            <w:tcW w:w="377"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801.86</w:t>
            </w:r>
          </w:p>
        </w:tc>
        <w:tc>
          <w:tcPr>
            <w:tcW w:w="338"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790.37</w:t>
            </w:r>
          </w:p>
        </w:tc>
        <w:tc>
          <w:tcPr>
            <w:tcW w:w="377"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788.80</w:t>
            </w:r>
          </w:p>
        </w:tc>
        <w:tc>
          <w:tcPr>
            <w:tcW w:w="338" w:type="pct"/>
            <w:tcBorders>
              <w:bottom w:val="single" w:sz="4" w:space="0" w:color="000000"/>
            </w:tcBorders>
            <w:vAlign w:val="center"/>
          </w:tcPr>
          <w:p w:rsidR="004238EE" w:rsidRPr="0015351D" w:rsidRDefault="004238EE" w:rsidP="00FC73F0">
            <w:pPr>
              <w:widowControl w:val="0"/>
              <w:ind w:firstLine="0"/>
              <w:jc w:val="right"/>
              <w:rPr>
                <w:rFonts w:ascii="Garamond" w:hAnsi="Garamond"/>
                <w:lang w:val="sq-AL"/>
              </w:rPr>
            </w:pPr>
            <w:r w:rsidRPr="0015351D">
              <w:rPr>
                <w:rFonts w:ascii="Garamond" w:hAnsi="Garamond"/>
                <w:lang w:val="sq-AL"/>
              </w:rPr>
              <w:t>766.13</w:t>
            </w:r>
          </w:p>
        </w:tc>
      </w:tr>
      <w:tr w:rsidR="004238EE" w:rsidRPr="0015351D" w:rsidTr="004238EE">
        <w:tc>
          <w:tcPr>
            <w:tcW w:w="702" w:type="pct"/>
            <w:tcBorders>
              <w:top w:val="single" w:sz="4" w:space="0" w:color="FFFFFF" w:themeColor="background1"/>
              <w:bottom w:val="double" w:sz="4" w:space="0" w:color="auto"/>
            </w:tcBorders>
            <w:shd w:val="clear" w:color="auto" w:fill="4F6228" w:themeFill="accent3" w:themeFillShade="80"/>
            <w:vAlign w:val="center"/>
          </w:tcPr>
          <w:p w:rsidR="004238EE" w:rsidRPr="0015351D" w:rsidRDefault="004238EE" w:rsidP="00FC73F0">
            <w:pPr>
              <w:widowControl w:val="0"/>
              <w:ind w:left="-90" w:firstLine="0"/>
              <w:jc w:val="left"/>
              <w:rPr>
                <w:rFonts w:ascii="Garamond" w:hAnsi="Garamond"/>
                <w:b/>
                <w:color w:val="FFFFFF" w:themeColor="background1"/>
                <w:lang w:val="sq-AL"/>
              </w:rPr>
            </w:pPr>
            <w:r w:rsidRPr="0015351D">
              <w:rPr>
                <w:rFonts w:ascii="Garamond" w:hAnsi="Garamond"/>
                <w:b/>
                <w:color w:val="FFFFFF" w:themeColor="background1"/>
                <w:lang w:val="sq-AL"/>
              </w:rPr>
              <w:t>4) Konsumi Final Bruto i Energjisë</w:t>
            </w:r>
            <w:r w:rsidRPr="0015351D">
              <w:rPr>
                <w:rFonts w:ascii="Garamond" w:hAnsi="Garamond"/>
                <w:b/>
                <w:color w:val="FFFFFF" w:themeColor="background1"/>
                <w:vertAlign w:val="superscript"/>
                <w:lang w:val="sq-AL"/>
              </w:rPr>
              <w:t xml:space="preserve"> </w:t>
            </w:r>
            <w:r w:rsidRPr="0015351D">
              <w:rPr>
                <w:rFonts w:ascii="Garamond" w:hAnsi="Garamond"/>
                <w:b/>
                <w:color w:val="FFFFFF" w:themeColor="background1"/>
                <w:vertAlign w:val="superscript"/>
                <w:lang w:val="sq-AL"/>
              </w:rPr>
              <w:footnoteReference w:id="4"/>
            </w:r>
            <w:hyperlink w:anchor="page4" w:history="1">
              <w:r w:rsidRPr="0015351D">
                <w:rPr>
                  <w:rFonts w:ascii="Garamond" w:hAnsi="Garamond"/>
                  <w:b/>
                  <w:color w:val="FFFFFF" w:themeColor="background1"/>
                  <w:lang w:val="sq-AL"/>
                </w:rPr>
                <w:t xml:space="preserve"> </w:t>
              </w:r>
            </w:hyperlink>
          </w:p>
        </w:tc>
        <w:tc>
          <w:tcPr>
            <w:tcW w:w="721" w:type="pct"/>
            <w:gridSpan w:val="2"/>
            <w:tcBorders>
              <w:bottom w:val="double" w:sz="4" w:space="0" w:color="auto"/>
            </w:tcBorders>
            <w:vAlign w:val="center"/>
          </w:tcPr>
          <w:p w:rsidR="004238EE" w:rsidRPr="0015351D" w:rsidRDefault="004238EE" w:rsidP="00FC73F0">
            <w:pPr>
              <w:widowControl w:val="0"/>
              <w:ind w:right="490" w:firstLine="0"/>
              <w:jc w:val="right"/>
              <w:rPr>
                <w:rFonts w:ascii="Garamond" w:hAnsi="Garamond"/>
                <w:b/>
                <w:i/>
                <w:lang w:val="sq-AL"/>
              </w:rPr>
            </w:pPr>
            <w:r w:rsidRPr="0015351D">
              <w:rPr>
                <w:rFonts w:ascii="Garamond" w:hAnsi="Garamond"/>
                <w:b/>
                <w:i/>
                <w:lang w:val="sq-AL"/>
              </w:rPr>
              <w:t>1,885.53</w:t>
            </w:r>
          </w:p>
        </w:tc>
        <w:tc>
          <w:tcPr>
            <w:tcW w:w="377"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1,980.06</w:t>
            </w:r>
          </w:p>
        </w:tc>
        <w:tc>
          <w:tcPr>
            <w:tcW w:w="339"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1,980.06</w:t>
            </w:r>
          </w:p>
        </w:tc>
        <w:tc>
          <w:tcPr>
            <w:tcW w:w="377"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2,012.15</w:t>
            </w:r>
          </w:p>
        </w:tc>
        <w:tc>
          <w:tcPr>
            <w:tcW w:w="338"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2,012.15</w:t>
            </w:r>
          </w:p>
        </w:tc>
        <w:tc>
          <w:tcPr>
            <w:tcW w:w="377"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1,915.41</w:t>
            </w:r>
          </w:p>
        </w:tc>
        <w:tc>
          <w:tcPr>
            <w:tcW w:w="338"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1,906.30</w:t>
            </w:r>
          </w:p>
        </w:tc>
        <w:tc>
          <w:tcPr>
            <w:tcW w:w="377"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2,143.81</w:t>
            </w:r>
          </w:p>
        </w:tc>
        <w:tc>
          <w:tcPr>
            <w:tcW w:w="338"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2,113.10</w:t>
            </w:r>
          </w:p>
        </w:tc>
        <w:tc>
          <w:tcPr>
            <w:tcW w:w="377"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2,108.37</w:t>
            </w:r>
          </w:p>
        </w:tc>
        <w:tc>
          <w:tcPr>
            <w:tcW w:w="338" w:type="pct"/>
            <w:tcBorders>
              <w:bottom w:val="double" w:sz="4" w:space="0" w:color="auto"/>
            </w:tcBorders>
            <w:vAlign w:val="center"/>
          </w:tcPr>
          <w:p w:rsidR="004238EE" w:rsidRPr="0015351D" w:rsidRDefault="004238EE" w:rsidP="00FC73F0">
            <w:pPr>
              <w:widowControl w:val="0"/>
              <w:ind w:firstLine="0"/>
              <w:jc w:val="right"/>
              <w:rPr>
                <w:rFonts w:ascii="Garamond" w:hAnsi="Garamond"/>
                <w:b/>
                <w:i/>
                <w:lang w:val="sq-AL"/>
              </w:rPr>
            </w:pPr>
            <w:r w:rsidRPr="0015351D">
              <w:rPr>
                <w:rFonts w:ascii="Garamond" w:hAnsi="Garamond"/>
                <w:b/>
                <w:i/>
                <w:lang w:val="sq-AL"/>
              </w:rPr>
              <w:t>2,047.77</w:t>
            </w:r>
          </w:p>
        </w:tc>
      </w:tr>
      <w:tr w:rsidR="004238EE" w:rsidRPr="0015351D" w:rsidTr="004238EE">
        <w:tc>
          <w:tcPr>
            <w:tcW w:w="702" w:type="pct"/>
            <w:tcBorders>
              <w:top w:val="double" w:sz="4" w:space="0" w:color="auto"/>
              <w:bottom w:val="double" w:sz="4" w:space="0" w:color="auto"/>
              <w:right w:val="nil"/>
            </w:tcBorders>
            <w:shd w:val="clear" w:color="auto" w:fill="auto"/>
            <w:vAlign w:val="center"/>
          </w:tcPr>
          <w:p w:rsidR="004238EE" w:rsidRPr="0015351D" w:rsidRDefault="004238EE" w:rsidP="00FC73F0">
            <w:pPr>
              <w:widowControl w:val="0"/>
              <w:ind w:firstLine="0"/>
              <w:jc w:val="left"/>
              <w:rPr>
                <w:rFonts w:ascii="Garamond" w:hAnsi="Garamond"/>
                <w:b/>
                <w:lang w:val="sq-AL"/>
              </w:rPr>
            </w:pPr>
          </w:p>
          <w:p w:rsidR="004238EE" w:rsidRPr="0015351D" w:rsidRDefault="004238EE" w:rsidP="00FC73F0">
            <w:pPr>
              <w:widowControl w:val="0"/>
              <w:ind w:firstLine="0"/>
              <w:jc w:val="left"/>
              <w:rPr>
                <w:rFonts w:ascii="Garamond" w:hAnsi="Garamond"/>
                <w:b/>
                <w:lang w:val="sq-AL"/>
              </w:rPr>
            </w:pPr>
          </w:p>
        </w:tc>
        <w:tc>
          <w:tcPr>
            <w:tcW w:w="721" w:type="pct"/>
            <w:gridSpan w:val="2"/>
            <w:tcBorders>
              <w:top w:val="double" w:sz="4" w:space="0" w:color="auto"/>
              <w:left w:val="nil"/>
              <w:bottom w:val="double" w:sz="4" w:space="0" w:color="auto"/>
              <w:right w:val="nil"/>
            </w:tcBorders>
            <w:shd w:val="clear" w:color="auto" w:fill="auto"/>
          </w:tcPr>
          <w:p w:rsidR="004238EE" w:rsidRPr="0015351D" w:rsidRDefault="004238EE" w:rsidP="00FC73F0">
            <w:pPr>
              <w:widowControl w:val="0"/>
              <w:ind w:firstLine="0"/>
              <w:jc w:val="center"/>
              <w:rPr>
                <w:rFonts w:ascii="Garamond" w:hAnsi="Garamond"/>
                <w:b/>
                <w:lang w:val="sq-AL"/>
              </w:rPr>
            </w:pPr>
          </w:p>
        </w:tc>
        <w:tc>
          <w:tcPr>
            <w:tcW w:w="716" w:type="pct"/>
            <w:gridSpan w:val="2"/>
            <w:tcBorders>
              <w:top w:val="double" w:sz="4" w:space="0" w:color="auto"/>
              <w:left w:val="nil"/>
              <w:bottom w:val="double" w:sz="4" w:space="0" w:color="auto"/>
              <w:right w:val="nil"/>
            </w:tcBorders>
            <w:shd w:val="clear" w:color="auto" w:fill="auto"/>
          </w:tcPr>
          <w:p w:rsidR="004238EE" w:rsidRPr="0015351D" w:rsidRDefault="004238EE" w:rsidP="00FC73F0">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nil"/>
            </w:tcBorders>
            <w:shd w:val="clear" w:color="auto" w:fill="auto"/>
          </w:tcPr>
          <w:p w:rsidR="004238EE" w:rsidRPr="0015351D" w:rsidRDefault="004238EE" w:rsidP="00FC73F0">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nil"/>
            </w:tcBorders>
            <w:shd w:val="clear" w:color="auto" w:fill="auto"/>
          </w:tcPr>
          <w:p w:rsidR="004238EE" w:rsidRPr="0015351D" w:rsidRDefault="004238EE" w:rsidP="00FC73F0">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nil"/>
            </w:tcBorders>
            <w:shd w:val="clear" w:color="auto" w:fill="auto"/>
          </w:tcPr>
          <w:p w:rsidR="004238EE" w:rsidRPr="0015351D" w:rsidRDefault="004238EE" w:rsidP="00FC73F0">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tcBorders>
            <w:shd w:val="clear" w:color="auto" w:fill="auto"/>
          </w:tcPr>
          <w:p w:rsidR="004238EE" w:rsidRPr="0015351D" w:rsidRDefault="004238EE" w:rsidP="00FC73F0">
            <w:pPr>
              <w:widowControl w:val="0"/>
              <w:ind w:firstLine="0"/>
              <w:jc w:val="center"/>
              <w:rPr>
                <w:rFonts w:ascii="Garamond" w:hAnsi="Garamond"/>
                <w:b/>
                <w:lang w:val="sq-AL"/>
              </w:rPr>
            </w:pPr>
          </w:p>
        </w:tc>
      </w:tr>
      <w:tr w:rsidR="004238EE" w:rsidRPr="0015351D" w:rsidTr="004238EE">
        <w:tc>
          <w:tcPr>
            <w:tcW w:w="702" w:type="pct"/>
            <w:vMerge w:val="restart"/>
            <w:tcBorders>
              <w:top w:val="double" w:sz="4" w:space="0" w:color="auto"/>
            </w:tcBorders>
            <w:shd w:val="clear" w:color="auto" w:fill="C2D69B" w:themeFill="accent3" w:themeFillTint="99"/>
            <w:vAlign w:val="center"/>
          </w:tcPr>
          <w:p w:rsidR="004238EE" w:rsidRPr="0015351D" w:rsidRDefault="004238EE" w:rsidP="00FC73F0">
            <w:pPr>
              <w:widowControl w:val="0"/>
              <w:ind w:firstLine="0"/>
              <w:jc w:val="left"/>
              <w:rPr>
                <w:rFonts w:ascii="Garamond" w:hAnsi="Garamond"/>
                <w:b/>
                <w:lang w:val="sq-AL"/>
              </w:rPr>
            </w:pPr>
            <w:r w:rsidRPr="0015351D">
              <w:rPr>
                <w:rFonts w:ascii="Garamond" w:hAnsi="Garamond"/>
                <w:b/>
                <w:lang w:val="sq-AL"/>
              </w:rPr>
              <w:t xml:space="preserve">Rrymat e </w:t>
            </w:r>
            <w:r w:rsidR="00704696">
              <w:rPr>
                <w:rFonts w:ascii="Garamond" w:hAnsi="Garamond"/>
                <w:b/>
                <w:lang w:val="sq-AL"/>
              </w:rPr>
              <w:t>e</w:t>
            </w:r>
            <w:r w:rsidRPr="0015351D">
              <w:rPr>
                <w:rFonts w:ascii="Garamond" w:hAnsi="Garamond"/>
                <w:b/>
                <w:lang w:val="sq-AL"/>
              </w:rPr>
              <w:t>nergjisë në  bilancin kombëtar</w:t>
            </w:r>
          </w:p>
        </w:tc>
        <w:tc>
          <w:tcPr>
            <w:tcW w:w="721" w:type="pct"/>
            <w:gridSpan w:val="2"/>
            <w:tcBorders>
              <w:top w:val="double" w:sz="4" w:space="0" w:color="auto"/>
            </w:tcBorders>
            <w:shd w:val="clear" w:color="auto" w:fill="C2D69B" w:themeFill="accent3" w:themeFillTint="99"/>
          </w:tcPr>
          <w:p w:rsidR="004238EE" w:rsidRPr="0015351D" w:rsidRDefault="004238EE" w:rsidP="00FC73F0">
            <w:pPr>
              <w:widowControl w:val="0"/>
              <w:ind w:firstLine="0"/>
              <w:jc w:val="center"/>
              <w:rPr>
                <w:rFonts w:ascii="Garamond" w:hAnsi="Garamond"/>
                <w:b/>
                <w:lang w:val="sq-AL"/>
              </w:rPr>
            </w:pPr>
            <w:r w:rsidRPr="0015351D">
              <w:rPr>
                <w:rFonts w:ascii="Garamond" w:hAnsi="Garamond"/>
                <w:b/>
                <w:lang w:val="sq-AL"/>
              </w:rPr>
              <w:t>2015</w:t>
            </w:r>
          </w:p>
        </w:tc>
        <w:tc>
          <w:tcPr>
            <w:tcW w:w="716" w:type="pct"/>
            <w:gridSpan w:val="2"/>
            <w:tcBorders>
              <w:top w:val="double" w:sz="4" w:space="0" w:color="auto"/>
            </w:tcBorders>
            <w:shd w:val="clear" w:color="auto" w:fill="C2D69B" w:themeFill="accent3" w:themeFillTint="99"/>
          </w:tcPr>
          <w:p w:rsidR="004238EE" w:rsidRPr="0015351D" w:rsidRDefault="004238EE" w:rsidP="00FC73F0">
            <w:pPr>
              <w:widowControl w:val="0"/>
              <w:ind w:firstLine="0"/>
              <w:jc w:val="center"/>
              <w:rPr>
                <w:rFonts w:ascii="Garamond" w:hAnsi="Garamond"/>
                <w:b/>
                <w:lang w:val="sq-AL"/>
              </w:rPr>
            </w:pPr>
            <w:r w:rsidRPr="0015351D">
              <w:rPr>
                <w:rFonts w:ascii="Garamond" w:hAnsi="Garamond"/>
                <w:b/>
                <w:lang w:val="sq-AL"/>
              </w:rPr>
              <w:t>2016</w:t>
            </w:r>
          </w:p>
        </w:tc>
        <w:tc>
          <w:tcPr>
            <w:tcW w:w="715" w:type="pct"/>
            <w:gridSpan w:val="2"/>
            <w:tcBorders>
              <w:top w:val="double" w:sz="4" w:space="0" w:color="auto"/>
            </w:tcBorders>
            <w:shd w:val="clear" w:color="auto" w:fill="C2D69B" w:themeFill="accent3" w:themeFillTint="99"/>
          </w:tcPr>
          <w:p w:rsidR="004238EE" w:rsidRPr="0015351D" w:rsidRDefault="004238EE" w:rsidP="00FC73F0">
            <w:pPr>
              <w:widowControl w:val="0"/>
              <w:ind w:firstLine="0"/>
              <w:jc w:val="center"/>
              <w:rPr>
                <w:rFonts w:ascii="Garamond" w:hAnsi="Garamond"/>
                <w:b/>
                <w:lang w:val="sq-AL"/>
              </w:rPr>
            </w:pPr>
            <w:r w:rsidRPr="0015351D">
              <w:rPr>
                <w:rFonts w:ascii="Garamond" w:hAnsi="Garamond"/>
                <w:b/>
                <w:lang w:val="sq-AL"/>
              </w:rPr>
              <w:t>2017</w:t>
            </w:r>
          </w:p>
        </w:tc>
        <w:tc>
          <w:tcPr>
            <w:tcW w:w="715" w:type="pct"/>
            <w:gridSpan w:val="2"/>
            <w:tcBorders>
              <w:top w:val="double" w:sz="4" w:space="0" w:color="auto"/>
            </w:tcBorders>
            <w:shd w:val="clear" w:color="auto" w:fill="C2D69B" w:themeFill="accent3" w:themeFillTint="99"/>
          </w:tcPr>
          <w:p w:rsidR="004238EE" w:rsidRPr="0015351D" w:rsidRDefault="004238EE" w:rsidP="00FC73F0">
            <w:pPr>
              <w:widowControl w:val="0"/>
              <w:ind w:firstLine="0"/>
              <w:jc w:val="center"/>
              <w:rPr>
                <w:rFonts w:ascii="Garamond" w:hAnsi="Garamond"/>
                <w:b/>
                <w:lang w:val="sq-AL"/>
              </w:rPr>
            </w:pPr>
            <w:r w:rsidRPr="0015351D">
              <w:rPr>
                <w:rFonts w:ascii="Garamond" w:hAnsi="Garamond"/>
                <w:b/>
                <w:lang w:val="sq-AL"/>
              </w:rPr>
              <w:t>2018</w:t>
            </w:r>
          </w:p>
        </w:tc>
        <w:tc>
          <w:tcPr>
            <w:tcW w:w="715" w:type="pct"/>
            <w:gridSpan w:val="2"/>
            <w:tcBorders>
              <w:top w:val="double" w:sz="4" w:space="0" w:color="auto"/>
            </w:tcBorders>
            <w:shd w:val="clear" w:color="auto" w:fill="C2D69B" w:themeFill="accent3" w:themeFillTint="99"/>
          </w:tcPr>
          <w:p w:rsidR="004238EE" w:rsidRPr="0015351D" w:rsidRDefault="004238EE" w:rsidP="00FC73F0">
            <w:pPr>
              <w:widowControl w:val="0"/>
              <w:ind w:firstLine="0"/>
              <w:jc w:val="center"/>
              <w:rPr>
                <w:rFonts w:ascii="Garamond" w:hAnsi="Garamond"/>
                <w:b/>
                <w:lang w:val="sq-AL"/>
              </w:rPr>
            </w:pPr>
            <w:r w:rsidRPr="0015351D">
              <w:rPr>
                <w:rFonts w:ascii="Garamond" w:hAnsi="Garamond"/>
                <w:b/>
                <w:lang w:val="sq-AL"/>
              </w:rPr>
              <w:t>2019</w:t>
            </w:r>
          </w:p>
        </w:tc>
        <w:tc>
          <w:tcPr>
            <w:tcW w:w="715" w:type="pct"/>
            <w:gridSpan w:val="2"/>
            <w:tcBorders>
              <w:top w:val="double" w:sz="4" w:space="0" w:color="auto"/>
            </w:tcBorders>
            <w:shd w:val="clear" w:color="auto" w:fill="C2D69B" w:themeFill="accent3" w:themeFillTint="99"/>
          </w:tcPr>
          <w:p w:rsidR="004238EE" w:rsidRPr="0015351D" w:rsidRDefault="004238EE" w:rsidP="00FC73F0">
            <w:pPr>
              <w:widowControl w:val="0"/>
              <w:ind w:firstLine="0"/>
              <w:jc w:val="center"/>
              <w:rPr>
                <w:rFonts w:ascii="Garamond" w:hAnsi="Garamond"/>
                <w:b/>
                <w:lang w:val="sq-AL"/>
              </w:rPr>
            </w:pPr>
            <w:r w:rsidRPr="0015351D">
              <w:rPr>
                <w:rFonts w:ascii="Garamond" w:hAnsi="Garamond"/>
                <w:b/>
                <w:lang w:val="sq-AL"/>
              </w:rPr>
              <w:t>2020</w:t>
            </w:r>
          </w:p>
        </w:tc>
      </w:tr>
      <w:tr w:rsidR="004238EE" w:rsidRPr="0015351D" w:rsidTr="004238EE">
        <w:tc>
          <w:tcPr>
            <w:tcW w:w="702" w:type="pct"/>
            <w:vMerge/>
            <w:shd w:val="clear" w:color="auto" w:fill="C2D69B" w:themeFill="accent3" w:themeFillTint="99"/>
            <w:vAlign w:val="center"/>
          </w:tcPr>
          <w:p w:rsidR="004238EE" w:rsidRPr="0015351D" w:rsidRDefault="004238EE" w:rsidP="00FC73F0">
            <w:pPr>
              <w:widowControl w:val="0"/>
              <w:ind w:firstLine="0"/>
              <w:jc w:val="left"/>
              <w:rPr>
                <w:rFonts w:ascii="Garamond" w:hAnsi="Garamond"/>
                <w:b/>
                <w:lang w:val="sq-AL"/>
              </w:rPr>
            </w:pP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44"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9"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c>
          <w:tcPr>
            <w:tcW w:w="377"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Reference</w:t>
            </w:r>
          </w:p>
        </w:tc>
        <w:tc>
          <w:tcPr>
            <w:tcW w:w="338" w:type="pct"/>
          </w:tcPr>
          <w:p w:rsidR="004238EE" w:rsidRPr="0015351D" w:rsidRDefault="004238EE" w:rsidP="00FC73F0">
            <w:pPr>
              <w:widowControl w:val="0"/>
              <w:ind w:firstLine="0"/>
              <w:jc w:val="center"/>
              <w:rPr>
                <w:rFonts w:ascii="Garamond" w:hAnsi="Garamond"/>
                <w:kern w:val="28"/>
                <w:lang w:val="sq-AL"/>
              </w:rPr>
            </w:pPr>
            <w:r w:rsidRPr="0015351D">
              <w:rPr>
                <w:rFonts w:ascii="Garamond" w:hAnsi="Garamond"/>
                <w:lang w:val="sq-AL"/>
              </w:rPr>
              <w:t>Skenar me EE</w:t>
            </w:r>
          </w:p>
        </w:tc>
      </w:tr>
      <w:tr w:rsidR="004238EE" w:rsidRPr="0015351D" w:rsidTr="004238EE">
        <w:tc>
          <w:tcPr>
            <w:tcW w:w="702" w:type="pct"/>
            <w:shd w:val="clear" w:color="auto" w:fill="C2D69B" w:themeFill="accent3" w:themeFillTint="99"/>
            <w:vAlign w:val="center"/>
          </w:tcPr>
          <w:p w:rsidR="004238EE" w:rsidRPr="0015351D" w:rsidRDefault="004238EE" w:rsidP="00FC73F0">
            <w:pPr>
              <w:widowControl w:val="0"/>
              <w:ind w:firstLine="0"/>
              <w:jc w:val="left"/>
              <w:rPr>
                <w:rFonts w:ascii="Garamond" w:eastAsiaTheme="minorHAnsi" w:hAnsi="Garamond"/>
                <w:b/>
                <w:lang w:val="sq-AL"/>
              </w:rPr>
            </w:pPr>
            <w:r w:rsidRPr="0015351D">
              <w:rPr>
                <w:rFonts w:ascii="Garamond" w:hAnsi="Garamond"/>
                <w:b/>
                <w:lang w:val="sq-AL"/>
              </w:rPr>
              <w:t>1) ngrohje/ftohje</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719.17</w:t>
            </w:r>
          </w:p>
        </w:tc>
        <w:tc>
          <w:tcPr>
            <w:tcW w:w="344"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687.40</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786.48</w:t>
            </w:r>
          </w:p>
        </w:tc>
        <w:tc>
          <w:tcPr>
            <w:tcW w:w="339"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739.56</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822.43</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763.78</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875.12</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799.04</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916.68</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832.45</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949.02</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857.09</w:t>
            </w:r>
          </w:p>
        </w:tc>
      </w:tr>
      <w:tr w:rsidR="004238EE" w:rsidRPr="0015351D" w:rsidTr="004238EE">
        <w:tc>
          <w:tcPr>
            <w:tcW w:w="702" w:type="pct"/>
            <w:shd w:val="clear" w:color="auto" w:fill="C2D69B" w:themeFill="accent3" w:themeFillTint="99"/>
            <w:vAlign w:val="center"/>
          </w:tcPr>
          <w:p w:rsidR="004238EE" w:rsidRPr="0015351D" w:rsidRDefault="004238EE" w:rsidP="00FC73F0">
            <w:pPr>
              <w:widowControl w:val="0"/>
              <w:ind w:firstLine="0"/>
              <w:jc w:val="left"/>
              <w:rPr>
                <w:rFonts w:ascii="Garamond" w:eastAsiaTheme="minorHAnsi" w:hAnsi="Garamond"/>
                <w:b/>
                <w:lang w:val="sq-AL"/>
              </w:rPr>
            </w:pPr>
            <w:r w:rsidRPr="0015351D">
              <w:rPr>
                <w:rFonts w:ascii="Garamond" w:hAnsi="Garamond"/>
                <w:b/>
                <w:lang w:val="sq-AL"/>
              </w:rPr>
              <w:t>2) energji elektrike</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687.50</w:t>
            </w:r>
          </w:p>
        </w:tc>
        <w:tc>
          <w:tcPr>
            <w:tcW w:w="344"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657.13</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704.80</w:t>
            </w:r>
          </w:p>
        </w:tc>
        <w:tc>
          <w:tcPr>
            <w:tcW w:w="339"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662.75</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722.10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670.60</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739.40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675.12</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756.70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687.17</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774.00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699.02</w:t>
            </w:r>
          </w:p>
        </w:tc>
      </w:tr>
      <w:tr w:rsidR="004238EE" w:rsidRPr="0015351D" w:rsidTr="004238EE">
        <w:tc>
          <w:tcPr>
            <w:tcW w:w="702" w:type="pct"/>
            <w:shd w:val="clear" w:color="auto" w:fill="C2D69B" w:themeFill="accent3" w:themeFillTint="99"/>
            <w:vAlign w:val="center"/>
          </w:tcPr>
          <w:p w:rsidR="004238EE" w:rsidRPr="0015351D" w:rsidRDefault="004238EE" w:rsidP="00FC73F0">
            <w:pPr>
              <w:widowControl w:val="0"/>
              <w:ind w:firstLine="0"/>
              <w:jc w:val="left"/>
              <w:rPr>
                <w:rFonts w:ascii="Garamond" w:eastAsiaTheme="minorHAnsi" w:hAnsi="Garamond"/>
                <w:b/>
                <w:lang w:val="sq-AL"/>
              </w:rPr>
            </w:pPr>
            <w:r w:rsidRPr="0015351D">
              <w:rPr>
                <w:rFonts w:ascii="Garamond" w:hAnsi="Garamond"/>
                <w:b/>
                <w:lang w:val="sq-AL"/>
              </w:rPr>
              <w:t>3) transport</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828.30</w:t>
            </w:r>
          </w:p>
        </w:tc>
        <w:tc>
          <w:tcPr>
            <w:tcW w:w="344"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791.71</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842.00</w:t>
            </w:r>
          </w:p>
        </w:tc>
        <w:tc>
          <w:tcPr>
            <w:tcW w:w="339"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791.77</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869.70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807.67</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884.10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807.24</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913.20</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829.29</w:t>
            </w:r>
          </w:p>
        </w:tc>
        <w:tc>
          <w:tcPr>
            <w:tcW w:w="377"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955.26</w:t>
            </w:r>
          </w:p>
        </w:tc>
        <w:tc>
          <w:tcPr>
            <w:tcW w:w="338" w:type="pct"/>
            <w:vAlign w:val="center"/>
          </w:tcPr>
          <w:p w:rsidR="004238EE" w:rsidRPr="0015351D" w:rsidRDefault="004238EE" w:rsidP="00FC73F0">
            <w:pPr>
              <w:widowControl w:val="0"/>
              <w:ind w:firstLine="0"/>
              <w:rPr>
                <w:rFonts w:ascii="Garamond" w:hAnsi="Garamond"/>
                <w:lang w:val="sq-AL"/>
              </w:rPr>
            </w:pPr>
            <w:r w:rsidRPr="0015351D">
              <w:rPr>
                <w:rFonts w:ascii="Garamond" w:hAnsi="Garamond"/>
                <w:lang w:val="sq-AL"/>
              </w:rPr>
              <w:t>862.72</w:t>
            </w:r>
          </w:p>
        </w:tc>
      </w:tr>
      <w:tr w:rsidR="004238EE" w:rsidRPr="0015351D" w:rsidTr="004238EE">
        <w:tc>
          <w:tcPr>
            <w:tcW w:w="702" w:type="pct"/>
            <w:shd w:val="clear" w:color="auto" w:fill="C2D69B" w:themeFill="accent3" w:themeFillTint="99"/>
            <w:vAlign w:val="center"/>
          </w:tcPr>
          <w:p w:rsidR="004238EE" w:rsidRPr="0015351D" w:rsidRDefault="004238EE" w:rsidP="00FC73F0">
            <w:pPr>
              <w:widowControl w:val="0"/>
              <w:ind w:firstLine="0"/>
              <w:jc w:val="left"/>
              <w:rPr>
                <w:rFonts w:ascii="Garamond" w:eastAsiaTheme="minorHAnsi" w:hAnsi="Garamond"/>
                <w:b/>
                <w:lang w:val="sq-AL"/>
              </w:rPr>
            </w:pPr>
            <w:r w:rsidRPr="0015351D">
              <w:rPr>
                <w:rFonts w:ascii="Garamond" w:hAnsi="Garamond"/>
                <w:b/>
                <w:lang w:val="sq-AL"/>
              </w:rPr>
              <w:t>4) Konsumi Final Bruto i Energjisë</w:t>
            </w:r>
          </w:p>
        </w:tc>
        <w:tc>
          <w:tcPr>
            <w:tcW w:w="377"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2,234.97</w:t>
            </w:r>
          </w:p>
        </w:tc>
        <w:tc>
          <w:tcPr>
            <w:tcW w:w="344"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2,136.24</w:t>
            </w:r>
          </w:p>
        </w:tc>
        <w:tc>
          <w:tcPr>
            <w:tcW w:w="377"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2,333.28</w:t>
            </w:r>
          </w:p>
        </w:tc>
        <w:tc>
          <w:tcPr>
            <w:tcW w:w="339"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2,194.08</w:t>
            </w:r>
          </w:p>
        </w:tc>
        <w:tc>
          <w:tcPr>
            <w:tcW w:w="377"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2,414.23</w:t>
            </w:r>
          </w:p>
        </w:tc>
        <w:tc>
          <w:tcPr>
            <w:tcW w:w="338"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2,242.05</w:t>
            </w:r>
          </w:p>
        </w:tc>
        <w:tc>
          <w:tcPr>
            <w:tcW w:w="377"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2,498.62</w:t>
            </w:r>
          </w:p>
        </w:tc>
        <w:tc>
          <w:tcPr>
            <w:tcW w:w="338"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2,281.39</w:t>
            </w:r>
          </w:p>
        </w:tc>
        <w:tc>
          <w:tcPr>
            <w:tcW w:w="377"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2,586.58</w:t>
            </w:r>
          </w:p>
        </w:tc>
        <w:tc>
          <w:tcPr>
            <w:tcW w:w="338"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2,348.90</w:t>
            </w:r>
          </w:p>
        </w:tc>
        <w:tc>
          <w:tcPr>
            <w:tcW w:w="377"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2,678.28</w:t>
            </w:r>
          </w:p>
        </w:tc>
        <w:tc>
          <w:tcPr>
            <w:tcW w:w="338" w:type="pct"/>
            <w:vAlign w:val="center"/>
          </w:tcPr>
          <w:p w:rsidR="004238EE" w:rsidRPr="0015351D" w:rsidRDefault="004238EE" w:rsidP="00FC73F0">
            <w:pPr>
              <w:widowControl w:val="0"/>
              <w:ind w:firstLine="0"/>
              <w:rPr>
                <w:rFonts w:ascii="Garamond" w:hAnsi="Garamond"/>
                <w:b/>
                <w:i/>
                <w:lang w:val="sq-AL"/>
              </w:rPr>
            </w:pPr>
            <w:r w:rsidRPr="0015351D">
              <w:rPr>
                <w:rFonts w:ascii="Garamond" w:hAnsi="Garamond"/>
                <w:b/>
                <w:i/>
                <w:lang w:val="sq-AL"/>
              </w:rPr>
              <w:t>2,418.82</w:t>
            </w:r>
          </w:p>
        </w:tc>
      </w:tr>
    </w:tbl>
    <w:p w:rsidR="0068182F" w:rsidRDefault="0068182F" w:rsidP="0068182F">
      <w:pPr>
        <w:pStyle w:val="Paragrafi"/>
        <w:rPr>
          <w:i/>
          <w:sz w:val="18"/>
          <w:szCs w:val="18"/>
          <w:lang w:val="sq-AL"/>
        </w:rPr>
      </w:pPr>
      <w:r w:rsidRPr="0068182F">
        <w:rPr>
          <w:i/>
          <w:sz w:val="18"/>
          <w:szCs w:val="18"/>
          <w:lang w:val="sq-AL"/>
        </w:rPr>
        <w:t>Tabela 1: Konsumi p</w:t>
      </w:r>
      <w:r>
        <w:rPr>
          <w:i/>
          <w:sz w:val="18"/>
          <w:szCs w:val="18"/>
          <w:lang w:val="sq-AL"/>
        </w:rPr>
        <w:t>ë</w:t>
      </w:r>
      <w:r w:rsidRPr="0068182F">
        <w:rPr>
          <w:i/>
          <w:sz w:val="18"/>
          <w:szCs w:val="18"/>
          <w:lang w:val="sq-AL"/>
        </w:rPr>
        <w:t>rfundimtar bruto i parashikuar në Shqip</w:t>
      </w:r>
      <w:r>
        <w:rPr>
          <w:i/>
          <w:sz w:val="18"/>
          <w:szCs w:val="18"/>
          <w:lang w:val="sq-AL"/>
        </w:rPr>
        <w:t>ë</w:t>
      </w:r>
      <w:r w:rsidRPr="0068182F">
        <w:rPr>
          <w:i/>
          <w:sz w:val="18"/>
          <w:szCs w:val="18"/>
          <w:lang w:val="sq-AL"/>
        </w:rPr>
        <w:t>ri p</w:t>
      </w:r>
      <w:r>
        <w:rPr>
          <w:i/>
          <w:sz w:val="18"/>
          <w:szCs w:val="18"/>
          <w:lang w:val="sq-AL"/>
        </w:rPr>
        <w:t>ë</w:t>
      </w:r>
      <w:r w:rsidRPr="0068182F">
        <w:rPr>
          <w:i/>
          <w:sz w:val="18"/>
          <w:szCs w:val="18"/>
          <w:lang w:val="sq-AL"/>
        </w:rPr>
        <w:t>r ngrohje</w:t>
      </w:r>
      <w:r w:rsidR="000F71D6">
        <w:rPr>
          <w:i/>
          <w:sz w:val="18"/>
          <w:szCs w:val="18"/>
          <w:lang w:val="sq-AL"/>
        </w:rPr>
        <w:t>-</w:t>
      </w:r>
      <w:r w:rsidRPr="0068182F">
        <w:rPr>
          <w:i/>
          <w:sz w:val="18"/>
          <w:szCs w:val="18"/>
          <w:lang w:val="sq-AL"/>
        </w:rPr>
        <w:t>ftohje,</w:t>
      </w:r>
      <w:r w:rsidR="006B5371">
        <w:rPr>
          <w:i/>
          <w:sz w:val="18"/>
          <w:szCs w:val="18"/>
          <w:lang w:val="sq-AL"/>
        </w:rPr>
        <w:t xml:space="preserve"> </w:t>
      </w:r>
      <w:r w:rsidRPr="0068182F">
        <w:rPr>
          <w:i/>
          <w:sz w:val="18"/>
          <w:szCs w:val="18"/>
          <w:lang w:val="sq-AL"/>
        </w:rPr>
        <w:t>energji elektrike dhe transporti deri n</w:t>
      </w:r>
      <w:r>
        <w:rPr>
          <w:i/>
          <w:sz w:val="18"/>
          <w:szCs w:val="18"/>
          <w:lang w:val="sq-AL"/>
        </w:rPr>
        <w:t>ë</w:t>
      </w:r>
      <w:r w:rsidRPr="0068182F">
        <w:rPr>
          <w:i/>
          <w:sz w:val="18"/>
          <w:szCs w:val="18"/>
          <w:lang w:val="sq-AL"/>
        </w:rPr>
        <w:t xml:space="preserve"> vitin 2020</w:t>
      </w:r>
      <w:r w:rsidR="000F71D6">
        <w:rPr>
          <w:i/>
          <w:sz w:val="18"/>
          <w:szCs w:val="18"/>
          <w:lang w:val="sq-AL"/>
        </w:rPr>
        <w:t>,</w:t>
      </w:r>
      <w:r w:rsidRPr="0068182F">
        <w:rPr>
          <w:i/>
          <w:sz w:val="18"/>
          <w:szCs w:val="18"/>
          <w:lang w:val="sq-AL"/>
        </w:rPr>
        <w:t xml:space="preserve"> duke marr</w:t>
      </w:r>
      <w:r>
        <w:rPr>
          <w:i/>
          <w:sz w:val="18"/>
          <w:szCs w:val="18"/>
          <w:lang w:val="sq-AL"/>
        </w:rPr>
        <w:t>ë</w:t>
      </w:r>
      <w:r w:rsidRPr="0068182F">
        <w:rPr>
          <w:i/>
          <w:sz w:val="18"/>
          <w:szCs w:val="18"/>
          <w:lang w:val="sq-AL"/>
        </w:rPr>
        <w:t xml:space="preserve"> parasysh efektet e efic</w:t>
      </w:r>
      <w:r w:rsidR="000F71D6">
        <w:rPr>
          <w:i/>
          <w:sz w:val="18"/>
          <w:szCs w:val="18"/>
          <w:lang w:val="sq-AL"/>
        </w:rPr>
        <w:t>i</w:t>
      </w:r>
      <w:r w:rsidRPr="0068182F">
        <w:rPr>
          <w:i/>
          <w:sz w:val="18"/>
          <w:szCs w:val="18"/>
          <w:lang w:val="sq-AL"/>
        </w:rPr>
        <w:t>enc</w:t>
      </w:r>
      <w:r>
        <w:rPr>
          <w:i/>
          <w:sz w:val="18"/>
          <w:szCs w:val="18"/>
          <w:lang w:val="sq-AL"/>
        </w:rPr>
        <w:t>ë</w:t>
      </w:r>
      <w:r w:rsidRPr="0068182F">
        <w:rPr>
          <w:i/>
          <w:sz w:val="18"/>
          <w:szCs w:val="18"/>
          <w:lang w:val="sq-AL"/>
        </w:rPr>
        <w:t>s s</w:t>
      </w:r>
      <w:r>
        <w:rPr>
          <w:i/>
          <w:sz w:val="18"/>
          <w:szCs w:val="18"/>
          <w:lang w:val="sq-AL"/>
        </w:rPr>
        <w:t>ë</w:t>
      </w:r>
      <w:r w:rsidRPr="0068182F">
        <w:rPr>
          <w:i/>
          <w:sz w:val="18"/>
          <w:szCs w:val="18"/>
          <w:lang w:val="sq-AL"/>
        </w:rPr>
        <w:t xml:space="preserve"> energjis</w:t>
      </w:r>
      <w:r>
        <w:rPr>
          <w:i/>
          <w:sz w:val="18"/>
          <w:szCs w:val="18"/>
          <w:lang w:val="sq-AL"/>
        </w:rPr>
        <w:t>ë</w:t>
      </w:r>
      <w:r w:rsidRPr="0068182F">
        <w:rPr>
          <w:i/>
          <w:sz w:val="18"/>
          <w:szCs w:val="18"/>
          <w:lang w:val="sq-AL"/>
        </w:rPr>
        <w:t xml:space="preserve"> dhe masat p</w:t>
      </w:r>
      <w:r>
        <w:rPr>
          <w:i/>
          <w:sz w:val="18"/>
          <w:szCs w:val="18"/>
          <w:lang w:val="sq-AL"/>
        </w:rPr>
        <w:t>ë</w:t>
      </w:r>
      <w:r w:rsidRPr="0068182F">
        <w:rPr>
          <w:i/>
          <w:sz w:val="18"/>
          <w:szCs w:val="18"/>
          <w:lang w:val="sq-AL"/>
        </w:rPr>
        <w:t>r kursimin e energjis</w:t>
      </w:r>
      <w:r>
        <w:rPr>
          <w:i/>
          <w:sz w:val="18"/>
          <w:szCs w:val="18"/>
          <w:lang w:val="sq-AL"/>
        </w:rPr>
        <w:t>ë</w:t>
      </w:r>
      <w:r w:rsidRPr="0068182F">
        <w:rPr>
          <w:i/>
          <w:sz w:val="18"/>
          <w:szCs w:val="18"/>
          <w:lang w:val="sq-AL"/>
        </w:rPr>
        <w:t xml:space="preserve"> </w:t>
      </w:r>
      <w:r w:rsidRPr="0068182F">
        <w:rPr>
          <w:rStyle w:val="FootnoteReference"/>
          <w:i/>
          <w:sz w:val="18"/>
          <w:szCs w:val="18"/>
          <w:lang w:val="sq-AL"/>
        </w:rPr>
        <w:footnoteReference w:id="5"/>
      </w:r>
      <w:r w:rsidRPr="0068182F">
        <w:rPr>
          <w:i/>
          <w:sz w:val="18"/>
          <w:szCs w:val="18"/>
          <w:lang w:val="sq-AL"/>
        </w:rPr>
        <w:t xml:space="preserve"> 2009</w:t>
      </w:r>
      <w:r w:rsidR="006B5371">
        <w:rPr>
          <w:i/>
          <w:sz w:val="18"/>
          <w:szCs w:val="18"/>
          <w:lang w:val="sq-AL"/>
        </w:rPr>
        <w:t>–</w:t>
      </w:r>
      <w:r w:rsidRPr="0068182F">
        <w:rPr>
          <w:i/>
          <w:sz w:val="18"/>
          <w:szCs w:val="18"/>
          <w:lang w:val="sq-AL"/>
        </w:rPr>
        <w:t>2020 (ktoe)</w:t>
      </w:r>
    </w:p>
    <w:p w:rsidR="0068182F" w:rsidRPr="0068182F" w:rsidRDefault="0068182F" w:rsidP="0068182F">
      <w:pPr>
        <w:pStyle w:val="Paragrafi"/>
        <w:rPr>
          <w:i/>
          <w:sz w:val="18"/>
          <w:szCs w:val="18"/>
          <w:lang w:val="sq-AL"/>
        </w:rPr>
        <w:sectPr w:rsidR="0068182F" w:rsidRPr="0068182F" w:rsidSect="00FB0A46">
          <w:headerReference w:type="default" r:id="rId14"/>
          <w:pgSz w:w="16840" w:h="11907" w:orient="landscape" w:code="9"/>
          <w:pgMar w:top="1134" w:right="720" w:bottom="1134" w:left="720" w:header="851" w:footer="851" w:gutter="0"/>
          <w:cols w:space="720"/>
          <w:docGrid w:linePitch="360"/>
        </w:sectPr>
      </w:pPr>
    </w:p>
    <w:p w:rsidR="00B1454B" w:rsidRPr="0057314F" w:rsidRDefault="00157805" w:rsidP="00FC73F0">
      <w:pPr>
        <w:pStyle w:val="Paragrafi"/>
        <w:rPr>
          <w:spacing w:val="-4"/>
          <w:lang w:val="sq-AL"/>
        </w:rPr>
      </w:pPr>
      <w:bookmarkStart w:id="31" w:name="_Toc431477909"/>
      <w:bookmarkStart w:id="32" w:name="_Toc431481745"/>
      <w:bookmarkStart w:id="33" w:name="_Toc440008952"/>
      <w:r w:rsidRPr="0057314F">
        <w:rPr>
          <w:spacing w:val="-4"/>
          <w:lang w:val="sq-AL"/>
        </w:rPr>
        <w:t xml:space="preserve">3. </w:t>
      </w:r>
      <w:r w:rsidR="00B1454B" w:rsidRPr="0057314F">
        <w:rPr>
          <w:spacing w:val="-4"/>
          <w:lang w:val="sq-AL"/>
        </w:rPr>
        <w:t>PKVER PËR PËRMBUSHJEN E OBJEKTIVIT PËR BRE-TË NË SHQIPËRI</w:t>
      </w:r>
      <w:bookmarkEnd w:id="31"/>
      <w:bookmarkEnd w:id="32"/>
      <w:bookmarkEnd w:id="33"/>
    </w:p>
    <w:p w:rsidR="00B1454B" w:rsidRPr="00474F24" w:rsidRDefault="00157805" w:rsidP="00FC73F0">
      <w:pPr>
        <w:pStyle w:val="Paragrafi"/>
        <w:rPr>
          <w:b/>
          <w:spacing w:val="-4"/>
          <w:lang w:val="sq-AL"/>
        </w:rPr>
      </w:pPr>
      <w:bookmarkStart w:id="34" w:name="_Toc431477910"/>
      <w:bookmarkStart w:id="35" w:name="_Toc431481746"/>
      <w:bookmarkStart w:id="36" w:name="_Toc440008953"/>
      <w:r w:rsidRPr="00474F24">
        <w:rPr>
          <w:b/>
          <w:spacing w:val="-4"/>
          <w:lang w:val="sq-AL"/>
        </w:rPr>
        <w:t xml:space="preserve">3.1 </w:t>
      </w:r>
      <w:r w:rsidR="00B1454B" w:rsidRPr="00474F24">
        <w:rPr>
          <w:b/>
          <w:spacing w:val="-4"/>
          <w:lang w:val="sq-AL"/>
        </w:rPr>
        <w:t>Përmbledhje e politikës për energjinë e rinovueshme në Shqipëri</w:t>
      </w:r>
      <w:bookmarkEnd w:id="34"/>
      <w:bookmarkEnd w:id="35"/>
      <w:bookmarkEnd w:id="36"/>
    </w:p>
    <w:p w:rsidR="00B1454B" w:rsidRDefault="00B1454B" w:rsidP="00FC73F0">
      <w:pPr>
        <w:pStyle w:val="Paragrafi"/>
        <w:rPr>
          <w:spacing w:val="-4"/>
          <w:lang w:val="sq-AL"/>
        </w:rPr>
      </w:pPr>
      <w:r w:rsidRPr="0057314F">
        <w:rPr>
          <w:spacing w:val="-4"/>
          <w:lang w:val="sq-AL"/>
        </w:rPr>
        <w:t>Vitet e fundit, Qeveria Shqiptare është përpjekur të përmirësojë kuadrin ligjor dhe rregullator për energjinë. Në këtë drejtim, ajo ka bërë përpjekje të shumta për të ndryshuar ligjet ekzistuese dhe për të nxitur një klimë më konkurruese për produktet e energjisë në përgjithësi dhe BRE-të në veçanti. Së bashku me një sërë përmirësimesh ligjore, janë miratuar katër ligje kyç: ligji për koncesionet, për sektorin e energjisë (miratuar nga Kuvendi i Shqipërisë në maj 2015), për energjitë e rinovueshme (aktualisht është në proces rishikimi), për efi</w:t>
      </w:r>
      <w:r w:rsidR="004E78EB" w:rsidRPr="0057314F">
        <w:rPr>
          <w:spacing w:val="-4"/>
          <w:lang w:val="sq-AL"/>
        </w:rPr>
        <w:t>ci</w:t>
      </w:r>
      <w:r w:rsidRPr="0057314F">
        <w:rPr>
          <w:spacing w:val="-4"/>
          <w:lang w:val="sq-AL"/>
        </w:rPr>
        <w:t xml:space="preserve">encën e energjisë në ndërtesa (projekt ligji u miratua vitin e shkuar, është përgatitur në një linjë me </w:t>
      </w:r>
      <w:r w:rsidR="004E78EB" w:rsidRPr="0057314F">
        <w:rPr>
          <w:spacing w:val="-4"/>
          <w:lang w:val="sq-AL"/>
        </w:rPr>
        <w:t>d</w:t>
      </w:r>
      <w:r w:rsidRPr="0057314F">
        <w:rPr>
          <w:spacing w:val="-4"/>
          <w:lang w:val="sq-AL"/>
        </w:rPr>
        <w:t>irektivën e BE-së). Qëllimi i këtyre ligjeve është liberalizimi i tregut të energjisë elektrike, rritja e konkurrencës, nxitja e zhvillimit të burimeve të rinovueshme dhe tërheqja e investimeve të huaja në sektorin e energjisë dhe garantimi i një reforme të qëndrueshme në fushën e energjisë.  Për sa i përket zhvillimit të projekteve për energjinë e rinovueshme, është përmirësuar procesi i licencimit. Megjithatë, në disa faza ende ekzistojnë vështirësi ose paqartësi. Ngritja e një zyre me një ndalesë (</w:t>
      </w:r>
      <w:r w:rsidRPr="0057314F">
        <w:rPr>
          <w:i/>
          <w:spacing w:val="-4"/>
          <w:lang w:val="sq-AL"/>
        </w:rPr>
        <w:t>one-stop shop</w:t>
      </w:r>
      <w:r w:rsidRPr="0057314F">
        <w:rPr>
          <w:spacing w:val="-4"/>
          <w:lang w:val="sq-AL"/>
        </w:rPr>
        <w:t xml:space="preserve">) për licencat është një hap i madh përpara që ka bërë Qeveria Shqiptare qysh prej vitit 2009, por për sa i përket funksionimit të saj, do të duhet ende të përmirësohet. </w:t>
      </w:r>
    </w:p>
    <w:p w:rsidR="0057314F" w:rsidRDefault="0057314F" w:rsidP="00FC73F0">
      <w:pPr>
        <w:pStyle w:val="Paragrafi"/>
        <w:rPr>
          <w:spacing w:val="-4"/>
          <w:lang w:val="sq-AL"/>
        </w:rPr>
      </w:pPr>
    </w:p>
    <w:p w:rsidR="0057314F" w:rsidRPr="0057314F" w:rsidRDefault="0057314F" w:rsidP="00FC73F0">
      <w:pPr>
        <w:pStyle w:val="Paragrafi"/>
        <w:rPr>
          <w:spacing w:val="-4"/>
          <w:lang w:val="sq-AL"/>
        </w:rPr>
      </w:pPr>
    </w:p>
    <w:p w:rsidR="00B1454B" w:rsidRPr="00474F24" w:rsidRDefault="00157805" w:rsidP="00FC73F0">
      <w:pPr>
        <w:pStyle w:val="Paragrafi"/>
        <w:rPr>
          <w:b/>
          <w:spacing w:val="-4"/>
          <w:lang w:val="sq-AL"/>
        </w:rPr>
      </w:pPr>
      <w:bookmarkStart w:id="37" w:name="_Toc431477911"/>
      <w:bookmarkStart w:id="38" w:name="_Toc431481747"/>
      <w:bookmarkStart w:id="39" w:name="_Toc440008954"/>
      <w:r w:rsidRPr="00474F24">
        <w:rPr>
          <w:b/>
          <w:spacing w:val="-4"/>
          <w:lang w:val="sq-AL"/>
        </w:rPr>
        <w:t xml:space="preserve">3.2 </w:t>
      </w:r>
      <w:r w:rsidR="00B1454B" w:rsidRPr="00474F24">
        <w:rPr>
          <w:b/>
          <w:spacing w:val="-4"/>
          <w:lang w:val="sq-AL"/>
        </w:rPr>
        <w:t>Objektivat tregues për energjitë e rinovueshme</w:t>
      </w:r>
      <w:bookmarkEnd w:id="37"/>
      <w:bookmarkEnd w:id="38"/>
      <w:bookmarkEnd w:id="39"/>
    </w:p>
    <w:p w:rsidR="00B1454B" w:rsidRPr="0057314F" w:rsidRDefault="00B1454B" w:rsidP="00FC73F0">
      <w:pPr>
        <w:pStyle w:val="Paragrafi"/>
        <w:rPr>
          <w:spacing w:val="-4"/>
          <w:lang w:val="sq-AL"/>
        </w:rPr>
      </w:pPr>
      <w:r w:rsidRPr="0057314F">
        <w:rPr>
          <w:spacing w:val="-4"/>
          <w:lang w:val="sq-AL"/>
        </w:rPr>
        <w:t>Sipas nenit 4</w:t>
      </w:r>
      <w:r w:rsidR="00474F24">
        <w:rPr>
          <w:spacing w:val="-4"/>
          <w:lang w:val="sq-AL"/>
        </w:rPr>
        <w:t>/1</w:t>
      </w:r>
      <w:r w:rsidRPr="0057314F">
        <w:rPr>
          <w:spacing w:val="-4"/>
          <w:lang w:val="sq-AL"/>
        </w:rPr>
        <w:t xml:space="preserve"> të </w:t>
      </w:r>
      <w:r w:rsidR="004E78EB" w:rsidRPr="0057314F">
        <w:rPr>
          <w:spacing w:val="-4"/>
          <w:lang w:val="sq-AL"/>
        </w:rPr>
        <w:t>d</w:t>
      </w:r>
      <w:r w:rsidRPr="0057314F">
        <w:rPr>
          <w:spacing w:val="-4"/>
          <w:lang w:val="sq-AL"/>
        </w:rPr>
        <w:t xml:space="preserve">irektivës 2009/28/EC, Palëve kontraktuese në traktatin e KE-së u kërkohet që objektivat e tyre tregues për pjesën e energjisë më burime të rinovueshme për vitin 2020 të jenë si më poshtë: </w:t>
      </w:r>
    </w:p>
    <w:p w:rsidR="00B1454B" w:rsidRPr="0057314F" w:rsidRDefault="00157805" w:rsidP="00FC73F0">
      <w:pPr>
        <w:pStyle w:val="Paragrafi"/>
        <w:rPr>
          <w:spacing w:val="-4"/>
          <w:lang w:val="sq-AL"/>
        </w:rPr>
      </w:pPr>
      <w:r w:rsidRPr="0057314F">
        <w:rPr>
          <w:spacing w:val="-4"/>
          <w:lang w:val="sq-AL"/>
        </w:rPr>
        <w:t xml:space="preserve">- </w:t>
      </w:r>
      <w:r w:rsidR="00B1454B" w:rsidRPr="0057314F">
        <w:rPr>
          <w:spacing w:val="-4"/>
          <w:lang w:val="sq-AL"/>
        </w:rPr>
        <w:t xml:space="preserve">ngrohja dhe ftohja; </w:t>
      </w:r>
    </w:p>
    <w:p w:rsidR="00B1454B" w:rsidRPr="0057314F" w:rsidRDefault="00157805" w:rsidP="00FC73F0">
      <w:pPr>
        <w:pStyle w:val="Paragrafi"/>
        <w:rPr>
          <w:spacing w:val="-4"/>
          <w:lang w:val="sq-AL"/>
        </w:rPr>
      </w:pPr>
      <w:r w:rsidRPr="0057314F">
        <w:rPr>
          <w:spacing w:val="-4"/>
          <w:lang w:val="sq-AL"/>
        </w:rPr>
        <w:t xml:space="preserve">- </w:t>
      </w:r>
      <w:r w:rsidR="00B1454B" w:rsidRPr="0057314F">
        <w:rPr>
          <w:spacing w:val="-4"/>
          <w:lang w:val="sq-AL"/>
        </w:rPr>
        <w:t>energjia elektrike</w:t>
      </w:r>
      <w:r w:rsidR="004E78EB" w:rsidRPr="0057314F">
        <w:rPr>
          <w:spacing w:val="-4"/>
          <w:lang w:val="sq-AL"/>
        </w:rPr>
        <w:t>;</w:t>
      </w:r>
      <w:r w:rsidR="00B1454B" w:rsidRPr="0057314F">
        <w:rPr>
          <w:spacing w:val="-4"/>
          <w:lang w:val="sq-AL"/>
        </w:rPr>
        <w:t xml:space="preserve"> dhe</w:t>
      </w:r>
    </w:p>
    <w:p w:rsidR="00B1454B" w:rsidRPr="0057314F" w:rsidRDefault="00157805" w:rsidP="00FC73F0">
      <w:pPr>
        <w:pStyle w:val="Paragrafi"/>
        <w:rPr>
          <w:spacing w:val="-4"/>
          <w:lang w:val="sq-AL"/>
        </w:rPr>
      </w:pPr>
      <w:r w:rsidRPr="0057314F">
        <w:rPr>
          <w:spacing w:val="-4"/>
          <w:lang w:val="sq-AL"/>
        </w:rPr>
        <w:t xml:space="preserve">- </w:t>
      </w:r>
      <w:r w:rsidR="00B1454B" w:rsidRPr="0057314F">
        <w:rPr>
          <w:spacing w:val="-4"/>
          <w:lang w:val="sq-AL"/>
        </w:rPr>
        <w:t xml:space="preserve">transporti. </w:t>
      </w:r>
    </w:p>
    <w:p w:rsidR="00B1454B" w:rsidRPr="0057314F" w:rsidRDefault="00B1454B" w:rsidP="00FC73F0">
      <w:pPr>
        <w:pStyle w:val="Paragrafi"/>
        <w:rPr>
          <w:spacing w:val="-4"/>
          <w:kern w:val="28"/>
          <w:lang w:val="sq-AL"/>
        </w:rPr>
      </w:pPr>
      <w:r w:rsidRPr="0057314F">
        <w:rPr>
          <w:spacing w:val="-4"/>
          <w:lang w:val="sq-AL"/>
        </w:rPr>
        <w:t>Llogaritja e objektivave specifik</w:t>
      </w:r>
      <w:r w:rsidR="004E78EB" w:rsidRPr="0057314F">
        <w:rPr>
          <w:spacing w:val="-4"/>
          <w:lang w:val="sq-AL"/>
        </w:rPr>
        <w:t>ë</w:t>
      </w:r>
      <w:r w:rsidRPr="0057314F">
        <w:rPr>
          <w:spacing w:val="-4"/>
          <w:lang w:val="sq-AL"/>
        </w:rPr>
        <w:t xml:space="preserve"> të këtyre tre sektorëve, e konvertuar në vlerat energjetike të parashikuara (ktoe) duhet të jetë të paktën po aq e madhe sa edhe sasia e parashikuar e energjisë nga burime të rinovueshme që korrespondon me objektivin e përgjithshëm të BRE-ve për Shqipërinë për 2020, siç raportohet në qelizën e fundit të tabelës 6b). Për më tepër, objektivi specifik për transportin duhet të jetë në përputhje me kërkesat e nenit 3(4) të Direktivës 2009/28/EC për një nivel prej 10% të pjesës që zënë energjitë e rinovueshme në sektorin e transportit. Nga produktet e naftës, vetëm benzina dhe nafta diesel llogariten për emëruesin. Kjo do të thotë që vajguri/karburanti </w:t>
      </w:r>
      <w:r w:rsidR="006D1731" w:rsidRPr="0057314F">
        <w:rPr>
          <w:spacing w:val="-4"/>
          <w:lang w:val="sq-AL"/>
        </w:rPr>
        <w:t>“</w:t>
      </w:r>
      <w:r w:rsidRPr="0057314F">
        <w:rPr>
          <w:spacing w:val="-4"/>
          <w:lang w:val="sq-AL"/>
        </w:rPr>
        <w:t>Jet</w:t>
      </w:r>
      <w:r w:rsidR="006D1731" w:rsidRPr="0057314F">
        <w:rPr>
          <w:spacing w:val="-4"/>
          <w:lang w:val="sq-AL"/>
        </w:rPr>
        <w:t>”</w:t>
      </w:r>
      <w:r w:rsidRPr="0057314F">
        <w:rPr>
          <w:spacing w:val="-4"/>
          <w:lang w:val="sq-AL"/>
        </w:rPr>
        <w:t xml:space="preserve"> që përdoret në aviacion, si dhe karburanti që përdoret për anijet nuk llogariten. Biokarburantet nga plehrat, mbetjet, materiali celuloze joushqimor dhe materiali linjo-celulozë llogariten dyfish në drejtim të numëruesit; </w:t>
      </w:r>
      <w:r w:rsidRPr="0057314F">
        <w:rPr>
          <w:spacing w:val="-4"/>
          <w:kern w:val="28"/>
          <w:lang w:val="sq-AL"/>
        </w:rPr>
        <w:t xml:space="preserve">Objektiv kombëtar i përgjithshëm për pjesën e energjisë nga burimet e rinovueshme në konsumin final bruto të energjisë </w:t>
      </w:r>
      <w:r w:rsidR="004E78EB" w:rsidRPr="0057314F">
        <w:rPr>
          <w:spacing w:val="-4"/>
          <w:kern w:val="28"/>
          <w:lang w:val="sq-AL"/>
        </w:rPr>
        <w:t>m</w:t>
      </w:r>
      <w:r w:rsidRPr="0057314F">
        <w:rPr>
          <w:spacing w:val="-4"/>
          <w:kern w:val="28"/>
          <w:lang w:val="sq-AL"/>
        </w:rPr>
        <w:t>ë 2009</w:t>
      </w:r>
      <w:r w:rsidR="004E78EB" w:rsidRPr="0057314F">
        <w:rPr>
          <w:spacing w:val="-4"/>
          <w:kern w:val="28"/>
          <w:lang w:val="sq-AL"/>
        </w:rPr>
        <w:t>-n</w:t>
      </w:r>
      <w:r w:rsidRPr="0057314F">
        <w:rPr>
          <w:spacing w:val="-4"/>
          <w:kern w:val="28"/>
          <w:lang w:val="sq-AL"/>
        </w:rPr>
        <w:t xml:space="preserve"> dhe 2020</w:t>
      </w:r>
      <w:r w:rsidR="004E78EB" w:rsidRPr="0057314F">
        <w:rPr>
          <w:spacing w:val="-4"/>
          <w:kern w:val="28"/>
          <w:lang w:val="sq-AL"/>
        </w:rPr>
        <w:t>-n</w:t>
      </w:r>
      <w:r w:rsidRPr="0057314F">
        <w:rPr>
          <w:spacing w:val="-4"/>
          <w:kern w:val="28"/>
          <w:lang w:val="sq-AL"/>
        </w:rPr>
        <w:t xml:space="preserve"> (të dhëna të marra nga  </w:t>
      </w:r>
      <w:r w:rsidR="004E78EB" w:rsidRPr="0057314F">
        <w:rPr>
          <w:spacing w:val="-4"/>
          <w:kern w:val="28"/>
          <w:lang w:val="sq-AL"/>
        </w:rPr>
        <w:t>s</w:t>
      </w:r>
      <w:r w:rsidRPr="0057314F">
        <w:rPr>
          <w:spacing w:val="-4"/>
          <w:kern w:val="28"/>
          <w:lang w:val="sq-AL"/>
        </w:rPr>
        <w:t xml:space="preserve">htojca I, </w:t>
      </w:r>
      <w:r w:rsidR="004E78EB" w:rsidRPr="0057314F">
        <w:rPr>
          <w:spacing w:val="-4"/>
          <w:kern w:val="28"/>
          <w:lang w:val="sq-AL"/>
        </w:rPr>
        <w:t>p</w:t>
      </w:r>
      <w:r w:rsidRPr="0057314F">
        <w:rPr>
          <w:spacing w:val="-4"/>
          <w:kern w:val="28"/>
          <w:lang w:val="sq-AL"/>
        </w:rPr>
        <w:t xml:space="preserve">jesa A e </w:t>
      </w:r>
      <w:r w:rsidR="004E78EB" w:rsidRPr="0057314F">
        <w:rPr>
          <w:spacing w:val="-4"/>
          <w:kern w:val="28"/>
          <w:lang w:val="sq-AL"/>
        </w:rPr>
        <w:t>d</w:t>
      </w:r>
      <w:r w:rsidRPr="0057314F">
        <w:rPr>
          <w:spacing w:val="-4"/>
          <w:kern w:val="28"/>
          <w:lang w:val="sq-AL"/>
        </w:rPr>
        <w:t xml:space="preserve">irektivës 2009/28 / EC) është paraqitur në </w:t>
      </w:r>
      <w:r w:rsidR="004E78EB" w:rsidRPr="0057314F">
        <w:rPr>
          <w:spacing w:val="-4"/>
          <w:kern w:val="28"/>
          <w:lang w:val="sq-AL"/>
        </w:rPr>
        <w:t>t</w:t>
      </w:r>
      <w:r w:rsidRPr="0057314F">
        <w:rPr>
          <w:spacing w:val="-4"/>
          <w:kern w:val="28"/>
          <w:lang w:val="sq-AL"/>
        </w:rPr>
        <w:t>abelën 2.</w:t>
      </w:r>
    </w:p>
    <w:p w:rsidR="0057314F" w:rsidRDefault="0057314F" w:rsidP="00FC73F0">
      <w:pPr>
        <w:widowControl w:val="0"/>
        <w:spacing w:after="0" w:line="240" w:lineRule="auto"/>
        <w:ind w:firstLine="0"/>
        <w:rPr>
          <w:rFonts w:ascii="Garamond" w:hAnsi="Garamond"/>
          <w:kern w:val="28"/>
          <w:lang w:val="sq-AL"/>
        </w:rPr>
        <w:sectPr w:rsidR="0057314F" w:rsidSect="00FB0A46">
          <w:pgSz w:w="11907" w:h="16840" w:code="9"/>
          <w:pgMar w:top="720" w:right="1134" w:bottom="720" w:left="1134" w:header="851" w:footer="851" w:gutter="0"/>
          <w:cols w:num="2" w:space="454"/>
          <w:docGrid w:linePitch="360"/>
        </w:sectPr>
      </w:pPr>
    </w:p>
    <w:p w:rsidR="00B1454B" w:rsidRPr="000644A4" w:rsidRDefault="00B1454B" w:rsidP="00FC73F0">
      <w:pPr>
        <w:widowControl w:val="0"/>
        <w:spacing w:after="0" w:line="240" w:lineRule="auto"/>
        <w:ind w:firstLine="0"/>
        <w:rPr>
          <w:rFonts w:ascii="Garamond" w:hAnsi="Garamond"/>
          <w:kern w:val="28"/>
          <w:sz w:val="14"/>
          <w:lang w:val="sq-AL"/>
        </w:rPr>
      </w:pPr>
    </w:p>
    <w:tbl>
      <w:tblPr>
        <w:tblW w:w="9015" w:type="dxa"/>
        <w:jc w:val="center"/>
        <w:tblInd w:w="93"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tblPr>
      <w:tblGrid>
        <w:gridCol w:w="465"/>
        <w:gridCol w:w="6724"/>
        <w:gridCol w:w="717"/>
        <w:gridCol w:w="1109"/>
      </w:tblGrid>
      <w:tr w:rsidR="00B1454B" w:rsidRPr="0015351D" w:rsidTr="00EB33D6">
        <w:trPr>
          <w:trHeight w:val="216"/>
          <w:jc w:val="center"/>
        </w:trPr>
        <w:tc>
          <w:tcPr>
            <w:tcW w:w="465" w:type="dxa"/>
            <w:tcBorders>
              <w:right w:val="single" w:sz="8" w:space="0" w:color="FFFFFF" w:themeColor="background1"/>
            </w:tcBorders>
            <w:shd w:val="clear" w:color="auto" w:fill="31849B" w:themeFill="accent5" w:themeFillShade="BF"/>
            <w:vAlign w:val="center"/>
            <w:hideMark/>
          </w:tcPr>
          <w:p w:rsidR="00B1454B" w:rsidRPr="0015351D" w:rsidRDefault="00B1454B" w:rsidP="00FC73F0">
            <w:pPr>
              <w:widowControl w:val="0"/>
              <w:spacing w:after="0" w:line="240" w:lineRule="auto"/>
              <w:ind w:firstLine="0"/>
              <w:jc w:val="center"/>
              <w:rPr>
                <w:rFonts w:ascii="Garamond" w:hAnsi="Garamond"/>
                <w:b/>
                <w:bCs/>
                <w:color w:val="FFFFFF" w:themeColor="background1"/>
                <w:sz w:val="18"/>
                <w:lang w:val="sq-AL"/>
              </w:rPr>
            </w:pPr>
            <w:r w:rsidRPr="0015351D">
              <w:rPr>
                <w:rFonts w:ascii="Garamond" w:hAnsi="Garamond"/>
                <w:b/>
                <w:bCs/>
                <w:color w:val="FFFFFF" w:themeColor="background1"/>
                <w:sz w:val="18"/>
                <w:lang w:val="sq-AL"/>
              </w:rPr>
              <w:t>A</w:t>
            </w:r>
          </w:p>
        </w:tc>
        <w:tc>
          <w:tcPr>
            <w:tcW w:w="6724" w:type="dxa"/>
            <w:tcBorders>
              <w:left w:val="single" w:sz="8" w:space="0" w:color="FFFFFF" w:themeColor="background1"/>
              <w:right w:val="single" w:sz="8" w:space="0" w:color="FFFFFF" w:themeColor="background1"/>
            </w:tcBorders>
            <w:shd w:val="clear" w:color="auto" w:fill="31849B" w:themeFill="accent5" w:themeFillShade="BF"/>
            <w:vAlign w:val="center"/>
            <w:hideMark/>
          </w:tcPr>
          <w:p w:rsidR="00B1454B" w:rsidRPr="0015351D" w:rsidRDefault="00B1454B" w:rsidP="00FC73F0">
            <w:pPr>
              <w:widowControl w:val="0"/>
              <w:spacing w:after="0" w:line="240" w:lineRule="auto"/>
              <w:ind w:firstLine="0"/>
              <w:jc w:val="left"/>
              <w:rPr>
                <w:rFonts w:ascii="Garamond" w:hAnsi="Garamond"/>
                <w:b/>
                <w:color w:val="FFFFFF" w:themeColor="background1"/>
                <w:sz w:val="18"/>
                <w:lang w:val="sq-AL"/>
              </w:rPr>
            </w:pPr>
            <w:r w:rsidRPr="0015351D">
              <w:rPr>
                <w:rFonts w:ascii="Garamond" w:hAnsi="Garamond"/>
                <w:b/>
                <w:bCs/>
                <w:color w:val="FFFFFF" w:themeColor="background1"/>
                <w:sz w:val="18"/>
                <w:lang w:val="sq-AL"/>
              </w:rPr>
              <w:t>Pjesa e BRE t</w:t>
            </w:r>
            <w:r w:rsidR="004E78EB">
              <w:rPr>
                <w:rFonts w:ascii="Garamond" w:hAnsi="Garamond"/>
                <w:b/>
                <w:bCs/>
                <w:color w:val="FFFFFF" w:themeColor="background1"/>
                <w:sz w:val="18"/>
                <w:lang w:val="sq-AL"/>
              </w:rPr>
              <w:t>ë</w:t>
            </w:r>
            <w:r w:rsidRPr="0015351D">
              <w:rPr>
                <w:rFonts w:ascii="Garamond" w:hAnsi="Garamond"/>
                <w:b/>
                <w:bCs/>
                <w:color w:val="FFFFFF" w:themeColor="background1"/>
                <w:sz w:val="18"/>
                <w:lang w:val="sq-AL"/>
              </w:rPr>
              <w:t xml:space="preserve"> konsumuara përkundrejt  KFBE gjat</w:t>
            </w:r>
            <w:r w:rsidR="004E78EB">
              <w:rPr>
                <w:rFonts w:ascii="Garamond" w:hAnsi="Garamond"/>
                <w:b/>
                <w:bCs/>
                <w:color w:val="FFFFFF" w:themeColor="background1"/>
                <w:sz w:val="18"/>
                <w:lang w:val="sq-AL"/>
              </w:rPr>
              <w:t>ë</w:t>
            </w:r>
            <w:r w:rsidRPr="0015351D">
              <w:rPr>
                <w:rFonts w:ascii="Garamond" w:hAnsi="Garamond"/>
                <w:b/>
                <w:bCs/>
                <w:color w:val="FFFFFF" w:themeColor="background1"/>
                <w:sz w:val="18"/>
                <w:lang w:val="sq-AL"/>
              </w:rPr>
              <w:t xml:space="preserve"> viteve 2009</w:t>
            </w:r>
            <w:r w:rsidR="00474F24">
              <w:rPr>
                <w:rFonts w:ascii="Garamond" w:hAnsi="Garamond"/>
                <w:b/>
                <w:bCs/>
                <w:color w:val="FFFFFF" w:themeColor="background1"/>
                <w:sz w:val="18"/>
                <w:lang w:val="sq-AL"/>
              </w:rPr>
              <w:t>–</w:t>
            </w:r>
            <w:r w:rsidRPr="0015351D">
              <w:rPr>
                <w:rFonts w:ascii="Garamond" w:hAnsi="Garamond"/>
                <w:b/>
                <w:bCs/>
                <w:color w:val="FFFFFF" w:themeColor="background1"/>
                <w:sz w:val="18"/>
                <w:lang w:val="sq-AL"/>
              </w:rPr>
              <w:t>2014</w:t>
            </w:r>
            <w:r w:rsidR="00474F24">
              <w:rPr>
                <w:rFonts w:ascii="Garamond" w:hAnsi="Garamond"/>
                <w:b/>
                <w:bCs/>
                <w:color w:val="FFFFFF" w:themeColor="background1"/>
                <w:sz w:val="18"/>
                <w:lang w:val="sq-AL"/>
              </w:rPr>
              <w:t xml:space="preserve"> </w:t>
            </w:r>
          </w:p>
        </w:tc>
        <w:tc>
          <w:tcPr>
            <w:tcW w:w="717" w:type="dxa"/>
            <w:tcBorders>
              <w:left w:val="single" w:sz="8" w:space="0" w:color="FFFFFF" w:themeColor="background1"/>
              <w:right w:val="single" w:sz="8" w:space="0" w:color="FFFFFF" w:themeColor="background1"/>
            </w:tcBorders>
            <w:shd w:val="clear" w:color="auto" w:fill="31849B" w:themeFill="accent5" w:themeFillShade="BF"/>
            <w:vAlign w:val="center"/>
            <w:hideMark/>
          </w:tcPr>
          <w:p w:rsidR="00B1454B" w:rsidRPr="0015351D" w:rsidRDefault="00B1454B" w:rsidP="00FC73F0">
            <w:pPr>
              <w:widowControl w:val="0"/>
              <w:spacing w:after="0" w:line="240" w:lineRule="auto"/>
              <w:ind w:firstLine="0"/>
              <w:jc w:val="center"/>
              <w:rPr>
                <w:rFonts w:ascii="Garamond" w:hAnsi="Garamond"/>
                <w:b/>
                <w:bCs/>
                <w:color w:val="FFFFFF" w:themeColor="background1"/>
                <w:sz w:val="18"/>
                <w:lang w:val="sq-AL"/>
              </w:rPr>
            </w:pPr>
            <w:r w:rsidRPr="0015351D">
              <w:rPr>
                <w:rFonts w:ascii="Garamond" w:hAnsi="Garamond"/>
                <w:b/>
                <w:bCs/>
                <w:color w:val="FFFFFF" w:themeColor="background1"/>
                <w:sz w:val="18"/>
                <w:lang w:val="sq-AL"/>
              </w:rPr>
              <w:t>%</w:t>
            </w:r>
          </w:p>
        </w:tc>
        <w:tc>
          <w:tcPr>
            <w:tcW w:w="1109" w:type="dxa"/>
            <w:tcBorders>
              <w:left w:val="single" w:sz="8" w:space="0" w:color="FFFFFF" w:themeColor="background1"/>
            </w:tcBorders>
            <w:shd w:val="clear" w:color="auto" w:fill="31849B" w:themeFill="accent5" w:themeFillShade="BF"/>
            <w:noWrap/>
            <w:vAlign w:val="center"/>
            <w:hideMark/>
          </w:tcPr>
          <w:p w:rsidR="00B1454B" w:rsidRPr="0015351D" w:rsidRDefault="00B1454B" w:rsidP="00FC73F0">
            <w:pPr>
              <w:widowControl w:val="0"/>
              <w:spacing w:after="0" w:line="240" w:lineRule="auto"/>
              <w:ind w:firstLine="0"/>
              <w:jc w:val="right"/>
              <w:rPr>
                <w:rFonts w:ascii="Garamond" w:hAnsi="Garamond"/>
                <w:b/>
                <w:color w:val="FFFFFF" w:themeColor="background1"/>
                <w:sz w:val="20"/>
                <w:lang w:val="sq-AL"/>
              </w:rPr>
            </w:pPr>
            <w:r w:rsidRPr="0015351D">
              <w:rPr>
                <w:rFonts w:ascii="Garamond" w:hAnsi="Garamond"/>
                <w:b/>
                <w:color w:val="FFFFFF" w:themeColor="background1"/>
                <w:sz w:val="20"/>
                <w:lang w:val="sq-AL"/>
              </w:rPr>
              <w:t>31.2%</w:t>
            </w:r>
          </w:p>
        </w:tc>
      </w:tr>
      <w:tr w:rsidR="00B1454B" w:rsidRPr="0015351D" w:rsidTr="00EB33D6">
        <w:trPr>
          <w:trHeight w:val="216"/>
          <w:jc w:val="center"/>
        </w:trPr>
        <w:tc>
          <w:tcPr>
            <w:tcW w:w="465"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b/>
                <w:bCs/>
                <w:sz w:val="18"/>
                <w:lang w:val="sq-AL"/>
              </w:rPr>
            </w:pPr>
            <w:r w:rsidRPr="0015351D">
              <w:rPr>
                <w:rFonts w:ascii="Garamond" w:hAnsi="Garamond"/>
                <w:b/>
                <w:bCs/>
                <w:sz w:val="18"/>
                <w:lang w:val="sq-AL"/>
              </w:rPr>
              <w:t>B</w:t>
            </w:r>
          </w:p>
        </w:tc>
        <w:tc>
          <w:tcPr>
            <w:tcW w:w="6724" w:type="dxa"/>
            <w:shd w:val="clear" w:color="auto" w:fill="auto"/>
            <w:vAlign w:val="center"/>
            <w:hideMark/>
          </w:tcPr>
          <w:p w:rsidR="00B1454B" w:rsidRPr="0015351D" w:rsidRDefault="00B1454B" w:rsidP="00FC73F0">
            <w:pPr>
              <w:widowControl w:val="0"/>
              <w:spacing w:after="0" w:line="240" w:lineRule="auto"/>
              <w:ind w:firstLine="0"/>
              <w:jc w:val="left"/>
              <w:rPr>
                <w:rFonts w:ascii="Garamond" w:hAnsi="Garamond"/>
                <w:sz w:val="18"/>
                <w:lang w:val="sq-AL"/>
              </w:rPr>
            </w:pPr>
            <w:r w:rsidRPr="0015351D">
              <w:rPr>
                <w:rFonts w:ascii="Garamond" w:hAnsi="Garamond"/>
                <w:sz w:val="18"/>
                <w:lang w:val="sq-AL"/>
              </w:rPr>
              <w:t>Objektivi i BRE</w:t>
            </w:r>
            <w:r w:rsidR="00691697">
              <w:rPr>
                <w:rFonts w:ascii="Garamond" w:hAnsi="Garamond"/>
                <w:sz w:val="18"/>
                <w:lang w:val="sq-AL"/>
              </w:rPr>
              <w:t>-së</w:t>
            </w:r>
            <w:r w:rsidR="00E349C7">
              <w:rPr>
                <w:rFonts w:ascii="Garamond" w:hAnsi="Garamond"/>
                <w:sz w:val="18"/>
                <w:lang w:val="sq-AL"/>
              </w:rPr>
              <w:t xml:space="preserve"> që </w:t>
            </w:r>
            <w:r w:rsidRPr="0015351D">
              <w:rPr>
                <w:rFonts w:ascii="Garamond" w:hAnsi="Garamond"/>
                <w:sz w:val="18"/>
                <w:lang w:val="sq-AL"/>
              </w:rPr>
              <w:t>do t</w:t>
            </w:r>
            <w:r w:rsidR="00691697">
              <w:rPr>
                <w:rFonts w:ascii="Garamond" w:hAnsi="Garamond"/>
                <w:sz w:val="18"/>
                <w:lang w:val="sq-AL"/>
              </w:rPr>
              <w:t>ë</w:t>
            </w:r>
            <w:r w:rsidRPr="0015351D">
              <w:rPr>
                <w:rFonts w:ascii="Garamond" w:hAnsi="Garamond"/>
                <w:sz w:val="18"/>
                <w:lang w:val="sq-AL"/>
              </w:rPr>
              <w:t xml:space="preserve"> konsumohet në KFBE n</w:t>
            </w:r>
            <w:r w:rsidR="00691697">
              <w:rPr>
                <w:rFonts w:ascii="Garamond" w:hAnsi="Garamond"/>
                <w:sz w:val="18"/>
                <w:lang w:val="sq-AL"/>
              </w:rPr>
              <w:t>ë</w:t>
            </w:r>
            <w:r w:rsidRPr="0015351D">
              <w:rPr>
                <w:rFonts w:ascii="Garamond" w:hAnsi="Garamond"/>
                <w:sz w:val="18"/>
                <w:lang w:val="sq-AL"/>
              </w:rPr>
              <w:t xml:space="preserve"> vitin 2020</w:t>
            </w:r>
          </w:p>
        </w:tc>
        <w:tc>
          <w:tcPr>
            <w:tcW w:w="717"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sz w:val="18"/>
                <w:lang w:val="sq-AL"/>
              </w:rPr>
            </w:pPr>
            <w:r w:rsidRPr="0015351D">
              <w:rPr>
                <w:rFonts w:ascii="Garamond" w:hAnsi="Garamond"/>
                <w:sz w:val="18"/>
                <w:lang w:val="sq-AL"/>
              </w:rPr>
              <w:t>%</w:t>
            </w:r>
          </w:p>
        </w:tc>
        <w:tc>
          <w:tcPr>
            <w:tcW w:w="1109" w:type="dxa"/>
            <w:shd w:val="clear" w:color="auto" w:fill="auto"/>
            <w:noWrap/>
            <w:vAlign w:val="center"/>
            <w:hideMark/>
          </w:tcPr>
          <w:p w:rsidR="00B1454B" w:rsidRPr="0015351D" w:rsidRDefault="00B1454B"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38.0%</w:t>
            </w:r>
          </w:p>
        </w:tc>
      </w:tr>
      <w:tr w:rsidR="00B1454B" w:rsidRPr="0015351D" w:rsidTr="00EB33D6">
        <w:trPr>
          <w:trHeight w:val="216"/>
          <w:jc w:val="center"/>
        </w:trPr>
        <w:tc>
          <w:tcPr>
            <w:tcW w:w="465"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b/>
                <w:bCs/>
                <w:sz w:val="18"/>
                <w:lang w:val="sq-AL"/>
              </w:rPr>
            </w:pPr>
            <w:r w:rsidRPr="0015351D">
              <w:rPr>
                <w:rFonts w:ascii="Garamond" w:hAnsi="Garamond"/>
                <w:b/>
                <w:bCs/>
                <w:sz w:val="18"/>
                <w:lang w:val="sq-AL"/>
              </w:rPr>
              <w:t>C</w:t>
            </w:r>
          </w:p>
        </w:tc>
        <w:tc>
          <w:tcPr>
            <w:tcW w:w="6724" w:type="dxa"/>
            <w:shd w:val="clear" w:color="auto" w:fill="auto"/>
            <w:vAlign w:val="center"/>
            <w:hideMark/>
          </w:tcPr>
          <w:p w:rsidR="00B1454B" w:rsidRPr="0015351D" w:rsidRDefault="00B1454B" w:rsidP="00474F24">
            <w:pPr>
              <w:widowControl w:val="0"/>
              <w:spacing w:after="0" w:line="240" w:lineRule="auto"/>
              <w:ind w:firstLine="0"/>
              <w:jc w:val="left"/>
              <w:rPr>
                <w:rFonts w:ascii="Garamond" w:hAnsi="Garamond"/>
                <w:sz w:val="18"/>
                <w:lang w:val="sq-AL"/>
              </w:rPr>
            </w:pPr>
            <w:r w:rsidRPr="0015351D">
              <w:rPr>
                <w:rFonts w:ascii="Garamond" w:hAnsi="Garamond"/>
                <w:sz w:val="18"/>
                <w:lang w:val="sq-AL"/>
              </w:rPr>
              <w:t>Sasia e BRE</w:t>
            </w:r>
            <w:r w:rsidR="00691697">
              <w:rPr>
                <w:rFonts w:ascii="Garamond" w:hAnsi="Garamond"/>
                <w:sz w:val="18"/>
                <w:lang w:val="sq-AL"/>
              </w:rPr>
              <w:t>-së</w:t>
            </w:r>
            <w:r w:rsidRPr="0015351D">
              <w:rPr>
                <w:rFonts w:ascii="Garamond" w:hAnsi="Garamond"/>
                <w:sz w:val="18"/>
                <w:lang w:val="sq-AL"/>
              </w:rPr>
              <w:t xml:space="preserve"> t</w:t>
            </w:r>
            <w:r w:rsidR="00691697">
              <w:rPr>
                <w:rFonts w:ascii="Garamond" w:hAnsi="Garamond"/>
                <w:sz w:val="18"/>
                <w:lang w:val="sq-AL"/>
              </w:rPr>
              <w:t>ë</w:t>
            </w:r>
            <w:r w:rsidRPr="0015351D">
              <w:rPr>
                <w:rFonts w:ascii="Garamond" w:hAnsi="Garamond"/>
                <w:sz w:val="18"/>
                <w:lang w:val="sq-AL"/>
              </w:rPr>
              <w:t xml:space="preserve"> konsumuara mesatarisht në KFBE</w:t>
            </w:r>
            <w:r w:rsidR="004E78EB">
              <w:rPr>
                <w:rFonts w:ascii="Garamond" w:hAnsi="Garamond"/>
                <w:sz w:val="18"/>
                <w:lang w:val="sq-AL"/>
              </w:rPr>
              <w:t xml:space="preserve"> gjatë </w:t>
            </w:r>
            <w:r w:rsidRPr="0015351D">
              <w:rPr>
                <w:rFonts w:ascii="Garamond" w:hAnsi="Garamond"/>
                <w:sz w:val="18"/>
                <w:lang w:val="sq-AL"/>
              </w:rPr>
              <w:t>viteve 2009</w:t>
            </w:r>
            <w:r w:rsidR="00474F24">
              <w:rPr>
                <w:rFonts w:ascii="Garamond" w:hAnsi="Garamond"/>
                <w:sz w:val="18"/>
                <w:lang w:val="sq-AL"/>
              </w:rPr>
              <w:t>–</w:t>
            </w:r>
            <w:r w:rsidRPr="0015351D">
              <w:rPr>
                <w:rFonts w:ascii="Garamond" w:hAnsi="Garamond"/>
                <w:sz w:val="18"/>
                <w:lang w:val="sq-AL"/>
              </w:rPr>
              <w:t>2014</w:t>
            </w:r>
            <w:r w:rsidR="00474F24">
              <w:rPr>
                <w:rFonts w:ascii="Garamond" w:hAnsi="Garamond"/>
                <w:sz w:val="18"/>
                <w:lang w:val="sq-AL"/>
              </w:rPr>
              <w:t xml:space="preserve"> </w:t>
            </w:r>
          </w:p>
        </w:tc>
        <w:tc>
          <w:tcPr>
            <w:tcW w:w="717"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sz w:val="18"/>
                <w:lang w:val="sq-AL"/>
              </w:rPr>
            </w:pPr>
            <w:r w:rsidRPr="0015351D">
              <w:rPr>
                <w:rFonts w:ascii="Garamond" w:hAnsi="Garamond"/>
                <w:sz w:val="18"/>
                <w:lang w:val="sq-AL"/>
              </w:rPr>
              <w:t>ktoe</w:t>
            </w:r>
          </w:p>
        </w:tc>
        <w:tc>
          <w:tcPr>
            <w:tcW w:w="1109" w:type="dxa"/>
            <w:shd w:val="clear" w:color="auto" w:fill="auto"/>
            <w:noWrap/>
            <w:vAlign w:val="center"/>
            <w:hideMark/>
          </w:tcPr>
          <w:p w:rsidR="00B1454B" w:rsidRPr="0015351D" w:rsidRDefault="00B1454B"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666.7</w:t>
            </w:r>
          </w:p>
        </w:tc>
      </w:tr>
      <w:tr w:rsidR="00B1454B" w:rsidRPr="0015351D" w:rsidTr="00EB33D6">
        <w:trPr>
          <w:trHeight w:val="216"/>
          <w:jc w:val="center"/>
        </w:trPr>
        <w:tc>
          <w:tcPr>
            <w:tcW w:w="465"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b/>
                <w:bCs/>
                <w:sz w:val="18"/>
                <w:lang w:val="sq-AL"/>
              </w:rPr>
            </w:pPr>
            <w:r w:rsidRPr="0015351D">
              <w:rPr>
                <w:rFonts w:ascii="Garamond" w:hAnsi="Garamond"/>
                <w:b/>
                <w:bCs/>
                <w:sz w:val="18"/>
                <w:lang w:val="sq-AL"/>
              </w:rPr>
              <w:t>D</w:t>
            </w:r>
          </w:p>
        </w:tc>
        <w:tc>
          <w:tcPr>
            <w:tcW w:w="6724" w:type="dxa"/>
            <w:shd w:val="clear" w:color="auto" w:fill="auto"/>
            <w:vAlign w:val="center"/>
            <w:hideMark/>
          </w:tcPr>
          <w:p w:rsidR="00B1454B" w:rsidRPr="0015351D" w:rsidRDefault="00B1454B" w:rsidP="00FC73F0">
            <w:pPr>
              <w:widowControl w:val="0"/>
              <w:spacing w:after="0" w:line="240" w:lineRule="auto"/>
              <w:ind w:firstLine="0"/>
              <w:jc w:val="left"/>
              <w:rPr>
                <w:rFonts w:ascii="Garamond" w:hAnsi="Garamond"/>
                <w:sz w:val="18"/>
                <w:lang w:val="sq-AL"/>
              </w:rPr>
            </w:pPr>
            <w:r w:rsidRPr="0015351D">
              <w:rPr>
                <w:rFonts w:ascii="Garamond" w:hAnsi="Garamond"/>
                <w:sz w:val="18"/>
                <w:lang w:val="sq-AL"/>
              </w:rPr>
              <w:t>KFBE</w:t>
            </w:r>
            <w:r w:rsidR="00E349C7">
              <w:rPr>
                <w:rFonts w:ascii="Garamond" w:hAnsi="Garamond"/>
                <w:sz w:val="18"/>
                <w:lang w:val="sq-AL"/>
              </w:rPr>
              <w:t xml:space="preserve"> për Shqipërinë</w:t>
            </w:r>
            <w:r w:rsidR="004E78EB">
              <w:rPr>
                <w:rFonts w:ascii="Garamond" w:hAnsi="Garamond"/>
                <w:sz w:val="18"/>
                <w:lang w:val="sq-AL"/>
              </w:rPr>
              <w:t xml:space="preserve"> gjatë </w:t>
            </w:r>
            <w:r w:rsidRPr="0015351D">
              <w:rPr>
                <w:rFonts w:ascii="Garamond" w:hAnsi="Garamond"/>
                <w:sz w:val="18"/>
                <w:lang w:val="sq-AL"/>
              </w:rPr>
              <w:t>viteve 2009</w:t>
            </w:r>
            <w:r w:rsidR="00F53180">
              <w:rPr>
                <w:rFonts w:ascii="Garamond" w:hAnsi="Garamond"/>
                <w:sz w:val="18"/>
                <w:lang w:val="sq-AL"/>
              </w:rPr>
              <w:t>–</w:t>
            </w:r>
            <w:r w:rsidRPr="0015351D">
              <w:rPr>
                <w:rFonts w:ascii="Garamond" w:hAnsi="Garamond"/>
                <w:sz w:val="18"/>
                <w:lang w:val="sq-AL"/>
              </w:rPr>
              <w:t xml:space="preserve">2014 </w:t>
            </w:r>
          </w:p>
        </w:tc>
        <w:tc>
          <w:tcPr>
            <w:tcW w:w="717"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sz w:val="18"/>
                <w:lang w:val="sq-AL"/>
              </w:rPr>
            </w:pPr>
            <w:r w:rsidRPr="0015351D">
              <w:rPr>
                <w:rFonts w:ascii="Garamond" w:hAnsi="Garamond"/>
                <w:sz w:val="18"/>
                <w:lang w:val="sq-AL"/>
              </w:rPr>
              <w:t>ktoe</w:t>
            </w:r>
          </w:p>
        </w:tc>
        <w:tc>
          <w:tcPr>
            <w:tcW w:w="1109" w:type="dxa"/>
            <w:shd w:val="clear" w:color="auto" w:fill="auto"/>
            <w:vAlign w:val="center"/>
            <w:hideMark/>
          </w:tcPr>
          <w:p w:rsidR="00B1454B" w:rsidRPr="0015351D" w:rsidRDefault="00B1454B"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2,281.5</w:t>
            </w:r>
          </w:p>
        </w:tc>
      </w:tr>
      <w:tr w:rsidR="00B1454B" w:rsidRPr="0015351D" w:rsidTr="00EB33D6">
        <w:trPr>
          <w:trHeight w:val="216"/>
          <w:jc w:val="center"/>
        </w:trPr>
        <w:tc>
          <w:tcPr>
            <w:tcW w:w="465"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b/>
                <w:bCs/>
                <w:sz w:val="18"/>
                <w:lang w:val="sq-AL"/>
              </w:rPr>
            </w:pPr>
            <w:r w:rsidRPr="0015351D">
              <w:rPr>
                <w:rFonts w:ascii="Garamond" w:hAnsi="Garamond"/>
                <w:b/>
                <w:bCs/>
                <w:sz w:val="18"/>
                <w:lang w:val="sq-AL"/>
              </w:rPr>
              <w:t>E</w:t>
            </w:r>
          </w:p>
        </w:tc>
        <w:tc>
          <w:tcPr>
            <w:tcW w:w="6724" w:type="dxa"/>
            <w:shd w:val="clear" w:color="auto" w:fill="auto"/>
            <w:vAlign w:val="center"/>
            <w:hideMark/>
          </w:tcPr>
          <w:p w:rsidR="00B1454B" w:rsidRPr="0015351D" w:rsidRDefault="00B1454B" w:rsidP="00FC73F0">
            <w:pPr>
              <w:widowControl w:val="0"/>
              <w:spacing w:after="0" w:line="240" w:lineRule="auto"/>
              <w:ind w:firstLine="0"/>
              <w:jc w:val="left"/>
              <w:rPr>
                <w:rFonts w:ascii="Garamond" w:hAnsi="Garamond"/>
                <w:sz w:val="18"/>
                <w:lang w:val="sq-AL"/>
              </w:rPr>
            </w:pPr>
            <w:r w:rsidRPr="0015351D">
              <w:rPr>
                <w:rFonts w:ascii="Garamond" w:hAnsi="Garamond"/>
                <w:sz w:val="18"/>
                <w:lang w:val="sq-AL"/>
              </w:rPr>
              <w:t>KFBE i pritshëm</w:t>
            </w:r>
            <w:r w:rsidR="00E349C7">
              <w:rPr>
                <w:rFonts w:ascii="Garamond" w:hAnsi="Garamond"/>
                <w:sz w:val="18"/>
                <w:lang w:val="sq-AL"/>
              </w:rPr>
              <w:t xml:space="preserve"> për Shqipërinë</w:t>
            </w:r>
            <w:r w:rsidRPr="0015351D">
              <w:rPr>
                <w:rFonts w:ascii="Garamond" w:hAnsi="Garamond"/>
                <w:sz w:val="18"/>
                <w:lang w:val="sq-AL"/>
              </w:rPr>
              <w:t xml:space="preserve"> n</w:t>
            </w:r>
            <w:r w:rsidR="002F728E">
              <w:rPr>
                <w:rFonts w:ascii="Garamond" w:hAnsi="Garamond"/>
                <w:sz w:val="18"/>
                <w:lang w:val="sq-AL"/>
              </w:rPr>
              <w:t>ë</w:t>
            </w:r>
            <w:r w:rsidRPr="0015351D">
              <w:rPr>
                <w:rFonts w:ascii="Garamond" w:hAnsi="Garamond"/>
                <w:sz w:val="18"/>
                <w:lang w:val="sq-AL"/>
              </w:rPr>
              <w:t xml:space="preserve"> vitin 2020 (me EE)</w:t>
            </w:r>
          </w:p>
        </w:tc>
        <w:tc>
          <w:tcPr>
            <w:tcW w:w="717"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sz w:val="18"/>
                <w:lang w:val="sq-AL"/>
              </w:rPr>
            </w:pPr>
            <w:r w:rsidRPr="0015351D">
              <w:rPr>
                <w:rFonts w:ascii="Garamond" w:hAnsi="Garamond"/>
                <w:sz w:val="18"/>
                <w:lang w:val="sq-AL"/>
              </w:rPr>
              <w:t>ktoe</w:t>
            </w:r>
          </w:p>
        </w:tc>
        <w:tc>
          <w:tcPr>
            <w:tcW w:w="1109" w:type="dxa"/>
            <w:shd w:val="clear" w:color="auto" w:fill="auto"/>
            <w:vAlign w:val="center"/>
            <w:hideMark/>
          </w:tcPr>
          <w:p w:rsidR="00B1454B" w:rsidRPr="0015351D" w:rsidRDefault="00B1454B"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2,678.5</w:t>
            </w:r>
          </w:p>
        </w:tc>
      </w:tr>
      <w:tr w:rsidR="00B1454B" w:rsidRPr="0015351D" w:rsidTr="00EB33D6">
        <w:trPr>
          <w:trHeight w:val="216"/>
          <w:jc w:val="center"/>
        </w:trPr>
        <w:tc>
          <w:tcPr>
            <w:tcW w:w="465" w:type="dxa"/>
            <w:shd w:val="clear" w:color="auto" w:fill="auto"/>
            <w:vAlign w:val="center"/>
            <w:hideMark/>
          </w:tcPr>
          <w:p w:rsidR="00B1454B" w:rsidRPr="0015351D" w:rsidRDefault="00B1454B" w:rsidP="00FC73F0">
            <w:pPr>
              <w:widowControl w:val="0"/>
              <w:spacing w:after="0" w:line="240" w:lineRule="auto"/>
              <w:ind w:firstLine="0"/>
              <w:jc w:val="center"/>
              <w:rPr>
                <w:rFonts w:ascii="Garamond" w:hAnsi="Garamond"/>
                <w:b/>
                <w:bCs/>
                <w:sz w:val="18"/>
                <w:lang w:val="sq-AL"/>
              </w:rPr>
            </w:pPr>
            <w:r w:rsidRPr="0015351D">
              <w:rPr>
                <w:rFonts w:ascii="Garamond" w:hAnsi="Garamond"/>
                <w:b/>
                <w:bCs/>
                <w:sz w:val="18"/>
                <w:lang w:val="sq-AL"/>
              </w:rPr>
              <w:t>F</w:t>
            </w:r>
          </w:p>
        </w:tc>
        <w:tc>
          <w:tcPr>
            <w:tcW w:w="6724" w:type="dxa"/>
            <w:shd w:val="clear" w:color="auto" w:fill="auto"/>
            <w:vAlign w:val="center"/>
            <w:hideMark/>
          </w:tcPr>
          <w:p w:rsidR="00B1454B" w:rsidRPr="0015351D" w:rsidRDefault="00B1454B" w:rsidP="00FC73F0">
            <w:pPr>
              <w:widowControl w:val="0"/>
              <w:spacing w:after="0" w:line="240" w:lineRule="auto"/>
              <w:ind w:firstLine="0"/>
              <w:jc w:val="left"/>
              <w:rPr>
                <w:rFonts w:ascii="Garamond" w:hAnsi="Garamond"/>
                <w:sz w:val="18"/>
                <w:lang w:val="sq-AL"/>
              </w:rPr>
            </w:pPr>
            <w:r w:rsidRPr="0015351D">
              <w:rPr>
                <w:rFonts w:ascii="Garamond" w:hAnsi="Garamond"/>
                <w:sz w:val="18"/>
                <w:lang w:val="sq-AL"/>
              </w:rPr>
              <w:t>Sasia vjetore e BRE</w:t>
            </w:r>
            <w:r w:rsidR="00E349C7">
              <w:rPr>
                <w:rFonts w:ascii="Garamond" w:hAnsi="Garamond"/>
                <w:sz w:val="18"/>
                <w:lang w:val="sq-AL"/>
              </w:rPr>
              <w:t>-së</w:t>
            </w:r>
            <w:r w:rsidRPr="0015351D">
              <w:rPr>
                <w:rFonts w:ascii="Garamond" w:hAnsi="Garamond"/>
                <w:sz w:val="18"/>
                <w:lang w:val="sq-AL"/>
              </w:rPr>
              <w:t>, shtes</w:t>
            </w:r>
            <w:r w:rsidR="00E349C7">
              <w:rPr>
                <w:rFonts w:ascii="Garamond" w:hAnsi="Garamond"/>
                <w:sz w:val="18"/>
                <w:lang w:val="sq-AL"/>
              </w:rPr>
              <w:t xml:space="preserve">ë për </w:t>
            </w:r>
            <w:r w:rsidRPr="0015351D">
              <w:rPr>
                <w:rFonts w:ascii="Garamond" w:hAnsi="Garamond"/>
                <w:sz w:val="18"/>
                <w:lang w:val="sq-AL"/>
              </w:rPr>
              <w:t>arritjen e objektivit n</w:t>
            </w:r>
            <w:r w:rsidR="00E349C7">
              <w:rPr>
                <w:rFonts w:ascii="Garamond" w:hAnsi="Garamond"/>
                <w:sz w:val="18"/>
                <w:lang w:val="sq-AL"/>
              </w:rPr>
              <w:t>ë 2020-</w:t>
            </w:r>
            <w:r w:rsidRPr="0015351D">
              <w:rPr>
                <w:rFonts w:ascii="Garamond" w:hAnsi="Garamond"/>
                <w:sz w:val="18"/>
                <w:lang w:val="sq-AL"/>
              </w:rPr>
              <w:t>n</w:t>
            </w:r>
          </w:p>
        </w:tc>
        <w:tc>
          <w:tcPr>
            <w:tcW w:w="717" w:type="dxa"/>
            <w:shd w:val="clear" w:color="auto" w:fill="auto"/>
            <w:noWrap/>
            <w:vAlign w:val="center"/>
            <w:hideMark/>
          </w:tcPr>
          <w:p w:rsidR="00B1454B" w:rsidRPr="0015351D" w:rsidRDefault="00B1454B" w:rsidP="00FC73F0">
            <w:pPr>
              <w:widowControl w:val="0"/>
              <w:spacing w:after="0" w:line="240" w:lineRule="auto"/>
              <w:ind w:firstLine="0"/>
              <w:jc w:val="center"/>
              <w:rPr>
                <w:rFonts w:ascii="Garamond" w:hAnsi="Garamond"/>
                <w:sz w:val="18"/>
                <w:lang w:val="sq-AL"/>
              </w:rPr>
            </w:pPr>
            <w:r w:rsidRPr="0015351D">
              <w:rPr>
                <w:rFonts w:ascii="Garamond" w:hAnsi="Garamond"/>
                <w:sz w:val="18"/>
                <w:lang w:val="sq-AL"/>
              </w:rPr>
              <w:t>ktoe</w:t>
            </w:r>
          </w:p>
        </w:tc>
        <w:tc>
          <w:tcPr>
            <w:tcW w:w="1109" w:type="dxa"/>
            <w:shd w:val="clear" w:color="auto" w:fill="auto"/>
            <w:noWrap/>
            <w:vAlign w:val="center"/>
            <w:hideMark/>
          </w:tcPr>
          <w:p w:rsidR="00B1454B" w:rsidRPr="0015351D" w:rsidRDefault="00B1454B" w:rsidP="00FC73F0">
            <w:pPr>
              <w:widowControl w:val="0"/>
              <w:spacing w:after="0" w:line="240" w:lineRule="auto"/>
              <w:ind w:firstLine="0"/>
              <w:jc w:val="right"/>
              <w:rPr>
                <w:rFonts w:ascii="Garamond" w:hAnsi="Garamond"/>
                <w:b/>
                <w:sz w:val="20"/>
                <w:lang w:val="sq-AL"/>
              </w:rPr>
            </w:pPr>
            <w:r w:rsidRPr="0015351D">
              <w:rPr>
                <w:rFonts w:ascii="Garamond" w:hAnsi="Garamond"/>
                <w:b/>
                <w:sz w:val="20"/>
                <w:lang w:val="sq-AL"/>
              </w:rPr>
              <w:t>397.0</w:t>
            </w:r>
          </w:p>
        </w:tc>
      </w:tr>
      <w:tr w:rsidR="00B1454B" w:rsidRPr="0015351D" w:rsidTr="00EB33D6">
        <w:trPr>
          <w:trHeight w:val="216"/>
          <w:jc w:val="center"/>
        </w:trPr>
        <w:tc>
          <w:tcPr>
            <w:tcW w:w="465" w:type="dxa"/>
            <w:shd w:val="clear" w:color="auto" w:fill="31849B" w:themeFill="accent5" w:themeFillShade="BF"/>
            <w:vAlign w:val="center"/>
          </w:tcPr>
          <w:p w:rsidR="00B1454B" w:rsidRPr="0015351D" w:rsidRDefault="00B1454B" w:rsidP="00FC73F0">
            <w:pPr>
              <w:widowControl w:val="0"/>
              <w:spacing w:after="0" w:line="240" w:lineRule="auto"/>
              <w:ind w:firstLine="0"/>
              <w:jc w:val="center"/>
              <w:rPr>
                <w:rFonts w:ascii="Garamond" w:hAnsi="Garamond"/>
                <w:b/>
                <w:bCs/>
                <w:color w:val="FFFFFF" w:themeColor="background1"/>
                <w:sz w:val="18"/>
                <w:lang w:val="sq-AL"/>
              </w:rPr>
            </w:pPr>
            <w:r w:rsidRPr="0015351D">
              <w:rPr>
                <w:rFonts w:ascii="Garamond" w:hAnsi="Garamond"/>
                <w:b/>
                <w:bCs/>
                <w:color w:val="FFFFFF" w:themeColor="background1"/>
                <w:sz w:val="18"/>
                <w:lang w:val="sq-AL"/>
              </w:rPr>
              <w:t>G</w:t>
            </w:r>
          </w:p>
        </w:tc>
        <w:tc>
          <w:tcPr>
            <w:tcW w:w="6724" w:type="dxa"/>
            <w:shd w:val="clear" w:color="auto" w:fill="31849B" w:themeFill="accent5" w:themeFillShade="BF"/>
            <w:vAlign w:val="center"/>
          </w:tcPr>
          <w:p w:rsidR="00B1454B" w:rsidRPr="0015351D" w:rsidRDefault="00B1454B" w:rsidP="00FC73F0">
            <w:pPr>
              <w:widowControl w:val="0"/>
              <w:spacing w:after="0" w:line="240" w:lineRule="auto"/>
              <w:ind w:firstLine="0"/>
              <w:jc w:val="left"/>
              <w:rPr>
                <w:rFonts w:ascii="Garamond" w:hAnsi="Garamond"/>
                <w:color w:val="FFFFFF" w:themeColor="background1"/>
                <w:sz w:val="18"/>
                <w:lang w:val="sq-AL"/>
              </w:rPr>
            </w:pPr>
            <w:r w:rsidRPr="0015351D">
              <w:rPr>
                <w:rFonts w:ascii="Garamond" w:hAnsi="Garamond"/>
                <w:color w:val="FFFFFF" w:themeColor="background1"/>
                <w:sz w:val="18"/>
                <w:lang w:val="sq-AL"/>
              </w:rPr>
              <w:t>Sasia vjetore totale e BRE</w:t>
            </w:r>
            <w:r w:rsidR="00E349C7">
              <w:rPr>
                <w:rFonts w:ascii="Garamond" w:hAnsi="Garamond"/>
                <w:color w:val="FFFFFF" w:themeColor="background1"/>
                <w:sz w:val="18"/>
                <w:lang w:val="sq-AL"/>
              </w:rPr>
              <w:t>-së</w:t>
            </w:r>
            <w:r w:rsidRPr="0015351D">
              <w:rPr>
                <w:rFonts w:ascii="Garamond" w:hAnsi="Garamond"/>
                <w:color w:val="FFFFFF" w:themeColor="background1"/>
                <w:sz w:val="18"/>
                <w:lang w:val="sq-AL"/>
              </w:rPr>
              <w:t xml:space="preserve"> për t</w:t>
            </w:r>
            <w:r w:rsidR="00E349C7">
              <w:rPr>
                <w:rFonts w:ascii="Garamond" w:hAnsi="Garamond"/>
                <w:color w:val="FFFFFF" w:themeColor="background1"/>
                <w:sz w:val="18"/>
                <w:lang w:val="sq-AL"/>
              </w:rPr>
              <w:t>’</w:t>
            </w:r>
            <w:r w:rsidRPr="0015351D">
              <w:rPr>
                <w:rFonts w:ascii="Garamond" w:hAnsi="Garamond"/>
                <w:color w:val="FFFFFF" w:themeColor="background1"/>
                <w:sz w:val="18"/>
                <w:lang w:val="sq-AL"/>
              </w:rPr>
              <w:t>u konsumuar n</w:t>
            </w:r>
            <w:r w:rsidR="00E349C7">
              <w:rPr>
                <w:rFonts w:ascii="Garamond" w:hAnsi="Garamond"/>
                <w:color w:val="FFFFFF" w:themeColor="background1"/>
                <w:sz w:val="18"/>
                <w:lang w:val="sq-AL"/>
              </w:rPr>
              <w:t>ë</w:t>
            </w:r>
            <w:r w:rsidRPr="0015351D">
              <w:rPr>
                <w:rFonts w:ascii="Garamond" w:hAnsi="Garamond"/>
                <w:color w:val="FFFFFF" w:themeColor="background1"/>
                <w:sz w:val="18"/>
                <w:lang w:val="sq-AL"/>
              </w:rPr>
              <w:t xml:space="preserve"> vitin 2020</w:t>
            </w:r>
          </w:p>
        </w:tc>
        <w:tc>
          <w:tcPr>
            <w:tcW w:w="717" w:type="dxa"/>
            <w:shd w:val="clear" w:color="auto" w:fill="31849B" w:themeFill="accent5" w:themeFillShade="BF"/>
            <w:vAlign w:val="center"/>
          </w:tcPr>
          <w:p w:rsidR="00B1454B" w:rsidRPr="0015351D" w:rsidRDefault="00B1454B" w:rsidP="00FC73F0">
            <w:pPr>
              <w:widowControl w:val="0"/>
              <w:spacing w:after="0" w:line="240" w:lineRule="auto"/>
              <w:ind w:firstLine="0"/>
              <w:jc w:val="center"/>
              <w:rPr>
                <w:rFonts w:ascii="Garamond" w:hAnsi="Garamond"/>
                <w:color w:val="FFFFFF" w:themeColor="background1"/>
                <w:sz w:val="18"/>
                <w:lang w:val="sq-AL"/>
              </w:rPr>
            </w:pPr>
            <w:r w:rsidRPr="0015351D">
              <w:rPr>
                <w:rFonts w:ascii="Garamond" w:hAnsi="Garamond"/>
                <w:color w:val="FFFFFF" w:themeColor="background1"/>
                <w:sz w:val="18"/>
                <w:lang w:val="sq-AL"/>
              </w:rPr>
              <w:t>ktoe</w:t>
            </w:r>
          </w:p>
        </w:tc>
        <w:tc>
          <w:tcPr>
            <w:tcW w:w="1109" w:type="dxa"/>
            <w:shd w:val="clear" w:color="auto" w:fill="31849B" w:themeFill="accent5" w:themeFillShade="BF"/>
            <w:vAlign w:val="center"/>
          </w:tcPr>
          <w:p w:rsidR="00B1454B" w:rsidRPr="0015351D" w:rsidRDefault="00B1454B" w:rsidP="00FC73F0">
            <w:pPr>
              <w:widowControl w:val="0"/>
              <w:spacing w:after="0" w:line="240" w:lineRule="auto"/>
              <w:ind w:firstLine="0"/>
              <w:jc w:val="right"/>
              <w:rPr>
                <w:rFonts w:ascii="Garamond" w:hAnsi="Garamond"/>
                <w:b/>
                <w:color w:val="FFFFFF" w:themeColor="background1"/>
                <w:sz w:val="20"/>
                <w:lang w:val="sq-AL"/>
              </w:rPr>
            </w:pPr>
            <w:r w:rsidRPr="0015351D">
              <w:rPr>
                <w:rFonts w:ascii="Garamond" w:hAnsi="Garamond"/>
                <w:b/>
                <w:color w:val="FFFFFF" w:themeColor="background1"/>
                <w:sz w:val="20"/>
                <w:lang w:val="sq-AL"/>
              </w:rPr>
              <w:t>1,017.2</w:t>
            </w:r>
          </w:p>
        </w:tc>
      </w:tr>
    </w:tbl>
    <w:p w:rsidR="00157805" w:rsidRPr="0015351D" w:rsidRDefault="00157805" w:rsidP="00FC73F0">
      <w:pPr>
        <w:pStyle w:val="FiguresandTables"/>
        <w:widowControl w:val="0"/>
        <w:spacing w:before="0" w:after="0"/>
      </w:pPr>
      <w:r w:rsidRPr="0015351D">
        <w:t>Tabela 2: Objektivi i përgjithshëm kombëtar</w:t>
      </w:r>
    </w:p>
    <w:p w:rsidR="00CC6AC1" w:rsidRPr="0057314F" w:rsidRDefault="00CC6AC1" w:rsidP="00FC73F0">
      <w:pPr>
        <w:pStyle w:val="Paragrafi"/>
        <w:rPr>
          <w:sz w:val="14"/>
          <w:lang w:val="sq-AL"/>
        </w:rPr>
      </w:pPr>
    </w:p>
    <w:p w:rsidR="0057314F" w:rsidRDefault="0057314F" w:rsidP="00FC73F0">
      <w:pPr>
        <w:pStyle w:val="Paragrafi"/>
        <w:rPr>
          <w:lang w:val="sq-AL"/>
        </w:rPr>
        <w:sectPr w:rsidR="0057314F" w:rsidSect="00FB0A46">
          <w:type w:val="continuous"/>
          <w:pgSz w:w="11907" w:h="16840" w:code="9"/>
          <w:pgMar w:top="720" w:right="1134" w:bottom="720" w:left="1134" w:header="851" w:footer="851" w:gutter="0"/>
          <w:cols w:space="720"/>
          <w:docGrid w:linePitch="360"/>
        </w:sectPr>
      </w:pPr>
    </w:p>
    <w:p w:rsidR="00157805" w:rsidRPr="0015351D" w:rsidRDefault="00B1454B" w:rsidP="00FC73F0">
      <w:pPr>
        <w:pStyle w:val="Paragrafi"/>
        <w:rPr>
          <w:lang w:val="sq-AL"/>
        </w:rPr>
      </w:pPr>
      <w:r w:rsidRPr="0015351D">
        <w:rPr>
          <w:lang w:val="sq-AL"/>
        </w:rPr>
        <w:t>Tabelat 2a dhe 2b janë plotësuar për të dy objektivat specifik</w:t>
      </w:r>
      <w:r w:rsidR="00F53180">
        <w:rPr>
          <w:lang w:val="sq-AL"/>
        </w:rPr>
        <w:t>ë</w:t>
      </w:r>
      <w:r w:rsidRPr="0015351D">
        <w:rPr>
          <w:lang w:val="sq-AL"/>
        </w:rPr>
        <w:t xml:space="preserve"> dhe trajektoren e vlerësuar të energjisë nga burimet e rinovueshme për ngrohjen, ftohjen dhe kondicionimin e ajrit, energjinë elektrike dhe transportin. Llogaritjet e tabelës 2a dhe 2b ofrojnë udhëzime për përgatitjen e tabelat 3a dhe 3b, bazuar në metodologjinë e propozuar nga Sekretariati për Energjinë.</w:t>
      </w:r>
    </w:p>
    <w:p w:rsidR="0057314F" w:rsidRDefault="0057314F" w:rsidP="00FC73F0">
      <w:pPr>
        <w:widowControl w:val="0"/>
        <w:spacing w:after="0" w:line="240" w:lineRule="auto"/>
        <w:ind w:firstLine="0"/>
        <w:rPr>
          <w:rFonts w:ascii="Garamond" w:hAnsi="Garamond"/>
          <w:lang w:val="sq-AL"/>
        </w:rPr>
        <w:sectPr w:rsidR="0057314F" w:rsidSect="00FB0A46">
          <w:type w:val="continuous"/>
          <w:pgSz w:w="11907" w:h="16840" w:code="9"/>
          <w:pgMar w:top="720" w:right="1134" w:bottom="720" w:left="1134" w:header="851" w:footer="851" w:gutter="0"/>
          <w:cols w:num="2" w:space="454"/>
          <w:docGrid w:linePitch="360"/>
        </w:sectPr>
      </w:pPr>
    </w:p>
    <w:p w:rsidR="00157805" w:rsidRPr="0015351D" w:rsidRDefault="00157805" w:rsidP="00FC73F0">
      <w:pPr>
        <w:widowControl w:val="0"/>
        <w:spacing w:after="0" w:line="240" w:lineRule="auto"/>
        <w:ind w:firstLine="0"/>
        <w:rPr>
          <w:rFonts w:ascii="Garamond" w:hAnsi="Garamond"/>
          <w:lang w:val="sq-AL"/>
        </w:rPr>
      </w:pPr>
    </w:p>
    <w:p w:rsidR="00B1454B" w:rsidRPr="0015351D" w:rsidRDefault="001736A1" w:rsidP="0057314F">
      <w:pPr>
        <w:widowControl w:val="0"/>
        <w:spacing w:after="0" w:line="240" w:lineRule="auto"/>
        <w:ind w:firstLine="0"/>
        <w:jc w:val="center"/>
        <w:rPr>
          <w:lang w:val="sq-AL"/>
        </w:rPr>
      </w:pPr>
      <w:r w:rsidRPr="001736A1">
        <w:rPr>
          <w:lang w:val="sq-AL" w:eastAsia="es-ES_tradnl"/>
        </w:rPr>
        <w:pict>
          <v:shapetype id="_x0000_t202" coordsize="21600,21600" o:spt="202" path="m,l,21600r21600,l21600,xe">
            <v:stroke joinstyle="miter"/>
            <v:path gradientshapeok="t" o:connecttype="rect"/>
          </v:shapetype>
          <v:shape id="Text Box 5" o:spid="_x0000_s1026" type="#_x0000_t202" style="position:absolute;left:0;text-align:left;margin-left:55.25pt;margin-top:104.6pt;width:125.7pt;height:49.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">
            <v:textbox>
              <w:txbxContent>
                <w:p w:rsidR="00F054B4" w:rsidRPr="00FE6DAE" w:rsidRDefault="00F054B4" w:rsidP="00B1454B">
                  <w:pPr>
                    <w:jc w:val="left"/>
                    <w:rPr>
                      <w:sz w:val="14"/>
                    </w:rPr>
                  </w:pPr>
                  <w:r w:rsidRPr="00FE6DAE">
                    <w:rPr>
                      <w:sz w:val="14"/>
                    </w:rPr>
                    <w:t>BRE-TRANSPORT (%)                                           BRE-ELEKTRICITET (%)                                BRE-SISTEMI I NGROHJES DHE FTOHJES (%)</w:t>
                  </w:r>
                </w:p>
              </w:txbxContent>
            </v:textbox>
          </v:shape>
        </w:pict>
      </w:r>
      <w:r w:rsidRPr="001736A1">
        <w:rPr>
          <w:lang w:val="sq-AL" w:eastAsia="es-ES_tradnl"/>
        </w:rPr>
        <w:pict>
          <v:shape id="_x0000_s1028" type="#_x0000_t202" style="position:absolute;left:0;text-align:left;margin-left:263.2pt;margin-top:105.3pt;width:125pt;height:46.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">
            <v:textbox>
              <w:txbxContent>
                <w:p w:rsidR="00F054B4" w:rsidRPr="00FE6DAE" w:rsidRDefault="00F054B4" w:rsidP="00B1454B">
                  <w:pPr>
                    <w:jc w:val="left"/>
                    <w:rPr>
                      <w:sz w:val="14"/>
                    </w:rPr>
                  </w:pPr>
                  <w:r w:rsidRPr="00FE6DAE">
                    <w:rPr>
                      <w:sz w:val="14"/>
                    </w:rPr>
                    <w:t>BRE-TRANSPORT (%)                                           BRE-ELEKTRICITET (%)                                BRE-SISTEMI I NGROHJES DHE FTOHJES (%)</w:t>
                  </w:r>
                </w:p>
              </w:txbxContent>
            </v:textbox>
          </v:shape>
        </w:pict>
      </w:r>
      <w:r w:rsidR="00B1454B" w:rsidRPr="0015351D">
        <w:rPr>
          <w:noProof/>
        </w:rPr>
        <w:drawing>
          <wp:inline distT="0" distB="0" distL="0" distR="0">
            <wp:extent cx="2654490" cy="3091218"/>
            <wp:effectExtent l="0" t="0" r="0" b="0"/>
            <wp:docPr id="7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a:stretch>
                      <a:fillRect/>
                    </a:stretch>
                  </pic:blipFill>
                  <pic:spPr bwMode="auto">
                    <a:xfrm>
                      <a:off x="0" y="0"/>
                      <a:ext cx="2661575" cy="3099469"/>
                    </a:xfrm>
                    <a:prstGeom prst="rect">
                      <a:avLst/>
                    </a:prstGeom>
                    <a:noFill/>
                    <a:ln w="9525">
                      <a:noFill/>
                      <a:miter lim="800000"/>
                      <a:headEnd/>
                      <a:tailEnd/>
                    </a:ln>
                  </pic:spPr>
                </pic:pic>
              </a:graphicData>
            </a:graphic>
          </wp:inline>
        </w:drawing>
      </w:r>
      <w:r w:rsidR="00B1454B" w:rsidRPr="0015351D">
        <w:rPr>
          <w:noProof/>
        </w:rPr>
        <w:drawing>
          <wp:inline distT="0" distB="0" distL="0" distR="0">
            <wp:extent cx="2570376" cy="3091218"/>
            <wp:effectExtent l="0" t="0" r="0" b="0"/>
            <wp:docPr id="7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srcRect/>
                    <a:stretch>
                      <a:fillRect/>
                    </a:stretch>
                  </pic:blipFill>
                  <pic:spPr bwMode="auto">
                    <a:xfrm>
                      <a:off x="0" y="0"/>
                      <a:ext cx="2575244" cy="3097073"/>
                    </a:xfrm>
                    <a:prstGeom prst="rect">
                      <a:avLst/>
                    </a:prstGeom>
                    <a:noFill/>
                    <a:ln w="9525">
                      <a:noFill/>
                      <a:miter lim="800000"/>
                      <a:headEnd/>
                      <a:tailEnd/>
                    </a:ln>
                  </pic:spPr>
                </pic:pic>
              </a:graphicData>
            </a:graphic>
          </wp:inline>
        </w:drawing>
      </w:r>
    </w:p>
    <w:tbl>
      <w:tblPr>
        <w:tblW w:w="8303" w:type="dxa"/>
        <w:tblInd w:w="2" w:type="dxa"/>
        <w:tblLayout w:type="fixed"/>
        <w:tblCellMar>
          <w:left w:w="115" w:type="dxa"/>
          <w:right w:w="115" w:type="dxa"/>
        </w:tblCellMar>
        <w:tblLook w:val="00A0"/>
      </w:tblPr>
      <w:tblGrid>
        <w:gridCol w:w="4253"/>
        <w:gridCol w:w="4050"/>
      </w:tblGrid>
      <w:tr w:rsidR="00B1454B" w:rsidRPr="0015351D" w:rsidTr="00FD1CF9">
        <w:trPr>
          <w:trHeight w:val="348"/>
        </w:trPr>
        <w:tc>
          <w:tcPr>
            <w:tcW w:w="4253" w:type="dxa"/>
            <w:noWrap/>
          </w:tcPr>
          <w:p w:rsidR="00B1454B" w:rsidRPr="0015351D" w:rsidRDefault="00B1454B" w:rsidP="00FC73F0">
            <w:pPr>
              <w:pStyle w:val="FiguresandTables"/>
              <w:widowControl w:val="0"/>
            </w:pPr>
            <w:r w:rsidRPr="0015351D">
              <w:rPr>
                <w:lang w:eastAsia="en-GB"/>
              </w:rPr>
              <w:t xml:space="preserve">Figura 1: Objektivat tregues dhe trajektorja e parashikuar për energjinë nga burime të rinovueshme për ngrohje dhe ftohje, energji elektrike dhe transport (%) </w:t>
            </w:r>
          </w:p>
        </w:tc>
        <w:tc>
          <w:tcPr>
            <w:tcW w:w="4050" w:type="dxa"/>
            <w:noWrap/>
          </w:tcPr>
          <w:p w:rsidR="00B1454B" w:rsidRPr="0015351D" w:rsidRDefault="00B1454B" w:rsidP="00FC73F0">
            <w:pPr>
              <w:pStyle w:val="FiguresandTables"/>
              <w:widowControl w:val="0"/>
            </w:pPr>
            <w:r w:rsidRPr="0015351D">
              <w:rPr>
                <w:lang w:eastAsia="en-GB"/>
              </w:rPr>
              <w:t xml:space="preserve">Figura 2: Trajektorja e parashikuar për energjinë nga burime të rinovueshme për ngrohje dhe ftohje, energji elektrike dhe transport (ktoe) </w:t>
            </w:r>
          </w:p>
        </w:tc>
      </w:tr>
    </w:tbl>
    <w:p w:rsidR="00B1454B" w:rsidRPr="0015351D" w:rsidRDefault="001736A1" w:rsidP="00FC73F0">
      <w:pPr>
        <w:widowControl w:val="0"/>
        <w:rPr>
          <w:lang w:val="sq-AL"/>
        </w:rPr>
      </w:pPr>
      <w:r w:rsidRPr="001736A1">
        <w:rPr>
          <w:lang w:val="sq-AL" w:eastAsia="es-ES_tradnl"/>
        </w:rPr>
        <w:pict>
          <v:shape id="_x0000_s1029" type="#_x0000_t202" style="position:absolute;left:0;text-align:left;margin-left:52.5pt;margin-top:68.5pt;width:110pt;height:52.4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">
            <v:textbox>
              <w:txbxContent>
                <w:p w:rsidR="00F054B4" w:rsidRPr="00513643" w:rsidRDefault="00F054B4" w:rsidP="00B1454B">
                  <w:pPr>
                    <w:jc w:val="left"/>
                    <w:rPr>
                      <w:sz w:val="16"/>
                    </w:rPr>
                  </w:pPr>
                  <w:r>
                    <w:rPr>
                      <w:sz w:val="16"/>
                    </w:rPr>
                    <w:t xml:space="preserve">BRE-TRANSPORT </w:t>
                  </w:r>
                  <w:r w:rsidRPr="00513643">
                    <w:rPr>
                      <w:sz w:val="16"/>
                    </w:rPr>
                    <w:t xml:space="preserve">(%)                                           BRE-ELEKTRICITET (%)                          </w:t>
                  </w:r>
                  <w:r>
                    <w:rPr>
                      <w:sz w:val="16"/>
                    </w:rPr>
                    <w:t xml:space="preserve">      BRE-SISTEMI I NGROHJE/</w:t>
                  </w:r>
                  <w:r w:rsidRPr="00513643">
                    <w:rPr>
                      <w:sz w:val="16"/>
                    </w:rPr>
                    <w:t>FTOHJES (%)</w:t>
                  </w:r>
                </w:p>
              </w:txbxContent>
            </v:textbox>
          </v:shape>
        </w:pict>
      </w:r>
      <w:r w:rsidRPr="001736A1">
        <w:rPr>
          <w:lang w:val="sq-AL" w:eastAsia="es-ES_tradnl"/>
        </w:rPr>
        <w:pict>
          <v:shape id="Text Box 8" o:spid="_x0000_s1027" type="#_x0000_t202" style="position:absolute;left:0;text-align:left;margin-left:310.45pt;margin-top:158pt;width:87pt;height:53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">
            <v:textbox>
              <w:txbxContent>
                <w:p w:rsidR="00F054B4" w:rsidRPr="00FE6DAE" w:rsidRDefault="00F054B4" w:rsidP="00B1454B">
                  <w:pPr>
                    <w:spacing w:after="0" w:line="240" w:lineRule="auto"/>
                    <w:ind w:right="-90"/>
                    <w:jc w:val="left"/>
                    <w:rPr>
                      <w:b/>
                      <w:sz w:val="14"/>
                    </w:rPr>
                  </w:pPr>
                  <w:r w:rsidRPr="00FE6DAE">
                    <w:rPr>
                      <w:b/>
                      <w:sz w:val="14"/>
                    </w:rPr>
                    <w:t xml:space="preserve">Synimet sipas Ligjit Bidodiesel           </w:t>
                  </w:r>
                </w:p>
                <w:p w:rsidR="00F054B4" w:rsidRPr="00FE6DAE" w:rsidRDefault="00F054B4" w:rsidP="00B1454B">
                  <w:pPr>
                    <w:spacing w:after="0" w:line="240" w:lineRule="auto"/>
                    <w:ind w:right="-90"/>
                    <w:jc w:val="left"/>
                    <w:rPr>
                      <w:b/>
                      <w:sz w:val="10"/>
                      <w:szCs w:val="10"/>
                    </w:rPr>
                  </w:pPr>
                </w:p>
                <w:p w:rsidR="00F054B4" w:rsidRPr="00FE6DAE" w:rsidRDefault="00F054B4" w:rsidP="00B1454B">
                  <w:pPr>
                    <w:spacing w:after="0" w:line="240" w:lineRule="auto"/>
                    <w:ind w:right="-90"/>
                    <w:jc w:val="left"/>
                    <w:rPr>
                      <w:b/>
                      <w:sz w:val="14"/>
                    </w:rPr>
                  </w:pPr>
                  <w:r w:rsidRPr="00FE6DAE">
                    <w:rPr>
                      <w:b/>
                      <w:sz w:val="14"/>
                    </w:rPr>
                    <w:t xml:space="preserve">Kontributi real (2009-2012) dhe ai i </w:t>
                  </w:r>
                  <w:r>
                    <w:rPr>
                      <w:b/>
                      <w:sz w:val="14"/>
                    </w:rPr>
                    <w:t>parashikuar (2015-2020) për BRE</w:t>
                  </w:r>
                </w:p>
              </w:txbxContent>
            </v:textbox>
          </v:shape>
        </w:pict>
      </w:r>
      <w:r w:rsidR="00B1454B" w:rsidRPr="0015351D">
        <w:rPr>
          <w:noProof/>
        </w:rPr>
        <w:drawing>
          <wp:inline distT="0" distB="0" distL="0" distR="0">
            <wp:extent cx="2593075" cy="2951876"/>
            <wp:effectExtent l="0" t="0" r="0" b="0"/>
            <wp:docPr id="7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srcRect/>
                    <a:stretch>
                      <a:fillRect/>
                    </a:stretch>
                  </pic:blipFill>
                  <pic:spPr bwMode="auto">
                    <a:xfrm>
                      <a:off x="0" y="0"/>
                      <a:ext cx="2598271" cy="2957791"/>
                    </a:xfrm>
                    <a:prstGeom prst="rect">
                      <a:avLst/>
                    </a:prstGeom>
                    <a:noFill/>
                    <a:ln w="9525">
                      <a:noFill/>
                      <a:miter lim="800000"/>
                      <a:headEnd/>
                      <a:tailEnd/>
                    </a:ln>
                  </pic:spPr>
                </pic:pic>
              </a:graphicData>
            </a:graphic>
          </wp:inline>
        </w:drawing>
      </w:r>
      <w:r w:rsidR="00B1454B" w:rsidRPr="0015351D">
        <w:rPr>
          <w:noProof/>
        </w:rPr>
        <w:drawing>
          <wp:inline distT="0" distB="0" distL="0" distR="0">
            <wp:extent cx="2531059" cy="2950917"/>
            <wp:effectExtent l="0" t="0" r="3175" b="1905"/>
            <wp:docPr id="7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2540623" cy="2962068"/>
                    </a:xfrm>
                    <a:prstGeom prst="rect">
                      <a:avLst/>
                    </a:prstGeom>
                    <a:noFill/>
                    <a:ln w="9525">
                      <a:noFill/>
                      <a:miter lim="800000"/>
                      <a:headEnd/>
                      <a:tailEnd/>
                    </a:ln>
                  </pic:spPr>
                </pic:pic>
              </a:graphicData>
            </a:graphic>
          </wp:inline>
        </w:drawing>
      </w:r>
    </w:p>
    <w:tbl>
      <w:tblPr>
        <w:tblW w:w="0" w:type="auto"/>
        <w:tblBorders>
          <w:top w:val="nil"/>
          <w:left w:val="nil"/>
          <w:bottom w:val="nil"/>
          <w:right w:val="nil"/>
        </w:tblBorders>
        <w:tblLayout w:type="fixed"/>
        <w:tblLook w:val="0000"/>
      </w:tblPr>
      <w:tblGrid>
        <w:gridCol w:w="4110"/>
        <w:gridCol w:w="4110"/>
      </w:tblGrid>
      <w:tr w:rsidR="00B1454B" w:rsidRPr="0015351D" w:rsidTr="00FD1CF9">
        <w:trPr>
          <w:trHeight w:val="324"/>
        </w:trPr>
        <w:tc>
          <w:tcPr>
            <w:tcW w:w="4110" w:type="dxa"/>
          </w:tcPr>
          <w:p w:rsidR="00B1454B" w:rsidRPr="0015351D" w:rsidRDefault="00B1454B" w:rsidP="00FC73F0">
            <w:pPr>
              <w:pStyle w:val="FiguresandTables"/>
              <w:widowControl w:val="0"/>
            </w:pPr>
            <w:r w:rsidRPr="0015351D">
              <w:t xml:space="preserve">Figura 3: Pjesa e energjisë nga burimet e rinovueshme për ngrohje dhe ftohje, energji elektrike dhe transport (%) </w:t>
            </w:r>
          </w:p>
        </w:tc>
        <w:tc>
          <w:tcPr>
            <w:tcW w:w="4110" w:type="dxa"/>
          </w:tcPr>
          <w:p w:rsidR="00B1454B" w:rsidRPr="0015351D" w:rsidRDefault="00B1454B" w:rsidP="00FC73F0">
            <w:pPr>
              <w:pStyle w:val="FiguresandTables"/>
              <w:widowControl w:val="0"/>
            </w:pPr>
            <w:r w:rsidRPr="0015351D">
              <w:t>Figura 4: Objektivat tregues të BRE-v</w:t>
            </w:r>
            <w:r w:rsidR="00F53180">
              <w:t>e</w:t>
            </w:r>
            <w:r w:rsidRPr="0015351D">
              <w:t xml:space="preserve"> që përdoren në transport sipas kërkesave të ligjit për </w:t>
            </w:r>
            <w:r w:rsidR="00694AF9">
              <w:t>bio</w:t>
            </w:r>
            <w:r w:rsidRPr="0015351D">
              <w:t xml:space="preserve">karburant dhe objektivat e BRE-ve në transport (%) </w:t>
            </w:r>
          </w:p>
        </w:tc>
      </w:tr>
    </w:tbl>
    <w:p w:rsidR="00B1454B" w:rsidRPr="0015351D" w:rsidRDefault="00B1454B" w:rsidP="00FC73F0">
      <w:pPr>
        <w:widowControl w:val="0"/>
        <w:ind w:firstLine="0"/>
        <w:rPr>
          <w:lang w:val="sq-AL"/>
        </w:rPr>
        <w:sectPr w:rsidR="00B1454B" w:rsidRPr="0015351D" w:rsidSect="00FB0A46">
          <w:headerReference w:type="default" r:id="rId18"/>
          <w:type w:val="continuous"/>
          <w:pgSz w:w="11907" w:h="16840" w:code="9"/>
          <w:pgMar w:top="720" w:right="1134" w:bottom="720" w:left="1134" w:header="851" w:footer="851" w:gutter="0"/>
          <w:cols w:space="720"/>
          <w:docGrid w:linePitch="360"/>
        </w:sectPr>
      </w:pPr>
    </w:p>
    <w:tbl>
      <w:tblPr>
        <w:tblW w:w="14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2543"/>
        <w:gridCol w:w="960"/>
        <w:gridCol w:w="960"/>
        <w:gridCol w:w="961"/>
        <w:gridCol w:w="960"/>
        <w:gridCol w:w="960"/>
        <w:gridCol w:w="961"/>
        <w:gridCol w:w="960"/>
        <w:gridCol w:w="960"/>
        <w:gridCol w:w="961"/>
        <w:gridCol w:w="960"/>
        <w:gridCol w:w="960"/>
        <w:gridCol w:w="961"/>
      </w:tblGrid>
      <w:tr w:rsidR="00B1454B" w:rsidRPr="0015351D" w:rsidTr="00157805">
        <w:trPr>
          <w:trHeight w:hRule="exact" w:val="259"/>
          <w:jc w:val="center"/>
        </w:trPr>
        <w:tc>
          <w:tcPr>
            <w:tcW w:w="2543"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sz w:val="20"/>
                <w:szCs w:val="20"/>
                <w:lang w:val="sq-AL"/>
              </w:rPr>
            </w:pPr>
            <w:r w:rsidRPr="0015351D">
              <w:rPr>
                <w:rFonts w:ascii="Garamond" w:hAnsi="Garamond"/>
                <w:sz w:val="20"/>
                <w:szCs w:val="20"/>
                <w:lang w:val="sq-AL"/>
              </w:rPr>
              <w:t>Teknologjitë BRE</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2009</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2010</w:t>
            </w:r>
          </w:p>
        </w:tc>
        <w:tc>
          <w:tcPr>
            <w:tcW w:w="961"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2011</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2012</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2013</w:t>
            </w:r>
          </w:p>
        </w:tc>
        <w:tc>
          <w:tcPr>
            <w:tcW w:w="961" w:type="dxa"/>
            <w:tcBorders>
              <w:right w:val="triple" w:sz="4" w:space="0" w:color="auto"/>
            </w:tcBorders>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2014</w:t>
            </w:r>
          </w:p>
        </w:tc>
        <w:tc>
          <w:tcPr>
            <w:tcW w:w="960" w:type="dxa"/>
            <w:tcBorders>
              <w:left w:val="triple" w:sz="4" w:space="0" w:color="auto"/>
            </w:tcBorders>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2015</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2016</w:t>
            </w:r>
          </w:p>
        </w:tc>
        <w:tc>
          <w:tcPr>
            <w:tcW w:w="961"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2017</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2018</w:t>
            </w:r>
          </w:p>
        </w:tc>
        <w:tc>
          <w:tcPr>
            <w:tcW w:w="960"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2019</w:t>
            </w:r>
          </w:p>
        </w:tc>
        <w:tc>
          <w:tcPr>
            <w:tcW w:w="961"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lang w:val="sq-AL"/>
              </w:rPr>
            </w:pPr>
            <w:r w:rsidRPr="0015351D">
              <w:rPr>
                <w:rFonts w:ascii="Garamond" w:hAnsi="Garamond"/>
                <w:lang w:val="sq-AL"/>
              </w:rPr>
              <w:t>2020</w:t>
            </w:r>
          </w:p>
        </w:tc>
      </w:tr>
      <w:tr w:rsidR="00B1454B" w:rsidRPr="0015351D" w:rsidTr="00157805">
        <w:trPr>
          <w:trHeight w:hRule="exact" w:val="259"/>
          <w:jc w:val="center"/>
        </w:trPr>
        <w:tc>
          <w:tcPr>
            <w:tcW w:w="2543" w:type="dxa"/>
            <w:shd w:val="clear" w:color="auto" w:fill="C2D69B" w:themeFill="accent3" w:themeFillTint="99"/>
            <w:noWrap/>
            <w:vAlign w:val="center"/>
          </w:tcPr>
          <w:p w:rsidR="00B1454B" w:rsidRPr="0015351D" w:rsidRDefault="001736A1" w:rsidP="00FC73F0">
            <w:pPr>
              <w:widowControl w:val="0"/>
              <w:spacing w:after="0" w:line="240" w:lineRule="auto"/>
              <w:jc w:val="left"/>
              <w:rPr>
                <w:rFonts w:ascii="Garamond" w:hAnsi="Garamond"/>
                <w:sz w:val="20"/>
                <w:szCs w:val="20"/>
                <w:lang w:val="sq-AL"/>
              </w:rPr>
            </w:pPr>
            <w:hyperlink r:id="rId19" w:anchor="RANGE!page7" w:history="1">
              <w:r w:rsidR="00B1454B" w:rsidRPr="0015351D">
                <w:rPr>
                  <w:rFonts w:ascii="Garamond" w:hAnsi="Garamond"/>
                  <w:sz w:val="20"/>
                  <w:szCs w:val="20"/>
                  <w:lang w:val="sq-AL"/>
                </w:rPr>
                <w:t>BRE-Ngrohje dhe Ftohje (%)</w:t>
              </w:r>
            </w:hyperlink>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11.55%</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12.12%</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10.87%</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11.51%</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10.52%</w:t>
            </w:r>
          </w:p>
        </w:tc>
        <w:tc>
          <w:tcPr>
            <w:tcW w:w="961" w:type="dxa"/>
            <w:tcBorders>
              <w:righ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10.80%</w:t>
            </w:r>
          </w:p>
        </w:tc>
        <w:tc>
          <w:tcPr>
            <w:tcW w:w="960" w:type="dxa"/>
            <w:tcBorders>
              <w:lef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10.97%</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11.06%</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11.15%</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11.37%</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11.42%</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11.60%</w:t>
            </w:r>
          </w:p>
        </w:tc>
      </w:tr>
      <w:tr w:rsidR="00B1454B" w:rsidRPr="0015351D" w:rsidTr="00157805">
        <w:trPr>
          <w:trHeight w:hRule="exact" w:val="259"/>
          <w:jc w:val="center"/>
        </w:trPr>
        <w:tc>
          <w:tcPr>
            <w:tcW w:w="2543" w:type="dxa"/>
            <w:shd w:val="clear" w:color="auto" w:fill="C2D69B" w:themeFill="accent3" w:themeFillTint="99"/>
            <w:noWrap/>
            <w:vAlign w:val="center"/>
          </w:tcPr>
          <w:p w:rsidR="00B1454B" w:rsidRPr="0015351D" w:rsidRDefault="001736A1" w:rsidP="00FC73F0">
            <w:pPr>
              <w:widowControl w:val="0"/>
              <w:spacing w:after="0" w:line="240" w:lineRule="auto"/>
              <w:jc w:val="left"/>
              <w:rPr>
                <w:rFonts w:ascii="Garamond" w:hAnsi="Garamond"/>
                <w:sz w:val="20"/>
                <w:szCs w:val="20"/>
                <w:lang w:val="sq-AL"/>
              </w:rPr>
            </w:pPr>
            <w:hyperlink r:id="rId20" w:anchor="RANGE!page7" w:history="1">
              <w:r w:rsidR="00B1454B" w:rsidRPr="0015351D">
                <w:rPr>
                  <w:rFonts w:ascii="Garamond" w:hAnsi="Garamond"/>
                  <w:sz w:val="20"/>
                  <w:szCs w:val="20"/>
                  <w:lang w:val="sq-AL"/>
                </w:rPr>
                <w:t>BRE-Energjia elektrike (%)</w:t>
              </w:r>
            </w:hyperlink>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18.16%</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19.18%</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18.51%</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20.98%</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21.05%</w:t>
            </w:r>
          </w:p>
        </w:tc>
        <w:tc>
          <w:tcPr>
            <w:tcW w:w="961" w:type="dxa"/>
            <w:tcBorders>
              <w:righ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19.27%</w:t>
            </w:r>
          </w:p>
        </w:tc>
        <w:tc>
          <w:tcPr>
            <w:tcW w:w="960" w:type="dxa"/>
            <w:tcBorders>
              <w:lef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22.69%</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23.83%</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24.25%</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24.80%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26.00%</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26.21%</w:t>
            </w:r>
          </w:p>
        </w:tc>
      </w:tr>
      <w:tr w:rsidR="00B1454B" w:rsidRPr="0015351D" w:rsidTr="00157805">
        <w:trPr>
          <w:trHeight w:hRule="exact" w:val="259"/>
          <w:jc w:val="center"/>
        </w:trPr>
        <w:tc>
          <w:tcPr>
            <w:tcW w:w="2543" w:type="dxa"/>
            <w:shd w:val="clear" w:color="auto" w:fill="C2D69B" w:themeFill="accent3" w:themeFillTint="99"/>
            <w:noWrap/>
            <w:vAlign w:val="center"/>
          </w:tcPr>
          <w:p w:rsidR="00B1454B" w:rsidRPr="0015351D" w:rsidRDefault="001736A1" w:rsidP="00FC73F0">
            <w:pPr>
              <w:widowControl w:val="0"/>
              <w:spacing w:after="0" w:line="240" w:lineRule="auto"/>
              <w:jc w:val="left"/>
              <w:rPr>
                <w:rFonts w:ascii="Garamond" w:hAnsi="Garamond"/>
                <w:sz w:val="20"/>
                <w:szCs w:val="20"/>
                <w:lang w:val="sq-AL"/>
              </w:rPr>
            </w:pPr>
            <w:hyperlink r:id="rId21" w:anchor="RANGE!page7" w:history="1">
              <w:r w:rsidR="00B1454B" w:rsidRPr="0015351D">
                <w:rPr>
                  <w:rFonts w:ascii="Garamond" w:hAnsi="Garamond"/>
                  <w:sz w:val="20"/>
                  <w:szCs w:val="20"/>
                  <w:lang w:val="sq-AL"/>
                </w:rPr>
                <w:t>BRE-Transporti (%)</w:t>
              </w:r>
            </w:hyperlink>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0.00%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0.00%</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0.00%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0.00%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1.63%</w:t>
            </w:r>
          </w:p>
        </w:tc>
        <w:tc>
          <w:tcPr>
            <w:tcW w:w="961" w:type="dxa"/>
            <w:tcBorders>
              <w:righ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1.66%</w:t>
            </w:r>
          </w:p>
        </w:tc>
        <w:tc>
          <w:tcPr>
            <w:tcW w:w="960" w:type="dxa"/>
            <w:tcBorders>
              <w:lef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1.66%</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1.83%</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2.16%</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2.60%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3.09%</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szCs w:val="18"/>
                <w:lang w:val="sq-AL"/>
              </w:rPr>
            </w:pPr>
            <w:r w:rsidRPr="0015351D">
              <w:rPr>
                <w:rFonts w:ascii="Garamond" w:hAnsi="Garamond"/>
                <w:sz w:val="18"/>
                <w:szCs w:val="18"/>
                <w:lang w:val="sq-AL"/>
              </w:rPr>
              <w:t>3.65%</w:t>
            </w:r>
          </w:p>
        </w:tc>
      </w:tr>
      <w:tr w:rsidR="00B1454B" w:rsidRPr="0015351D" w:rsidTr="00157805">
        <w:trPr>
          <w:trHeight w:hRule="exact" w:val="259"/>
          <w:jc w:val="center"/>
        </w:trPr>
        <w:tc>
          <w:tcPr>
            <w:tcW w:w="2543" w:type="dxa"/>
            <w:shd w:val="clear" w:color="auto" w:fill="C2D69B" w:themeFill="accent3" w:themeFillTint="99"/>
            <w:noWrap/>
            <w:vAlign w:val="center"/>
          </w:tcPr>
          <w:p w:rsidR="00B1454B" w:rsidRPr="0015351D" w:rsidRDefault="00B1454B" w:rsidP="00FC73F0">
            <w:pPr>
              <w:widowControl w:val="0"/>
              <w:spacing w:after="0" w:line="240" w:lineRule="auto"/>
              <w:jc w:val="left"/>
              <w:rPr>
                <w:rFonts w:ascii="Garamond" w:hAnsi="Garamond"/>
                <w:b/>
                <w:sz w:val="20"/>
                <w:szCs w:val="20"/>
                <w:lang w:val="sq-AL"/>
              </w:rPr>
            </w:pPr>
            <w:r w:rsidRPr="0015351D">
              <w:rPr>
                <w:rFonts w:ascii="Garamond" w:hAnsi="Garamond"/>
                <w:b/>
                <w:sz w:val="20"/>
                <w:szCs w:val="20"/>
                <w:lang w:val="sq-AL"/>
              </w:rPr>
              <w:t xml:space="preserve">Objektivi </w:t>
            </w:r>
            <w:hyperlink r:id="rId22" w:anchor="RANGE!page7" w:history="1">
              <w:r w:rsidRPr="0015351D">
                <w:rPr>
                  <w:rFonts w:ascii="Garamond" w:hAnsi="Garamond"/>
                  <w:b/>
                  <w:sz w:val="20"/>
                  <w:szCs w:val="20"/>
                  <w:lang w:val="sq-AL"/>
                </w:rPr>
                <w:t xml:space="preserve">i </w:t>
              </w:r>
              <w:r w:rsidR="00C2718C">
                <w:rPr>
                  <w:rFonts w:ascii="Garamond" w:hAnsi="Garamond"/>
                  <w:b/>
                  <w:sz w:val="20"/>
                  <w:szCs w:val="20"/>
                  <w:lang w:val="sq-AL"/>
                </w:rPr>
                <w:t>kombëtar</w:t>
              </w:r>
              <w:r w:rsidRPr="0015351D">
                <w:rPr>
                  <w:rFonts w:ascii="Garamond" w:hAnsi="Garamond"/>
                  <w:b/>
                  <w:sz w:val="20"/>
                  <w:szCs w:val="20"/>
                  <w:lang w:val="sq-AL"/>
                </w:rPr>
                <w:t xml:space="preserve"> BRE (%)</w:t>
              </w:r>
            </w:hyperlink>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29.71%</w:t>
            </w:r>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31.31%</w:t>
            </w:r>
          </w:p>
        </w:tc>
        <w:tc>
          <w:tcPr>
            <w:tcW w:w="961"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29.38%</w:t>
            </w:r>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32.49%</w:t>
            </w:r>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33.20%</w:t>
            </w:r>
          </w:p>
        </w:tc>
        <w:tc>
          <w:tcPr>
            <w:tcW w:w="961" w:type="dxa"/>
            <w:tcBorders>
              <w:right w:val="triple" w:sz="4" w:space="0" w:color="auto"/>
            </w:tcBorders>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31.73%</w:t>
            </w:r>
          </w:p>
        </w:tc>
        <w:tc>
          <w:tcPr>
            <w:tcW w:w="960" w:type="dxa"/>
            <w:tcBorders>
              <w:left w:val="triple" w:sz="4" w:space="0" w:color="auto"/>
            </w:tcBorders>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35.32%</w:t>
            </w:r>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36.73%</w:t>
            </w:r>
          </w:p>
        </w:tc>
        <w:tc>
          <w:tcPr>
            <w:tcW w:w="961"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37.55%</w:t>
            </w:r>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38.76%</w:t>
            </w:r>
          </w:p>
        </w:tc>
        <w:tc>
          <w:tcPr>
            <w:tcW w:w="960"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40.48%</w:t>
            </w:r>
          </w:p>
        </w:tc>
        <w:tc>
          <w:tcPr>
            <w:tcW w:w="961" w:type="dxa"/>
            <w:noWrap/>
            <w:vAlign w:val="center"/>
          </w:tcPr>
          <w:p w:rsidR="00B1454B" w:rsidRPr="0015351D" w:rsidRDefault="00B1454B" w:rsidP="00FC73F0">
            <w:pPr>
              <w:widowControl w:val="0"/>
              <w:spacing w:after="0" w:line="240" w:lineRule="auto"/>
              <w:jc w:val="right"/>
              <w:rPr>
                <w:rFonts w:ascii="Garamond" w:hAnsi="Garamond"/>
                <w:b/>
                <w:sz w:val="18"/>
                <w:szCs w:val="18"/>
                <w:lang w:val="sq-AL"/>
              </w:rPr>
            </w:pPr>
            <w:r w:rsidRPr="0015351D">
              <w:rPr>
                <w:rFonts w:ascii="Garamond" w:hAnsi="Garamond"/>
                <w:b/>
                <w:sz w:val="18"/>
                <w:szCs w:val="18"/>
                <w:lang w:val="sq-AL"/>
              </w:rPr>
              <w:t>41.43%</w:t>
            </w:r>
          </w:p>
        </w:tc>
      </w:tr>
      <w:tr w:rsidR="00B1454B" w:rsidRPr="0015351D" w:rsidTr="00157805">
        <w:trPr>
          <w:trHeight w:hRule="exact" w:val="259"/>
          <w:jc w:val="center"/>
        </w:trPr>
        <w:tc>
          <w:tcPr>
            <w:tcW w:w="2543" w:type="dxa"/>
            <w:shd w:val="clear" w:color="auto" w:fill="C2D69B" w:themeFill="accent3" w:themeFillTint="99"/>
            <w:noWrap/>
            <w:vAlign w:val="center"/>
          </w:tcPr>
          <w:p w:rsidR="00B1454B" w:rsidRPr="0015351D" w:rsidRDefault="001736A1" w:rsidP="00FC73F0">
            <w:pPr>
              <w:widowControl w:val="0"/>
              <w:spacing w:after="0" w:line="240" w:lineRule="auto"/>
              <w:jc w:val="left"/>
              <w:rPr>
                <w:rFonts w:ascii="Garamond" w:hAnsi="Garamond"/>
                <w:sz w:val="20"/>
                <w:lang w:val="sq-AL"/>
              </w:rPr>
            </w:pPr>
            <w:hyperlink r:id="rId23" w:anchor="RANGE!page7" w:history="1">
              <w:r w:rsidR="00B1454B" w:rsidRPr="0015351D">
                <w:rPr>
                  <w:rFonts w:ascii="Garamond" w:hAnsi="Garamond"/>
                  <w:sz w:val="20"/>
                  <w:lang w:val="sq-AL"/>
                </w:rPr>
                <w:t>BRE-T  (%)</w:t>
              </w:r>
            </w:hyperlink>
            <w:r w:rsidR="00B1454B" w:rsidRPr="0015351D">
              <w:rPr>
                <w:rFonts w:ascii="Garamond" w:hAnsi="Garamond"/>
                <w:sz w:val="20"/>
                <w:lang w:val="sq-AL"/>
              </w:rPr>
              <w:t xml:space="preserve"> vs Transport</w:t>
            </w:r>
            <w:r w:rsidR="00B1454B" w:rsidRPr="0015351D">
              <w:rPr>
                <w:rFonts w:ascii="Garamond" w:hAnsi="Garamond"/>
                <w:b/>
                <w:sz w:val="20"/>
                <w:lang w:val="sq-AL"/>
              </w:rPr>
              <w:t> </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0.00%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0.00%</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0.00%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0.00%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4.36%</w:t>
            </w:r>
          </w:p>
        </w:tc>
        <w:tc>
          <w:tcPr>
            <w:tcW w:w="961" w:type="dxa"/>
            <w:tcBorders>
              <w:righ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4.44%</w:t>
            </w:r>
          </w:p>
        </w:tc>
        <w:tc>
          <w:tcPr>
            <w:tcW w:w="960" w:type="dxa"/>
            <w:tcBorders>
              <w:left w:val="triple" w:sz="4" w:space="0" w:color="auto"/>
            </w:tcBorders>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4.40%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5.23%</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6.10%</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7.25%</w:t>
            </w:r>
          </w:p>
        </w:tc>
        <w:tc>
          <w:tcPr>
            <w:tcW w:w="960"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8.55%</w:t>
            </w:r>
          </w:p>
        </w:tc>
        <w:tc>
          <w:tcPr>
            <w:tcW w:w="961" w:type="dxa"/>
            <w:noWrap/>
            <w:vAlign w:val="center"/>
          </w:tcPr>
          <w:p w:rsidR="00B1454B" w:rsidRPr="0015351D" w:rsidRDefault="00B1454B" w:rsidP="00FC73F0">
            <w:pPr>
              <w:widowControl w:val="0"/>
              <w:spacing w:after="0" w:line="240" w:lineRule="auto"/>
              <w:jc w:val="right"/>
              <w:rPr>
                <w:rFonts w:ascii="Garamond" w:hAnsi="Garamond"/>
                <w:sz w:val="18"/>
                <w:lang w:val="sq-AL"/>
              </w:rPr>
            </w:pPr>
            <w:r w:rsidRPr="0015351D">
              <w:rPr>
                <w:rFonts w:ascii="Garamond" w:hAnsi="Garamond"/>
                <w:sz w:val="18"/>
                <w:lang w:val="sq-AL"/>
              </w:rPr>
              <w:t>10.00%</w:t>
            </w:r>
          </w:p>
        </w:tc>
      </w:tr>
    </w:tbl>
    <w:p w:rsidR="00B1454B" w:rsidRPr="0015351D" w:rsidRDefault="00B1454B" w:rsidP="00FC73F0">
      <w:pPr>
        <w:pStyle w:val="FiguresandTables"/>
        <w:widowControl w:val="0"/>
      </w:pPr>
      <w:r w:rsidRPr="0015351D">
        <w:t xml:space="preserve">Tabela 2a: </w:t>
      </w:r>
      <w:r w:rsidRPr="0015351D">
        <w:rPr>
          <w:kern w:val="28"/>
        </w:rPr>
        <w:t>Objektivi specifik</w:t>
      </w:r>
      <w:r w:rsidRPr="0015351D">
        <w:t xml:space="preserve"> për 2020 dhe trajektorja e vlerësuar e energjisë nga BRE-të në ngrohje dhe ftohje, energji elektrike dhe transport (shifrat janë për skenarin me zbatimin e PKVEE-së)</w:t>
      </w:r>
    </w:p>
    <w:tbl>
      <w:tblPr>
        <w:tblW w:w="14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38"/>
        <w:gridCol w:w="960"/>
        <w:gridCol w:w="960"/>
        <w:gridCol w:w="960"/>
        <w:gridCol w:w="960"/>
        <w:gridCol w:w="960"/>
        <w:gridCol w:w="960"/>
        <w:gridCol w:w="960"/>
        <w:gridCol w:w="960"/>
        <w:gridCol w:w="960"/>
        <w:gridCol w:w="960"/>
        <w:gridCol w:w="960"/>
        <w:gridCol w:w="960"/>
      </w:tblGrid>
      <w:tr w:rsidR="00B1454B" w:rsidRPr="0015351D" w:rsidTr="00157805">
        <w:trPr>
          <w:trHeight w:hRule="exact" w:val="259"/>
          <w:jc w:val="center"/>
        </w:trPr>
        <w:tc>
          <w:tcPr>
            <w:tcW w:w="2538" w:type="dxa"/>
            <w:shd w:val="clear" w:color="auto" w:fill="0070C0"/>
            <w:noWrap/>
            <w:vAlign w:val="center"/>
          </w:tcPr>
          <w:p w:rsidR="00B1454B" w:rsidRPr="0015351D" w:rsidRDefault="00B1454B" w:rsidP="00FC73F0">
            <w:pPr>
              <w:widowControl w:val="0"/>
              <w:spacing w:after="0" w:line="240" w:lineRule="auto"/>
              <w:jc w:val="center"/>
              <w:rPr>
                <w:rFonts w:ascii="Garamond" w:hAnsi="Garamond"/>
                <w:b/>
                <w:color w:val="FFFFFF" w:themeColor="background1"/>
                <w:sz w:val="20"/>
                <w:lang w:val="sq-AL"/>
              </w:rPr>
            </w:pPr>
            <w:r w:rsidRPr="0015351D">
              <w:rPr>
                <w:rFonts w:ascii="Garamond" w:hAnsi="Garamond"/>
                <w:b/>
                <w:color w:val="FFFFFF" w:themeColor="background1"/>
                <w:sz w:val="20"/>
                <w:lang w:val="sq-AL"/>
              </w:rPr>
              <w:t>Teknologjitë BRE</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2009</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2010</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2011</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2012</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2013</w:t>
            </w:r>
          </w:p>
        </w:tc>
        <w:tc>
          <w:tcPr>
            <w:tcW w:w="960" w:type="dxa"/>
            <w:tcBorders>
              <w:right w:val="triple" w:sz="4" w:space="0" w:color="auto"/>
            </w:tcBorders>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2014</w:t>
            </w:r>
          </w:p>
        </w:tc>
        <w:tc>
          <w:tcPr>
            <w:tcW w:w="960" w:type="dxa"/>
            <w:tcBorders>
              <w:left w:val="triple" w:sz="4" w:space="0" w:color="auto"/>
            </w:tcBorders>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2015</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2016</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2017</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2018</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2019</w:t>
            </w:r>
          </w:p>
        </w:tc>
        <w:tc>
          <w:tcPr>
            <w:tcW w:w="960" w:type="dxa"/>
            <w:shd w:val="clear" w:color="auto" w:fill="0070C0"/>
            <w:noWrap/>
            <w:vAlign w:val="center"/>
          </w:tcPr>
          <w:p w:rsidR="00B1454B" w:rsidRPr="0015351D" w:rsidRDefault="00B1454B" w:rsidP="00FC73F0">
            <w:pPr>
              <w:widowControl w:val="0"/>
              <w:jc w:val="center"/>
              <w:rPr>
                <w:rFonts w:ascii="Garamond" w:hAnsi="Garamond"/>
                <w:b/>
                <w:color w:val="FFFFFF" w:themeColor="background1"/>
                <w:sz w:val="20"/>
                <w:lang w:val="sq-AL"/>
              </w:rPr>
            </w:pPr>
            <w:r w:rsidRPr="0015351D">
              <w:rPr>
                <w:rFonts w:ascii="Garamond" w:hAnsi="Garamond"/>
                <w:b/>
                <w:color w:val="FFFFFF" w:themeColor="background1"/>
                <w:sz w:val="20"/>
                <w:lang w:val="sq-AL"/>
              </w:rPr>
              <w:t>2020</w:t>
            </w:r>
          </w:p>
        </w:tc>
      </w:tr>
      <w:tr w:rsidR="00B1454B" w:rsidRPr="0015351D" w:rsidTr="00157805">
        <w:trPr>
          <w:trHeight w:hRule="exact" w:val="259"/>
          <w:jc w:val="center"/>
        </w:trPr>
        <w:tc>
          <w:tcPr>
            <w:tcW w:w="2538" w:type="dxa"/>
            <w:shd w:val="clear" w:color="auto" w:fill="0070C0"/>
            <w:noWrap/>
            <w:vAlign w:val="center"/>
          </w:tcPr>
          <w:p w:rsidR="00B1454B" w:rsidRPr="0015351D" w:rsidRDefault="001736A1" w:rsidP="00FC73F0">
            <w:pPr>
              <w:widowControl w:val="0"/>
              <w:spacing w:after="0" w:line="240" w:lineRule="auto"/>
              <w:jc w:val="left"/>
              <w:rPr>
                <w:rFonts w:ascii="Garamond" w:hAnsi="Garamond"/>
                <w:b/>
                <w:color w:val="FFFFFF" w:themeColor="background1"/>
                <w:sz w:val="20"/>
                <w:lang w:val="sq-AL"/>
              </w:rPr>
            </w:pPr>
            <w:hyperlink r:id="rId24" w:anchor="RANGE!page7" w:history="1">
              <w:r w:rsidR="00B1454B" w:rsidRPr="0015351D">
                <w:rPr>
                  <w:rFonts w:ascii="Garamond" w:hAnsi="Garamond"/>
                  <w:b/>
                  <w:color w:val="FFFFFF" w:themeColor="background1"/>
                  <w:sz w:val="20"/>
                  <w:lang w:val="sq-AL"/>
                </w:rPr>
                <w:t>BRE-Ngrohje dhe Ftohje</w:t>
              </w:r>
              <w:r w:rsidR="00B1454B" w:rsidRPr="0015351D">
                <w:rPr>
                  <w:rFonts w:ascii="Garamond" w:hAnsi="Garamond"/>
                  <w:b/>
                  <w:color w:val="FFFFFF" w:themeColor="background1"/>
                  <w:sz w:val="20"/>
                  <w:szCs w:val="20"/>
                  <w:lang w:val="sq-AL"/>
                </w:rPr>
                <w:t xml:space="preserve"> </w:t>
              </w:r>
              <w:r w:rsidR="00B1454B" w:rsidRPr="0015351D">
                <w:rPr>
                  <w:rFonts w:ascii="Garamond" w:hAnsi="Garamond"/>
                  <w:b/>
                  <w:color w:val="FFFFFF" w:themeColor="background1"/>
                  <w:sz w:val="20"/>
                  <w:lang w:val="sq-AL"/>
                </w:rPr>
                <w:t>(%)</w:t>
              </w:r>
            </w:hyperlink>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11.55%</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12.12%</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10.87%</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11.51%</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10.52%</w:t>
            </w:r>
          </w:p>
        </w:tc>
        <w:tc>
          <w:tcPr>
            <w:tcW w:w="960" w:type="dxa"/>
            <w:tcBorders>
              <w:righ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10.80%</w:t>
            </w:r>
          </w:p>
        </w:tc>
        <w:tc>
          <w:tcPr>
            <w:tcW w:w="960" w:type="dxa"/>
            <w:tcBorders>
              <w:lef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10.63%</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10.58%</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10.58%</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10.66%</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10.67%</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10.80%</w:t>
            </w:r>
          </w:p>
        </w:tc>
      </w:tr>
      <w:tr w:rsidR="00B1454B" w:rsidRPr="0015351D" w:rsidTr="00157805">
        <w:trPr>
          <w:trHeight w:hRule="exact" w:val="259"/>
          <w:jc w:val="center"/>
        </w:trPr>
        <w:tc>
          <w:tcPr>
            <w:tcW w:w="2538" w:type="dxa"/>
            <w:shd w:val="clear" w:color="auto" w:fill="0070C0"/>
            <w:noWrap/>
            <w:vAlign w:val="center"/>
          </w:tcPr>
          <w:p w:rsidR="00B1454B" w:rsidRPr="0015351D" w:rsidRDefault="001736A1" w:rsidP="00FC73F0">
            <w:pPr>
              <w:widowControl w:val="0"/>
              <w:spacing w:after="0" w:line="240" w:lineRule="auto"/>
              <w:jc w:val="left"/>
              <w:rPr>
                <w:rFonts w:ascii="Garamond" w:hAnsi="Garamond"/>
                <w:b/>
                <w:color w:val="FFFFFF" w:themeColor="background1"/>
                <w:sz w:val="20"/>
                <w:lang w:val="sq-AL"/>
              </w:rPr>
            </w:pPr>
            <w:hyperlink r:id="rId25" w:anchor="RANGE!page7" w:history="1">
              <w:r w:rsidR="00B1454B" w:rsidRPr="0015351D">
                <w:rPr>
                  <w:rFonts w:ascii="Garamond" w:hAnsi="Garamond"/>
                  <w:b/>
                  <w:color w:val="FFFFFF" w:themeColor="background1"/>
                  <w:sz w:val="20"/>
                  <w:lang w:val="sq-AL"/>
                </w:rPr>
                <w:t>BRE-Energjia elektrike (%)</w:t>
              </w:r>
            </w:hyperlink>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18.16%</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19.18%</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18.51%</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20.98%</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21.05%</w:t>
            </w:r>
          </w:p>
        </w:tc>
        <w:tc>
          <w:tcPr>
            <w:tcW w:w="960" w:type="dxa"/>
            <w:tcBorders>
              <w:righ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19.17%</w:t>
            </w:r>
          </w:p>
        </w:tc>
        <w:tc>
          <w:tcPr>
            <w:tcW w:w="960" w:type="dxa"/>
            <w:tcBorders>
              <w:lef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21.69%</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22.41%</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22.52%</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22.64%</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23.61%</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23.67%</w:t>
            </w:r>
          </w:p>
        </w:tc>
      </w:tr>
      <w:tr w:rsidR="00B1454B" w:rsidRPr="0015351D" w:rsidTr="00157805">
        <w:trPr>
          <w:trHeight w:hRule="exact" w:val="259"/>
          <w:jc w:val="center"/>
        </w:trPr>
        <w:tc>
          <w:tcPr>
            <w:tcW w:w="2538" w:type="dxa"/>
            <w:shd w:val="clear" w:color="auto" w:fill="0070C0"/>
            <w:noWrap/>
            <w:vAlign w:val="center"/>
          </w:tcPr>
          <w:p w:rsidR="00B1454B" w:rsidRPr="0015351D" w:rsidRDefault="001736A1" w:rsidP="00FC73F0">
            <w:pPr>
              <w:widowControl w:val="0"/>
              <w:spacing w:after="0" w:line="240" w:lineRule="auto"/>
              <w:jc w:val="left"/>
              <w:rPr>
                <w:rFonts w:ascii="Garamond" w:hAnsi="Garamond"/>
                <w:b/>
                <w:color w:val="FFFFFF" w:themeColor="background1"/>
                <w:sz w:val="20"/>
                <w:lang w:val="sq-AL"/>
              </w:rPr>
            </w:pPr>
            <w:hyperlink r:id="rId26" w:anchor="RANGE!page7" w:history="1">
              <w:r w:rsidR="00B1454B" w:rsidRPr="0015351D">
                <w:rPr>
                  <w:rFonts w:ascii="Garamond" w:hAnsi="Garamond"/>
                  <w:b/>
                  <w:color w:val="FFFFFF" w:themeColor="background1"/>
                  <w:sz w:val="20"/>
                  <w:lang w:val="sq-AL"/>
                </w:rPr>
                <w:t>BRE-Transporti</w:t>
              </w:r>
              <w:r w:rsidR="00B1454B" w:rsidRPr="0015351D">
                <w:rPr>
                  <w:rFonts w:ascii="Garamond" w:hAnsi="Garamond"/>
                  <w:b/>
                  <w:color w:val="FFFFFF" w:themeColor="background1"/>
                  <w:sz w:val="20"/>
                  <w:szCs w:val="20"/>
                  <w:lang w:val="sq-AL"/>
                </w:rPr>
                <w:t xml:space="preserve"> </w:t>
              </w:r>
              <w:r w:rsidR="00B1454B" w:rsidRPr="0015351D">
                <w:rPr>
                  <w:rFonts w:ascii="Garamond" w:hAnsi="Garamond"/>
                  <w:b/>
                  <w:color w:val="FFFFFF" w:themeColor="background1"/>
                  <w:sz w:val="20"/>
                  <w:lang w:val="sq-AL"/>
                </w:rPr>
                <w:t>(%)</w:t>
              </w:r>
            </w:hyperlink>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1.63%</w:t>
            </w:r>
          </w:p>
        </w:tc>
        <w:tc>
          <w:tcPr>
            <w:tcW w:w="960" w:type="dxa"/>
            <w:tcBorders>
              <w:righ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1.66%</w:t>
            </w:r>
          </w:p>
        </w:tc>
        <w:tc>
          <w:tcPr>
            <w:tcW w:w="960" w:type="dxa"/>
            <w:tcBorders>
              <w:lef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1.66%</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1.83%</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2.16%</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2.60%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3.09%</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3.65%</w:t>
            </w:r>
          </w:p>
        </w:tc>
      </w:tr>
      <w:tr w:rsidR="00B1454B" w:rsidRPr="0015351D" w:rsidTr="00157805">
        <w:trPr>
          <w:trHeight w:hRule="exact" w:val="259"/>
          <w:jc w:val="center"/>
        </w:trPr>
        <w:tc>
          <w:tcPr>
            <w:tcW w:w="2538" w:type="dxa"/>
            <w:shd w:val="clear" w:color="auto" w:fill="0070C0"/>
            <w:noWrap/>
            <w:vAlign w:val="center"/>
          </w:tcPr>
          <w:p w:rsidR="00B1454B" w:rsidRPr="0015351D" w:rsidRDefault="00B1454B" w:rsidP="00FC73F0">
            <w:pPr>
              <w:widowControl w:val="0"/>
              <w:spacing w:after="0" w:line="240" w:lineRule="auto"/>
              <w:jc w:val="left"/>
              <w:rPr>
                <w:rFonts w:ascii="Garamond" w:hAnsi="Garamond"/>
                <w:b/>
                <w:color w:val="FFFFFF" w:themeColor="background1"/>
                <w:sz w:val="20"/>
                <w:lang w:val="sq-AL"/>
              </w:rPr>
            </w:pPr>
            <w:r w:rsidRPr="0015351D">
              <w:rPr>
                <w:rFonts w:ascii="Garamond" w:hAnsi="Garamond"/>
                <w:b/>
                <w:color w:val="FFFFFF" w:themeColor="background1"/>
                <w:sz w:val="20"/>
                <w:szCs w:val="20"/>
                <w:lang w:val="sq-AL"/>
              </w:rPr>
              <w:t>Objektivi kombëtar i BRE</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29.71%</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31.31%</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29.38%</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32.49%</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33.20%</w:t>
            </w:r>
          </w:p>
        </w:tc>
        <w:tc>
          <w:tcPr>
            <w:tcW w:w="960" w:type="dxa"/>
            <w:tcBorders>
              <w:right w:val="triple" w:sz="4" w:space="0" w:color="auto"/>
            </w:tcBorders>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31.63%</w:t>
            </w:r>
          </w:p>
        </w:tc>
        <w:tc>
          <w:tcPr>
            <w:tcW w:w="960" w:type="dxa"/>
            <w:tcBorders>
              <w:left w:val="triple" w:sz="4" w:space="0" w:color="auto"/>
            </w:tcBorders>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33.95%</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34.81%</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35.23%</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35.85%</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37.31%</w:t>
            </w:r>
          </w:p>
        </w:tc>
        <w:tc>
          <w:tcPr>
            <w:tcW w:w="960" w:type="dxa"/>
            <w:noWrap/>
            <w:vAlign w:val="bottom"/>
          </w:tcPr>
          <w:p w:rsidR="00B1454B" w:rsidRPr="0015351D" w:rsidRDefault="00B1454B" w:rsidP="00FC73F0">
            <w:pPr>
              <w:widowControl w:val="0"/>
              <w:jc w:val="right"/>
              <w:rPr>
                <w:rFonts w:ascii="Garamond" w:hAnsi="Garamond"/>
                <w:b/>
                <w:lang w:val="sq-AL"/>
              </w:rPr>
            </w:pPr>
            <w:r w:rsidRPr="0015351D">
              <w:rPr>
                <w:rFonts w:ascii="Garamond" w:hAnsi="Garamond"/>
                <w:b/>
                <w:lang w:val="sq-AL"/>
              </w:rPr>
              <w:t>38.04%</w:t>
            </w:r>
          </w:p>
        </w:tc>
      </w:tr>
      <w:tr w:rsidR="00B1454B" w:rsidRPr="0015351D" w:rsidTr="00157805">
        <w:trPr>
          <w:trHeight w:hRule="exact" w:val="259"/>
          <w:jc w:val="center"/>
        </w:trPr>
        <w:tc>
          <w:tcPr>
            <w:tcW w:w="2538" w:type="dxa"/>
            <w:shd w:val="clear" w:color="auto" w:fill="0070C0"/>
            <w:noWrap/>
            <w:vAlign w:val="center"/>
          </w:tcPr>
          <w:p w:rsidR="00B1454B" w:rsidRPr="0015351D" w:rsidRDefault="001736A1" w:rsidP="00FC73F0">
            <w:pPr>
              <w:widowControl w:val="0"/>
              <w:spacing w:after="0" w:line="240" w:lineRule="auto"/>
              <w:jc w:val="left"/>
              <w:rPr>
                <w:rFonts w:ascii="Garamond" w:hAnsi="Garamond"/>
                <w:b/>
                <w:color w:val="FFFFFF" w:themeColor="background1"/>
                <w:sz w:val="20"/>
                <w:lang w:val="sq-AL"/>
              </w:rPr>
            </w:pPr>
            <w:hyperlink r:id="rId27" w:anchor="RANGE!page7" w:history="1">
              <w:r w:rsidR="00B1454B" w:rsidRPr="0015351D">
                <w:rPr>
                  <w:rFonts w:ascii="Garamond" w:hAnsi="Garamond"/>
                  <w:b/>
                  <w:color w:val="FFFFFF" w:themeColor="background1"/>
                  <w:sz w:val="20"/>
                  <w:lang w:val="sq-AL"/>
                </w:rPr>
                <w:t>BRE-T  (%)</w:t>
              </w:r>
            </w:hyperlink>
            <w:r w:rsidR="00B1454B" w:rsidRPr="0015351D">
              <w:rPr>
                <w:rFonts w:ascii="Garamond" w:hAnsi="Garamond"/>
                <w:b/>
                <w:color w:val="FFFFFF" w:themeColor="background1"/>
                <w:sz w:val="20"/>
                <w:lang w:val="sq-AL"/>
              </w:rPr>
              <w:t xml:space="preserve"> vs Transport </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0.00%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4.36%</w:t>
            </w:r>
          </w:p>
        </w:tc>
        <w:tc>
          <w:tcPr>
            <w:tcW w:w="960" w:type="dxa"/>
            <w:tcBorders>
              <w:righ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4.44%</w:t>
            </w:r>
          </w:p>
        </w:tc>
        <w:tc>
          <w:tcPr>
            <w:tcW w:w="960" w:type="dxa"/>
            <w:tcBorders>
              <w:left w:val="triple" w:sz="4" w:space="0" w:color="auto"/>
            </w:tcBorders>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4.40%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5.23%</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6.10%</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7.25%</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8.55%</w:t>
            </w:r>
          </w:p>
        </w:tc>
        <w:tc>
          <w:tcPr>
            <w:tcW w:w="960" w:type="dxa"/>
            <w:noWrap/>
            <w:vAlign w:val="bottom"/>
          </w:tcPr>
          <w:p w:rsidR="00B1454B" w:rsidRPr="0015351D" w:rsidRDefault="00B1454B" w:rsidP="00FC73F0">
            <w:pPr>
              <w:widowControl w:val="0"/>
              <w:jc w:val="right"/>
              <w:rPr>
                <w:rFonts w:ascii="Garamond" w:hAnsi="Garamond"/>
                <w:lang w:val="sq-AL"/>
              </w:rPr>
            </w:pPr>
            <w:r w:rsidRPr="0015351D">
              <w:rPr>
                <w:rFonts w:ascii="Garamond" w:hAnsi="Garamond"/>
                <w:lang w:val="sq-AL"/>
              </w:rPr>
              <w:t>10.00%</w:t>
            </w:r>
          </w:p>
        </w:tc>
      </w:tr>
    </w:tbl>
    <w:p w:rsidR="00B1454B" w:rsidRPr="0015351D" w:rsidRDefault="00B1454B" w:rsidP="00FC73F0">
      <w:pPr>
        <w:pStyle w:val="FiguresandTables"/>
        <w:widowControl w:val="0"/>
      </w:pPr>
      <w:r w:rsidRPr="0015351D">
        <w:t xml:space="preserve">Tabela 2b: </w:t>
      </w:r>
      <w:r w:rsidRPr="0015351D">
        <w:rPr>
          <w:kern w:val="28"/>
        </w:rPr>
        <w:t>Objektivi  specifik</w:t>
      </w:r>
      <w:r w:rsidRPr="0015351D">
        <w:t xml:space="preserve"> dhe trajektorja e vlerësuar e energjisë nga BRE-të në ngrohje dhe ftohje, energji elektrike dhe transport (shifrat janë për skenarin pa zbatimin e PKVEE-së)</w:t>
      </w:r>
    </w:p>
    <w:tbl>
      <w:tblPr>
        <w:tblW w:w="14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99"/>
        <w:gridCol w:w="854"/>
        <w:gridCol w:w="855"/>
        <w:gridCol w:w="855"/>
        <w:gridCol w:w="855"/>
        <w:gridCol w:w="854"/>
        <w:gridCol w:w="855"/>
        <w:gridCol w:w="855"/>
        <w:gridCol w:w="855"/>
        <w:gridCol w:w="854"/>
        <w:gridCol w:w="855"/>
        <w:gridCol w:w="855"/>
        <w:gridCol w:w="855"/>
      </w:tblGrid>
      <w:tr w:rsidR="00B1454B" w:rsidRPr="0015351D" w:rsidTr="00157805">
        <w:trPr>
          <w:trHeight w:hRule="exact" w:val="360"/>
          <w:jc w:val="center"/>
        </w:trPr>
        <w:tc>
          <w:tcPr>
            <w:tcW w:w="3799"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Konsumi final buto i parashikuar:</w:t>
            </w:r>
          </w:p>
        </w:tc>
        <w:tc>
          <w:tcPr>
            <w:tcW w:w="854"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2009</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2010</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2011</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2012</w:t>
            </w:r>
          </w:p>
        </w:tc>
        <w:tc>
          <w:tcPr>
            <w:tcW w:w="854"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2013</w:t>
            </w:r>
          </w:p>
        </w:tc>
        <w:tc>
          <w:tcPr>
            <w:tcW w:w="855" w:type="dxa"/>
            <w:tcBorders>
              <w:right w:val="triple" w:sz="4" w:space="0" w:color="auto"/>
            </w:tcBorders>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2014</w:t>
            </w:r>
          </w:p>
        </w:tc>
        <w:tc>
          <w:tcPr>
            <w:tcW w:w="855" w:type="dxa"/>
            <w:tcBorders>
              <w:left w:val="triple" w:sz="4" w:space="0" w:color="auto"/>
            </w:tcBorders>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2015</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2016</w:t>
            </w:r>
          </w:p>
        </w:tc>
        <w:tc>
          <w:tcPr>
            <w:tcW w:w="854"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2017</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2018</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2019</w:t>
            </w:r>
          </w:p>
        </w:tc>
        <w:tc>
          <w:tcPr>
            <w:tcW w:w="855" w:type="dxa"/>
            <w:shd w:val="clear" w:color="auto" w:fill="7030A0"/>
            <w:noWrap/>
            <w:vAlign w:val="center"/>
          </w:tcPr>
          <w:p w:rsidR="00B1454B" w:rsidRPr="0015351D" w:rsidRDefault="00B1454B" w:rsidP="00FC73F0">
            <w:pPr>
              <w:widowControl w:val="0"/>
              <w:spacing w:after="0"/>
              <w:jc w:val="center"/>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2020</w:t>
            </w:r>
          </w:p>
        </w:tc>
      </w:tr>
      <w:tr w:rsidR="00B1454B" w:rsidRPr="0015351D" w:rsidTr="00157805">
        <w:trPr>
          <w:trHeight w:hRule="exact" w:val="360"/>
          <w:jc w:val="center"/>
        </w:trPr>
        <w:tc>
          <w:tcPr>
            <w:tcW w:w="3799" w:type="dxa"/>
            <w:shd w:val="clear" w:color="auto" w:fill="7030A0"/>
            <w:vAlign w:val="center"/>
          </w:tcPr>
          <w:p w:rsidR="00B1454B" w:rsidRPr="0015351D" w:rsidRDefault="00B1454B" w:rsidP="00FC73F0">
            <w:pPr>
              <w:widowControl w:val="0"/>
              <w:spacing w:after="0"/>
              <w:jc w:val="left"/>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(A) i BRE për ngrohje dhe ftohje</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217.72</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240.06</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218.74</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220.50</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225.50</w:t>
            </w:r>
          </w:p>
        </w:tc>
        <w:tc>
          <w:tcPr>
            <w:tcW w:w="855" w:type="dxa"/>
            <w:tcBorders>
              <w:right w:val="triple" w:sz="4" w:space="0" w:color="auto"/>
            </w:tcBorders>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227.62</w:t>
            </w:r>
          </w:p>
        </w:tc>
        <w:tc>
          <w:tcPr>
            <w:tcW w:w="855" w:type="dxa"/>
            <w:tcBorders>
              <w:left w:val="triple" w:sz="4" w:space="0" w:color="auto"/>
            </w:tcBorders>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237.49</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246.01</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253.86</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264.24</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273.72</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286.34</w:t>
            </w:r>
          </w:p>
        </w:tc>
      </w:tr>
      <w:tr w:rsidR="00B1454B" w:rsidRPr="0015351D" w:rsidTr="00157805">
        <w:trPr>
          <w:trHeight w:hRule="exact" w:val="360"/>
          <w:jc w:val="center"/>
        </w:trPr>
        <w:tc>
          <w:tcPr>
            <w:tcW w:w="3799" w:type="dxa"/>
            <w:shd w:val="clear" w:color="auto" w:fill="7030A0"/>
            <w:vAlign w:val="center"/>
          </w:tcPr>
          <w:p w:rsidR="00B1454B" w:rsidRPr="0015351D" w:rsidRDefault="00B1454B" w:rsidP="00FC73F0">
            <w:pPr>
              <w:widowControl w:val="0"/>
              <w:spacing w:after="0"/>
              <w:jc w:val="left"/>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(B) i energjisë elektrike nga BRE</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342.48</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379.86</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372.50</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401.86</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451.23</w:t>
            </w:r>
          </w:p>
        </w:tc>
        <w:tc>
          <w:tcPr>
            <w:tcW w:w="855" w:type="dxa"/>
            <w:tcBorders>
              <w:right w:val="triple" w:sz="4" w:space="0" w:color="auto"/>
            </w:tcBorders>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404.15</w:t>
            </w:r>
          </w:p>
        </w:tc>
        <w:tc>
          <w:tcPr>
            <w:tcW w:w="855" w:type="dxa"/>
            <w:tcBorders>
              <w:left w:val="triple" w:sz="4" w:space="0" w:color="auto"/>
            </w:tcBorders>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484.66</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522.94</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543.63</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565.77</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610.82</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633.94</w:t>
            </w:r>
          </w:p>
        </w:tc>
      </w:tr>
      <w:tr w:rsidR="00B1454B" w:rsidRPr="0015351D" w:rsidTr="00157805">
        <w:trPr>
          <w:trHeight w:hRule="exact" w:val="360"/>
          <w:jc w:val="center"/>
        </w:trPr>
        <w:tc>
          <w:tcPr>
            <w:tcW w:w="3799" w:type="dxa"/>
            <w:shd w:val="clear" w:color="auto" w:fill="7030A0"/>
            <w:vAlign w:val="center"/>
          </w:tcPr>
          <w:p w:rsidR="00B1454B" w:rsidRPr="0015351D" w:rsidRDefault="00B1454B" w:rsidP="00FC73F0">
            <w:pPr>
              <w:widowControl w:val="0"/>
              <w:spacing w:after="0"/>
              <w:jc w:val="left"/>
              <w:rPr>
                <w:rFonts w:ascii="Garamond" w:hAnsi="Garamond"/>
                <w:b/>
                <w:color w:val="FFFFFF" w:themeColor="background1"/>
                <w:sz w:val="20"/>
                <w:szCs w:val="20"/>
                <w:lang w:val="sq-AL"/>
              </w:rPr>
            </w:pPr>
            <w:r w:rsidRPr="0015351D">
              <w:rPr>
                <w:rFonts w:ascii="Garamond" w:hAnsi="Garamond"/>
                <w:b/>
                <w:color w:val="FFFFFF" w:themeColor="background1"/>
                <w:sz w:val="20"/>
                <w:szCs w:val="20"/>
                <w:lang w:val="sq-AL"/>
              </w:rPr>
              <w:t>(C) nga BRE në transport</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0.00</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0.00</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0.00</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0.00</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35.00</w:t>
            </w:r>
          </w:p>
        </w:tc>
        <w:tc>
          <w:tcPr>
            <w:tcW w:w="855" w:type="dxa"/>
            <w:tcBorders>
              <w:right w:val="triple" w:sz="4" w:space="0" w:color="auto"/>
            </w:tcBorders>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35.00</w:t>
            </w:r>
          </w:p>
        </w:tc>
        <w:tc>
          <w:tcPr>
            <w:tcW w:w="855" w:type="dxa"/>
            <w:tcBorders>
              <w:left w:val="triple" w:sz="4" w:space="0" w:color="auto"/>
            </w:tcBorders>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36.60</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42.44</w:t>
            </w:r>
          </w:p>
        </w:tc>
        <w:tc>
          <w:tcPr>
            <w:tcW w:w="854"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51.56</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63.83</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78.41</w:t>
            </w:r>
          </w:p>
        </w:tc>
        <w:tc>
          <w:tcPr>
            <w:tcW w:w="855" w:type="dxa"/>
            <w:noWrap/>
            <w:vAlign w:val="center"/>
          </w:tcPr>
          <w:p w:rsidR="00B1454B" w:rsidRPr="0015351D" w:rsidRDefault="00B1454B" w:rsidP="00FC73F0">
            <w:pPr>
              <w:widowControl w:val="0"/>
              <w:spacing w:after="0"/>
              <w:jc w:val="right"/>
              <w:rPr>
                <w:rFonts w:ascii="Garamond" w:hAnsi="Garamond"/>
                <w:sz w:val="20"/>
                <w:szCs w:val="20"/>
                <w:lang w:val="sq-AL"/>
              </w:rPr>
            </w:pPr>
            <w:r w:rsidRPr="0015351D">
              <w:rPr>
                <w:rFonts w:ascii="Garamond" w:hAnsi="Garamond"/>
                <w:sz w:val="20"/>
                <w:szCs w:val="20"/>
                <w:lang w:val="sq-AL"/>
              </w:rPr>
              <w:t>95.53</w:t>
            </w:r>
          </w:p>
        </w:tc>
      </w:tr>
      <w:tr w:rsidR="00B1454B" w:rsidRPr="0015351D" w:rsidTr="00157805">
        <w:trPr>
          <w:trHeight w:hRule="exact" w:val="360"/>
          <w:jc w:val="center"/>
        </w:trPr>
        <w:tc>
          <w:tcPr>
            <w:tcW w:w="3799" w:type="dxa"/>
            <w:shd w:val="clear" w:color="auto" w:fill="7030A0"/>
            <w:vAlign w:val="center"/>
          </w:tcPr>
          <w:p w:rsidR="00B1454B" w:rsidRPr="0015351D" w:rsidRDefault="00B1454B" w:rsidP="00FC73F0">
            <w:pPr>
              <w:widowControl w:val="0"/>
              <w:spacing w:after="0"/>
              <w:jc w:val="center"/>
              <w:rPr>
                <w:rFonts w:ascii="Garamond" w:hAnsi="Garamond"/>
                <w:b/>
                <w:i/>
                <w:color w:val="FFFFFF" w:themeColor="background1"/>
                <w:sz w:val="20"/>
                <w:szCs w:val="20"/>
                <w:lang w:val="sq-AL"/>
              </w:rPr>
            </w:pPr>
            <w:r w:rsidRPr="0015351D">
              <w:rPr>
                <w:rFonts w:ascii="Garamond" w:hAnsi="Garamond"/>
                <w:b/>
                <w:i/>
                <w:color w:val="FFFFFF" w:themeColor="background1"/>
                <w:sz w:val="20"/>
                <w:szCs w:val="20"/>
                <w:lang w:val="sq-AL"/>
              </w:rPr>
              <w:t>Konsumi i parashikuar i BRE</w:t>
            </w:r>
          </w:p>
        </w:tc>
        <w:tc>
          <w:tcPr>
            <w:tcW w:w="854"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560.20</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619.92</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591.24</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622.36</w:t>
            </w:r>
          </w:p>
        </w:tc>
        <w:tc>
          <w:tcPr>
            <w:tcW w:w="854"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711.73</w:t>
            </w:r>
          </w:p>
        </w:tc>
        <w:tc>
          <w:tcPr>
            <w:tcW w:w="855" w:type="dxa"/>
            <w:tcBorders>
              <w:right w:val="triple" w:sz="4" w:space="0" w:color="auto"/>
            </w:tcBorders>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666.77</w:t>
            </w:r>
          </w:p>
        </w:tc>
        <w:tc>
          <w:tcPr>
            <w:tcW w:w="855" w:type="dxa"/>
            <w:tcBorders>
              <w:left w:val="triple" w:sz="4" w:space="0" w:color="auto"/>
            </w:tcBorders>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758.75</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811.39</w:t>
            </w:r>
          </w:p>
        </w:tc>
        <w:tc>
          <w:tcPr>
            <w:tcW w:w="854"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849.05</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893.84</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962.95</w:t>
            </w:r>
          </w:p>
        </w:tc>
        <w:tc>
          <w:tcPr>
            <w:tcW w:w="855" w:type="dxa"/>
            <w:noWrap/>
            <w:vAlign w:val="center"/>
          </w:tcPr>
          <w:p w:rsidR="00B1454B" w:rsidRPr="0015351D" w:rsidRDefault="00B1454B" w:rsidP="00FC73F0">
            <w:pPr>
              <w:widowControl w:val="0"/>
              <w:spacing w:after="0"/>
              <w:jc w:val="right"/>
              <w:rPr>
                <w:rFonts w:ascii="Garamond" w:hAnsi="Garamond"/>
                <w:b/>
                <w:i/>
                <w:sz w:val="20"/>
                <w:szCs w:val="20"/>
                <w:lang w:val="sq-AL"/>
              </w:rPr>
            </w:pPr>
            <w:r w:rsidRPr="0015351D">
              <w:rPr>
                <w:rFonts w:ascii="Garamond" w:hAnsi="Garamond"/>
                <w:b/>
                <w:i/>
                <w:sz w:val="20"/>
                <w:szCs w:val="20"/>
                <w:lang w:val="sq-AL"/>
              </w:rPr>
              <w:t>1017.2</w:t>
            </w:r>
          </w:p>
        </w:tc>
      </w:tr>
    </w:tbl>
    <w:p w:rsidR="00CC6AC1" w:rsidRPr="0015351D" w:rsidRDefault="00B1454B" w:rsidP="00FC73F0">
      <w:pPr>
        <w:widowControl w:val="0"/>
        <w:ind w:firstLine="0"/>
        <w:rPr>
          <w:rFonts w:ascii="Garamond" w:hAnsi="Garamond"/>
          <w:i/>
          <w:lang w:val="sq-AL"/>
        </w:rPr>
      </w:pPr>
      <w:r w:rsidRPr="0015351D">
        <w:rPr>
          <w:rFonts w:ascii="Garamond" w:hAnsi="Garamond"/>
          <w:i/>
          <w:lang w:val="sq-AL"/>
        </w:rPr>
        <w:t xml:space="preserve">Tabela 3a: Tabela e llogaritjes </w:t>
      </w:r>
      <w:r w:rsidR="00D33CE6">
        <w:rPr>
          <w:rFonts w:ascii="Garamond" w:hAnsi="Garamond"/>
          <w:i/>
          <w:lang w:val="sq-AL"/>
        </w:rPr>
        <w:t>f</w:t>
      </w:r>
      <w:r w:rsidRPr="0015351D">
        <w:rPr>
          <w:rFonts w:ascii="Garamond" w:hAnsi="Garamond"/>
          <w:i/>
          <w:lang w:val="sq-AL"/>
        </w:rPr>
        <w:t xml:space="preserve">inale për pjesën që zë energjia e rinovueshme në 3 </w:t>
      </w:r>
      <w:r w:rsidR="00D33CE6" w:rsidRPr="0015351D">
        <w:rPr>
          <w:rFonts w:ascii="Garamond" w:hAnsi="Garamond"/>
          <w:i/>
          <w:lang w:val="sq-AL"/>
        </w:rPr>
        <w:t>sektorët</w:t>
      </w:r>
      <w:r w:rsidRPr="0015351D">
        <w:rPr>
          <w:rFonts w:ascii="Garamond" w:hAnsi="Garamond"/>
          <w:i/>
          <w:lang w:val="sq-AL"/>
        </w:rPr>
        <w:t xml:space="preserve"> baz</w:t>
      </w:r>
      <w:r w:rsidR="00D33CE6">
        <w:rPr>
          <w:rFonts w:ascii="Garamond" w:hAnsi="Garamond"/>
          <w:i/>
          <w:lang w:val="sq-AL"/>
        </w:rPr>
        <w:t>ë</w:t>
      </w:r>
      <w:r w:rsidRPr="0015351D">
        <w:rPr>
          <w:rFonts w:ascii="Garamond" w:hAnsi="Garamond"/>
          <w:i/>
          <w:lang w:val="sq-AL"/>
        </w:rPr>
        <w:t xml:space="preserve">, </w:t>
      </w:r>
      <w:r w:rsidR="00D33CE6" w:rsidRPr="0015351D">
        <w:rPr>
          <w:rFonts w:ascii="Garamond" w:hAnsi="Garamond"/>
          <w:i/>
          <w:lang w:val="sq-AL"/>
        </w:rPr>
        <w:t>ngrohje</w:t>
      </w:r>
      <w:r w:rsidR="00474F24">
        <w:rPr>
          <w:rFonts w:ascii="Garamond" w:hAnsi="Garamond"/>
          <w:i/>
          <w:lang w:val="sq-AL"/>
        </w:rPr>
        <w:t>-</w:t>
      </w:r>
      <w:r w:rsidR="00D33CE6" w:rsidRPr="0015351D">
        <w:rPr>
          <w:rFonts w:ascii="Garamond" w:hAnsi="Garamond"/>
          <w:i/>
          <w:lang w:val="sq-AL"/>
        </w:rPr>
        <w:t xml:space="preserve">ftohje, energji elektrike dhe transport </w:t>
      </w:r>
      <w:r w:rsidRPr="0015351D">
        <w:rPr>
          <w:rFonts w:ascii="Garamond" w:hAnsi="Garamond"/>
          <w:i/>
          <w:lang w:val="sq-AL"/>
        </w:rPr>
        <w:t>(ktoe)</w:t>
      </w:r>
    </w:p>
    <w:p w:rsidR="00CC6AC1" w:rsidRPr="0015351D" w:rsidRDefault="00CC6AC1" w:rsidP="00FC73F0">
      <w:pPr>
        <w:widowControl w:val="0"/>
        <w:ind w:firstLine="0"/>
        <w:rPr>
          <w:lang w:val="sq-AL"/>
        </w:rPr>
      </w:pPr>
    </w:p>
    <w:p w:rsidR="00073B1C" w:rsidRPr="0015351D" w:rsidRDefault="00073B1C" w:rsidP="00FC73F0">
      <w:pPr>
        <w:widowControl w:val="0"/>
        <w:ind w:firstLine="0"/>
        <w:rPr>
          <w:lang w:val="sq-AL"/>
        </w:rPr>
        <w:sectPr w:rsidR="00073B1C" w:rsidRPr="0015351D" w:rsidSect="00FB0A46">
          <w:headerReference w:type="even" r:id="rId28"/>
          <w:pgSz w:w="16840" w:h="11907" w:orient="landscape" w:code="9"/>
          <w:pgMar w:top="1134" w:right="720" w:bottom="1134" w:left="720" w:header="851" w:footer="851" w:gutter="0"/>
          <w:cols w:space="720"/>
          <w:docGrid w:linePitch="360"/>
        </w:sectPr>
      </w:pPr>
    </w:p>
    <w:p w:rsidR="00073B1C" w:rsidRPr="00DC69AE" w:rsidRDefault="00157805" w:rsidP="00FC73F0">
      <w:pPr>
        <w:pStyle w:val="Paragrafi"/>
        <w:rPr>
          <w:spacing w:val="-4"/>
          <w:lang w:val="sq-AL"/>
        </w:rPr>
      </w:pPr>
      <w:bookmarkStart w:id="40" w:name="_Toc431477912"/>
      <w:bookmarkStart w:id="41" w:name="_Toc431481748"/>
      <w:bookmarkStart w:id="42" w:name="_Toc440008955"/>
      <w:r w:rsidRPr="00DC69AE">
        <w:rPr>
          <w:spacing w:val="-4"/>
          <w:lang w:val="sq-AL"/>
        </w:rPr>
        <w:t xml:space="preserve">4. </w:t>
      </w:r>
      <w:r w:rsidR="00073B1C" w:rsidRPr="00DC69AE">
        <w:rPr>
          <w:spacing w:val="-4"/>
          <w:lang w:val="sq-AL"/>
        </w:rPr>
        <w:t>MASAT PËR ARRITJEN E OBJEKTI</w:t>
      </w:r>
      <w:r w:rsidR="00DC69AE">
        <w:rPr>
          <w:spacing w:val="-4"/>
          <w:lang w:val="sq-AL"/>
        </w:rPr>
        <w:t>-</w:t>
      </w:r>
      <w:r w:rsidR="00073B1C" w:rsidRPr="00DC69AE">
        <w:rPr>
          <w:spacing w:val="-4"/>
          <w:lang w:val="sq-AL"/>
        </w:rPr>
        <w:t>VAVE SPECIFIKË NË SECILIN SEKTOR</w:t>
      </w:r>
      <w:bookmarkEnd w:id="40"/>
      <w:bookmarkEnd w:id="41"/>
      <w:bookmarkEnd w:id="42"/>
    </w:p>
    <w:p w:rsidR="00073B1C" w:rsidRPr="00474F24" w:rsidRDefault="00157805" w:rsidP="00FC73F0">
      <w:pPr>
        <w:pStyle w:val="Paragrafi"/>
        <w:rPr>
          <w:b/>
          <w:spacing w:val="-4"/>
          <w:lang w:val="sq-AL"/>
        </w:rPr>
      </w:pPr>
      <w:bookmarkStart w:id="43" w:name="_Toc431477913"/>
      <w:bookmarkStart w:id="44" w:name="_Toc431481749"/>
      <w:bookmarkStart w:id="45" w:name="_Toc440008956"/>
      <w:r w:rsidRPr="00474F24">
        <w:rPr>
          <w:b/>
          <w:spacing w:val="-4"/>
          <w:lang w:val="sq-AL"/>
        </w:rPr>
        <w:t xml:space="preserve">4.1 </w:t>
      </w:r>
      <w:r w:rsidR="00073B1C" w:rsidRPr="00474F24">
        <w:rPr>
          <w:b/>
          <w:spacing w:val="-4"/>
          <w:lang w:val="sq-AL"/>
        </w:rPr>
        <w:t>Përmbledhje e politikave dhe masave për nxitjen e përdorimit të energjisë nga burime të rinovueshme</w:t>
      </w:r>
      <w:bookmarkEnd w:id="43"/>
      <w:bookmarkEnd w:id="44"/>
      <w:bookmarkEnd w:id="45"/>
    </w:p>
    <w:p w:rsidR="00073B1C" w:rsidRPr="00DC69AE" w:rsidRDefault="00073B1C" w:rsidP="00FC73F0">
      <w:pPr>
        <w:pStyle w:val="Paragrafi"/>
        <w:rPr>
          <w:spacing w:val="-4"/>
          <w:lang w:val="sq-AL"/>
        </w:rPr>
      </w:pPr>
      <w:r w:rsidRPr="00DC69AE">
        <w:rPr>
          <w:spacing w:val="-4"/>
          <w:lang w:val="sq-AL"/>
        </w:rPr>
        <w:t xml:space="preserve">Shqipëria ka ndërmarrë një sërë hapash për përfshirjen në politikën e saj për energjinë të kërkesave të </w:t>
      </w:r>
      <w:r w:rsidR="00474F24" w:rsidRPr="00DC69AE">
        <w:rPr>
          <w:spacing w:val="-4"/>
          <w:lang w:val="sq-AL"/>
        </w:rPr>
        <w:t xml:space="preserve">direktivave </w:t>
      </w:r>
      <w:r w:rsidRPr="00DC69AE">
        <w:rPr>
          <w:spacing w:val="-4"/>
          <w:lang w:val="sq-AL"/>
        </w:rPr>
        <w:t>të BE-së për rregullat e përbashkëta për krijimin dhe zhvillimin e tregut të brendshëm të energjisë dhe nxitjen e prodhimit dhe të konsumit të energjisë nga burimet e rinovueshme</w:t>
      </w:r>
      <w:r w:rsidR="00D33CE6" w:rsidRPr="00DC69AE">
        <w:rPr>
          <w:spacing w:val="-4"/>
          <w:lang w:val="sq-AL"/>
        </w:rPr>
        <w:t xml:space="preserve">. </w:t>
      </w:r>
      <w:r w:rsidRPr="00DC69AE">
        <w:rPr>
          <w:spacing w:val="-4"/>
          <w:lang w:val="sq-AL"/>
        </w:rPr>
        <w:t>Në mënyrë që të përmbushë detyrimet e saj ndërkombëtare dhe të arrijë sipas detyrimit ligjor objektivin  prej 38% energji të rinovueshme në konsumin final bruto deri në 2020, Shqipëria po ndërmer</w:t>
      </w:r>
      <w:r w:rsidR="00D33CE6" w:rsidRPr="00DC69AE">
        <w:rPr>
          <w:spacing w:val="-4"/>
          <w:lang w:val="sq-AL"/>
        </w:rPr>
        <w:t>r</w:t>
      </w:r>
      <w:r w:rsidRPr="00DC69AE">
        <w:rPr>
          <w:spacing w:val="-4"/>
          <w:lang w:val="sq-AL"/>
        </w:rPr>
        <w:t xml:space="preserve"> një rishikim të instrument</w:t>
      </w:r>
      <w:r w:rsidR="00D33CE6" w:rsidRPr="00DC69AE">
        <w:rPr>
          <w:spacing w:val="-4"/>
          <w:lang w:val="sq-AL"/>
        </w:rPr>
        <w:t>e</w:t>
      </w:r>
      <w:r w:rsidRPr="00DC69AE">
        <w:rPr>
          <w:spacing w:val="-4"/>
          <w:lang w:val="sq-AL"/>
        </w:rPr>
        <w:t>ve të saj mbështetëse të prodhimit të energjisë së rinovueshme. Skema e përshkruar më poshtë do të lejojë Shqipërinë të ndjekë objektivat e saj t</w:t>
      </w:r>
      <w:r w:rsidR="00691697" w:rsidRPr="00DC69AE">
        <w:rPr>
          <w:spacing w:val="-4"/>
          <w:lang w:val="sq-AL"/>
        </w:rPr>
        <w:t>ë</w:t>
      </w:r>
      <w:r w:rsidRPr="00DC69AE">
        <w:rPr>
          <w:spacing w:val="-4"/>
          <w:lang w:val="sq-AL"/>
        </w:rPr>
        <w:t xml:space="preserve"> BRE-ve, respektivisht duke ruajtur dhe rritur sigurinë në furnizim duke përfshirë larmishmëri të teknologjive t</w:t>
      </w:r>
      <w:r w:rsidR="002F728E" w:rsidRPr="00DC69AE">
        <w:rPr>
          <w:spacing w:val="-4"/>
          <w:lang w:val="sq-AL"/>
        </w:rPr>
        <w:t>ë</w:t>
      </w:r>
      <w:r w:rsidRPr="00DC69AE">
        <w:rPr>
          <w:spacing w:val="-4"/>
          <w:lang w:val="sq-AL"/>
        </w:rPr>
        <w:t xml:space="preserve"> gjenerimit t</w:t>
      </w:r>
      <w:r w:rsidR="00691697" w:rsidRPr="00DC69AE">
        <w:rPr>
          <w:spacing w:val="-4"/>
          <w:lang w:val="sq-AL"/>
        </w:rPr>
        <w:t>ë</w:t>
      </w:r>
      <w:r w:rsidRPr="00DC69AE">
        <w:rPr>
          <w:spacing w:val="-4"/>
          <w:lang w:val="sq-AL"/>
        </w:rPr>
        <w:t xml:space="preserve"> BRE-E.</w:t>
      </w:r>
    </w:p>
    <w:p w:rsidR="00073B1C" w:rsidRPr="00474F24" w:rsidRDefault="00157805" w:rsidP="00FC73F0">
      <w:pPr>
        <w:pStyle w:val="Paragrafi"/>
        <w:rPr>
          <w:b/>
          <w:spacing w:val="-4"/>
          <w:lang w:val="sq-AL"/>
        </w:rPr>
      </w:pPr>
      <w:bookmarkStart w:id="46" w:name="_Toc440008957"/>
      <w:r w:rsidRPr="00474F24">
        <w:rPr>
          <w:b/>
          <w:spacing w:val="-4"/>
          <w:lang w:val="sq-AL"/>
        </w:rPr>
        <w:t xml:space="preserve">4.1.1 </w:t>
      </w:r>
      <w:r w:rsidR="00073B1C" w:rsidRPr="00474F24">
        <w:rPr>
          <w:b/>
          <w:spacing w:val="-4"/>
          <w:lang w:val="sq-AL"/>
        </w:rPr>
        <w:t xml:space="preserve">Skemat </w:t>
      </w:r>
      <w:r w:rsidR="00691697" w:rsidRPr="00474F24">
        <w:rPr>
          <w:b/>
          <w:spacing w:val="-4"/>
          <w:lang w:val="sq-AL"/>
        </w:rPr>
        <w:t>mbështetëse</w:t>
      </w:r>
      <w:r w:rsidR="00073B1C" w:rsidRPr="00474F24">
        <w:rPr>
          <w:b/>
          <w:spacing w:val="-4"/>
          <w:lang w:val="sq-AL"/>
        </w:rPr>
        <w:t xml:space="preserve"> aktuale për prodhimin e energjisë elektrike nga </w:t>
      </w:r>
      <w:r w:rsidR="00474F24" w:rsidRPr="00474F24">
        <w:rPr>
          <w:b/>
          <w:spacing w:val="-4"/>
          <w:lang w:val="sq-AL"/>
        </w:rPr>
        <w:t>burime të rinovueshme</w:t>
      </w:r>
      <w:bookmarkEnd w:id="46"/>
    </w:p>
    <w:p w:rsidR="00073B1C" w:rsidRPr="00DC69AE" w:rsidRDefault="00073B1C" w:rsidP="00FC73F0">
      <w:pPr>
        <w:pStyle w:val="Paragrafi"/>
        <w:rPr>
          <w:spacing w:val="-4"/>
          <w:lang w:val="sq-AL"/>
        </w:rPr>
      </w:pPr>
      <w:r w:rsidRPr="00DC69AE">
        <w:rPr>
          <w:spacing w:val="-4"/>
          <w:lang w:val="sq-AL"/>
        </w:rPr>
        <w:t>Aktualisht, ka një tarifë promovuese vetëm për HEC-et e v</w:t>
      </w:r>
      <w:r w:rsidR="002F728E" w:rsidRPr="00DC69AE">
        <w:rPr>
          <w:spacing w:val="-4"/>
          <w:lang w:val="sq-AL"/>
        </w:rPr>
        <w:t>ogla</w:t>
      </w:r>
      <w:r w:rsidRPr="00DC69AE">
        <w:rPr>
          <w:spacing w:val="-4"/>
          <w:lang w:val="sq-AL"/>
        </w:rPr>
        <w:t xml:space="preserve"> me fuqi të instaluar më të ulët se 15 MW dhe tarifa përllogaritet sipas çmimit mesatar vjetor të energjisë elektrike në Bursën e Energjisë në Hungari (HUPX) të përcaktuar në </w:t>
      </w:r>
      <w:r w:rsidR="00D33CE6" w:rsidRPr="00DC69AE">
        <w:rPr>
          <w:spacing w:val="-4"/>
          <w:lang w:val="sq-AL"/>
        </w:rPr>
        <w:t>e</w:t>
      </w:r>
      <w:r w:rsidRPr="00DC69AE">
        <w:rPr>
          <w:spacing w:val="-4"/>
          <w:lang w:val="sq-AL"/>
        </w:rPr>
        <w:t xml:space="preserve">uro cent /kWh x 1.24 x kursin mesatar të këmbimit </w:t>
      </w:r>
      <w:r w:rsidR="00D33CE6" w:rsidRPr="00DC69AE">
        <w:rPr>
          <w:spacing w:val="-4"/>
          <w:lang w:val="sq-AL"/>
        </w:rPr>
        <w:t>e</w:t>
      </w:r>
      <w:r w:rsidRPr="00DC69AE">
        <w:rPr>
          <w:spacing w:val="-4"/>
          <w:lang w:val="sq-AL"/>
        </w:rPr>
        <w:t>uro/</w:t>
      </w:r>
      <w:r w:rsidR="00D33CE6" w:rsidRPr="00DC69AE">
        <w:rPr>
          <w:spacing w:val="-4"/>
          <w:lang w:val="sq-AL"/>
        </w:rPr>
        <w:t>l</w:t>
      </w:r>
      <w:r w:rsidRPr="00DC69AE">
        <w:rPr>
          <w:spacing w:val="-4"/>
          <w:lang w:val="sq-AL"/>
        </w:rPr>
        <w:t>ek për vitin e mëparshëm. Kjo metodë është bazuar në një formulë të thjeshtë, dhe, për më tepër, merr parasysh çmimin e importit të energjisë elektrike dhe e lidh atë me tarifën për të shmangur kostot</w:t>
      </w:r>
      <w:r w:rsidR="00E349C7" w:rsidRPr="00DC69AE">
        <w:rPr>
          <w:spacing w:val="-4"/>
          <w:lang w:val="sq-AL"/>
        </w:rPr>
        <w:t xml:space="preserve"> që </w:t>
      </w:r>
      <w:r w:rsidR="00691697" w:rsidRPr="00DC69AE">
        <w:rPr>
          <w:spacing w:val="-4"/>
          <w:lang w:val="sq-AL"/>
        </w:rPr>
        <w:t>rendojnë</w:t>
      </w:r>
      <w:r w:rsidRPr="00DC69AE">
        <w:rPr>
          <w:spacing w:val="-4"/>
          <w:lang w:val="sq-AL"/>
        </w:rPr>
        <w:t xml:space="preserve"> te konsumatori. Formula e sipërpërmendur, sipas </w:t>
      </w:r>
      <w:r w:rsidR="002F728E" w:rsidRPr="00DC69AE">
        <w:rPr>
          <w:spacing w:val="-4"/>
          <w:lang w:val="sq-AL"/>
        </w:rPr>
        <w:t>v</w:t>
      </w:r>
      <w:r w:rsidRPr="00DC69AE">
        <w:rPr>
          <w:spacing w:val="-4"/>
          <w:lang w:val="sq-AL"/>
        </w:rPr>
        <w:t>endimit të Këshillit të Ministrave, do të jetë për vitet 2015</w:t>
      </w:r>
      <w:r w:rsidR="002F728E" w:rsidRPr="00DC69AE">
        <w:rPr>
          <w:spacing w:val="-4"/>
          <w:lang w:val="sq-AL"/>
        </w:rPr>
        <w:t>–</w:t>
      </w:r>
      <w:r w:rsidRPr="00DC69AE">
        <w:rPr>
          <w:spacing w:val="-4"/>
          <w:lang w:val="sq-AL"/>
        </w:rPr>
        <w:t>2016 për HECV</w:t>
      </w:r>
      <w:r w:rsidR="00474F24">
        <w:rPr>
          <w:spacing w:val="-4"/>
          <w:lang w:val="sq-AL"/>
        </w:rPr>
        <w:t>-ve</w:t>
      </w:r>
      <w:r w:rsidRPr="00DC69AE">
        <w:rPr>
          <w:spacing w:val="-4"/>
          <w:lang w:val="sq-AL"/>
        </w:rPr>
        <w:t xml:space="preserve"> ekzistuese. </w:t>
      </w:r>
    </w:p>
    <w:p w:rsidR="00073B1C" w:rsidRPr="00DC69AE" w:rsidRDefault="00073B1C" w:rsidP="00FC73F0">
      <w:pPr>
        <w:pStyle w:val="Paragrafi"/>
        <w:rPr>
          <w:spacing w:val="-4"/>
          <w:lang w:val="sq-AL"/>
        </w:rPr>
      </w:pPr>
      <w:r w:rsidRPr="00DC69AE">
        <w:rPr>
          <w:spacing w:val="-4"/>
          <w:lang w:val="sq-AL"/>
        </w:rPr>
        <w:t>Sistemi i ri i tarifës promovuese do të paraqitet me anë të adoptimit të ligjit të ri për BRE-të, i cili është duke u përgatitur, duke pa</w:t>
      </w:r>
      <w:r w:rsidR="00691697" w:rsidRPr="00DC69AE">
        <w:rPr>
          <w:spacing w:val="-4"/>
          <w:lang w:val="sq-AL"/>
        </w:rPr>
        <w:t>s</w:t>
      </w:r>
      <w:r w:rsidRPr="00DC69AE">
        <w:rPr>
          <w:spacing w:val="-4"/>
          <w:lang w:val="sq-AL"/>
        </w:rPr>
        <w:t>ur parasysh se nivelet e tarifave do të duhet të marrin në shqyrtim llojin e teknologjisë dhe efi</w:t>
      </w:r>
      <w:r w:rsidR="00691697" w:rsidRPr="00DC69AE">
        <w:rPr>
          <w:spacing w:val="-4"/>
          <w:lang w:val="sq-AL"/>
        </w:rPr>
        <w:t>ci</w:t>
      </w:r>
      <w:r w:rsidRPr="00DC69AE">
        <w:rPr>
          <w:spacing w:val="-4"/>
          <w:lang w:val="sq-AL"/>
        </w:rPr>
        <w:t>encën e pajisjeve gjeneruese. Gjithashtu, ligji i ri për BRE-të do të ofrojë stimuj të tjerë, si p.sh.:</w:t>
      </w:r>
    </w:p>
    <w:p w:rsidR="00073B1C" w:rsidRPr="00DC69AE" w:rsidRDefault="00157805" w:rsidP="00FC73F0">
      <w:pPr>
        <w:pStyle w:val="Paragrafi"/>
        <w:rPr>
          <w:spacing w:val="-4"/>
          <w:kern w:val="28"/>
          <w:lang w:val="sq-AL"/>
        </w:rPr>
      </w:pPr>
      <w:r w:rsidRPr="00DC69AE">
        <w:rPr>
          <w:spacing w:val="-4"/>
          <w:lang w:val="sq-AL"/>
        </w:rPr>
        <w:t xml:space="preserve">- </w:t>
      </w:r>
      <w:r w:rsidR="00073B1C" w:rsidRPr="00DC69AE">
        <w:rPr>
          <w:spacing w:val="-4"/>
          <w:lang w:val="sq-AL"/>
        </w:rPr>
        <w:t xml:space="preserve">Përcaktimi i një objektivi kombëtar për BRE-të në totalin e konsumit përfundimtar të energjisë; </w:t>
      </w:r>
    </w:p>
    <w:p w:rsidR="00073B1C" w:rsidRPr="00DC69AE" w:rsidRDefault="00157805" w:rsidP="00FC73F0">
      <w:pPr>
        <w:pStyle w:val="Paragrafi"/>
        <w:rPr>
          <w:spacing w:val="-4"/>
          <w:lang w:val="sq-AL"/>
        </w:rPr>
      </w:pPr>
      <w:r w:rsidRPr="00DC69AE">
        <w:rPr>
          <w:spacing w:val="-4"/>
          <w:lang w:val="sq-AL"/>
        </w:rPr>
        <w:t xml:space="preserve">- </w:t>
      </w:r>
      <w:r w:rsidR="00073B1C" w:rsidRPr="00DC69AE">
        <w:rPr>
          <w:spacing w:val="-4"/>
          <w:lang w:val="sq-AL"/>
        </w:rPr>
        <w:t>Detyrimin e kompanive të transmetimit ose të shpërndarjes për të lidhur impiante të reja të BRE</w:t>
      </w:r>
      <w:r w:rsidR="00C123CA">
        <w:rPr>
          <w:spacing w:val="-4"/>
          <w:lang w:val="sq-AL"/>
        </w:rPr>
        <w:t>-së</w:t>
      </w:r>
      <w:r w:rsidR="00073B1C" w:rsidRPr="00DC69AE">
        <w:rPr>
          <w:spacing w:val="-4"/>
          <w:lang w:val="sq-AL"/>
        </w:rPr>
        <w:t xml:space="preserve"> në rrjetet e tyre; pagesa vetëm e kostove direkt të lidhjes në rrjetet e transmetimit dhe të shpërndarjes së energjisë elektrike;</w:t>
      </w:r>
    </w:p>
    <w:p w:rsidR="00073B1C" w:rsidRPr="00DC69AE" w:rsidRDefault="00157805" w:rsidP="00FC73F0">
      <w:pPr>
        <w:pStyle w:val="Paragrafi"/>
        <w:rPr>
          <w:spacing w:val="-4"/>
          <w:lang w:val="sq-AL"/>
        </w:rPr>
      </w:pPr>
      <w:r w:rsidRPr="00DC69AE">
        <w:rPr>
          <w:spacing w:val="-4"/>
          <w:kern w:val="28"/>
          <w:lang w:val="sq-AL"/>
        </w:rPr>
        <w:t xml:space="preserve">- </w:t>
      </w:r>
      <w:r w:rsidR="00073B1C" w:rsidRPr="00DC69AE">
        <w:rPr>
          <w:spacing w:val="-4"/>
          <w:kern w:val="28"/>
          <w:lang w:val="sq-AL"/>
        </w:rPr>
        <w:t>Njohjen e marrëveshjeve ekzistuese</w:t>
      </w:r>
      <w:r w:rsidR="00073B1C" w:rsidRPr="00DC69AE">
        <w:rPr>
          <w:spacing w:val="-4"/>
          <w:lang w:val="sq-AL"/>
        </w:rPr>
        <w:t xml:space="preserve"> të blerjes së energjisë elektrike të prodhuar nga BRE-t</w:t>
      </w:r>
      <w:r w:rsidR="00D33CE6" w:rsidRPr="00DC69AE">
        <w:rPr>
          <w:spacing w:val="-4"/>
          <w:lang w:val="sq-AL"/>
        </w:rPr>
        <w:t>ë</w:t>
      </w:r>
      <w:r w:rsidR="00073B1C" w:rsidRPr="00DC69AE">
        <w:rPr>
          <w:spacing w:val="-4"/>
          <w:lang w:val="sq-AL"/>
        </w:rPr>
        <w:t xml:space="preserve"> dhe detyrimin e Operatorit për të blerë energjisë elektrike të prodhuar nga HEC-et e vogla.</w:t>
      </w:r>
    </w:p>
    <w:p w:rsidR="00073B1C" w:rsidRPr="00DC69AE" w:rsidRDefault="00073B1C" w:rsidP="00FC73F0">
      <w:pPr>
        <w:pStyle w:val="Paragrafi"/>
        <w:rPr>
          <w:spacing w:val="-4"/>
          <w:kern w:val="28"/>
          <w:lang w:val="sq-AL"/>
        </w:rPr>
      </w:pPr>
      <w:r w:rsidRPr="00DC69AE">
        <w:rPr>
          <w:spacing w:val="-4"/>
          <w:lang w:val="sq-AL"/>
        </w:rPr>
        <w:t xml:space="preserve">Si rezultat i këtyre masave është rritur ndjeshëm interesi në burimet e rinovueshme </w:t>
      </w:r>
      <w:r w:rsidRPr="00DC69AE">
        <w:rPr>
          <w:spacing w:val="-4"/>
          <w:kern w:val="28"/>
          <w:lang w:val="sq-AL"/>
        </w:rPr>
        <w:t>sidomos</w:t>
      </w:r>
      <w:r w:rsidRPr="00DC69AE">
        <w:rPr>
          <w:spacing w:val="-4"/>
          <w:lang w:val="sq-AL"/>
        </w:rPr>
        <w:t xml:space="preserve">,  hidrocentrale të vegjël si teknologjia </w:t>
      </w:r>
      <w:r w:rsidRPr="00DC69AE">
        <w:rPr>
          <w:spacing w:val="-4"/>
          <w:kern w:val="28"/>
          <w:lang w:val="sq-AL"/>
        </w:rPr>
        <w:t xml:space="preserve">me </w:t>
      </w:r>
      <w:r w:rsidR="006D1731" w:rsidRPr="00DC69AE">
        <w:rPr>
          <w:spacing w:val="-4"/>
          <w:kern w:val="28"/>
          <w:lang w:val="sq-AL"/>
        </w:rPr>
        <w:t>“</w:t>
      </w:r>
      <w:r w:rsidRPr="00DC69AE">
        <w:rPr>
          <w:spacing w:val="-4"/>
          <w:kern w:val="28"/>
          <w:lang w:val="sq-AL"/>
        </w:rPr>
        <w:t>tradicionale</w:t>
      </w:r>
      <w:r w:rsidR="006D1731" w:rsidRPr="00DC69AE">
        <w:rPr>
          <w:spacing w:val="-4"/>
          <w:kern w:val="28"/>
          <w:lang w:val="sq-AL"/>
        </w:rPr>
        <w:t>”</w:t>
      </w:r>
      <w:r w:rsidRPr="00DC69AE">
        <w:rPr>
          <w:spacing w:val="-4"/>
          <w:kern w:val="28"/>
          <w:lang w:val="sq-AL"/>
        </w:rPr>
        <w:t xml:space="preserve"> dhe </w:t>
      </w:r>
      <w:r w:rsidRPr="00DC69AE">
        <w:rPr>
          <w:spacing w:val="-4"/>
          <w:lang w:val="sq-AL"/>
        </w:rPr>
        <w:t>që njihet më mirë</w:t>
      </w:r>
      <w:r w:rsidRPr="00DC69AE">
        <w:rPr>
          <w:spacing w:val="-4"/>
          <w:kern w:val="28"/>
          <w:lang w:val="sq-AL"/>
        </w:rPr>
        <w:t>.</w:t>
      </w:r>
      <w:r w:rsidRPr="00DC69AE">
        <w:rPr>
          <w:spacing w:val="-4"/>
          <w:lang w:val="sq-AL"/>
        </w:rPr>
        <w:t xml:space="preserve"> </w:t>
      </w:r>
    </w:p>
    <w:p w:rsidR="00073B1C" w:rsidRPr="00DC69AE" w:rsidRDefault="00691697" w:rsidP="00FC73F0">
      <w:pPr>
        <w:pStyle w:val="Paragrafi"/>
        <w:rPr>
          <w:spacing w:val="-4"/>
          <w:lang w:val="sq-AL"/>
        </w:rPr>
      </w:pPr>
      <w:r w:rsidRPr="00DC69AE">
        <w:rPr>
          <w:spacing w:val="-4"/>
          <w:kern w:val="28"/>
          <w:lang w:val="sq-AL"/>
        </w:rPr>
        <w:t>Një</w:t>
      </w:r>
      <w:r w:rsidR="00073B1C" w:rsidRPr="00DC69AE">
        <w:rPr>
          <w:spacing w:val="-4"/>
          <w:kern w:val="28"/>
          <w:lang w:val="sq-AL"/>
        </w:rPr>
        <w:t xml:space="preserve"> zhvillim të </w:t>
      </w:r>
      <w:r w:rsidRPr="00DC69AE">
        <w:rPr>
          <w:spacing w:val="-4"/>
          <w:kern w:val="28"/>
          <w:lang w:val="sq-AL"/>
        </w:rPr>
        <w:t>konsiderueshëm</w:t>
      </w:r>
      <w:r w:rsidR="00073B1C" w:rsidRPr="00DC69AE">
        <w:rPr>
          <w:spacing w:val="-4"/>
          <w:kern w:val="28"/>
          <w:lang w:val="sq-AL"/>
        </w:rPr>
        <w:t xml:space="preserve"> vitet e fundit kan</w:t>
      </w:r>
      <w:r w:rsidR="00C123CA">
        <w:rPr>
          <w:spacing w:val="-4"/>
          <w:kern w:val="28"/>
          <w:lang w:val="sq-AL"/>
        </w:rPr>
        <w:t>ë</w:t>
      </w:r>
      <w:r w:rsidR="00073B1C" w:rsidRPr="00DC69AE">
        <w:rPr>
          <w:spacing w:val="-4"/>
          <w:kern w:val="28"/>
          <w:lang w:val="sq-AL"/>
        </w:rPr>
        <w:t xml:space="preserve"> marr</w:t>
      </w:r>
      <w:r w:rsidR="00C123CA">
        <w:rPr>
          <w:spacing w:val="-4"/>
          <w:kern w:val="28"/>
          <w:lang w:val="sq-AL"/>
        </w:rPr>
        <w:t>ë</w:t>
      </w:r>
      <w:r w:rsidR="00073B1C" w:rsidRPr="00DC69AE">
        <w:rPr>
          <w:spacing w:val="-4"/>
          <w:kern w:val="28"/>
          <w:lang w:val="sq-AL"/>
        </w:rPr>
        <w:t xml:space="preserve"> </w:t>
      </w:r>
      <w:r w:rsidR="00073B1C" w:rsidRPr="00DC69AE">
        <w:rPr>
          <w:spacing w:val="-4"/>
          <w:lang w:val="sq-AL"/>
        </w:rPr>
        <w:t>sistemet termike të paneleve diellore për përgatitjen e ujit të ngrohtë,</w:t>
      </w:r>
      <w:r w:rsidRPr="00DC69AE">
        <w:rPr>
          <w:spacing w:val="-4"/>
          <w:lang w:val="sq-AL"/>
        </w:rPr>
        <w:t xml:space="preserve"> </w:t>
      </w:r>
      <w:r w:rsidR="00073B1C" w:rsidRPr="00DC69AE">
        <w:rPr>
          <w:spacing w:val="-4"/>
          <w:kern w:val="28"/>
          <w:lang w:val="sq-AL"/>
        </w:rPr>
        <w:t>për të cil</w:t>
      </w:r>
      <w:r w:rsidR="00811E79">
        <w:rPr>
          <w:spacing w:val="-4"/>
          <w:kern w:val="28"/>
          <w:lang w:val="sq-AL"/>
        </w:rPr>
        <w:t>a</w:t>
      </w:r>
      <w:r w:rsidR="00073B1C" w:rsidRPr="00DC69AE">
        <w:rPr>
          <w:spacing w:val="-4"/>
          <w:kern w:val="28"/>
          <w:lang w:val="sq-AL"/>
        </w:rPr>
        <w:t xml:space="preserve">t ligji aktual parashikon masa </w:t>
      </w:r>
      <w:r w:rsidRPr="00DC69AE">
        <w:rPr>
          <w:spacing w:val="-4"/>
          <w:kern w:val="28"/>
          <w:lang w:val="sq-AL"/>
        </w:rPr>
        <w:t>lehtësuese</w:t>
      </w:r>
      <w:r w:rsidR="00073B1C" w:rsidRPr="00DC69AE">
        <w:rPr>
          <w:spacing w:val="-4"/>
          <w:kern w:val="28"/>
          <w:lang w:val="sq-AL"/>
        </w:rPr>
        <w:t xml:space="preserve"> në  sistemin e taksave.</w:t>
      </w:r>
    </w:p>
    <w:p w:rsidR="00073B1C" w:rsidRPr="00DC69AE" w:rsidRDefault="00157805" w:rsidP="00FC73F0">
      <w:pPr>
        <w:pStyle w:val="Paragrafi"/>
        <w:rPr>
          <w:spacing w:val="-4"/>
          <w:lang w:val="sq-AL"/>
        </w:rPr>
      </w:pPr>
      <w:bookmarkStart w:id="47" w:name="_Toc440008958"/>
      <w:r w:rsidRPr="00811E79">
        <w:rPr>
          <w:b/>
          <w:spacing w:val="-4"/>
          <w:lang w:val="sq-AL"/>
        </w:rPr>
        <w:t xml:space="preserve">4.1.2 </w:t>
      </w:r>
      <w:r w:rsidR="00073B1C" w:rsidRPr="00811E79">
        <w:rPr>
          <w:b/>
          <w:spacing w:val="-4"/>
          <w:lang w:val="sq-AL"/>
        </w:rPr>
        <w:t xml:space="preserve">Skemat </w:t>
      </w:r>
      <w:r w:rsidR="00691697" w:rsidRPr="00811E79">
        <w:rPr>
          <w:b/>
          <w:spacing w:val="-4"/>
          <w:lang w:val="sq-AL"/>
        </w:rPr>
        <w:t>mbështetëse</w:t>
      </w:r>
      <w:r w:rsidR="00073B1C" w:rsidRPr="00811E79">
        <w:rPr>
          <w:b/>
          <w:spacing w:val="-4"/>
          <w:lang w:val="sq-AL"/>
        </w:rPr>
        <w:t xml:space="preserve"> promovuese të  BRE-E n</w:t>
      </w:r>
      <w:r w:rsidR="007F2043" w:rsidRPr="00811E79">
        <w:rPr>
          <w:b/>
          <w:spacing w:val="-4"/>
          <w:lang w:val="sq-AL"/>
        </w:rPr>
        <w:t>ë</w:t>
      </w:r>
      <w:r w:rsidR="00073B1C" w:rsidRPr="00811E79">
        <w:rPr>
          <w:b/>
          <w:spacing w:val="-4"/>
          <w:lang w:val="sq-AL"/>
        </w:rPr>
        <w:t xml:space="preserve"> tregun e energjisë</w:t>
      </w:r>
      <w:bookmarkEnd w:id="47"/>
    </w:p>
    <w:p w:rsidR="00073B1C" w:rsidRPr="00DC69AE" w:rsidRDefault="00073B1C" w:rsidP="00FC73F0">
      <w:pPr>
        <w:pStyle w:val="Paragrafi"/>
        <w:rPr>
          <w:spacing w:val="-4"/>
          <w:lang w:val="sq-AL"/>
        </w:rPr>
      </w:pPr>
      <w:r w:rsidRPr="00DC69AE">
        <w:rPr>
          <w:spacing w:val="-4"/>
          <w:lang w:val="sq-AL"/>
        </w:rPr>
        <w:t>Aktualisht n</w:t>
      </w:r>
      <w:r w:rsidR="002F728E" w:rsidRPr="00DC69AE">
        <w:rPr>
          <w:spacing w:val="-4"/>
          <w:lang w:val="sq-AL"/>
        </w:rPr>
        <w:t>ë</w:t>
      </w:r>
      <w:r w:rsidRPr="00DC69AE">
        <w:rPr>
          <w:spacing w:val="-4"/>
          <w:lang w:val="sq-AL"/>
        </w:rPr>
        <w:t xml:space="preserve"> ndryshimet</w:t>
      </w:r>
      <w:r w:rsidR="00E349C7" w:rsidRPr="00DC69AE">
        <w:rPr>
          <w:spacing w:val="-4"/>
          <w:lang w:val="sq-AL"/>
        </w:rPr>
        <w:t xml:space="preserve"> që </w:t>
      </w:r>
      <w:r w:rsidRPr="00DC69AE">
        <w:rPr>
          <w:spacing w:val="-4"/>
          <w:lang w:val="sq-AL"/>
        </w:rPr>
        <w:t>propozohen n</w:t>
      </w:r>
      <w:r w:rsidR="007F2043" w:rsidRPr="00DC69AE">
        <w:rPr>
          <w:spacing w:val="-4"/>
          <w:lang w:val="sq-AL"/>
        </w:rPr>
        <w:t>ë</w:t>
      </w:r>
      <w:r w:rsidRPr="00DC69AE">
        <w:rPr>
          <w:spacing w:val="-4"/>
          <w:lang w:val="sq-AL"/>
        </w:rPr>
        <w:t xml:space="preserve"> ligjin </w:t>
      </w:r>
      <w:r w:rsidR="007F2043" w:rsidRPr="00DC69AE">
        <w:rPr>
          <w:spacing w:val="-4"/>
          <w:lang w:val="sq-AL"/>
        </w:rPr>
        <w:t xml:space="preserve">nr. </w:t>
      </w:r>
      <w:r w:rsidRPr="00DC69AE">
        <w:rPr>
          <w:spacing w:val="-4"/>
          <w:lang w:val="sq-AL"/>
        </w:rPr>
        <w:t xml:space="preserve">138/2013 synohet të ristrukturohet suporti </w:t>
      </w:r>
      <w:r w:rsidR="00691697" w:rsidRPr="00DC69AE">
        <w:rPr>
          <w:spacing w:val="-4"/>
          <w:lang w:val="sq-AL"/>
        </w:rPr>
        <w:t>shtetëror</w:t>
      </w:r>
      <w:r w:rsidRPr="00DC69AE">
        <w:rPr>
          <w:spacing w:val="-4"/>
          <w:lang w:val="sq-AL"/>
        </w:rPr>
        <w:t xml:space="preserve"> për energjitë e rinovueshme dhe ta zëvendësojë skemën e tarifës </w:t>
      </w:r>
      <w:r w:rsidRPr="00DC69AE">
        <w:rPr>
          <w:i/>
          <w:spacing w:val="-4"/>
          <w:lang w:val="sq-AL"/>
        </w:rPr>
        <w:t>feed</w:t>
      </w:r>
      <w:r w:rsidRPr="00DC69AE">
        <w:rPr>
          <w:spacing w:val="-4"/>
          <w:lang w:val="sq-AL"/>
        </w:rPr>
        <w:t xml:space="preserve">-in me një sistem të bazuar në Kontrata për Diferencën (CfD). </w:t>
      </w:r>
      <w:r w:rsidR="00691697" w:rsidRPr="00DC69AE">
        <w:rPr>
          <w:spacing w:val="-4"/>
          <w:lang w:val="sq-AL"/>
        </w:rPr>
        <w:t>Gjithsesi</w:t>
      </w:r>
      <w:r w:rsidR="00C123CA">
        <w:rPr>
          <w:spacing w:val="-4"/>
          <w:lang w:val="sq-AL"/>
        </w:rPr>
        <w:t>,</w:t>
      </w:r>
      <w:r w:rsidRPr="00DC69AE">
        <w:rPr>
          <w:spacing w:val="-4"/>
          <w:lang w:val="sq-AL"/>
        </w:rPr>
        <w:t xml:space="preserve"> n</w:t>
      </w:r>
      <w:r w:rsidR="00691697" w:rsidRPr="00DC69AE">
        <w:rPr>
          <w:spacing w:val="-4"/>
          <w:lang w:val="sq-AL"/>
        </w:rPr>
        <w:t>ë</w:t>
      </w:r>
      <w:r w:rsidRPr="00DC69AE">
        <w:rPr>
          <w:spacing w:val="-4"/>
          <w:lang w:val="sq-AL"/>
        </w:rPr>
        <w:t xml:space="preserve"> legjislacionin</w:t>
      </w:r>
      <w:r w:rsidR="00E349C7" w:rsidRPr="00DC69AE">
        <w:rPr>
          <w:spacing w:val="-4"/>
          <w:lang w:val="sq-AL"/>
        </w:rPr>
        <w:t xml:space="preserve"> që </w:t>
      </w:r>
      <w:r w:rsidRPr="00DC69AE">
        <w:rPr>
          <w:spacing w:val="-4"/>
          <w:lang w:val="sq-AL"/>
        </w:rPr>
        <w:t xml:space="preserve">po amendohet, skema e tarifës </w:t>
      </w:r>
      <w:r w:rsidRPr="00DC69AE">
        <w:rPr>
          <w:i/>
          <w:spacing w:val="-4"/>
          <w:lang w:val="sq-AL"/>
        </w:rPr>
        <w:t>feed</w:t>
      </w:r>
      <w:r w:rsidRPr="00DC69AE">
        <w:rPr>
          <w:spacing w:val="-4"/>
          <w:lang w:val="sq-AL"/>
        </w:rPr>
        <w:t>-in parashikohet të mbetet në fuqi vetëm për të mbështetur energjinë e rinovueshme në shkallë të vogël deri në kapacitet 2 MW të instaluar për njësi gjeneruese.</w:t>
      </w:r>
    </w:p>
    <w:p w:rsidR="00073B1C" w:rsidRPr="00DC69AE" w:rsidRDefault="00073B1C" w:rsidP="00FC73F0">
      <w:pPr>
        <w:pStyle w:val="Paragrafi"/>
        <w:rPr>
          <w:spacing w:val="-4"/>
          <w:lang w:val="sq-AL"/>
        </w:rPr>
      </w:pPr>
      <w:r w:rsidRPr="00DC69AE">
        <w:rPr>
          <w:spacing w:val="-4"/>
          <w:lang w:val="sq-AL"/>
        </w:rPr>
        <w:t>Prodhuesit e energjisë së rinovueshme, aktualisht me marrëveshje blerje-energjie të përfunduara përpara hyrjes në fuqi të ligjit</w:t>
      </w:r>
      <w:r w:rsidR="00E349C7" w:rsidRPr="00DC69AE">
        <w:rPr>
          <w:spacing w:val="-4"/>
          <w:lang w:val="sq-AL"/>
        </w:rPr>
        <w:t xml:space="preserve"> që </w:t>
      </w:r>
      <w:r w:rsidRPr="00DC69AE">
        <w:rPr>
          <w:spacing w:val="-4"/>
          <w:lang w:val="sq-AL"/>
        </w:rPr>
        <w:t xml:space="preserve">po amendohet do të kenë një tarifë </w:t>
      </w:r>
      <w:r w:rsidRPr="00DC69AE">
        <w:rPr>
          <w:i/>
          <w:spacing w:val="-4"/>
          <w:lang w:val="sq-AL"/>
        </w:rPr>
        <w:t>feed</w:t>
      </w:r>
      <w:r w:rsidRPr="00DC69AE">
        <w:rPr>
          <w:spacing w:val="-4"/>
          <w:lang w:val="sq-AL"/>
        </w:rPr>
        <w:t xml:space="preserve">-in fikse për pjesën e mbetur të kontratës. Kjo situate nuk </w:t>
      </w:r>
      <w:r w:rsidR="00691697" w:rsidRPr="00DC69AE">
        <w:rPr>
          <w:spacing w:val="-4"/>
          <w:lang w:val="sq-AL"/>
        </w:rPr>
        <w:t>përjashton</w:t>
      </w:r>
      <w:r w:rsidRPr="00DC69AE">
        <w:rPr>
          <w:spacing w:val="-4"/>
          <w:lang w:val="sq-AL"/>
        </w:rPr>
        <w:t xml:space="preserve"> të </w:t>
      </w:r>
      <w:r w:rsidR="00691697" w:rsidRPr="00DC69AE">
        <w:rPr>
          <w:spacing w:val="-4"/>
          <w:lang w:val="sq-AL"/>
        </w:rPr>
        <w:t>drejtën</w:t>
      </w:r>
      <w:r w:rsidRPr="00DC69AE">
        <w:rPr>
          <w:spacing w:val="-4"/>
          <w:lang w:val="sq-AL"/>
        </w:rPr>
        <w:t xml:space="preserve"> e këtyre prodhuesve për të kaluar në një skemë suporti Kontrata për Diferencën.</w:t>
      </w:r>
    </w:p>
    <w:p w:rsidR="00073B1C" w:rsidRPr="00DC69AE" w:rsidRDefault="00073B1C" w:rsidP="00FC73F0">
      <w:pPr>
        <w:pStyle w:val="Paragrafi"/>
        <w:rPr>
          <w:spacing w:val="-4"/>
          <w:lang w:val="sq-AL"/>
        </w:rPr>
      </w:pPr>
      <w:r w:rsidRPr="00DC69AE">
        <w:rPr>
          <w:spacing w:val="-4"/>
          <w:lang w:val="sq-AL"/>
        </w:rPr>
        <w:t>Bazuar n</w:t>
      </w:r>
      <w:r w:rsidR="002F728E" w:rsidRPr="00DC69AE">
        <w:rPr>
          <w:spacing w:val="-4"/>
          <w:lang w:val="sq-AL"/>
        </w:rPr>
        <w:t>ë</w:t>
      </w:r>
      <w:r w:rsidRPr="00DC69AE">
        <w:rPr>
          <w:spacing w:val="-4"/>
          <w:lang w:val="sq-AL"/>
        </w:rPr>
        <w:t xml:space="preserve"> ligjin </w:t>
      </w:r>
      <w:r w:rsidR="002F728E" w:rsidRPr="00DC69AE">
        <w:rPr>
          <w:spacing w:val="-4"/>
          <w:lang w:val="sq-AL"/>
        </w:rPr>
        <w:t xml:space="preserve">nr. </w:t>
      </w:r>
      <w:r w:rsidRPr="00DC69AE">
        <w:rPr>
          <w:spacing w:val="-4"/>
          <w:lang w:val="sq-AL"/>
        </w:rPr>
        <w:t>43/2015</w:t>
      </w:r>
      <w:r w:rsidR="002F728E" w:rsidRPr="00DC69AE">
        <w:rPr>
          <w:spacing w:val="-4"/>
          <w:lang w:val="sq-AL"/>
        </w:rPr>
        <w:t>,</w:t>
      </w:r>
      <w:r w:rsidRPr="00DC69AE">
        <w:rPr>
          <w:spacing w:val="-4"/>
          <w:lang w:val="sq-AL"/>
        </w:rPr>
        <w:t xml:space="preserve"> </w:t>
      </w:r>
      <w:r w:rsidR="006D1731" w:rsidRPr="00DC69AE">
        <w:rPr>
          <w:spacing w:val="-4"/>
          <w:lang w:val="sq-AL"/>
        </w:rPr>
        <w:t>“</w:t>
      </w:r>
      <w:r w:rsidR="00691697" w:rsidRPr="00DC69AE">
        <w:rPr>
          <w:spacing w:val="-4"/>
          <w:lang w:val="sq-AL"/>
        </w:rPr>
        <w:t>Për</w:t>
      </w:r>
      <w:r w:rsidRPr="00DC69AE">
        <w:rPr>
          <w:spacing w:val="-4"/>
          <w:lang w:val="sq-AL"/>
        </w:rPr>
        <w:t xml:space="preserve"> </w:t>
      </w:r>
      <w:r w:rsidR="007F2043" w:rsidRPr="00DC69AE">
        <w:rPr>
          <w:spacing w:val="-4"/>
          <w:lang w:val="sq-AL"/>
        </w:rPr>
        <w:t>sektorin e energjisë elektrike</w:t>
      </w:r>
      <w:r w:rsidR="006D1731" w:rsidRPr="00DC69AE">
        <w:rPr>
          <w:spacing w:val="-4"/>
          <w:lang w:val="sq-AL"/>
        </w:rPr>
        <w:t>”</w:t>
      </w:r>
      <w:r w:rsidRPr="00DC69AE">
        <w:rPr>
          <w:spacing w:val="-4"/>
          <w:lang w:val="sq-AL"/>
        </w:rPr>
        <w:t xml:space="preserve">, po hartohet modeli i ri i </w:t>
      </w:r>
      <w:r w:rsidR="007F2043" w:rsidRPr="00DC69AE">
        <w:rPr>
          <w:spacing w:val="-4"/>
          <w:lang w:val="sq-AL"/>
        </w:rPr>
        <w:t>t</w:t>
      </w:r>
      <w:r w:rsidRPr="00DC69AE">
        <w:rPr>
          <w:spacing w:val="-4"/>
          <w:lang w:val="sq-AL"/>
        </w:rPr>
        <w:t>regut t</w:t>
      </w:r>
      <w:r w:rsidR="007F2043" w:rsidRPr="00DC69AE">
        <w:rPr>
          <w:spacing w:val="-4"/>
          <w:lang w:val="sq-AL"/>
        </w:rPr>
        <w:t>ë</w:t>
      </w:r>
      <w:r w:rsidRPr="00DC69AE">
        <w:rPr>
          <w:spacing w:val="-4"/>
          <w:lang w:val="sq-AL"/>
        </w:rPr>
        <w:t xml:space="preserve"> </w:t>
      </w:r>
      <w:r w:rsidR="00691697" w:rsidRPr="00DC69AE">
        <w:rPr>
          <w:spacing w:val="-4"/>
          <w:lang w:val="sq-AL"/>
        </w:rPr>
        <w:t>energjisë</w:t>
      </w:r>
      <w:r w:rsidRPr="00DC69AE">
        <w:rPr>
          <w:spacing w:val="-4"/>
          <w:lang w:val="sq-AL"/>
        </w:rPr>
        <w:t xml:space="preserve"> elektrike, i cili</w:t>
      </w:r>
      <w:r w:rsidR="00FF6AF7">
        <w:rPr>
          <w:spacing w:val="-4"/>
          <w:lang w:val="sq-AL"/>
        </w:rPr>
        <w:t>,</w:t>
      </w:r>
      <w:r w:rsidRPr="00DC69AE">
        <w:rPr>
          <w:spacing w:val="-4"/>
          <w:lang w:val="sq-AL"/>
        </w:rPr>
        <w:t xml:space="preserve"> nd</w:t>
      </w:r>
      <w:r w:rsidR="007F2043" w:rsidRPr="00DC69AE">
        <w:rPr>
          <w:spacing w:val="-4"/>
          <w:lang w:val="sq-AL"/>
        </w:rPr>
        <w:t>ë</w:t>
      </w:r>
      <w:r w:rsidRPr="00DC69AE">
        <w:rPr>
          <w:spacing w:val="-4"/>
          <w:lang w:val="sq-AL"/>
        </w:rPr>
        <w:t>r t</w:t>
      </w:r>
      <w:r w:rsidR="007F2043" w:rsidRPr="00DC69AE">
        <w:rPr>
          <w:spacing w:val="-4"/>
          <w:lang w:val="sq-AL"/>
        </w:rPr>
        <w:t>ë</w:t>
      </w:r>
      <w:r w:rsidRPr="00DC69AE">
        <w:rPr>
          <w:spacing w:val="-4"/>
          <w:lang w:val="sq-AL"/>
        </w:rPr>
        <w:t xml:space="preserve"> tjera</w:t>
      </w:r>
      <w:r w:rsidR="00FF6AF7">
        <w:rPr>
          <w:spacing w:val="-4"/>
          <w:lang w:val="sq-AL"/>
        </w:rPr>
        <w:t>,</w:t>
      </w:r>
      <w:r w:rsidRPr="00DC69AE">
        <w:rPr>
          <w:spacing w:val="-4"/>
          <w:lang w:val="sq-AL"/>
        </w:rPr>
        <w:t xml:space="preserve"> parashikon tregtimin e </w:t>
      </w:r>
      <w:r w:rsidR="007F2043" w:rsidRPr="00DC69AE">
        <w:rPr>
          <w:spacing w:val="-4"/>
          <w:lang w:val="sq-AL"/>
        </w:rPr>
        <w:t>energjisë</w:t>
      </w:r>
      <w:r w:rsidRPr="00DC69AE">
        <w:rPr>
          <w:spacing w:val="-4"/>
          <w:lang w:val="sq-AL"/>
        </w:rPr>
        <w:t xml:space="preserve"> elektrike nga burimet e energjisë së rinovueshme, n</w:t>
      </w:r>
      <w:r w:rsidR="002F728E" w:rsidRPr="00DC69AE">
        <w:rPr>
          <w:spacing w:val="-4"/>
          <w:lang w:val="sq-AL"/>
        </w:rPr>
        <w:t>ë</w:t>
      </w:r>
      <w:r w:rsidRPr="00DC69AE">
        <w:rPr>
          <w:spacing w:val="-4"/>
          <w:lang w:val="sq-AL"/>
        </w:rPr>
        <w:t xml:space="preserve"> tregun e </w:t>
      </w:r>
      <w:r w:rsidR="00691697" w:rsidRPr="00DC69AE">
        <w:rPr>
          <w:spacing w:val="-4"/>
          <w:lang w:val="sq-AL"/>
        </w:rPr>
        <w:t>ditës</w:t>
      </w:r>
      <w:r w:rsidRPr="00DC69AE">
        <w:rPr>
          <w:spacing w:val="-4"/>
          <w:lang w:val="sq-AL"/>
        </w:rPr>
        <w:t xml:space="preserve"> n</w:t>
      </w:r>
      <w:r w:rsidR="002F728E" w:rsidRPr="00DC69AE">
        <w:rPr>
          <w:spacing w:val="-4"/>
          <w:lang w:val="sq-AL"/>
        </w:rPr>
        <w:t>ë</w:t>
      </w:r>
      <w:r w:rsidRPr="00DC69AE">
        <w:rPr>
          <w:spacing w:val="-4"/>
          <w:lang w:val="sq-AL"/>
        </w:rPr>
        <w:t xml:space="preserve"> avanc</w:t>
      </w:r>
      <w:r w:rsidR="002F728E" w:rsidRPr="00DC69AE">
        <w:rPr>
          <w:spacing w:val="-4"/>
          <w:lang w:val="sq-AL"/>
        </w:rPr>
        <w:t>ë</w:t>
      </w:r>
      <w:r w:rsidRPr="00DC69AE">
        <w:rPr>
          <w:spacing w:val="-4"/>
          <w:lang w:val="sq-AL"/>
        </w:rPr>
        <w:t xml:space="preserve"> n</w:t>
      </w:r>
      <w:r w:rsidR="002F728E" w:rsidRPr="00DC69AE">
        <w:rPr>
          <w:spacing w:val="-4"/>
          <w:lang w:val="sq-AL"/>
        </w:rPr>
        <w:t>ë</w:t>
      </w:r>
      <w:r w:rsidRPr="00DC69AE">
        <w:rPr>
          <w:spacing w:val="-4"/>
          <w:lang w:val="sq-AL"/>
        </w:rPr>
        <w:t xml:space="preserve"> momentin e krijimit t</w:t>
      </w:r>
      <w:r w:rsidR="007F2043" w:rsidRPr="00DC69AE">
        <w:rPr>
          <w:spacing w:val="-4"/>
          <w:lang w:val="sq-AL"/>
        </w:rPr>
        <w:t>ë</w:t>
      </w:r>
      <w:r w:rsidRPr="00DC69AE">
        <w:rPr>
          <w:spacing w:val="-4"/>
          <w:lang w:val="sq-AL"/>
        </w:rPr>
        <w:t xml:space="preserve"> </w:t>
      </w:r>
      <w:r w:rsidR="007F2043" w:rsidRPr="00DC69AE">
        <w:rPr>
          <w:spacing w:val="-4"/>
          <w:lang w:val="sq-AL"/>
        </w:rPr>
        <w:t>Bursës</w:t>
      </w:r>
      <w:r w:rsidRPr="00DC69AE">
        <w:rPr>
          <w:spacing w:val="-4"/>
          <w:lang w:val="sq-AL"/>
        </w:rPr>
        <w:t xml:space="preserve"> se </w:t>
      </w:r>
      <w:r w:rsidR="007F2043" w:rsidRPr="00DC69AE">
        <w:rPr>
          <w:spacing w:val="-4"/>
          <w:lang w:val="sq-AL"/>
        </w:rPr>
        <w:t>Energjisë</w:t>
      </w:r>
      <w:r w:rsidRPr="00DC69AE">
        <w:rPr>
          <w:spacing w:val="-4"/>
          <w:lang w:val="sq-AL"/>
        </w:rPr>
        <w:t xml:space="preserve"> Elektrike Shqiptare.</w:t>
      </w:r>
    </w:p>
    <w:p w:rsidR="00073B1C" w:rsidRPr="00DC69AE" w:rsidRDefault="00073B1C" w:rsidP="00FC73F0">
      <w:pPr>
        <w:pStyle w:val="Paragrafi"/>
        <w:rPr>
          <w:spacing w:val="-4"/>
          <w:lang w:val="sq-AL"/>
        </w:rPr>
      </w:pPr>
      <w:r w:rsidRPr="00DC69AE">
        <w:rPr>
          <w:spacing w:val="-4"/>
          <w:lang w:val="sq-AL"/>
        </w:rPr>
        <w:t>Kriteret e ligjore t</w:t>
      </w:r>
      <w:r w:rsidR="007F2043" w:rsidRPr="00DC69AE">
        <w:rPr>
          <w:spacing w:val="-4"/>
          <w:lang w:val="sq-AL"/>
        </w:rPr>
        <w:t>ë</w:t>
      </w:r>
      <w:r w:rsidRPr="00DC69AE">
        <w:rPr>
          <w:spacing w:val="-4"/>
          <w:lang w:val="sq-AL"/>
        </w:rPr>
        <w:t xml:space="preserve"> gjenerimit me BRE-E do t</w:t>
      </w:r>
      <w:r w:rsidR="007F2043" w:rsidRPr="00DC69AE">
        <w:rPr>
          <w:spacing w:val="-4"/>
          <w:lang w:val="sq-AL"/>
        </w:rPr>
        <w:t>ë</w:t>
      </w:r>
      <w:r w:rsidRPr="00DC69AE">
        <w:rPr>
          <w:spacing w:val="-4"/>
          <w:lang w:val="sq-AL"/>
        </w:rPr>
        <w:t xml:space="preserve"> vendosen nga ERE. Vetëm gjenerimi që plotëson kushtet ligjore mund të mbështetet sipas një CfD. Teknologjitë e rinovueshm</w:t>
      </w:r>
      <w:r w:rsidR="007F2043" w:rsidRPr="00DC69AE">
        <w:rPr>
          <w:spacing w:val="-4"/>
          <w:lang w:val="sq-AL"/>
        </w:rPr>
        <w:t>e</w:t>
      </w:r>
      <w:r w:rsidRPr="00DC69AE">
        <w:rPr>
          <w:spacing w:val="-4"/>
          <w:lang w:val="sq-AL"/>
        </w:rPr>
        <w:t xml:space="preserve"> që </w:t>
      </w:r>
      <w:r w:rsidR="00691697" w:rsidRPr="00DC69AE">
        <w:rPr>
          <w:spacing w:val="-4"/>
          <w:lang w:val="sq-AL"/>
        </w:rPr>
        <w:t>do t</w:t>
      </w:r>
      <w:r w:rsidR="007F2043" w:rsidRPr="00DC69AE">
        <w:rPr>
          <w:spacing w:val="-4"/>
          <w:lang w:val="sq-AL"/>
        </w:rPr>
        <w:t>ë</w:t>
      </w:r>
      <w:r w:rsidR="00691697" w:rsidRPr="00DC69AE">
        <w:rPr>
          <w:spacing w:val="-4"/>
          <w:lang w:val="sq-AL"/>
        </w:rPr>
        <w:t xml:space="preserve"> jenë të pranueshme për su</w:t>
      </w:r>
      <w:r w:rsidRPr="00DC69AE">
        <w:rPr>
          <w:spacing w:val="-4"/>
          <w:lang w:val="sq-AL"/>
        </w:rPr>
        <w:t>port sipas skemës CfD</w:t>
      </w:r>
      <w:r w:rsidR="00FF6AF7">
        <w:rPr>
          <w:spacing w:val="-4"/>
          <w:lang w:val="sq-AL"/>
        </w:rPr>
        <w:t>,</w:t>
      </w:r>
      <w:r w:rsidRPr="00DC69AE">
        <w:rPr>
          <w:spacing w:val="-4"/>
          <w:lang w:val="sq-AL"/>
        </w:rPr>
        <w:t xml:space="preserve"> janë të listuara më poshtë:</w:t>
      </w:r>
    </w:p>
    <w:p w:rsidR="00073B1C" w:rsidRPr="00DC69AE" w:rsidRDefault="00073B1C" w:rsidP="00FC73F0">
      <w:pPr>
        <w:pStyle w:val="Paragrafi"/>
        <w:rPr>
          <w:spacing w:val="-4"/>
          <w:lang w:val="sq-AL"/>
        </w:rPr>
      </w:pPr>
      <w:r w:rsidRPr="00DC69AE">
        <w:rPr>
          <w:spacing w:val="-4"/>
          <w:lang w:val="sq-AL"/>
        </w:rPr>
        <w:tab/>
        <w:t>-</w:t>
      </w:r>
      <w:r w:rsidRPr="00DC69AE">
        <w:rPr>
          <w:spacing w:val="-4"/>
          <w:lang w:val="sq-AL"/>
        </w:rPr>
        <w:tab/>
      </w:r>
      <w:r w:rsidR="00D33CE6" w:rsidRPr="00DC69AE">
        <w:rPr>
          <w:spacing w:val="-4"/>
          <w:lang w:val="sq-AL"/>
        </w:rPr>
        <w:t xml:space="preserve"> </w:t>
      </w:r>
      <w:r w:rsidRPr="00DC69AE">
        <w:rPr>
          <w:spacing w:val="-4"/>
          <w:lang w:val="sq-AL"/>
        </w:rPr>
        <w:t>Shndërrimi i biomasës</w:t>
      </w:r>
      <w:r w:rsidR="00D33CE6" w:rsidRPr="00DC69AE">
        <w:rPr>
          <w:spacing w:val="-4"/>
          <w:lang w:val="sq-AL"/>
        </w:rPr>
        <w:t>;</w:t>
      </w:r>
    </w:p>
    <w:p w:rsidR="00073B1C" w:rsidRPr="00DC69AE" w:rsidRDefault="00D33CE6" w:rsidP="00FC73F0">
      <w:pPr>
        <w:pStyle w:val="Paragrafi"/>
        <w:rPr>
          <w:spacing w:val="-4"/>
          <w:lang w:val="sq-AL"/>
        </w:rPr>
      </w:pPr>
      <w:r w:rsidRPr="00DC69AE">
        <w:rPr>
          <w:spacing w:val="-4"/>
          <w:lang w:val="sq-AL"/>
        </w:rPr>
        <w:tab/>
        <w:t>-</w:t>
      </w:r>
      <w:r w:rsidRPr="00DC69AE">
        <w:rPr>
          <w:spacing w:val="-4"/>
          <w:lang w:val="sq-AL"/>
        </w:rPr>
        <w:tab/>
        <w:t xml:space="preserve"> Era në kufi</w:t>
      </w:r>
      <w:r w:rsidR="00073B1C" w:rsidRPr="00DC69AE">
        <w:rPr>
          <w:spacing w:val="-4"/>
          <w:lang w:val="sq-AL"/>
        </w:rPr>
        <w:t>jtë tokësorë</w:t>
      </w:r>
      <w:r w:rsidRPr="00DC69AE">
        <w:rPr>
          <w:spacing w:val="-4"/>
          <w:lang w:val="sq-AL"/>
        </w:rPr>
        <w:t>;</w:t>
      </w:r>
    </w:p>
    <w:p w:rsidR="00073B1C" w:rsidRPr="00DC69AE" w:rsidRDefault="00073B1C" w:rsidP="00FC73F0">
      <w:pPr>
        <w:pStyle w:val="Paragrafi"/>
        <w:rPr>
          <w:spacing w:val="-4"/>
          <w:lang w:val="sq-AL"/>
        </w:rPr>
      </w:pPr>
      <w:r w:rsidRPr="00DC69AE">
        <w:rPr>
          <w:spacing w:val="-4"/>
          <w:lang w:val="sq-AL"/>
        </w:rPr>
        <w:tab/>
        <w:t>-</w:t>
      </w:r>
      <w:r w:rsidRPr="00DC69AE">
        <w:rPr>
          <w:spacing w:val="-4"/>
          <w:lang w:val="sq-AL"/>
        </w:rPr>
        <w:tab/>
      </w:r>
      <w:r w:rsidR="00D33CE6" w:rsidRPr="00DC69AE">
        <w:rPr>
          <w:spacing w:val="-4"/>
          <w:lang w:val="sq-AL"/>
        </w:rPr>
        <w:t xml:space="preserve"> </w:t>
      </w:r>
      <w:r w:rsidRPr="00DC69AE">
        <w:rPr>
          <w:spacing w:val="-4"/>
          <w:lang w:val="sq-AL"/>
        </w:rPr>
        <w:t>Fotovoltaikët diellorë</w:t>
      </w:r>
      <w:r w:rsidR="00D33CE6" w:rsidRPr="00DC69AE">
        <w:rPr>
          <w:spacing w:val="-4"/>
          <w:lang w:val="sq-AL"/>
        </w:rPr>
        <w:t>;</w:t>
      </w:r>
    </w:p>
    <w:p w:rsidR="00073B1C" w:rsidRPr="00DC69AE" w:rsidRDefault="00073B1C" w:rsidP="00FC73F0">
      <w:pPr>
        <w:pStyle w:val="Paragrafi"/>
        <w:rPr>
          <w:spacing w:val="-4"/>
          <w:lang w:val="sq-AL"/>
        </w:rPr>
      </w:pPr>
      <w:r w:rsidRPr="00DC69AE">
        <w:rPr>
          <w:spacing w:val="-4"/>
          <w:lang w:val="sq-AL"/>
        </w:rPr>
        <w:tab/>
        <w:t>-</w:t>
      </w:r>
      <w:r w:rsidRPr="00DC69AE">
        <w:rPr>
          <w:spacing w:val="-4"/>
          <w:lang w:val="sq-AL"/>
        </w:rPr>
        <w:tab/>
      </w:r>
      <w:r w:rsidR="00D33CE6" w:rsidRPr="00DC69AE">
        <w:rPr>
          <w:spacing w:val="-4"/>
          <w:lang w:val="sq-AL"/>
        </w:rPr>
        <w:t xml:space="preserve"> </w:t>
      </w:r>
      <w:r w:rsidRPr="00DC69AE">
        <w:rPr>
          <w:spacing w:val="-4"/>
          <w:lang w:val="sq-AL"/>
        </w:rPr>
        <w:t>Hidroelektriciteti</w:t>
      </w:r>
      <w:r w:rsidR="00D33CE6" w:rsidRPr="00DC69AE">
        <w:rPr>
          <w:spacing w:val="-4"/>
          <w:lang w:val="sq-AL"/>
        </w:rPr>
        <w:t>;</w:t>
      </w:r>
    </w:p>
    <w:p w:rsidR="00073B1C" w:rsidRPr="00DC69AE" w:rsidRDefault="00073B1C" w:rsidP="00FC73F0">
      <w:pPr>
        <w:pStyle w:val="Paragrafi"/>
        <w:rPr>
          <w:spacing w:val="-4"/>
          <w:lang w:val="sq-AL"/>
        </w:rPr>
      </w:pPr>
      <w:r w:rsidRPr="00DC69AE">
        <w:rPr>
          <w:spacing w:val="-4"/>
          <w:lang w:val="sq-AL"/>
        </w:rPr>
        <w:tab/>
        <w:t>-</w:t>
      </w:r>
      <w:r w:rsidRPr="00DC69AE">
        <w:rPr>
          <w:spacing w:val="-4"/>
          <w:lang w:val="sq-AL"/>
        </w:rPr>
        <w:tab/>
      </w:r>
      <w:r w:rsidR="00D33CE6" w:rsidRPr="00DC69AE">
        <w:rPr>
          <w:spacing w:val="-4"/>
          <w:lang w:val="sq-AL"/>
        </w:rPr>
        <w:t xml:space="preserve"> </w:t>
      </w:r>
      <w:r w:rsidRPr="00DC69AE">
        <w:rPr>
          <w:spacing w:val="-4"/>
          <w:lang w:val="sq-AL"/>
        </w:rPr>
        <w:t xml:space="preserve">Energjia nga </w:t>
      </w:r>
      <w:r w:rsidR="00D33CE6" w:rsidRPr="00DC69AE">
        <w:rPr>
          <w:spacing w:val="-4"/>
          <w:lang w:val="sq-AL"/>
        </w:rPr>
        <w:t>m</w:t>
      </w:r>
      <w:r w:rsidRPr="00DC69AE">
        <w:rPr>
          <w:spacing w:val="-4"/>
          <w:lang w:val="sq-AL"/>
        </w:rPr>
        <w:t>betjet me CHP</w:t>
      </w:r>
      <w:r w:rsidR="00D33CE6" w:rsidRPr="00DC69AE">
        <w:rPr>
          <w:spacing w:val="-4"/>
          <w:lang w:val="sq-AL"/>
        </w:rPr>
        <w:t>;</w:t>
      </w:r>
    </w:p>
    <w:p w:rsidR="00073B1C" w:rsidRPr="00DC69AE" w:rsidRDefault="00073B1C" w:rsidP="00FC73F0">
      <w:pPr>
        <w:pStyle w:val="Paragrafi"/>
        <w:rPr>
          <w:spacing w:val="-4"/>
          <w:lang w:val="sq-AL"/>
        </w:rPr>
      </w:pPr>
      <w:r w:rsidRPr="00DC69AE">
        <w:rPr>
          <w:spacing w:val="-4"/>
          <w:lang w:val="sq-AL"/>
        </w:rPr>
        <w:tab/>
        <w:t>-</w:t>
      </w:r>
      <w:r w:rsidRPr="00DC69AE">
        <w:rPr>
          <w:spacing w:val="-4"/>
          <w:lang w:val="sq-AL"/>
        </w:rPr>
        <w:tab/>
      </w:r>
      <w:r w:rsidR="00D33CE6" w:rsidRPr="00DC69AE">
        <w:rPr>
          <w:spacing w:val="-4"/>
          <w:lang w:val="sq-AL"/>
        </w:rPr>
        <w:t xml:space="preserve"> </w:t>
      </w:r>
      <w:r w:rsidRPr="00DC69AE">
        <w:rPr>
          <w:spacing w:val="-4"/>
          <w:lang w:val="sq-AL"/>
        </w:rPr>
        <w:t>Gazi nga landfillet</w:t>
      </w:r>
      <w:r w:rsidR="00D33CE6" w:rsidRPr="00DC69AE">
        <w:rPr>
          <w:spacing w:val="-4"/>
          <w:lang w:val="sq-AL"/>
        </w:rPr>
        <w:t>;</w:t>
      </w:r>
      <w:r w:rsidRPr="00DC69AE">
        <w:rPr>
          <w:spacing w:val="-4"/>
          <w:lang w:val="sq-AL"/>
        </w:rPr>
        <w:t xml:space="preserve"> </w:t>
      </w:r>
    </w:p>
    <w:p w:rsidR="00073B1C" w:rsidRPr="00DC69AE" w:rsidRDefault="00073B1C" w:rsidP="00FC73F0">
      <w:pPr>
        <w:pStyle w:val="Paragrafi"/>
        <w:rPr>
          <w:spacing w:val="-4"/>
          <w:lang w:val="sq-AL"/>
        </w:rPr>
      </w:pPr>
      <w:r w:rsidRPr="00DC69AE">
        <w:rPr>
          <w:spacing w:val="-4"/>
          <w:lang w:val="sq-AL"/>
        </w:rPr>
        <w:tab/>
        <w:t>-</w:t>
      </w:r>
      <w:r w:rsidRPr="00DC69AE">
        <w:rPr>
          <w:spacing w:val="-4"/>
          <w:lang w:val="sq-AL"/>
        </w:rPr>
        <w:tab/>
      </w:r>
      <w:r w:rsidR="00D33CE6" w:rsidRPr="00DC69AE">
        <w:rPr>
          <w:spacing w:val="-4"/>
          <w:lang w:val="sq-AL"/>
        </w:rPr>
        <w:t xml:space="preserve"> </w:t>
      </w:r>
      <w:r w:rsidRPr="00DC69AE">
        <w:rPr>
          <w:spacing w:val="-4"/>
          <w:lang w:val="sq-AL"/>
        </w:rPr>
        <w:t xml:space="preserve">Gazi nga </w:t>
      </w:r>
      <w:r w:rsidR="00D33CE6" w:rsidRPr="00DC69AE">
        <w:rPr>
          <w:spacing w:val="-4"/>
          <w:lang w:val="sq-AL"/>
        </w:rPr>
        <w:t>k</w:t>
      </w:r>
      <w:r w:rsidRPr="00DC69AE">
        <w:rPr>
          <w:spacing w:val="-4"/>
          <w:lang w:val="sq-AL"/>
        </w:rPr>
        <w:t>analizimet e ujërave të ndotur</w:t>
      </w:r>
      <w:r w:rsidR="00D33CE6" w:rsidRPr="00DC69AE">
        <w:rPr>
          <w:spacing w:val="-4"/>
          <w:lang w:val="sq-AL"/>
        </w:rPr>
        <w:t>a</w:t>
      </w:r>
      <w:r w:rsidRPr="00DC69AE">
        <w:rPr>
          <w:spacing w:val="-4"/>
          <w:lang w:val="sq-AL"/>
        </w:rPr>
        <w:t xml:space="preserve"> urban</w:t>
      </w:r>
      <w:r w:rsidR="00D33CE6" w:rsidRPr="00DC69AE">
        <w:rPr>
          <w:spacing w:val="-4"/>
          <w:lang w:val="sq-AL"/>
        </w:rPr>
        <w:t>e</w:t>
      </w:r>
      <w:r w:rsidRPr="00DC69AE">
        <w:rPr>
          <w:spacing w:val="-4"/>
          <w:lang w:val="sq-AL"/>
        </w:rPr>
        <w:t>.</w:t>
      </w:r>
    </w:p>
    <w:p w:rsidR="00073B1C" w:rsidRPr="00DC69AE" w:rsidRDefault="00073B1C" w:rsidP="00FC73F0">
      <w:pPr>
        <w:pStyle w:val="Paragrafi"/>
        <w:rPr>
          <w:spacing w:val="-4"/>
          <w:lang w:val="sq-AL"/>
        </w:rPr>
      </w:pPr>
      <w:r w:rsidRPr="00DC69AE">
        <w:rPr>
          <w:spacing w:val="-4"/>
          <w:lang w:val="sq-AL"/>
        </w:rPr>
        <w:t xml:space="preserve">Ministria do të rishikojë listën </w:t>
      </w:r>
      <w:r w:rsidR="002F728E" w:rsidRPr="00DC69AE">
        <w:rPr>
          <w:spacing w:val="-4"/>
          <w:lang w:val="sq-AL"/>
        </w:rPr>
        <w:t>çdo</w:t>
      </w:r>
      <w:r w:rsidRPr="00DC69AE">
        <w:rPr>
          <w:spacing w:val="-4"/>
          <w:lang w:val="sq-AL"/>
        </w:rPr>
        <w:t xml:space="preserve"> vit dhe mund të propozojë një ndryshim të listës t</w:t>
      </w:r>
      <w:r w:rsidR="00D33CE6" w:rsidRPr="00DC69AE">
        <w:rPr>
          <w:spacing w:val="-4"/>
          <w:lang w:val="sq-AL"/>
        </w:rPr>
        <w:t>ë</w:t>
      </w:r>
      <w:r w:rsidRPr="00DC69AE">
        <w:rPr>
          <w:spacing w:val="-4"/>
          <w:lang w:val="sq-AL"/>
        </w:rPr>
        <w:t xml:space="preserve"> Këshilli</w:t>
      </w:r>
      <w:r w:rsidR="00D33CE6" w:rsidRPr="00DC69AE">
        <w:rPr>
          <w:spacing w:val="-4"/>
          <w:lang w:val="sq-AL"/>
        </w:rPr>
        <w:t>t</w:t>
      </w:r>
      <w:r w:rsidRPr="00DC69AE">
        <w:rPr>
          <w:spacing w:val="-4"/>
          <w:lang w:val="sq-AL"/>
        </w:rPr>
        <w:t xml:space="preserve"> </w:t>
      </w:r>
      <w:r w:rsidR="00D33CE6" w:rsidRPr="00DC69AE">
        <w:rPr>
          <w:spacing w:val="-4"/>
          <w:lang w:val="sq-AL"/>
        </w:rPr>
        <w:t>të</w:t>
      </w:r>
      <w:r w:rsidRPr="00DC69AE">
        <w:rPr>
          <w:spacing w:val="-4"/>
          <w:lang w:val="sq-AL"/>
        </w:rPr>
        <w:t xml:space="preserve"> Ministrave në rast se një tjetër teknologji do të konsiderohet e konsoliduar. </w:t>
      </w:r>
    </w:p>
    <w:p w:rsidR="00073B1C" w:rsidRPr="00DC69AE" w:rsidRDefault="00073B1C" w:rsidP="00FC73F0">
      <w:pPr>
        <w:pStyle w:val="Paragrafi"/>
        <w:rPr>
          <w:spacing w:val="-4"/>
          <w:lang w:val="sq-AL"/>
        </w:rPr>
      </w:pPr>
      <w:r w:rsidRPr="00DC69AE">
        <w:rPr>
          <w:spacing w:val="-4"/>
          <w:lang w:val="sq-AL"/>
        </w:rPr>
        <w:t>Gjithashtu</w:t>
      </w:r>
      <w:r w:rsidR="007F2043" w:rsidRPr="00DC69AE">
        <w:rPr>
          <w:spacing w:val="-4"/>
          <w:lang w:val="sq-AL"/>
        </w:rPr>
        <w:t>,</w:t>
      </w:r>
      <w:r w:rsidRPr="00DC69AE">
        <w:rPr>
          <w:spacing w:val="-4"/>
          <w:lang w:val="sq-AL"/>
        </w:rPr>
        <w:t xml:space="preserve"> n</w:t>
      </w:r>
      <w:r w:rsidR="007F2043" w:rsidRPr="00DC69AE">
        <w:rPr>
          <w:spacing w:val="-4"/>
          <w:lang w:val="sq-AL"/>
        </w:rPr>
        <w:t>ë</w:t>
      </w:r>
      <w:r w:rsidRPr="00DC69AE">
        <w:rPr>
          <w:spacing w:val="-4"/>
          <w:lang w:val="sq-AL"/>
        </w:rPr>
        <w:t xml:space="preserve"> ndryshimet ligjore do t</w:t>
      </w:r>
      <w:r w:rsidR="007F2043" w:rsidRPr="00DC69AE">
        <w:rPr>
          <w:spacing w:val="-4"/>
          <w:lang w:val="sq-AL"/>
        </w:rPr>
        <w:t>ë</w:t>
      </w:r>
      <w:r w:rsidRPr="00DC69AE">
        <w:rPr>
          <w:spacing w:val="-4"/>
          <w:lang w:val="sq-AL"/>
        </w:rPr>
        <w:t xml:space="preserve"> parashikohet hartimi i </w:t>
      </w:r>
      <w:r w:rsidR="00D33CE6" w:rsidRPr="00DC69AE">
        <w:rPr>
          <w:spacing w:val="-4"/>
          <w:lang w:val="sq-AL"/>
        </w:rPr>
        <w:t>m</w:t>
      </w:r>
      <w:r w:rsidRPr="00DC69AE">
        <w:rPr>
          <w:spacing w:val="-4"/>
          <w:lang w:val="sq-AL"/>
        </w:rPr>
        <w:t>etodologjive t</w:t>
      </w:r>
      <w:r w:rsidR="007F2043" w:rsidRPr="00DC69AE">
        <w:rPr>
          <w:spacing w:val="-4"/>
          <w:lang w:val="sq-AL"/>
        </w:rPr>
        <w:t>ë</w:t>
      </w:r>
      <w:r w:rsidRPr="00DC69AE">
        <w:rPr>
          <w:spacing w:val="-4"/>
          <w:lang w:val="sq-AL"/>
        </w:rPr>
        <w:t xml:space="preserve"> </w:t>
      </w:r>
      <w:r w:rsidR="007F2043" w:rsidRPr="00DC69AE">
        <w:rPr>
          <w:spacing w:val="-4"/>
          <w:lang w:val="sq-AL"/>
        </w:rPr>
        <w:t>përcaktimit</w:t>
      </w:r>
      <w:r w:rsidRPr="00DC69AE">
        <w:rPr>
          <w:spacing w:val="-4"/>
          <w:lang w:val="sq-AL"/>
        </w:rPr>
        <w:t xml:space="preserve"> t</w:t>
      </w:r>
      <w:r w:rsidR="007F2043" w:rsidRPr="00DC69AE">
        <w:rPr>
          <w:spacing w:val="-4"/>
          <w:lang w:val="sq-AL"/>
        </w:rPr>
        <w:t>ë</w:t>
      </w:r>
      <w:r w:rsidRPr="00DC69AE">
        <w:rPr>
          <w:spacing w:val="-4"/>
          <w:lang w:val="sq-AL"/>
        </w:rPr>
        <w:t xml:space="preserve"> </w:t>
      </w:r>
      <w:r w:rsidR="007F2043" w:rsidRPr="00DC69AE">
        <w:rPr>
          <w:spacing w:val="-4"/>
          <w:lang w:val="sq-AL"/>
        </w:rPr>
        <w:t xml:space="preserve">çmimeve fikse, </w:t>
      </w:r>
      <w:r w:rsidRPr="00DC69AE">
        <w:rPr>
          <w:spacing w:val="-4"/>
          <w:lang w:val="sq-AL"/>
        </w:rPr>
        <w:t>t</w:t>
      </w:r>
      <w:r w:rsidR="007F2043" w:rsidRPr="00DC69AE">
        <w:rPr>
          <w:spacing w:val="-4"/>
          <w:lang w:val="sq-AL"/>
        </w:rPr>
        <w:t>ë</w:t>
      </w:r>
      <w:r w:rsidRPr="00DC69AE">
        <w:rPr>
          <w:spacing w:val="-4"/>
          <w:lang w:val="sq-AL"/>
        </w:rPr>
        <w:t xml:space="preserve"> cilat do të llogariten në mënyrë</w:t>
      </w:r>
      <w:r w:rsidR="00E349C7" w:rsidRPr="00DC69AE">
        <w:rPr>
          <w:spacing w:val="-4"/>
          <w:lang w:val="sq-AL"/>
        </w:rPr>
        <w:t xml:space="preserve"> që </w:t>
      </w:r>
      <w:r w:rsidR="007F2043" w:rsidRPr="00DC69AE">
        <w:rPr>
          <w:spacing w:val="-4"/>
          <w:lang w:val="sq-AL"/>
        </w:rPr>
        <w:t>të</w:t>
      </w:r>
      <w:r w:rsidRPr="00DC69AE">
        <w:rPr>
          <w:spacing w:val="-4"/>
          <w:lang w:val="sq-AL"/>
        </w:rPr>
        <w:t xml:space="preserve"> </w:t>
      </w:r>
      <w:r w:rsidR="007F2043" w:rsidRPr="00DC69AE">
        <w:rPr>
          <w:spacing w:val="-4"/>
          <w:lang w:val="sq-AL"/>
        </w:rPr>
        <w:t>mbështetin</w:t>
      </w:r>
      <w:r w:rsidRPr="00DC69AE">
        <w:rPr>
          <w:spacing w:val="-4"/>
          <w:lang w:val="sq-AL"/>
        </w:rPr>
        <w:t xml:space="preserve"> prodhimin </w:t>
      </w:r>
      <w:r w:rsidR="007F2043" w:rsidRPr="00DC69AE">
        <w:rPr>
          <w:spacing w:val="-4"/>
          <w:lang w:val="sq-AL"/>
        </w:rPr>
        <w:t>e një sasie të konsiderueshme të</w:t>
      </w:r>
      <w:r w:rsidRPr="00DC69AE">
        <w:rPr>
          <w:spacing w:val="-4"/>
          <w:lang w:val="sq-AL"/>
        </w:rPr>
        <w:t xml:space="preserve"> energjive të rinovueshme, ekonomikisht t</w:t>
      </w:r>
      <w:r w:rsidR="007F2043" w:rsidRPr="00DC69AE">
        <w:rPr>
          <w:spacing w:val="-4"/>
          <w:lang w:val="sq-AL"/>
        </w:rPr>
        <w:t>ë</w:t>
      </w:r>
      <w:r w:rsidRPr="00DC69AE">
        <w:rPr>
          <w:spacing w:val="-4"/>
          <w:lang w:val="sq-AL"/>
        </w:rPr>
        <w:t xml:space="preserve"> pranueshme nga tregu.</w:t>
      </w:r>
    </w:p>
    <w:p w:rsidR="00073B1C" w:rsidRPr="00FF6AF7" w:rsidRDefault="00157805" w:rsidP="00FC73F0">
      <w:pPr>
        <w:pStyle w:val="Paragrafi"/>
        <w:rPr>
          <w:b/>
          <w:spacing w:val="-4"/>
          <w:lang w:val="sq-AL"/>
        </w:rPr>
      </w:pPr>
      <w:bookmarkStart w:id="48" w:name="_Toc431477922"/>
      <w:bookmarkStart w:id="49" w:name="_Toc431481758"/>
      <w:bookmarkStart w:id="50" w:name="_Toc440008959"/>
      <w:r w:rsidRPr="00FF6AF7">
        <w:rPr>
          <w:b/>
          <w:spacing w:val="-4"/>
          <w:lang w:val="sq-AL"/>
        </w:rPr>
        <w:t xml:space="preserve">4.2 </w:t>
      </w:r>
      <w:r w:rsidR="00073B1C" w:rsidRPr="00FF6AF7">
        <w:rPr>
          <w:b/>
          <w:spacing w:val="-4"/>
          <w:lang w:val="sq-AL"/>
        </w:rPr>
        <w:t>Skemat mbështetëse për promovimin e përdorimit të energjisë nga burime të rinovueshme në ngrohje dhe ftohje</w:t>
      </w:r>
      <w:bookmarkEnd w:id="48"/>
      <w:bookmarkEnd w:id="49"/>
      <w:r w:rsidR="00073B1C" w:rsidRPr="00FF6AF7">
        <w:rPr>
          <w:b/>
          <w:spacing w:val="-4"/>
          <w:lang w:val="sq-AL"/>
        </w:rPr>
        <w:t xml:space="preserve"> (BRE-N&amp;F)</w:t>
      </w:r>
      <w:bookmarkEnd w:id="50"/>
    </w:p>
    <w:p w:rsidR="00073B1C" w:rsidRPr="00DC69AE" w:rsidRDefault="00073B1C" w:rsidP="00FC73F0">
      <w:pPr>
        <w:pStyle w:val="Paragrafi"/>
        <w:rPr>
          <w:spacing w:val="-4"/>
          <w:lang w:val="sq-AL"/>
        </w:rPr>
      </w:pPr>
      <w:r w:rsidRPr="00DC69AE">
        <w:rPr>
          <w:rStyle w:val="hps"/>
          <w:spacing w:val="-4"/>
          <w:szCs w:val="24"/>
          <w:lang w:val="sq-AL"/>
        </w:rPr>
        <w:t>Qeveria</w:t>
      </w:r>
      <w:r w:rsidRPr="00DC69AE">
        <w:rPr>
          <w:spacing w:val="-4"/>
          <w:lang w:val="sq-AL"/>
        </w:rPr>
        <w:t xml:space="preserve"> </w:t>
      </w:r>
      <w:r w:rsidRPr="00DC69AE">
        <w:rPr>
          <w:rStyle w:val="hps"/>
          <w:spacing w:val="-4"/>
          <w:szCs w:val="24"/>
          <w:lang w:val="sq-AL"/>
        </w:rPr>
        <w:t>është duke planifikuar</w:t>
      </w:r>
      <w:r w:rsidRPr="00DC69AE">
        <w:rPr>
          <w:spacing w:val="-4"/>
          <w:lang w:val="sq-AL"/>
        </w:rPr>
        <w:t xml:space="preserve"> </w:t>
      </w:r>
      <w:r w:rsidRPr="00DC69AE">
        <w:rPr>
          <w:rStyle w:val="hps"/>
          <w:spacing w:val="-4"/>
          <w:szCs w:val="24"/>
          <w:lang w:val="sq-AL"/>
        </w:rPr>
        <w:t>për të futur disa</w:t>
      </w:r>
      <w:r w:rsidRPr="00DC69AE">
        <w:rPr>
          <w:spacing w:val="-4"/>
          <w:lang w:val="sq-AL"/>
        </w:rPr>
        <w:t xml:space="preserve"> </w:t>
      </w:r>
      <w:r w:rsidRPr="00DC69AE">
        <w:rPr>
          <w:rStyle w:val="hps"/>
          <w:spacing w:val="-4"/>
          <w:szCs w:val="24"/>
          <w:lang w:val="sq-AL"/>
        </w:rPr>
        <w:t>skema</w:t>
      </w:r>
      <w:r w:rsidRPr="00DC69AE">
        <w:rPr>
          <w:spacing w:val="-4"/>
          <w:lang w:val="sq-AL"/>
        </w:rPr>
        <w:t xml:space="preserve"> </w:t>
      </w:r>
      <w:r w:rsidRPr="00DC69AE">
        <w:rPr>
          <w:rStyle w:val="hps"/>
          <w:spacing w:val="-4"/>
          <w:szCs w:val="24"/>
          <w:lang w:val="sq-AL"/>
        </w:rPr>
        <w:t>mbështetëse</w:t>
      </w:r>
      <w:r w:rsidRPr="00DC69AE">
        <w:rPr>
          <w:spacing w:val="-4"/>
          <w:lang w:val="sq-AL"/>
        </w:rPr>
        <w:t xml:space="preserve"> </w:t>
      </w:r>
      <w:r w:rsidRPr="00DC69AE">
        <w:rPr>
          <w:rStyle w:val="hps"/>
          <w:spacing w:val="-4"/>
          <w:szCs w:val="24"/>
          <w:lang w:val="sq-AL"/>
        </w:rPr>
        <w:t>për</w:t>
      </w:r>
      <w:r w:rsidRPr="00DC69AE">
        <w:rPr>
          <w:spacing w:val="-4"/>
          <w:lang w:val="sq-AL"/>
        </w:rPr>
        <w:t xml:space="preserve"> </w:t>
      </w:r>
      <w:r w:rsidRPr="00DC69AE">
        <w:rPr>
          <w:rStyle w:val="hps"/>
          <w:spacing w:val="-4"/>
          <w:szCs w:val="24"/>
          <w:lang w:val="sq-AL"/>
        </w:rPr>
        <w:t>përdorimin e</w:t>
      </w:r>
      <w:r w:rsidRPr="00DC69AE">
        <w:rPr>
          <w:spacing w:val="-4"/>
          <w:lang w:val="sq-AL"/>
        </w:rPr>
        <w:t xml:space="preserve"> </w:t>
      </w:r>
      <w:r w:rsidRPr="00DC69AE">
        <w:rPr>
          <w:rStyle w:val="hps"/>
          <w:spacing w:val="-4"/>
          <w:szCs w:val="24"/>
          <w:lang w:val="sq-AL"/>
        </w:rPr>
        <w:t>energjive të rinovueshme</w:t>
      </w:r>
      <w:r w:rsidRPr="00DC69AE">
        <w:rPr>
          <w:spacing w:val="-4"/>
          <w:lang w:val="sq-AL"/>
        </w:rPr>
        <w:t xml:space="preserve"> </w:t>
      </w:r>
      <w:r w:rsidRPr="00DC69AE">
        <w:rPr>
          <w:rStyle w:val="hps"/>
          <w:spacing w:val="-4"/>
          <w:szCs w:val="24"/>
          <w:lang w:val="sq-AL"/>
        </w:rPr>
        <w:t>për qëllime</w:t>
      </w:r>
      <w:r w:rsidRPr="00DC69AE">
        <w:rPr>
          <w:spacing w:val="-4"/>
          <w:lang w:val="sq-AL"/>
        </w:rPr>
        <w:t xml:space="preserve"> </w:t>
      </w:r>
      <w:r w:rsidRPr="00DC69AE">
        <w:rPr>
          <w:rStyle w:val="hps"/>
          <w:spacing w:val="-4"/>
          <w:szCs w:val="24"/>
          <w:lang w:val="sq-AL"/>
        </w:rPr>
        <w:t>ngrohje dhe ftohje</w:t>
      </w:r>
      <w:r w:rsidRPr="00DC69AE">
        <w:rPr>
          <w:spacing w:val="-4"/>
          <w:lang w:val="sq-AL"/>
        </w:rPr>
        <w:t xml:space="preserve">. </w:t>
      </w:r>
      <w:r w:rsidRPr="00DC69AE">
        <w:rPr>
          <w:rStyle w:val="hps"/>
          <w:spacing w:val="-4"/>
          <w:szCs w:val="24"/>
          <w:lang w:val="sq-AL"/>
        </w:rPr>
        <w:t>Qeveria</w:t>
      </w:r>
      <w:r w:rsidRPr="00DC69AE">
        <w:rPr>
          <w:spacing w:val="-4"/>
          <w:lang w:val="sq-AL"/>
        </w:rPr>
        <w:t xml:space="preserve"> </w:t>
      </w:r>
      <w:r w:rsidRPr="00DC69AE">
        <w:rPr>
          <w:rStyle w:val="hps"/>
          <w:spacing w:val="-4"/>
          <w:szCs w:val="24"/>
          <w:lang w:val="sq-AL"/>
        </w:rPr>
        <w:t>po rishikon</w:t>
      </w:r>
      <w:r w:rsidRPr="00DC69AE">
        <w:rPr>
          <w:spacing w:val="-4"/>
          <w:lang w:val="sq-AL"/>
        </w:rPr>
        <w:t xml:space="preserve"> </w:t>
      </w:r>
      <w:r w:rsidRPr="00DC69AE">
        <w:rPr>
          <w:rStyle w:val="hps"/>
          <w:spacing w:val="-4"/>
          <w:szCs w:val="24"/>
          <w:lang w:val="sq-AL"/>
        </w:rPr>
        <w:t>ligjin</w:t>
      </w:r>
      <w:r w:rsidRPr="00DC69AE">
        <w:rPr>
          <w:spacing w:val="-4"/>
          <w:lang w:val="sq-AL"/>
        </w:rPr>
        <w:t xml:space="preserve"> e </w:t>
      </w:r>
      <w:r w:rsidRPr="00DC69AE">
        <w:rPr>
          <w:rStyle w:val="hps"/>
          <w:spacing w:val="-4"/>
          <w:szCs w:val="24"/>
          <w:lang w:val="sq-AL"/>
        </w:rPr>
        <w:t>BRE</w:t>
      </w:r>
      <w:r w:rsidR="00D33CE6" w:rsidRPr="00DC69AE">
        <w:rPr>
          <w:rStyle w:val="hps"/>
          <w:spacing w:val="-4"/>
          <w:szCs w:val="24"/>
          <w:lang w:val="sq-AL"/>
        </w:rPr>
        <w:t>-së,</w:t>
      </w:r>
      <w:r w:rsidRPr="00DC69AE">
        <w:rPr>
          <w:spacing w:val="-4"/>
          <w:lang w:val="sq-AL"/>
        </w:rPr>
        <w:t xml:space="preserve"> </w:t>
      </w:r>
      <w:r w:rsidRPr="00DC69AE">
        <w:rPr>
          <w:rStyle w:val="hps"/>
          <w:spacing w:val="-4"/>
          <w:szCs w:val="24"/>
          <w:lang w:val="sq-AL"/>
        </w:rPr>
        <w:t>me</w:t>
      </w:r>
      <w:r w:rsidRPr="00DC69AE">
        <w:rPr>
          <w:spacing w:val="-4"/>
          <w:lang w:val="sq-AL"/>
        </w:rPr>
        <w:t xml:space="preserve"> </w:t>
      </w:r>
      <w:r w:rsidRPr="00DC69AE">
        <w:rPr>
          <w:rStyle w:val="hps"/>
          <w:spacing w:val="-4"/>
          <w:szCs w:val="24"/>
          <w:lang w:val="sq-AL"/>
        </w:rPr>
        <w:t>qëllim</w:t>
      </w:r>
      <w:r w:rsidRPr="00DC69AE">
        <w:rPr>
          <w:spacing w:val="-4"/>
          <w:lang w:val="sq-AL"/>
        </w:rPr>
        <w:t xml:space="preserve"> </w:t>
      </w:r>
      <w:r w:rsidRPr="00DC69AE">
        <w:rPr>
          <w:rStyle w:val="hps"/>
          <w:spacing w:val="-4"/>
          <w:szCs w:val="24"/>
          <w:lang w:val="sq-AL"/>
        </w:rPr>
        <w:t>për të futur një</w:t>
      </w:r>
      <w:r w:rsidRPr="00DC69AE">
        <w:rPr>
          <w:spacing w:val="-4"/>
          <w:lang w:val="sq-AL"/>
        </w:rPr>
        <w:t xml:space="preserve"> </w:t>
      </w:r>
      <w:r w:rsidRPr="00DC69AE">
        <w:rPr>
          <w:rStyle w:val="hps"/>
          <w:spacing w:val="-4"/>
          <w:szCs w:val="24"/>
          <w:lang w:val="sq-AL"/>
        </w:rPr>
        <w:t>dispozitë</w:t>
      </w:r>
      <w:r w:rsidR="00FF6AF7">
        <w:rPr>
          <w:rStyle w:val="hps"/>
          <w:spacing w:val="-4"/>
          <w:szCs w:val="24"/>
          <w:lang w:val="sq-AL"/>
        </w:rPr>
        <w:t>,</w:t>
      </w:r>
      <w:r w:rsidRPr="00DC69AE">
        <w:rPr>
          <w:spacing w:val="-4"/>
          <w:lang w:val="sq-AL"/>
        </w:rPr>
        <w:t xml:space="preserve"> </w:t>
      </w:r>
      <w:r w:rsidRPr="00DC69AE">
        <w:rPr>
          <w:rStyle w:val="hps"/>
          <w:spacing w:val="-4"/>
          <w:szCs w:val="24"/>
          <w:lang w:val="sq-AL"/>
        </w:rPr>
        <w:t>e cila</w:t>
      </w:r>
      <w:r w:rsidRPr="00DC69AE">
        <w:rPr>
          <w:spacing w:val="-4"/>
          <w:lang w:val="sq-AL"/>
        </w:rPr>
        <w:t xml:space="preserve"> </w:t>
      </w:r>
      <w:r w:rsidRPr="00DC69AE">
        <w:rPr>
          <w:rStyle w:val="hps"/>
          <w:spacing w:val="-4"/>
          <w:szCs w:val="24"/>
          <w:lang w:val="sq-AL"/>
        </w:rPr>
        <w:t>do të mundësonte</w:t>
      </w:r>
      <w:r w:rsidRPr="00DC69AE">
        <w:rPr>
          <w:spacing w:val="-4"/>
          <w:lang w:val="sq-AL"/>
        </w:rPr>
        <w:t xml:space="preserve"> </w:t>
      </w:r>
      <w:r w:rsidRPr="00DC69AE">
        <w:rPr>
          <w:rStyle w:val="hps"/>
          <w:spacing w:val="-4"/>
          <w:szCs w:val="24"/>
          <w:lang w:val="sq-AL"/>
        </w:rPr>
        <w:t>financimin e</w:t>
      </w:r>
      <w:r w:rsidRPr="00DC69AE">
        <w:rPr>
          <w:spacing w:val="-4"/>
          <w:lang w:val="sq-AL"/>
        </w:rPr>
        <w:t xml:space="preserve"> </w:t>
      </w:r>
      <w:r w:rsidRPr="00DC69AE">
        <w:rPr>
          <w:rStyle w:val="hps"/>
          <w:spacing w:val="-4"/>
          <w:szCs w:val="24"/>
          <w:lang w:val="sq-AL"/>
        </w:rPr>
        <w:t>projekteve për ngrohje dhe</w:t>
      </w:r>
      <w:r w:rsidRPr="00DC69AE">
        <w:rPr>
          <w:spacing w:val="-4"/>
          <w:lang w:val="sq-AL"/>
        </w:rPr>
        <w:t xml:space="preserve"> </w:t>
      </w:r>
      <w:r w:rsidRPr="00DC69AE">
        <w:rPr>
          <w:rStyle w:val="hps"/>
          <w:spacing w:val="-4"/>
          <w:szCs w:val="24"/>
          <w:lang w:val="sq-AL"/>
        </w:rPr>
        <w:t>ftohje që përdorin kryesisht biomasë</w:t>
      </w:r>
      <w:r w:rsidRPr="00DC69AE">
        <w:rPr>
          <w:spacing w:val="-4"/>
          <w:lang w:val="sq-AL"/>
        </w:rPr>
        <w:t xml:space="preserve">, </w:t>
      </w:r>
      <w:r w:rsidRPr="00DC69AE">
        <w:rPr>
          <w:rStyle w:val="hps"/>
          <w:spacing w:val="-4"/>
          <w:szCs w:val="24"/>
          <w:lang w:val="sq-AL"/>
        </w:rPr>
        <w:t>në sektorin e bujqësisë</w:t>
      </w:r>
      <w:r w:rsidRPr="00DC69AE">
        <w:rPr>
          <w:spacing w:val="-4"/>
          <w:lang w:val="sq-AL"/>
        </w:rPr>
        <w:t xml:space="preserve">. </w:t>
      </w:r>
      <w:r w:rsidRPr="00DC69AE">
        <w:rPr>
          <w:rStyle w:val="hps"/>
          <w:spacing w:val="-4"/>
          <w:szCs w:val="24"/>
          <w:lang w:val="sq-AL"/>
        </w:rPr>
        <w:t>Financimi</w:t>
      </w:r>
      <w:r w:rsidRPr="00DC69AE">
        <w:rPr>
          <w:spacing w:val="-4"/>
          <w:lang w:val="sq-AL"/>
        </w:rPr>
        <w:t xml:space="preserve"> </w:t>
      </w:r>
      <w:r w:rsidRPr="00DC69AE">
        <w:rPr>
          <w:rStyle w:val="hps"/>
          <w:spacing w:val="-4"/>
          <w:szCs w:val="24"/>
          <w:lang w:val="sq-AL"/>
        </w:rPr>
        <w:t>pritet</w:t>
      </w:r>
      <w:r w:rsidRPr="00DC69AE">
        <w:rPr>
          <w:spacing w:val="-4"/>
          <w:lang w:val="sq-AL"/>
        </w:rPr>
        <w:t xml:space="preserve"> </w:t>
      </w:r>
      <w:r w:rsidRPr="00DC69AE">
        <w:rPr>
          <w:rStyle w:val="hps"/>
          <w:spacing w:val="-4"/>
          <w:szCs w:val="24"/>
          <w:lang w:val="sq-AL"/>
        </w:rPr>
        <w:t>të bëhet</w:t>
      </w:r>
      <w:r w:rsidRPr="00DC69AE">
        <w:rPr>
          <w:spacing w:val="-4"/>
          <w:lang w:val="sq-AL"/>
        </w:rPr>
        <w:t xml:space="preserve"> </w:t>
      </w:r>
      <w:r w:rsidRPr="00DC69AE">
        <w:rPr>
          <w:rStyle w:val="hps"/>
          <w:spacing w:val="-4"/>
          <w:szCs w:val="24"/>
          <w:lang w:val="sq-AL"/>
        </w:rPr>
        <w:t>nëpërmjet granteve</w:t>
      </w:r>
      <w:r w:rsidRPr="00DC69AE">
        <w:rPr>
          <w:spacing w:val="-4"/>
          <w:lang w:val="sq-AL"/>
        </w:rPr>
        <w:t xml:space="preserve"> </w:t>
      </w:r>
      <w:r w:rsidRPr="00DC69AE">
        <w:rPr>
          <w:rStyle w:val="hps"/>
          <w:spacing w:val="-4"/>
          <w:szCs w:val="24"/>
          <w:lang w:val="sq-AL"/>
        </w:rPr>
        <w:t>nga fondi</w:t>
      </w:r>
      <w:r w:rsidRPr="00DC69AE">
        <w:rPr>
          <w:spacing w:val="-4"/>
          <w:lang w:val="sq-AL"/>
        </w:rPr>
        <w:t xml:space="preserve"> </w:t>
      </w:r>
      <w:r w:rsidRPr="00DC69AE">
        <w:rPr>
          <w:rStyle w:val="hps"/>
          <w:spacing w:val="-4"/>
          <w:szCs w:val="24"/>
          <w:lang w:val="sq-AL"/>
        </w:rPr>
        <w:t>BRE</w:t>
      </w:r>
      <w:r w:rsidRPr="00DC69AE">
        <w:rPr>
          <w:spacing w:val="-4"/>
          <w:lang w:val="sq-AL"/>
        </w:rPr>
        <w:t xml:space="preserve"> </w:t>
      </w:r>
      <w:r w:rsidRPr="00DC69AE">
        <w:rPr>
          <w:rStyle w:val="hps"/>
          <w:spacing w:val="-4"/>
          <w:szCs w:val="24"/>
          <w:lang w:val="sq-AL"/>
        </w:rPr>
        <w:t>që</w:t>
      </w:r>
      <w:r w:rsidRPr="00DC69AE">
        <w:rPr>
          <w:spacing w:val="-4"/>
          <w:lang w:val="sq-AL"/>
        </w:rPr>
        <w:t xml:space="preserve"> </w:t>
      </w:r>
      <w:r w:rsidRPr="00DC69AE">
        <w:rPr>
          <w:rStyle w:val="hps"/>
          <w:spacing w:val="-4"/>
          <w:szCs w:val="24"/>
          <w:lang w:val="sq-AL"/>
        </w:rPr>
        <w:t>të themelohet</w:t>
      </w:r>
      <w:r w:rsidRPr="00DC69AE">
        <w:rPr>
          <w:spacing w:val="-4"/>
          <w:lang w:val="sq-AL"/>
        </w:rPr>
        <w:t xml:space="preserve"> </w:t>
      </w:r>
      <w:r w:rsidRPr="00DC69AE">
        <w:rPr>
          <w:rStyle w:val="hps"/>
          <w:spacing w:val="-4"/>
          <w:szCs w:val="24"/>
          <w:lang w:val="sq-AL"/>
        </w:rPr>
        <w:t>nga Qeveria</w:t>
      </w:r>
      <w:r w:rsidRPr="00DC69AE">
        <w:rPr>
          <w:spacing w:val="-4"/>
          <w:lang w:val="sq-AL"/>
        </w:rPr>
        <w:t xml:space="preserve">. </w:t>
      </w:r>
      <w:r w:rsidRPr="00DC69AE">
        <w:rPr>
          <w:rStyle w:val="hps"/>
          <w:spacing w:val="-4"/>
          <w:szCs w:val="24"/>
          <w:lang w:val="sq-AL"/>
        </w:rPr>
        <w:t>Grantet</w:t>
      </w:r>
      <w:r w:rsidRPr="00DC69AE">
        <w:rPr>
          <w:spacing w:val="-4"/>
          <w:lang w:val="sq-AL"/>
        </w:rPr>
        <w:t xml:space="preserve"> </w:t>
      </w:r>
      <w:r w:rsidRPr="00DC69AE">
        <w:rPr>
          <w:rStyle w:val="hps"/>
          <w:spacing w:val="-4"/>
          <w:szCs w:val="24"/>
          <w:lang w:val="sq-AL"/>
        </w:rPr>
        <w:t>do të arrijnë</w:t>
      </w:r>
      <w:r w:rsidRPr="00DC69AE">
        <w:rPr>
          <w:spacing w:val="-4"/>
          <w:lang w:val="sq-AL"/>
        </w:rPr>
        <w:t xml:space="preserve"> </w:t>
      </w:r>
      <w:r w:rsidRPr="00DC69AE">
        <w:rPr>
          <w:rStyle w:val="hps"/>
          <w:spacing w:val="-4"/>
          <w:szCs w:val="24"/>
          <w:lang w:val="sq-AL"/>
        </w:rPr>
        <w:t>deri në 30%</w:t>
      </w:r>
      <w:r w:rsidRPr="00DC69AE">
        <w:rPr>
          <w:spacing w:val="-4"/>
          <w:lang w:val="sq-AL"/>
        </w:rPr>
        <w:t xml:space="preserve"> </w:t>
      </w:r>
      <w:r w:rsidRPr="00DC69AE">
        <w:rPr>
          <w:rStyle w:val="hps"/>
          <w:spacing w:val="-4"/>
          <w:szCs w:val="24"/>
          <w:lang w:val="sq-AL"/>
        </w:rPr>
        <w:t>të kostos totale</w:t>
      </w:r>
      <w:r w:rsidRPr="00DC69AE">
        <w:rPr>
          <w:spacing w:val="-4"/>
          <w:lang w:val="sq-AL"/>
        </w:rPr>
        <w:t xml:space="preserve"> </w:t>
      </w:r>
      <w:r w:rsidRPr="00DC69AE">
        <w:rPr>
          <w:rStyle w:val="hps"/>
          <w:spacing w:val="-4"/>
          <w:szCs w:val="24"/>
          <w:lang w:val="sq-AL"/>
        </w:rPr>
        <w:t>të investimit</w:t>
      </w:r>
      <w:r w:rsidRPr="00DC69AE">
        <w:rPr>
          <w:spacing w:val="-4"/>
          <w:lang w:val="sq-AL"/>
        </w:rPr>
        <w:t xml:space="preserve"> </w:t>
      </w:r>
      <w:r w:rsidRPr="00DC69AE">
        <w:rPr>
          <w:rStyle w:val="hps"/>
          <w:spacing w:val="-4"/>
          <w:szCs w:val="24"/>
          <w:lang w:val="sq-AL"/>
        </w:rPr>
        <w:t>të projektit</w:t>
      </w:r>
      <w:r w:rsidRPr="00DC69AE">
        <w:rPr>
          <w:spacing w:val="-4"/>
          <w:lang w:val="sq-AL"/>
        </w:rPr>
        <w:t xml:space="preserve">. </w:t>
      </w:r>
      <w:r w:rsidRPr="00DC69AE">
        <w:rPr>
          <w:rStyle w:val="hps"/>
          <w:spacing w:val="-4"/>
          <w:szCs w:val="24"/>
          <w:lang w:val="sq-AL"/>
        </w:rPr>
        <w:t>Ministria e Energjisë dhe</w:t>
      </w:r>
      <w:r w:rsidRPr="00DC69AE">
        <w:rPr>
          <w:spacing w:val="-4"/>
          <w:lang w:val="sq-AL"/>
        </w:rPr>
        <w:t xml:space="preserve"> </w:t>
      </w:r>
      <w:r w:rsidRPr="00DC69AE">
        <w:rPr>
          <w:rStyle w:val="hps"/>
          <w:spacing w:val="-4"/>
          <w:szCs w:val="24"/>
          <w:lang w:val="sq-AL"/>
        </w:rPr>
        <w:t>Industrisë</w:t>
      </w:r>
      <w:r w:rsidRPr="00DC69AE">
        <w:rPr>
          <w:spacing w:val="-4"/>
          <w:lang w:val="sq-AL"/>
        </w:rPr>
        <w:t xml:space="preserve">, në bashkëpunim </w:t>
      </w:r>
      <w:r w:rsidRPr="00DC69AE">
        <w:rPr>
          <w:rStyle w:val="hps"/>
          <w:spacing w:val="-4"/>
          <w:szCs w:val="24"/>
          <w:lang w:val="sq-AL"/>
        </w:rPr>
        <w:t>me Ministrinë e</w:t>
      </w:r>
      <w:r w:rsidRPr="00DC69AE">
        <w:rPr>
          <w:spacing w:val="-4"/>
          <w:lang w:val="sq-AL"/>
        </w:rPr>
        <w:t xml:space="preserve"> </w:t>
      </w:r>
      <w:r w:rsidRPr="00DC69AE">
        <w:rPr>
          <w:rStyle w:val="hps"/>
          <w:spacing w:val="-4"/>
          <w:szCs w:val="24"/>
          <w:lang w:val="sq-AL"/>
        </w:rPr>
        <w:t>Bujqësisë, Zhvillimit Rural</w:t>
      </w:r>
      <w:r w:rsidRPr="00DC69AE">
        <w:rPr>
          <w:spacing w:val="-4"/>
          <w:lang w:val="sq-AL"/>
        </w:rPr>
        <w:t xml:space="preserve"> </w:t>
      </w:r>
      <w:r w:rsidRPr="00DC69AE">
        <w:rPr>
          <w:rStyle w:val="hps"/>
          <w:spacing w:val="-4"/>
          <w:szCs w:val="24"/>
          <w:lang w:val="sq-AL"/>
        </w:rPr>
        <w:t>dhe Administrimit të Ujërave</w:t>
      </w:r>
      <w:r w:rsidRPr="00DC69AE">
        <w:rPr>
          <w:spacing w:val="-4"/>
          <w:lang w:val="sq-AL"/>
        </w:rPr>
        <w:t xml:space="preserve"> </w:t>
      </w:r>
      <w:r w:rsidRPr="00DC69AE">
        <w:rPr>
          <w:rStyle w:val="hps"/>
          <w:spacing w:val="-4"/>
          <w:szCs w:val="24"/>
          <w:lang w:val="sq-AL"/>
        </w:rPr>
        <w:t>do të identifikojë</w:t>
      </w:r>
      <w:r w:rsidRPr="00DC69AE">
        <w:rPr>
          <w:spacing w:val="-4"/>
          <w:lang w:val="sq-AL"/>
        </w:rPr>
        <w:t xml:space="preserve"> </w:t>
      </w:r>
      <w:r w:rsidRPr="00DC69AE">
        <w:rPr>
          <w:rStyle w:val="hps"/>
          <w:spacing w:val="-4"/>
          <w:szCs w:val="24"/>
          <w:lang w:val="sq-AL"/>
        </w:rPr>
        <w:t>projektet</w:t>
      </w:r>
      <w:r w:rsidRPr="00DC69AE">
        <w:rPr>
          <w:spacing w:val="-4"/>
          <w:lang w:val="sq-AL"/>
        </w:rPr>
        <w:t xml:space="preserve"> </w:t>
      </w:r>
      <w:r w:rsidRPr="00DC69AE">
        <w:rPr>
          <w:rStyle w:val="hps"/>
          <w:spacing w:val="-4"/>
          <w:szCs w:val="24"/>
          <w:lang w:val="sq-AL"/>
        </w:rPr>
        <w:t>më</w:t>
      </w:r>
      <w:r w:rsidRPr="00DC69AE">
        <w:rPr>
          <w:spacing w:val="-4"/>
          <w:lang w:val="sq-AL"/>
        </w:rPr>
        <w:t xml:space="preserve"> </w:t>
      </w:r>
      <w:r w:rsidRPr="00DC69AE">
        <w:rPr>
          <w:rStyle w:val="hps"/>
          <w:spacing w:val="-4"/>
          <w:szCs w:val="24"/>
          <w:lang w:val="sq-AL"/>
        </w:rPr>
        <w:t>të përshtatshme</w:t>
      </w:r>
      <w:r w:rsidRPr="00DC69AE">
        <w:rPr>
          <w:spacing w:val="-4"/>
          <w:lang w:val="sq-AL"/>
        </w:rPr>
        <w:t xml:space="preserve"> </w:t>
      </w:r>
      <w:r w:rsidRPr="00DC69AE">
        <w:rPr>
          <w:rStyle w:val="hps"/>
          <w:spacing w:val="-4"/>
          <w:szCs w:val="24"/>
          <w:lang w:val="sq-AL"/>
        </w:rPr>
        <w:t>në bazë të</w:t>
      </w:r>
      <w:r w:rsidRPr="00DC69AE">
        <w:rPr>
          <w:spacing w:val="-4"/>
          <w:lang w:val="sq-AL"/>
        </w:rPr>
        <w:t xml:space="preserve"> </w:t>
      </w:r>
      <w:r w:rsidRPr="00DC69AE">
        <w:rPr>
          <w:rStyle w:val="hps"/>
          <w:spacing w:val="-4"/>
          <w:szCs w:val="24"/>
          <w:lang w:val="sq-AL"/>
        </w:rPr>
        <w:t>realizueshmërisë së tyre</w:t>
      </w:r>
      <w:r w:rsidRPr="00DC69AE">
        <w:rPr>
          <w:spacing w:val="-4"/>
          <w:lang w:val="sq-AL"/>
        </w:rPr>
        <w:t xml:space="preserve"> </w:t>
      </w:r>
      <w:r w:rsidRPr="00DC69AE">
        <w:rPr>
          <w:rStyle w:val="hps"/>
          <w:spacing w:val="-4"/>
          <w:szCs w:val="24"/>
          <w:lang w:val="sq-AL"/>
        </w:rPr>
        <w:t>financiare dhe</w:t>
      </w:r>
      <w:r w:rsidRPr="00DC69AE">
        <w:rPr>
          <w:spacing w:val="-4"/>
          <w:lang w:val="sq-AL"/>
        </w:rPr>
        <w:t xml:space="preserve"> </w:t>
      </w:r>
      <w:r w:rsidRPr="00DC69AE">
        <w:rPr>
          <w:rStyle w:val="hps"/>
          <w:spacing w:val="-4"/>
          <w:szCs w:val="24"/>
          <w:lang w:val="sq-AL"/>
        </w:rPr>
        <w:t>ndikimin</w:t>
      </w:r>
      <w:r w:rsidRPr="00DC69AE">
        <w:rPr>
          <w:spacing w:val="-4"/>
          <w:lang w:val="sq-AL"/>
        </w:rPr>
        <w:t xml:space="preserve"> </w:t>
      </w:r>
      <w:r w:rsidRPr="00DC69AE">
        <w:rPr>
          <w:rStyle w:val="hps"/>
          <w:spacing w:val="-4"/>
          <w:szCs w:val="24"/>
          <w:lang w:val="sq-AL"/>
        </w:rPr>
        <w:t>në</w:t>
      </w:r>
      <w:r w:rsidRPr="00DC69AE">
        <w:rPr>
          <w:spacing w:val="-4"/>
          <w:lang w:val="sq-AL"/>
        </w:rPr>
        <w:t xml:space="preserve"> </w:t>
      </w:r>
      <w:r w:rsidRPr="00DC69AE">
        <w:rPr>
          <w:rStyle w:val="hps"/>
          <w:spacing w:val="-4"/>
          <w:szCs w:val="24"/>
          <w:lang w:val="sq-AL"/>
        </w:rPr>
        <w:t>përmbushjen e objektivit</w:t>
      </w:r>
      <w:r w:rsidRPr="00DC69AE">
        <w:rPr>
          <w:spacing w:val="-4"/>
          <w:lang w:val="sq-AL"/>
        </w:rPr>
        <w:t xml:space="preserve"> </w:t>
      </w:r>
      <w:r w:rsidRPr="00DC69AE">
        <w:rPr>
          <w:rStyle w:val="hps"/>
          <w:spacing w:val="-4"/>
          <w:szCs w:val="24"/>
          <w:lang w:val="sq-AL"/>
        </w:rPr>
        <w:t>të</w:t>
      </w:r>
      <w:r w:rsidRPr="00DC69AE">
        <w:rPr>
          <w:spacing w:val="-4"/>
          <w:lang w:val="sq-AL"/>
        </w:rPr>
        <w:t xml:space="preserve"> </w:t>
      </w:r>
      <w:r w:rsidRPr="00DC69AE">
        <w:rPr>
          <w:rStyle w:val="hps"/>
          <w:spacing w:val="-4"/>
          <w:szCs w:val="24"/>
          <w:lang w:val="sq-AL"/>
        </w:rPr>
        <w:t>BRE</w:t>
      </w:r>
      <w:r w:rsidR="00D33CE6" w:rsidRPr="00DC69AE">
        <w:rPr>
          <w:rStyle w:val="hps"/>
          <w:spacing w:val="-4"/>
          <w:szCs w:val="24"/>
          <w:lang w:val="sq-AL"/>
        </w:rPr>
        <w:t>-së</w:t>
      </w:r>
      <w:r w:rsidRPr="00DC69AE">
        <w:rPr>
          <w:spacing w:val="-4"/>
          <w:lang w:val="sq-AL"/>
        </w:rPr>
        <w:t xml:space="preserve"> </w:t>
      </w:r>
      <w:r w:rsidRPr="00DC69AE">
        <w:rPr>
          <w:rStyle w:val="hps"/>
          <w:spacing w:val="-4"/>
          <w:szCs w:val="24"/>
          <w:lang w:val="sq-AL"/>
        </w:rPr>
        <w:t>në</w:t>
      </w:r>
      <w:r w:rsidRPr="00DC69AE">
        <w:rPr>
          <w:spacing w:val="-4"/>
          <w:lang w:val="sq-AL"/>
        </w:rPr>
        <w:t xml:space="preserve"> </w:t>
      </w:r>
      <w:r w:rsidRPr="00DC69AE">
        <w:rPr>
          <w:rStyle w:val="hps"/>
          <w:spacing w:val="-4"/>
          <w:szCs w:val="24"/>
          <w:lang w:val="sq-AL"/>
        </w:rPr>
        <w:t>sektorin e bujqësisë</w:t>
      </w:r>
    </w:p>
    <w:p w:rsidR="00073B1C" w:rsidRPr="00FF6AF7" w:rsidRDefault="00157805" w:rsidP="00FC73F0">
      <w:pPr>
        <w:pStyle w:val="Paragrafi"/>
        <w:rPr>
          <w:b/>
          <w:spacing w:val="-4"/>
          <w:lang w:val="sq-AL"/>
        </w:rPr>
      </w:pPr>
      <w:bookmarkStart w:id="51" w:name="_Toc431477923"/>
      <w:bookmarkStart w:id="52" w:name="_Toc431481759"/>
      <w:bookmarkStart w:id="53" w:name="_Toc440008960"/>
      <w:r w:rsidRPr="00FF6AF7">
        <w:rPr>
          <w:b/>
          <w:spacing w:val="-4"/>
          <w:lang w:val="sq-AL"/>
        </w:rPr>
        <w:t xml:space="preserve">4.3 </w:t>
      </w:r>
      <w:r w:rsidR="00073B1C" w:rsidRPr="00FF6AF7">
        <w:rPr>
          <w:b/>
          <w:spacing w:val="-4"/>
          <w:lang w:val="sq-AL"/>
        </w:rPr>
        <w:t>Skemat mbështetëse për promovimin e përdorimit të energjisë nga burime të rinovueshme në transport</w:t>
      </w:r>
      <w:bookmarkEnd w:id="51"/>
      <w:bookmarkEnd w:id="52"/>
      <w:r w:rsidR="00073B1C" w:rsidRPr="00FF6AF7">
        <w:rPr>
          <w:b/>
          <w:spacing w:val="-4"/>
          <w:lang w:val="sq-AL"/>
        </w:rPr>
        <w:t xml:space="preserve"> (BRE-T)</w:t>
      </w:r>
      <w:bookmarkEnd w:id="53"/>
    </w:p>
    <w:p w:rsidR="00073B1C" w:rsidRPr="00DC69AE" w:rsidRDefault="00073B1C" w:rsidP="00FC73F0">
      <w:pPr>
        <w:pStyle w:val="Paragrafi"/>
        <w:rPr>
          <w:spacing w:val="-4"/>
          <w:lang w:val="sq-AL"/>
        </w:rPr>
      </w:pPr>
      <w:r w:rsidRPr="00DC69AE">
        <w:rPr>
          <w:spacing w:val="-4"/>
          <w:lang w:val="sq-AL"/>
        </w:rPr>
        <w:t>Ligji nr. 9876, datë 14.2.2008</w:t>
      </w:r>
      <w:r w:rsidR="00D33CE6" w:rsidRPr="00DC69A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 xml:space="preserve">Për prodhimin, transportimin dhe tregtimin e </w:t>
      </w:r>
      <w:r w:rsidR="00694AF9" w:rsidRPr="00DC69AE">
        <w:rPr>
          <w:spacing w:val="-4"/>
          <w:lang w:val="sq-AL"/>
        </w:rPr>
        <w:t>bio</w:t>
      </w:r>
      <w:r w:rsidRPr="00DC69AE">
        <w:rPr>
          <w:spacing w:val="-4"/>
          <w:lang w:val="sq-AL"/>
        </w:rPr>
        <w:t>karburanteve dhe të lëndëve të tjera djegëse, të rinovueshme, për transport</w:t>
      </w:r>
      <w:r w:rsidR="006D1731" w:rsidRPr="00DC69AE">
        <w:rPr>
          <w:spacing w:val="-4"/>
          <w:lang w:val="sq-AL"/>
        </w:rPr>
        <w:t>”</w:t>
      </w:r>
      <w:r w:rsidRPr="00DC69AE">
        <w:rPr>
          <w:spacing w:val="-4"/>
          <w:lang w:val="sq-AL"/>
        </w:rPr>
        <w:t xml:space="preserve">, neni 8(4), parashikon që duke filluar nga viti 2010, sasia minimale vjetore e </w:t>
      </w:r>
      <w:r w:rsidR="00694AF9" w:rsidRPr="00DC69AE">
        <w:rPr>
          <w:spacing w:val="-4"/>
          <w:lang w:val="sq-AL"/>
        </w:rPr>
        <w:t>bio</w:t>
      </w:r>
      <w:r w:rsidRPr="00DC69AE">
        <w:rPr>
          <w:spacing w:val="-4"/>
          <w:lang w:val="sq-AL"/>
        </w:rPr>
        <w:t>karburanteve dhe e lëndëve të tjera djegëse të rinovueshme që përdoren për transport nuk do të jetë më pak se 3% e totalit të lëndëve djegëse të tregtuara në treg, ndërkohë që duke filluar nga viti 2015 dhe</w:t>
      </w:r>
      <w:r w:rsidR="00D00DEE">
        <w:rPr>
          <w:spacing w:val="-4"/>
          <w:lang w:val="sq-AL"/>
        </w:rPr>
        <w:t>,</w:t>
      </w:r>
      <w:r w:rsidRPr="00DC69AE">
        <w:rPr>
          <w:spacing w:val="-4"/>
          <w:lang w:val="sq-AL"/>
        </w:rPr>
        <w:t xml:space="preserve"> më tej, nuk do të jetë më pak se 10%.</w:t>
      </w:r>
    </w:p>
    <w:p w:rsidR="00073B1C" w:rsidRPr="00DC69AE" w:rsidRDefault="00073B1C" w:rsidP="00FC73F0">
      <w:pPr>
        <w:pStyle w:val="Paragrafi"/>
        <w:rPr>
          <w:spacing w:val="-4"/>
          <w:lang w:val="sq-AL"/>
        </w:rPr>
      </w:pPr>
      <w:r w:rsidRPr="00DC69AE">
        <w:rPr>
          <w:spacing w:val="-4"/>
          <w:lang w:val="sq-AL"/>
        </w:rPr>
        <w:t>Drafti ligji i ri për biokarburantet do të mbajë të njëjtë objektivin prej 10% për t</w:t>
      </w:r>
      <w:r w:rsidR="006F7970" w:rsidRPr="00DC69AE">
        <w:rPr>
          <w:spacing w:val="-4"/>
          <w:lang w:val="sq-AL"/>
        </w:rPr>
        <w:t>’</w:t>
      </w:r>
      <w:r w:rsidRPr="00DC69AE">
        <w:rPr>
          <w:spacing w:val="-4"/>
          <w:lang w:val="sq-AL"/>
        </w:rPr>
        <w:t>u përputhur me Direktivën e BE-së 2009/28 / EC. Legjislacioni nuk përmban asnjë objektiv specifik për llojet e ndryshme të teknologjive.</w:t>
      </w:r>
    </w:p>
    <w:p w:rsidR="00073B1C" w:rsidRPr="00DC69AE" w:rsidRDefault="00073B1C" w:rsidP="00FC73F0">
      <w:pPr>
        <w:pStyle w:val="Paragrafi"/>
        <w:rPr>
          <w:spacing w:val="-4"/>
          <w:lang w:val="sq-AL"/>
        </w:rPr>
      </w:pPr>
      <w:r w:rsidRPr="00DC69AE">
        <w:rPr>
          <w:spacing w:val="-4"/>
          <w:lang w:val="sq-AL"/>
        </w:rPr>
        <w:t>Bazuar në pikën 2 të nenit 8 të ligjit nr. 9876, datë 14.2.2008</w:t>
      </w:r>
      <w:r w:rsidR="00D33CE6" w:rsidRPr="00DC69A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 xml:space="preserve">Për prodhimin, transportimin dhe tregtimin e </w:t>
      </w:r>
      <w:r w:rsidR="00694AF9" w:rsidRPr="00DC69AE">
        <w:rPr>
          <w:spacing w:val="-4"/>
          <w:lang w:val="sq-AL"/>
        </w:rPr>
        <w:t>bio</w:t>
      </w:r>
      <w:r w:rsidRPr="00DC69AE">
        <w:rPr>
          <w:spacing w:val="-4"/>
          <w:lang w:val="sq-AL"/>
        </w:rPr>
        <w:t>karburanteve dhe lëndëve të tjera djegëse, të rinovueshme, për transport</w:t>
      </w:r>
      <w:r w:rsidR="006D1731" w:rsidRPr="00DC69AE">
        <w:rPr>
          <w:spacing w:val="-4"/>
          <w:lang w:val="sq-AL"/>
        </w:rPr>
        <w:t>”</w:t>
      </w:r>
      <w:r w:rsidRPr="00DC69AE">
        <w:rPr>
          <w:spacing w:val="-4"/>
          <w:lang w:val="sq-AL"/>
        </w:rPr>
        <w:t xml:space="preserve">, Këshilli i Ministrave, me propozimin e ministrit përgjegjës për sektorin e transportit dhe të ministrit përgjegjës për sektorin e hidrokarbureve/energjisë, përcakton sasinë minimale vjetore të </w:t>
      </w:r>
      <w:r w:rsidR="00694AF9" w:rsidRPr="00DC69AE">
        <w:rPr>
          <w:spacing w:val="-4"/>
          <w:lang w:val="sq-AL"/>
        </w:rPr>
        <w:t>bio</w:t>
      </w:r>
      <w:r w:rsidRPr="00DC69AE">
        <w:rPr>
          <w:spacing w:val="-4"/>
          <w:lang w:val="sq-AL"/>
        </w:rPr>
        <w:t>karburanteve dhe të lëndëve të tjera djegëse, të rinovueshme, që do të përdoren gjatë vitit pasardhës në sektorin e transportit. Megjithatë, asnjë përcaktim i tillë nuk është bërë nga asnjë ministër që nga hyrja në fuqi e ligjit.</w:t>
      </w:r>
    </w:p>
    <w:p w:rsidR="00073B1C" w:rsidRPr="00DC69AE" w:rsidRDefault="00073B1C" w:rsidP="00FC73F0">
      <w:pPr>
        <w:pStyle w:val="Paragrafi"/>
        <w:rPr>
          <w:spacing w:val="-4"/>
          <w:lang w:val="sq-AL"/>
        </w:rPr>
      </w:pPr>
      <w:r w:rsidRPr="00DC69AE">
        <w:rPr>
          <w:spacing w:val="-4"/>
          <w:lang w:val="sq-AL"/>
        </w:rPr>
        <w:t>Detyrimi i shpjeguar më lart është vendosur për kompanitë e furnizimit me shumicë të nënprodukteve të naftës, të cilat kanë licencë tregtimi.</w:t>
      </w:r>
    </w:p>
    <w:p w:rsidR="00073B1C" w:rsidRPr="00DC69AE" w:rsidRDefault="00073B1C" w:rsidP="00FC73F0">
      <w:pPr>
        <w:pStyle w:val="Paragrafi"/>
        <w:rPr>
          <w:spacing w:val="-4"/>
          <w:lang w:val="sq-AL"/>
        </w:rPr>
      </w:pPr>
      <w:r w:rsidRPr="00DC69AE">
        <w:rPr>
          <w:spacing w:val="-4"/>
          <w:lang w:val="sq-AL"/>
        </w:rPr>
        <w:t>Ligji nuk parashikon sanksione ose masa ndëshkuese për mospërmbushjen e objektivit. Megjithatë, personat që i nënshtrohen këtij detyrimi, të cilët licencohen nga Ministria e Energjisë dhe Industrisë, mund të ndëshkohen nga kjo e fundit për mospërmbushjen e kërkesave të legjislacionit parësor dhe dytësor në fuqi që rregullon veprimtaritë për lëndët djegëse të rinovueshme të përdorura për qëllime transporti.</w:t>
      </w:r>
    </w:p>
    <w:p w:rsidR="00073B1C" w:rsidRPr="00DC69AE" w:rsidRDefault="00073B1C" w:rsidP="00FC73F0">
      <w:pPr>
        <w:pStyle w:val="Paragrafi"/>
        <w:rPr>
          <w:spacing w:val="-4"/>
          <w:lang w:val="sq-AL"/>
        </w:rPr>
      </w:pPr>
      <w:r w:rsidRPr="00DC69AE">
        <w:rPr>
          <w:spacing w:val="-4"/>
          <w:lang w:val="sq-AL"/>
        </w:rPr>
        <w:t xml:space="preserve">Përveç kësaj, po i njëjti ligj parashikon vendosjen e një gjobe për tregtarët me shumicë dhe pakicë të nënprodukteve të naftës që nuk publikojnë në një vend të dukshëm në vendet/pikat e tyre të shitjes një shënim që tregon </w:t>
      </w:r>
      <w:r w:rsidR="00694AF9" w:rsidRPr="00DC69AE">
        <w:rPr>
          <w:spacing w:val="-4"/>
          <w:lang w:val="sq-AL"/>
        </w:rPr>
        <w:t>bio</w:t>
      </w:r>
      <w:r w:rsidRPr="00DC69AE">
        <w:rPr>
          <w:spacing w:val="-4"/>
          <w:lang w:val="sq-AL"/>
        </w:rPr>
        <w:t xml:space="preserve">karburantet ose lëndët e tjera djegëse të rinovueshme dhe naftën dhe benzinën, të përzier përkatësisht me </w:t>
      </w:r>
      <w:r w:rsidR="00694AF9" w:rsidRPr="00DC69AE">
        <w:rPr>
          <w:spacing w:val="-4"/>
          <w:lang w:val="sq-AL"/>
        </w:rPr>
        <w:t>bio</w:t>
      </w:r>
      <w:r w:rsidRPr="00DC69AE">
        <w:rPr>
          <w:spacing w:val="-4"/>
          <w:lang w:val="sq-AL"/>
        </w:rPr>
        <w:t xml:space="preserve">dizelin dhe </w:t>
      </w:r>
      <w:r w:rsidR="00694AF9" w:rsidRPr="00DC69AE">
        <w:rPr>
          <w:spacing w:val="-4"/>
          <w:lang w:val="sq-AL"/>
        </w:rPr>
        <w:t>bio</w:t>
      </w:r>
      <w:r w:rsidRPr="00DC69AE">
        <w:rPr>
          <w:spacing w:val="-4"/>
          <w:lang w:val="sq-AL"/>
        </w:rPr>
        <w:t>etanolin në masën 5%.</w:t>
      </w:r>
    </w:p>
    <w:p w:rsidR="00073B1C" w:rsidRPr="00DC69AE" w:rsidRDefault="00073B1C" w:rsidP="00FC73F0">
      <w:pPr>
        <w:pStyle w:val="Paragrafi"/>
        <w:rPr>
          <w:spacing w:val="-4"/>
          <w:lang w:val="sq-AL"/>
        </w:rPr>
      </w:pPr>
      <w:r w:rsidRPr="00DC69AE">
        <w:rPr>
          <w:spacing w:val="-4"/>
          <w:lang w:val="sq-AL"/>
        </w:rPr>
        <w:t xml:space="preserve">Nuk është ngritur asnjë mekanizëm specifik për mbikëqyrjen e përmbushjes së objektivit. Ndonëse ligji për </w:t>
      </w:r>
      <w:r w:rsidR="00694AF9" w:rsidRPr="00DC69AE">
        <w:rPr>
          <w:spacing w:val="-4"/>
          <w:lang w:val="sq-AL"/>
        </w:rPr>
        <w:t>bio</w:t>
      </w:r>
      <w:r w:rsidRPr="00DC69AE">
        <w:rPr>
          <w:spacing w:val="-4"/>
          <w:lang w:val="sq-AL"/>
        </w:rPr>
        <w:t>karburantet nuk shprehet për këtë, Inspektorati Shtetëror Teknik dhe Industrial, i cili është përgjegjës për mbikëqyrjen e tregut të nënprodukteve të naftës, ka autoritetin që të mbikëqyrë përmbushjen e objektivave të përcaktuar nga ligji.</w:t>
      </w:r>
    </w:p>
    <w:p w:rsidR="00073B1C" w:rsidRPr="00DC69AE" w:rsidRDefault="00073B1C" w:rsidP="00FC73F0">
      <w:pPr>
        <w:pStyle w:val="Paragrafi"/>
        <w:rPr>
          <w:spacing w:val="-4"/>
          <w:lang w:val="sq-AL"/>
        </w:rPr>
      </w:pPr>
      <w:r w:rsidRPr="00DC69AE">
        <w:rPr>
          <w:spacing w:val="-4"/>
          <w:lang w:val="sq-AL"/>
        </w:rPr>
        <w:t>Mbështetja financiare</w:t>
      </w:r>
      <w:r w:rsidR="00D00DEE" w:rsidRPr="00D00DEE">
        <w:rPr>
          <w:spacing w:val="-4"/>
          <w:lang w:val="sq-AL"/>
        </w:rPr>
        <w:t xml:space="preserve"> </w:t>
      </w:r>
      <w:r w:rsidRPr="00DC69AE">
        <w:rPr>
          <w:spacing w:val="-4"/>
          <w:lang w:val="sq-AL"/>
        </w:rPr>
        <w:t>mund të klasifikohet në mënyra të ndryshme. Shembuj të tillë janë: mbështetja financiare për investimin, grantet kapitale, huat me interes të ulët, përjashtimi nga taksat ose reduktimi i tyre, rimbursimi i taksave, skemat e tenderimit, detyrimet për energjitë e rinovueshme me ose pa certifikata të gjelbra (certifikata të gjelbra të tregtueshme), tarifat promovuese (</w:t>
      </w:r>
      <w:r w:rsidRPr="00DC69AE">
        <w:rPr>
          <w:i/>
          <w:spacing w:val="-4"/>
          <w:lang w:val="sq-AL"/>
        </w:rPr>
        <w:t>feed</w:t>
      </w:r>
      <w:r w:rsidRPr="00DC69AE">
        <w:rPr>
          <w:spacing w:val="-4"/>
          <w:lang w:val="sq-AL"/>
        </w:rPr>
        <w:t>-in), shpërblimet promovuese, skemat vullnetare</w:t>
      </w:r>
    </w:p>
    <w:p w:rsidR="00073B1C" w:rsidRPr="00DC69AE" w:rsidRDefault="00073B1C" w:rsidP="00FC73F0">
      <w:pPr>
        <w:pStyle w:val="Paragrafi"/>
        <w:rPr>
          <w:spacing w:val="-4"/>
          <w:lang w:val="sq-AL"/>
        </w:rPr>
      </w:pPr>
      <w:r w:rsidRPr="00DC69AE">
        <w:rPr>
          <w:spacing w:val="-4"/>
          <w:lang w:val="sq-AL"/>
        </w:rPr>
        <w:t xml:space="preserve">Mbështetja financiare për </w:t>
      </w:r>
      <w:r w:rsidR="00694AF9" w:rsidRPr="00DC69AE">
        <w:rPr>
          <w:spacing w:val="-4"/>
          <w:lang w:val="sq-AL"/>
        </w:rPr>
        <w:t>bio</w:t>
      </w:r>
      <w:r w:rsidRPr="00DC69AE">
        <w:rPr>
          <w:spacing w:val="-4"/>
          <w:lang w:val="sq-AL"/>
        </w:rPr>
        <w:t xml:space="preserve">karburantet e përdorura për transport ofrohet nëpërmjet përjashtimit nga taksat. Sipas nenit 10 të ligjit për </w:t>
      </w:r>
      <w:r w:rsidR="00694AF9" w:rsidRPr="00DC69AE">
        <w:rPr>
          <w:spacing w:val="-4"/>
          <w:lang w:val="sq-AL"/>
        </w:rPr>
        <w:t>bio</w:t>
      </w:r>
      <w:r w:rsidRPr="00DC69AE">
        <w:rPr>
          <w:spacing w:val="-4"/>
          <w:lang w:val="sq-AL"/>
        </w:rPr>
        <w:t>karburantet, duke filluar nga periudha e hyrjes në fuqi të këtij ligji dhe deri në vitin 2018, taksa e akcizës për këto produkte do të jetë zero.</w:t>
      </w:r>
    </w:p>
    <w:p w:rsidR="00073B1C" w:rsidRPr="00DC69AE" w:rsidRDefault="00073B1C" w:rsidP="00FC73F0">
      <w:pPr>
        <w:pStyle w:val="Paragrafi"/>
        <w:rPr>
          <w:spacing w:val="-4"/>
          <w:lang w:val="sq-AL"/>
        </w:rPr>
      </w:pPr>
      <w:r w:rsidRPr="00DC69AE">
        <w:rPr>
          <w:spacing w:val="-4"/>
          <w:lang w:val="sq-AL"/>
        </w:rPr>
        <w:t>Përveç kësaj, ligji ka një përjashtim tjetër i cili ishte në fuqi deri në vitin 2012, përjashtimi nga taksat doganore dhe TVSH</w:t>
      </w:r>
      <w:r w:rsidR="00F53180" w:rsidRPr="00DC69AE">
        <w:rPr>
          <w:spacing w:val="-4"/>
          <w:lang w:val="sq-AL"/>
        </w:rPr>
        <w:t>-ja</w:t>
      </w:r>
      <w:r w:rsidRPr="00DC69AE">
        <w:rPr>
          <w:spacing w:val="-4"/>
          <w:lang w:val="sq-AL"/>
        </w:rPr>
        <w:t xml:space="preserve"> për të gjitha makineritë, materialet dhe pajisjet e nevojshme dhe pjesët e objekteve të përdorura për prodhimin e </w:t>
      </w:r>
      <w:r w:rsidR="00694AF9" w:rsidRPr="00DC69AE">
        <w:rPr>
          <w:spacing w:val="-4"/>
          <w:lang w:val="sq-AL"/>
        </w:rPr>
        <w:t>bio</w:t>
      </w:r>
      <w:r w:rsidRPr="00DC69AE">
        <w:rPr>
          <w:spacing w:val="-4"/>
          <w:lang w:val="sq-AL"/>
        </w:rPr>
        <w:t xml:space="preserve">karburanteve dhe lëndëve të tjera të djegshme të rinovueshme, përfshijnë, por nuk kufizohen vetëm në: </w:t>
      </w:r>
    </w:p>
    <w:p w:rsidR="00073B1C" w:rsidRPr="00DC69AE" w:rsidRDefault="00157805" w:rsidP="00FC73F0">
      <w:pPr>
        <w:pStyle w:val="Paragrafi"/>
        <w:rPr>
          <w:spacing w:val="-4"/>
          <w:lang w:val="sq-AL"/>
        </w:rPr>
      </w:pPr>
      <w:r w:rsidRPr="00DC69AE">
        <w:rPr>
          <w:spacing w:val="-4"/>
          <w:lang w:val="sq-AL"/>
        </w:rPr>
        <w:t xml:space="preserve">- </w:t>
      </w:r>
      <w:r w:rsidR="00073B1C" w:rsidRPr="00DC69AE">
        <w:rPr>
          <w:spacing w:val="-4"/>
          <w:lang w:val="sq-AL"/>
        </w:rPr>
        <w:t>pajisjet dhe makineritë që shndërrojnë plehun organik në përmirësues organik të tokës, i cili mund të përdoret për kultivimin e bimëve për qëllim energjetik;</w:t>
      </w:r>
    </w:p>
    <w:p w:rsidR="00073B1C" w:rsidRPr="00DC69AE" w:rsidRDefault="00157805" w:rsidP="00FC73F0">
      <w:pPr>
        <w:pStyle w:val="Paragrafi"/>
        <w:rPr>
          <w:spacing w:val="-4"/>
          <w:lang w:val="sq-AL"/>
        </w:rPr>
      </w:pPr>
      <w:r w:rsidRPr="00DC69AE">
        <w:rPr>
          <w:spacing w:val="-4"/>
          <w:lang w:val="sq-AL"/>
        </w:rPr>
        <w:t xml:space="preserve">- </w:t>
      </w:r>
      <w:r w:rsidR="00073B1C" w:rsidRPr="00DC69AE">
        <w:rPr>
          <w:spacing w:val="-4"/>
          <w:lang w:val="sq-AL"/>
        </w:rPr>
        <w:t>pajisjet, materialet dhe makineritë bujqësore që do të përdoren nga fermerët vendorë për kultivimin e bimëve për qëllim energjetik;</w:t>
      </w:r>
    </w:p>
    <w:p w:rsidR="00073B1C" w:rsidRPr="00DC69AE" w:rsidRDefault="00157805" w:rsidP="00FC73F0">
      <w:pPr>
        <w:pStyle w:val="Paragrafi"/>
        <w:rPr>
          <w:spacing w:val="-4"/>
          <w:lang w:val="sq-AL"/>
        </w:rPr>
      </w:pPr>
      <w:r w:rsidRPr="00DC69AE">
        <w:rPr>
          <w:spacing w:val="-4"/>
          <w:lang w:val="sq-AL"/>
        </w:rPr>
        <w:t xml:space="preserve">- </w:t>
      </w:r>
      <w:r w:rsidR="00073B1C" w:rsidRPr="00DC69AE">
        <w:rPr>
          <w:spacing w:val="-4"/>
          <w:lang w:val="sq-AL"/>
        </w:rPr>
        <w:t xml:space="preserve">pajisjet dhe makineritë teknologjike, kryesore dhe ndihmëse, të impianteve të prodhimit të </w:t>
      </w:r>
      <w:r w:rsidR="00694AF9" w:rsidRPr="00DC69AE">
        <w:rPr>
          <w:spacing w:val="-4"/>
          <w:lang w:val="sq-AL"/>
        </w:rPr>
        <w:t>bio</w:t>
      </w:r>
      <w:r w:rsidR="00073B1C" w:rsidRPr="00DC69AE">
        <w:rPr>
          <w:spacing w:val="-4"/>
          <w:lang w:val="sq-AL"/>
        </w:rPr>
        <w:t>karburanteve dhe lëndëve të tjera djegëse, të rinovueshme, përjashtohen nga taksat doganore dhe nga TVSH-ja për periudhën e parë deri në fund të vitit 2012.</w:t>
      </w:r>
    </w:p>
    <w:p w:rsidR="00073B1C" w:rsidRPr="00DC69AE" w:rsidRDefault="00073B1C" w:rsidP="00FC73F0">
      <w:pPr>
        <w:pStyle w:val="Paragrafi"/>
        <w:rPr>
          <w:spacing w:val="-4"/>
          <w:lang w:val="sq-AL"/>
        </w:rPr>
      </w:pPr>
      <w:r w:rsidRPr="00DC69AE">
        <w:rPr>
          <w:spacing w:val="-4"/>
          <w:lang w:val="sq-AL"/>
        </w:rPr>
        <w:t>Organet zbatuese të kësaj skeme janë Ministria e Energjisë dhe Industrisë dhe Ministria e Financave, së bashku me Drejtorinë e Përgjithshme të Tatimeve dhe Drejtorinë e Përgjithshme të Doganave.</w:t>
      </w:r>
    </w:p>
    <w:p w:rsidR="00073B1C" w:rsidRPr="00DC69AE" w:rsidRDefault="00073B1C" w:rsidP="00FC73F0">
      <w:pPr>
        <w:pStyle w:val="Paragrafi"/>
        <w:rPr>
          <w:spacing w:val="-4"/>
          <w:lang w:val="sq-AL"/>
        </w:rPr>
      </w:pPr>
      <w:r w:rsidRPr="00DC69AE">
        <w:rPr>
          <w:spacing w:val="-4"/>
          <w:lang w:val="sq-AL"/>
        </w:rPr>
        <w:t xml:space="preserve">Nuk është bërë asnjë vlerësim se cilat do të ishin ndikimet e pritshme lidhur me prodhimin e energjisë. Megjithatë, vitin e kaluar u vu në punë një impiant për prodhimin e </w:t>
      </w:r>
      <w:r w:rsidR="00694AF9" w:rsidRPr="00DC69AE">
        <w:rPr>
          <w:spacing w:val="-4"/>
          <w:lang w:val="sq-AL"/>
        </w:rPr>
        <w:t>bio</w:t>
      </w:r>
      <w:r w:rsidRPr="00DC69AE">
        <w:rPr>
          <w:spacing w:val="-4"/>
          <w:lang w:val="sq-AL"/>
        </w:rPr>
        <w:t>karburantit në zonën industriale të Porto Romanos në Durrës, me kapacitet prodhimi rreth 100 000 ton</w:t>
      </w:r>
      <w:r w:rsidR="00704696" w:rsidRPr="00DC69AE">
        <w:rPr>
          <w:spacing w:val="-4"/>
          <w:lang w:val="sq-AL"/>
        </w:rPr>
        <w:t>ë</w:t>
      </w:r>
      <w:r w:rsidRPr="00DC69AE">
        <w:rPr>
          <w:spacing w:val="-4"/>
          <w:lang w:val="sq-AL"/>
        </w:rPr>
        <w:t xml:space="preserve"> në vit. Ulja e taksave nuk kushtëzohet nga ndonjë kriter për efi</w:t>
      </w:r>
      <w:r w:rsidR="00704696" w:rsidRPr="00DC69AE">
        <w:rPr>
          <w:spacing w:val="-4"/>
          <w:lang w:val="sq-AL"/>
        </w:rPr>
        <w:t>ci</w:t>
      </w:r>
      <w:r w:rsidRPr="00DC69AE">
        <w:rPr>
          <w:spacing w:val="-4"/>
          <w:lang w:val="sq-AL"/>
        </w:rPr>
        <w:t>encën e energjisë.</w:t>
      </w:r>
    </w:p>
    <w:p w:rsidR="00073B1C" w:rsidRPr="00DC69AE" w:rsidRDefault="00073B1C" w:rsidP="00FC73F0">
      <w:pPr>
        <w:pStyle w:val="Paragrafi"/>
        <w:rPr>
          <w:spacing w:val="-4"/>
          <w:lang w:val="sq-AL"/>
        </w:rPr>
      </w:pPr>
      <w:r w:rsidRPr="00DC69AE">
        <w:rPr>
          <w:spacing w:val="-4"/>
          <w:lang w:val="sq-AL"/>
        </w:rPr>
        <w:t>Kjo është një masë mbështetëse është futur që prej vitit 2008. Baza ligjore e kësaj mase është ligji nr. 9876, datë 14.2.2008</w:t>
      </w:r>
      <w:r w:rsidR="00E62FC5">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 xml:space="preserve">Për prodhimin, transportimin dhe tregtimin e </w:t>
      </w:r>
      <w:r w:rsidR="00694AF9" w:rsidRPr="00DC69AE">
        <w:rPr>
          <w:spacing w:val="-4"/>
          <w:lang w:val="sq-AL"/>
        </w:rPr>
        <w:t>bio</w:t>
      </w:r>
      <w:r w:rsidRPr="00DC69AE">
        <w:rPr>
          <w:spacing w:val="-4"/>
          <w:lang w:val="sq-AL"/>
        </w:rPr>
        <w:t>karburanteve dhe lëndëve të tjera djegëse, të rinovueshme, për transport</w:t>
      </w:r>
      <w:r w:rsidR="006D1731" w:rsidRPr="00DC69AE">
        <w:rPr>
          <w:spacing w:val="-4"/>
          <w:lang w:val="sq-AL"/>
        </w:rPr>
        <w:t>”</w:t>
      </w:r>
      <w:r w:rsidRPr="00DC69AE">
        <w:rPr>
          <w:spacing w:val="-4"/>
          <w:lang w:val="sq-AL"/>
        </w:rPr>
        <w:t>. Skema mbështetëse është funksionale që prej vitit 2008.</w:t>
      </w:r>
    </w:p>
    <w:p w:rsidR="00073B1C" w:rsidRPr="00DC69AE" w:rsidRDefault="00073B1C" w:rsidP="00FC73F0">
      <w:pPr>
        <w:pStyle w:val="Paragrafi"/>
        <w:rPr>
          <w:spacing w:val="-4"/>
          <w:lang w:val="sq-AL"/>
        </w:rPr>
      </w:pPr>
      <w:r w:rsidRPr="00DC69AE">
        <w:rPr>
          <w:spacing w:val="-4"/>
          <w:lang w:val="sq-AL"/>
        </w:rPr>
        <w:t xml:space="preserve">Data e fillimit të përjashtimit nga taksat (TVSH-ja dhe taksat doganore) për pajisjet dhe makineritë e fermerëve që prodhojnë lëndën e parë për prodhimin e </w:t>
      </w:r>
      <w:r w:rsidR="00694AF9" w:rsidRPr="00DC69AE">
        <w:rPr>
          <w:spacing w:val="-4"/>
          <w:lang w:val="sq-AL"/>
        </w:rPr>
        <w:t>bio</w:t>
      </w:r>
      <w:r w:rsidRPr="00DC69AE">
        <w:rPr>
          <w:spacing w:val="-4"/>
          <w:lang w:val="sq-AL"/>
        </w:rPr>
        <w:t xml:space="preserve">karburantit dhe që përdoren për ndërtimin e impiantit të prodhimit të </w:t>
      </w:r>
      <w:r w:rsidR="00694AF9" w:rsidRPr="00DC69AE">
        <w:rPr>
          <w:spacing w:val="-4"/>
          <w:lang w:val="sq-AL"/>
        </w:rPr>
        <w:t>bio</w:t>
      </w:r>
      <w:r w:rsidRPr="00DC69AE">
        <w:rPr>
          <w:spacing w:val="-4"/>
          <w:lang w:val="sq-AL"/>
        </w:rPr>
        <w:t xml:space="preserve">karburantit ishte data 14 mars 2008, ndërkohë që data e fundit ishte 31 dhjetor 2012. </w:t>
      </w:r>
    </w:p>
    <w:p w:rsidR="00073B1C" w:rsidRPr="00DC69AE" w:rsidRDefault="00073B1C" w:rsidP="00FC73F0">
      <w:pPr>
        <w:pStyle w:val="Paragrafi"/>
        <w:rPr>
          <w:spacing w:val="-4"/>
          <w:lang w:val="sq-AL"/>
        </w:rPr>
      </w:pPr>
      <w:r w:rsidRPr="00DC69AE">
        <w:rPr>
          <w:spacing w:val="-4"/>
          <w:lang w:val="sq-AL"/>
        </w:rPr>
        <w:t xml:space="preserve">Data e fillimit të përjashtimit nga taksa e akcizës e </w:t>
      </w:r>
      <w:r w:rsidR="00694AF9" w:rsidRPr="00DC69AE">
        <w:rPr>
          <w:spacing w:val="-4"/>
          <w:lang w:val="sq-AL"/>
        </w:rPr>
        <w:t>bio</w:t>
      </w:r>
      <w:r w:rsidRPr="00DC69AE">
        <w:rPr>
          <w:spacing w:val="-4"/>
          <w:lang w:val="sq-AL"/>
        </w:rPr>
        <w:t xml:space="preserve">karburanteve të prodhuara ishte 14 mars 2008, ndërsa data e fundit është 31 dhjetor 2018. Nuk është parashikuar ndonjë madhësi maksimale ose minimale sistemi për prodhuesit e </w:t>
      </w:r>
      <w:r w:rsidR="00694AF9" w:rsidRPr="00DC69AE">
        <w:rPr>
          <w:spacing w:val="-4"/>
          <w:lang w:val="sq-AL"/>
        </w:rPr>
        <w:t>bio</w:t>
      </w:r>
      <w:r w:rsidRPr="00DC69AE">
        <w:rPr>
          <w:spacing w:val="-4"/>
          <w:lang w:val="sq-AL"/>
        </w:rPr>
        <w:t xml:space="preserve">karburanteve që të përfitojnë nga përjashtimi nga taksat siç parashikohet nga ligji. Aktualisht në Shqipëri aplikohet vetëm një masë mbështetëse për prodhuesit e </w:t>
      </w:r>
      <w:r w:rsidR="00694AF9" w:rsidRPr="00DC69AE">
        <w:rPr>
          <w:spacing w:val="-4"/>
          <w:lang w:val="sq-AL"/>
        </w:rPr>
        <w:t>bio</w:t>
      </w:r>
      <w:r w:rsidRPr="00DC69AE">
        <w:rPr>
          <w:spacing w:val="-4"/>
          <w:lang w:val="sq-AL"/>
        </w:rPr>
        <w:t xml:space="preserve">karburantit, ajo e përjashtimit nga taksat. Për </w:t>
      </w:r>
      <w:r w:rsidR="00694AF9" w:rsidRPr="00DC69AE">
        <w:rPr>
          <w:spacing w:val="-4"/>
          <w:lang w:val="sq-AL"/>
        </w:rPr>
        <w:t>bio</w:t>
      </w:r>
      <w:r w:rsidRPr="00DC69AE">
        <w:rPr>
          <w:spacing w:val="-4"/>
          <w:lang w:val="sq-AL"/>
        </w:rPr>
        <w:t>karburantet në Shqipëri nuk aplikohet asnjë skemë rajonale ose lokale.</w:t>
      </w:r>
    </w:p>
    <w:p w:rsidR="00073B1C" w:rsidRDefault="00073B1C" w:rsidP="00FC73F0">
      <w:pPr>
        <w:pStyle w:val="Paragrafi"/>
        <w:rPr>
          <w:spacing w:val="-4"/>
          <w:lang w:val="sq-AL"/>
        </w:rPr>
      </w:pPr>
      <w:r w:rsidRPr="00DC69AE">
        <w:rPr>
          <w:spacing w:val="-4"/>
          <w:lang w:val="sq-AL"/>
        </w:rPr>
        <w:t xml:space="preserve">Skema ofron përjashtimin nga taksat (TVSH-ja dhe taksat doganore) për makineritë dhe pajisjet që përdoren për ndërtimin e një impianti për prodhimin e </w:t>
      </w:r>
      <w:r w:rsidR="00694AF9" w:rsidRPr="00DC69AE">
        <w:rPr>
          <w:spacing w:val="-4"/>
          <w:lang w:val="sq-AL"/>
        </w:rPr>
        <w:t>bio</w:t>
      </w:r>
      <w:r w:rsidRPr="00DC69AE">
        <w:rPr>
          <w:spacing w:val="-4"/>
          <w:lang w:val="sq-AL"/>
        </w:rPr>
        <w:t xml:space="preserve">karburanteve. Nga kjo skemë përfiton kushdo që merr leje për ndërtimin e një impianti për prodhimin e </w:t>
      </w:r>
      <w:r w:rsidR="00694AF9" w:rsidRPr="00DC69AE">
        <w:rPr>
          <w:spacing w:val="-4"/>
          <w:lang w:val="sq-AL"/>
        </w:rPr>
        <w:t>bio</w:t>
      </w:r>
      <w:r w:rsidRPr="00DC69AE">
        <w:rPr>
          <w:spacing w:val="-4"/>
          <w:lang w:val="sq-AL"/>
        </w:rPr>
        <w:t xml:space="preserve">karburanteve. Skema nuk përfshin specifikime lidhur me teknologjinë e përdorur për prodhimin e </w:t>
      </w:r>
      <w:r w:rsidR="00694AF9" w:rsidRPr="00DC69AE">
        <w:rPr>
          <w:spacing w:val="-4"/>
          <w:lang w:val="sq-AL"/>
        </w:rPr>
        <w:t>bio</w:t>
      </w:r>
      <w:r w:rsidRPr="00DC69AE">
        <w:rPr>
          <w:spacing w:val="-4"/>
          <w:lang w:val="sq-AL"/>
        </w:rPr>
        <w:t xml:space="preserve">karburanteve për të përfituar nga kjo skemë.  TVSH-ja rimbursohet sipas procedurave të parashikuara në ligjin për TVSH-në, ndërkohë që përjashtimi nga taksat doganore aplikohet në momentin kur makineritë dhe pajisjet hyjnë në kufirin e Shqipërisë. Siç përmendet më lart, pavarësisht se ligji kërkon që Këshilli i Ministrave, pas propozimit të përbashkët të ministrit përgjegjës për energjinë dhe ministrit përgjegjës për transportin, përcakton objektivin (përqindjen) minimal të </w:t>
      </w:r>
      <w:r w:rsidR="00694AF9" w:rsidRPr="00DC69AE">
        <w:rPr>
          <w:spacing w:val="-4"/>
          <w:lang w:val="sq-AL"/>
        </w:rPr>
        <w:t>bio</w:t>
      </w:r>
      <w:r w:rsidRPr="00DC69AE">
        <w:rPr>
          <w:spacing w:val="-4"/>
          <w:lang w:val="sq-AL"/>
        </w:rPr>
        <w:t xml:space="preserve">karburanteve që do të përdoren brenda një viti në sektorin e transportit, asnjë detyrim i tillë vjetor nuk është përcaktuar. Siç përmendet më lart, ligji nuk bën dallime për mbështetjen sipas llojeve të karburantit dhe teknologjive. Në legjislacionin ekzistues nuk parashikohet asnjë mbështetje specifike për </w:t>
      </w:r>
      <w:r w:rsidR="00694AF9" w:rsidRPr="00DC69AE">
        <w:rPr>
          <w:spacing w:val="-4"/>
          <w:lang w:val="sq-AL"/>
        </w:rPr>
        <w:t>bio</w:t>
      </w:r>
      <w:r w:rsidRPr="00DC69AE">
        <w:rPr>
          <w:spacing w:val="-4"/>
          <w:lang w:val="sq-AL"/>
        </w:rPr>
        <w:t>karburantet që plotësojnë kriteret e nenit 21(2) të Direktivës 2009/28/EC.</w:t>
      </w:r>
    </w:p>
    <w:p w:rsidR="00073B1C" w:rsidRPr="00E62FC5" w:rsidRDefault="00157805" w:rsidP="00FC73F0">
      <w:pPr>
        <w:pStyle w:val="Paragrafi"/>
        <w:rPr>
          <w:b/>
          <w:spacing w:val="-4"/>
          <w:lang w:val="sq-AL"/>
        </w:rPr>
      </w:pPr>
      <w:bookmarkStart w:id="54" w:name="_Toc431477924"/>
      <w:bookmarkStart w:id="55" w:name="_Toc431481760"/>
      <w:bookmarkStart w:id="56" w:name="_Toc440008961"/>
      <w:r w:rsidRPr="00E62FC5">
        <w:rPr>
          <w:b/>
          <w:spacing w:val="-4"/>
          <w:lang w:val="sq-AL"/>
        </w:rPr>
        <w:t xml:space="preserve">4.3.1 </w:t>
      </w:r>
      <w:r w:rsidR="00073B1C" w:rsidRPr="00E62FC5">
        <w:rPr>
          <w:b/>
          <w:spacing w:val="-4"/>
          <w:lang w:val="sq-AL"/>
        </w:rPr>
        <w:t>Masat specifike për promovimin e përdorimit të energjisë nga biomasa</w:t>
      </w:r>
      <w:bookmarkEnd w:id="54"/>
      <w:bookmarkEnd w:id="55"/>
      <w:bookmarkEnd w:id="56"/>
    </w:p>
    <w:p w:rsidR="00073B1C" w:rsidRPr="00DC69AE" w:rsidRDefault="00073B1C" w:rsidP="00FC73F0">
      <w:pPr>
        <w:pStyle w:val="Paragrafi"/>
        <w:rPr>
          <w:spacing w:val="-4"/>
          <w:lang w:val="sq-AL"/>
        </w:rPr>
      </w:pPr>
      <w:r w:rsidRPr="00DC69AE">
        <w:rPr>
          <w:spacing w:val="-4"/>
          <w:lang w:val="sq-AL"/>
        </w:rPr>
        <w:t xml:space="preserve">Në shumë </w:t>
      </w:r>
      <w:r w:rsidR="00E62FC5" w:rsidRPr="00DC69AE">
        <w:rPr>
          <w:spacing w:val="-4"/>
          <w:lang w:val="sq-AL"/>
        </w:rPr>
        <w:t>shtete anëtare</w:t>
      </w:r>
      <w:r w:rsidRPr="00DC69AE">
        <w:rPr>
          <w:spacing w:val="-4"/>
          <w:lang w:val="sq-AL"/>
        </w:rPr>
        <w:t xml:space="preserve">, burimi i energjisë së biomasës ka një rol të rëndësishëm si energji primare për të mbuluar nevojat energjetike në të tre sektorët: ngrohje dhe ftohje, energji elektrike dhe transport. Strategjia kombëtare për biomasën, e përgatitur tashmë në shumë </w:t>
      </w:r>
      <w:r w:rsidR="00E62FC5" w:rsidRPr="00DC69AE">
        <w:rPr>
          <w:spacing w:val="-4"/>
          <w:lang w:val="sq-AL"/>
        </w:rPr>
        <w:t>shtete anëtare</w:t>
      </w:r>
      <w:r w:rsidRPr="00DC69AE">
        <w:rPr>
          <w:spacing w:val="-4"/>
          <w:lang w:val="sq-AL"/>
        </w:rPr>
        <w:t xml:space="preserve">, është thelbësore për të planifikuar rolin dhe ndërthurjen e përdorimeve midis përdorimeve fundore të energjisë dhe ndërthurjes me sektorët e tjerë joenergjetikë. Për këtë arsye, edhe Shqipëria e ka vlerësuar potencialin e brendshëm të biomasës për ta përdorur atë me më </w:t>
      </w:r>
      <w:r w:rsidR="003B32A0">
        <w:rPr>
          <w:spacing w:val="-4"/>
          <w:lang w:val="sq-AL"/>
        </w:rPr>
        <w:t>eficien</w:t>
      </w:r>
      <w:r w:rsidRPr="00DC69AE">
        <w:rPr>
          <w:spacing w:val="-4"/>
          <w:lang w:val="sq-AL"/>
        </w:rPr>
        <w:t xml:space="preserve">cën në sektorë të ndryshëm. Masat mbështetëse do të përcaktohen me rishikimin e </w:t>
      </w:r>
      <w:r w:rsidR="00D33CE6" w:rsidRPr="00DC69AE">
        <w:rPr>
          <w:spacing w:val="-4"/>
          <w:lang w:val="sq-AL"/>
        </w:rPr>
        <w:t>l</w:t>
      </w:r>
      <w:r w:rsidRPr="00DC69AE">
        <w:rPr>
          <w:spacing w:val="-4"/>
          <w:lang w:val="sq-AL"/>
        </w:rPr>
        <w:t>igjit për BRE-të.</w:t>
      </w:r>
    </w:p>
    <w:p w:rsidR="00073B1C" w:rsidRPr="00E62FC5" w:rsidRDefault="00157805" w:rsidP="00FC73F0">
      <w:pPr>
        <w:pStyle w:val="Paragrafi"/>
        <w:rPr>
          <w:b/>
          <w:spacing w:val="-4"/>
          <w:lang w:val="sq-AL"/>
        </w:rPr>
      </w:pPr>
      <w:bookmarkStart w:id="57" w:name="_Toc431469500"/>
      <w:bookmarkStart w:id="58" w:name="_Toc431477925"/>
      <w:bookmarkStart w:id="59" w:name="_Toc431481761"/>
      <w:bookmarkStart w:id="60" w:name="_Toc440008962"/>
      <w:r w:rsidRPr="00E62FC5">
        <w:rPr>
          <w:b/>
          <w:spacing w:val="-4"/>
          <w:lang w:val="sq-AL"/>
        </w:rPr>
        <w:t>1.1.1.1.1</w:t>
      </w:r>
      <w:r w:rsidR="00D33CE6" w:rsidRPr="00E62FC5">
        <w:rPr>
          <w:b/>
          <w:spacing w:val="-4"/>
          <w:lang w:val="sq-AL"/>
        </w:rPr>
        <w:t xml:space="preserve"> </w:t>
      </w:r>
      <w:r w:rsidR="00073B1C" w:rsidRPr="00E62FC5">
        <w:rPr>
          <w:b/>
          <w:spacing w:val="-4"/>
          <w:lang w:val="sq-AL"/>
        </w:rPr>
        <w:t>Furnizimi me biomasë: në vend dhe nga jashtë</w:t>
      </w:r>
      <w:bookmarkEnd w:id="57"/>
      <w:bookmarkEnd w:id="58"/>
      <w:bookmarkEnd w:id="59"/>
      <w:bookmarkEnd w:id="60"/>
    </w:p>
    <w:p w:rsidR="00073B1C" w:rsidRPr="00B92E01" w:rsidRDefault="00073B1C" w:rsidP="00FC73F0">
      <w:pPr>
        <w:pStyle w:val="Paragrafi"/>
        <w:rPr>
          <w:spacing w:val="-4"/>
          <w:lang w:val="sq-AL"/>
        </w:rPr>
      </w:pPr>
      <w:r w:rsidRPr="00DC69AE">
        <w:rPr>
          <w:spacing w:val="-4"/>
          <w:lang w:val="sq-AL"/>
        </w:rPr>
        <w:t>Biomasa është një nga burimet më të përdorura të energjisë në Shqipëri – kryesisht në formën e druve të zjarrit, e kombinuar në disa raste me shumë me shkurre dhe mbetje t</w:t>
      </w:r>
      <w:r w:rsidR="007F2043" w:rsidRPr="00DC69AE">
        <w:rPr>
          <w:spacing w:val="-4"/>
          <w:lang w:val="sq-AL"/>
        </w:rPr>
        <w:t>ë</w:t>
      </w:r>
      <w:r w:rsidRPr="00DC69AE">
        <w:rPr>
          <w:spacing w:val="-4"/>
          <w:lang w:val="sq-AL"/>
        </w:rPr>
        <w:t xml:space="preserve"> bimëve nga sektori i bujqësisë. Konsumi i druve të zjarrit është ulur rreth tre deri në katër herë më shumë gjatë periudhës 1990</w:t>
      </w:r>
      <w:r w:rsidR="00E62FC5">
        <w:rPr>
          <w:sz w:val="18"/>
          <w:lang w:val="sq-AL"/>
        </w:rPr>
        <w:t>–</w:t>
      </w:r>
      <w:r w:rsidRPr="00DC69AE">
        <w:rPr>
          <w:spacing w:val="-4"/>
          <w:lang w:val="sq-AL"/>
        </w:rPr>
        <w:t xml:space="preserve">2002. Pas këtij viti, konsumi i druve të zjarrit është rritur pak në vitet e fundit si rezultat i rritjes së çmimeve të lëndëve të tjera djegëse dhe të energjisë elektrike. Lëndët djegëse të përpunuara të drurit </w:t>
      </w:r>
      <w:r w:rsidR="00E62FC5">
        <w:rPr>
          <w:spacing w:val="-4"/>
          <w:lang w:val="sq-AL"/>
        </w:rPr>
        <w:t>-</w:t>
      </w:r>
      <w:r w:rsidRPr="00DC69AE">
        <w:rPr>
          <w:spacing w:val="-4"/>
          <w:lang w:val="sq-AL"/>
        </w:rPr>
        <w:t xml:space="preserve"> ashklat </w:t>
      </w:r>
      <w:r w:rsidR="00E62FC5">
        <w:rPr>
          <w:spacing w:val="-4"/>
          <w:lang w:val="sq-AL"/>
        </w:rPr>
        <w:t>e drurit, paletat dhe briketat -</w:t>
      </w:r>
      <w:r w:rsidRPr="00DC69AE">
        <w:rPr>
          <w:spacing w:val="-4"/>
          <w:lang w:val="sq-AL"/>
        </w:rPr>
        <w:t xml:space="preserve"> nuk janë shumë të përdorura për shkak të </w:t>
      </w:r>
      <w:r w:rsidRPr="00B92E01">
        <w:rPr>
          <w:spacing w:val="-4"/>
          <w:lang w:val="sq-AL"/>
        </w:rPr>
        <w:t>çmimit të tyre të lartë dhe sistemit të pazhvilluar të furnizimit.</w:t>
      </w:r>
    </w:p>
    <w:p w:rsidR="00073B1C" w:rsidRPr="00B92E01" w:rsidRDefault="00073B1C" w:rsidP="00FC73F0">
      <w:pPr>
        <w:pStyle w:val="Paragrafi"/>
        <w:rPr>
          <w:spacing w:val="-4"/>
          <w:lang w:val="sq-AL"/>
        </w:rPr>
      </w:pPr>
      <w:r w:rsidRPr="00B92E01">
        <w:rPr>
          <w:spacing w:val="-4"/>
          <w:lang w:val="sq-AL"/>
        </w:rPr>
        <w:t xml:space="preserve">Kryesisht përdoren pjesët e mbetura nga rëniet e pemëve dhe drurë të cilësisë së dobët. Mbetjet e biomasës nga bujqësia nuk përdoret në masë të gjerë dhe zakonisht shkatërrohet në vend. Përdorimi i </w:t>
      </w:r>
      <w:r w:rsidR="00694AF9" w:rsidRPr="00B92E01">
        <w:rPr>
          <w:spacing w:val="-4"/>
          <w:lang w:val="sq-AL"/>
        </w:rPr>
        <w:t>bio</w:t>
      </w:r>
      <w:r w:rsidRPr="00B92E01">
        <w:rPr>
          <w:spacing w:val="-4"/>
          <w:lang w:val="sq-AL"/>
        </w:rPr>
        <w:t xml:space="preserve">gazit është i pazhvilluar, pavarësisht burimeve të disponueshme. Duhet të mbahet parasysh se shumica e pajisjeve ngrohëse që përdoren </w:t>
      </w:r>
      <w:r w:rsidR="00B92E01">
        <w:rPr>
          <w:spacing w:val="-4"/>
          <w:lang w:val="sq-AL"/>
        </w:rPr>
        <w:t>-</w:t>
      </w:r>
      <w:r w:rsidRPr="00B92E01">
        <w:rPr>
          <w:spacing w:val="-4"/>
          <w:lang w:val="sq-AL"/>
        </w:rPr>
        <w:t xml:space="preserve"> sobat dhe oxhaqet </w:t>
      </w:r>
      <w:r w:rsidR="00B92E01">
        <w:rPr>
          <w:spacing w:val="-4"/>
          <w:lang w:val="sq-AL"/>
        </w:rPr>
        <w:t>-</w:t>
      </w:r>
      <w:r w:rsidRPr="00B92E01">
        <w:rPr>
          <w:spacing w:val="-4"/>
          <w:lang w:val="sq-AL"/>
        </w:rPr>
        <w:t xml:space="preserve"> janë të vjetra dhe joefikase, me humbje </w:t>
      </w:r>
      <w:r w:rsidR="00D33CE6" w:rsidRPr="00B92E01">
        <w:rPr>
          <w:spacing w:val="-4"/>
          <w:lang w:val="sq-AL"/>
        </w:rPr>
        <w:t>nxehtësie që shkojnë deri në 40–</w:t>
      </w:r>
      <w:r w:rsidRPr="00B92E01">
        <w:rPr>
          <w:spacing w:val="-4"/>
          <w:lang w:val="sq-AL"/>
        </w:rPr>
        <w:t>50%. Ngrohja me kaldaja me efi</w:t>
      </w:r>
      <w:r w:rsidR="00D33CE6" w:rsidRPr="00B92E01">
        <w:rPr>
          <w:spacing w:val="-4"/>
          <w:lang w:val="sq-AL"/>
        </w:rPr>
        <w:t>ci</w:t>
      </w:r>
      <w:r w:rsidRPr="00B92E01">
        <w:rPr>
          <w:spacing w:val="-4"/>
          <w:lang w:val="sq-AL"/>
        </w:rPr>
        <w:t xml:space="preserve">encë të lartë për sistemet lokale është e pazhvilluar. Vlerësimet e strategjisë së përditësuar të energjisë tregojnë një potencial të konsiderueshëm në nxjerrjen dhe shfrytëzimin e biomasës në Shqipëri nga pylltaria, bujqësia dhe bagëtia (për prodhimin e </w:t>
      </w:r>
      <w:r w:rsidR="00694AF9" w:rsidRPr="00B92E01">
        <w:rPr>
          <w:spacing w:val="-4"/>
          <w:lang w:val="sq-AL"/>
        </w:rPr>
        <w:t>bio</w:t>
      </w:r>
      <w:r w:rsidRPr="00B92E01">
        <w:rPr>
          <w:spacing w:val="-4"/>
          <w:lang w:val="sq-AL"/>
        </w:rPr>
        <w:t>gazit).</w:t>
      </w:r>
    </w:p>
    <w:p w:rsidR="00073B1C" w:rsidRPr="00B92E01" w:rsidRDefault="00073B1C" w:rsidP="00FC73F0">
      <w:pPr>
        <w:pStyle w:val="Paragrafi"/>
        <w:rPr>
          <w:spacing w:val="-4"/>
          <w:lang w:val="sq-AL"/>
        </w:rPr>
      </w:pPr>
      <w:r w:rsidRPr="00B92E01">
        <w:rPr>
          <w:spacing w:val="-4"/>
          <w:lang w:val="sq-AL"/>
        </w:rPr>
        <w:t>Biomasa mund të përdoret për prodhimin e energjisë elektrike vetëm në centralet e bashkë-gjeneruese (CHP), veçanërisht në ato që punojnë me tallash druri nga industritë e ndryshme përpunuese të drurit. Përdorimi i saj në centralet elektrike të llojit me kondensim konsiderohet si i pafavorshëm nga pikëpamja mjedisore, ekonomike dhe teknike. Nga tabela 6 më poshtë, është e qartë se informacioni rreth sasive të disponueshme të biomasës është i pamjaftueshëm. Padyshim, autoritetet shtetërore duhet të bëjnë më shumë përpjekje për zhvillimin dhe implementimin e një sistemi informimi lidhur me burimet e biomasës, i cili shërben për të kanalizuar informacionet në Agjencinë Kombëtare të Burimeve Natyrore.</w:t>
      </w:r>
    </w:p>
    <w:p w:rsidR="00DC69AE" w:rsidRDefault="00DC69AE" w:rsidP="00FC73F0">
      <w:pPr>
        <w:widowControl w:val="0"/>
        <w:tabs>
          <w:tab w:val="left" w:pos="810"/>
        </w:tabs>
        <w:spacing w:after="0" w:line="240" w:lineRule="auto"/>
        <w:ind w:firstLine="0"/>
        <w:jc w:val="center"/>
        <w:rPr>
          <w:rFonts w:ascii="Garamond" w:hAnsi="Garamond"/>
          <w:sz w:val="20"/>
          <w:szCs w:val="20"/>
          <w:lang w:val="sq-AL"/>
        </w:rPr>
      </w:pPr>
    </w:p>
    <w:p w:rsidR="005127A3" w:rsidRPr="00B92E01" w:rsidRDefault="005127A3" w:rsidP="00FC73F0">
      <w:pPr>
        <w:widowControl w:val="0"/>
        <w:tabs>
          <w:tab w:val="left" w:pos="810"/>
        </w:tabs>
        <w:spacing w:after="0" w:line="240" w:lineRule="auto"/>
        <w:ind w:firstLine="0"/>
        <w:jc w:val="center"/>
        <w:rPr>
          <w:rFonts w:ascii="Garamond" w:hAnsi="Garamond"/>
          <w:sz w:val="20"/>
          <w:szCs w:val="20"/>
          <w:lang w:val="sq-AL"/>
        </w:rPr>
        <w:sectPr w:rsidR="005127A3" w:rsidRPr="00B92E01" w:rsidSect="00FB0A46">
          <w:headerReference w:type="even" r:id="rId29"/>
          <w:pgSz w:w="11907" w:h="16840" w:code="9"/>
          <w:pgMar w:top="720" w:right="1134" w:bottom="720" w:left="1134" w:header="851" w:footer="851" w:gutter="0"/>
          <w:cols w:num="2" w:space="454"/>
          <w:docGrid w:linePitch="360"/>
        </w:sectPr>
      </w:pPr>
    </w:p>
    <w:tbl>
      <w:tblPr>
        <w:tblpPr w:leftFromText="180" w:rightFromText="180" w:vertAnchor="text" w:tblpX="54" w:tblpY="137"/>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3717"/>
        <w:gridCol w:w="990"/>
        <w:gridCol w:w="990"/>
        <w:gridCol w:w="990"/>
        <w:gridCol w:w="990"/>
        <w:gridCol w:w="1098"/>
      </w:tblGrid>
      <w:tr w:rsidR="00073B1C" w:rsidRPr="00B0358B" w:rsidTr="00712C88">
        <w:tc>
          <w:tcPr>
            <w:tcW w:w="1080" w:type="dxa"/>
            <w:vMerge w:val="restart"/>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r w:rsidRPr="00B0358B">
              <w:rPr>
                <w:rFonts w:ascii="Garamond" w:hAnsi="Garamond"/>
                <w:b/>
                <w:spacing w:val="-4"/>
                <w:sz w:val="18"/>
                <w:szCs w:val="18"/>
                <w:lang w:val="sq-AL"/>
              </w:rPr>
              <w:t>Sektori i origjinës</w:t>
            </w:r>
          </w:p>
        </w:tc>
        <w:tc>
          <w:tcPr>
            <w:tcW w:w="3717" w:type="dxa"/>
            <w:vMerge w:val="restart"/>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Sasia e burimeve të brendshme</w:t>
            </w:r>
          </w:p>
        </w:tc>
        <w:tc>
          <w:tcPr>
            <w:tcW w:w="1980" w:type="dxa"/>
            <w:gridSpan w:val="2"/>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Importe</w:t>
            </w:r>
          </w:p>
        </w:tc>
        <w:tc>
          <w:tcPr>
            <w:tcW w:w="990" w:type="dxa"/>
            <w:vAlign w:val="center"/>
          </w:tcPr>
          <w:p w:rsidR="00073B1C" w:rsidRPr="00B0358B" w:rsidRDefault="00E62FC5"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Eksporte</w:t>
            </w:r>
          </w:p>
        </w:tc>
        <w:tc>
          <w:tcPr>
            <w:tcW w:w="990" w:type="dxa"/>
            <w:vMerge w:val="restart"/>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Sasia neto</w:t>
            </w:r>
          </w:p>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(ktoe)</w:t>
            </w:r>
          </w:p>
        </w:tc>
        <w:tc>
          <w:tcPr>
            <w:tcW w:w="1098" w:type="dxa"/>
            <w:vMerge w:val="restart"/>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 xml:space="preserve">Prodhimi </w:t>
            </w:r>
            <w:r w:rsidR="005019EF" w:rsidRPr="00B0358B">
              <w:rPr>
                <w:rFonts w:ascii="Garamond" w:hAnsi="Garamond"/>
                <w:b/>
                <w:spacing w:val="-4"/>
                <w:sz w:val="18"/>
                <w:szCs w:val="18"/>
                <w:lang w:val="sq-AL"/>
              </w:rPr>
              <w:t xml:space="preserve">i </w:t>
            </w:r>
            <w:r w:rsidRPr="00B0358B">
              <w:rPr>
                <w:rFonts w:ascii="Garamond" w:hAnsi="Garamond"/>
                <w:b/>
                <w:spacing w:val="-4"/>
                <w:sz w:val="18"/>
                <w:szCs w:val="18"/>
                <w:lang w:val="sq-AL"/>
              </w:rPr>
              <w:t>energjisë (ktoe)</w:t>
            </w:r>
          </w:p>
        </w:tc>
      </w:tr>
      <w:tr w:rsidR="00073B1C" w:rsidRPr="00B0358B" w:rsidTr="00B0358B">
        <w:trPr>
          <w:trHeight w:val="455"/>
        </w:trPr>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Merge/>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p>
        </w:tc>
        <w:tc>
          <w:tcPr>
            <w:tcW w:w="990" w:type="dxa"/>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BE (ktoe)</w:t>
            </w:r>
          </w:p>
        </w:tc>
        <w:tc>
          <w:tcPr>
            <w:tcW w:w="990" w:type="dxa"/>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Jo-BE (ktoe)</w:t>
            </w:r>
          </w:p>
        </w:tc>
        <w:tc>
          <w:tcPr>
            <w:tcW w:w="990" w:type="dxa"/>
            <w:vAlign w:val="center"/>
          </w:tcPr>
          <w:p w:rsidR="00073B1C" w:rsidRPr="00B0358B" w:rsidRDefault="00073B1C" w:rsidP="00B92E01">
            <w:pPr>
              <w:widowControl w:val="0"/>
              <w:spacing w:after="0" w:line="240" w:lineRule="auto"/>
              <w:ind w:firstLine="0"/>
              <w:rPr>
                <w:rFonts w:ascii="Garamond" w:hAnsi="Garamond"/>
                <w:b/>
                <w:spacing w:val="-4"/>
                <w:sz w:val="18"/>
                <w:szCs w:val="18"/>
                <w:lang w:val="sq-AL"/>
              </w:rPr>
            </w:pPr>
            <w:r w:rsidRPr="00B0358B">
              <w:rPr>
                <w:rFonts w:ascii="Garamond" w:hAnsi="Garamond"/>
                <w:b/>
                <w:spacing w:val="-4"/>
                <w:sz w:val="18"/>
                <w:szCs w:val="18"/>
                <w:lang w:val="sq-AL"/>
              </w:rPr>
              <w:t>BE/jo</w:t>
            </w:r>
            <w:r w:rsidR="00B92E01" w:rsidRPr="00B0358B">
              <w:rPr>
                <w:rFonts w:ascii="Garamond" w:hAnsi="Garamond"/>
                <w:b/>
                <w:spacing w:val="-4"/>
                <w:sz w:val="18"/>
                <w:szCs w:val="18"/>
                <w:lang w:val="sq-AL"/>
              </w:rPr>
              <w:t>-</w:t>
            </w:r>
            <w:r w:rsidRPr="00B0358B">
              <w:rPr>
                <w:rFonts w:ascii="Garamond" w:hAnsi="Garamond"/>
                <w:b/>
                <w:spacing w:val="-4"/>
                <w:w w:val="98"/>
                <w:sz w:val="18"/>
                <w:szCs w:val="18"/>
                <w:lang w:val="sq-AL"/>
              </w:rPr>
              <w:t xml:space="preserve">BE </w:t>
            </w:r>
            <w:r w:rsidRPr="00B0358B">
              <w:rPr>
                <w:rFonts w:ascii="Garamond" w:hAnsi="Garamond"/>
                <w:b/>
                <w:spacing w:val="-4"/>
                <w:sz w:val="18"/>
                <w:szCs w:val="18"/>
                <w:lang w:val="sq-AL"/>
              </w:rPr>
              <w:t>(ktoe)</w:t>
            </w:r>
          </w:p>
        </w:tc>
        <w:tc>
          <w:tcPr>
            <w:tcW w:w="990" w:type="dxa"/>
            <w:vMerge/>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p>
        </w:tc>
        <w:tc>
          <w:tcPr>
            <w:tcW w:w="1098" w:type="dxa"/>
            <w:vMerge/>
            <w:vAlign w:val="center"/>
          </w:tcPr>
          <w:p w:rsidR="00073B1C" w:rsidRPr="00B0358B" w:rsidRDefault="00073B1C" w:rsidP="00FC73F0">
            <w:pPr>
              <w:widowControl w:val="0"/>
              <w:spacing w:after="0" w:line="240" w:lineRule="auto"/>
              <w:ind w:firstLine="0"/>
              <w:rPr>
                <w:rFonts w:ascii="Garamond" w:hAnsi="Garamond"/>
                <w:b/>
                <w:spacing w:val="-4"/>
                <w:sz w:val="18"/>
                <w:szCs w:val="18"/>
                <w:lang w:val="sq-AL"/>
              </w:rPr>
            </w:pPr>
          </w:p>
        </w:tc>
      </w:tr>
      <w:tr w:rsidR="00073B1C" w:rsidRPr="00B0358B" w:rsidTr="00712C88">
        <w:tc>
          <w:tcPr>
            <w:tcW w:w="1080" w:type="dxa"/>
            <w:vMerge w:val="restart"/>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r w:rsidRPr="00B0358B">
              <w:rPr>
                <w:rFonts w:ascii="Garamond" w:hAnsi="Garamond"/>
                <w:b/>
                <w:spacing w:val="-4"/>
                <w:sz w:val="18"/>
                <w:szCs w:val="18"/>
                <w:lang w:val="sq-AL"/>
              </w:rPr>
              <w:t>Biomasa nga pyjet</w:t>
            </w:r>
            <w:hyperlink w:anchor="faqe 17" w:history="1"/>
            <w:r w:rsidRPr="00B0358B">
              <w:rPr>
                <w:rFonts w:ascii="Garamond" w:hAnsi="Garamond"/>
                <w:b/>
                <w:spacing w:val="-4"/>
                <w:sz w:val="18"/>
                <w:szCs w:val="18"/>
                <w:lang w:val="sq-AL"/>
              </w:rPr>
              <w:t>:</w:t>
            </w:r>
          </w:p>
        </w:tc>
        <w:tc>
          <w:tcPr>
            <w:tcW w:w="3717"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Nga të cilat:</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210.00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1.</w:t>
            </w:r>
            <w:r w:rsidR="00536125" w:rsidRPr="00B0358B">
              <w:rPr>
                <w:rFonts w:ascii="Garamond" w:hAnsi="Garamond"/>
                <w:spacing w:val="-4"/>
                <w:sz w:val="18"/>
                <w:szCs w:val="18"/>
                <w:lang w:val="sq-AL"/>
              </w:rPr>
              <w:t xml:space="preserve"> Furnizimi </w:t>
            </w:r>
            <w:r w:rsidRPr="00B0358B">
              <w:rPr>
                <w:rFonts w:ascii="Garamond" w:hAnsi="Garamond"/>
                <w:spacing w:val="-4"/>
                <w:sz w:val="18"/>
                <w:szCs w:val="18"/>
                <w:lang w:val="sq-AL"/>
              </w:rPr>
              <w:t>direkt me biomasë drusore nga pyjet dhe nga tokat e tjera të pyllëzuara për prodhimin e energjisë</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210.00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536125">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Op</w:t>
            </w:r>
            <w:r w:rsidR="00536125" w:rsidRPr="00B0358B">
              <w:rPr>
                <w:rFonts w:ascii="Garamond" w:hAnsi="Garamond"/>
                <w:spacing w:val="-4"/>
                <w:sz w:val="18"/>
                <w:szCs w:val="18"/>
                <w:lang w:val="sq-AL"/>
              </w:rPr>
              <w:t>s</w:t>
            </w:r>
            <w:r w:rsidRPr="00B0358B">
              <w:rPr>
                <w:rFonts w:ascii="Garamond" w:hAnsi="Garamond"/>
                <w:spacing w:val="-4"/>
                <w:sz w:val="18"/>
                <w:szCs w:val="18"/>
                <w:lang w:val="sq-AL"/>
              </w:rPr>
              <w:t>ionale – nëse disponohet informacion, mund të detajoni më tej sasinë e lëndës së parë që i përket kësaj kategorie:</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Drutë e prerë</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180.00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mbetjet nga drutë e prerë (majat, degët, lëvoret, rrënjët)</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20.00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mbetjet nga menaxhimi i peizazheve (biomasë drusore nga parqet, kopshtet, rreshtat me pemë, shkurret)</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10.00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të tjera (ju lutemi specifikoni)</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0.00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DC69AE"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furnizimi indirekt me biomasë drusore për prodhimin e energjisë</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Opcionale - nëse disponohet informacion, mund të detajoni më tej:</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 xml:space="preserve">a) </w:t>
            </w:r>
            <w:r w:rsidR="00536125" w:rsidRPr="00B0358B">
              <w:rPr>
                <w:rFonts w:ascii="Garamond" w:hAnsi="Garamond"/>
                <w:spacing w:val="-4"/>
                <w:sz w:val="18"/>
                <w:szCs w:val="18"/>
                <w:lang w:val="sq-AL"/>
              </w:rPr>
              <w:t xml:space="preserve">Mbetjet </w:t>
            </w:r>
            <w:r w:rsidRPr="00B0358B">
              <w:rPr>
                <w:rFonts w:ascii="Garamond" w:hAnsi="Garamond"/>
                <w:spacing w:val="-4"/>
                <w:sz w:val="18"/>
                <w:szCs w:val="18"/>
                <w:lang w:val="sq-AL"/>
              </w:rPr>
              <w:t>nga repartet e sharrave, industria e përpunimit të drurit, industria e mobilieve (lëvoret, tallashi)</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 xml:space="preserve">b) </w:t>
            </w:r>
            <w:r w:rsidR="00536125" w:rsidRPr="00B0358B">
              <w:rPr>
                <w:rFonts w:ascii="Garamond" w:hAnsi="Garamond"/>
                <w:spacing w:val="-4"/>
                <w:sz w:val="18"/>
                <w:szCs w:val="18"/>
                <w:lang w:val="sq-AL"/>
              </w:rPr>
              <w:t xml:space="preserve">Nënproduktet </w:t>
            </w:r>
            <w:r w:rsidRPr="00B0358B">
              <w:rPr>
                <w:rFonts w:ascii="Garamond" w:hAnsi="Garamond"/>
                <w:spacing w:val="-4"/>
                <w:sz w:val="18"/>
                <w:szCs w:val="18"/>
                <w:lang w:val="sq-AL"/>
              </w:rPr>
              <w:t>e industrisë së përpunimit të brumit të letrës dhe të letrës (</w:t>
            </w:r>
            <w:r w:rsidR="006D1731" w:rsidRPr="00B0358B">
              <w:rPr>
                <w:rFonts w:ascii="Garamond" w:hAnsi="Garamond"/>
                <w:spacing w:val="-4"/>
                <w:sz w:val="18"/>
                <w:szCs w:val="18"/>
                <w:lang w:val="sq-AL"/>
              </w:rPr>
              <w:t>“</w:t>
            </w:r>
            <w:r w:rsidRPr="00B0358B">
              <w:rPr>
                <w:rFonts w:ascii="Garamond" w:hAnsi="Garamond"/>
                <w:spacing w:val="-4"/>
                <w:sz w:val="18"/>
                <w:szCs w:val="18"/>
                <w:lang w:val="sq-AL"/>
              </w:rPr>
              <w:t>lëngu i zi</w:t>
            </w:r>
            <w:r w:rsidR="006D1731" w:rsidRPr="00B0358B">
              <w:rPr>
                <w:rFonts w:ascii="Garamond" w:hAnsi="Garamond"/>
                <w:spacing w:val="-4"/>
                <w:sz w:val="18"/>
                <w:szCs w:val="18"/>
                <w:lang w:val="sq-AL"/>
              </w:rPr>
              <w:t>”</w:t>
            </w:r>
            <w:r w:rsidRPr="00B0358B">
              <w:rPr>
                <w:rFonts w:ascii="Garamond" w:hAnsi="Garamond"/>
                <w:spacing w:val="-4"/>
                <w:sz w:val="18"/>
                <w:szCs w:val="18"/>
                <w:lang w:val="sq-AL"/>
              </w:rPr>
              <w:t>, rrëshira e lëngshme)</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 xml:space="preserve">c) </w:t>
            </w:r>
            <w:r w:rsidR="00536125" w:rsidRPr="00B0358B">
              <w:rPr>
                <w:rFonts w:ascii="Garamond" w:hAnsi="Garamond"/>
                <w:spacing w:val="-4"/>
                <w:sz w:val="18"/>
                <w:szCs w:val="18"/>
                <w:lang w:val="sq-AL"/>
              </w:rPr>
              <w:t xml:space="preserve">Drutë </w:t>
            </w:r>
            <w:r w:rsidRPr="00B0358B">
              <w:rPr>
                <w:rFonts w:ascii="Garamond" w:hAnsi="Garamond"/>
                <w:spacing w:val="-4"/>
                <w:sz w:val="18"/>
                <w:szCs w:val="18"/>
                <w:lang w:val="sq-AL"/>
              </w:rPr>
              <w:t>e zjarrit të përpunuara</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drutë e ricikluara pas konsumit (druri i ricikluar për prodhim energjie, druri nga mbeturinat familjare)</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r w:rsidR="00073B1C" w:rsidRPr="00B0358B" w:rsidTr="00712C88">
        <w:tc>
          <w:tcPr>
            <w:tcW w:w="1080" w:type="dxa"/>
            <w:vMerge/>
            <w:vAlign w:val="center"/>
          </w:tcPr>
          <w:p w:rsidR="00073B1C" w:rsidRPr="00B0358B" w:rsidRDefault="00073B1C" w:rsidP="00FC73F0">
            <w:pPr>
              <w:widowControl w:val="0"/>
              <w:tabs>
                <w:tab w:val="left" w:pos="810"/>
              </w:tabs>
              <w:spacing w:after="0" w:line="240" w:lineRule="auto"/>
              <w:ind w:firstLine="0"/>
              <w:jc w:val="center"/>
              <w:rPr>
                <w:rFonts w:ascii="Garamond" w:hAnsi="Garamond"/>
                <w:b/>
                <w:spacing w:val="-4"/>
                <w:sz w:val="18"/>
                <w:szCs w:val="18"/>
                <w:lang w:val="sq-AL"/>
              </w:rPr>
            </w:pPr>
          </w:p>
        </w:tc>
        <w:tc>
          <w:tcPr>
            <w:tcW w:w="3717" w:type="dxa"/>
            <w:vAlign w:val="center"/>
          </w:tcPr>
          <w:p w:rsidR="00073B1C" w:rsidRPr="00B0358B" w:rsidRDefault="00073B1C" w:rsidP="00FC73F0">
            <w:pPr>
              <w:widowControl w:val="0"/>
              <w:spacing w:after="0" w:line="240" w:lineRule="auto"/>
              <w:ind w:firstLine="0"/>
              <w:rPr>
                <w:rFonts w:ascii="Garamond" w:hAnsi="Garamond"/>
                <w:i/>
                <w:spacing w:val="-4"/>
                <w:sz w:val="18"/>
                <w:szCs w:val="18"/>
                <w:lang w:val="sq-AL"/>
              </w:rPr>
            </w:pPr>
            <w:r w:rsidRPr="00B0358B">
              <w:rPr>
                <w:rFonts w:ascii="Garamond" w:hAnsi="Garamond"/>
                <w:spacing w:val="-4"/>
                <w:sz w:val="18"/>
                <w:szCs w:val="18"/>
                <w:lang w:val="sq-AL"/>
              </w:rPr>
              <w:t>të tjera (ju lutemi specifikoni)</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990" w:type="dxa"/>
            <w:vAlign w:val="center"/>
          </w:tcPr>
          <w:p w:rsidR="00073B1C" w:rsidRPr="00B0358B" w:rsidRDefault="00073B1C" w:rsidP="00FC73F0">
            <w:pPr>
              <w:widowControl w:val="0"/>
              <w:spacing w:after="0" w:line="240" w:lineRule="auto"/>
              <w:ind w:firstLine="0"/>
              <w:rPr>
                <w:rFonts w:ascii="Garamond" w:hAnsi="Garamond"/>
                <w:spacing w:val="-4"/>
                <w:sz w:val="18"/>
                <w:szCs w:val="18"/>
                <w:lang w:val="sq-AL"/>
              </w:rPr>
            </w:pPr>
            <w:r w:rsidRPr="00B0358B">
              <w:rPr>
                <w:rFonts w:ascii="Garamond" w:hAnsi="Garamond"/>
                <w:spacing w:val="-4"/>
                <w:sz w:val="18"/>
                <w:szCs w:val="18"/>
                <w:lang w:val="sq-AL"/>
              </w:rPr>
              <w:t>0</w:t>
            </w:r>
          </w:p>
        </w:tc>
        <w:tc>
          <w:tcPr>
            <w:tcW w:w="1098" w:type="dxa"/>
            <w:vAlign w:val="center"/>
          </w:tcPr>
          <w:p w:rsidR="00073B1C" w:rsidRPr="00B0358B" w:rsidRDefault="00073B1C" w:rsidP="00FC73F0">
            <w:pPr>
              <w:widowControl w:val="0"/>
              <w:spacing w:after="0" w:line="240" w:lineRule="auto"/>
              <w:ind w:firstLine="0"/>
              <w:jc w:val="right"/>
              <w:rPr>
                <w:rFonts w:ascii="Garamond" w:hAnsi="Garamond"/>
                <w:b/>
                <w:spacing w:val="-4"/>
                <w:sz w:val="18"/>
                <w:szCs w:val="18"/>
                <w:lang w:val="sq-AL"/>
              </w:rPr>
            </w:pPr>
            <w:r w:rsidRPr="00B0358B">
              <w:rPr>
                <w:rFonts w:ascii="Garamond" w:hAnsi="Garamond"/>
                <w:b/>
                <w:spacing w:val="-4"/>
                <w:sz w:val="18"/>
                <w:szCs w:val="18"/>
                <w:lang w:val="sq-AL"/>
              </w:rPr>
              <w:t>0</w:t>
            </w:r>
          </w:p>
        </w:tc>
      </w:tr>
    </w:tbl>
    <w:p w:rsidR="00073B1C" w:rsidRPr="0015351D" w:rsidRDefault="00073B1C" w:rsidP="00877CC2">
      <w:pPr>
        <w:pStyle w:val="FiguresandTables"/>
        <w:widowControl w:val="0"/>
        <w:spacing w:before="0" w:after="0"/>
        <w:ind w:firstLine="288"/>
      </w:pPr>
      <w:r w:rsidRPr="0015351D">
        <w:t>Tabela 6: Furnizimi me biomasë në vitin 2009 (me të dhënat më të fundit të disponueshme)</w:t>
      </w:r>
    </w:p>
    <w:p w:rsidR="00073B1C" w:rsidRPr="0015351D" w:rsidRDefault="00073B1C" w:rsidP="00877CC2">
      <w:pPr>
        <w:widowControl w:val="0"/>
        <w:spacing w:after="0" w:line="240" w:lineRule="auto"/>
        <w:ind w:firstLine="288"/>
        <w:rPr>
          <w:rFonts w:ascii="Garamond" w:hAnsi="Garamond"/>
          <w:lang w:val="sq-AL"/>
        </w:rPr>
      </w:pPr>
      <w:r w:rsidRPr="0015351D">
        <w:rPr>
          <w:rFonts w:ascii="Garamond" w:hAnsi="Garamond"/>
          <w:lang w:val="sq-AL"/>
        </w:rPr>
        <w:t xml:space="preserve">Tabelat 7a dhe 7b japin kontributin e vlerësuar të përdorimit të energjisë nga biomasa në vitin 2015 dhe 2020.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2"/>
        <w:gridCol w:w="3987"/>
        <w:gridCol w:w="1167"/>
        <w:gridCol w:w="1204"/>
        <w:gridCol w:w="1209"/>
        <w:gridCol w:w="1058"/>
      </w:tblGrid>
      <w:tr w:rsidR="00073B1C" w:rsidRPr="00B0358B" w:rsidTr="00712C88">
        <w:tc>
          <w:tcPr>
            <w:tcW w:w="5109" w:type="dxa"/>
            <w:gridSpan w:val="2"/>
            <w:vMerge w:val="restart"/>
            <w:vAlign w:val="center"/>
          </w:tcPr>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Sektori i origjinës</w:t>
            </w:r>
          </w:p>
        </w:tc>
        <w:tc>
          <w:tcPr>
            <w:tcW w:w="2371" w:type="dxa"/>
            <w:gridSpan w:val="2"/>
          </w:tcPr>
          <w:p w:rsidR="00073B1C" w:rsidRPr="00B0358B" w:rsidRDefault="00073B1C" w:rsidP="00FC73F0">
            <w:pPr>
              <w:widowControl w:val="0"/>
              <w:spacing w:after="0" w:line="240" w:lineRule="auto"/>
              <w:ind w:firstLine="0"/>
              <w:rPr>
                <w:rFonts w:ascii="Garamond" w:hAnsi="Garamond"/>
                <w:b/>
                <w:sz w:val="18"/>
                <w:szCs w:val="18"/>
                <w:lang w:val="sq-AL"/>
              </w:rPr>
            </w:pPr>
            <w:r w:rsidRPr="00B0358B">
              <w:rPr>
                <w:rFonts w:ascii="Garamond" w:hAnsi="Garamond"/>
                <w:b/>
                <w:sz w:val="18"/>
                <w:szCs w:val="18"/>
                <w:lang w:val="sq-AL"/>
              </w:rPr>
              <w:t>2015</w:t>
            </w:r>
          </w:p>
        </w:tc>
        <w:tc>
          <w:tcPr>
            <w:tcW w:w="2267" w:type="dxa"/>
            <w:gridSpan w:val="2"/>
          </w:tcPr>
          <w:p w:rsidR="00073B1C" w:rsidRPr="00B0358B" w:rsidRDefault="00073B1C" w:rsidP="00FC73F0">
            <w:pPr>
              <w:widowControl w:val="0"/>
              <w:spacing w:after="0" w:line="240" w:lineRule="auto"/>
              <w:ind w:firstLine="0"/>
              <w:rPr>
                <w:rFonts w:ascii="Garamond" w:hAnsi="Garamond"/>
                <w:b/>
                <w:sz w:val="18"/>
                <w:szCs w:val="18"/>
                <w:lang w:val="sq-AL"/>
              </w:rPr>
            </w:pPr>
            <w:r w:rsidRPr="00B0358B">
              <w:rPr>
                <w:rFonts w:ascii="Garamond" w:hAnsi="Garamond"/>
                <w:b/>
                <w:sz w:val="18"/>
                <w:szCs w:val="18"/>
                <w:lang w:val="sq-AL"/>
              </w:rPr>
              <w:t>2020</w:t>
            </w:r>
          </w:p>
        </w:tc>
      </w:tr>
      <w:tr w:rsidR="00073B1C" w:rsidRPr="00B0358B" w:rsidTr="00712C88">
        <w:tc>
          <w:tcPr>
            <w:tcW w:w="5109" w:type="dxa"/>
            <w:gridSpan w:val="2"/>
            <w:vMerge/>
          </w:tcPr>
          <w:p w:rsidR="00073B1C" w:rsidRPr="00B0358B" w:rsidRDefault="00073B1C" w:rsidP="00FC73F0">
            <w:pPr>
              <w:widowControl w:val="0"/>
              <w:spacing w:after="0" w:line="240" w:lineRule="auto"/>
              <w:ind w:firstLine="0"/>
              <w:rPr>
                <w:rFonts w:ascii="Garamond" w:hAnsi="Garamond"/>
                <w:sz w:val="18"/>
                <w:szCs w:val="18"/>
                <w:lang w:val="sq-AL"/>
              </w:rPr>
            </w:pPr>
          </w:p>
        </w:tc>
        <w:tc>
          <w:tcPr>
            <w:tcW w:w="1167" w:type="dxa"/>
          </w:tcPr>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Sasia e pritshme e burimeve të brendshme</w:t>
            </w:r>
          </w:p>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(m</w:t>
            </w:r>
            <w:r w:rsidRPr="00B0358B">
              <w:rPr>
                <w:rFonts w:ascii="Garamond" w:hAnsi="Garamond"/>
                <w:b/>
                <w:sz w:val="18"/>
                <w:szCs w:val="18"/>
                <w:vertAlign w:val="superscript"/>
                <w:lang w:val="sq-AL"/>
              </w:rPr>
              <w:t>3</w:t>
            </w:r>
            <w:r w:rsidRPr="00B0358B">
              <w:rPr>
                <w:rFonts w:ascii="Garamond" w:hAnsi="Garamond"/>
                <w:b/>
                <w:sz w:val="18"/>
                <w:szCs w:val="18"/>
                <w:lang w:val="sq-AL"/>
              </w:rPr>
              <w:t>)</w:t>
            </w:r>
          </w:p>
        </w:tc>
        <w:tc>
          <w:tcPr>
            <w:tcW w:w="1204" w:type="dxa"/>
          </w:tcPr>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Prodhimi kryesor i energjisë</w:t>
            </w:r>
          </w:p>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(ktoe)</w:t>
            </w:r>
          </w:p>
        </w:tc>
        <w:tc>
          <w:tcPr>
            <w:tcW w:w="1209" w:type="dxa"/>
          </w:tcPr>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Sasia e pritshme e burimeve të brendshme</w:t>
            </w:r>
          </w:p>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(m</w:t>
            </w:r>
            <w:r w:rsidRPr="00B0358B">
              <w:rPr>
                <w:rFonts w:ascii="Garamond" w:hAnsi="Garamond"/>
                <w:b/>
                <w:sz w:val="18"/>
                <w:szCs w:val="18"/>
                <w:vertAlign w:val="superscript"/>
                <w:lang w:val="sq-AL"/>
              </w:rPr>
              <w:t>3</w:t>
            </w:r>
            <w:r w:rsidRPr="00B0358B">
              <w:rPr>
                <w:rFonts w:ascii="Garamond" w:hAnsi="Garamond"/>
                <w:b/>
                <w:sz w:val="18"/>
                <w:szCs w:val="18"/>
                <w:lang w:val="sq-AL"/>
              </w:rPr>
              <w:t>)</w:t>
            </w:r>
          </w:p>
        </w:tc>
        <w:tc>
          <w:tcPr>
            <w:tcW w:w="1058" w:type="dxa"/>
          </w:tcPr>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Prodhimi kryesor i energjisë</w:t>
            </w:r>
          </w:p>
          <w:p w:rsidR="00073B1C" w:rsidRPr="00B0358B" w:rsidRDefault="00073B1C" w:rsidP="00FC73F0">
            <w:pPr>
              <w:widowControl w:val="0"/>
              <w:spacing w:after="0" w:line="240" w:lineRule="auto"/>
              <w:ind w:firstLine="0"/>
              <w:jc w:val="center"/>
              <w:rPr>
                <w:rFonts w:ascii="Garamond" w:hAnsi="Garamond"/>
                <w:b/>
                <w:sz w:val="18"/>
                <w:szCs w:val="18"/>
                <w:lang w:val="sq-AL"/>
              </w:rPr>
            </w:pPr>
            <w:r w:rsidRPr="00B0358B">
              <w:rPr>
                <w:rFonts w:ascii="Garamond" w:hAnsi="Garamond"/>
                <w:b/>
                <w:sz w:val="18"/>
                <w:szCs w:val="18"/>
                <w:lang w:val="sq-AL"/>
              </w:rPr>
              <w:t>(ktoe)</w:t>
            </w:r>
          </w:p>
        </w:tc>
      </w:tr>
      <w:tr w:rsidR="00073B1C" w:rsidRPr="00B0358B" w:rsidTr="00712C88">
        <w:tc>
          <w:tcPr>
            <w:tcW w:w="1122" w:type="dxa"/>
            <w:vMerge w:val="restart"/>
          </w:tcPr>
          <w:p w:rsidR="00073B1C" w:rsidRPr="00B0358B" w:rsidRDefault="00073B1C" w:rsidP="00FC73F0">
            <w:pPr>
              <w:widowControl w:val="0"/>
              <w:spacing w:after="0" w:line="240" w:lineRule="auto"/>
              <w:ind w:firstLine="0"/>
              <w:rPr>
                <w:rFonts w:ascii="Garamond" w:hAnsi="Garamond"/>
                <w:b/>
                <w:sz w:val="18"/>
                <w:szCs w:val="18"/>
                <w:lang w:val="sq-AL"/>
              </w:rPr>
            </w:pPr>
            <w:r w:rsidRPr="00B0358B">
              <w:rPr>
                <w:rFonts w:ascii="Garamond" w:hAnsi="Garamond"/>
                <w:b/>
                <w:sz w:val="18"/>
                <w:szCs w:val="18"/>
                <w:lang w:val="sq-AL"/>
              </w:rPr>
              <w:t>A) Biomasa nga pyjet:</w:t>
            </w:r>
          </w:p>
        </w:tc>
        <w:tc>
          <w:tcPr>
            <w:tcW w:w="3987" w:type="dxa"/>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1.</w:t>
            </w:r>
            <w:r w:rsidR="00536125" w:rsidRPr="00B0358B">
              <w:rPr>
                <w:rFonts w:ascii="Garamond" w:hAnsi="Garamond"/>
                <w:sz w:val="18"/>
                <w:szCs w:val="18"/>
                <w:lang w:val="sq-AL"/>
              </w:rPr>
              <w:t xml:space="preserve"> Furnizimi </w:t>
            </w:r>
            <w:r w:rsidRPr="00B0358B">
              <w:rPr>
                <w:rFonts w:ascii="Garamond" w:hAnsi="Garamond"/>
                <w:sz w:val="18"/>
                <w:szCs w:val="18"/>
                <w:lang w:val="sq-AL"/>
              </w:rPr>
              <w:t xml:space="preserve">direkt me biomasë drusore nga pyjet dhe nga tokat e tjera të pyllëzuara </w:t>
            </w:r>
          </w:p>
        </w:tc>
        <w:tc>
          <w:tcPr>
            <w:tcW w:w="1167"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1,119,010 </w:t>
            </w:r>
          </w:p>
        </w:tc>
        <w:tc>
          <w:tcPr>
            <w:tcW w:w="1204" w:type="dxa"/>
            <w:vMerge w:val="restart"/>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2316.28</w:t>
            </w:r>
          </w:p>
          <w:p w:rsidR="00073B1C" w:rsidRPr="00B0358B" w:rsidRDefault="00073B1C" w:rsidP="00FC73F0">
            <w:pPr>
              <w:widowControl w:val="0"/>
              <w:spacing w:after="0" w:line="240" w:lineRule="auto"/>
              <w:ind w:firstLine="0"/>
              <w:jc w:val="right"/>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923,112 </w:t>
            </w:r>
          </w:p>
        </w:tc>
        <w:tc>
          <w:tcPr>
            <w:tcW w:w="1058" w:type="dxa"/>
            <w:vMerge w:val="restart"/>
          </w:tcPr>
          <w:p w:rsidR="00073B1C" w:rsidRPr="00B0358B" w:rsidRDefault="00073B1C" w:rsidP="00FC73F0">
            <w:pPr>
              <w:widowControl w:val="0"/>
              <w:spacing w:after="0" w:line="240" w:lineRule="auto"/>
              <w:ind w:firstLine="0"/>
              <w:jc w:val="center"/>
              <w:rPr>
                <w:rFonts w:ascii="Garamond" w:hAnsi="Garamond"/>
                <w:sz w:val="18"/>
                <w:szCs w:val="18"/>
                <w:lang w:val="sq-AL"/>
              </w:rPr>
            </w:pPr>
            <w:r w:rsidRPr="00B0358B">
              <w:rPr>
                <w:rFonts w:ascii="Garamond" w:hAnsi="Garamond"/>
                <w:sz w:val="18"/>
                <w:szCs w:val="18"/>
                <w:lang w:val="sq-AL"/>
              </w:rPr>
              <w:t>2469.78</w:t>
            </w:r>
          </w:p>
          <w:p w:rsidR="00073B1C" w:rsidRPr="00B0358B" w:rsidRDefault="00073B1C" w:rsidP="00FC73F0">
            <w:pPr>
              <w:widowControl w:val="0"/>
              <w:spacing w:after="0" w:line="240" w:lineRule="auto"/>
              <w:ind w:firstLine="0"/>
              <w:rPr>
                <w:rFonts w:ascii="Garamond" w:hAnsi="Garamond"/>
                <w:sz w:val="18"/>
                <w:szCs w:val="18"/>
                <w:lang w:val="sq-AL"/>
              </w:rPr>
            </w:pPr>
          </w:p>
        </w:tc>
      </w:tr>
      <w:tr w:rsidR="00073B1C" w:rsidRPr="00B0358B" w:rsidTr="00712C88">
        <w:tc>
          <w:tcPr>
            <w:tcW w:w="1122" w:type="dxa"/>
            <w:vMerge/>
          </w:tcPr>
          <w:p w:rsidR="00073B1C" w:rsidRPr="00B0358B" w:rsidRDefault="00073B1C" w:rsidP="00FC73F0">
            <w:pPr>
              <w:widowControl w:val="0"/>
              <w:spacing w:after="0" w:line="240" w:lineRule="auto"/>
              <w:ind w:firstLine="0"/>
              <w:rPr>
                <w:rFonts w:ascii="Garamond" w:hAnsi="Garamond"/>
                <w:b/>
                <w:sz w:val="18"/>
                <w:szCs w:val="18"/>
                <w:lang w:val="sq-AL"/>
              </w:rPr>
            </w:pPr>
          </w:p>
        </w:tc>
        <w:tc>
          <w:tcPr>
            <w:tcW w:w="3987" w:type="dxa"/>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2.</w:t>
            </w:r>
            <w:r w:rsidR="00536125" w:rsidRPr="00B0358B">
              <w:rPr>
                <w:rFonts w:ascii="Garamond" w:hAnsi="Garamond"/>
                <w:sz w:val="18"/>
                <w:szCs w:val="18"/>
                <w:lang w:val="sq-AL"/>
              </w:rPr>
              <w:t xml:space="preserve"> Furnizimi </w:t>
            </w:r>
            <w:r w:rsidRPr="00B0358B">
              <w:rPr>
                <w:rFonts w:ascii="Garamond" w:hAnsi="Garamond"/>
                <w:sz w:val="18"/>
                <w:szCs w:val="18"/>
                <w:lang w:val="sq-AL"/>
              </w:rPr>
              <w:t>indirekt me biomasë drusore për prodhimin e energjisë</w:t>
            </w:r>
          </w:p>
        </w:tc>
        <w:tc>
          <w:tcPr>
            <w:tcW w:w="1167"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156,250 </w:t>
            </w:r>
          </w:p>
        </w:tc>
        <w:tc>
          <w:tcPr>
            <w:tcW w:w="1204" w:type="dxa"/>
            <w:vMerge/>
          </w:tcPr>
          <w:p w:rsidR="00073B1C" w:rsidRPr="00B0358B" w:rsidRDefault="00073B1C" w:rsidP="00FC73F0">
            <w:pPr>
              <w:widowControl w:val="0"/>
              <w:spacing w:after="0" w:line="240" w:lineRule="auto"/>
              <w:ind w:firstLine="0"/>
              <w:jc w:val="right"/>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173,307 </w:t>
            </w:r>
          </w:p>
        </w:tc>
        <w:tc>
          <w:tcPr>
            <w:tcW w:w="1058" w:type="dxa"/>
            <w:vMerge/>
          </w:tcPr>
          <w:p w:rsidR="00073B1C" w:rsidRPr="00B0358B" w:rsidRDefault="00073B1C" w:rsidP="00FC73F0">
            <w:pPr>
              <w:widowControl w:val="0"/>
              <w:spacing w:after="0" w:line="240" w:lineRule="auto"/>
              <w:ind w:firstLine="0"/>
              <w:rPr>
                <w:rFonts w:ascii="Garamond" w:hAnsi="Garamond"/>
                <w:sz w:val="18"/>
                <w:szCs w:val="18"/>
                <w:lang w:val="sq-AL"/>
              </w:rPr>
            </w:pPr>
          </w:p>
        </w:tc>
      </w:tr>
      <w:tr w:rsidR="00073B1C" w:rsidRPr="00B0358B" w:rsidTr="00712C88">
        <w:tc>
          <w:tcPr>
            <w:tcW w:w="1122" w:type="dxa"/>
            <w:vMerge w:val="restart"/>
          </w:tcPr>
          <w:p w:rsidR="00073B1C" w:rsidRPr="00B0358B" w:rsidRDefault="00073B1C" w:rsidP="00FC73F0">
            <w:pPr>
              <w:widowControl w:val="0"/>
              <w:spacing w:after="0" w:line="240" w:lineRule="auto"/>
              <w:ind w:firstLine="0"/>
              <w:rPr>
                <w:rFonts w:ascii="Garamond" w:hAnsi="Garamond"/>
                <w:b/>
                <w:sz w:val="18"/>
                <w:szCs w:val="18"/>
                <w:lang w:val="sq-AL"/>
              </w:rPr>
            </w:pPr>
            <w:r w:rsidRPr="00B0358B">
              <w:rPr>
                <w:rFonts w:ascii="Garamond" w:hAnsi="Garamond"/>
                <w:b/>
                <w:sz w:val="18"/>
                <w:szCs w:val="18"/>
                <w:lang w:val="sq-AL"/>
              </w:rPr>
              <w:t>B) Biomasa nga bujqësia dhe peshkimi:</w:t>
            </w:r>
          </w:p>
        </w:tc>
        <w:tc>
          <w:tcPr>
            <w:tcW w:w="3987" w:type="dxa"/>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1.</w:t>
            </w:r>
            <w:r w:rsidR="00536125" w:rsidRPr="00B0358B">
              <w:rPr>
                <w:rFonts w:ascii="Garamond" w:hAnsi="Garamond"/>
                <w:sz w:val="18"/>
                <w:szCs w:val="18"/>
                <w:lang w:val="sq-AL"/>
              </w:rPr>
              <w:t xml:space="preserve"> Kultura </w:t>
            </w:r>
            <w:r w:rsidRPr="00B0358B">
              <w:rPr>
                <w:rFonts w:ascii="Garamond" w:hAnsi="Garamond"/>
                <w:sz w:val="18"/>
                <w:szCs w:val="18"/>
                <w:lang w:val="sq-AL"/>
              </w:rPr>
              <w:t xml:space="preserve">bujqësore energjetike dhe produkte peshkimi të furnizuara direkt </w:t>
            </w:r>
          </w:p>
        </w:tc>
        <w:tc>
          <w:tcPr>
            <w:tcW w:w="1167"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145,000 </w:t>
            </w:r>
          </w:p>
        </w:tc>
        <w:tc>
          <w:tcPr>
            <w:tcW w:w="1204" w:type="dxa"/>
            <w:vMerge/>
          </w:tcPr>
          <w:p w:rsidR="00073B1C" w:rsidRPr="00B0358B" w:rsidRDefault="00073B1C" w:rsidP="00FC73F0">
            <w:pPr>
              <w:widowControl w:val="0"/>
              <w:spacing w:after="0" w:line="240" w:lineRule="auto"/>
              <w:ind w:firstLine="0"/>
              <w:jc w:val="right"/>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574,286 </w:t>
            </w:r>
          </w:p>
        </w:tc>
        <w:tc>
          <w:tcPr>
            <w:tcW w:w="1058" w:type="dxa"/>
            <w:vMerge/>
          </w:tcPr>
          <w:p w:rsidR="00073B1C" w:rsidRPr="00B0358B" w:rsidRDefault="00073B1C" w:rsidP="00FC73F0">
            <w:pPr>
              <w:widowControl w:val="0"/>
              <w:spacing w:after="0" w:line="240" w:lineRule="auto"/>
              <w:ind w:firstLine="0"/>
              <w:rPr>
                <w:rFonts w:ascii="Garamond" w:hAnsi="Garamond"/>
                <w:sz w:val="18"/>
                <w:szCs w:val="18"/>
                <w:lang w:val="sq-AL"/>
              </w:rPr>
            </w:pPr>
          </w:p>
        </w:tc>
      </w:tr>
      <w:tr w:rsidR="00073B1C" w:rsidRPr="00B0358B" w:rsidTr="00712C88">
        <w:tc>
          <w:tcPr>
            <w:tcW w:w="1122" w:type="dxa"/>
            <w:vMerge/>
          </w:tcPr>
          <w:p w:rsidR="00073B1C" w:rsidRPr="00B0358B" w:rsidRDefault="00073B1C" w:rsidP="00FC73F0">
            <w:pPr>
              <w:widowControl w:val="0"/>
              <w:spacing w:after="0" w:line="240" w:lineRule="auto"/>
              <w:ind w:firstLine="0"/>
              <w:rPr>
                <w:rFonts w:ascii="Garamond" w:hAnsi="Garamond"/>
                <w:b/>
                <w:sz w:val="18"/>
                <w:szCs w:val="18"/>
                <w:lang w:val="sq-AL"/>
              </w:rPr>
            </w:pPr>
          </w:p>
        </w:tc>
        <w:tc>
          <w:tcPr>
            <w:tcW w:w="3987" w:type="dxa"/>
          </w:tcPr>
          <w:p w:rsidR="00073B1C" w:rsidRPr="00B0358B" w:rsidRDefault="00073B1C" w:rsidP="00FC73F0">
            <w:pPr>
              <w:widowControl w:val="0"/>
              <w:spacing w:after="0" w:line="240" w:lineRule="auto"/>
              <w:ind w:firstLine="0"/>
              <w:jc w:val="left"/>
              <w:rPr>
                <w:rFonts w:ascii="Garamond" w:hAnsi="Garamond"/>
                <w:sz w:val="18"/>
                <w:szCs w:val="18"/>
                <w:lang w:val="sq-AL"/>
              </w:rPr>
            </w:pPr>
            <w:r w:rsidRPr="00B0358B">
              <w:rPr>
                <w:rFonts w:ascii="Garamond" w:hAnsi="Garamond"/>
                <w:sz w:val="18"/>
                <w:szCs w:val="18"/>
                <w:lang w:val="sq-AL"/>
              </w:rPr>
              <w:t xml:space="preserve">2. Nënproduktet bujqësore/mbetjet e përpunuara dhe nënproduktet e peshkimit </w:t>
            </w:r>
          </w:p>
        </w:tc>
        <w:tc>
          <w:tcPr>
            <w:tcW w:w="1167"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   </w:t>
            </w:r>
          </w:p>
        </w:tc>
        <w:tc>
          <w:tcPr>
            <w:tcW w:w="1204" w:type="dxa"/>
            <w:vMerge/>
          </w:tcPr>
          <w:p w:rsidR="00073B1C" w:rsidRPr="00B0358B" w:rsidRDefault="00073B1C" w:rsidP="00FC73F0">
            <w:pPr>
              <w:widowControl w:val="0"/>
              <w:spacing w:after="0" w:line="240" w:lineRule="auto"/>
              <w:ind w:firstLine="0"/>
              <w:jc w:val="right"/>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   </w:t>
            </w:r>
          </w:p>
        </w:tc>
        <w:tc>
          <w:tcPr>
            <w:tcW w:w="1058" w:type="dxa"/>
            <w:vMerge/>
          </w:tcPr>
          <w:p w:rsidR="00073B1C" w:rsidRPr="00B0358B" w:rsidRDefault="00073B1C" w:rsidP="00FC73F0">
            <w:pPr>
              <w:widowControl w:val="0"/>
              <w:spacing w:after="0" w:line="240" w:lineRule="auto"/>
              <w:ind w:firstLine="0"/>
              <w:rPr>
                <w:rFonts w:ascii="Garamond" w:hAnsi="Garamond"/>
                <w:sz w:val="18"/>
                <w:szCs w:val="18"/>
                <w:lang w:val="sq-AL"/>
              </w:rPr>
            </w:pPr>
          </w:p>
        </w:tc>
      </w:tr>
      <w:tr w:rsidR="00073B1C" w:rsidRPr="00B0358B" w:rsidTr="00712C88">
        <w:tc>
          <w:tcPr>
            <w:tcW w:w="1122" w:type="dxa"/>
            <w:vMerge w:val="restart"/>
          </w:tcPr>
          <w:p w:rsidR="00073B1C" w:rsidRPr="00B0358B" w:rsidRDefault="00073B1C" w:rsidP="00FC73F0">
            <w:pPr>
              <w:widowControl w:val="0"/>
              <w:spacing w:after="0" w:line="240" w:lineRule="auto"/>
              <w:ind w:firstLine="0"/>
              <w:rPr>
                <w:rFonts w:ascii="Garamond" w:hAnsi="Garamond"/>
                <w:b/>
                <w:sz w:val="18"/>
                <w:szCs w:val="18"/>
                <w:lang w:val="sq-AL"/>
              </w:rPr>
            </w:pPr>
            <w:r w:rsidRPr="00B0358B">
              <w:rPr>
                <w:rFonts w:ascii="Garamond" w:hAnsi="Garamond"/>
                <w:b/>
                <w:sz w:val="18"/>
                <w:szCs w:val="18"/>
                <w:lang w:val="sq-AL"/>
              </w:rPr>
              <w:t>C) Biomasa nga mbetjet:</w:t>
            </w:r>
          </w:p>
        </w:tc>
        <w:tc>
          <w:tcPr>
            <w:tcW w:w="3987" w:type="dxa"/>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 xml:space="preserve">1. Pjesa e </w:t>
            </w:r>
            <w:r w:rsidR="00694AF9" w:rsidRPr="00B0358B">
              <w:rPr>
                <w:rFonts w:ascii="Garamond" w:hAnsi="Garamond"/>
                <w:sz w:val="18"/>
                <w:szCs w:val="18"/>
                <w:lang w:val="sq-AL"/>
              </w:rPr>
              <w:t>bio</w:t>
            </w:r>
            <w:r w:rsidRPr="00B0358B">
              <w:rPr>
                <w:rFonts w:ascii="Garamond" w:hAnsi="Garamond"/>
                <w:sz w:val="18"/>
                <w:szCs w:val="18"/>
                <w:lang w:val="sq-AL"/>
              </w:rPr>
              <w:t>degradueshme e mbetjeve të ngurta urbane, përfshirë mbetjet biologjike dhe gazi i landfilleve të grumbullimit të mbeturinave</w:t>
            </w:r>
          </w:p>
        </w:tc>
        <w:tc>
          <w:tcPr>
            <w:tcW w:w="1167"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   </w:t>
            </w:r>
          </w:p>
        </w:tc>
        <w:tc>
          <w:tcPr>
            <w:tcW w:w="1204" w:type="dxa"/>
            <w:vMerge/>
          </w:tcPr>
          <w:p w:rsidR="00073B1C" w:rsidRPr="00B0358B" w:rsidRDefault="00073B1C" w:rsidP="00FC73F0">
            <w:pPr>
              <w:widowControl w:val="0"/>
              <w:spacing w:after="0" w:line="240" w:lineRule="auto"/>
              <w:ind w:firstLine="0"/>
              <w:jc w:val="right"/>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61,429 </w:t>
            </w:r>
          </w:p>
        </w:tc>
        <w:tc>
          <w:tcPr>
            <w:tcW w:w="1058" w:type="dxa"/>
            <w:vMerge/>
          </w:tcPr>
          <w:p w:rsidR="00073B1C" w:rsidRPr="00B0358B" w:rsidRDefault="00073B1C" w:rsidP="00FC73F0">
            <w:pPr>
              <w:widowControl w:val="0"/>
              <w:spacing w:after="0" w:line="240" w:lineRule="auto"/>
              <w:ind w:firstLine="0"/>
              <w:rPr>
                <w:rFonts w:ascii="Garamond" w:hAnsi="Garamond"/>
                <w:sz w:val="18"/>
                <w:szCs w:val="18"/>
                <w:lang w:val="sq-AL"/>
              </w:rPr>
            </w:pPr>
          </w:p>
        </w:tc>
      </w:tr>
      <w:tr w:rsidR="00073B1C" w:rsidRPr="00B0358B" w:rsidTr="00712C88">
        <w:tc>
          <w:tcPr>
            <w:tcW w:w="1122" w:type="dxa"/>
            <w:vMerge/>
          </w:tcPr>
          <w:p w:rsidR="00073B1C" w:rsidRPr="00B0358B" w:rsidRDefault="00073B1C" w:rsidP="00FC73F0">
            <w:pPr>
              <w:widowControl w:val="0"/>
              <w:spacing w:after="0" w:line="240" w:lineRule="auto"/>
              <w:ind w:firstLine="0"/>
              <w:rPr>
                <w:rFonts w:ascii="Garamond" w:hAnsi="Garamond"/>
                <w:sz w:val="18"/>
                <w:szCs w:val="18"/>
                <w:lang w:val="sq-AL"/>
              </w:rPr>
            </w:pPr>
          </w:p>
        </w:tc>
        <w:tc>
          <w:tcPr>
            <w:tcW w:w="3987" w:type="dxa"/>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 xml:space="preserve">2. Pjesa e </w:t>
            </w:r>
            <w:r w:rsidR="00694AF9" w:rsidRPr="00B0358B">
              <w:rPr>
                <w:rFonts w:ascii="Garamond" w:hAnsi="Garamond"/>
                <w:sz w:val="18"/>
                <w:szCs w:val="18"/>
                <w:lang w:val="sq-AL"/>
              </w:rPr>
              <w:t>bio</w:t>
            </w:r>
            <w:r w:rsidRPr="00B0358B">
              <w:rPr>
                <w:rFonts w:ascii="Garamond" w:hAnsi="Garamond"/>
                <w:sz w:val="18"/>
                <w:szCs w:val="18"/>
                <w:lang w:val="sq-AL"/>
              </w:rPr>
              <w:t xml:space="preserve">degradueshme e mbetjeve industriale </w:t>
            </w:r>
            <w:r w:rsidRPr="00B0358B">
              <w:rPr>
                <w:rFonts w:ascii="Garamond" w:hAnsi="Garamond"/>
                <w:w w:val="96"/>
                <w:sz w:val="18"/>
                <w:szCs w:val="18"/>
                <w:lang w:val="sq-AL"/>
              </w:rPr>
              <w:t>(përfshirë</w:t>
            </w:r>
            <w:r w:rsidRPr="00B0358B">
              <w:rPr>
                <w:rFonts w:ascii="Garamond" w:hAnsi="Garamond"/>
                <w:sz w:val="18"/>
                <w:szCs w:val="18"/>
                <w:lang w:val="sq-AL"/>
              </w:rPr>
              <w:t xml:space="preserve"> letrat, kartonin,</w:t>
            </w:r>
            <w:r w:rsidRPr="00B0358B">
              <w:rPr>
                <w:rFonts w:ascii="Garamond" w:hAnsi="Garamond"/>
                <w:w w:val="99"/>
                <w:sz w:val="18"/>
                <w:szCs w:val="18"/>
                <w:lang w:val="sq-AL"/>
              </w:rPr>
              <w:t xml:space="preserve"> paletat)</w:t>
            </w:r>
          </w:p>
        </w:tc>
        <w:tc>
          <w:tcPr>
            <w:tcW w:w="1167"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   </w:t>
            </w:r>
          </w:p>
        </w:tc>
        <w:tc>
          <w:tcPr>
            <w:tcW w:w="1204" w:type="dxa"/>
            <w:vMerge/>
          </w:tcPr>
          <w:p w:rsidR="00073B1C" w:rsidRPr="00B0358B" w:rsidRDefault="00073B1C" w:rsidP="00FC73F0">
            <w:pPr>
              <w:widowControl w:val="0"/>
              <w:spacing w:after="0" w:line="240" w:lineRule="auto"/>
              <w:ind w:firstLine="0"/>
              <w:jc w:val="right"/>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jc w:val="right"/>
              <w:rPr>
                <w:rFonts w:ascii="Garamond" w:hAnsi="Garamond"/>
                <w:sz w:val="18"/>
                <w:szCs w:val="18"/>
                <w:lang w:val="sq-AL"/>
              </w:rPr>
            </w:pPr>
            <w:r w:rsidRPr="00B0358B">
              <w:rPr>
                <w:rFonts w:ascii="Garamond" w:hAnsi="Garamond"/>
                <w:sz w:val="18"/>
                <w:szCs w:val="18"/>
                <w:lang w:val="sq-AL"/>
              </w:rPr>
              <w:t xml:space="preserve">       235,286 </w:t>
            </w:r>
          </w:p>
        </w:tc>
        <w:tc>
          <w:tcPr>
            <w:tcW w:w="1058" w:type="dxa"/>
            <w:vMerge/>
          </w:tcPr>
          <w:p w:rsidR="00073B1C" w:rsidRPr="00B0358B" w:rsidRDefault="00073B1C" w:rsidP="00FC73F0">
            <w:pPr>
              <w:widowControl w:val="0"/>
              <w:spacing w:after="0" w:line="240" w:lineRule="auto"/>
              <w:ind w:firstLine="0"/>
              <w:rPr>
                <w:rFonts w:ascii="Garamond" w:hAnsi="Garamond"/>
                <w:sz w:val="18"/>
                <w:szCs w:val="18"/>
                <w:lang w:val="sq-AL"/>
              </w:rPr>
            </w:pPr>
          </w:p>
        </w:tc>
      </w:tr>
      <w:tr w:rsidR="00073B1C" w:rsidRPr="00B0358B" w:rsidTr="00712C88">
        <w:tc>
          <w:tcPr>
            <w:tcW w:w="1122" w:type="dxa"/>
          </w:tcPr>
          <w:p w:rsidR="00073B1C" w:rsidRPr="00B0358B" w:rsidRDefault="00073B1C" w:rsidP="00FC73F0">
            <w:pPr>
              <w:widowControl w:val="0"/>
              <w:spacing w:after="0" w:line="240" w:lineRule="auto"/>
              <w:ind w:firstLine="0"/>
              <w:rPr>
                <w:rFonts w:ascii="Garamond" w:hAnsi="Garamond"/>
                <w:sz w:val="18"/>
                <w:szCs w:val="18"/>
                <w:lang w:val="sq-AL"/>
              </w:rPr>
            </w:pPr>
          </w:p>
        </w:tc>
        <w:tc>
          <w:tcPr>
            <w:tcW w:w="3987" w:type="dxa"/>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3. Llumi i kanalizimeve</w:t>
            </w:r>
          </w:p>
        </w:tc>
        <w:tc>
          <w:tcPr>
            <w:tcW w:w="1167" w:type="dxa"/>
            <w:vAlign w:val="bottom"/>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 xml:space="preserve">                   -   </w:t>
            </w:r>
          </w:p>
        </w:tc>
        <w:tc>
          <w:tcPr>
            <w:tcW w:w="1204" w:type="dxa"/>
            <w:vMerge/>
          </w:tcPr>
          <w:p w:rsidR="00073B1C" w:rsidRPr="00B0358B" w:rsidRDefault="00073B1C" w:rsidP="00FC73F0">
            <w:pPr>
              <w:widowControl w:val="0"/>
              <w:spacing w:after="0" w:line="240" w:lineRule="auto"/>
              <w:ind w:firstLine="0"/>
              <w:rPr>
                <w:rFonts w:ascii="Garamond" w:hAnsi="Garamond"/>
                <w:sz w:val="18"/>
                <w:szCs w:val="18"/>
                <w:lang w:val="sq-AL"/>
              </w:rPr>
            </w:pPr>
          </w:p>
        </w:tc>
        <w:tc>
          <w:tcPr>
            <w:tcW w:w="1209" w:type="dxa"/>
            <w:vAlign w:val="bottom"/>
          </w:tcPr>
          <w:p w:rsidR="00073B1C" w:rsidRPr="00B0358B" w:rsidRDefault="00073B1C" w:rsidP="00FC73F0">
            <w:pPr>
              <w:widowControl w:val="0"/>
              <w:spacing w:after="0" w:line="240" w:lineRule="auto"/>
              <w:ind w:firstLine="0"/>
              <w:rPr>
                <w:rFonts w:ascii="Garamond" w:hAnsi="Garamond"/>
                <w:sz w:val="18"/>
                <w:szCs w:val="18"/>
                <w:lang w:val="sq-AL"/>
              </w:rPr>
            </w:pPr>
            <w:r w:rsidRPr="00B0358B">
              <w:rPr>
                <w:rFonts w:ascii="Garamond" w:hAnsi="Garamond"/>
                <w:sz w:val="18"/>
                <w:szCs w:val="18"/>
                <w:lang w:val="sq-AL"/>
              </w:rPr>
              <w:t xml:space="preserve">                 -   </w:t>
            </w:r>
          </w:p>
        </w:tc>
        <w:tc>
          <w:tcPr>
            <w:tcW w:w="1058" w:type="dxa"/>
            <w:vMerge/>
          </w:tcPr>
          <w:p w:rsidR="00073B1C" w:rsidRPr="00B0358B" w:rsidRDefault="00073B1C" w:rsidP="00FC73F0">
            <w:pPr>
              <w:widowControl w:val="0"/>
              <w:spacing w:after="0" w:line="240" w:lineRule="auto"/>
              <w:ind w:firstLine="0"/>
              <w:rPr>
                <w:rFonts w:ascii="Garamond" w:hAnsi="Garamond"/>
                <w:sz w:val="18"/>
                <w:szCs w:val="18"/>
                <w:lang w:val="sq-AL"/>
              </w:rPr>
            </w:pPr>
          </w:p>
        </w:tc>
      </w:tr>
    </w:tbl>
    <w:p w:rsidR="00073B1C" w:rsidRPr="0015351D" w:rsidRDefault="00073B1C" w:rsidP="00FC73F0">
      <w:pPr>
        <w:pStyle w:val="FiguresandTables"/>
        <w:widowControl w:val="0"/>
        <w:spacing w:before="0" w:after="0"/>
      </w:pPr>
      <w:r w:rsidRPr="0015351D">
        <w:t>Tabela 7a: Furnizimi i brendshëm i përllogaritur me biomasë në 2015 dhe 2020</w:t>
      </w:r>
    </w:p>
    <w:p w:rsidR="00073B1C" w:rsidRPr="0015351D" w:rsidRDefault="00073B1C" w:rsidP="00FC73F0">
      <w:pPr>
        <w:widowControl w:val="0"/>
        <w:spacing w:after="0" w:line="240" w:lineRule="auto"/>
        <w:ind w:firstLine="0"/>
        <w:rPr>
          <w:rFonts w:ascii="Garamond" w:hAnsi="Garamond"/>
          <w:sz w:val="24"/>
          <w:szCs w:val="24"/>
          <w:lang w:val="sq-AL"/>
        </w:rPr>
      </w:pPr>
      <w:r w:rsidRPr="0015351D">
        <w:rPr>
          <w:rFonts w:ascii="Garamond" w:hAnsi="Garamond"/>
          <w:sz w:val="24"/>
          <w:szCs w:val="24"/>
          <w:lang w:val="sq-AL"/>
        </w:rPr>
        <w:t xml:space="preserve">Përveç informacionit të dhënë më lart, në tabelën 7b tregohet se aktualisht nuk ka plane për përdorimin e tokës bujqësore për prodhimin e kulturave bujqësore energjetike.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13"/>
        <w:gridCol w:w="1518"/>
      </w:tblGrid>
      <w:tr w:rsidR="00073B1C" w:rsidRPr="0015351D" w:rsidTr="00FD1CF9">
        <w:tc>
          <w:tcPr>
            <w:tcW w:w="7413" w:type="dxa"/>
          </w:tcPr>
          <w:p w:rsidR="00073B1C" w:rsidRPr="0015351D" w:rsidRDefault="00073B1C" w:rsidP="00FC73F0">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Përdorimi i tokës bujqësore për prodhimin e kulturave bujqësore për energji</w:t>
            </w:r>
          </w:p>
        </w:tc>
        <w:tc>
          <w:tcPr>
            <w:tcW w:w="1518" w:type="dxa"/>
          </w:tcPr>
          <w:p w:rsidR="00073B1C" w:rsidRPr="0015351D" w:rsidRDefault="00073B1C" w:rsidP="00FC73F0">
            <w:pPr>
              <w:widowControl w:val="0"/>
              <w:spacing w:after="0" w:line="240" w:lineRule="auto"/>
              <w:ind w:firstLine="0"/>
              <w:rPr>
                <w:rFonts w:ascii="Garamond" w:hAnsi="Garamond"/>
                <w:sz w:val="20"/>
                <w:szCs w:val="20"/>
                <w:lang w:val="sq-AL"/>
              </w:rPr>
            </w:pPr>
            <w:r w:rsidRPr="0015351D">
              <w:rPr>
                <w:rFonts w:ascii="Garamond" w:hAnsi="Garamond"/>
                <w:w w:val="99"/>
                <w:sz w:val="20"/>
                <w:szCs w:val="20"/>
                <w:lang w:val="sq-AL"/>
              </w:rPr>
              <w:t>Sipërfaqja (ha)</w:t>
            </w:r>
          </w:p>
        </w:tc>
      </w:tr>
      <w:tr w:rsidR="00073B1C" w:rsidRPr="0015351D" w:rsidTr="00FD1CF9">
        <w:tc>
          <w:tcPr>
            <w:tcW w:w="7413" w:type="dxa"/>
          </w:tcPr>
          <w:p w:rsidR="00073B1C" w:rsidRPr="0015351D" w:rsidRDefault="00073B1C" w:rsidP="00FC73F0">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Toka e përdorur për pemët me cikël të shpejtë rritjeje (shelgje, plepa)</w:t>
            </w:r>
          </w:p>
        </w:tc>
        <w:tc>
          <w:tcPr>
            <w:tcW w:w="1518" w:type="dxa"/>
          </w:tcPr>
          <w:p w:rsidR="00073B1C" w:rsidRPr="0015351D" w:rsidRDefault="00073B1C" w:rsidP="00FC73F0">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zero</w:t>
            </w:r>
          </w:p>
        </w:tc>
      </w:tr>
      <w:tr w:rsidR="00073B1C" w:rsidRPr="0015351D" w:rsidTr="00FD1CF9">
        <w:tc>
          <w:tcPr>
            <w:tcW w:w="7413" w:type="dxa"/>
          </w:tcPr>
          <w:p w:rsidR="00073B1C" w:rsidRPr="0015351D" w:rsidRDefault="00073B1C" w:rsidP="00FC73F0">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Toka e përdorur për kultura të tjera bujqësore energjike, si p.sh.</w:t>
            </w:r>
            <w:r w:rsidR="00536125">
              <w:rPr>
                <w:rFonts w:ascii="Garamond" w:hAnsi="Garamond"/>
                <w:sz w:val="20"/>
                <w:szCs w:val="20"/>
                <w:lang w:val="sq-AL"/>
              </w:rPr>
              <w:t>,</w:t>
            </w:r>
            <w:r w:rsidRPr="0015351D">
              <w:rPr>
                <w:rFonts w:ascii="Garamond" w:hAnsi="Garamond"/>
                <w:sz w:val="20"/>
                <w:szCs w:val="20"/>
                <w:lang w:val="sq-AL"/>
              </w:rPr>
              <w:t xml:space="preserve"> barërat (Phalaris arundinacea, Panicum virgatum, Miscanthus), sorgum</w:t>
            </w:r>
          </w:p>
        </w:tc>
        <w:tc>
          <w:tcPr>
            <w:tcW w:w="1518" w:type="dxa"/>
          </w:tcPr>
          <w:p w:rsidR="00073B1C" w:rsidRPr="0015351D" w:rsidRDefault="00073B1C" w:rsidP="00FC73F0">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zero</w:t>
            </w:r>
          </w:p>
        </w:tc>
      </w:tr>
    </w:tbl>
    <w:p w:rsidR="00DC69AE" w:rsidRPr="00773B16" w:rsidRDefault="00773B16" w:rsidP="00FC73F0">
      <w:pPr>
        <w:pStyle w:val="Paragrafi"/>
        <w:rPr>
          <w:i/>
          <w:spacing w:val="-4"/>
          <w:lang w:val="sq-AL"/>
        </w:rPr>
      </w:pPr>
      <w:r w:rsidRPr="00773B16">
        <w:rPr>
          <w:i/>
          <w:spacing w:val="-4"/>
          <w:lang w:val="sq-AL"/>
        </w:rPr>
        <w:t>Tabela 7b: Përdorimi aktual i tokës bujqësore për prodhimin e kulturave bujqësore energjetike në vitin 2009 (me të dhënat më të fundit në dispozicion)</w:t>
      </w:r>
    </w:p>
    <w:p w:rsidR="00773B16" w:rsidRDefault="00773B16" w:rsidP="00FC73F0">
      <w:pPr>
        <w:pStyle w:val="Paragrafi"/>
        <w:rPr>
          <w:lang w:val="sq-AL"/>
        </w:rPr>
        <w:sectPr w:rsidR="00773B16" w:rsidSect="00FB0A46">
          <w:type w:val="continuous"/>
          <w:pgSz w:w="11907" w:h="16840" w:code="9"/>
          <w:pgMar w:top="720" w:right="1134" w:bottom="720" w:left="1134" w:header="851" w:footer="851" w:gutter="0"/>
          <w:cols w:space="720"/>
          <w:docGrid w:linePitch="360"/>
        </w:sectPr>
      </w:pPr>
    </w:p>
    <w:p w:rsidR="00073B1C" w:rsidRPr="00773B16" w:rsidRDefault="00073B1C" w:rsidP="00FC73F0">
      <w:pPr>
        <w:pStyle w:val="Paragrafi"/>
        <w:rPr>
          <w:spacing w:val="-4"/>
          <w:sz w:val="14"/>
          <w:szCs w:val="14"/>
          <w:lang w:val="sq-AL"/>
        </w:rPr>
      </w:pPr>
    </w:p>
    <w:p w:rsidR="00D13247" w:rsidRPr="00773B16" w:rsidRDefault="00712C88" w:rsidP="00FC73F0">
      <w:pPr>
        <w:pStyle w:val="Paragrafi"/>
        <w:rPr>
          <w:b/>
          <w:spacing w:val="-4"/>
          <w:lang w:val="sq-AL"/>
        </w:rPr>
      </w:pPr>
      <w:bookmarkStart w:id="61" w:name="_Toc431477926"/>
      <w:bookmarkStart w:id="62" w:name="_Toc431481762"/>
      <w:bookmarkStart w:id="63" w:name="_Toc440008963"/>
      <w:r w:rsidRPr="00773B16">
        <w:rPr>
          <w:b/>
          <w:spacing w:val="-4"/>
          <w:lang w:val="sq-AL"/>
        </w:rPr>
        <w:t xml:space="preserve">4.3.2 </w:t>
      </w:r>
      <w:r w:rsidR="00D13247" w:rsidRPr="00773B16">
        <w:rPr>
          <w:b/>
          <w:spacing w:val="-4"/>
          <w:lang w:val="sq-AL"/>
        </w:rPr>
        <w:t>Masat për rritjen e disponueshmërisë së biomasës, duke marrë në konsideratë përdoruesit e tjerë të biomasës (bujqësinë dhe sektorët e tjerë që bazohen te pyjet)</w:t>
      </w:r>
      <w:bookmarkEnd w:id="61"/>
      <w:bookmarkEnd w:id="62"/>
      <w:bookmarkEnd w:id="63"/>
    </w:p>
    <w:p w:rsidR="00D13247" w:rsidRPr="00DC69AE" w:rsidRDefault="00D13247" w:rsidP="00FC73F0">
      <w:pPr>
        <w:pStyle w:val="Paragrafi"/>
        <w:rPr>
          <w:spacing w:val="-4"/>
          <w:lang w:val="sq-AL"/>
        </w:rPr>
      </w:pPr>
      <w:r w:rsidRPr="00DC69AE">
        <w:rPr>
          <w:spacing w:val="-4"/>
          <w:lang w:val="sq-AL"/>
        </w:rPr>
        <w:t>Roli i biomasës do të rritet shumë pak në terma absolutë, siç tregohet më lart, por në të njëjtën kohë kontributi i saj relativ do të zvogëlohet. Janë parashikuar masa në dy drejtime:</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Ulja e lehtë e përqindjes së biomasës në konsumin final të energjisë;</w:t>
      </w:r>
    </w:p>
    <w:p w:rsidR="00D13247" w:rsidRDefault="00712C88" w:rsidP="00FC73F0">
      <w:pPr>
        <w:pStyle w:val="Paragrafi"/>
        <w:rPr>
          <w:spacing w:val="-4"/>
          <w:lang w:val="sq-AL"/>
        </w:rPr>
      </w:pPr>
      <w:r w:rsidRPr="00DC69AE">
        <w:rPr>
          <w:spacing w:val="-4"/>
          <w:lang w:val="sq-AL"/>
        </w:rPr>
        <w:t xml:space="preserve">- </w:t>
      </w:r>
      <w:r w:rsidR="00D13247" w:rsidRPr="00DC69AE">
        <w:rPr>
          <w:spacing w:val="-4"/>
          <w:lang w:val="sq-AL"/>
        </w:rPr>
        <w:t>Ulja e lehtë e sasisë së ngrohjes së prodhuar nga shfrytëzimi i biomasës.</w:t>
      </w:r>
    </w:p>
    <w:p w:rsidR="00D13247" w:rsidRPr="00DC69AE" w:rsidRDefault="00D13247" w:rsidP="00FC73F0">
      <w:pPr>
        <w:pStyle w:val="Paragrafi"/>
        <w:rPr>
          <w:spacing w:val="-4"/>
          <w:lang w:val="sq-AL"/>
        </w:rPr>
      </w:pPr>
      <w:r w:rsidRPr="00DC69AE">
        <w:rPr>
          <w:spacing w:val="-4"/>
          <w:lang w:val="sq-AL"/>
        </w:rPr>
        <w:t>Përdorimi i biomasës ka qenë i qëndrueshëm përgjatë tr</w:t>
      </w:r>
      <w:r w:rsidR="002245B4">
        <w:rPr>
          <w:spacing w:val="-4"/>
          <w:lang w:val="sq-AL"/>
        </w:rPr>
        <w:t>i</w:t>
      </w:r>
      <w:r w:rsidRPr="00DC69AE">
        <w:rPr>
          <w:spacing w:val="-4"/>
          <w:lang w:val="sq-AL"/>
        </w:rPr>
        <w:t xml:space="preserve"> viteve të fundit për arsyet e mëposhtme:</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hyrja e ngadaltë e instalimeve të përmirësuara që përdoren për shfrytëzimin e biomasës në nxehtësi;</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rritja e çmimit të drurit; dhe</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performanca e përmirësuar e energjisë në banesa.</w:t>
      </w:r>
    </w:p>
    <w:p w:rsidR="00D13247" w:rsidRPr="00DC69AE" w:rsidRDefault="00D13247" w:rsidP="00FC73F0">
      <w:pPr>
        <w:pStyle w:val="Paragrafi"/>
        <w:rPr>
          <w:spacing w:val="-4"/>
          <w:lang w:val="sq-AL"/>
        </w:rPr>
      </w:pPr>
      <w:r w:rsidRPr="00DC69AE">
        <w:rPr>
          <w:spacing w:val="-4"/>
          <w:lang w:val="sq-AL"/>
        </w:rPr>
        <w:t>Përveç informacionit të ofruar më lart, ju lutemi përshkruani situatën aktuale të tokës bujqësore që përdoret për prodhimin e energjisë, si më poshtë:</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Përdorimi aktual i tokës bujqësore për prodhimin e kulturave bujq</w:t>
      </w:r>
      <w:r w:rsidR="008F0936">
        <w:rPr>
          <w:spacing w:val="-4"/>
          <w:lang w:val="sq-AL"/>
        </w:rPr>
        <w:t>ësore energjetike në vitin 2009</w:t>
      </w:r>
      <w:r w:rsidR="00D13247" w:rsidRPr="00DC69AE">
        <w:rPr>
          <w:spacing w:val="-4"/>
          <w:lang w:val="sq-AL"/>
        </w:rPr>
        <w:t xml:space="preserve"> (ha)</w:t>
      </w:r>
      <w:r w:rsidR="008F0936">
        <w:rPr>
          <w:spacing w:val="-4"/>
          <w:lang w:val="sq-AL"/>
        </w:rPr>
        <w:t>;</w:t>
      </w:r>
    </w:p>
    <w:p w:rsidR="00D13247" w:rsidRPr="00DC69AE" w:rsidRDefault="00712C88" w:rsidP="00FC73F0">
      <w:pPr>
        <w:pStyle w:val="Paragrafi"/>
        <w:rPr>
          <w:spacing w:val="-4"/>
          <w:lang w:val="sq-AL"/>
        </w:rPr>
      </w:pPr>
      <w:r w:rsidRPr="00DC69AE">
        <w:rPr>
          <w:spacing w:val="-4"/>
          <w:lang w:val="sq-AL"/>
        </w:rPr>
        <w:t>-</w:t>
      </w:r>
      <w:r w:rsidR="008F0936">
        <w:rPr>
          <w:spacing w:val="-4"/>
          <w:lang w:val="sq-AL"/>
        </w:rPr>
        <w:t xml:space="preserve"> </w:t>
      </w:r>
      <w:r w:rsidR="00D13247" w:rsidRPr="00DC69AE">
        <w:rPr>
          <w:spacing w:val="-4"/>
          <w:lang w:val="sq-AL"/>
        </w:rPr>
        <w:t xml:space="preserve">Përdorimi i tokës bujqësore për prodhimin e kulturave bujqësore energjetike, </w:t>
      </w:r>
      <w:r w:rsidR="00C34FD6" w:rsidRPr="00DC69AE">
        <w:rPr>
          <w:spacing w:val="-4"/>
          <w:lang w:val="sq-AL"/>
        </w:rPr>
        <w:t>s</w:t>
      </w:r>
      <w:r w:rsidR="00D13247" w:rsidRPr="00DC69AE">
        <w:rPr>
          <w:spacing w:val="-4"/>
          <w:lang w:val="sq-AL"/>
        </w:rPr>
        <w:t>ipërfaqja</w:t>
      </w:r>
      <w:r w:rsidR="008F0936">
        <w:rPr>
          <w:spacing w:val="-4"/>
          <w:lang w:val="sq-AL"/>
        </w:rPr>
        <w:t>.</w:t>
      </w:r>
    </w:p>
    <w:p w:rsidR="00D13247" w:rsidRPr="00DC69AE" w:rsidRDefault="00FE6715" w:rsidP="00FC73F0">
      <w:pPr>
        <w:pStyle w:val="Paragrafi"/>
        <w:rPr>
          <w:spacing w:val="-4"/>
          <w:lang w:val="sq-AL"/>
        </w:rPr>
      </w:pPr>
      <w:r>
        <w:rPr>
          <w:spacing w:val="-4"/>
          <w:lang w:val="sq-AL"/>
        </w:rPr>
        <w:t xml:space="preserve">1. </w:t>
      </w:r>
      <w:r w:rsidR="00D13247" w:rsidRPr="00DC69AE">
        <w:rPr>
          <w:spacing w:val="-4"/>
          <w:lang w:val="sq-AL"/>
        </w:rPr>
        <w:t>Toka e përdorur për drurë me cikël të shpejtë rritjeje (shelgje, plepa): Për periudhën 2006</w:t>
      </w:r>
      <w:r>
        <w:rPr>
          <w:sz w:val="18"/>
          <w:lang w:val="sq-AL"/>
        </w:rPr>
        <w:t>–</w:t>
      </w:r>
      <w:r w:rsidR="00D13247" w:rsidRPr="00DC69AE">
        <w:rPr>
          <w:spacing w:val="-4"/>
          <w:lang w:val="sq-AL"/>
        </w:rPr>
        <w:t>2009 nuk ka asnjë hektar tokë të përdorur për këto qëllime</w:t>
      </w:r>
      <w:r w:rsidR="00956CED">
        <w:rPr>
          <w:spacing w:val="-4"/>
          <w:lang w:val="sq-AL"/>
        </w:rPr>
        <w:t>.</w:t>
      </w:r>
    </w:p>
    <w:p w:rsidR="00B0358B" w:rsidRDefault="00B0358B" w:rsidP="00FC73F0">
      <w:pPr>
        <w:pStyle w:val="Paragrafi"/>
        <w:rPr>
          <w:spacing w:val="-4"/>
          <w:lang w:val="sq-AL"/>
        </w:rPr>
      </w:pPr>
    </w:p>
    <w:p w:rsidR="00D13247" w:rsidRPr="00DC69AE" w:rsidRDefault="00FE6715" w:rsidP="00FC73F0">
      <w:pPr>
        <w:pStyle w:val="Paragrafi"/>
        <w:rPr>
          <w:spacing w:val="-4"/>
          <w:lang w:val="sq-AL"/>
        </w:rPr>
      </w:pPr>
      <w:r>
        <w:rPr>
          <w:spacing w:val="-4"/>
          <w:lang w:val="sq-AL"/>
        </w:rPr>
        <w:t xml:space="preserve">2. </w:t>
      </w:r>
      <w:r w:rsidR="00D13247" w:rsidRPr="00DC69AE">
        <w:rPr>
          <w:spacing w:val="-4"/>
          <w:lang w:val="sq-AL"/>
        </w:rPr>
        <w:t>Toka e përdorur për kultura të tjera bujqësore energjetike, si p.sh.</w:t>
      </w:r>
      <w:r w:rsidR="00957EE5" w:rsidRPr="00DC69AE">
        <w:rPr>
          <w:spacing w:val="-4"/>
          <w:lang w:val="sq-AL"/>
        </w:rPr>
        <w:t>:</w:t>
      </w:r>
      <w:r w:rsidR="00D13247" w:rsidRPr="00DC69AE">
        <w:rPr>
          <w:spacing w:val="-4"/>
          <w:lang w:val="sq-AL"/>
        </w:rPr>
        <w:t xml:space="preserve"> barërat (</w:t>
      </w:r>
      <w:r w:rsidR="00D13247" w:rsidRPr="00DC69AE">
        <w:rPr>
          <w:i/>
          <w:spacing w:val="-4"/>
          <w:lang w:val="sq-AL"/>
        </w:rPr>
        <w:t>Phalaris arundinacea, Panicum virgatum, Miscanthus</w:t>
      </w:r>
      <w:r w:rsidR="00D13247" w:rsidRPr="00DC69AE">
        <w:rPr>
          <w:spacing w:val="-4"/>
          <w:lang w:val="sq-AL"/>
        </w:rPr>
        <w:t>), sorghum: bazuar në statistikat e publikuara nga INSTAT</w:t>
      </w:r>
      <w:r w:rsidR="00957EE5" w:rsidRPr="00DC69AE">
        <w:rPr>
          <w:spacing w:val="-4"/>
          <w:lang w:val="sq-AL"/>
        </w:rPr>
        <w:t>-i</w:t>
      </w:r>
      <w:r w:rsidR="00D13247" w:rsidRPr="00DC69AE">
        <w:rPr>
          <w:spacing w:val="-4"/>
          <w:lang w:val="sq-AL"/>
        </w:rPr>
        <w:t>, për periudhën 2006</w:t>
      </w:r>
      <w:r w:rsidR="00956CED">
        <w:rPr>
          <w:sz w:val="18"/>
          <w:lang w:val="sq-AL"/>
        </w:rPr>
        <w:t>–</w:t>
      </w:r>
      <w:r w:rsidR="00D13247" w:rsidRPr="00DC69AE">
        <w:rPr>
          <w:spacing w:val="-4"/>
          <w:lang w:val="sq-AL"/>
        </w:rPr>
        <w:t xml:space="preserve">2009 nuk ka asnjë hektar tokë të përdorur për këto qëllime. </w:t>
      </w:r>
    </w:p>
    <w:p w:rsidR="00D13247" w:rsidRPr="00E62607" w:rsidRDefault="00712C88" w:rsidP="00FC73F0">
      <w:pPr>
        <w:pStyle w:val="Paragrafi"/>
        <w:rPr>
          <w:b/>
          <w:spacing w:val="-4"/>
          <w:lang w:val="sq-AL"/>
        </w:rPr>
      </w:pPr>
      <w:bookmarkStart w:id="64" w:name="_Toc440008964"/>
      <w:r w:rsidRPr="00E62607">
        <w:rPr>
          <w:b/>
          <w:spacing w:val="-4"/>
          <w:lang w:val="sq-AL"/>
        </w:rPr>
        <w:t xml:space="preserve">1.1.1.2 </w:t>
      </w:r>
      <w:r w:rsidR="00D13247" w:rsidRPr="00E62607">
        <w:rPr>
          <w:b/>
          <w:spacing w:val="-4"/>
          <w:lang w:val="sq-AL"/>
        </w:rPr>
        <w:t>Mobilizimi i burimeve të reja të biomasës</w:t>
      </w:r>
      <w:bookmarkEnd w:id="64"/>
    </w:p>
    <w:p w:rsidR="00D13247" w:rsidRPr="00DC69AE" w:rsidRDefault="00D13247" w:rsidP="00FC73F0">
      <w:pPr>
        <w:pStyle w:val="Paragrafi"/>
        <w:rPr>
          <w:spacing w:val="-4"/>
          <w:lang w:val="sq-AL"/>
        </w:rPr>
      </w:pPr>
      <w:r w:rsidRPr="00DC69AE">
        <w:rPr>
          <w:spacing w:val="-4"/>
          <w:lang w:val="sq-AL"/>
        </w:rPr>
        <w:t>Sipas shifrave të ofruara nga Ministria e Bujqësisë, Zhvillimit Rural dhe Administrimit të Ujërave (bazuar në publikimin vjetor të vitit 2009), sipërfaqja e tokës së degraduar është 12 335 ha.</w:t>
      </w:r>
    </w:p>
    <w:p w:rsidR="00D13247" w:rsidRPr="00DC69AE" w:rsidRDefault="00D13247" w:rsidP="00FC73F0">
      <w:pPr>
        <w:pStyle w:val="Paragrafi"/>
        <w:rPr>
          <w:spacing w:val="-4"/>
          <w:lang w:val="sq-AL"/>
        </w:rPr>
      </w:pPr>
      <w:r w:rsidRPr="00DC69AE">
        <w:rPr>
          <w:spacing w:val="-4"/>
          <w:lang w:val="sq-AL"/>
        </w:rPr>
        <w:t>Toka bujqësore e papërdorur vlerësohet në rreth 34 568 ha. Nuk ka asnjë masë të planifikuar për rritjen e kulturave bujqësore energjetike, por në të njëjtën kohë është e rëndësishme të përmendet se mbjellja e kulturave bujqësore energjetike është një nga masat zbutëse për gazet me efekt serrë që përmendet në Komunikimin e Dytë Kombëtar të Shqipërisë drejtuar KKKBNK-së nga viti 2009.</w:t>
      </w:r>
    </w:p>
    <w:p w:rsidR="00D13247" w:rsidRPr="00DC69AE" w:rsidRDefault="00D13247" w:rsidP="00FC73F0">
      <w:pPr>
        <w:pStyle w:val="Paragrafi"/>
        <w:rPr>
          <w:spacing w:val="-4"/>
          <w:lang w:val="sq-AL"/>
        </w:rPr>
      </w:pPr>
      <w:r w:rsidRPr="00DC69AE">
        <w:rPr>
          <w:spacing w:val="-4"/>
          <w:lang w:val="sq-AL"/>
        </w:rPr>
        <w:t xml:space="preserve">Nuk është prodhuar energji nga plehu i kafshëve dhe janë kryer disa studime paraprake fizibiliteti për prodhimin e </w:t>
      </w:r>
      <w:r w:rsidR="00694AF9" w:rsidRPr="00DC69AE">
        <w:rPr>
          <w:spacing w:val="-4"/>
          <w:lang w:val="sq-AL"/>
        </w:rPr>
        <w:t>bio</w:t>
      </w:r>
      <w:r w:rsidRPr="00DC69AE">
        <w:rPr>
          <w:spacing w:val="-4"/>
          <w:lang w:val="sq-AL"/>
        </w:rPr>
        <w:t xml:space="preserve">gazit nga plehu i disa fermave të ndryshme. Nuk ka stimuj specifikë që promovojnë prodhimin dhe përdorimin e </w:t>
      </w:r>
      <w:r w:rsidR="00694AF9" w:rsidRPr="00DC69AE">
        <w:rPr>
          <w:spacing w:val="-4"/>
          <w:lang w:val="sq-AL"/>
        </w:rPr>
        <w:t>bio</w:t>
      </w:r>
      <w:r w:rsidRPr="00DC69AE">
        <w:rPr>
          <w:spacing w:val="-4"/>
          <w:lang w:val="sq-AL"/>
        </w:rPr>
        <w:t>gazit, përveç përdorimit të tij në prodhimin e kombinuar të nxehtësisë dhe të energjisë, sipas të cilit sasia e prodhuar e energjisë elektrike blihet me çmime preferenciale dhe Enti Rregullator i Energjisë (ERE) duhet të përgatisë gjithashtu tarifat e posaçme për këtë teknol</w:t>
      </w:r>
      <w:r w:rsidR="007F2043" w:rsidRPr="00DC69AE">
        <w:rPr>
          <w:spacing w:val="-4"/>
          <w:lang w:val="sq-AL"/>
        </w:rPr>
        <w:t>ogji. Momentalisht, sasia e bio</w:t>
      </w:r>
      <w:r w:rsidRPr="00DC69AE">
        <w:rPr>
          <w:spacing w:val="-4"/>
          <w:lang w:val="sq-AL"/>
        </w:rPr>
        <w:t xml:space="preserve">gazit të prodhuar është zero; megjithatë janë planifikuar masa për arritjen e prodhimit të një sasie prej 7,1 ktoe bogaz sipas dokumentit aktual të PKVER-së. </w:t>
      </w: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B0358B" w:rsidRDefault="00B0358B" w:rsidP="00FC73F0">
      <w:pPr>
        <w:pStyle w:val="Paragrafi"/>
        <w:rPr>
          <w:spacing w:val="-4"/>
          <w:lang w:val="sq-AL"/>
        </w:rPr>
      </w:pPr>
    </w:p>
    <w:p w:rsidR="00D13247" w:rsidRPr="00DC69AE" w:rsidRDefault="00D13247" w:rsidP="00FC73F0">
      <w:pPr>
        <w:pStyle w:val="Paragrafi"/>
        <w:rPr>
          <w:spacing w:val="-4"/>
          <w:lang w:val="sq-AL"/>
        </w:rPr>
      </w:pPr>
      <w:r w:rsidRPr="00DC69AE">
        <w:rPr>
          <w:spacing w:val="-4"/>
          <w:lang w:val="sq-AL"/>
        </w:rPr>
        <w:t>Po bëhen përpjekje për të përmirësuar menaxhimin e pyjeve me qëllim rritjen e zhvillimit në të ardhmen dhe riprodhimin e qëndrueshëm. Është planifikuar certifikimi i pyjeve komunale dhe i atyre shtetërore me qëllim përmirësimin e teknikave për menaxhimin e pyjeve.</w:t>
      </w:r>
    </w:p>
    <w:p w:rsidR="00D13247" w:rsidRPr="0043125B" w:rsidRDefault="00712C88" w:rsidP="00FC73F0">
      <w:pPr>
        <w:pStyle w:val="Paragrafi"/>
        <w:rPr>
          <w:b/>
          <w:spacing w:val="-4"/>
          <w:lang w:val="sq-AL"/>
        </w:rPr>
      </w:pPr>
      <w:bookmarkStart w:id="65" w:name="_Toc440008965"/>
      <w:r w:rsidRPr="0043125B">
        <w:rPr>
          <w:b/>
          <w:spacing w:val="-4"/>
          <w:lang w:val="sq-AL"/>
        </w:rPr>
        <w:t xml:space="preserve">1.1.1.3 </w:t>
      </w:r>
      <w:r w:rsidR="00D13247" w:rsidRPr="0043125B">
        <w:rPr>
          <w:b/>
          <w:spacing w:val="-4"/>
          <w:lang w:val="sq-AL"/>
        </w:rPr>
        <w:t>Ndikimi në sektorët e tjerë</w:t>
      </w:r>
      <w:bookmarkEnd w:id="65"/>
    </w:p>
    <w:p w:rsidR="00D13247" w:rsidRPr="00DC69AE" w:rsidRDefault="00D13247" w:rsidP="00FC73F0">
      <w:pPr>
        <w:pStyle w:val="Paragrafi"/>
        <w:rPr>
          <w:spacing w:val="-4"/>
          <w:lang w:val="sq-AL"/>
        </w:rPr>
      </w:pPr>
      <w:r w:rsidRPr="00DC69AE">
        <w:rPr>
          <w:spacing w:val="-4"/>
          <w:lang w:val="sq-AL"/>
        </w:rPr>
        <w:t>Nuk është bërë asnjë vlerësim i ndikimit të përdorimit të energjisë nga biomasa në sektorët e tjerë. Një vlerësim i tillë do të kryhet në të ard</w:t>
      </w:r>
      <w:r w:rsidR="0043125B">
        <w:rPr>
          <w:spacing w:val="-4"/>
          <w:lang w:val="sq-AL"/>
        </w:rPr>
        <w:t>hmen (është hartuar një projekt</w:t>
      </w:r>
      <w:r w:rsidRPr="00DC69AE">
        <w:rPr>
          <w:spacing w:val="-4"/>
          <w:lang w:val="sq-AL"/>
        </w:rPr>
        <w:t>propozim për t</w:t>
      </w:r>
      <w:r w:rsidR="006F7970" w:rsidRPr="00DC69AE">
        <w:rPr>
          <w:spacing w:val="-4"/>
          <w:lang w:val="sq-AL"/>
        </w:rPr>
        <w:t>’</w:t>
      </w:r>
      <w:r w:rsidRPr="00DC69AE">
        <w:rPr>
          <w:spacing w:val="-4"/>
          <w:lang w:val="sq-AL"/>
        </w:rPr>
        <w:t>i studiuar këto efekte, i cili është ende në fazën e diskutimeve të brendshme ndërmjet aktorëve kombëtarë).</w:t>
      </w:r>
    </w:p>
    <w:p w:rsidR="00D13247" w:rsidRPr="00DC69AE" w:rsidRDefault="00D13247" w:rsidP="00FC73F0">
      <w:pPr>
        <w:pStyle w:val="Paragrafi"/>
        <w:rPr>
          <w:spacing w:val="-4"/>
          <w:lang w:val="sq-AL"/>
        </w:rPr>
      </w:pPr>
      <w:r w:rsidRPr="00DC69AE">
        <w:rPr>
          <w:spacing w:val="-4"/>
          <w:lang w:val="sq-AL"/>
        </w:rPr>
        <w:t>Përdorimi i biokarburanteve në sektorin e bujqësisë ka një potencial të konsiderueshëm, pasi mbi 85% e konsumit të energjisë në sektorin bujqësor në vitin 2009 është bazuar te lëndët djegëse të lëngshme. Përdorimi i biokarburanteve në këtë sektor do ta lehtësonte rritjen e qëndrueshme të tij.</w:t>
      </w:r>
    </w:p>
    <w:p w:rsidR="00D13247" w:rsidRPr="00DC69AE" w:rsidRDefault="00D13247" w:rsidP="00FC73F0">
      <w:pPr>
        <w:pStyle w:val="Paragrafi"/>
        <w:rPr>
          <w:spacing w:val="-4"/>
          <w:lang w:val="sq-AL"/>
        </w:rPr>
      </w:pPr>
      <w:r w:rsidRPr="00DC69AE">
        <w:rPr>
          <w:spacing w:val="-4"/>
          <w:lang w:val="sq-AL"/>
        </w:rPr>
        <w:t>b) Çfarë lloj zhvillimi pritet në sektorët e tjerë që mbështeten te bujqësia dhe pylltaria, të cilat do të ndikonin në përdorimin e energjisë? (P.sh. efi</w:t>
      </w:r>
      <w:r w:rsidR="007F2043" w:rsidRPr="00DC69AE">
        <w:rPr>
          <w:spacing w:val="-4"/>
          <w:lang w:val="sq-AL"/>
        </w:rPr>
        <w:t>ci</w:t>
      </w:r>
      <w:r w:rsidRPr="00DC69AE">
        <w:rPr>
          <w:spacing w:val="-4"/>
          <w:lang w:val="sq-AL"/>
        </w:rPr>
        <w:t>enca/rendimenti i përmirësuar do ta rriste apo do ta ulte sasinë e nënprodukteve në dispozicion për përdorimin e energjisë?)</w:t>
      </w:r>
    </w:p>
    <w:p w:rsidR="00D13247" w:rsidRPr="00DC69AE" w:rsidRDefault="00D13247" w:rsidP="00FC73F0">
      <w:pPr>
        <w:pStyle w:val="Paragrafi"/>
        <w:rPr>
          <w:spacing w:val="-4"/>
          <w:lang w:val="sq-AL"/>
        </w:rPr>
      </w:pPr>
      <w:r w:rsidRPr="00DC69AE">
        <w:rPr>
          <w:spacing w:val="-4"/>
          <w:lang w:val="sq-AL"/>
        </w:rPr>
        <w:t>Rritja e prodhimit të biomasës së përpunuar, p.sh., ashklat e drurit, paletat dhe briketat e drurit do të çonin në një ulje çmimi për konsumatorët fundorë. Kjo gjë do të ulte konsumin e druve të zjarrit, si dhe do të zvogëlonte humbjet e kompanive që i shesin ato.</w:t>
      </w:r>
    </w:p>
    <w:p w:rsidR="00D13247" w:rsidRDefault="00D13247" w:rsidP="00FC73F0">
      <w:pPr>
        <w:widowControl w:val="0"/>
        <w:ind w:firstLine="0"/>
        <w:rPr>
          <w:lang w:val="sq-AL"/>
        </w:rPr>
      </w:pPr>
    </w:p>
    <w:p w:rsidR="003D2A19" w:rsidRDefault="003D2A19" w:rsidP="00FC73F0">
      <w:pPr>
        <w:widowControl w:val="0"/>
        <w:ind w:firstLine="0"/>
        <w:rPr>
          <w:lang w:val="sq-AL"/>
        </w:rPr>
      </w:pPr>
    </w:p>
    <w:p w:rsidR="003D2A19" w:rsidRDefault="003D2A19" w:rsidP="00FC73F0">
      <w:pPr>
        <w:widowControl w:val="0"/>
        <w:ind w:firstLine="0"/>
        <w:rPr>
          <w:lang w:val="sq-AL"/>
        </w:rPr>
      </w:pPr>
    </w:p>
    <w:p w:rsidR="003D2A19" w:rsidRDefault="003D2A19" w:rsidP="00FC73F0">
      <w:pPr>
        <w:widowControl w:val="0"/>
        <w:ind w:firstLine="0"/>
        <w:rPr>
          <w:lang w:val="sq-AL"/>
        </w:rPr>
      </w:pPr>
    </w:p>
    <w:p w:rsidR="003D2A19" w:rsidRDefault="003D2A19" w:rsidP="00FC73F0">
      <w:pPr>
        <w:widowControl w:val="0"/>
        <w:ind w:firstLine="0"/>
        <w:rPr>
          <w:lang w:val="sq-AL"/>
        </w:rPr>
      </w:pPr>
    </w:p>
    <w:p w:rsidR="003D2A19" w:rsidRDefault="003D2A19" w:rsidP="00FC73F0">
      <w:pPr>
        <w:widowControl w:val="0"/>
        <w:ind w:firstLine="0"/>
        <w:rPr>
          <w:lang w:val="sq-AL"/>
        </w:rPr>
      </w:pPr>
    </w:p>
    <w:p w:rsidR="003D2A19" w:rsidRDefault="003D2A19" w:rsidP="00FC73F0">
      <w:pPr>
        <w:widowControl w:val="0"/>
        <w:ind w:firstLine="0"/>
        <w:rPr>
          <w:lang w:val="sq-AL"/>
        </w:rPr>
      </w:pPr>
    </w:p>
    <w:p w:rsidR="003D2A19" w:rsidRPr="0015351D" w:rsidRDefault="003D2A19" w:rsidP="00FC73F0">
      <w:pPr>
        <w:widowControl w:val="0"/>
        <w:ind w:firstLine="0"/>
        <w:rPr>
          <w:lang w:val="sq-AL"/>
        </w:rPr>
        <w:sectPr w:rsidR="003D2A19" w:rsidRPr="0015351D" w:rsidSect="00FB0A46">
          <w:type w:val="continuous"/>
          <w:pgSz w:w="11907" w:h="16840" w:code="9"/>
          <w:pgMar w:top="720" w:right="1134" w:bottom="720" w:left="1134" w:header="851" w:footer="851" w:gutter="0"/>
          <w:cols w:num="2" w:space="454"/>
          <w:docGrid w:linePitch="360"/>
        </w:sectPr>
      </w:pPr>
    </w:p>
    <w:tbl>
      <w:tblPr>
        <w:tblpPr w:leftFromText="180" w:rightFromText="180" w:vertAnchor="text" w:tblpXSpec="center" w:tblpY="1"/>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08"/>
        <w:gridCol w:w="1620"/>
        <w:gridCol w:w="1710"/>
        <w:gridCol w:w="1800"/>
        <w:gridCol w:w="1710"/>
        <w:gridCol w:w="1530"/>
        <w:gridCol w:w="1620"/>
      </w:tblGrid>
      <w:tr w:rsidR="008215C1" w:rsidRPr="0015351D" w:rsidTr="008215C1">
        <w:tc>
          <w:tcPr>
            <w:tcW w:w="13698" w:type="dxa"/>
            <w:gridSpan w:val="7"/>
            <w:tcBorders>
              <w:top w:val="nil"/>
              <w:left w:val="nil"/>
              <w:bottom w:val="single" w:sz="4" w:space="0" w:color="auto"/>
              <w:right w:val="nil"/>
            </w:tcBorders>
            <w:vAlign w:val="center"/>
          </w:tcPr>
          <w:p w:rsidR="008215C1" w:rsidRPr="00DC69AE" w:rsidRDefault="008215C1" w:rsidP="008215C1">
            <w:pPr>
              <w:pStyle w:val="Paragrafi"/>
              <w:rPr>
                <w:b/>
                <w:spacing w:val="-4"/>
                <w:lang w:val="sq-AL"/>
              </w:rPr>
            </w:pPr>
            <w:r w:rsidRPr="00DC69AE">
              <w:rPr>
                <w:b/>
                <w:spacing w:val="-4"/>
                <w:lang w:val="sq-AL"/>
              </w:rPr>
              <w:t>Masat për promovimin e përdorimit të BRE-ve paraqiten të përmbledhura në tabelën 4:</w:t>
            </w:r>
          </w:p>
          <w:p w:rsidR="008215C1" w:rsidRPr="0015351D" w:rsidRDefault="008215C1" w:rsidP="00FC73F0">
            <w:pPr>
              <w:widowControl w:val="0"/>
              <w:spacing w:after="0" w:line="240" w:lineRule="auto"/>
              <w:ind w:firstLine="0"/>
              <w:jc w:val="left"/>
              <w:rPr>
                <w:rFonts w:ascii="Garamond" w:hAnsi="Garamond"/>
                <w:b/>
                <w:sz w:val="20"/>
                <w:szCs w:val="20"/>
                <w:lang w:val="sq-AL"/>
              </w:rPr>
            </w:pPr>
          </w:p>
        </w:tc>
      </w:tr>
      <w:tr w:rsidR="008215C1" w:rsidRPr="0015351D" w:rsidTr="008215C1">
        <w:tc>
          <w:tcPr>
            <w:tcW w:w="3708"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Emri dhe referenca e masës</w:t>
            </w:r>
          </w:p>
        </w:tc>
        <w:tc>
          <w:tcPr>
            <w:tcW w:w="1620"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Lloji i masës</w:t>
            </w:r>
          </w:p>
        </w:tc>
        <w:tc>
          <w:tcPr>
            <w:tcW w:w="1710"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Rezultatet e pritshme</w:t>
            </w:r>
          </w:p>
        </w:tc>
        <w:tc>
          <w:tcPr>
            <w:tcW w:w="1800"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Grupi i synuar dhe/ose aktiviteti</w:t>
            </w:r>
          </w:p>
        </w:tc>
        <w:tc>
          <w:tcPr>
            <w:tcW w:w="1710"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Ekzistuese ose e planifikuar</w:t>
            </w:r>
          </w:p>
        </w:tc>
        <w:tc>
          <w:tcPr>
            <w:tcW w:w="1530"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Data e fillim/ përfundimit</w:t>
            </w:r>
          </w:p>
        </w:tc>
        <w:tc>
          <w:tcPr>
            <w:tcW w:w="1620" w:type="dxa"/>
            <w:tcBorders>
              <w:top w:val="single" w:sz="4" w:space="0" w:color="auto"/>
            </w:tcBorders>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Efektet financ. mil. ALL/vit</w:t>
            </w:r>
          </w:p>
        </w:tc>
      </w:tr>
      <w:tr w:rsidR="008215C1" w:rsidRPr="0015351D" w:rsidTr="00D13247">
        <w:tc>
          <w:tcPr>
            <w:tcW w:w="13698" w:type="dxa"/>
            <w:gridSpan w:val="7"/>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MASA NË  DREJTIM TË KUADRIT LIGJOR DHE RREGULLATOR</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1. T</w:t>
            </w:r>
            <w:r>
              <w:rPr>
                <w:rFonts w:ascii="Garamond" w:hAnsi="Garamond"/>
                <w:sz w:val="20"/>
                <w:szCs w:val="20"/>
                <w:lang w:val="sq-AL"/>
              </w:rPr>
              <w:t>ë</w:t>
            </w:r>
            <w:r w:rsidRPr="0015351D">
              <w:rPr>
                <w:rFonts w:ascii="Garamond" w:hAnsi="Garamond"/>
                <w:sz w:val="20"/>
                <w:szCs w:val="20"/>
                <w:lang w:val="sq-AL"/>
              </w:rPr>
              <w:t xml:space="preserve"> b</w:t>
            </w:r>
            <w:r>
              <w:rPr>
                <w:rFonts w:ascii="Garamond" w:hAnsi="Garamond"/>
                <w:sz w:val="20"/>
                <w:szCs w:val="20"/>
                <w:lang w:val="sq-AL"/>
              </w:rPr>
              <w:t>ë</w:t>
            </w:r>
            <w:r w:rsidRPr="0015351D">
              <w:rPr>
                <w:rFonts w:ascii="Garamond" w:hAnsi="Garamond"/>
                <w:sz w:val="20"/>
                <w:szCs w:val="20"/>
                <w:lang w:val="sq-AL"/>
              </w:rPr>
              <w:t xml:space="preserve">het e mundur arritja e objektivit kombëtar 38% për BRE-të në totalin e konsumit final bruto të energjisë. </w:t>
            </w:r>
          </w:p>
        </w:tc>
        <w:tc>
          <w:tcPr>
            <w:tcW w:w="162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Projekt VKM për sasinë e BRE</w:t>
            </w:r>
            <w:r>
              <w:rPr>
                <w:rFonts w:ascii="Garamond" w:hAnsi="Garamond"/>
                <w:sz w:val="20"/>
                <w:szCs w:val="20"/>
                <w:lang w:val="sq-AL"/>
              </w:rPr>
              <w:t xml:space="preserve"> që </w:t>
            </w:r>
            <w:r w:rsidRPr="0015351D">
              <w:rPr>
                <w:rFonts w:ascii="Garamond" w:hAnsi="Garamond"/>
                <w:sz w:val="20"/>
                <w:szCs w:val="20"/>
                <w:lang w:val="sq-AL"/>
              </w:rPr>
              <w:t>do të kosumohen deri në  2020</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(ktoe)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e BRE</w:t>
            </w:r>
            <w:r w:rsidRPr="0015351D">
              <w:rPr>
                <w:rFonts w:ascii="Garamond" w:hAnsi="Garamond"/>
                <w:sz w:val="20"/>
                <w:szCs w:val="20"/>
                <w:vertAlign w:val="superscript"/>
                <w:lang w:val="sq-AL"/>
              </w:rPr>
              <w:t>ve</w:t>
            </w:r>
            <w:r w:rsidRPr="0015351D">
              <w:rPr>
                <w:rFonts w:ascii="Garamond" w:hAnsi="Garamond"/>
                <w:sz w:val="20"/>
                <w:szCs w:val="20"/>
                <w:lang w:val="sq-AL"/>
              </w:rPr>
              <w:t>, AKBN, MEI</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 në  2015</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2015</w:t>
            </w:r>
            <w:r>
              <w:rPr>
                <w:rFonts w:ascii="Garamond" w:hAnsi="Garamond"/>
                <w:sz w:val="18"/>
                <w:lang w:val="sq-AL"/>
              </w:rPr>
              <w:t>–</w:t>
            </w:r>
            <w:r w:rsidRPr="0015351D">
              <w:rPr>
                <w:rFonts w:ascii="Garamond" w:hAnsi="Garamond"/>
                <w:sz w:val="20"/>
                <w:szCs w:val="20"/>
                <w:lang w:val="sq-AL"/>
              </w:rPr>
              <w:t>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n/a</w:t>
            </w:r>
          </w:p>
        </w:tc>
      </w:tr>
      <w:tr w:rsidR="008215C1" w:rsidRPr="0015351D" w:rsidTr="00D13247">
        <w:trPr>
          <w:trHeight w:val="503"/>
        </w:trPr>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 Hartimi i metodologjisë për çmimet fikse t</w:t>
            </w:r>
            <w:r>
              <w:rPr>
                <w:rFonts w:ascii="Garamond" w:hAnsi="Garamond"/>
                <w:sz w:val="20"/>
                <w:szCs w:val="20"/>
                <w:lang w:val="sq-AL"/>
              </w:rPr>
              <w:t>ë</w:t>
            </w:r>
            <w:r w:rsidRPr="0015351D">
              <w:rPr>
                <w:rFonts w:ascii="Garamond" w:hAnsi="Garamond"/>
                <w:sz w:val="20"/>
                <w:szCs w:val="20"/>
                <w:lang w:val="sq-AL"/>
              </w:rPr>
              <w:t xml:space="preserve"> </w:t>
            </w:r>
            <w:r>
              <w:rPr>
                <w:rFonts w:ascii="Garamond" w:hAnsi="Garamond"/>
                <w:sz w:val="20"/>
                <w:szCs w:val="20"/>
                <w:lang w:val="sq-AL"/>
              </w:rPr>
              <w:t>e</w:t>
            </w:r>
            <w:r w:rsidRPr="0015351D">
              <w:rPr>
                <w:rFonts w:ascii="Garamond" w:hAnsi="Garamond"/>
                <w:sz w:val="20"/>
                <w:szCs w:val="20"/>
                <w:lang w:val="sq-AL"/>
              </w:rPr>
              <w:t>nergjisë elektrike nga BRE-E në  tregun e energjisë.</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Rregullatore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BRE-E në  burs</w:t>
            </w:r>
            <w:r>
              <w:rPr>
                <w:rFonts w:ascii="Garamond" w:hAnsi="Garamond"/>
                <w:sz w:val="20"/>
                <w:szCs w:val="20"/>
                <w:lang w:val="sq-AL"/>
              </w:rPr>
              <w:t>ë</w:t>
            </w:r>
            <w:r w:rsidRPr="0015351D">
              <w:rPr>
                <w:rFonts w:ascii="Garamond" w:hAnsi="Garamond"/>
                <w:sz w:val="20"/>
                <w:szCs w:val="20"/>
                <w:lang w:val="sq-AL"/>
              </w:rPr>
              <w:t xml:space="preserve"> energjisë elektrike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ERE/MEI</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Brenda 2016</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25.</w:t>
            </w:r>
            <w:r w:rsidRPr="0015351D">
              <w:rPr>
                <w:rFonts w:ascii="Garamond" w:hAnsi="Garamond"/>
                <w:sz w:val="20"/>
                <w:szCs w:val="20"/>
                <w:vertAlign w:val="superscript"/>
                <w:lang w:val="sq-AL"/>
              </w:rPr>
              <w:t>50</w:t>
            </w:r>
          </w:p>
        </w:tc>
      </w:tr>
      <w:tr w:rsidR="008215C1" w:rsidRPr="0015351D" w:rsidTr="00D13247">
        <w:trPr>
          <w:trHeight w:val="422"/>
        </w:trPr>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3.  Procedura  t</w:t>
            </w:r>
            <w:r>
              <w:rPr>
                <w:rFonts w:ascii="Garamond" w:hAnsi="Garamond"/>
                <w:sz w:val="20"/>
                <w:szCs w:val="20"/>
                <w:lang w:val="sq-AL"/>
              </w:rPr>
              <w:t>ë</w:t>
            </w:r>
            <w:r w:rsidRPr="0015351D">
              <w:rPr>
                <w:rFonts w:ascii="Garamond" w:hAnsi="Garamond"/>
                <w:sz w:val="20"/>
                <w:szCs w:val="20"/>
                <w:lang w:val="sq-AL"/>
              </w:rPr>
              <w:t xml:space="preserve"> përshtatshme për ankande të BRE-E si kapacitete t</w:t>
            </w:r>
            <w:r>
              <w:rPr>
                <w:rFonts w:ascii="Garamond" w:hAnsi="Garamond"/>
                <w:sz w:val="20"/>
                <w:szCs w:val="20"/>
                <w:lang w:val="sq-AL"/>
              </w:rPr>
              <w:t>ë</w:t>
            </w:r>
            <w:r w:rsidRPr="0015351D">
              <w:rPr>
                <w:rFonts w:ascii="Garamond" w:hAnsi="Garamond"/>
                <w:sz w:val="20"/>
                <w:szCs w:val="20"/>
                <w:lang w:val="sq-AL"/>
              </w:rPr>
              <w:t xml:space="preserve"> parashikuara n</w:t>
            </w:r>
            <w:r>
              <w:rPr>
                <w:rFonts w:ascii="Garamond" w:hAnsi="Garamond"/>
                <w:sz w:val="20"/>
                <w:szCs w:val="20"/>
                <w:lang w:val="sq-AL"/>
              </w:rPr>
              <w:t>ë</w:t>
            </w:r>
            <w:r w:rsidRPr="0015351D">
              <w:rPr>
                <w:rFonts w:ascii="Garamond" w:hAnsi="Garamond"/>
                <w:sz w:val="20"/>
                <w:szCs w:val="20"/>
                <w:lang w:val="sq-AL"/>
              </w:rPr>
              <w:t xml:space="preserve"> PKVBR sipas propozimit nga MEI</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Regullatore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(ktoe)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MEI/ERE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5 vjet</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100.</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 xml:space="preserve">4. Garancitë e origjinës për të gjitha BRE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Rregullatore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(ktoe)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Nuk ka afat kohor specifik</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400.</w:t>
            </w:r>
            <w:r w:rsidRPr="0015351D">
              <w:rPr>
                <w:rFonts w:ascii="Garamond" w:hAnsi="Garamond"/>
                <w:sz w:val="20"/>
                <w:szCs w:val="20"/>
                <w:vertAlign w:val="superscript"/>
                <w:lang w:val="sq-AL"/>
              </w:rPr>
              <w:t>0</w:t>
            </w:r>
          </w:p>
        </w:tc>
      </w:tr>
      <w:tr w:rsidR="008215C1" w:rsidRPr="0015351D" w:rsidTr="00D13247">
        <w:trPr>
          <w:trHeight w:val="422"/>
        </w:trPr>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5. Detyrimin e kompanive të transmetimit ose të shpërndarjes për të lidhur impiante të reja të BRE</w:t>
            </w:r>
            <w:r>
              <w:rPr>
                <w:rFonts w:ascii="Garamond" w:hAnsi="Garamond"/>
                <w:sz w:val="20"/>
                <w:szCs w:val="20"/>
                <w:lang w:val="sq-AL"/>
              </w:rPr>
              <w:t>-së</w:t>
            </w:r>
            <w:r w:rsidRPr="0015351D">
              <w:rPr>
                <w:rFonts w:ascii="Garamond" w:hAnsi="Garamond"/>
                <w:sz w:val="20"/>
                <w:szCs w:val="20"/>
                <w:lang w:val="sq-AL"/>
              </w:rPr>
              <w:t xml:space="preserve"> në rrjetet e tyre; pagesa vetëm e kostove direkt të lidhjes në rrjetet e transmetimit dhe të shpërndarjes së energjisë elektrike;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Rregullatore</w:t>
            </w:r>
          </w:p>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ligjore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Reduktimi i humbjeve.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e BRE</w:t>
            </w:r>
            <w:r>
              <w:rPr>
                <w:rFonts w:ascii="Garamond" w:hAnsi="Garamond"/>
                <w:sz w:val="20"/>
                <w:szCs w:val="20"/>
                <w:lang w:val="sq-AL"/>
              </w:rPr>
              <w:t>-</w:t>
            </w:r>
            <w:r w:rsidRPr="002F728E">
              <w:rPr>
                <w:rFonts w:ascii="Garamond" w:hAnsi="Garamond"/>
                <w:sz w:val="20"/>
                <w:szCs w:val="20"/>
                <w:lang w:val="sq-AL"/>
              </w:rPr>
              <w:t>ve</w:t>
            </w:r>
            <w:r w:rsidRPr="0015351D">
              <w:rPr>
                <w:rFonts w:ascii="Garamond" w:hAnsi="Garamond"/>
                <w:sz w:val="20"/>
                <w:szCs w:val="20"/>
                <w:lang w:val="sq-AL"/>
              </w:rPr>
              <w:t>, OST/OSSH.</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 në  2/4 e 2016</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2016</w:t>
            </w:r>
            <w:r>
              <w:rPr>
                <w:rFonts w:ascii="Garamond" w:hAnsi="Garamond"/>
                <w:sz w:val="18"/>
                <w:lang w:val="sq-AL"/>
              </w:rPr>
              <w:t>–</w:t>
            </w:r>
            <w:r w:rsidRPr="0015351D">
              <w:rPr>
                <w:rFonts w:ascii="Garamond" w:hAnsi="Garamond"/>
                <w:sz w:val="20"/>
                <w:szCs w:val="20"/>
                <w:lang w:val="sq-AL"/>
              </w:rPr>
              <w:t>2017</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5,200.</w:t>
            </w:r>
            <w:r w:rsidRPr="0015351D">
              <w:rPr>
                <w:rFonts w:ascii="Garamond" w:hAnsi="Garamond"/>
                <w:sz w:val="20"/>
                <w:szCs w:val="20"/>
                <w:vertAlign w:val="superscript"/>
                <w:lang w:val="sq-AL"/>
              </w:rPr>
              <w:t>00</w:t>
            </w:r>
          </w:p>
        </w:tc>
      </w:tr>
      <w:tr w:rsidR="008215C1" w:rsidRPr="0015351D" w:rsidTr="00D13247">
        <w:tc>
          <w:tcPr>
            <w:tcW w:w="13698" w:type="dxa"/>
            <w:gridSpan w:val="7"/>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MASA ME EFEKTE FINANCIARE PËR PROMOVIMIN E BRE-ve</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 xml:space="preserve">6. Detyrimin e marrësit (Operatori) për të blerë energjinë elektrike të prodhuar nga HEC-et e vogla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(ktoe)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e BRE</w:t>
            </w:r>
            <w:r w:rsidRPr="0015351D">
              <w:rPr>
                <w:rFonts w:ascii="Garamond" w:hAnsi="Garamond"/>
                <w:sz w:val="20"/>
                <w:szCs w:val="20"/>
                <w:vertAlign w:val="superscript"/>
                <w:lang w:val="sq-AL"/>
              </w:rPr>
              <w:t>ve</w:t>
            </w:r>
            <w:r w:rsidRPr="0015351D">
              <w:rPr>
                <w:rFonts w:ascii="Garamond" w:hAnsi="Garamond"/>
                <w:sz w:val="20"/>
                <w:szCs w:val="20"/>
                <w:lang w:val="sq-AL"/>
              </w:rPr>
              <w:t xml:space="preserve">, OSSH, </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Ekzistuese me përmirësime në  ¼ të 2016</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Për projekte të reja, masa do të vazhdojë përtej vitit 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7,400.</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7. Marrëveshjet afatgjata të blerjes së energjisë për energjinë elektrike të prodhuar  prodhuesit aktual</w:t>
            </w:r>
            <w:r>
              <w:rPr>
                <w:rFonts w:ascii="Garamond" w:hAnsi="Garamond"/>
                <w:sz w:val="20"/>
                <w:szCs w:val="20"/>
                <w:lang w:val="sq-AL"/>
              </w:rPr>
              <w:t>ë</w:t>
            </w:r>
            <w:r w:rsidRPr="0015351D">
              <w:rPr>
                <w:rFonts w:ascii="Garamond" w:hAnsi="Garamond"/>
                <w:sz w:val="20"/>
                <w:szCs w:val="20"/>
                <w:lang w:val="sq-AL"/>
              </w:rPr>
              <w:t xml:space="preserve"> t</w:t>
            </w:r>
            <w:r>
              <w:rPr>
                <w:rFonts w:ascii="Garamond" w:hAnsi="Garamond"/>
                <w:sz w:val="20"/>
                <w:szCs w:val="20"/>
                <w:lang w:val="sq-AL"/>
              </w:rPr>
              <w:t>ë</w:t>
            </w:r>
            <w:r w:rsidRPr="0015351D">
              <w:rPr>
                <w:rFonts w:ascii="Garamond" w:hAnsi="Garamond"/>
                <w:sz w:val="20"/>
                <w:szCs w:val="20"/>
                <w:lang w:val="sq-AL"/>
              </w:rPr>
              <w:t xml:space="preserve"> energjisë elektrike nga BRE</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Rregullatore</w:t>
            </w:r>
          </w:p>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ligjore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(ktoe) 3,700GWh</w:t>
            </w:r>
          </w:p>
          <w:p w:rsidR="008215C1" w:rsidRPr="0015351D" w:rsidRDefault="008215C1" w:rsidP="008215C1">
            <w:pPr>
              <w:widowControl w:val="0"/>
              <w:spacing w:after="0" w:line="240" w:lineRule="auto"/>
              <w:ind w:firstLine="0"/>
              <w:jc w:val="left"/>
              <w:rPr>
                <w:rFonts w:ascii="Garamond" w:hAnsi="Garamond"/>
                <w:sz w:val="20"/>
                <w:szCs w:val="20"/>
                <w:lang w:val="sq-AL"/>
              </w:rPr>
            </w:pP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e BRE</w:t>
            </w:r>
            <w:r w:rsidRPr="0015351D">
              <w:rPr>
                <w:rFonts w:ascii="Garamond" w:hAnsi="Garamond"/>
                <w:sz w:val="20"/>
                <w:szCs w:val="20"/>
                <w:vertAlign w:val="superscript"/>
                <w:lang w:val="sq-AL"/>
              </w:rPr>
              <w:t>ve</w:t>
            </w:r>
            <w:r w:rsidRPr="0015351D">
              <w:rPr>
                <w:rFonts w:ascii="Garamond" w:hAnsi="Garamond"/>
                <w:sz w:val="20"/>
                <w:szCs w:val="20"/>
                <w:lang w:val="sq-AL"/>
              </w:rPr>
              <w:t>, OSSH, KESH, OST</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Ekzistuese</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Në  vartësi të kontratave PPA ekzistuese</w:t>
            </w:r>
          </w:p>
          <w:p w:rsidR="008215C1" w:rsidRPr="0015351D" w:rsidRDefault="008215C1" w:rsidP="008215C1">
            <w:pPr>
              <w:widowControl w:val="0"/>
              <w:spacing w:after="0" w:line="240" w:lineRule="auto"/>
              <w:ind w:firstLine="0"/>
              <w:jc w:val="left"/>
              <w:rPr>
                <w:rFonts w:ascii="Garamond" w:hAnsi="Garamond"/>
                <w:sz w:val="20"/>
                <w:szCs w:val="20"/>
                <w:lang w:val="sq-AL"/>
              </w:rPr>
            </w:pP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5,400.</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8. Politika mb</w:t>
            </w:r>
            <w:r>
              <w:rPr>
                <w:rFonts w:ascii="Garamond" w:hAnsi="Garamond"/>
                <w:sz w:val="20"/>
                <w:szCs w:val="20"/>
                <w:lang w:val="sq-AL"/>
              </w:rPr>
              <w:t>ështe</w:t>
            </w:r>
            <w:r w:rsidRPr="0015351D">
              <w:rPr>
                <w:rFonts w:ascii="Garamond" w:hAnsi="Garamond"/>
                <w:sz w:val="20"/>
                <w:szCs w:val="20"/>
                <w:lang w:val="sq-AL"/>
              </w:rPr>
              <w:t>tëse fiskale për promovimin e sistemeve të diversifikuara të BRE-E (HEC, PV dhe Eolik)</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p w:rsidR="008215C1" w:rsidRPr="0015351D" w:rsidRDefault="008215C1" w:rsidP="008215C1">
            <w:pPr>
              <w:widowControl w:val="0"/>
              <w:spacing w:after="0" w:line="240" w:lineRule="auto"/>
              <w:ind w:firstLine="0"/>
              <w:rPr>
                <w:rFonts w:ascii="Garamond" w:hAnsi="Garamond"/>
                <w:sz w:val="20"/>
                <w:szCs w:val="20"/>
                <w:lang w:val="sq-AL"/>
              </w:rPr>
            </w:pP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(ktoe)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e BREve, OSSH, KESH, OST</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Ekzistuese me përmirësime në  ¼ të 2016</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Kontrata PPA</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p>
        </w:tc>
      </w:tr>
      <w:tr w:rsidR="008215C1" w:rsidRPr="0015351D" w:rsidTr="00D13247">
        <w:tc>
          <w:tcPr>
            <w:tcW w:w="3708"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8. Blerja e detyrueshme e energjisë elektrike nëpërmjet kontratave CfD në  tregun e energjisë nga  BRE-E.</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Rregullatore</w:t>
            </w:r>
          </w:p>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ligjore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w:t>
            </w:r>
          </w:p>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(ktoe)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e BRE</w:t>
            </w:r>
            <w:r w:rsidRPr="0015351D">
              <w:rPr>
                <w:rFonts w:ascii="Garamond" w:hAnsi="Garamond"/>
                <w:sz w:val="20"/>
                <w:szCs w:val="20"/>
                <w:vertAlign w:val="superscript"/>
                <w:lang w:val="sq-AL"/>
              </w:rPr>
              <w:t>ve</w:t>
            </w:r>
            <w:r w:rsidRPr="0015351D">
              <w:rPr>
                <w:rFonts w:ascii="Garamond" w:hAnsi="Garamond"/>
                <w:sz w:val="20"/>
                <w:szCs w:val="20"/>
                <w:lang w:val="sq-AL"/>
              </w:rPr>
              <w:t>, OSSH, KESH, Ndihma Shteterore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 në  ¾ të 2016</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2016</w:t>
            </w:r>
            <w:r>
              <w:rPr>
                <w:rFonts w:ascii="Garamond" w:hAnsi="Garamond"/>
                <w:sz w:val="18"/>
                <w:lang w:val="sq-AL"/>
              </w:rPr>
              <w:t>–</w:t>
            </w:r>
            <w:r w:rsidRPr="0015351D">
              <w:rPr>
                <w:rFonts w:ascii="Garamond" w:hAnsi="Garamond"/>
                <w:sz w:val="20"/>
                <w:szCs w:val="20"/>
                <w:lang w:val="sq-AL"/>
              </w:rPr>
              <w:t>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650.</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 xml:space="preserve">9. Detyrimet për personat që hedhin në treg për qëllime transporti lëndë djegëse të lëngshme me prejardhje nga nafta, për të ofruar karburante për motorët me naftë dhe benzinë, të cilat përzihen me biokarburante sipas përqindjeve të përcaktuara në ligjin ekzistues për biokarburantet.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Prodhimi dhe përdorimi i biokarburanteve (ktoe)</w:t>
            </w:r>
          </w:p>
          <w:p w:rsidR="008215C1" w:rsidRPr="0015351D" w:rsidRDefault="008215C1" w:rsidP="008215C1">
            <w:pPr>
              <w:widowControl w:val="0"/>
              <w:spacing w:after="0" w:line="240" w:lineRule="auto"/>
              <w:ind w:firstLine="0"/>
              <w:jc w:val="left"/>
              <w:rPr>
                <w:rFonts w:ascii="Garamond" w:hAnsi="Garamond"/>
                <w:sz w:val="20"/>
                <w:szCs w:val="20"/>
                <w:lang w:val="sq-AL"/>
              </w:rPr>
            </w:pP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MEI/MB/MM</w:t>
            </w:r>
          </w:p>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dhe zyra e monitorimit të kritereve të q</w:t>
            </w:r>
            <w:r>
              <w:rPr>
                <w:rFonts w:ascii="Garamond" w:hAnsi="Garamond"/>
                <w:sz w:val="20"/>
                <w:szCs w:val="20"/>
                <w:lang w:val="sq-AL"/>
              </w:rPr>
              <w:t>ë</w:t>
            </w:r>
            <w:r w:rsidRPr="0015351D">
              <w:rPr>
                <w:rFonts w:ascii="Garamond" w:hAnsi="Garamond"/>
                <w:sz w:val="20"/>
                <w:szCs w:val="20"/>
                <w:lang w:val="sq-AL"/>
              </w:rPr>
              <w:t>ndrueshm</w:t>
            </w:r>
            <w:r>
              <w:rPr>
                <w:rFonts w:ascii="Garamond" w:hAnsi="Garamond"/>
                <w:sz w:val="20"/>
                <w:szCs w:val="20"/>
                <w:lang w:val="sq-AL"/>
              </w:rPr>
              <w:t>ë</w:t>
            </w:r>
            <w:r w:rsidRPr="0015351D">
              <w:rPr>
                <w:rFonts w:ascii="Garamond" w:hAnsi="Garamond"/>
                <w:sz w:val="20"/>
                <w:szCs w:val="20"/>
                <w:lang w:val="sq-AL"/>
              </w:rPr>
              <w:t>ris</w:t>
            </w:r>
            <w:r>
              <w:rPr>
                <w:rFonts w:ascii="Garamond" w:hAnsi="Garamond"/>
                <w:sz w:val="20"/>
                <w:szCs w:val="20"/>
                <w:lang w:val="sq-AL"/>
              </w:rPr>
              <w:t>ë</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2016</w:t>
            </w:r>
            <w:r>
              <w:rPr>
                <w:rFonts w:ascii="Garamond" w:hAnsi="Garamond"/>
                <w:sz w:val="18"/>
                <w:lang w:val="sq-AL"/>
              </w:rPr>
              <w:t>–</w:t>
            </w:r>
            <w:r w:rsidRPr="0015351D">
              <w:rPr>
                <w:rFonts w:ascii="Garamond" w:hAnsi="Garamond"/>
                <w:sz w:val="20"/>
                <w:szCs w:val="20"/>
                <w:lang w:val="sq-AL"/>
              </w:rPr>
              <w:t>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883.</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 xml:space="preserve">10. Niveli zero i taksës së akcizës për biodizelin e pastër deri </w:t>
            </w:r>
            <w:r>
              <w:rPr>
                <w:rFonts w:ascii="Garamond" w:hAnsi="Garamond"/>
                <w:sz w:val="20"/>
                <w:szCs w:val="20"/>
                <w:lang w:val="sq-AL"/>
              </w:rPr>
              <w:t>m</w:t>
            </w:r>
            <w:r w:rsidRPr="0015351D">
              <w:rPr>
                <w:rFonts w:ascii="Garamond" w:hAnsi="Garamond"/>
                <w:sz w:val="20"/>
                <w:szCs w:val="20"/>
                <w:lang w:val="sq-AL"/>
              </w:rPr>
              <w:t>ë 2018</w:t>
            </w:r>
            <w:r>
              <w:rPr>
                <w:rFonts w:ascii="Garamond" w:hAnsi="Garamond"/>
                <w:sz w:val="20"/>
                <w:szCs w:val="20"/>
                <w:lang w:val="sq-AL"/>
              </w:rPr>
              <w:t>-n</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identike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Investitorët, tregtarët dhe administrata publik</w:t>
            </w:r>
            <w:r>
              <w:rPr>
                <w:rFonts w:ascii="Garamond" w:hAnsi="Garamond"/>
                <w:sz w:val="20"/>
                <w:szCs w:val="20"/>
                <w:lang w:val="sq-AL"/>
              </w:rPr>
              <w:t>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Ekzistuese</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2016</w:t>
            </w:r>
            <w:r>
              <w:rPr>
                <w:rFonts w:ascii="Garamond" w:hAnsi="Garamond"/>
                <w:sz w:val="18"/>
                <w:lang w:val="sq-AL"/>
              </w:rPr>
              <w:t>–</w:t>
            </w:r>
            <w:r w:rsidRPr="0015351D">
              <w:rPr>
                <w:rFonts w:ascii="Garamond" w:hAnsi="Garamond"/>
                <w:sz w:val="20"/>
                <w:szCs w:val="20"/>
                <w:lang w:val="sq-AL"/>
              </w:rPr>
              <w:t>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555.</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11. Mbikëqyrja e cilësisë së biokarburantëve nga Inspektorati Shtetëror Teknik dhe zyrat e vler</w:t>
            </w:r>
            <w:r>
              <w:rPr>
                <w:rFonts w:ascii="Garamond" w:hAnsi="Garamond"/>
                <w:sz w:val="20"/>
                <w:szCs w:val="20"/>
                <w:lang w:val="sq-AL"/>
              </w:rPr>
              <w:t>ë</w:t>
            </w:r>
            <w:r w:rsidRPr="0015351D">
              <w:rPr>
                <w:rFonts w:ascii="Garamond" w:hAnsi="Garamond"/>
                <w:sz w:val="20"/>
                <w:szCs w:val="20"/>
                <w:lang w:val="sq-AL"/>
              </w:rPr>
              <w:t>simit të kritereve të q</w:t>
            </w:r>
            <w:r>
              <w:rPr>
                <w:rFonts w:ascii="Garamond" w:hAnsi="Garamond"/>
                <w:sz w:val="20"/>
                <w:szCs w:val="20"/>
                <w:lang w:val="sq-AL"/>
              </w:rPr>
              <w:t>ë</w:t>
            </w:r>
            <w:r w:rsidRPr="0015351D">
              <w:rPr>
                <w:rFonts w:ascii="Garamond" w:hAnsi="Garamond"/>
                <w:sz w:val="20"/>
                <w:szCs w:val="20"/>
                <w:lang w:val="sq-AL"/>
              </w:rPr>
              <w:t>ndrueshm</w:t>
            </w:r>
            <w:r>
              <w:rPr>
                <w:rFonts w:ascii="Garamond" w:hAnsi="Garamond"/>
                <w:sz w:val="20"/>
                <w:szCs w:val="20"/>
                <w:lang w:val="sq-AL"/>
              </w:rPr>
              <w:t>ë</w:t>
            </w:r>
            <w:r w:rsidRPr="0015351D">
              <w:rPr>
                <w:rFonts w:ascii="Garamond" w:hAnsi="Garamond"/>
                <w:sz w:val="20"/>
                <w:szCs w:val="20"/>
                <w:lang w:val="sq-AL"/>
              </w:rPr>
              <w:t>ris</w:t>
            </w:r>
            <w:r>
              <w:rPr>
                <w:rFonts w:ascii="Garamond" w:hAnsi="Garamond"/>
                <w:sz w:val="20"/>
                <w:szCs w:val="20"/>
                <w:lang w:val="sq-AL"/>
              </w:rPr>
              <w:t>ë</w:t>
            </w:r>
            <w:r w:rsidRPr="0015351D">
              <w:rPr>
                <w:rFonts w:ascii="Garamond" w:hAnsi="Garamond"/>
                <w:sz w:val="20"/>
                <w:szCs w:val="20"/>
                <w:lang w:val="sq-AL"/>
              </w:rPr>
              <w:t xml:space="preserve">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Administrative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Përdorimi i biokarburanteve për transport</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Distributorët dhe përdoruesit fundorë</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2016</w:t>
            </w:r>
            <w:r>
              <w:rPr>
                <w:rFonts w:ascii="Garamond" w:hAnsi="Garamond"/>
                <w:sz w:val="18"/>
                <w:lang w:val="sq-AL"/>
              </w:rPr>
              <w:t>–</w:t>
            </w:r>
            <w:r w:rsidRPr="0015351D">
              <w:rPr>
                <w:rFonts w:ascii="Garamond" w:hAnsi="Garamond"/>
                <w:sz w:val="20"/>
                <w:szCs w:val="20"/>
                <w:lang w:val="sq-AL"/>
              </w:rPr>
              <w:t>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15.</w:t>
            </w:r>
            <w:r w:rsidRPr="0015351D">
              <w:rPr>
                <w:rFonts w:ascii="Garamond" w:hAnsi="Garamond"/>
                <w:sz w:val="20"/>
                <w:szCs w:val="20"/>
                <w:vertAlign w:val="superscript"/>
                <w:lang w:val="sq-AL"/>
              </w:rPr>
              <w:t>30</w:t>
            </w:r>
          </w:p>
        </w:tc>
      </w:tr>
      <w:tr w:rsidR="008215C1" w:rsidRPr="0015351D" w:rsidTr="00D13247">
        <w:trPr>
          <w:trHeight w:val="1007"/>
        </w:trPr>
        <w:tc>
          <w:tcPr>
            <w:tcW w:w="3708"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 xml:space="preserve">12. Miratimi i politikave dhe masave për rritjen e përdorimit të energjisë diellore në ndërtesa për ngrohjen e ujit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Administrative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w:t>
            </w:r>
          </w:p>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nga sistemet NUED</w:t>
            </w:r>
          </w:p>
          <w:p w:rsidR="008215C1" w:rsidRPr="0015351D" w:rsidRDefault="008215C1" w:rsidP="008215C1">
            <w:pPr>
              <w:widowControl w:val="0"/>
              <w:spacing w:after="0" w:line="240" w:lineRule="auto"/>
              <w:ind w:firstLine="0"/>
              <w:jc w:val="left"/>
              <w:rPr>
                <w:rFonts w:ascii="Garamond" w:hAnsi="Garamond"/>
                <w:sz w:val="20"/>
                <w:szCs w:val="20"/>
                <w:lang w:val="sq-AL"/>
              </w:rPr>
            </w:pP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 xml:space="preserve">Ndërtesat publike ose private që ndërtohen të reja ose ato ekzistuese </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Ekzistuese</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2016</w:t>
            </w:r>
            <w:r>
              <w:rPr>
                <w:rFonts w:ascii="Garamond" w:hAnsi="Garamond"/>
                <w:sz w:val="18"/>
                <w:lang w:val="sq-AL"/>
              </w:rPr>
              <w:t>–</w:t>
            </w:r>
            <w:r w:rsidRPr="0015351D">
              <w:rPr>
                <w:rFonts w:ascii="Garamond" w:hAnsi="Garamond"/>
                <w:sz w:val="20"/>
                <w:szCs w:val="20"/>
                <w:lang w:val="sq-AL"/>
              </w:rPr>
              <w:t>2020</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116.</w:t>
            </w:r>
            <w:r w:rsidRPr="0015351D">
              <w:rPr>
                <w:rFonts w:ascii="Garamond" w:hAnsi="Garamond"/>
                <w:sz w:val="20"/>
                <w:szCs w:val="20"/>
                <w:vertAlign w:val="superscript"/>
                <w:lang w:val="sq-AL"/>
              </w:rPr>
              <w:t>00</w:t>
            </w:r>
          </w:p>
          <w:p w:rsidR="008215C1" w:rsidRPr="0015351D" w:rsidRDefault="008215C1" w:rsidP="008215C1">
            <w:pPr>
              <w:widowControl w:val="0"/>
              <w:spacing w:after="0" w:line="240" w:lineRule="auto"/>
              <w:ind w:firstLine="0"/>
              <w:jc w:val="right"/>
              <w:rPr>
                <w:rFonts w:ascii="Garamond" w:hAnsi="Garamond"/>
                <w:sz w:val="20"/>
                <w:szCs w:val="20"/>
                <w:lang w:val="sq-AL"/>
              </w:rPr>
            </w:pPr>
          </w:p>
        </w:tc>
      </w:tr>
      <w:tr w:rsidR="008215C1" w:rsidRPr="0015351D" w:rsidTr="00D13247">
        <w:tc>
          <w:tcPr>
            <w:tcW w:w="3708"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 xml:space="preserve">13. Financime nëpërmjet granteve nga Fondi i BRE-ve për projektet të ngrohje dhe ftohjes në sektorin e bujqësisë duke përdorur biomasën. </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Financiare</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e prodhuar nga biomasa</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Sektori i bujqësisë</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Qershor 2016</w:t>
            </w:r>
          </w:p>
        </w:tc>
        <w:tc>
          <w:tcPr>
            <w:tcW w:w="1620" w:type="dxa"/>
            <w:vMerge w:val="restart"/>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r w:rsidRPr="0015351D">
              <w:rPr>
                <w:rFonts w:ascii="Garamond" w:hAnsi="Garamond"/>
                <w:sz w:val="20"/>
                <w:szCs w:val="20"/>
                <w:lang w:val="sq-AL"/>
              </w:rPr>
              <w:t>1.352.</w:t>
            </w:r>
            <w:r w:rsidRPr="0015351D">
              <w:rPr>
                <w:rFonts w:ascii="Garamond" w:hAnsi="Garamond"/>
                <w:sz w:val="20"/>
                <w:szCs w:val="20"/>
                <w:vertAlign w:val="superscript"/>
                <w:lang w:val="sq-AL"/>
              </w:rPr>
              <w:t>00</w:t>
            </w:r>
          </w:p>
        </w:tc>
      </w:tr>
      <w:tr w:rsidR="008215C1" w:rsidRPr="0015351D" w:rsidTr="00D13247">
        <w:tc>
          <w:tcPr>
            <w:tcW w:w="3708"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14. Përpunimi i druve të zjarrit</w:t>
            </w:r>
          </w:p>
        </w:tc>
        <w:tc>
          <w:tcPr>
            <w:tcW w:w="1620" w:type="dxa"/>
            <w:vAlign w:val="center"/>
          </w:tcPr>
          <w:p w:rsidR="008215C1" w:rsidRPr="0015351D" w:rsidRDefault="008215C1" w:rsidP="008215C1">
            <w:pPr>
              <w:widowControl w:val="0"/>
              <w:spacing w:after="0" w:line="240" w:lineRule="auto"/>
              <w:ind w:firstLine="0"/>
              <w:rPr>
                <w:rFonts w:ascii="Garamond" w:hAnsi="Garamond"/>
                <w:sz w:val="20"/>
                <w:szCs w:val="20"/>
                <w:lang w:val="sq-AL"/>
              </w:rPr>
            </w:pPr>
            <w:r w:rsidRPr="0015351D">
              <w:rPr>
                <w:rFonts w:ascii="Garamond" w:hAnsi="Garamond"/>
                <w:sz w:val="20"/>
                <w:szCs w:val="20"/>
                <w:lang w:val="sq-AL"/>
              </w:rPr>
              <w:t xml:space="preserve">Financiare </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Energji termike</w:t>
            </w:r>
          </w:p>
        </w:tc>
        <w:tc>
          <w:tcPr>
            <w:tcW w:w="180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Sektori i mjedisit</w:t>
            </w:r>
          </w:p>
        </w:tc>
        <w:tc>
          <w:tcPr>
            <w:tcW w:w="171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r w:rsidRPr="0015351D">
              <w:rPr>
                <w:rFonts w:ascii="Garamond" w:hAnsi="Garamond"/>
                <w:sz w:val="20"/>
                <w:szCs w:val="20"/>
                <w:lang w:val="sq-AL"/>
              </w:rPr>
              <w:t>E planifikuar</w:t>
            </w:r>
          </w:p>
        </w:tc>
        <w:tc>
          <w:tcPr>
            <w:tcW w:w="1530" w:type="dxa"/>
            <w:vAlign w:val="center"/>
          </w:tcPr>
          <w:p w:rsidR="008215C1" w:rsidRPr="0015351D" w:rsidRDefault="008215C1" w:rsidP="008215C1">
            <w:pPr>
              <w:widowControl w:val="0"/>
              <w:spacing w:after="0" w:line="240" w:lineRule="auto"/>
              <w:ind w:firstLine="0"/>
              <w:jc w:val="left"/>
              <w:rPr>
                <w:rFonts w:ascii="Garamond" w:hAnsi="Garamond"/>
                <w:sz w:val="20"/>
                <w:szCs w:val="20"/>
                <w:lang w:val="sq-AL"/>
              </w:rPr>
            </w:pPr>
          </w:p>
        </w:tc>
        <w:tc>
          <w:tcPr>
            <w:tcW w:w="1620" w:type="dxa"/>
            <w:vMerge/>
            <w:vAlign w:val="center"/>
          </w:tcPr>
          <w:p w:rsidR="008215C1" w:rsidRPr="0015351D" w:rsidRDefault="008215C1" w:rsidP="008215C1">
            <w:pPr>
              <w:widowControl w:val="0"/>
              <w:spacing w:after="0" w:line="240" w:lineRule="auto"/>
              <w:ind w:firstLine="0"/>
              <w:jc w:val="right"/>
              <w:rPr>
                <w:rFonts w:ascii="Garamond" w:hAnsi="Garamond"/>
                <w:sz w:val="20"/>
                <w:szCs w:val="20"/>
                <w:lang w:val="sq-AL"/>
              </w:rPr>
            </w:pPr>
          </w:p>
        </w:tc>
      </w:tr>
      <w:tr w:rsidR="008215C1" w:rsidRPr="0015351D" w:rsidTr="00D13247">
        <w:tc>
          <w:tcPr>
            <w:tcW w:w="8838" w:type="dxa"/>
            <w:gridSpan w:val="4"/>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TOTALI në  5 vite se bashku 108,500 milion</w:t>
            </w:r>
            <w:r>
              <w:rPr>
                <w:rFonts w:ascii="Garamond" w:hAnsi="Garamond"/>
                <w:b/>
                <w:sz w:val="20"/>
                <w:szCs w:val="20"/>
                <w:lang w:val="sq-AL"/>
              </w:rPr>
              <w:t>ë</w:t>
            </w:r>
            <w:r w:rsidRPr="0015351D">
              <w:rPr>
                <w:rFonts w:ascii="Garamond" w:hAnsi="Garamond"/>
                <w:b/>
                <w:sz w:val="20"/>
                <w:szCs w:val="20"/>
                <w:lang w:val="sq-AL"/>
              </w:rPr>
              <w:t xml:space="preserve"> ALL</w:t>
            </w:r>
          </w:p>
        </w:tc>
        <w:tc>
          <w:tcPr>
            <w:tcW w:w="3240" w:type="dxa"/>
            <w:gridSpan w:val="2"/>
            <w:vAlign w:val="center"/>
          </w:tcPr>
          <w:p w:rsidR="008215C1" w:rsidRPr="0015351D" w:rsidRDefault="008215C1" w:rsidP="008215C1">
            <w:pPr>
              <w:widowControl w:val="0"/>
              <w:spacing w:after="0" w:line="240" w:lineRule="auto"/>
              <w:ind w:firstLine="0"/>
              <w:jc w:val="left"/>
              <w:rPr>
                <w:rFonts w:ascii="Garamond" w:hAnsi="Garamond"/>
                <w:b/>
                <w:sz w:val="20"/>
                <w:szCs w:val="20"/>
                <w:lang w:val="sq-AL"/>
              </w:rPr>
            </w:pPr>
            <w:r w:rsidRPr="0015351D">
              <w:rPr>
                <w:rFonts w:ascii="Garamond" w:hAnsi="Garamond"/>
                <w:b/>
                <w:sz w:val="20"/>
                <w:szCs w:val="20"/>
                <w:lang w:val="sq-AL"/>
              </w:rPr>
              <w:t>TOTALI në  mil ALL/Vit</w:t>
            </w:r>
          </w:p>
        </w:tc>
        <w:tc>
          <w:tcPr>
            <w:tcW w:w="1620" w:type="dxa"/>
            <w:vAlign w:val="center"/>
          </w:tcPr>
          <w:p w:rsidR="008215C1" w:rsidRPr="0015351D" w:rsidRDefault="008215C1" w:rsidP="008215C1">
            <w:pPr>
              <w:widowControl w:val="0"/>
              <w:spacing w:after="0" w:line="240" w:lineRule="auto"/>
              <w:ind w:firstLine="0"/>
              <w:jc w:val="right"/>
              <w:rPr>
                <w:rFonts w:ascii="Garamond" w:hAnsi="Garamond"/>
                <w:b/>
                <w:sz w:val="20"/>
                <w:szCs w:val="20"/>
                <w:lang w:val="sq-AL"/>
              </w:rPr>
            </w:pPr>
            <w:r w:rsidRPr="0015351D">
              <w:rPr>
                <w:rFonts w:ascii="Garamond" w:hAnsi="Garamond"/>
                <w:b/>
                <w:sz w:val="20"/>
                <w:szCs w:val="20"/>
                <w:lang w:val="sq-AL"/>
              </w:rPr>
              <w:t>21,696.</w:t>
            </w:r>
            <w:r w:rsidRPr="0015351D">
              <w:rPr>
                <w:rFonts w:ascii="Garamond" w:hAnsi="Garamond"/>
                <w:b/>
                <w:sz w:val="20"/>
                <w:szCs w:val="20"/>
                <w:vertAlign w:val="superscript"/>
                <w:lang w:val="sq-AL"/>
              </w:rPr>
              <w:t>80</w:t>
            </w:r>
          </w:p>
        </w:tc>
      </w:tr>
    </w:tbl>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CC6AC1" w:rsidRPr="0015351D" w:rsidRDefault="00CC6AC1" w:rsidP="00FC73F0">
      <w:pPr>
        <w:widowControl w:val="0"/>
        <w:ind w:firstLine="0"/>
        <w:rPr>
          <w:lang w:val="sq-AL"/>
        </w:rPr>
      </w:pPr>
    </w:p>
    <w:p w:rsidR="00D13247" w:rsidRPr="0015351D" w:rsidRDefault="00DC69AE" w:rsidP="00FC73F0">
      <w:pPr>
        <w:pStyle w:val="FiguresandTables"/>
        <w:widowControl w:val="0"/>
        <w:rPr>
          <w:kern w:val="28"/>
        </w:rPr>
      </w:pPr>
      <w:r>
        <w:t xml:space="preserve">                </w:t>
      </w:r>
      <w:r w:rsidR="00D13247" w:rsidRPr="0015351D">
        <w:t xml:space="preserve">Tabela 4: </w:t>
      </w:r>
      <w:r w:rsidR="00C31220">
        <w:tab/>
      </w:r>
      <w:r w:rsidR="00C31220">
        <w:tab/>
      </w:r>
      <w:r w:rsidR="00C31220">
        <w:tab/>
      </w:r>
      <w:r w:rsidR="00D13247" w:rsidRPr="0015351D">
        <w:t>Përmbledhje e të gjitha politikave dhe masave</w:t>
      </w:r>
    </w:p>
    <w:p w:rsidR="00D13247" w:rsidRPr="0015351D" w:rsidRDefault="00D13247" w:rsidP="00FC73F0">
      <w:pPr>
        <w:pStyle w:val="Paragrafi"/>
        <w:rPr>
          <w:lang w:val="sq-AL"/>
        </w:rPr>
        <w:sectPr w:rsidR="00D13247" w:rsidRPr="0015351D" w:rsidSect="00FB0A46">
          <w:headerReference w:type="even" r:id="rId30"/>
          <w:headerReference w:type="default" r:id="rId31"/>
          <w:pgSz w:w="16840" w:h="11907" w:orient="landscape" w:code="9"/>
          <w:pgMar w:top="1134" w:right="720" w:bottom="1134" w:left="720" w:header="851" w:footer="851" w:gutter="0"/>
          <w:cols w:space="720"/>
          <w:docGrid w:linePitch="360"/>
        </w:sectPr>
      </w:pPr>
    </w:p>
    <w:p w:rsidR="00D13247" w:rsidRPr="006D78E3" w:rsidRDefault="00712C88" w:rsidP="00FC73F0">
      <w:pPr>
        <w:pStyle w:val="Paragrafi"/>
        <w:rPr>
          <w:b/>
          <w:spacing w:val="-4"/>
          <w:lang w:val="sq-AL"/>
        </w:rPr>
      </w:pPr>
      <w:bookmarkStart w:id="66" w:name="_Toc431477914"/>
      <w:bookmarkStart w:id="67" w:name="_Toc431481750"/>
      <w:bookmarkStart w:id="68" w:name="_Toc440008966"/>
      <w:r w:rsidRPr="006D78E3">
        <w:rPr>
          <w:b/>
          <w:spacing w:val="-4"/>
          <w:lang w:val="sq-AL"/>
        </w:rPr>
        <w:t xml:space="preserve">4.4 </w:t>
      </w:r>
      <w:r w:rsidR="00D13247" w:rsidRPr="006D78E3">
        <w:rPr>
          <w:b/>
          <w:spacing w:val="-4"/>
          <w:lang w:val="sq-AL"/>
        </w:rPr>
        <w:t>Masat specifike për përmbushjen e kërkesave sipas neneve 13, 14, 16 dhe të neneve 17 deri në 21 të Direktivës 2009/28/EC</w:t>
      </w:r>
      <w:bookmarkEnd w:id="66"/>
      <w:bookmarkEnd w:id="67"/>
      <w:bookmarkEnd w:id="68"/>
    </w:p>
    <w:p w:rsidR="00D13247" w:rsidRPr="006D78E3" w:rsidRDefault="00712C88" w:rsidP="00FC73F0">
      <w:pPr>
        <w:pStyle w:val="Paragrafi"/>
        <w:rPr>
          <w:b/>
          <w:spacing w:val="-4"/>
          <w:lang w:val="sq-AL"/>
        </w:rPr>
      </w:pPr>
      <w:bookmarkStart w:id="69" w:name="_Toc440008967"/>
      <w:bookmarkStart w:id="70" w:name="_Toc431477915"/>
      <w:bookmarkStart w:id="71" w:name="_Toc431481751"/>
      <w:r w:rsidRPr="006D78E3">
        <w:rPr>
          <w:b/>
          <w:spacing w:val="-4"/>
          <w:lang w:val="sq-AL"/>
        </w:rPr>
        <w:t>4.4.1</w:t>
      </w:r>
      <w:r w:rsidR="006D78E3">
        <w:rPr>
          <w:b/>
          <w:spacing w:val="-4"/>
          <w:lang w:val="sq-AL"/>
        </w:rPr>
        <w:t xml:space="preserve"> </w:t>
      </w:r>
      <w:r w:rsidR="00D13247" w:rsidRPr="006D78E3">
        <w:rPr>
          <w:b/>
          <w:spacing w:val="-4"/>
          <w:lang w:val="sq-AL"/>
        </w:rPr>
        <w:t>Procedurat administrative dhe planifikimi hapësinor</w:t>
      </w:r>
      <w:bookmarkEnd w:id="69"/>
      <w:r w:rsidR="00D13247" w:rsidRPr="006D78E3">
        <w:rPr>
          <w:b/>
          <w:spacing w:val="-4"/>
          <w:lang w:val="sq-AL"/>
        </w:rPr>
        <w:t xml:space="preserve"> </w:t>
      </w:r>
      <w:bookmarkEnd w:id="70"/>
      <w:bookmarkEnd w:id="71"/>
    </w:p>
    <w:p w:rsidR="00D13247" w:rsidRPr="00DC69AE" w:rsidRDefault="00D13247" w:rsidP="00FC73F0">
      <w:pPr>
        <w:pStyle w:val="Paragrafi"/>
        <w:rPr>
          <w:spacing w:val="-4"/>
          <w:lang w:val="sq-AL"/>
        </w:rPr>
      </w:pPr>
      <w:r w:rsidRPr="00DC69AE">
        <w:rPr>
          <w:spacing w:val="-4"/>
          <w:lang w:val="sq-AL"/>
        </w:rPr>
        <w:t xml:space="preserve">a) Një listë e legjislacionit ekzistues, dhe nëse është e mundur, legjislacioni rajonal në lidhje me procedurat e autorizimit, certifikimit dhe </w:t>
      </w:r>
      <w:r w:rsidR="00094F31" w:rsidRPr="00DC69AE">
        <w:rPr>
          <w:spacing w:val="-4"/>
          <w:lang w:val="sq-AL"/>
        </w:rPr>
        <w:t>licencimit</w:t>
      </w:r>
      <w:r w:rsidRPr="00DC69AE">
        <w:rPr>
          <w:spacing w:val="-4"/>
          <w:lang w:val="sq-AL"/>
        </w:rPr>
        <w:t xml:space="preserve"> dhe planifikimin e territorit që zbatohet për centralet dhe transmetimin dhe shpërndarjen e energjisë së tyre në infrastrukturën e rrjetit: </w:t>
      </w:r>
    </w:p>
    <w:p w:rsidR="00D13247" w:rsidRPr="006D78E3" w:rsidRDefault="00D13247" w:rsidP="00FC73F0">
      <w:pPr>
        <w:pStyle w:val="Paragrafi"/>
        <w:rPr>
          <w:b/>
          <w:spacing w:val="-4"/>
          <w:lang w:val="sq-AL"/>
        </w:rPr>
      </w:pPr>
      <w:r w:rsidRPr="006D78E3">
        <w:rPr>
          <w:b/>
          <w:spacing w:val="-4"/>
          <w:lang w:val="sq-AL"/>
        </w:rPr>
        <w:t>Legjislacioni përkatës i zbatueshëm në sektorin e energjisë elektrike</w:t>
      </w:r>
    </w:p>
    <w:p w:rsidR="00D13247" w:rsidRPr="00DC69AE" w:rsidRDefault="00712C88" w:rsidP="00FC73F0">
      <w:pPr>
        <w:pStyle w:val="Paragrafi"/>
        <w:rPr>
          <w:spacing w:val="-4"/>
          <w:lang w:val="sq-AL"/>
        </w:rPr>
      </w:pPr>
      <w:r w:rsidRPr="00DC69AE">
        <w:rPr>
          <w:spacing w:val="-4"/>
          <w:lang w:val="sq-AL"/>
        </w:rPr>
        <w:t xml:space="preserve">- </w:t>
      </w:r>
      <w:r w:rsidR="00305E66" w:rsidRPr="00DC69AE">
        <w:rPr>
          <w:spacing w:val="-4"/>
          <w:lang w:val="sq-AL"/>
        </w:rPr>
        <w:t>Ligji nr. 43/2015, datë 30.</w:t>
      </w:r>
      <w:r w:rsidR="00D13247" w:rsidRPr="00DC69AE">
        <w:rPr>
          <w:spacing w:val="-4"/>
          <w:lang w:val="sq-AL"/>
        </w:rPr>
        <w:t>4.2015</w:t>
      </w:r>
      <w:r w:rsidR="00305E6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sektorin e energjisë</w:t>
      </w:r>
      <w:r w:rsidR="006D1731" w:rsidRPr="00DC69AE">
        <w:rPr>
          <w:spacing w:val="-4"/>
          <w:lang w:val="sq-AL"/>
        </w:rPr>
        <w:t>”</w:t>
      </w:r>
      <w:r w:rsidR="00305E66" w:rsidRPr="00DC69AE">
        <w:rPr>
          <w:spacing w:val="-4"/>
          <w:lang w:val="sq-AL"/>
        </w:rPr>
        <w:t>,</w:t>
      </w:r>
      <w:r w:rsidR="00D13247" w:rsidRPr="00DC69AE">
        <w:rPr>
          <w:spacing w:val="-4"/>
          <w:lang w:val="sq-AL"/>
        </w:rPr>
        <w:t xml:space="preserve"> përcakton parimet kryesore për zhvillimin e sektorit të energjisë, duke përfshirë centralet elektrike me BRE</w:t>
      </w:r>
      <w:r w:rsidR="00305E66" w:rsidRPr="00DC69AE">
        <w:rPr>
          <w:spacing w:val="-4"/>
          <w:lang w:val="sq-AL"/>
        </w:rPr>
        <w:t>-në</w:t>
      </w:r>
      <w:r w:rsidR="00D13247" w:rsidRPr="00DC69AE">
        <w:rPr>
          <w:spacing w:val="-4"/>
          <w:lang w:val="sq-AL"/>
        </w:rPr>
        <w:t xml:space="preserve"> dhe rrjetet e transmetimit dhe shpërndarjes. Ligji transponon </w:t>
      </w:r>
      <w:r w:rsidR="00094F31" w:rsidRPr="00DC69AE">
        <w:rPr>
          <w:spacing w:val="-4"/>
          <w:lang w:val="sq-AL"/>
        </w:rPr>
        <w:t>d</w:t>
      </w:r>
      <w:r w:rsidR="00D13247" w:rsidRPr="00DC69AE">
        <w:rPr>
          <w:spacing w:val="-4"/>
          <w:lang w:val="sq-AL"/>
        </w:rPr>
        <w:t>irektivën 2009/72 të BE-së për energjinë elektrike dhe shfuqizon ligjin e vjetër për sektorin e energjisë elektrike (</w:t>
      </w:r>
      <w:r w:rsidR="00094F31" w:rsidRPr="00DC69AE">
        <w:rPr>
          <w:spacing w:val="-4"/>
          <w:lang w:val="sq-AL"/>
        </w:rPr>
        <w:t>ligji nr. 40/2015, datë 22.</w:t>
      </w:r>
      <w:r w:rsidR="00D13247" w:rsidRPr="00DC69AE">
        <w:rPr>
          <w:spacing w:val="-4"/>
          <w:lang w:val="sq-AL"/>
        </w:rPr>
        <w:t>5.2003). Ky ligj përmban</w:t>
      </w:r>
      <w:r w:rsidR="006D78E3">
        <w:rPr>
          <w:spacing w:val="-4"/>
          <w:lang w:val="sq-AL"/>
        </w:rPr>
        <w:t>,</w:t>
      </w:r>
      <w:r w:rsidR="00D13247" w:rsidRPr="00DC69AE">
        <w:rPr>
          <w:spacing w:val="-4"/>
          <w:lang w:val="sq-AL"/>
        </w:rPr>
        <w:t xml:space="preserve"> gjithashtu</w:t>
      </w:r>
      <w:r w:rsidR="006D78E3">
        <w:rPr>
          <w:spacing w:val="-4"/>
          <w:lang w:val="sq-AL"/>
        </w:rPr>
        <w:t>,</w:t>
      </w:r>
      <w:r w:rsidR="00D13247" w:rsidRPr="00DC69AE">
        <w:rPr>
          <w:spacing w:val="-4"/>
          <w:lang w:val="sq-AL"/>
        </w:rPr>
        <w:t xml:space="preserve"> kërkesat dhe kriteret për dhënien e një licence për kryerjen e një aktiviteti në sektorin e energjisë. Ligji përmban</w:t>
      </w:r>
      <w:r w:rsidR="006D78E3">
        <w:rPr>
          <w:spacing w:val="-4"/>
          <w:lang w:val="sq-AL"/>
        </w:rPr>
        <w:t>,</w:t>
      </w:r>
      <w:r w:rsidR="00D13247" w:rsidRPr="00DC69AE">
        <w:rPr>
          <w:spacing w:val="-4"/>
          <w:lang w:val="sq-AL"/>
        </w:rPr>
        <w:t xml:space="preserve"> gjithashtu, një numër dispozitash të caktuara që rregullojnë ndërtimin e një linje të drejtpërdrejtë ose të një linje tregtar interkonjeksioni. </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Qeveria shqiptare dhe ERE janë në proces rishikimi të akteve nënligjore me qëllim pajtueshmërinë me kërkesat e ligjit të ri të sektorit të energjisë, përfshirë një numër aktesh nënligjore të cilat jepen më poshtë. </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Vendimi i Këshillit të Ministrave nr.</w:t>
      </w:r>
      <w:r w:rsidR="00094F31" w:rsidRPr="00DC69AE">
        <w:rPr>
          <w:spacing w:val="-4"/>
          <w:lang w:val="sq-AL"/>
        </w:rPr>
        <w:t xml:space="preserve"> </w:t>
      </w:r>
      <w:r w:rsidR="00D13247" w:rsidRPr="00DC69AE">
        <w:rPr>
          <w:spacing w:val="-4"/>
          <w:lang w:val="sq-AL"/>
        </w:rPr>
        <w:t>1701, datë 12.12.2008</w:t>
      </w:r>
      <w:r w:rsidR="00094F31"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rregullores për procedurat e dhënies së autorizimeve për ndërtimin e objekteve të reja gjeneruese të energjisë që nuk janë objekt koncesioni</w:t>
      </w:r>
      <w:r w:rsidR="006D1731" w:rsidRPr="00DC69AE">
        <w:rPr>
          <w:spacing w:val="-4"/>
          <w:lang w:val="sq-AL"/>
        </w:rPr>
        <w:t>”</w:t>
      </w:r>
      <w:r w:rsidR="006D78E3">
        <w:rPr>
          <w:spacing w:val="-4"/>
          <w:lang w:val="sq-AL"/>
        </w:rPr>
        <w:t>,</w:t>
      </w:r>
      <w:r w:rsidR="00D13247" w:rsidRPr="00DC69AE">
        <w:rPr>
          <w:spacing w:val="-4"/>
          <w:lang w:val="sq-AL"/>
        </w:rPr>
        <w:t xml:space="preserve"> përcakton procedurat dhe dokumentet e nevojshme për aplikimin, vlerësimin dhe dhënien e një autorizimi për ndërtimin e një kapaciteti të ri gjenerues të energjisë, i cili nuk është objekt koncesioni.</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w:t>
      </w:r>
      <w:r w:rsidR="00094F31" w:rsidRPr="00DC69AE">
        <w:rPr>
          <w:spacing w:val="-4"/>
          <w:lang w:val="sq-AL"/>
        </w:rPr>
        <w:t>endimi i ERE-s nr. 108, datë 9.</w:t>
      </w:r>
      <w:r w:rsidR="00D13247" w:rsidRPr="00DC69AE">
        <w:rPr>
          <w:spacing w:val="-4"/>
          <w:lang w:val="sq-AL"/>
        </w:rPr>
        <w:t>9.2008</w:t>
      </w:r>
      <w:r w:rsidR="00094F31"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rregullores për procedurat e licencimit dhe dhënies, ndryshimit dhe/ose revokimit të një licence</w:t>
      </w:r>
      <w:r w:rsidR="006D1731" w:rsidRPr="00DC69AE">
        <w:rPr>
          <w:spacing w:val="-4"/>
          <w:lang w:val="sq-AL"/>
        </w:rPr>
        <w:t>”</w:t>
      </w:r>
      <w:r w:rsidR="00D13247" w:rsidRPr="00DC69AE">
        <w:rPr>
          <w:spacing w:val="-4"/>
          <w:lang w:val="sq-AL"/>
        </w:rPr>
        <w:t xml:space="preserve">, i ndryshuar. Ky vendim përcakton procedurat dhe kushtet për dhënien e një </w:t>
      </w:r>
      <w:r w:rsidR="00176961" w:rsidRPr="00DC69AE">
        <w:rPr>
          <w:spacing w:val="-4"/>
          <w:lang w:val="sq-AL"/>
        </w:rPr>
        <w:t>licence</w:t>
      </w:r>
      <w:r w:rsidR="00D13247" w:rsidRPr="00DC69AE">
        <w:rPr>
          <w:spacing w:val="-4"/>
          <w:lang w:val="sq-AL"/>
        </w:rPr>
        <w:t xml:space="preserve"> për kryerjen e çdo veprimtarie në sektorin e energjisë.</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176961" w:rsidRPr="00DC69AE">
        <w:rPr>
          <w:spacing w:val="-4"/>
          <w:lang w:val="sq-AL"/>
        </w:rPr>
        <w:t xml:space="preserve"> </w:t>
      </w:r>
      <w:r w:rsidR="009A6A27" w:rsidRPr="00DC69AE">
        <w:rPr>
          <w:spacing w:val="-4"/>
          <w:lang w:val="sq-AL"/>
        </w:rPr>
        <w:t>125/2013, datë 25.</w:t>
      </w:r>
      <w:r w:rsidR="00D13247" w:rsidRPr="00DC69AE">
        <w:rPr>
          <w:spacing w:val="-4"/>
          <w:lang w:val="sq-AL"/>
        </w:rPr>
        <w:t>4.2013</w:t>
      </w:r>
      <w:r w:rsidR="009A6A27"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koncesionet dhe partneritetin publik-privat</w:t>
      </w:r>
      <w:r w:rsidR="006D1731" w:rsidRPr="00DC69AE">
        <w:rPr>
          <w:spacing w:val="-4"/>
          <w:lang w:val="sq-AL"/>
        </w:rPr>
        <w:t>”</w:t>
      </w:r>
      <w:r w:rsidR="00D13247" w:rsidRPr="00DC69AE">
        <w:rPr>
          <w:spacing w:val="-4"/>
          <w:lang w:val="sq-AL"/>
        </w:rPr>
        <w:t xml:space="preserve"> përcakton kuadrin ligjor për të gjitha koncesionet. Qëllimi i këtij ligji është të krijojë një kuadër të favorshëm për promovimin dhe lehtësimin e implementimit të projekteve koncesionare, rritjen e transparencës, drejtësisë, efikasitetit, qëndrue</w:t>
      </w:r>
      <w:r w:rsidR="006D78E3">
        <w:rPr>
          <w:spacing w:val="-4"/>
          <w:lang w:val="sq-AL"/>
        </w:rPr>
        <w:t>-</w:t>
      </w:r>
      <w:r w:rsidR="00D13247" w:rsidRPr="00DC69AE">
        <w:rPr>
          <w:spacing w:val="-4"/>
          <w:lang w:val="sq-AL"/>
        </w:rPr>
        <w:t xml:space="preserve">shmërisë afatgjatë në zhvillimin e projekteve të infrastrukturës dhe shërbimeve publike, duke përfshirë koncesionet për ndërtimin e hidrocentraleve. </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VKM nr. 575, datë </w:t>
      </w:r>
      <w:r w:rsidR="009C0015" w:rsidRPr="00DC69AE">
        <w:rPr>
          <w:spacing w:val="-4"/>
          <w:lang w:val="sq-AL"/>
        </w:rPr>
        <w:t>10.</w:t>
      </w:r>
      <w:r w:rsidR="00D13247" w:rsidRPr="00DC69AE">
        <w:rPr>
          <w:spacing w:val="-4"/>
          <w:lang w:val="sq-AL"/>
        </w:rPr>
        <w:t>7</w:t>
      </w:r>
      <w:r w:rsidR="00A83245" w:rsidRPr="00DC69AE">
        <w:rPr>
          <w:spacing w:val="-4"/>
          <w:lang w:val="sq-AL"/>
        </w:rPr>
        <w:t>.2013, “</w:t>
      </w:r>
      <w:r w:rsidR="00D13247" w:rsidRPr="00DC69AE">
        <w:rPr>
          <w:spacing w:val="-4"/>
          <w:lang w:val="sq-AL"/>
        </w:rPr>
        <w:t>Për miratimin e rregullave të vlerësimit dhe të dhënies së koncesioneve/partneritetit publik-privat</w:t>
      </w:r>
      <w:r w:rsidR="006D1731" w:rsidRPr="00DC69AE">
        <w:rPr>
          <w:spacing w:val="-4"/>
          <w:lang w:val="sq-AL"/>
        </w:rPr>
        <w:t>”</w:t>
      </w:r>
      <w:r w:rsidR="009A6A27" w:rsidRPr="00DC69AE">
        <w:rPr>
          <w:spacing w:val="-4"/>
          <w:lang w:val="sq-AL"/>
        </w:rPr>
        <w:t>,</w:t>
      </w:r>
      <w:r w:rsidR="00D13247" w:rsidRPr="00DC69AE">
        <w:rPr>
          <w:spacing w:val="-4"/>
          <w:lang w:val="sq-AL"/>
        </w:rPr>
        <w:t xml:space="preserve"> </w:t>
      </w:r>
      <w:r w:rsidR="006B6B35">
        <w:rPr>
          <w:spacing w:val="-4"/>
          <w:lang w:val="sq-AL"/>
        </w:rPr>
        <w:t>përcak-</w:t>
      </w:r>
      <w:r w:rsidR="00D13247" w:rsidRPr="00DC69AE">
        <w:rPr>
          <w:spacing w:val="-4"/>
          <w:lang w:val="sq-AL"/>
        </w:rPr>
        <w:t>ton procedurat dhe kriteret e detajuara për vlerësimin dhe dhënien e një koncesioni të zbatueshëm për hidrocentralet.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9A6A27" w:rsidRPr="00DC69AE">
        <w:rPr>
          <w:spacing w:val="-4"/>
          <w:lang w:val="sq-AL"/>
        </w:rPr>
        <w:t xml:space="preserve"> </w:t>
      </w:r>
      <w:r w:rsidR="00D13247" w:rsidRPr="00DC69AE">
        <w:rPr>
          <w:spacing w:val="-4"/>
          <w:lang w:val="sq-AL"/>
        </w:rPr>
        <w:t>111, datë 15.11.2012</w:t>
      </w:r>
      <w:r w:rsidR="00176961" w:rsidRPr="00DC69AE">
        <w:rPr>
          <w:spacing w:val="-4"/>
          <w:lang w:val="sq-AL"/>
        </w:rPr>
        <w:t>, “</w:t>
      </w:r>
      <w:r w:rsidR="00D13247" w:rsidRPr="00DC69AE">
        <w:rPr>
          <w:spacing w:val="-4"/>
          <w:lang w:val="sq-AL"/>
        </w:rPr>
        <w:t>Për menaxhimin e integruar të burimeve ujore</w:t>
      </w:r>
      <w:r w:rsidR="006D1731" w:rsidRPr="00DC69AE">
        <w:rPr>
          <w:spacing w:val="-4"/>
          <w:lang w:val="sq-AL"/>
        </w:rPr>
        <w:t>”</w:t>
      </w:r>
      <w:r w:rsidR="00D13247" w:rsidRPr="00DC69AE">
        <w:rPr>
          <w:spacing w:val="-4"/>
          <w:lang w:val="sq-AL"/>
        </w:rPr>
        <w:t>, i cili përcakton kuadrin ligjor për përdorimin e burimeve ujore të vendit, përfshirë përdorimin e tyre për prodhimin e energjisë elektrike.</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Vendimi i Këshillit të Ministrave nr.</w:t>
      </w:r>
      <w:r w:rsidR="00176961" w:rsidRPr="00DC69AE">
        <w:rPr>
          <w:spacing w:val="-4"/>
          <w:lang w:val="sq-AL"/>
        </w:rPr>
        <w:t xml:space="preserve"> </w:t>
      </w:r>
      <w:r w:rsidR="009A6A27" w:rsidRPr="00DC69AE">
        <w:rPr>
          <w:spacing w:val="-4"/>
          <w:lang w:val="sq-AL"/>
        </w:rPr>
        <w:t>416, datë 13.</w:t>
      </w:r>
      <w:r w:rsidR="00D13247" w:rsidRPr="00DC69AE">
        <w:rPr>
          <w:spacing w:val="-4"/>
          <w:lang w:val="sq-AL"/>
        </w:rPr>
        <w:t>5.2015</w:t>
      </w:r>
      <w:r w:rsidR="00176961"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kushteve të përgjithshme e të posaçme, dokumenteve shoqëruese, afatit të vlefshmërisë, formularëve të aplikimit për autorizim dhe leje, procedurave të shqyrtimit e vendimmarrjes dhe formateve të autorizimit e lejes për përdorim të burimeve ujore</w:t>
      </w:r>
      <w:r w:rsidR="006D1731" w:rsidRPr="00DC69AE">
        <w:rPr>
          <w:spacing w:val="-4"/>
          <w:lang w:val="sq-AL"/>
        </w:rPr>
        <w:t>”</w:t>
      </w:r>
      <w:r w:rsidR="00D13247" w:rsidRPr="00DC69AE">
        <w:rPr>
          <w:spacing w:val="-4"/>
          <w:lang w:val="sq-AL"/>
        </w:rPr>
        <w:t>, i cili përcakton kushtet dhe procedurat specifike për rishikimin dhe marrjen e vendimit për dhënien e një autorizimi ose leje shfrytëzimi për burimet ujore, përfshirë shfrytëzimin e ujit për ndërtimin e hidrocentraleve.</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Vendimi i ERE-s nr. 123, datë 24.10.2008, </w:t>
      </w:r>
      <w:r w:rsidR="006D1731" w:rsidRPr="00DC69AE">
        <w:rPr>
          <w:spacing w:val="-4"/>
          <w:lang w:val="sq-AL"/>
        </w:rPr>
        <w:t>“</w:t>
      </w:r>
      <w:r w:rsidR="00D13247" w:rsidRPr="00DC69AE">
        <w:rPr>
          <w:spacing w:val="-4"/>
          <w:lang w:val="sq-AL"/>
        </w:rPr>
        <w:t>Për miratimin e kodit të funksionimit të rrjetit të transmetimit</w:t>
      </w:r>
      <w:r w:rsidR="006D1731" w:rsidRPr="00DC69AE">
        <w:rPr>
          <w:spacing w:val="-4"/>
          <w:lang w:val="sq-AL"/>
        </w:rPr>
        <w:t>”</w:t>
      </w:r>
      <w:r w:rsidR="00D13247" w:rsidRPr="00DC69AE">
        <w:rPr>
          <w:spacing w:val="-4"/>
          <w:lang w:val="sq-AL"/>
        </w:rPr>
        <w:t>, i ndryshuar, i cili përcakton procedurat e planifikimit dhe të lidhjes për zhvillimin e sistemit të transmetimit.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Ve</w:t>
      </w:r>
      <w:r w:rsidR="00A83245" w:rsidRPr="00DC69AE">
        <w:rPr>
          <w:spacing w:val="-4"/>
          <w:lang w:val="sq-AL"/>
        </w:rPr>
        <w:t>ndimi i ERE-s nr. 100, datë 26.</w:t>
      </w:r>
      <w:r w:rsidR="00D13247" w:rsidRPr="00DC69AE">
        <w:rPr>
          <w:spacing w:val="-4"/>
          <w:lang w:val="sq-AL"/>
        </w:rPr>
        <w:t xml:space="preserve">8.2008, </w:t>
      </w:r>
      <w:r w:rsidR="006D1731" w:rsidRPr="00DC69AE">
        <w:rPr>
          <w:spacing w:val="-4"/>
          <w:lang w:val="sq-AL"/>
        </w:rPr>
        <w:t>“</w:t>
      </w:r>
      <w:r w:rsidR="00D13247" w:rsidRPr="00DC69AE">
        <w:rPr>
          <w:spacing w:val="-4"/>
          <w:lang w:val="sq-AL"/>
        </w:rPr>
        <w:t>Për miratimin e kodit të shpërndarjes së energjisë elektrike</w:t>
      </w:r>
      <w:r w:rsidR="006D1731" w:rsidRPr="00DC69AE">
        <w:rPr>
          <w:spacing w:val="-4"/>
          <w:lang w:val="sq-AL"/>
        </w:rPr>
        <w:t>”</w:t>
      </w:r>
      <w:r w:rsidR="00D13247" w:rsidRPr="00DC69AE">
        <w:rPr>
          <w:spacing w:val="-4"/>
          <w:lang w:val="sq-AL"/>
        </w:rPr>
        <w:t>, i ndryshuar, i cili përcakton procedurat e planifikimit dhe të lidhjes për zhvillimin e sistemit të shpërndarjes.</w:t>
      </w:r>
    </w:p>
    <w:p w:rsidR="00D13247" w:rsidRDefault="00712C88" w:rsidP="00FC73F0">
      <w:pPr>
        <w:pStyle w:val="Paragrafi"/>
        <w:rPr>
          <w:spacing w:val="-4"/>
          <w:lang w:val="sq-AL"/>
        </w:rPr>
      </w:pPr>
      <w:r w:rsidRPr="00DC69AE">
        <w:rPr>
          <w:spacing w:val="-4"/>
          <w:lang w:val="sq-AL"/>
        </w:rPr>
        <w:t xml:space="preserve">- </w:t>
      </w:r>
      <w:r w:rsidR="00A83245" w:rsidRPr="00DC69AE">
        <w:rPr>
          <w:spacing w:val="-4"/>
          <w:lang w:val="sq-AL"/>
        </w:rPr>
        <w:t>Vendimi i ERE-s nr. 9, datë 21.</w:t>
      </w:r>
      <w:r w:rsidR="00D13247" w:rsidRPr="00DC69AE">
        <w:rPr>
          <w:spacing w:val="-4"/>
          <w:lang w:val="sq-AL"/>
        </w:rPr>
        <w:t xml:space="preserve">2.2007, </w:t>
      </w:r>
      <w:r w:rsidR="006D1731" w:rsidRPr="00DC69AE">
        <w:rPr>
          <w:spacing w:val="-4"/>
          <w:lang w:val="sq-AL"/>
        </w:rPr>
        <w:t>“</w:t>
      </w:r>
      <w:r w:rsidR="00D13247" w:rsidRPr="00DC69AE">
        <w:rPr>
          <w:spacing w:val="-4"/>
          <w:lang w:val="sq-AL"/>
        </w:rPr>
        <w:t>Për rregullat dhe procedurat e certifikimit të prodhimit të energjisë elektrike nga burimet e rinovueshme</w:t>
      </w:r>
      <w:r w:rsidR="006D1731" w:rsidRPr="00DC69AE">
        <w:rPr>
          <w:spacing w:val="-4"/>
          <w:lang w:val="sq-AL"/>
        </w:rPr>
        <w:t>”</w:t>
      </w:r>
      <w:r w:rsidR="00D13247" w:rsidRPr="00DC69AE">
        <w:rPr>
          <w:spacing w:val="-4"/>
          <w:lang w:val="sq-AL"/>
        </w:rPr>
        <w:t>, i cili përcakton rregullat dhe procedurat specifike për dhënien e garancive të origjinës dhe certifikatave të gjelbra për energjinë elektrike të prodhuar nga burimet e rinovueshme.</w:t>
      </w:r>
    </w:p>
    <w:p w:rsidR="00DC69AE" w:rsidRPr="00DC69AE" w:rsidRDefault="00DC69AE" w:rsidP="00FC73F0">
      <w:pPr>
        <w:pStyle w:val="Paragrafi"/>
        <w:rPr>
          <w:spacing w:val="-4"/>
          <w:lang w:val="sq-AL"/>
        </w:rPr>
      </w:pP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Ligji nr. 8734, datë 1.2.2001 </w:t>
      </w:r>
      <w:r w:rsidR="006D1731" w:rsidRPr="00DC69AE">
        <w:rPr>
          <w:spacing w:val="-4"/>
          <w:lang w:val="sq-AL"/>
        </w:rPr>
        <w:t>“</w:t>
      </w:r>
      <w:r w:rsidR="00D13247" w:rsidRPr="00DC69AE">
        <w:rPr>
          <w:spacing w:val="-4"/>
          <w:lang w:val="sq-AL"/>
        </w:rPr>
        <w:t>Për garantimin e sigurisë së punës së pajisjeve dhe instalimeve elektrike</w:t>
      </w:r>
      <w:r w:rsidR="006D1731" w:rsidRPr="00DC69AE">
        <w:rPr>
          <w:spacing w:val="-4"/>
          <w:lang w:val="sq-AL"/>
        </w:rPr>
        <w:t>”</w:t>
      </w:r>
      <w:r w:rsidR="00D13247"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nr. 646, datë 12.12.2002</w:t>
      </w:r>
      <w:r w:rsidR="00963098"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 xml:space="preserve">Për miratimin e standardeve dhe të kushteve teknike të projektimit dhe të zbatimit, në fushat e industrisë dhe të energjetikës, të cilat duhet të marrin statusin </w:t>
      </w:r>
      <w:r w:rsidR="006D1731" w:rsidRPr="00DC69AE">
        <w:rPr>
          <w:spacing w:val="-4"/>
          <w:lang w:val="sq-AL"/>
        </w:rPr>
        <w:t>“</w:t>
      </w:r>
      <w:r w:rsidR="00D13247" w:rsidRPr="00DC69AE">
        <w:rPr>
          <w:spacing w:val="-4"/>
          <w:lang w:val="sq-AL"/>
        </w:rPr>
        <w:t>Rregulla teknike</w:t>
      </w:r>
      <w:r w:rsidR="006D1731" w:rsidRPr="00DC69AE">
        <w:rPr>
          <w:spacing w:val="-4"/>
          <w:lang w:val="sq-AL"/>
        </w:rPr>
        <w:t>”</w:t>
      </w:r>
      <w:r w:rsidR="00D13247" w:rsidRPr="00DC69AE">
        <w:rPr>
          <w:spacing w:val="-4"/>
          <w:lang w:val="sq-AL"/>
        </w:rPr>
        <w:t xml:space="preserve"> të detyrueshme për zbatim</w:t>
      </w:r>
      <w:r w:rsidR="006D1731" w:rsidRPr="00DC69AE">
        <w:rPr>
          <w:spacing w:val="-4"/>
          <w:lang w:val="sq-AL"/>
        </w:rPr>
        <w:t>”</w:t>
      </w:r>
      <w:r w:rsidR="00D47AC0">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963098" w:rsidRPr="00DC69AE">
        <w:rPr>
          <w:spacing w:val="-4"/>
          <w:lang w:val="sq-AL"/>
        </w:rPr>
        <w:t>VKM nr. 529, datë 15.</w:t>
      </w:r>
      <w:r w:rsidR="00D13247" w:rsidRPr="00DC69AE">
        <w:rPr>
          <w:spacing w:val="-4"/>
          <w:lang w:val="sq-AL"/>
        </w:rPr>
        <w:t>8.2007</w:t>
      </w:r>
      <w:r w:rsidR="00963098"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kritereve dhe të procedurave të aplikimit e të miratimit të lejeve të ndërtimit të linjave tregtare të interkonjeksionit</w:t>
      </w:r>
      <w:r w:rsidR="006D1731" w:rsidRPr="00DC69AE">
        <w:rPr>
          <w:spacing w:val="-4"/>
          <w:lang w:val="sq-AL"/>
        </w:rPr>
        <w:t>”</w:t>
      </w:r>
      <w:r w:rsidR="00D13247" w:rsidRPr="00DC69AE">
        <w:rPr>
          <w:spacing w:val="-4"/>
          <w:lang w:val="sq-AL"/>
        </w:rPr>
        <w:t>.</w:t>
      </w:r>
    </w:p>
    <w:p w:rsidR="00D13247" w:rsidRPr="00D47AC0" w:rsidRDefault="00D13247" w:rsidP="00FC73F0">
      <w:pPr>
        <w:pStyle w:val="Paragrafi"/>
        <w:rPr>
          <w:b/>
          <w:spacing w:val="-4"/>
          <w:lang w:val="sq-AL"/>
        </w:rPr>
      </w:pPr>
      <w:r w:rsidRPr="00D47AC0">
        <w:rPr>
          <w:b/>
          <w:spacing w:val="-4"/>
          <w:lang w:val="sq-AL"/>
        </w:rPr>
        <w:t>Legjislacioni specifik i zbatueshëm në sektorin e BRE-ve</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963098" w:rsidRPr="00DC69AE">
        <w:rPr>
          <w:spacing w:val="-4"/>
          <w:lang w:val="sq-AL"/>
        </w:rPr>
        <w:t xml:space="preserve"> 138/2013, datë 2.</w:t>
      </w:r>
      <w:r w:rsidR="00D13247" w:rsidRPr="00DC69AE">
        <w:rPr>
          <w:spacing w:val="-4"/>
          <w:lang w:val="sq-AL"/>
        </w:rPr>
        <w:t>5.2013</w:t>
      </w:r>
      <w:r w:rsidR="00963098"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burimet e rinovueshme të energjisë</w:t>
      </w:r>
      <w:r w:rsidR="006D1731" w:rsidRPr="00DC69AE">
        <w:rPr>
          <w:spacing w:val="-4"/>
          <w:lang w:val="sq-AL"/>
        </w:rPr>
        <w:t>”</w:t>
      </w:r>
      <w:r w:rsidR="00D13247" w:rsidRPr="00DC69AE">
        <w:rPr>
          <w:spacing w:val="-4"/>
          <w:lang w:val="sq-AL"/>
        </w:rPr>
        <w:t>, i cili përcakton dispozita të posaçme për lidhjen e impianteve që punojnë me BRE</w:t>
      </w:r>
      <w:r w:rsidR="00D47AC0">
        <w:rPr>
          <w:spacing w:val="-4"/>
          <w:lang w:val="sq-AL"/>
        </w:rPr>
        <w:t>-në</w:t>
      </w:r>
      <w:r w:rsidR="00D13247" w:rsidRPr="00DC69AE">
        <w:rPr>
          <w:spacing w:val="-4"/>
          <w:lang w:val="sq-AL"/>
        </w:rPr>
        <w:t xml:space="preserve"> me rrjetin e transmetimit dhe/ose shpërndarjes.</w:t>
      </w:r>
    </w:p>
    <w:p w:rsidR="00D13247" w:rsidRPr="00DC69AE" w:rsidRDefault="00712C88" w:rsidP="00FC73F0">
      <w:pPr>
        <w:pStyle w:val="Paragrafi"/>
        <w:rPr>
          <w:spacing w:val="-4"/>
          <w:lang w:val="sq-AL"/>
        </w:rPr>
      </w:pPr>
      <w:r w:rsidRPr="00DC69AE">
        <w:rPr>
          <w:spacing w:val="-4"/>
          <w:lang w:val="sq-AL"/>
        </w:rPr>
        <w:t xml:space="preserve">- </w:t>
      </w:r>
      <w:r w:rsidR="00963098" w:rsidRPr="00DC69AE">
        <w:rPr>
          <w:spacing w:val="-4"/>
          <w:lang w:val="sq-AL"/>
        </w:rPr>
        <w:t>Ligji nr. 9876, datë 14.</w:t>
      </w:r>
      <w:r w:rsidR="00D13247" w:rsidRPr="00DC69AE">
        <w:rPr>
          <w:spacing w:val="-4"/>
          <w:lang w:val="sq-AL"/>
        </w:rPr>
        <w:t>2.2008</w:t>
      </w:r>
      <w:r w:rsidR="00963098"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 xml:space="preserve">Për prodhimin, transportimin dhe tregtimin e </w:t>
      </w:r>
      <w:r w:rsidR="00694AF9" w:rsidRPr="00DC69AE">
        <w:rPr>
          <w:spacing w:val="-4"/>
          <w:lang w:val="sq-AL"/>
        </w:rPr>
        <w:t>bio</w:t>
      </w:r>
      <w:r w:rsidR="00D13247" w:rsidRPr="00DC69AE">
        <w:rPr>
          <w:spacing w:val="-4"/>
          <w:lang w:val="sq-AL"/>
        </w:rPr>
        <w:t>karburanteve dhe lëndëve të tjera djegëse, të rinovueshme, për transport</w:t>
      </w:r>
      <w:r w:rsidR="006D1731" w:rsidRPr="00DC69AE">
        <w:rPr>
          <w:spacing w:val="-4"/>
          <w:lang w:val="sq-AL"/>
        </w:rPr>
        <w:t>”</w:t>
      </w:r>
      <w:r w:rsidR="00D13247" w:rsidRPr="00DC69AE">
        <w:rPr>
          <w:spacing w:val="-4"/>
          <w:lang w:val="sq-AL"/>
        </w:rPr>
        <w:t>, i ndryshuar</w:t>
      </w:r>
      <w:r w:rsidR="00963098" w:rsidRPr="00DC69AE">
        <w:rPr>
          <w:spacing w:val="-4"/>
          <w:lang w:val="sq-AL"/>
        </w:rPr>
        <w:t>,</w:t>
      </w:r>
      <w:r w:rsidR="00D13247" w:rsidRPr="00DC69AE">
        <w:rPr>
          <w:spacing w:val="-4"/>
          <w:lang w:val="sq-AL"/>
        </w:rPr>
        <w:t xml:space="preserve"> përcakton kuadrin ligjor për dhënien e lejeve për prodhimin, tregtimin me shumicë dhe me pakicë të </w:t>
      </w:r>
      <w:r w:rsidR="00694AF9" w:rsidRPr="00DC69AE">
        <w:rPr>
          <w:spacing w:val="-4"/>
          <w:lang w:val="sq-AL"/>
        </w:rPr>
        <w:t>bio</w:t>
      </w:r>
      <w:r w:rsidR="00D13247" w:rsidRPr="00DC69AE">
        <w:rPr>
          <w:spacing w:val="-4"/>
          <w:lang w:val="sq-AL"/>
        </w:rPr>
        <w:t>karburanteve dhe të lëndëve të tjera djegëse të rinovueshme, për transport.</w:t>
      </w:r>
    </w:p>
    <w:p w:rsidR="00D13247" w:rsidRPr="00822257" w:rsidRDefault="00D13247" w:rsidP="00FC73F0">
      <w:pPr>
        <w:pStyle w:val="Paragrafi"/>
        <w:rPr>
          <w:b/>
          <w:spacing w:val="-4"/>
          <w:lang w:val="sq-AL"/>
        </w:rPr>
      </w:pPr>
      <w:r w:rsidRPr="00822257">
        <w:rPr>
          <w:b/>
          <w:spacing w:val="-4"/>
          <w:lang w:val="sq-AL"/>
        </w:rPr>
        <w:t>Legjislacioni specifik i zbatueshëm në planifikimin e hapësirave</w:t>
      </w:r>
    </w:p>
    <w:p w:rsidR="00D13247" w:rsidRPr="00DC69AE" w:rsidRDefault="00712C88" w:rsidP="00FC73F0">
      <w:pPr>
        <w:pStyle w:val="Paragrafi"/>
        <w:rPr>
          <w:spacing w:val="-4"/>
          <w:lang w:val="sq-AL"/>
        </w:rPr>
      </w:pPr>
      <w:r w:rsidRPr="00DC69AE">
        <w:rPr>
          <w:spacing w:val="-4"/>
          <w:lang w:val="sq-AL"/>
        </w:rPr>
        <w:t xml:space="preserve">- </w:t>
      </w:r>
      <w:r w:rsidR="00963098" w:rsidRPr="00DC69AE">
        <w:rPr>
          <w:spacing w:val="-4"/>
          <w:lang w:val="sq-AL"/>
        </w:rPr>
        <w:t>Ligji nr. 107, datë 31.</w:t>
      </w:r>
      <w:r w:rsidR="00D13247" w:rsidRPr="00DC69AE">
        <w:rPr>
          <w:spacing w:val="-4"/>
          <w:lang w:val="sq-AL"/>
        </w:rPr>
        <w:t>7.2014</w:t>
      </w:r>
      <w:r w:rsidR="00963098" w:rsidRPr="00DC69AE">
        <w:rPr>
          <w:spacing w:val="-4"/>
          <w:lang w:val="sq-AL"/>
        </w:rPr>
        <w:t>, “</w:t>
      </w:r>
      <w:r w:rsidR="00D13247" w:rsidRPr="00DC69AE">
        <w:rPr>
          <w:spacing w:val="-4"/>
          <w:lang w:val="sq-AL"/>
        </w:rPr>
        <w:t>Për planifikimin dhe zhvillimin e territorit</w:t>
      </w:r>
      <w:r w:rsidR="006D1731" w:rsidRPr="00DC69AE">
        <w:rPr>
          <w:spacing w:val="-4"/>
          <w:lang w:val="sq-AL"/>
        </w:rPr>
        <w:t>”</w:t>
      </w:r>
      <w:r w:rsidR="00D13247" w:rsidRPr="00DC69AE">
        <w:rPr>
          <w:spacing w:val="-4"/>
          <w:lang w:val="sq-AL"/>
        </w:rPr>
        <w:t xml:space="preserve">, i ndryshuar, është legjislacioni kryesor që rregullon planifikimin dhe zhvillimin e territorit në Shqipëri, qëllimi i të cilit është të përcaktojë parimet e përgjithshme, rregullat dhe procedurat, duke përfshirë përgjegjësitë dhe kompetencat e institucioneve të qeverisë qendrore dhe vendore në planifikimin dhe zhvillimin e territorit. Ligji për planifikimin dhe zhvillimin e territorit përcakton institucionet për organet përgjegjëse për planifikimin e territorit përfshirë: </w:t>
      </w:r>
    </w:p>
    <w:p w:rsidR="00D13247" w:rsidRPr="00822257" w:rsidRDefault="00D13247" w:rsidP="00FC73F0">
      <w:pPr>
        <w:pStyle w:val="Paragrafi"/>
        <w:rPr>
          <w:b/>
          <w:spacing w:val="-4"/>
          <w:lang w:val="sq-AL"/>
        </w:rPr>
      </w:pPr>
      <w:r w:rsidRPr="00822257">
        <w:rPr>
          <w:b/>
          <w:spacing w:val="-4"/>
          <w:lang w:val="sq-AL"/>
        </w:rPr>
        <w:t>a) Në nivel qendror</w:t>
      </w:r>
    </w:p>
    <w:p w:rsidR="00D13247" w:rsidRPr="00DC69AE" w:rsidRDefault="006C4658" w:rsidP="00FC73F0">
      <w:pPr>
        <w:pStyle w:val="Paragrafi"/>
        <w:rPr>
          <w:spacing w:val="-4"/>
          <w:lang w:val="sq-AL"/>
        </w:rPr>
      </w:pPr>
      <w:r>
        <w:rPr>
          <w:spacing w:val="-4"/>
          <w:lang w:val="sq-AL"/>
        </w:rPr>
        <w:t xml:space="preserve">- </w:t>
      </w:r>
      <w:r w:rsidR="00D13247" w:rsidRPr="00DC69AE">
        <w:rPr>
          <w:spacing w:val="-4"/>
          <w:lang w:val="sq-AL"/>
        </w:rPr>
        <w:t>Këshilli i Ministrave;</w:t>
      </w:r>
    </w:p>
    <w:p w:rsidR="00D13247" w:rsidRPr="00DC69AE" w:rsidRDefault="006C4658" w:rsidP="00FC73F0">
      <w:pPr>
        <w:pStyle w:val="Paragrafi"/>
        <w:rPr>
          <w:spacing w:val="-4"/>
          <w:lang w:val="sq-AL"/>
        </w:rPr>
      </w:pPr>
      <w:r>
        <w:rPr>
          <w:spacing w:val="-4"/>
          <w:lang w:val="sq-AL"/>
        </w:rPr>
        <w:t xml:space="preserve">- </w:t>
      </w:r>
      <w:r w:rsidR="00D13247" w:rsidRPr="00DC69AE">
        <w:rPr>
          <w:spacing w:val="-4"/>
          <w:lang w:val="sq-AL"/>
        </w:rPr>
        <w:t>Këshilli Kombëtar i Territorit;</w:t>
      </w:r>
    </w:p>
    <w:p w:rsidR="00D13247" w:rsidRPr="00DC69AE" w:rsidRDefault="00D13247" w:rsidP="00FC73F0">
      <w:pPr>
        <w:pStyle w:val="Paragrafi"/>
        <w:rPr>
          <w:spacing w:val="-4"/>
          <w:lang w:val="sq-AL"/>
        </w:rPr>
      </w:pPr>
      <w:r w:rsidRPr="00DC69AE">
        <w:rPr>
          <w:spacing w:val="-4"/>
          <w:lang w:val="sq-AL"/>
        </w:rPr>
        <w:t>Ministria përgjegjëse për planifikimin dhe zhvillimin e territorit (</w:t>
      </w:r>
      <w:r w:rsidR="00963098" w:rsidRPr="00DC69AE">
        <w:rPr>
          <w:spacing w:val="-4"/>
          <w:lang w:val="sq-AL"/>
        </w:rPr>
        <w:t>m</w:t>
      </w:r>
      <w:r w:rsidRPr="00DC69AE">
        <w:rPr>
          <w:spacing w:val="-4"/>
          <w:lang w:val="sq-AL"/>
        </w:rPr>
        <w:t xml:space="preserve">inistri </w:t>
      </w:r>
      <w:r w:rsidR="00963098" w:rsidRPr="00DC69AE">
        <w:rPr>
          <w:spacing w:val="-4"/>
          <w:lang w:val="sq-AL"/>
        </w:rPr>
        <w:t>i</w:t>
      </w:r>
      <w:r w:rsidRPr="00DC69AE">
        <w:rPr>
          <w:spacing w:val="-4"/>
          <w:lang w:val="sq-AL"/>
        </w:rPr>
        <w:t xml:space="preserve"> Zhvillimit Urban) </w:t>
      </w:r>
    </w:p>
    <w:p w:rsidR="00D13247" w:rsidRPr="006C4658" w:rsidRDefault="00D13247" w:rsidP="00FC73F0">
      <w:pPr>
        <w:pStyle w:val="Paragrafi"/>
        <w:rPr>
          <w:b/>
          <w:spacing w:val="-4"/>
          <w:lang w:val="sq-AL"/>
        </w:rPr>
      </w:pPr>
      <w:r w:rsidRPr="006C4658">
        <w:rPr>
          <w:b/>
          <w:spacing w:val="-4"/>
          <w:lang w:val="sq-AL"/>
        </w:rPr>
        <w:t>b) në nivel rajonal</w:t>
      </w:r>
    </w:p>
    <w:p w:rsidR="00D13247" w:rsidRPr="00DC69AE" w:rsidRDefault="00D13247" w:rsidP="00FC73F0">
      <w:pPr>
        <w:pStyle w:val="Paragrafi"/>
        <w:rPr>
          <w:spacing w:val="-4"/>
          <w:lang w:val="sq-AL"/>
        </w:rPr>
      </w:pPr>
      <w:r w:rsidRPr="00DC69AE">
        <w:rPr>
          <w:spacing w:val="-4"/>
          <w:lang w:val="sq-AL"/>
        </w:rPr>
        <w:t>- Këshilli Rajonal</w:t>
      </w:r>
    </w:p>
    <w:p w:rsidR="00D13247" w:rsidRPr="006C4658" w:rsidRDefault="00D13247" w:rsidP="00FC73F0">
      <w:pPr>
        <w:pStyle w:val="Paragrafi"/>
        <w:rPr>
          <w:b/>
          <w:spacing w:val="-4"/>
          <w:lang w:val="sq-AL"/>
        </w:rPr>
      </w:pPr>
      <w:r w:rsidRPr="006C4658">
        <w:rPr>
          <w:b/>
          <w:spacing w:val="-4"/>
          <w:lang w:val="sq-AL"/>
        </w:rPr>
        <w:t>c) në nivel vendor</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Këshillat bashkiakë; ligji parashikon se dy organet që kanë kompetenca për dhënien e lejeve të ndërtimit janë Këshilli Kombëtar i Territorit (KKT) dhe Kryetari i </w:t>
      </w:r>
      <w:r w:rsidR="0089051A" w:rsidRPr="00DC69AE">
        <w:rPr>
          <w:spacing w:val="-4"/>
          <w:lang w:val="sq-AL"/>
        </w:rPr>
        <w:t>B</w:t>
      </w:r>
      <w:r w:rsidR="00D13247" w:rsidRPr="00DC69AE">
        <w:rPr>
          <w:spacing w:val="-4"/>
          <w:lang w:val="sq-AL"/>
        </w:rPr>
        <w:t xml:space="preserve">ashkisë. </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Lejet e ndërtimit për çdo impiant energjie lëshohen nga Këshilli Kombëtar i Territorit. </w:t>
      </w:r>
    </w:p>
    <w:p w:rsidR="00D13247" w:rsidRPr="00DC69AE" w:rsidRDefault="00D13247" w:rsidP="00FC73F0">
      <w:pPr>
        <w:pStyle w:val="Paragrafi"/>
        <w:rPr>
          <w:spacing w:val="-4"/>
          <w:lang w:val="sq-AL"/>
        </w:rPr>
      </w:pPr>
      <w:r w:rsidRPr="00DC69AE">
        <w:rPr>
          <w:spacing w:val="-4"/>
          <w:lang w:val="sq-AL"/>
        </w:rPr>
        <w:t>Pavarësisht se ministritë e linjës, përfshirë ministrinë përgjegjëse për energjinë, nuk kanë asnjë pushtet vendimmarrës në lidhje me planifikimin dhe zhvillimin e territorit, ato ngarkohen me përgjegjësi për përgatitjen e planeve sektoriale të zhvillimit dhe duhet të sigurohen që çdo aplikim për leje ndërtimi të jetë në përputhje me planet efektive sektoriale.</w:t>
      </w:r>
    </w:p>
    <w:p w:rsidR="00D13247" w:rsidRPr="00DC69AE" w:rsidRDefault="00712C88" w:rsidP="00FC73F0">
      <w:pPr>
        <w:pStyle w:val="Paragrafi"/>
        <w:rPr>
          <w:spacing w:val="-4"/>
          <w:lang w:val="sq-AL"/>
        </w:rPr>
      </w:pPr>
      <w:r w:rsidRPr="00DC69AE">
        <w:rPr>
          <w:spacing w:val="-4"/>
          <w:lang w:val="sq-AL"/>
        </w:rPr>
        <w:t xml:space="preserve">- </w:t>
      </w:r>
      <w:r w:rsidR="0089051A" w:rsidRPr="00DC69AE">
        <w:rPr>
          <w:spacing w:val="-4"/>
          <w:lang w:val="sq-AL"/>
        </w:rPr>
        <w:t>VKM nr. 408, datë 13.</w:t>
      </w:r>
      <w:r w:rsidR="00D13247" w:rsidRPr="00DC69AE">
        <w:rPr>
          <w:spacing w:val="-4"/>
          <w:lang w:val="sq-AL"/>
        </w:rPr>
        <w:t>5.2015</w:t>
      </w:r>
      <w:r w:rsidR="0089051A"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rregullores për zhvillimin e territorit</w:t>
      </w:r>
      <w:r w:rsidR="006D1731" w:rsidRPr="00DC69AE">
        <w:rPr>
          <w:spacing w:val="-4"/>
          <w:lang w:val="sq-AL"/>
        </w:rPr>
        <w:t>”</w:t>
      </w:r>
      <w:r w:rsidR="00D13247" w:rsidRPr="00DC69AE">
        <w:rPr>
          <w:spacing w:val="-4"/>
          <w:lang w:val="sq-AL"/>
        </w:rPr>
        <w:t xml:space="preserve"> i cili përcakton kushtet dhe procedurat e detajuara për zhvillimin e territorit.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nr. 1190, datë 13.11.2009</w:t>
      </w:r>
      <w:r w:rsidR="0089051A"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mënyrën e organizimit dhe të funksionimit të Agjencisë Kombëtare të Planifikimit të Territorit</w:t>
      </w:r>
      <w:r w:rsidR="006D1731" w:rsidRPr="00DC69AE">
        <w:rPr>
          <w:spacing w:val="-4"/>
          <w:lang w:val="sq-AL"/>
        </w:rPr>
        <w:t>”</w:t>
      </w:r>
      <w:r w:rsidR="00D13247" w:rsidRPr="00DC69AE">
        <w:rPr>
          <w:spacing w:val="-4"/>
          <w:lang w:val="sq-AL"/>
        </w:rPr>
        <w:t>. Ky vendim përcakton detyrat dhe përgjegjësitë e Agjencisë Kombëtare të Planifikimit të Territorit që shërben si Sekretariat Teknik i Këshillit Kombëtar të Territorit.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nr. 68, datë 15.2.2001</w:t>
      </w:r>
      <w:r w:rsidR="0089051A"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standardeve dhe kushteve teknike të projektimit dhe zbatimit të punimeve të ndërtimit</w:t>
      </w:r>
      <w:r w:rsidR="006D1731" w:rsidRPr="00DC69AE">
        <w:rPr>
          <w:spacing w:val="-4"/>
          <w:lang w:val="sq-AL"/>
        </w:rPr>
        <w:t>”</w:t>
      </w:r>
      <w:r w:rsidR="00D13247"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 8561, datë 22.12.1999</w:t>
      </w:r>
      <w:r w:rsidR="0089051A"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shpronësimet dhe marrjen në përdorim të përkohshëm të pasurisë pronë private për interes publik</w:t>
      </w:r>
      <w:r w:rsidR="006D1731" w:rsidRPr="00DC69AE">
        <w:rPr>
          <w:spacing w:val="-4"/>
          <w:lang w:val="sq-AL"/>
        </w:rPr>
        <w:t>”</w:t>
      </w:r>
      <w:r w:rsidR="00D13247" w:rsidRPr="00DC69AE">
        <w:rPr>
          <w:spacing w:val="-4"/>
          <w:lang w:val="sq-AL"/>
        </w:rPr>
        <w:t xml:space="preserve">, i cili përcakton kriteret dhe procedurat për shpronësimin e pronës private për çdo projekt që përbën interes publik, si p.sh. ndërtimi i një objekti energjetik, duke përfshirë objektet e prodhimit të energjisë elektrike, të transmetimit dhe shpërndarjes, objektet për prodhimin e </w:t>
      </w:r>
      <w:r w:rsidR="00694AF9" w:rsidRPr="00DC69AE">
        <w:rPr>
          <w:spacing w:val="-4"/>
          <w:lang w:val="sq-AL"/>
        </w:rPr>
        <w:t>bio</w:t>
      </w:r>
      <w:r w:rsidR="00D13247" w:rsidRPr="00DC69AE">
        <w:rPr>
          <w:spacing w:val="-4"/>
          <w:lang w:val="sq-AL"/>
        </w:rPr>
        <w:t>karburanteve etj.</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 8</w:t>
      </w:r>
      <w:r w:rsidR="00694AF9" w:rsidRPr="00DC69AE">
        <w:rPr>
          <w:spacing w:val="-4"/>
          <w:lang w:val="sq-AL"/>
        </w:rPr>
        <w:t>652, datë 31.</w:t>
      </w:r>
      <w:r w:rsidR="00D13247" w:rsidRPr="00DC69AE">
        <w:rPr>
          <w:spacing w:val="-4"/>
          <w:lang w:val="sq-AL"/>
        </w:rPr>
        <w:t>7.2000</w:t>
      </w:r>
      <w:r w:rsidR="00694AF9"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organizimin dhe funksionimin e qeverisjes vendore</w:t>
      </w:r>
      <w:r w:rsidR="006D1731" w:rsidRPr="00DC69AE">
        <w:rPr>
          <w:spacing w:val="-4"/>
          <w:lang w:val="sq-AL"/>
        </w:rPr>
        <w:t>”</w:t>
      </w:r>
      <w:r w:rsidR="00D13247" w:rsidRPr="00DC69AE">
        <w:rPr>
          <w:spacing w:val="-4"/>
          <w:lang w:val="sq-AL"/>
        </w:rPr>
        <w:t>, i ndryshuar, i cili rregullon organizimin dhe funksionimin e autoriteteve vendore, duke përfshirë përgjegjësitë specifike që ato kanë për rregullimin e hapësirës.</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Legjislacioni specifik për mjedisin</w:t>
      </w:r>
      <w:r w:rsidR="006C4658">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5F6C76" w:rsidRPr="00DC69AE">
        <w:rPr>
          <w:spacing w:val="-4"/>
          <w:lang w:val="sq-AL"/>
        </w:rPr>
        <w:t xml:space="preserve"> </w:t>
      </w:r>
      <w:r w:rsidR="00694AF9" w:rsidRPr="00DC69AE">
        <w:rPr>
          <w:spacing w:val="-4"/>
          <w:lang w:val="sq-AL"/>
        </w:rPr>
        <w:t>10431, datë 14.</w:t>
      </w:r>
      <w:r w:rsidR="00D13247" w:rsidRPr="00DC69AE">
        <w:rPr>
          <w:spacing w:val="-4"/>
          <w:lang w:val="sq-AL"/>
        </w:rPr>
        <w:t>7.2011</w:t>
      </w:r>
      <w:r w:rsidR="00963098"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mbrojtjen e mjedisit</w:t>
      </w:r>
      <w:r w:rsidR="006D1731" w:rsidRPr="00DC69AE">
        <w:rPr>
          <w:spacing w:val="-4"/>
          <w:lang w:val="sq-AL"/>
        </w:rPr>
        <w:t>”</w:t>
      </w:r>
      <w:r w:rsidR="00D13247" w:rsidRPr="00DC69AE">
        <w:rPr>
          <w:spacing w:val="-4"/>
          <w:lang w:val="sq-AL"/>
        </w:rPr>
        <w:t>, i ndryshuar, i cili ka</w:t>
      </w:r>
      <w:r w:rsidR="005F6C76" w:rsidRPr="00DC69AE">
        <w:rPr>
          <w:spacing w:val="-4"/>
          <w:lang w:val="sq-AL"/>
        </w:rPr>
        <w:t xml:space="preserve"> </w:t>
      </w:r>
      <w:r w:rsidR="00D13247" w:rsidRPr="00DC69AE">
        <w:rPr>
          <w:spacing w:val="-4"/>
          <w:lang w:val="sq-AL"/>
        </w:rPr>
        <w:t>për qëllim mbrojtjen e mjedisit në një nivel të lartë, ruajtjen dhe përmirësimin e tij, parandalimin dhe pakësimin e rreziqeve ndaj jetës e shëndetit të njeriut, sigurimin dhe përmirësimin e cilësisë së jetës, në dobi të brezave të sotëm dhe të ardhshëm, si dhe sigurimin e kushteve për zhvillimin e qëndrueshëm të vendit.</w:t>
      </w:r>
    </w:p>
    <w:p w:rsidR="00D13247" w:rsidRPr="00DC69AE" w:rsidRDefault="00712C88" w:rsidP="00FC73F0">
      <w:pPr>
        <w:pStyle w:val="Paragrafi"/>
        <w:rPr>
          <w:spacing w:val="-4"/>
          <w:lang w:val="sq-AL"/>
        </w:rPr>
      </w:pPr>
      <w:r w:rsidRPr="00DC69AE">
        <w:rPr>
          <w:spacing w:val="-4"/>
          <w:lang w:val="sq-AL"/>
        </w:rPr>
        <w:t xml:space="preserve">- </w:t>
      </w:r>
      <w:r w:rsidR="005F6C76" w:rsidRPr="00DC69AE">
        <w:rPr>
          <w:spacing w:val="-4"/>
          <w:lang w:val="sq-AL"/>
        </w:rPr>
        <w:t>Ligji nr. 91/2013, datë 28.</w:t>
      </w:r>
      <w:r w:rsidR="00D13247" w:rsidRPr="00DC69AE">
        <w:rPr>
          <w:spacing w:val="-4"/>
          <w:lang w:val="sq-AL"/>
        </w:rPr>
        <w:t>2.2013</w:t>
      </w:r>
      <w:r w:rsidR="005F6C7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vlerësimin strategjik mjedisor</w:t>
      </w:r>
      <w:r w:rsidR="006D1731" w:rsidRPr="00DC69AE">
        <w:rPr>
          <w:spacing w:val="-4"/>
          <w:lang w:val="sq-AL"/>
        </w:rPr>
        <w:t>”</w:t>
      </w:r>
      <w:r w:rsidR="00D13247" w:rsidRPr="00DC69AE">
        <w:rPr>
          <w:spacing w:val="-4"/>
          <w:lang w:val="sq-AL"/>
        </w:rPr>
        <w:t xml:space="preserve">, i cili ka për qëllim të sigurojë mbrojtje të lartë të mjedisit dhe zhvillim të qëndrueshëm, përmes përfshirjes së çështjeve të mjedisit gjatë hartimit, miratimit, rishikimit, ndryshimit ose modifikimit të planeve a programeve me pasoja të mundshme negative në mjedisi. Kërkesave të këtij ligji i </w:t>
      </w:r>
      <w:r w:rsidR="001961C5" w:rsidRPr="00DC69AE">
        <w:rPr>
          <w:spacing w:val="-4"/>
          <w:lang w:val="sq-AL"/>
        </w:rPr>
        <w:t>nënshtrohet</w:t>
      </w:r>
      <w:r w:rsidR="00D13247" w:rsidRPr="00DC69AE">
        <w:rPr>
          <w:spacing w:val="-4"/>
          <w:lang w:val="sq-AL"/>
        </w:rPr>
        <w:t xml:space="preserve"> hartimi i të gjitha planeve dhe programeve për bujqësinë, pyjet, peshkimin, energjinë, industrinë, industrinë minerare, transportin, menaxhimin e mbetjeve, menaxhimin e ujërave, telekomuni</w:t>
      </w:r>
      <w:r w:rsidR="003D7936">
        <w:rPr>
          <w:spacing w:val="-4"/>
          <w:lang w:val="sq-AL"/>
        </w:rPr>
        <w:t>-</w:t>
      </w:r>
      <w:r w:rsidR="00D13247" w:rsidRPr="00DC69AE">
        <w:rPr>
          <w:spacing w:val="-4"/>
          <w:lang w:val="sq-AL"/>
        </w:rPr>
        <w:t>kacionin, turizmin, planet kombëtare e vendore të planifikimit të territorit urban e rural, përfshi dhe mbrojtjen e peizazhit, të përdorimit të tokës, të cilat vendosin kuadrin për miratimin, në të ardhmen, të projekteve të listuara në shtojcat 1 e 2 të ligjit nr. 10440, datë 7.7.2011</w:t>
      </w:r>
      <w:r w:rsidR="001961C5"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vlerësimin e ndikimit në mjedis</w:t>
      </w:r>
      <w:r w:rsidR="006D1731" w:rsidRPr="00DC69AE">
        <w:rPr>
          <w:spacing w:val="-4"/>
          <w:lang w:val="sq-AL"/>
        </w:rPr>
        <w:t>”</w:t>
      </w:r>
      <w:r w:rsidR="00D13247"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nr</w:t>
      </w:r>
      <w:r w:rsidR="001961C5" w:rsidRPr="00DC69AE">
        <w:rPr>
          <w:spacing w:val="-4"/>
          <w:lang w:val="sq-AL"/>
        </w:rPr>
        <w:t xml:space="preserve">. </w:t>
      </w:r>
      <w:r w:rsidR="00D13247" w:rsidRPr="00DC69AE">
        <w:rPr>
          <w:spacing w:val="-4"/>
          <w:lang w:val="sq-AL"/>
        </w:rPr>
        <w:t>507, dat</w:t>
      </w:r>
      <w:r w:rsidR="001961C5" w:rsidRPr="00DC69AE">
        <w:rPr>
          <w:spacing w:val="-4"/>
          <w:lang w:val="sq-AL"/>
        </w:rPr>
        <w:t>ë 10.</w:t>
      </w:r>
      <w:r w:rsidR="00D13247" w:rsidRPr="00DC69AE">
        <w:rPr>
          <w:spacing w:val="-4"/>
          <w:lang w:val="sq-AL"/>
        </w:rPr>
        <w:t>6.2015</w:t>
      </w:r>
      <w:r w:rsidR="001961C5"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w:t>
      </w:r>
      <w:r w:rsidR="001961C5" w:rsidRPr="00DC69AE">
        <w:rPr>
          <w:spacing w:val="-4"/>
          <w:lang w:val="sq-AL"/>
        </w:rPr>
        <w:t>ë</w:t>
      </w:r>
      <w:r w:rsidR="00D13247" w:rsidRPr="00DC69AE">
        <w:rPr>
          <w:spacing w:val="-4"/>
          <w:lang w:val="sq-AL"/>
        </w:rPr>
        <w:t>r miratimin e listës së detajuar të planeve apo programeve me pasoja negative të rëndësishme në mjedis që do t</w:t>
      </w:r>
      <w:r w:rsidR="006F7970" w:rsidRPr="00DC69AE">
        <w:rPr>
          <w:spacing w:val="-4"/>
          <w:lang w:val="sq-AL"/>
        </w:rPr>
        <w:t>’</w:t>
      </w:r>
      <w:r w:rsidR="00D13247" w:rsidRPr="00DC69AE">
        <w:rPr>
          <w:spacing w:val="-4"/>
          <w:lang w:val="sq-AL"/>
        </w:rPr>
        <w:t>i nënshtrohen pro</w:t>
      </w:r>
      <w:r w:rsidR="001961C5" w:rsidRPr="00DC69AE">
        <w:rPr>
          <w:spacing w:val="-4"/>
          <w:lang w:val="sq-AL"/>
        </w:rPr>
        <w:t>c</w:t>
      </w:r>
      <w:r w:rsidR="00D13247" w:rsidRPr="00DC69AE">
        <w:rPr>
          <w:spacing w:val="-4"/>
          <w:lang w:val="sq-AL"/>
        </w:rPr>
        <w:t>esit të vlerësimit strategjik mjedisor</w:t>
      </w:r>
      <w:r w:rsidR="006D1731" w:rsidRPr="00DC69AE">
        <w:rPr>
          <w:spacing w:val="-4"/>
          <w:lang w:val="sq-AL"/>
        </w:rPr>
        <w:t>”</w:t>
      </w:r>
      <w:r w:rsidR="001961C5"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w:t>
      </w:r>
      <w:r w:rsidR="001961C5" w:rsidRPr="00DC69AE">
        <w:rPr>
          <w:spacing w:val="-4"/>
          <w:lang w:val="sq-AL"/>
        </w:rPr>
        <w:t>r. 219</w:t>
      </w:r>
      <w:r w:rsidR="00963098" w:rsidRPr="00DC69AE">
        <w:rPr>
          <w:spacing w:val="-4"/>
          <w:lang w:val="sq-AL"/>
        </w:rPr>
        <w:t>,</w:t>
      </w:r>
      <w:r w:rsidR="001961C5" w:rsidRPr="00DC69AE">
        <w:rPr>
          <w:spacing w:val="-4"/>
          <w:lang w:val="sq-AL"/>
        </w:rPr>
        <w:t xml:space="preserve"> dat</w:t>
      </w:r>
      <w:r w:rsidR="00963098" w:rsidRPr="00DC69AE">
        <w:rPr>
          <w:spacing w:val="-4"/>
          <w:lang w:val="sq-AL"/>
        </w:rPr>
        <w:t>ë</w:t>
      </w:r>
      <w:r w:rsidR="001961C5" w:rsidRPr="00DC69AE">
        <w:rPr>
          <w:spacing w:val="-4"/>
          <w:lang w:val="sq-AL"/>
        </w:rPr>
        <w:t xml:space="preserve"> 11.</w:t>
      </w:r>
      <w:r w:rsidR="00D13247" w:rsidRPr="00DC69AE">
        <w:rPr>
          <w:spacing w:val="-4"/>
          <w:lang w:val="sq-AL"/>
        </w:rPr>
        <w:t>3.2015</w:t>
      </w:r>
      <w:r w:rsidR="001961C5" w:rsidRPr="00DC69AE">
        <w:rPr>
          <w:spacing w:val="-4"/>
          <w:lang w:val="sq-AL"/>
        </w:rPr>
        <w:t>,</w:t>
      </w:r>
      <w:r w:rsidR="00D13247" w:rsidRPr="00DC69AE">
        <w:rPr>
          <w:spacing w:val="-4"/>
          <w:lang w:val="sq-AL"/>
        </w:rPr>
        <w:t xml:space="preserve"> </w:t>
      </w:r>
      <w:r w:rsidR="006D1731" w:rsidRPr="00DC69AE">
        <w:rPr>
          <w:spacing w:val="-4"/>
          <w:lang w:val="sq-AL"/>
        </w:rPr>
        <w:t>“</w:t>
      </w:r>
      <w:r w:rsidR="001961C5" w:rsidRPr="00DC69AE">
        <w:rPr>
          <w:spacing w:val="-4"/>
          <w:lang w:val="sq-AL"/>
        </w:rPr>
        <w:t>Për</w:t>
      </w:r>
      <w:r w:rsidR="00D13247" w:rsidRPr="00DC69AE">
        <w:rPr>
          <w:spacing w:val="-4"/>
          <w:lang w:val="sq-AL"/>
        </w:rPr>
        <w:t xml:space="preserve"> rregullat e procedurat për konsultimin me grupet e interesit dhe publikun, si dhe dëgjesën publike gjatë procesit të vlerësimit strategjik mjedisor</w:t>
      </w:r>
      <w:r w:rsidR="006D1731" w:rsidRPr="00DC69AE">
        <w:rPr>
          <w:spacing w:val="-4"/>
          <w:lang w:val="sq-AL"/>
        </w:rPr>
        <w:t>”</w:t>
      </w:r>
      <w:r w:rsidR="001961C5"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nr</w:t>
      </w:r>
      <w:r w:rsidR="001961C5" w:rsidRPr="00DC69AE">
        <w:rPr>
          <w:spacing w:val="-4"/>
          <w:lang w:val="sq-AL"/>
        </w:rPr>
        <w:t>.</w:t>
      </w:r>
      <w:r w:rsidR="00D13247" w:rsidRPr="00DC69AE">
        <w:rPr>
          <w:spacing w:val="-4"/>
          <w:lang w:val="sq-AL"/>
        </w:rPr>
        <w:t xml:space="preserve"> 620, </w:t>
      </w:r>
      <w:r w:rsidR="001961C5" w:rsidRPr="00DC69AE">
        <w:rPr>
          <w:spacing w:val="-4"/>
          <w:lang w:val="sq-AL"/>
        </w:rPr>
        <w:t xml:space="preserve">datë </w:t>
      </w:r>
      <w:r w:rsidR="00D13247" w:rsidRPr="00DC69AE">
        <w:rPr>
          <w:spacing w:val="-4"/>
          <w:lang w:val="sq-AL"/>
        </w:rPr>
        <w:t>7.7.2015</w:t>
      </w:r>
      <w:r w:rsidR="001961C5"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rregullave, përgjegjësive dhe procedurave të detajuara për vlerësimin strategjik mjedisor në kontekstin ndërkufitar</w:t>
      </w:r>
      <w:r w:rsidR="006D1731" w:rsidRPr="00DC69AE">
        <w:rPr>
          <w:spacing w:val="-4"/>
          <w:lang w:val="sq-AL"/>
        </w:rPr>
        <w:t>”</w:t>
      </w:r>
      <w:r w:rsidR="001961C5"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7F2043" w:rsidRPr="00DC69AE">
        <w:rPr>
          <w:spacing w:val="-4"/>
          <w:lang w:val="sq-AL"/>
        </w:rPr>
        <w:t xml:space="preserve"> 10440, datë 7.</w:t>
      </w:r>
      <w:r w:rsidR="00D13247" w:rsidRPr="00DC69AE">
        <w:rPr>
          <w:spacing w:val="-4"/>
          <w:lang w:val="sq-AL"/>
        </w:rPr>
        <w:t>7.2011</w:t>
      </w:r>
      <w:r w:rsidR="007F2043" w:rsidRPr="00DC69AE">
        <w:rPr>
          <w:spacing w:val="-4"/>
          <w:lang w:val="sq-AL"/>
        </w:rPr>
        <w:t>, “</w:t>
      </w:r>
      <w:r w:rsidR="00D13247" w:rsidRPr="00DC69AE">
        <w:rPr>
          <w:spacing w:val="-4"/>
          <w:lang w:val="sq-AL"/>
        </w:rPr>
        <w:t>Për vlerësimin e ndikimit në mjedis</w:t>
      </w:r>
      <w:r w:rsidR="006D1731" w:rsidRPr="00DC69AE">
        <w:rPr>
          <w:spacing w:val="-4"/>
          <w:lang w:val="sq-AL"/>
        </w:rPr>
        <w:t>”</w:t>
      </w:r>
      <w:r w:rsidR="00D13247" w:rsidRPr="00DC69AE">
        <w:rPr>
          <w:spacing w:val="-4"/>
          <w:lang w:val="sq-AL"/>
        </w:rPr>
        <w:t>, i ndryshuar</w:t>
      </w:r>
      <w:r w:rsidR="003D7936">
        <w:rPr>
          <w:spacing w:val="-4"/>
          <w:lang w:val="sq-AL"/>
        </w:rPr>
        <w:t>,</w:t>
      </w:r>
      <w:r w:rsidR="00D13247" w:rsidRPr="00DC69AE">
        <w:rPr>
          <w:spacing w:val="-4"/>
          <w:lang w:val="sq-AL"/>
        </w:rPr>
        <w:t xml:space="preserve"> i cili përcakton se, përpara miratimit të çdo leje ndërtimi për objektet e prodhimit, transmetimit apo shpërndarjes, do të duhet të kryhet procesi i vlerësimit t</w:t>
      </w:r>
      <w:r w:rsidR="007F2043" w:rsidRPr="00DC69AE">
        <w:rPr>
          <w:spacing w:val="-4"/>
          <w:lang w:val="sq-AL"/>
        </w:rPr>
        <w:t>ë</w:t>
      </w:r>
      <w:r w:rsidR="00D13247" w:rsidRPr="00DC69AE">
        <w:rPr>
          <w:spacing w:val="-4"/>
          <w:lang w:val="sq-AL"/>
        </w:rPr>
        <w:t xml:space="preserve"> ndikimit në mjedis (VNM). </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VKM nr. 686, dat</w:t>
      </w:r>
      <w:r w:rsidR="007F2043" w:rsidRPr="00DC69AE">
        <w:rPr>
          <w:spacing w:val="-4"/>
          <w:lang w:val="sq-AL"/>
        </w:rPr>
        <w:t>ë</w:t>
      </w:r>
      <w:r w:rsidR="001961C5" w:rsidRPr="00DC69AE">
        <w:rPr>
          <w:spacing w:val="-4"/>
          <w:lang w:val="sq-AL"/>
        </w:rPr>
        <w:t xml:space="preserve"> 29.</w:t>
      </w:r>
      <w:r w:rsidR="00D13247" w:rsidRPr="00DC69AE">
        <w:rPr>
          <w:spacing w:val="-4"/>
          <w:lang w:val="sq-AL"/>
        </w:rPr>
        <w:t>7.2015</w:t>
      </w:r>
      <w:r w:rsidR="001961C5" w:rsidRPr="00DC69AE">
        <w:rPr>
          <w:spacing w:val="-4"/>
          <w:lang w:val="sq-AL"/>
        </w:rPr>
        <w:t>,</w:t>
      </w:r>
      <w:r w:rsidR="00D13247" w:rsidRPr="00DC69AE">
        <w:rPr>
          <w:spacing w:val="-4"/>
          <w:lang w:val="sq-AL"/>
        </w:rPr>
        <w:t xml:space="preserve"> </w:t>
      </w:r>
      <w:r w:rsidR="006D1731" w:rsidRPr="00DC69AE">
        <w:rPr>
          <w:spacing w:val="-4"/>
          <w:lang w:val="sq-AL"/>
        </w:rPr>
        <w:t>“</w:t>
      </w:r>
      <w:r w:rsidR="006F7970" w:rsidRPr="00DC69AE">
        <w:rPr>
          <w:spacing w:val="-4"/>
          <w:lang w:val="sq-AL"/>
        </w:rPr>
        <w:t>‘</w:t>
      </w:r>
      <w:r w:rsidR="00D13247" w:rsidRPr="00DC69AE">
        <w:rPr>
          <w:spacing w:val="-4"/>
          <w:lang w:val="sq-AL"/>
        </w:rPr>
        <w:t>Për miratimin e rregullave, të përgjegjësive e të afateve për</w:t>
      </w:r>
      <w:r w:rsidR="001961C5" w:rsidRPr="00DC69AE">
        <w:rPr>
          <w:spacing w:val="-4"/>
          <w:lang w:val="sq-AL"/>
        </w:rPr>
        <w:t xml:space="preserve"> </w:t>
      </w:r>
      <w:r w:rsidR="00D13247" w:rsidRPr="00DC69AE">
        <w:rPr>
          <w:spacing w:val="-4"/>
          <w:lang w:val="sq-AL"/>
        </w:rPr>
        <w:t>zhvillimin e procedurës së</w:t>
      </w:r>
      <w:r w:rsidR="007F2043" w:rsidRPr="00DC69AE">
        <w:rPr>
          <w:spacing w:val="-4"/>
          <w:lang w:val="sq-AL"/>
        </w:rPr>
        <w:t xml:space="preserve"> </w:t>
      </w:r>
      <w:r w:rsidR="00D13247" w:rsidRPr="00DC69AE">
        <w:rPr>
          <w:spacing w:val="-4"/>
          <w:lang w:val="sq-AL"/>
        </w:rPr>
        <w:t>vlerësimit të ndikimit në mjedis</w:t>
      </w:r>
      <w:r w:rsidR="007F2043" w:rsidRPr="00DC69AE">
        <w:rPr>
          <w:spacing w:val="-4"/>
          <w:lang w:val="sq-AL"/>
        </w:rPr>
        <w:t xml:space="preserve"> </w:t>
      </w:r>
      <w:r w:rsidR="00D13247" w:rsidRPr="00DC69AE">
        <w:rPr>
          <w:spacing w:val="-4"/>
          <w:lang w:val="sq-AL"/>
        </w:rPr>
        <w:t>(VNM) dhe procedurës së</w:t>
      </w:r>
      <w:r w:rsidR="007F2043" w:rsidRPr="00DC69AE">
        <w:rPr>
          <w:spacing w:val="-4"/>
          <w:lang w:val="sq-AL"/>
        </w:rPr>
        <w:t xml:space="preserve"> </w:t>
      </w:r>
      <w:r w:rsidR="00D13247" w:rsidRPr="00DC69AE">
        <w:rPr>
          <w:spacing w:val="-4"/>
          <w:lang w:val="sq-AL"/>
        </w:rPr>
        <w:t>transferimit të vendimit e</w:t>
      </w:r>
      <w:r w:rsidR="001961C5" w:rsidRPr="00DC69AE">
        <w:rPr>
          <w:spacing w:val="-4"/>
          <w:lang w:val="sq-AL"/>
        </w:rPr>
        <w:t xml:space="preserve"> </w:t>
      </w:r>
      <w:r w:rsidR="00D13247" w:rsidRPr="00DC69AE">
        <w:rPr>
          <w:spacing w:val="-4"/>
          <w:lang w:val="sq-AL"/>
        </w:rPr>
        <w:t>deklaratës mjedisore</w:t>
      </w:r>
      <w:r w:rsidR="001961C5" w:rsidRPr="00DC69AE">
        <w:rPr>
          <w:spacing w:val="-4"/>
          <w:lang w:val="sq-AL"/>
        </w:rPr>
        <w:t>”.</w:t>
      </w:r>
    </w:p>
    <w:p w:rsidR="00D13247" w:rsidRDefault="00712C88" w:rsidP="00FC73F0">
      <w:pPr>
        <w:pStyle w:val="Paragrafi"/>
        <w:rPr>
          <w:spacing w:val="-4"/>
          <w:lang w:val="sq-AL"/>
        </w:rPr>
      </w:pPr>
      <w:r w:rsidRPr="00DC69AE">
        <w:rPr>
          <w:spacing w:val="-4"/>
          <w:lang w:val="sq-AL"/>
        </w:rPr>
        <w:t xml:space="preserve">- </w:t>
      </w:r>
      <w:r w:rsidR="001961C5" w:rsidRPr="00DC69AE">
        <w:rPr>
          <w:spacing w:val="-4"/>
          <w:lang w:val="sq-AL"/>
        </w:rPr>
        <w:t>VKM nr. 247, datë 30.</w:t>
      </w:r>
      <w:r w:rsidR="00D13247" w:rsidRPr="00DC69AE">
        <w:rPr>
          <w:spacing w:val="-4"/>
          <w:lang w:val="sq-AL"/>
        </w:rPr>
        <w:t>4.2014</w:t>
      </w:r>
      <w:r w:rsidR="001961C5"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përcaktimin e rregullave, të kërkesave e të procedurave për informimin dhe përfshirjen e publikut në vendimmarrjen mjedisore</w:t>
      </w:r>
      <w:r w:rsidR="006D1731" w:rsidRPr="00DC69AE">
        <w:rPr>
          <w:spacing w:val="-4"/>
          <w:lang w:val="sq-AL"/>
        </w:rPr>
        <w:t>”</w:t>
      </w:r>
      <w:r w:rsidR="00DC69AE">
        <w:rPr>
          <w:spacing w:val="-4"/>
          <w:lang w:val="sq-AL"/>
        </w:rPr>
        <w:t>.</w:t>
      </w:r>
    </w:p>
    <w:p w:rsidR="00DC69AE" w:rsidRPr="00DC69AE" w:rsidRDefault="00DC69AE" w:rsidP="00FC73F0">
      <w:pPr>
        <w:pStyle w:val="Paragrafi"/>
        <w:rPr>
          <w:spacing w:val="-4"/>
          <w:lang w:val="sq-AL"/>
        </w:rPr>
      </w:pPr>
    </w:p>
    <w:p w:rsidR="00D13247" w:rsidRPr="00DC69AE" w:rsidRDefault="00FB479D" w:rsidP="00FC73F0">
      <w:pPr>
        <w:pStyle w:val="Paragrafi"/>
        <w:rPr>
          <w:spacing w:val="-4"/>
          <w:lang w:val="sq-AL"/>
        </w:rPr>
      </w:pPr>
      <w:r>
        <w:rPr>
          <w:spacing w:val="-4"/>
          <w:lang w:val="sq-AL"/>
        </w:rPr>
        <w:t xml:space="preserve">- </w:t>
      </w:r>
      <w:r w:rsidR="007F2043" w:rsidRPr="00DC69AE">
        <w:rPr>
          <w:spacing w:val="-4"/>
          <w:lang w:val="sq-AL"/>
        </w:rPr>
        <w:t>VKM nr. 598, datë 1.</w:t>
      </w:r>
      <w:r w:rsidR="00D13247" w:rsidRPr="00DC69AE">
        <w:rPr>
          <w:spacing w:val="-4"/>
          <w:lang w:val="sq-AL"/>
        </w:rPr>
        <w:t>7.2015</w:t>
      </w:r>
      <w:r w:rsidR="007F2043" w:rsidRPr="00DC69AE">
        <w:rPr>
          <w:spacing w:val="-4"/>
          <w:lang w:val="sq-AL"/>
        </w:rPr>
        <w:t>,</w:t>
      </w:r>
      <w:r w:rsidR="00D13247" w:rsidRPr="00DC69AE">
        <w:rPr>
          <w:spacing w:val="-4"/>
          <w:lang w:val="sq-AL"/>
        </w:rPr>
        <w:t xml:space="preserve"> </w:t>
      </w:r>
      <w:r w:rsidR="006D1731" w:rsidRPr="00DC69AE">
        <w:rPr>
          <w:spacing w:val="-4"/>
          <w:lang w:val="sq-AL"/>
        </w:rPr>
        <w:t>“</w:t>
      </w:r>
      <w:r w:rsidR="007F2043" w:rsidRPr="00DC69AE">
        <w:rPr>
          <w:spacing w:val="-4"/>
          <w:lang w:val="sq-AL"/>
        </w:rPr>
        <w:t>Për</w:t>
      </w:r>
      <w:r w:rsidR="00D13247" w:rsidRPr="00DC69AE">
        <w:rPr>
          <w:spacing w:val="-4"/>
          <w:lang w:val="sq-AL"/>
        </w:rPr>
        <w:t xml:space="preserve"> </w:t>
      </w:r>
      <w:r w:rsidR="007F2043" w:rsidRPr="00DC69AE">
        <w:rPr>
          <w:spacing w:val="-4"/>
          <w:lang w:val="sq-AL"/>
        </w:rPr>
        <w:t>përcaktimin</w:t>
      </w:r>
      <w:r w:rsidR="00D13247" w:rsidRPr="00DC69AE">
        <w:rPr>
          <w:spacing w:val="-4"/>
          <w:lang w:val="sq-AL"/>
        </w:rPr>
        <w:t xml:space="preserve"> e rregullave dhe t</w:t>
      </w:r>
      <w:r w:rsidR="0089051A" w:rsidRPr="00DC69AE">
        <w:rPr>
          <w:spacing w:val="-4"/>
          <w:lang w:val="sq-AL"/>
        </w:rPr>
        <w:t>ë</w:t>
      </w:r>
      <w:r w:rsidR="00D13247" w:rsidRPr="00DC69AE">
        <w:rPr>
          <w:spacing w:val="-4"/>
          <w:lang w:val="sq-AL"/>
        </w:rPr>
        <w:t xml:space="preserve"> procedurave</w:t>
      </w:r>
      <w:r w:rsidR="00E349C7" w:rsidRPr="00DC69AE">
        <w:rPr>
          <w:spacing w:val="-4"/>
          <w:lang w:val="sq-AL"/>
        </w:rPr>
        <w:t xml:space="preserve"> për </w:t>
      </w:r>
      <w:r w:rsidR="007F2043" w:rsidRPr="00DC69AE">
        <w:rPr>
          <w:spacing w:val="-4"/>
          <w:lang w:val="sq-AL"/>
        </w:rPr>
        <w:t>vlerësimin</w:t>
      </w:r>
      <w:r w:rsidR="00D13247" w:rsidRPr="00DC69AE">
        <w:rPr>
          <w:spacing w:val="-4"/>
          <w:lang w:val="sq-AL"/>
        </w:rPr>
        <w:t xml:space="preserve"> e ndikimit n</w:t>
      </w:r>
      <w:r w:rsidR="002F728E" w:rsidRPr="00DC69AE">
        <w:rPr>
          <w:spacing w:val="-4"/>
          <w:lang w:val="sq-AL"/>
        </w:rPr>
        <w:t>ë</w:t>
      </w:r>
      <w:r w:rsidR="00D13247" w:rsidRPr="00DC69AE">
        <w:rPr>
          <w:spacing w:val="-4"/>
          <w:lang w:val="sq-AL"/>
        </w:rPr>
        <w:t xml:space="preserve"> mjedisin </w:t>
      </w:r>
      <w:r w:rsidR="007F2043" w:rsidRPr="00DC69AE">
        <w:rPr>
          <w:spacing w:val="-4"/>
          <w:lang w:val="sq-AL"/>
        </w:rPr>
        <w:t>ndërkufitar</w:t>
      </w:r>
      <w:r w:rsidR="006D1731" w:rsidRPr="00DC69AE">
        <w:rPr>
          <w:spacing w:val="-4"/>
          <w:lang w:val="sq-AL"/>
        </w:rPr>
        <w:t>”</w:t>
      </w:r>
      <w:r w:rsidR="007F2043" w:rsidRPr="00DC69AE">
        <w:rPr>
          <w:spacing w:val="-4"/>
          <w:lang w:val="sq-AL"/>
        </w:rPr>
        <w:t>.</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7F2043" w:rsidRPr="00DC69AE">
        <w:rPr>
          <w:spacing w:val="-4"/>
          <w:lang w:val="sq-AL"/>
        </w:rPr>
        <w:t xml:space="preserve"> 10448, datë 14.</w:t>
      </w:r>
      <w:r w:rsidR="00D13247" w:rsidRPr="00DC69AE">
        <w:rPr>
          <w:spacing w:val="-4"/>
          <w:lang w:val="sq-AL"/>
        </w:rPr>
        <w:t>7.2011</w:t>
      </w:r>
      <w:r w:rsidR="007F2043"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lejet e mjedisit</w:t>
      </w:r>
      <w:r w:rsidR="006D1731" w:rsidRPr="00DC69AE">
        <w:rPr>
          <w:spacing w:val="-4"/>
          <w:lang w:val="sq-AL"/>
        </w:rPr>
        <w:t>”</w:t>
      </w:r>
      <w:r w:rsidR="00D13247" w:rsidRPr="00DC69AE">
        <w:rPr>
          <w:spacing w:val="-4"/>
          <w:lang w:val="sq-AL"/>
        </w:rPr>
        <w:t>, i ndryshuar</w:t>
      </w:r>
      <w:r w:rsidR="00EE7309" w:rsidRPr="00DC69AE">
        <w:rPr>
          <w:spacing w:val="-4"/>
          <w:lang w:val="sq-AL"/>
        </w:rPr>
        <w:t>,</w:t>
      </w:r>
      <w:r w:rsidR="00D13247" w:rsidRPr="00DC69AE">
        <w:rPr>
          <w:spacing w:val="-4"/>
          <w:lang w:val="sq-AL"/>
        </w:rPr>
        <w:t xml:space="preserve"> ka për qëllim parandalimin, pakësimin dhe mbajtjen nën kontroll të ndotjes së shkaktuar nga disa kategori veprimtarish, në mënyrë që të arrihet një nivel i lartë i mbrojtjes së mjedisit në tërësi, shëndetit të njeriut dhe cilësisë së jetës. </w:t>
      </w:r>
      <w:r w:rsidR="00770F57" w:rsidRPr="00DC69AE">
        <w:rPr>
          <w:spacing w:val="-4"/>
          <w:lang w:val="sq-AL"/>
        </w:rPr>
        <w:t>Çdo</w:t>
      </w:r>
      <w:r w:rsidR="00D13247" w:rsidRPr="00DC69AE">
        <w:rPr>
          <w:spacing w:val="-4"/>
          <w:lang w:val="sq-AL"/>
        </w:rPr>
        <w:t xml:space="preserve"> instalim, i cili </w:t>
      </w:r>
      <w:r w:rsidR="00770F57" w:rsidRPr="00DC69AE">
        <w:rPr>
          <w:spacing w:val="-4"/>
          <w:lang w:val="sq-AL"/>
        </w:rPr>
        <w:t>ë</w:t>
      </w:r>
      <w:r w:rsidR="00D13247" w:rsidRPr="00DC69AE">
        <w:rPr>
          <w:spacing w:val="-4"/>
          <w:lang w:val="sq-AL"/>
        </w:rPr>
        <w:t>sht</w:t>
      </w:r>
      <w:r w:rsidR="00770F57" w:rsidRPr="00DC69AE">
        <w:rPr>
          <w:spacing w:val="-4"/>
          <w:lang w:val="sq-AL"/>
        </w:rPr>
        <w:t>ë</w:t>
      </w:r>
      <w:r w:rsidR="00D13247" w:rsidRPr="00DC69AE">
        <w:rPr>
          <w:spacing w:val="-4"/>
          <w:lang w:val="sq-AL"/>
        </w:rPr>
        <w:t xml:space="preserve"> i listuar n</w:t>
      </w:r>
      <w:r w:rsidR="00770F57" w:rsidRPr="00DC69AE">
        <w:rPr>
          <w:spacing w:val="-4"/>
          <w:lang w:val="sq-AL"/>
        </w:rPr>
        <w:t>ë</w:t>
      </w:r>
      <w:r w:rsidR="00D13247" w:rsidRPr="00DC69AE">
        <w:rPr>
          <w:spacing w:val="-4"/>
          <w:lang w:val="sq-AL"/>
        </w:rPr>
        <w:t xml:space="preserve"> shtojc</w:t>
      </w:r>
      <w:r w:rsidR="00770F57" w:rsidRPr="00DC69AE">
        <w:rPr>
          <w:spacing w:val="-4"/>
          <w:lang w:val="sq-AL"/>
        </w:rPr>
        <w:t>ë</w:t>
      </w:r>
      <w:r w:rsidR="00D13247" w:rsidRPr="00DC69AE">
        <w:rPr>
          <w:spacing w:val="-4"/>
          <w:lang w:val="sq-AL"/>
        </w:rPr>
        <w:t>n 1 t</w:t>
      </w:r>
      <w:r w:rsidR="00770F57" w:rsidRPr="00DC69AE">
        <w:rPr>
          <w:spacing w:val="-4"/>
          <w:lang w:val="sq-AL"/>
        </w:rPr>
        <w:t>ë</w:t>
      </w:r>
      <w:r w:rsidR="00D13247" w:rsidRPr="00DC69AE">
        <w:rPr>
          <w:spacing w:val="-4"/>
          <w:lang w:val="sq-AL"/>
        </w:rPr>
        <w:t xml:space="preserve"> k</w:t>
      </w:r>
      <w:r w:rsidR="00770F57" w:rsidRPr="00DC69AE">
        <w:rPr>
          <w:spacing w:val="-4"/>
          <w:lang w:val="sq-AL"/>
        </w:rPr>
        <w:t>ë</w:t>
      </w:r>
      <w:r w:rsidR="00D13247" w:rsidRPr="00DC69AE">
        <w:rPr>
          <w:spacing w:val="-4"/>
          <w:lang w:val="sq-AL"/>
        </w:rPr>
        <w:t>tij ligji duhet t</w:t>
      </w:r>
      <w:r w:rsidR="006F7970" w:rsidRPr="00DC69AE">
        <w:rPr>
          <w:spacing w:val="-4"/>
          <w:lang w:val="sq-AL"/>
        </w:rPr>
        <w:t>’</w:t>
      </w:r>
      <w:r w:rsidR="00B92E01">
        <w:rPr>
          <w:spacing w:val="-4"/>
          <w:lang w:val="sq-AL"/>
        </w:rPr>
        <w:t>u</w:t>
      </w:r>
      <w:r w:rsidR="00D13247" w:rsidRPr="00DC69AE">
        <w:rPr>
          <w:spacing w:val="-4"/>
          <w:lang w:val="sq-AL"/>
        </w:rPr>
        <w:t xml:space="preserve"> n</w:t>
      </w:r>
      <w:r w:rsidR="00770F57" w:rsidRPr="00DC69AE">
        <w:rPr>
          <w:spacing w:val="-4"/>
          <w:lang w:val="sq-AL"/>
        </w:rPr>
        <w:t>ë</w:t>
      </w:r>
      <w:r w:rsidR="00D13247" w:rsidRPr="00DC69AE">
        <w:rPr>
          <w:spacing w:val="-4"/>
          <w:lang w:val="sq-AL"/>
        </w:rPr>
        <w:t xml:space="preserve">nshtrohet </w:t>
      </w:r>
      <w:r w:rsidR="00770F57" w:rsidRPr="00DC69AE">
        <w:rPr>
          <w:spacing w:val="-4"/>
          <w:lang w:val="sq-AL"/>
        </w:rPr>
        <w:t>kërkesave</w:t>
      </w:r>
      <w:r w:rsidR="00D13247" w:rsidRPr="00DC69AE">
        <w:rPr>
          <w:spacing w:val="-4"/>
          <w:lang w:val="sq-AL"/>
        </w:rPr>
        <w:t xml:space="preserve"> t</w:t>
      </w:r>
      <w:r w:rsidR="00770F57" w:rsidRPr="00DC69AE">
        <w:rPr>
          <w:spacing w:val="-4"/>
          <w:lang w:val="sq-AL"/>
        </w:rPr>
        <w:t>ë</w:t>
      </w:r>
      <w:r w:rsidR="00D13247" w:rsidRPr="00DC69AE">
        <w:rPr>
          <w:spacing w:val="-4"/>
          <w:lang w:val="sq-AL"/>
        </w:rPr>
        <w:t xml:space="preserve"> k</w:t>
      </w:r>
      <w:r w:rsidR="00770F57" w:rsidRPr="00DC69AE">
        <w:rPr>
          <w:spacing w:val="-4"/>
          <w:lang w:val="sq-AL"/>
        </w:rPr>
        <w:t>ë</w:t>
      </w:r>
      <w:r w:rsidR="00D13247" w:rsidRPr="00DC69AE">
        <w:rPr>
          <w:spacing w:val="-4"/>
          <w:lang w:val="sq-AL"/>
        </w:rPr>
        <w:t>tij ligji.</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 xml:space="preserve">VKM nr. 417, datë </w:t>
      </w:r>
      <w:r w:rsidR="00770F57" w:rsidRPr="00DC69AE">
        <w:rPr>
          <w:spacing w:val="-4"/>
          <w:lang w:val="sq-AL"/>
        </w:rPr>
        <w:t>25.</w:t>
      </w:r>
      <w:r w:rsidR="00D13247" w:rsidRPr="00DC69AE">
        <w:rPr>
          <w:spacing w:val="-4"/>
          <w:lang w:val="sq-AL"/>
        </w:rPr>
        <w:t>6.2014</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tarifave për lejet e mjedisit</w:t>
      </w:r>
      <w:r w:rsidR="006D1731" w:rsidRPr="00DC69AE">
        <w:rPr>
          <w:spacing w:val="-4"/>
          <w:lang w:val="sq-AL"/>
        </w:rPr>
        <w:t>”</w:t>
      </w:r>
      <w:r w:rsidR="00D13247" w:rsidRPr="00DC69AE">
        <w:rPr>
          <w:spacing w:val="-4"/>
          <w:lang w:val="sq-AL"/>
        </w:rPr>
        <w:t xml:space="preserve">. </w:t>
      </w:r>
    </w:p>
    <w:p w:rsidR="00D13247" w:rsidRPr="00DC69AE" w:rsidRDefault="00712C88" w:rsidP="00FC73F0">
      <w:pPr>
        <w:pStyle w:val="Paragrafi"/>
        <w:rPr>
          <w:spacing w:val="-4"/>
          <w:lang w:val="sq-AL"/>
        </w:rPr>
      </w:pPr>
      <w:r w:rsidRPr="00DC69AE">
        <w:rPr>
          <w:spacing w:val="-4"/>
          <w:lang w:val="sq-AL"/>
        </w:rPr>
        <w:t xml:space="preserve">- </w:t>
      </w:r>
      <w:r w:rsidR="00D13247" w:rsidRPr="00DC69AE">
        <w:rPr>
          <w:spacing w:val="-4"/>
          <w:lang w:val="sq-AL"/>
        </w:rPr>
        <w:t>Ligji nr.</w:t>
      </w:r>
      <w:r w:rsidR="007F2043" w:rsidRPr="00DC69AE">
        <w:rPr>
          <w:spacing w:val="-4"/>
          <w:lang w:val="sq-AL"/>
        </w:rPr>
        <w:t xml:space="preserve"> </w:t>
      </w:r>
      <w:r w:rsidR="00770F57" w:rsidRPr="00DC69AE">
        <w:rPr>
          <w:spacing w:val="-4"/>
          <w:lang w:val="sq-AL"/>
        </w:rPr>
        <w:t>8906, datë 6.</w:t>
      </w:r>
      <w:r w:rsidR="00D13247" w:rsidRPr="00DC69AE">
        <w:rPr>
          <w:spacing w:val="-4"/>
          <w:lang w:val="sq-AL"/>
        </w:rPr>
        <w:t>6.2002</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zonat e mbrojtura</w:t>
      </w:r>
      <w:r w:rsidR="007F2043" w:rsidRPr="00DC69AE">
        <w:rPr>
          <w:spacing w:val="-4"/>
          <w:lang w:val="sq-AL"/>
        </w:rPr>
        <w:t>”</w:t>
      </w:r>
      <w:r w:rsidR="00182B3B" w:rsidRPr="00DC69AE">
        <w:rPr>
          <w:spacing w:val="-4"/>
          <w:lang w:val="sq-AL"/>
        </w:rPr>
        <w:t>.</w:t>
      </w:r>
      <w:r w:rsidR="00D13247" w:rsidRPr="00DC69AE">
        <w:rPr>
          <w:spacing w:val="-4"/>
          <w:lang w:val="sq-AL"/>
        </w:rPr>
        <w:t xml:space="preserve"> </w:t>
      </w:r>
    </w:p>
    <w:p w:rsidR="00D13247" w:rsidRPr="00DC69AE" w:rsidRDefault="006E0517" w:rsidP="00FC73F0">
      <w:pPr>
        <w:pStyle w:val="Paragrafi"/>
        <w:rPr>
          <w:spacing w:val="-4"/>
          <w:lang w:val="sq-AL"/>
        </w:rPr>
      </w:pPr>
      <w:r w:rsidRPr="00DC69AE">
        <w:rPr>
          <w:spacing w:val="-4"/>
          <w:lang w:val="sq-AL"/>
        </w:rPr>
        <w:t xml:space="preserve">- </w:t>
      </w:r>
      <w:r w:rsidR="008C5FEF" w:rsidRPr="00DC69AE">
        <w:rPr>
          <w:spacing w:val="-4"/>
          <w:lang w:val="sq-AL"/>
        </w:rPr>
        <w:t xml:space="preserve">Ligji </w:t>
      </w:r>
      <w:r w:rsidR="007F2043" w:rsidRPr="00DC69AE">
        <w:rPr>
          <w:spacing w:val="-4"/>
          <w:lang w:val="sq-AL"/>
        </w:rPr>
        <w:t>n</w:t>
      </w:r>
      <w:r w:rsidR="00D13247" w:rsidRPr="00DC69AE">
        <w:rPr>
          <w:spacing w:val="-4"/>
          <w:lang w:val="sq-AL"/>
        </w:rPr>
        <w:t>r. 111/2012</w:t>
      </w:r>
      <w:r w:rsidR="006546E6" w:rsidRPr="00DC69AE">
        <w:rPr>
          <w:spacing w:val="-4"/>
          <w:lang w:val="sq-AL"/>
        </w:rPr>
        <w:t>,</w:t>
      </w:r>
      <w:r w:rsidR="00D13247" w:rsidRPr="00DC69AE">
        <w:rPr>
          <w:spacing w:val="-4"/>
          <w:lang w:val="sq-AL"/>
        </w:rPr>
        <w:t xml:space="preserve"> </w:t>
      </w:r>
      <w:r w:rsidR="007F2043" w:rsidRPr="00DC69AE">
        <w:rPr>
          <w:spacing w:val="-4"/>
          <w:lang w:val="sq-AL"/>
        </w:rPr>
        <w:t>“Për menaxhimin e integruar të burimeve ujore”</w:t>
      </w:r>
      <w:r w:rsidR="00182B3B"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 xml:space="preserve">Ligji </w:t>
      </w:r>
      <w:r w:rsidR="007F2043" w:rsidRPr="00DC69AE">
        <w:rPr>
          <w:spacing w:val="-4"/>
          <w:lang w:val="sq-AL"/>
        </w:rPr>
        <w:t>n</w:t>
      </w:r>
      <w:r w:rsidR="006546E6" w:rsidRPr="00DC69AE">
        <w:rPr>
          <w:spacing w:val="-4"/>
          <w:lang w:val="sq-AL"/>
        </w:rPr>
        <w:t>r.  10 463, datë 22.9.</w:t>
      </w:r>
      <w:r w:rsidR="00D13247" w:rsidRPr="00DC69AE">
        <w:rPr>
          <w:spacing w:val="-4"/>
          <w:lang w:val="sq-AL"/>
        </w:rPr>
        <w:t>2011</w:t>
      </w:r>
      <w:r w:rsidR="006546E6" w:rsidRPr="00DC69AE">
        <w:rPr>
          <w:spacing w:val="-4"/>
          <w:lang w:val="sq-AL"/>
        </w:rPr>
        <w:t>,</w:t>
      </w:r>
      <w:r w:rsidR="00D13247" w:rsidRPr="00DC69AE">
        <w:rPr>
          <w:spacing w:val="-4"/>
          <w:lang w:val="sq-AL"/>
        </w:rPr>
        <w:t xml:space="preserve"> </w:t>
      </w:r>
      <w:r w:rsidR="006546E6" w:rsidRPr="00DC69AE">
        <w:rPr>
          <w:spacing w:val="-4"/>
          <w:lang w:val="sq-AL"/>
        </w:rPr>
        <w:t>“</w:t>
      </w:r>
      <w:r w:rsidR="00D13247" w:rsidRPr="00DC69AE">
        <w:rPr>
          <w:spacing w:val="-4"/>
          <w:lang w:val="sq-AL"/>
        </w:rPr>
        <w:t>Për menaxhimin e integruar të mbetjeve</w:t>
      </w:r>
      <w:r w:rsidR="006546E6" w:rsidRPr="00DC69AE">
        <w:rPr>
          <w:spacing w:val="-4"/>
          <w:lang w:val="sq-AL"/>
        </w:rPr>
        <w:t>”</w:t>
      </w:r>
      <w:r w:rsidR="00D13247" w:rsidRPr="00DC69AE">
        <w:rPr>
          <w:spacing w:val="-4"/>
          <w:lang w:val="sq-AL"/>
        </w:rPr>
        <w:t>, i ndryshuar</w:t>
      </w:r>
      <w:r w:rsidR="00182B3B"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770F57" w:rsidRPr="00DC69AE">
        <w:rPr>
          <w:spacing w:val="-4"/>
          <w:lang w:val="sq-AL"/>
        </w:rPr>
        <w:t>VKM nr. 417, datë 25.</w:t>
      </w:r>
      <w:r w:rsidR="00D13247" w:rsidRPr="00DC69AE">
        <w:rPr>
          <w:spacing w:val="-4"/>
          <w:lang w:val="sq-AL"/>
        </w:rPr>
        <w:t>6.2014</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miratimin e tarifave për lejet e mjedisit</w:t>
      </w:r>
      <w:r w:rsidR="006D1731" w:rsidRPr="00DC69AE">
        <w:rPr>
          <w:spacing w:val="-4"/>
          <w:lang w:val="sq-AL"/>
        </w:rPr>
        <w:t>”</w:t>
      </w:r>
      <w:r w:rsidR="00D13247" w:rsidRPr="00DC69AE">
        <w:rPr>
          <w:spacing w:val="-4"/>
          <w:lang w:val="sq-AL"/>
        </w:rPr>
        <w:t xml:space="preserve">. </w:t>
      </w:r>
    </w:p>
    <w:p w:rsidR="00D13247" w:rsidRPr="00DC69AE" w:rsidRDefault="006E0517" w:rsidP="00FC73F0">
      <w:pPr>
        <w:pStyle w:val="Paragrafi"/>
        <w:rPr>
          <w:spacing w:val="-4"/>
          <w:lang w:val="sq-AL"/>
        </w:rPr>
      </w:pPr>
      <w:r w:rsidRPr="00DC69AE">
        <w:rPr>
          <w:spacing w:val="-4"/>
          <w:lang w:val="sq-AL"/>
        </w:rPr>
        <w:t>-</w:t>
      </w:r>
      <w:r w:rsidR="00FB479D">
        <w:rPr>
          <w:spacing w:val="-4"/>
          <w:lang w:val="sq-AL"/>
        </w:rPr>
        <w:t xml:space="preserve"> </w:t>
      </w:r>
      <w:r w:rsidR="00D13247" w:rsidRPr="00DC69AE">
        <w:rPr>
          <w:spacing w:val="-4"/>
          <w:lang w:val="sq-AL"/>
        </w:rPr>
        <w:t>VKM nr. 103, datë 31.3.2002</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monitorimin e mjedisit në Republikën e Shqipërisë</w:t>
      </w:r>
      <w:r w:rsidR="006546E6" w:rsidRPr="00DC69AE">
        <w:rPr>
          <w:spacing w:val="-4"/>
          <w:lang w:val="sq-AL"/>
        </w:rPr>
        <w:t>”</w:t>
      </w:r>
      <w:r w:rsidR="00182B3B" w:rsidRPr="00DC69AE">
        <w:rPr>
          <w:spacing w:val="-4"/>
          <w:lang w:val="sq-AL"/>
        </w:rPr>
        <w:t>.</w:t>
      </w:r>
      <w:r w:rsidR="00D13247" w:rsidRPr="00DC69AE">
        <w:rPr>
          <w:spacing w:val="-4"/>
          <w:lang w:val="sq-AL"/>
        </w:rPr>
        <w:t xml:space="preserve"> </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w:t>
      </w:r>
      <w:r w:rsidR="007F2043" w:rsidRPr="00DC69AE">
        <w:rPr>
          <w:spacing w:val="-4"/>
          <w:lang w:val="sq-AL"/>
        </w:rPr>
        <w:t xml:space="preserve"> </w:t>
      </w:r>
      <w:r w:rsidR="00770F57" w:rsidRPr="00DC69AE">
        <w:rPr>
          <w:spacing w:val="-4"/>
          <w:lang w:val="sq-AL"/>
        </w:rPr>
        <w:t>8906, datë 6.</w:t>
      </w:r>
      <w:r w:rsidR="00D13247" w:rsidRPr="00DC69AE">
        <w:rPr>
          <w:spacing w:val="-4"/>
          <w:lang w:val="sq-AL"/>
        </w:rPr>
        <w:t>6.2002</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zonat e mbrojtura</w:t>
      </w:r>
      <w:r w:rsidR="004F5B98" w:rsidRPr="00DC69AE">
        <w:rPr>
          <w:spacing w:val="-4"/>
          <w:lang w:val="sq-AL"/>
        </w:rPr>
        <w:t>”</w:t>
      </w:r>
      <w:r w:rsidR="00182B3B" w:rsidRPr="00DC69AE">
        <w:rPr>
          <w:spacing w:val="-4"/>
          <w:lang w:val="sq-AL"/>
        </w:rPr>
        <w:t>.</w:t>
      </w:r>
      <w:r w:rsidR="00D13247" w:rsidRPr="00DC69AE">
        <w:rPr>
          <w:spacing w:val="-4"/>
          <w:lang w:val="sq-AL"/>
        </w:rPr>
        <w:t xml:space="preserve"> </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w:t>
      </w:r>
      <w:r w:rsidR="00770F57" w:rsidRPr="00DC69AE">
        <w:rPr>
          <w:spacing w:val="-4"/>
          <w:lang w:val="sq-AL"/>
        </w:rPr>
        <w:t>ji nr. 8905, datë 6.</w:t>
      </w:r>
      <w:r w:rsidR="00D13247" w:rsidRPr="00DC69AE">
        <w:rPr>
          <w:spacing w:val="-4"/>
          <w:lang w:val="sq-AL"/>
        </w:rPr>
        <w:t>6.2002</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mbrojtjen e mjedisit detar nga ndotja dhe dëmtimi</w:t>
      </w:r>
      <w:r w:rsidR="006D1731" w:rsidRPr="00DC69AE">
        <w:rPr>
          <w:spacing w:val="-4"/>
          <w:lang w:val="sq-AL"/>
        </w:rPr>
        <w:t>”</w:t>
      </w:r>
      <w:r w:rsidR="0047601D" w:rsidRPr="00DC69AE">
        <w:rPr>
          <w:spacing w:val="-4"/>
          <w:lang w:val="sq-AL"/>
        </w:rPr>
        <w:t>.</w:t>
      </w:r>
      <w:r w:rsidR="00D13247" w:rsidRPr="00DC69AE">
        <w:rPr>
          <w:spacing w:val="-4"/>
          <w:lang w:val="sq-AL"/>
        </w:rPr>
        <w:t xml:space="preserve"> </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w:t>
      </w:r>
      <w:r w:rsidR="007F2043" w:rsidRPr="00DC69AE">
        <w:rPr>
          <w:spacing w:val="-4"/>
          <w:lang w:val="sq-AL"/>
        </w:rPr>
        <w:t xml:space="preserve"> </w:t>
      </w:r>
      <w:r w:rsidR="00D13247" w:rsidRPr="00DC69AE">
        <w:rPr>
          <w:spacing w:val="-4"/>
          <w:lang w:val="sq-AL"/>
        </w:rPr>
        <w:t>7875, datë 23.11.1994</w:t>
      </w:r>
      <w:r w:rsidR="006546E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mbrojtjen e faunës së egër dhe gjuetinë</w:t>
      </w:r>
      <w:r w:rsidR="006D1731" w:rsidRPr="00DC69AE">
        <w:rPr>
          <w:spacing w:val="-4"/>
          <w:lang w:val="sq-AL"/>
        </w:rPr>
        <w:t>”</w:t>
      </w:r>
      <w:r w:rsidR="0047601D" w:rsidRPr="00DC69AE">
        <w:rPr>
          <w:spacing w:val="-4"/>
          <w:lang w:val="sq-AL"/>
        </w:rPr>
        <w:t>.</w:t>
      </w:r>
      <w:r w:rsidR="00D13247" w:rsidRPr="00DC69AE">
        <w:rPr>
          <w:spacing w:val="-4"/>
          <w:lang w:val="sq-AL"/>
        </w:rPr>
        <w:t xml:space="preserve"> </w:t>
      </w:r>
    </w:p>
    <w:p w:rsidR="00D13247" w:rsidRPr="00DC69AE" w:rsidRDefault="006E0517" w:rsidP="00FC73F0">
      <w:pPr>
        <w:pStyle w:val="Paragrafi"/>
        <w:rPr>
          <w:spacing w:val="-4"/>
          <w:lang w:val="sq-AL"/>
        </w:rPr>
      </w:pPr>
      <w:r w:rsidRPr="00DC69AE">
        <w:rPr>
          <w:spacing w:val="-4"/>
          <w:lang w:val="sq-AL"/>
        </w:rPr>
        <w:t xml:space="preserve">- </w:t>
      </w:r>
      <w:r w:rsidR="00770F57" w:rsidRPr="00DC69AE">
        <w:rPr>
          <w:spacing w:val="-4"/>
          <w:lang w:val="sq-AL"/>
        </w:rPr>
        <w:t>Ligji nr 9385</w:t>
      </w:r>
      <w:r w:rsidR="004F5B98" w:rsidRPr="00DC69AE">
        <w:rPr>
          <w:spacing w:val="-4"/>
          <w:lang w:val="sq-AL"/>
        </w:rPr>
        <w:t>,</w:t>
      </w:r>
      <w:r w:rsidR="00770F57" w:rsidRPr="00DC69AE">
        <w:rPr>
          <w:spacing w:val="-4"/>
          <w:lang w:val="sq-AL"/>
        </w:rPr>
        <w:t xml:space="preserve"> dat</w:t>
      </w:r>
      <w:r w:rsidR="004F5B98" w:rsidRPr="00DC69AE">
        <w:rPr>
          <w:spacing w:val="-4"/>
          <w:lang w:val="sq-AL"/>
        </w:rPr>
        <w:t>ë</w:t>
      </w:r>
      <w:r w:rsidR="00770F57" w:rsidRPr="00DC69AE">
        <w:rPr>
          <w:spacing w:val="-4"/>
          <w:lang w:val="sq-AL"/>
        </w:rPr>
        <w:t xml:space="preserve"> 4.</w:t>
      </w:r>
      <w:r w:rsidR="00D13247" w:rsidRPr="00DC69AE">
        <w:rPr>
          <w:spacing w:val="-4"/>
          <w:lang w:val="sq-AL"/>
        </w:rPr>
        <w:t>5.2005</w:t>
      </w:r>
      <w:r w:rsidR="004F5B98" w:rsidRPr="00DC69AE">
        <w:rPr>
          <w:spacing w:val="-4"/>
          <w:lang w:val="sq-AL"/>
        </w:rPr>
        <w:t>,</w:t>
      </w:r>
      <w:r w:rsidR="00D13247" w:rsidRPr="00DC69AE">
        <w:rPr>
          <w:spacing w:val="-4"/>
          <w:lang w:val="sq-AL"/>
        </w:rPr>
        <w:t xml:space="preserve"> </w:t>
      </w:r>
      <w:r w:rsidR="004F5B98" w:rsidRPr="00DC69AE">
        <w:rPr>
          <w:spacing w:val="-4"/>
          <w:lang w:val="sq-AL"/>
        </w:rPr>
        <w:t>i</w:t>
      </w:r>
      <w:r w:rsidR="00D13247" w:rsidRPr="00DC69AE">
        <w:rPr>
          <w:spacing w:val="-4"/>
          <w:lang w:val="sq-AL"/>
        </w:rPr>
        <w:t xml:space="preserve"> ndryshuar</w:t>
      </w:r>
      <w:r w:rsidR="004F5B98" w:rsidRPr="00DC69AE">
        <w:rPr>
          <w:spacing w:val="-4"/>
          <w:lang w:val="sq-AL"/>
        </w:rPr>
        <w:t>,</w:t>
      </w:r>
      <w:r w:rsidR="00D13247" w:rsidRPr="00DC69AE">
        <w:rPr>
          <w:spacing w:val="-4"/>
          <w:lang w:val="sq-AL"/>
        </w:rPr>
        <w:t xml:space="preserve"> n</w:t>
      </w:r>
      <w:r w:rsidR="004F5B98" w:rsidRPr="00DC69AE">
        <w:rPr>
          <w:spacing w:val="-4"/>
          <w:lang w:val="sq-AL"/>
        </w:rPr>
        <w:t>ë</w:t>
      </w:r>
      <w:r w:rsidR="00D13247" w:rsidRPr="00DC69AE">
        <w:rPr>
          <w:spacing w:val="-4"/>
          <w:lang w:val="sq-AL"/>
        </w:rPr>
        <w:t xml:space="preserve"> pritje t</w:t>
      </w:r>
      <w:r w:rsidR="004F5B98" w:rsidRPr="00DC69AE">
        <w:rPr>
          <w:spacing w:val="-4"/>
          <w:lang w:val="sq-AL"/>
        </w:rPr>
        <w:t>ë</w:t>
      </w:r>
      <w:r w:rsidR="00D13247" w:rsidRPr="00DC69AE">
        <w:rPr>
          <w:spacing w:val="-4"/>
          <w:lang w:val="sq-AL"/>
        </w:rPr>
        <w:t xml:space="preserve"> ligjit t</w:t>
      </w:r>
      <w:r w:rsidR="004F5B98" w:rsidRPr="00DC69AE">
        <w:rPr>
          <w:spacing w:val="-4"/>
          <w:lang w:val="sq-AL"/>
        </w:rPr>
        <w:t>ë</w:t>
      </w:r>
      <w:r w:rsidR="00D13247" w:rsidRPr="00DC69AE">
        <w:rPr>
          <w:spacing w:val="-4"/>
          <w:lang w:val="sq-AL"/>
        </w:rPr>
        <w:t xml:space="preserve"> ri</w:t>
      </w:r>
      <w:r w:rsidR="00E349C7" w:rsidRPr="00DC69AE">
        <w:rPr>
          <w:spacing w:val="-4"/>
          <w:lang w:val="sq-AL"/>
        </w:rPr>
        <w:t xml:space="preserve"> që </w:t>
      </w:r>
      <w:r w:rsidR="00D13247" w:rsidRPr="00DC69AE">
        <w:rPr>
          <w:spacing w:val="-4"/>
          <w:lang w:val="sq-AL"/>
        </w:rPr>
        <w:t>miratohet brenda k</w:t>
      </w:r>
      <w:r w:rsidR="00770F57" w:rsidRPr="00DC69AE">
        <w:rPr>
          <w:spacing w:val="-4"/>
          <w:lang w:val="sq-AL"/>
        </w:rPr>
        <w:t>ë</w:t>
      </w:r>
      <w:r w:rsidR="00D13247" w:rsidRPr="00DC69AE">
        <w:rPr>
          <w:spacing w:val="-4"/>
          <w:lang w:val="sq-AL"/>
        </w:rPr>
        <w:t>tij viti</w:t>
      </w:r>
      <w:r w:rsidR="0047601D"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 8672, datë 26.10.2000</w:t>
      </w:r>
      <w:r w:rsidR="006546E6" w:rsidRPr="00DC69AE">
        <w:rPr>
          <w:spacing w:val="-4"/>
          <w:lang w:val="sq-AL"/>
        </w:rPr>
        <w:t>,</w:t>
      </w:r>
      <w:r w:rsidR="00D13247" w:rsidRPr="00DC69AE">
        <w:rPr>
          <w:spacing w:val="-4"/>
          <w:lang w:val="sq-AL"/>
        </w:rPr>
        <w:t xml:space="preserve"> </w:t>
      </w:r>
      <w:r w:rsidR="00770F57" w:rsidRPr="00DC69AE">
        <w:rPr>
          <w:spacing w:val="-4"/>
          <w:lang w:val="sq-AL"/>
        </w:rPr>
        <w:t>“</w:t>
      </w:r>
      <w:r w:rsidR="00D13247" w:rsidRPr="00DC69AE">
        <w:rPr>
          <w:spacing w:val="-4"/>
          <w:lang w:val="sq-AL"/>
        </w:rPr>
        <w:t xml:space="preserve">Për ratifikimin e Konventës së Aarhusit </w:t>
      </w:r>
      <w:r w:rsidR="006D1731" w:rsidRPr="00DC69AE">
        <w:rPr>
          <w:spacing w:val="-4"/>
          <w:lang w:val="sq-AL"/>
        </w:rPr>
        <w:t>“</w:t>
      </w:r>
      <w:r w:rsidR="00D13247" w:rsidRPr="00DC69AE">
        <w:rPr>
          <w:spacing w:val="-4"/>
          <w:lang w:val="sq-AL"/>
        </w:rPr>
        <w:t>Për të drejtën e publikut VKM nr. 16</w:t>
      </w:r>
      <w:r w:rsidR="00D4181D" w:rsidRPr="00DC69AE">
        <w:rPr>
          <w:spacing w:val="-4"/>
          <w:lang w:val="sq-AL"/>
        </w:rPr>
        <w:t>,</w:t>
      </w:r>
      <w:r w:rsidR="00D13247" w:rsidRPr="00DC69AE">
        <w:rPr>
          <w:spacing w:val="-4"/>
          <w:lang w:val="sq-AL"/>
        </w:rPr>
        <w:t xml:space="preserve"> datë 4.1.2012</w:t>
      </w:r>
      <w:r w:rsidR="00D4181D"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të drejtën e publikut për të pasur informacion mjedisor</w:t>
      </w:r>
      <w:r w:rsidR="006D1731" w:rsidRPr="00DC69AE">
        <w:rPr>
          <w:spacing w:val="-4"/>
          <w:lang w:val="sq-AL"/>
        </w:rPr>
        <w:t>”</w:t>
      </w:r>
      <w:r w:rsidR="0047601D"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 9334, datë 16.12.2004</w:t>
      </w:r>
      <w:r w:rsidR="00D4181D"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aderimin e Republikës së Shqipërisë në Protokollin e Kiotos të Konventës Kuadër të Kombeve të Bashkuara për Ndryshimet Klimatike</w:t>
      </w:r>
      <w:r w:rsidR="006D1731" w:rsidRPr="00DC69AE">
        <w:rPr>
          <w:spacing w:val="-4"/>
          <w:lang w:val="sq-AL"/>
        </w:rPr>
        <w:t>”</w:t>
      </w:r>
      <w:r w:rsidR="0047601D"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VKM 1353 dhe 1257</w:t>
      </w:r>
      <w:r w:rsidR="00E349C7" w:rsidRPr="00DC69AE">
        <w:rPr>
          <w:spacing w:val="-4"/>
          <w:lang w:val="sq-AL"/>
        </w:rPr>
        <w:t xml:space="preserve"> për </w:t>
      </w:r>
      <w:r w:rsidR="00D13247" w:rsidRPr="00DC69AE">
        <w:rPr>
          <w:spacing w:val="-4"/>
          <w:lang w:val="sq-AL"/>
        </w:rPr>
        <w:t xml:space="preserve">kriteret e heqjes nga fondi pyjor dhe kullosor </w:t>
      </w:r>
      <w:r w:rsidR="00C2718C" w:rsidRPr="00DC69AE">
        <w:rPr>
          <w:spacing w:val="-4"/>
          <w:lang w:val="sq-AL"/>
        </w:rPr>
        <w:t>kombëtar</w:t>
      </w:r>
      <w:r w:rsidR="00D13247" w:rsidRPr="00DC69AE">
        <w:rPr>
          <w:spacing w:val="-4"/>
          <w:lang w:val="sq-AL"/>
        </w:rPr>
        <w:t>e t</w:t>
      </w:r>
      <w:r w:rsidR="00D4181D" w:rsidRPr="00DC69AE">
        <w:rPr>
          <w:spacing w:val="-4"/>
          <w:lang w:val="sq-AL"/>
        </w:rPr>
        <w:t>ë</w:t>
      </w:r>
      <w:r w:rsidR="00D13247" w:rsidRPr="00DC69AE">
        <w:rPr>
          <w:spacing w:val="-4"/>
          <w:lang w:val="sq-AL"/>
        </w:rPr>
        <w:t xml:space="preserve"> </w:t>
      </w:r>
      <w:r w:rsidR="00D4181D" w:rsidRPr="00DC69AE">
        <w:rPr>
          <w:spacing w:val="-4"/>
          <w:lang w:val="sq-AL"/>
        </w:rPr>
        <w:t>sipërfaqeve</w:t>
      </w:r>
      <w:r w:rsidR="00D13247" w:rsidRPr="00DC69AE">
        <w:rPr>
          <w:spacing w:val="-4"/>
          <w:lang w:val="sq-AL"/>
        </w:rPr>
        <w:t xml:space="preserve"> objekt koncensionesh.</w:t>
      </w:r>
    </w:p>
    <w:p w:rsidR="00D13247" w:rsidRDefault="006E0517" w:rsidP="00FC73F0">
      <w:pPr>
        <w:pStyle w:val="Paragrafi"/>
        <w:rPr>
          <w:spacing w:val="-4"/>
          <w:lang w:val="sq-AL"/>
        </w:rPr>
      </w:pPr>
      <w:r w:rsidRPr="00DC69AE">
        <w:rPr>
          <w:spacing w:val="-4"/>
          <w:lang w:val="sq-AL"/>
        </w:rPr>
        <w:t xml:space="preserve">- </w:t>
      </w:r>
      <w:r w:rsidR="00D13247" w:rsidRPr="00DC69AE">
        <w:rPr>
          <w:spacing w:val="-4"/>
          <w:lang w:val="sq-AL"/>
        </w:rPr>
        <w:t>VKM nr. 1553, datë 26.11.2008</w:t>
      </w:r>
      <w:r w:rsidR="008C5FEF"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Krijimin e Autoritetit Kombëtar të Përcaktuar të mekanizmit të zhvillimit të pastër, në kuadër të zbatimit të angazhimeve të Protokollit të Kiotos</w:t>
      </w:r>
      <w:r w:rsidR="006D1731" w:rsidRPr="00DC69AE">
        <w:rPr>
          <w:spacing w:val="-4"/>
          <w:lang w:val="sq-AL"/>
        </w:rPr>
        <w:t>”</w:t>
      </w:r>
      <w:r w:rsidR="00D13247" w:rsidRPr="00DC69AE">
        <w:rPr>
          <w:spacing w:val="-4"/>
          <w:lang w:val="sq-AL"/>
        </w:rPr>
        <w:t>.</w:t>
      </w:r>
    </w:p>
    <w:p w:rsidR="00DC69AE" w:rsidRDefault="00DC69AE" w:rsidP="00FC73F0">
      <w:pPr>
        <w:pStyle w:val="Paragrafi"/>
        <w:rPr>
          <w:spacing w:val="-4"/>
          <w:lang w:val="sq-AL"/>
        </w:rPr>
      </w:pPr>
    </w:p>
    <w:p w:rsidR="00DC69AE" w:rsidRPr="00DC69AE" w:rsidRDefault="00DC69AE" w:rsidP="00FC73F0">
      <w:pPr>
        <w:pStyle w:val="Paragrafi"/>
        <w:rPr>
          <w:spacing w:val="-4"/>
          <w:lang w:val="sq-AL"/>
        </w:rPr>
      </w:pP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w:t>
      </w:r>
      <w:r w:rsidR="008C5FEF" w:rsidRPr="00DC69AE">
        <w:rPr>
          <w:spacing w:val="-4"/>
          <w:lang w:val="sq-AL"/>
        </w:rPr>
        <w:t xml:space="preserve"> 10463, datë 22.</w:t>
      </w:r>
      <w:r w:rsidR="00D13247" w:rsidRPr="00DC69AE">
        <w:rPr>
          <w:spacing w:val="-4"/>
          <w:lang w:val="sq-AL"/>
        </w:rPr>
        <w:t>9.2011</w:t>
      </w:r>
      <w:r w:rsidR="008C5FEF"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menaxhimin e integruar të mbetjeve</w:t>
      </w:r>
      <w:r w:rsidR="006D1731" w:rsidRPr="00DC69AE">
        <w:rPr>
          <w:spacing w:val="-4"/>
          <w:lang w:val="sq-AL"/>
        </w:rPr>
        <w:t>”</w:t>
      </w:r>
      <w:r w:rsidR="00D13247" w:rsidRPr="00DC69AE">
        <w:rPr>
          <w:spacing w:val="-4"/>
          <w:lang w:val="sq-AL"/>
        </w:rPr>
        <w:t>, të ndryshuar.</w:t>
      </w:r>
    </w:p>
    <w:p w:rsidR="00D13247" w:rsidRPr="00DC69AE" w:rsidRDefault="006E0517" w:rsidP="00FC73F0">
      <w:pPr>
        <w:pStyle w:val="Paragrafi"/>
        <w:rPr>
          <w:spacing w:val="-4"/>
          <w:lang w:val="sq-AL"/>
        </w:rPr>
      </w:pPr>
      <w:r w:rsidRPr="00DC69AE">
        <w:rPr>
          <w:spacing w:val="-4"/>
          <w:lang w:val="sq-AL"/>
        </w:rPr>
        <w:t xml:space="preserve">- </w:t>
      </w:r>
      <w:r w:rsidR="008C5FEF" w:rsidRPr="00DC69AE">
        <w:rPr>
          <w:spacing w:val="-4"/>
          <w:lang w:val="sq-AL"/>
        </w:rPr>
        <w:t>VKM nr. 608, datë 17.</w:t>
      </w:r>
      <w:r w:rsidR="00D13247" w:rsidRPr="00DC69AE">
        <w:rPr>
          <w:spacing w:val="-4"/>
          <w:lang w:val="sq-AL"/>
        </w:rPr>
        <w:t>9.2014</w:t>
      </w:r>
      <w:r w:rsidR="008C5FEF"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përcaktimin e masave të nevojshme për grumbullimin dhe trajtimin e mbetjeve bio</w:t>
      </w:r>
      <w:r w:rsidR="002F7863" w:rsidRPr="00DC69AE">
        <w:rPr>
          <w:spacing w:val="-4"/>
          <w:lang w:val="sq-AL"/>
        </w:rPr>
        <w:t>,</w:t>
      </w:r>
      <w:r w:rsidR="00D13247" w:rsidRPr="00DC69AE">
        <w:rPr>
          <w:spacing w:val="-4"/>
          <w:lang w:val="sq-AL"/>
        </w:rPr>
        <w:t xml:space="preserve"> si dhe kriteret dhe afatet për pakësimin e tyre</w:t>
      </w:r>
      <w:r w:rsidR="006D1731" w:rsidRPr="00DC69AE">
        <w:rPr>
          <w:spacing w:val="-4"/>
          <w:lang w:val="sq-AL"/>
        </w:rPr>
        <w:t>”</w:t>
      </w:r>
      <w:r w:rsidR="00D13247"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2F7863" w:rsidRPr="00DC69AE">
        <w:rPr>
          <w:spacing w:val="-4"/>
          <w:lang w:val="sq-AL"/>
        </w:rPr>
        <w:t>VKM nr. 127, datë 11.</w:t>
      </w:r>
      <w:r w:rsidR="00D13247" w:rsidRPr="00DC69AE">
        <w:rPr>
          <w:spacing w:val="-4"/>
          <w:lang w:val="sq-AL"/>
        </w:rPr>
        <w:t>2.2015</w:t>
      </w:r>
      <w:r w:rsidR="008C5FEF"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Kërkesat për përdorimin në bujqësi të llumrave të ujërave të ndotura</w:t>
      </w:r>
      <w:r w:rsidR="006D1731" w:rsidRPr="00DC69AE">
        <w:rPr>
          <w:spacing w:val="-4"/>
          <w:lang w:val="sq-AL"/>
        </w:rPr>
        <w:t>”</w:t>
      </w:r>
      <w:r w:rsidR="00D13247" w:rsidRPr="00DC69AE">
        <w:rPr>
          <w:spacing w:val="-4"/>
          <w:lang w:val="sq-AL"/>
        </w:rPr>
        <w:t>.</w:t>
      </w:r>
    </w:p>
    <w:p w:rsidR="00D13247" w:rsidRPr="00BA52B1" w:rsidRDefault="00D13247" w:rsidP="00FC73F0">
      <w:pPr>
        <w:pStyle w:val="Paragrafi"/>
        <w:rPr>
          <w:b/>
          <w:spacing w:val="-4"/>
          <w:lang w:val="sq-AL"/>
        </w:rPr>
      </w:pPr>
      <w:r w:rsidRPr="00BA52B1">
        <w:rPr>
          <w:b/>
          <w:spacing w:val="-4"/>
          <w:lang w:val="sq-AL"/>
        </w:rPr>
        <w:t>Legjislacion tjetër i rëndësishëm</w:t>
      </w:r>
    </w:p>
    <w:p w:rsidR="00D13247" w:rsidRPr="00DC69AE" w:rsidRDefault="006E0517" w:rsidP="00FC73F0">
      <w:pPr>
        <w:pStyle w:val="Paragrafi"/>
        <w:rPr>
          <w:spacing w:val="-4"/>
          <w:lang w:val="sq-AL"/>
        </w:rPr>
      </w:pPr>
      <w:r w:rsidRPr="00DC69AE">
        <w:rPr>
          <w:spacing w:val="-4"/>
          <w:lang w:val="sq-AL"/>
        </w:rPr>
        <w:t xml:space="preserve">- </w:t>
      </w:r>
      <w:r w:rsidR="00F45AF3" w:rsidRPr="00DC69AE">
        <w:rPr>
          <w:spacing w:val="-4"/>
          <w:lang w:val="sq-AL"/>
        </w:rPr>
        <w:t>Ligji nr. 10081, datë 23.</w:t>
      </w:r>
      <w:r w:rsidR="00D13247" w:rsidRPr="00DC69AE">
        <w:rPr>
          <w:spacing w:val="-4"/>
          <w:lang w:val="sq-AL"/>
        </w:rPr>
        <w:t>2.2009</w:t>
      </w:r>
      <w:r w:rsidR="00F45AF3"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licencat, autorizimet dhe lejet në Republikën e Shqipërisë</w:t>
      </w:r>
      <w:r w:rsidR="006D1731" w:rsidRPr="00DC69AE">
        <w:rPr>
          <w:spacing w:val="-4"/>
          <w:lang w:val="sq-AL"/>
        </w:rPr>
        <w:t>”</w:t>
      </w:r>
      <w:r w:rsidR="00D13247" w:rsidRPr="00DC69AE">
        <w:rPr>
          <w:spacing w:val="-4"/>
          <w:lang w:val="sq-AL"/>
        </w:rPr>
        <w:t xml:space="preserve">, i cili përcakton një </w:t>
      </w:r>
      <w:r w:rsidR="006D1731" w:rsidRPr="00DC69AE">
        <w:rPr>
          <w:spacing w:val="-4"/>
          <w:lang w:val="sq-AL"/>
        </w:rPr>
        <w:t>“</w:t>
      </w:r>
      <w:r w:rsidR="00D13247" w:rsidRPr="00BA52B1">
        <w:rPr>
          <w:i/>
          <w:spacing w:val="-4"/>
          <w:lang w:val="sq-AL"/>
        </w:rPr>
        <w:t>one-stop shop</w:t>
      </w:r>
      <w:r w:rsidR="006D1731" w:rsidRPr="00DC69AE">
        <w:rPr>
          <w:spacing w:val="-4"/>
          <w:lang w:val="sq-AL"/>
        </w:rPr>
        <w:t>”</w:t>
      </w:r>
      <w:r w:rsidR="00D13247" w:rsidRPr="00DC69AE">
        <w:rPr>
          <w:spacing w:val="-4"/>
          <w:lang w:val="sq-AL"/>
        </w:rPr>
        <w:t xml:space="preserve"> për të gjitha licencat, autorizimet dhe lejet që lëshohen për personat fizikë ose juridikë për kryerjen e një aktiviteti me interes publik ose përdorimin e një objekti publik.</w:t>
      </w:r>
    </w:p>
    <w:p w:rsidR="00D13247" w:rsidRPr="00DC69AE" w:rsidRDefault="006E0517" w:rsidP="00FC73F0">
      <w:pPr>
        <w:pStyle w:val="Paragrafi"/>
        <w:rPr>
          <w:spacing w:val="-4"/>
          <w:lang w:val="sq-AL"/>
        </w:rPr>
      </w:pPr>
      <w:r w:rsidRPr="00DC69AE">
        <w:rPr>
          <w:spacing w:val="-4"/>
          <w:lang w:val="sq-AL"/>
        </w:rPr>
        <w:t xml:space="preserve">- </w:t>
      </w:r>
      <w:r w:rsidR="00F45AF3" w:rsidRPr="00DC69AE">
        <w:rPr>
          <w:spacing w:val="-4"/>
          <w:lang w:val="sq-AL"/>
        </w:rPr>
        <w:t>Ligji nr. 10137, datë 11.</w:t>
      </w:r>
      <w:r w:rsidR="00D13247" w:rsidRPr="00DC69AE">
        <w:rPr>
          <w:spacing w:val="-4"/>
          <w:lang w:val="sq-AL"/>
        </w:rPr>
        <w:t>5.2009</w:t>
      </w:r>
      <w:r w:rsidR="00F45AF3"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disa ndryshime në legjislacionin në fuqi për licencat, autorizimet dhe lejet në Republikën e Shqipërisë</w:t>
      </w:r>
      <w:r w:rsidR="006D1731" w:rsidRPr="00DC69AE">
        <w:rPr>
          <w:spacing w:val="-4"/>
          <w:lang w:val="sq-AL"/>
        </w:rPr>
        <w:t>”</w:t>
      </w:r>
      <w:r w:rsidR="00D13247" w:rsidRPr="00DC69AE">
        <w:rPr>
          <w:spacing w:val="-4"/>
          <w:lang w:val="sq-AL"/>
        </w:rPr>
        <w:t>, i cili pasqyron ndryshimet në legjislacionin ekzistues të fushave specifike të prekur</w:t>
      </w:r>
      <w:r w:rsidR="0047601D" w:rsidRPr="00DC69AE">
        <w:rPr>
          <w:spacing w:val="-4"/>
          <w:lang w:val="sq-AL"/>
        </w:rPr>
        <w:t>a nga ligji nr. 10081, datë 23.</w:t>
      </w:r>
      <w:r w:rsidR="00D13247" w:rsidRPr="00DC69AE">
        <w:rPr>
          <w:spacing w:val="-4"/>
          <w:lang w:val="sq-AL"/>
        </w:rPr>
        <w:t>2.2009.</w:t>
      </w:r>
    </w:p>
    <w:p w:rsidR="00D13247" w:rsidRPr="00DC69AE" w:rsidRDefault="006E0517" w:rsidP="00FC73F0">
      <w:pPr>
        <w:pStyle w:val="Paragrafi"/>
        <w:rPr>
          <w:spacing w:val="-4"/>
          <w:lang w:val="sq-AL"/>
        </w:rPr>
      </w:pPr>
      <w:r w:rsidRPr="00DC69AE">
        <w:rPr>
          <w:spacing w:val="-4"/>
          <w:lang w:val="sq-AL"/>
        </w:rPr>
        <w:t xml:space="preserve">- </w:t>
      </w:r>
      <w:r w:rsidR="00507FEC" w:rsidRPr="00DC69AE">
        <w:rPr>
          <w:spacing w:val="-4"/>
          <w:lang w:val="sq-AL"/>
        </w:rPr>
        <w:t>VKM nr. 538, datë 26.</w:t>
      </w:r>
      <w:r w:rsidR="00D13247" w:rsidRPr="00DC69AE">
        <w:rPr>
          <w:spacing w:val="-4"/>
          <w:lang w:val="sq-AL"/>
        </w:rPr>
        <w:t>5.2009</w:t>
      </w:r>
      <w:r w:rsidR="00507FEC"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licencat dhe lejet që trajtohen nga apo nëpërmjet Qendrës Kombëtare të Licencimit dhe disa rregullime të tjera nënligjore të përbashkëta</w:t>
      </w:r>
      <w:r w:rsidR="006D1731" w:rsidRPr="00DC69AE">
        <w:rPr>
          <w:spacing w:val="-4"/>
          <w:lang w:val="sq-AL"/>
        </w:rPr>
        <w:t>”</w:t>
      </w:r>
      <w:r w:rsidR="00D13247"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507FEC" w:rsidRPr="00DC69AE">
        <w:rPr>
          <w:spacing w:val="-4"/>
          <w:lang w:val="sq-AL"/>
        </w:rPr>
        <w:t>VKM nr. 410, datë 13.</w:t>
      </w:r>
      <w:r w:rsidR="00D13247" w:rsidRPr="00DC69AE">
        <w:rPr>
          <w:spacing w:val="-4"/>
          <w:lang w:val="sq-AL"/>
        </w:rPr>
        <w:t>5</w:t>
      </w:r>
      <w:r w:rsidR="00507FEC" w:rsidRPr="00DC69AE">
        <w:rPr>
          <w:spacing w:val="-4"/>
          <w:lang w:val="sq-AL"/>
        </w:rPr>
        <w:t>, “</w:t>
      </w:r>
      <w:r w:rsidR="00D13247" w:rsidRPr="00DC69AE">
        <w:rPr>
          <w:spacing w:val="-4"/>
          <w:lang w:val="sq-AL"/>
        </w:rPr>
        <w:t>Për krijimin, organizimin dhe funksionimin e Inspektoratit Shtetëror Teknik dhe Industrial</w:t>
      </w:r>
      <w:r w:rsidR="006D1731" w:rsidRPr="00DC69AE">
        <w:rPr>
          <w:spacing w:val="-4"/>
          <w:lang w:val="sq-AL"/>
        </w:rPr>
        <w:t>”</w:t>
      </w:r>
      <w:r w:rsidR="00D13247" w:rsidRPr="00DC69AE">
        <w:rPr>
          <w:spacing w:val="-4"/>
          <w:lang w:val="sq-AL"/>
        </w:rPr>
        <w:t>, i cili krijoi inspektoratin qendror teknik me kompetenca në pajisjet elektrike, pajisjet që funksionojnë nën presion dhe tregun e nënprodukteve të naftës.</w:t>
      </w:r>
    </w:p>
    <w:p w:rsidR="00D13247" w:rsidRPr="00DC69AE" w:rsidRDefault="00D13247" w:rsidP="00FC73F0">
      <w:pPr>
        <w:pStyle w:val="Paragrafi"/>
        <w:rPr>
          <w:spacing w:val="-4"/>
          <w:lang w:val="sq-AL"/>
        </w:rPr>
      </w:pPr>
      <w:r w:rsidRPr="00DC69AE">
        <w:rPr>
          <w:spacing w:val="-4"/>
          <w:lang w:val="sq-AL"/>
        </w:rPr>
        <w:t>b) Organi (organet) përgjegjës për shpërndarjen e informacionit në nivel kombëtar/rajonal/lokal:</w:t>
      </w:r>
    </w:p>
    <w:p w:rsidR="00D13247" w:rsidRPr="00DC69AE" w:rsidRDefault="00D13247" w:rsidP="00FC73F0">
      <w:pPr>
        <w:pStyle w:val="Paragrafi"/>
        <w:rPr>
          <w:spacing w:val="-4"/>
          <w:lang w:val="sq-AL"/>
        </w:rPr>
      </w:pPr>
      <w:r w:rsidRPr="00AC1B6E">
        <w:rPr>
          <w:b/>
          <w:spacing w:val="-4"/>
          <w:lang w:val="sq-AL"/>
        </w:rPr>
        <w:t>Ministria e Energjisë dhe Industrisë</w:t>
      </w:r>
      <w:r w:rsidRPr="00DC69AE">
        <w:rPr>
          <w:spacing w:val="-4"/>
          <w:lang w:val="sq-AL"/>
        </w:rPr>
        <w:t xml:space="preserve"> (MEI) ka përgjegjësi të plotë për sektorin e energjisë. MEI është institucioni përgjegjës për zhvillimin e politikave energjetike dhe të strategjive afatmesme dhe afatgjata për sektorin e energjisë. MEI</w:t>
      </w:r>
      <w:r w:rsidR="0047601D" w:rsidRPr="00DC69AE">
        <w:rPr>
          <w:spacing w:val="-4"/>
          <w:lang w:val="sq-AL"/>
        </w:rPr>
        <w:t>,</w:t>
      </w:r>
      <w:r w:rsidRPr="00DC69AE">
        <w:rPr>
          <w:spacing w:val="-4"/>
          <w:lang w:val="sq-AL"/>
        </w:rPr>
        <w:t xml:space="preserve"> gjithashtu</w:t>
      </w:r>
      <w:r w:rsidR="0047601D" w:rsidRPr="00DC69AE">
        <w:rPr>
          <w:spacing w:val="-4"/>
          <w:lang w:val="sq-AL"/>
        </w:rPr>
        <w:t>,</w:t>
      </w:r>
      <w:r w:rsidRPr="00DC69AE">
        <w:rPr>
          <w:spacing w:val="-4"/>
          <w:lang w:val="sq-AL"/>
        </w:rPr>
        <w:t xml:space="preserve"> ka përgjegjësi për vlerësimin dhe rishikimin e kërkesave për të drejtat për koncesion për ndërtimin e hidrocentraleve dhe për autorizimet e llojeve të tjera të teknologjisë për prodhimin e energjisë nga burimet e rinovueshme</w:t>
      </w:r>
      <w:r w:rsidR="005F6C76" w:rsidRPr="00DC69AE">
        <w:rPr>
          <w:spacing w:val="-4"/>
          <w:lang w:val="sq-AL"/>
        </w:rPr>
        <w:t>,</w:t>
      </w:r>
      <w:r w:rsidRPr="00DC69AE">
        <w:rPr>
          <w:spacing w:val="-4"/>
          <w:lang w:val="sq-AL"/>
        </w:rPr>
        <w:t xml:space="preserve"> si</w:t>
      </w:r>
      <w:r w:rsidR="005F6C76" w:rsidRPr="00DC69AE">
        <w:rPr>
          <w:spacing w:val="-4"/>
          <w:lang w:val="sq-AL"/>
        </w:rPr>
        <w:t>:</w:t>
      </w:r>
      <w:r w:rsidRPr="00DC69AE">
        <w:rPr>
          <w:spacing w:val="-4"/>
          <w:lang w:val="sq-AL"/>
        </w:rPr>
        <w:t xml:space="preserve"> era, biomasa, diellore etj. </w:t>
      </w:r>
    </w:p>
    <w:p w:rsidR="00D13247" w:rsidRPr="00DC69AE" w:rsidRDefault="00D13247" w:rsidP="00FC73F0">
      <w:pPr>
        <w:pStyle w:val="Paragrafi"/>
        <w:rPr>
          <w:spacing w:val="-4"/>
          <w:lang w:val="sq-AL"/>
        </w:rPr>
      </w:pPr>
      <w:r w:rsidRPr="00DC69AE">
        <w:rPr>
          <w:spacing w:val="-4"/>
          <w:lang w:val="sq-AL"/>
        </w:rPr>
        <w:t>Misioni i ministrisë në sektorin e energjisë është të promovojë një zhvillim të shpejtë dhe të qëndrueshëm ekonomik nëpërmjet:</w:t>
      </w:r>
    </w:p>
    <w:p w:rsidR="00C31220" w:rsidRDefault="00C31220" w:rsidP="00FC73F0">
      <w:pPr>
        <w:pStyle w:val="Paragrafi"/>
        <w:rPr>
          <w:spacing w:val="-4"/>
          <w:lang w:val="sq-AL"/>
        </w:rPr>
      </w:pP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Përgatitjes, rishikimit periodik dhe përditësimit të Strategjisë Kombëtare të Energjisë;</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 xml:space="preserve">Promovimit të </w:t>
      </w:r>
      <w:r w:rsidR="003B32A0">
        <w:rPr>
          <w:spacing w:val="-4"/>
          <w:lang w:val="sq-AL"/>
        </w:rPr>
        <w:t>eficien</w:t>
      </w:r>
      <w:r w:rsidR="00D13247" w:rsidRPr="00DC69AE">
        <w:rPr>
          <w:spacing w:val="-4"/>
          <w:lang w:val="sq-AL"/>
        </w:rPr>
        <w:t>cës së energjisë dhe burimeve të rinovueshme duke përfshirë hidrocentralet e vegjël;</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Parashikimit të kërkesës për burime të ndryshme energjie;</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Nxitjes së investimeve private, vendase ose të huaja, në sektorin e energjisë, duke krijuar një klimë ligjore tërheqëse për këto investime;</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Zhvillimit të reformave të tregut në sektorin e energjisë për të arritur objektivat kombëtar</w:t>
      </w:r>
      <w:r w:rsidR="00F53180" w:rsidRPr="00DC69AE">
        <w:rPr>
          <w:spacing w:val="-4"/>
          <w:lang w:val="sq-AL"/>
        </w:rPr>
        <w:t>ë</w:t>
      </w:r>
      <w:r w:rsidR="00D13247" w:rsidRPr="00DC69AE">
        <w:rPr>
          <w:spacing w:val="-4"/>
          <w:lang w:val="sq-AL"/>
        </w:rPr>
        <w:t xml:space="preserve"> për integrimin në BE dhe zhvillimit të një tregu rajonal të energjisë elektrike;</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Hartimit të kuadrit ligjor të nevojshëm;</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Përgatitjes për privatizim të kompanive shtetërore të energjisë.</w:t>
      </w:r>
    </w:p>
    <w:p w:rsidR="00D13247" w:rsidRPr="00DC69AE" w:rsidRDefault="00D13247" w:rsidP="00FC73F0">
      <w:pPr>
        <w:pStyle w:val="Paragrafi"/>
        <w:rPr>
          <w:spacing w:val="-4"/>
          <w:lang w:val="sq-AL"/>
        </w:rPr>
      </w:pPr>
      <w:r w:rsidRPr="00C75623">
        <w:rPr>
          <w:b/>
          <w:spacing w:val="-4"/>
          <w:lang w:val="sq-AL"/>
        </w:rPr>
        <w:t>Agjencia Kombëtare e Burimeve Natyrore</w:t>
      </w:r>
      <w:r w:rsidRPr="00DC69AE">
        <w:rPr>
          <w:spacing w:val="-4"/>
          <w:lang w:val="sq-AL"/>
        </w:rPr>
        <w:t>, e cila ka si objekt të punës së saj zhvillimin dhe mbikëqyrjen e shfrytëzimit racional të burimeve natyrore, të mbështetur në politikat qeverit</w:t>
      </w:r>
      <w:r w:rsidR="00C75623">
        <w:rPr>
          <w:spacing w:val="-4"/>
          <w:lang w:val="sq-AL"/>
        </w:rPr>
        <w:t>are dhe monitorimin e fazës pas</w:t>
      </w:r>
      <w:r w:rsidRPr="00DC69AE">
        <w:rPr>
          <w:spacing w:val="-4"/>
          <w:lang w:val="sq-AL"/>
        </w:rPr>
        <w:t>shfrytëzimit të tyre në sektorin minerar, hidrokarbur dhe energjetik. Agjencia Kombëtare e Burimeve Natyrore ka një sërë përgjegjësish në bazë të ligjit për BRE-të, si organi kompetent për zhvillimin e BRE-ve.</w:t>
      </w:r>
    </w:p>
    <w:p w:rsidR="00D13247" w:rsidRPr="00DC69AE" w:rsidRDefault="00D13247" w:rsidP="00FC73F0">
      <w:pPr>
        <w:pStyle w:val="Paragrafi"/>
        <w:rPr>
          <w:spacing w:val="-4"/>
          <w:lang w:val="sq-AL"/>
        </w:rPr>
      </w:pPr>
      <w:r w:rsidRPr="00C75623">
        <w:rPr>
          <w:b/>
          <w:spacing w:val="-4"/>
          <w:lang w:val="sq-AL"/>
        </w:rPr>
        <w:t>Inspektorati Shtetëror Teknik dhe Industrial</w:t>
      </w:r>
      <w:r w:rsidRPr="00DC69AE">
        <w:rPr>
          <w:spacing w:val="-4"/>
          <w:lang w:val="sq-AL"/>
        </w:rPr>
        <w:t xml:space="preserve"> është një institucion përgjegjës për garantimin e sigurisë së personave për mallrat që hidhen në treg. Ky inspektorat ka kompetenca për të mbikëqyrur sigurinë e pajisjeve dhe instalimeve elektrike, duke përfshirë sigurinë e objekteve të prodhimit të energjisë, të transmetimit dhe shpërndarjes së energjisë elektrike.</w:t>
      </w:r>
    </w:p>
    <w:p w:rsidR="00D13247" w:rsidRPr="00DC69AE" w:rsidRDefault="00D13247" w:rsidP="00FC73F0">
      <w:pPr>
        <w:pStyle w:val="Paragrafi"/>
        <w:rPr>
          <w:spacing w:val="-4"/>
          <w:lang w:val="sq-AL"/>
        </w:rPr>
      </w:pPr>
      <w:r w:rsidRPr="00C75623">
        <w:rPr>
          <w:b/>
          <w:spacing w:val="-4"/>
          <w:lang w:val="sq-AL"/>
        </w:rPr>
        <w:t>Enti Rregullator i Energjisë</w:t>
      </w:r>
      <w:r w:rsidRPr="00DC69AE">
        <w:rPr>
          <w:spacing w:val="-4"/>
          <w:lang w:val="sq-AL"/>
        </w:rPr>
        <w:t xml:space="preserve"> (ERE) është një organ publik i pavarur, përgjegjës për rregullimin e aktiviteteve në sektorët e energjisë elektrike dhe gazit natyror. ERE është organ kompetent për lëshimin e licencave për kryerjen e aktiviteteve të prodhimit, transmetimit, shpërndarjes, furnizimit dhe tregtimit të energjisë elektrike. Është përgjegjës për miratimin e kodit të rrjetit që u ofron të gjithë prodhuesve të energjisë elektrike lidhje me dhe akses në rrjetet e transmetimit dhe të shpërndarjes. ERE ka</w:t>
      </w:r>
      <w:r w:rsidR="00C75623">
        <w:rPr>
          <w:spacing w:val="-4"/>
          <w:lang w:val="sq-AL"/>
        </w:rPr>
        <w:t>,</w:t>
      </w:r>
      <w:r w:rsidRPr="00DC69AE">
        <w:rPr>
          <w:spacing w:val="-4"/>
          <w:lang w:val="sq-AL"/>
        </w:rPr>
        <w:t xml:space="preserve"> gjithashtu</w:t>
      </w:r>
      <w:r w:rsidR="00C75623">
        <w:rPr>
          <w:spacing w:val="-4"/>
          <w:lang w:val="sq-AL"/>
        </w:rPr>
        <w:t>,</w:t>
      </w:r>
      <w:r w:rsidRPr="00DC69AE">
        <w:rPr>
          <w:spacing w:val="-4"/>
          <w:lang w:val="sq-AL"/>
        </w:rPr>
        <w:t xml:space="preserve"> kompetenca për të miratuar tarifat promovuese (</w:t>
      </w:r>
      <w:r w:rsidRPr="00C75623">
        <w:rPr>
          <w:i/>
          <w:spacing w:val="-4"/>
          <w:lang w:val="sq-AL"/>
        </w:rPr>
        <w:t>feed</w:t>
      </w:r>
      <w:r w:rsidRPr="00DC69AE">
        <w:rPr>
          <w:spacing w:val="-4"/>
          <w:lang w:val="sq-AL"/>
        </w:rPr>
        <w:t xml:space="preserve">-in) për të gjithë prodhuesit e privilegjuar me burime të rinovueshme, përfshirë tarifat, dhe marrëveshjen standard për blerjen e energjisë, të aplikuar për prodhues me përparësi të BRE-ve. </w:t>
      </w:r>
    </w:p>
    <w:p w:rsidR="00D13247" w:rsidRPr="00DC69AE" w:rsidRDefault="00D13247" w:rsidP="00FC73F0">
      <w:pPr>
        <w:pStyle w:val="Paragrafi"/>
        <w:rPr>
          <w:spacing w:val="-4"/>
          <w:lang w:val="sq-AL"/>
        </w:rPr>
      </w:pPr>
      <w:r w:rsidRPr="00DC69AE">
        <w:rPr>
          <w:spacing w:val="-4"/>
          <w:lang w:val="sq-AL"/>
        </w:rPr>
        <w:t>Një përgjegjësi e rëndësishme që i është dhënë ERE-s është zhvillimi dhe miratimi i rregullave të tregut të energjisë elektrike dhe monitorimi i tregut të energjisë.</w:t>
      </w:r>
    </w:p>
    <w:p w:rsidR="00D13247" w:rsidRPr="00DC69AE" w:rsidRDefault="00D13247" w:rsidP="00FC73F0">
      <w:pPr>
        <w:pStyle w:val="Paragrafi"/>
        <w:rPr>
          <w:spacing w:val="-4"/>
          <w:lang w:val="sq-AL"/>
        </w:rPr>
      </w:pPr>
      <w:r w:rsidRPr="00E26EAC">
        <w:rPr>
          <w:b/>
          <w:spacing w:val="-4"/>
          <w:lang w:val="sq-AL"/>
        </w:rPr>
        <w:t>Ministria e Zhvillimit Ekonomik, Tregtisë, Sipërmarrjes dhe Turizmit</w:t>
      </w:r>
      <w:r w:rsidRPr="00DC69AE">
        <w:rPr>
          <w:spacing w:val="-4"/>
          <w:lang w:val="sq-AL"/>
        </w:rPr>
        <w:t xml:space="preserve"> është autoriteti përgjegjës për zhvillimin e strategjisë së përgjithshme të zhvillimit ekonomik të vendit. Një sërë subjektesh të tjera që luajnë rol në zhvillimin e BRE-ve janë në varësi të kësaj ministrie.</w:t>
      </w:r>
    </w:p>
    <w:p w:rsidR="00D13247" w:rsidRPr="00DC69AE" w:rsidRDefault="00D13247" w:rsidP="00FC73F0">
      <w:pPr>
        <w:pStyle w:val="Paragrafi"/>
        <w:rPr>
          <w:spacing w:val="-4"/>
          <w:lang w:val="sq-AL"/>
        </w:rPr>
      </w:pPr>
      <w:r w:rsidRPr="00E26EAC">
        <w:rPr>
          <w:b/>
          <w:spacing w:val="-4"/>
          <w:lang w:val="sq-AL"/>
        </w:rPr>
        <w:t>Qendra Kombëtare e Licencimit</w:t>
      </w:r>
      <w:r w:rsidRPr="00DC69AE">
        <w:rPr>
          <w:spacing w:val="-4"/>
          <w:lang w:val="sq-AL"/>
        </w:rPr>
        <w:t xml:space="preserve"> (QKL) është një institucion publik i krijuar sipas ligjit dhe në varësi të Ministrisë së Zhvillimit Ekonomik, Tregtisë, Sipërmarrjes dhe Turizmit. Misioni i Qendrës Kombëtare të </w:t>
      </w:r>
      <w:r w:rsidR="00E26EAC" w:rsidRPr="00DC69AE">
        <w:rPr>
          <w:spacing w:val="-4"/>
          <w:lang w:val="sq-AL"/>
        </w:rPr>
        <w:t>Licencimit</w:t>
      </w:r>
      <w:r w:rsidRPr="00DC69AE">
        <w:rPr>
          <w:spacing w:val="-4"/>
          <w:lang w:val="sq-AL"/>
        </w:rPr>
        <w:t xml:space="preserve"> është të lehtësojë procedurat e licencimit, autorizimit dhe lejet që lëshohen nga autoritetet publike. QKL-ja është projektuar për të funksionuar si një </w:t>
      </w:r>
      <w:r w:rsidR="006D1731" w:rsidRPr="00DC69AE">
        <w:rPr>
          <w:spacing w:val="-4"/>
          <w:lang w:val="sq-AL"/>
        </w:rPr>
        <w:t>“</w:t>
      </w:r>
      <w:r w:rsidRPr="00DC69AE">
        <w:rPr>
          <w:spacing w:val="-4"/>
          <w:lang w:val="sq-AL"/>
        </w:rPr>
        <w:t>qendër me një ndalesë</w:t>
      </w:r>
      <w:r w:rsidR="006D1731" w:rsidRPr="00DC69AE">
        <w:rPr>
          <w:spacing w:val="-4"/>
          <w:lang w:val="sq-AL"/>
        </w:rPr>
        <w:t>”</w:t>
      </w:r>
      <w:r w:rsidRPr="00DC69AE">
        <w:rPr>
          <w:spacing w:val="-4"/>
          <w:lang w:val="sq-AL"/>
        </w:rPr>
        <w:t xml:space="preserve"> (</w:t>
      </w:r>
      <w:r w:rsidRPr="00E26EAC">
        <w:rPr>
          <w:i/>
          <w:spacing w:val="-4"/>
          <w:lang w:val="sq-AL"/>
        </w:rPr>
        <w:t>one-stop shop</w:t>
      </w:r>
      <w:r w:rsidRPr="00DC69AE">
        <w:rPr>
          <w:spacing w:val="-4"/>
          <w:lang w:val="sq-AL"/>
        </w:rPr>
        <w:t>) për të gjitha licencat, autorizimet dhe lejet që lëshohen nga autoritetet publike.</w:t>
      </w:r>
    </w:p>
    <w:p w:rsidR="00D13247" w:rsidRPr="00DC69AE" w:rsidRDefault="00D13247" w:rsidP="00FC73F0">
      <w:pPr>
        <w:pStyle w:val="Paragrafi"/>
        <w:rPr>
          <w:spacing w:val="-4"/>
          <w:lang w:val="sq-AL"/>
        </w:rPr>
      </w:pPr>
      <w:r w:rsidRPr="00E26EAC">
        <w:rPr>
          <w:b/>
          <w:spacing w:val="-4"/>
          <w:lang w:val="sq-AL"/>
        </w:rPr>
        <w:t>Agjencia e Trajtimit të Koncesioneve</w:t>
      </w:r>
      <w:r w:rsidR="00E26EAC">
        <w:rPr>
          <w:spacing w:val="-4"/>
          <w:lang w:val="sq-AL"/>
        </w:rPr>
        <w:t xml:space="preserve"> </w:t>
      </w:r>
      <w:r w:rsidRPr="00DC69AE">
        <w:rPr>
          <w:spacing w:val="-4"/>
          <w:lang w:val="sq-AL"/>
        </w:rPr>
        <w:t>(ATRAKO) është një njësi e themeluar në bazë të ligjit për koncesionet dhe është në vartësi të Ministrisë së Zhvillimit Ekonomik, Tregtisë, Sipërmarrjes dhe Turizmit. Misioni i ATRAKO-s është të mbështesë Autoritetin Kontraktor në vlerësimin dhe negocimin e koncesioneve në të gjitha fushat e koncesioneve, përfshirë ndërtimin e hidrocentraleve.</w:t>
      </w:r>
    </w:p>
    <w:p w:rsidR="00D13247" w:rsidRPr="00DC69AE" w:rsidRDefault="00D13247" w:rsidP="00FC73F0">
      <w:pPr>
        <w:pStyle w:val="Paragrafi"/>
        <w:rPr>
          <w:spacing w:val="-4"/>
          <w:lang w:val="sq-AL"/>
        </w:rPr>
      </w:pPr>
      <w:r w:rsidRPr="00E26EAC">
        <w:rPr>
          <w:b/>
          <w:spacing w:val="-4"/>
          <w:lang w:val="sq-AL"/>
        </w:rPr>
        <w:t>Këshilli Kombëtar i Territorit</w:t>
      </w:r>
      <w:r w:rsidRPr="00DC69AE">
        <w:rPr>
          <w:spacing w:val="-4"/>
          <w:lang w:val="sq-AL"/>
        </w:rPr>
        <w:t xml:space="preserve"> (KKT) është organi vendimmarrës përgjegjës për miratimin e instrumenteve kombëtare të planifikimit të territorit, sipas përcaktimeve të ligjit. KKT-ja është një organ kolegjial, pranë Këshillit të Ministrave. Këshilli Kombëtar i Territorit (KKT) ka këto kompetenca: </w:t>
      </w:r>
    </w:p>
    <w:p w:rsidR="00D13247" w:rsidRPr="00DC69AE" w:rsidRDefault="00D13247" w:rsidP="00FC73F0">
      <w:pPr>
        <w:pStyle w:val="Paragrafi"/>
        <w:rPr>
          <w:spacing w:val="-4"/>
          <w:lang w:val="sq-AL"/>
        </w:rPr>
      </w:pPr>
      <w:r w:rsidRPr="00DC69AE">
        <w:rPr>
          <w:spacing w:val="-4"/>
          <w:lang w:val="sq-AL"/>
        </w:rPr>
        <w:t xml:space="preserve">a) vendos miratimin, miratimin me ndryshime, shtyrjen për shqyrtim të mëvonshëm ose mosmiratimin e instrumenteve kombëtare të planifikimit të territorit; </w:t>
      </w:r>
    </w:p>
    <w:p w:rsidR="00D13247" w:rsidRPr="00DC69AE" w:rsidRDefault="00D13247" w:rsidP="00FC73F0">
      <w:pPr>
        <w:pStyle w:val="Paragrafi"/>
        <w:rPr>
          <w:spacing w:val="-4"/>
          <w:lang w:val="sq-AL"/>
        </w:rPr>
      </w:pPr>
      <w:r w:rsidRPr="00DC69AE">
        <w:rPr>
          <w:spacing w:val="-4"/>
          <w:lang w:val="sq-AL"/>
        </w:rPr>
        <w:t xml:space="preserve">b) vendos miratimin e përcaktimit të rëndësisë kombëtare të një çështjeje në planifikimin e territorit; </w:t>
      </w:r>
    </w:p>
    <w:p w:rsidR="00DC69AE" w:rsidRDefault="00D13247" w:rsidP="00FC73F0">
      <w:pPr>
        <w:pStyle w:val="Paragrafi"/>
        <w:rPr>
          <w:spacing w:val="-4"/>
          <w:lang w:val="sq-AL"/>
        </w:rPr>
      </w:pPr>
      <w:r w:rsidRPr="00DC69AE">
        <w:rPr>
          <w:spacing w:val="-4"/>
          <w:lang w:val="sq-AL"/>
        </w:rPr>
        <w:t>c) shqyrton dhe miraton përputhshmërinë e instrumentit vendor me instrumentet e planifikimit në fuqi;</w:t>
      </w:r>
    </w:p>
    <w:p w:rsidR="00D13247" w:rsidRPr="00DC69AE" w:rsidRDefault="00D13247" w:rsidP="00FC73F0">
      <w:pPr>
        <w:pStyle w:val="Paragrafi"/>
        <w:rPr>
          <w:spacing w:val="-4"/>
          <w:lang w:val="sq-AL"/>
        </w:rPr>
      </w:pPr>
      <w:r w:rsidRPr="00DC69AE">
        <w:rPr>
          <w:spacing w:val="-4"/>
          <w:lang w:val="sq-AL"/>
        </w:rPr>
        <w:t xml:space="preserve"> d) nxit hartimin e planeve territoriale kombëtare e vendore nga autoritetet përkatëse të planifikimit dhe siguron që ato të përmbushin standardet teknike e procedurale, të përcaktuara në ligj.</w:t>
      </w:r>
    </w:p>
    <w:p w:rsidR="00D13247" w:rsidRPr="00DC69AE" w:rsidRDefault="00D13247" w:rsidP="00FC73F0">
      <w:pPr>
        <w:pStyle w:val="Paragrafi"/>
        <w:rPr>
          <w:spacing w:val="-4"/>
          <w:lang w:val="sq-AL"/>
        </w:rPr>
      </w:pPr>
      <w:r w:rsidRPr="00DC69AE">
        <w:rPr>
          <w:spacing w:val="-4"/>
          <w:lang w:val="sq-AL"/>
        </w:rPr>
        <w:t xml:space="preserve">e) miraton lejet e ndërtimit për projekte të rëndësishme zhvillimi, përfshirë ndërtimin e impianteve të reja energjetike. </w:t>
      </w:r>
    </w:p>
    <w:p w:rsidR="00D13247" w:rsidRPr="00DC69AE" w:rsidRDefault="00D13247" w:rsidP="00FC73F0">
      <w:pPr>
        <w:pStyle w:val="Paragrafi"/>
        <w:rPr>
          <w:spacing w:val="-4"/>
          <w:lang w:val="sq-AL"/>
        </w:rPr>
      </w:pPr>
      <w:r w:rsidRPr="00E26EAC">
        <w:rPr>
          <w:b/>
          <w:spacing w:val="-4"/>
          <w:lang w:val="sq-AL"/>
        </w:rPr>
        <w:t>Ministria e Zhvillimit Urban</w:t>
      </w:r>
      <w:r w:rsidRPr="00DC69AE">
        <w:rPr>
          <w:spacing w:val="-4"/>
          <w:lang w:val="sq-AL"/>
        </w:rPr>
        <w:t xml:space="preserve"> është përgjegjëse për zhvillimin e politikave për planifikimin e hapësirave dhe lëshon licencat për projektimin, ndërtimin, mbikëqyrjen dhe testimin e punimeve të ndërtimit. Kjo ministri është gjithashtu përgjegjëse për lëshimin e licencave profesionale për individët e angazhuar në projektimin, mbikëqyrjen dhe testimin e punimeve të ndërtimit.</w:t>
      </w:r>
    </w:p>
    <w:p w:rsidR="00D13247" w:rsidRPr="00DC69AE" w:rsidRDefault="00D13247" w:rsidP="00FC73F0">
      <w:pPr>
        <w:pStyle w:val="Paragrafi"/>
        <w:rPr>
          <w:spacing w:val="-4"/>
          <w:lang w:val="sq-AL"/>
        </w:rPr>
      </w:pPr>
      <w:r w:rsidRPr="00E26EAC">
        <w:rPr>
          <w:b/>
          <w:spacing w:val="-4"/>
          <w:lang w:val="sq-AL"/>
        </w:rPr>
        <w:t>Agjencia Kombëtare e Planifikimit të Territorit</w:t>
      </w:r>
      <w:r w:rsidRPr="00DC69AE">
        <w:rPr>
          <w:spacing w:val="-4"/>
          <w:lang w:val="sq-AL"/>
        </w:rPr>
        <w:t xml:space="preserve"> (AKPT) është një institucion publik në varësi të Ministria e Zhvillimit urban dhe ka këto përgjegjësi:</w:t>
      </w:r>
    </w:p>
    <w:p w:rsidR="00D13247" w:rsidRPr="00DC69AE" w:rsidRDefault="00D13247" w:rsidP="00FC73F0">
      <w:pPr>
        <w:pStyle w:val="Paragrafi"/>
        <w:rPr>
          <w:spacing w:val="-4"/>
          <w:lang w:val="sq-AL"/>
        </w:rPr>
      </w:pPr>
      <w:r w:rsidRPr="00DC69AE">
        <w:rPr>
          <w:spacing w:val="-4"/>
          <w:lang w:val="sq-AL"/>
        </w:rPr>
        <w:t>a)</w:t>
      </w:r>
      <w:r w:rsidR="00E26EAC">
        <w:rPr>
          <w:spacing w:val="-4"/>
          <w:lang w:val="sq-AL"/>
        </w:rPr>
        <w:t xml:space="preserve"> </w:t>
      </w:r>
      <w:r w:rsidRPr="00DC69AE">
        <w:rPr>
          <w:spacing w:val="-4"/>
          <w:lang w:val="sq-AL"/>
        </w:rPr>
        <w:t xml:space="preserve">mbështet bashkërendimin horizontal ndërmjet autoriteteve kombëtare në planifikimin e territorit, me synim harmonizimin e trajtimit të çështjeve të rëndësisë kombëtare të fushave e sektorëve të ndryshëm, duke mbledhur autoritetet përgjegjëse dhe palët e interesuara dhe duke asistuar në zgjidhjen e konflikteve ndërmjet tyre; </w:t>
      </w:r>
    </w:p>
    <w:p w:rsidR="00D13247" w:rsidRPr="00DC69AE" w:rsidRDefault="00D13247" w:rsidP="00FC73F0">
      <w:pPr>
        <w:pStyle w:val="Paragrafi"/>
        <w:rPr>
          <w:spacing w:val="-4"/>
          <w:lang w:val="sq-AL"/>
        </w:rPr>
      </w:pPr>
      <w:r w:rsidRPr="00DC69AE">
        <w:rPr>
          <w:spacing w:val="-4"/>
          <w:lang w:val="sq-AL"/>
        </w:rPr>
        <w:t xml:space="preserve">b) mbështet bashkërendimin vertikal ndërmjet autoriteteve kombëtare dhe atyre vendore të planifikimit, me synim harmonizimin e trajtimit të çështjeve të rëndësisë kombëtare e vendore në fushën e planifikimit të territorit, duke mbledhur autoritetet përgjegjëse dhe palët e interesuara dhe duke asistuar në zgjidhjen e konflikteve ndërmjet autoriteteve kombëtare e vendore dhe palëve të interesuara; </w:t>
      </w:r>
    </w:p>
    <w:p w:rsidR="00D13247" w:rsidRPr="00DC69AE" w:rsidRDefault="00D13247" w:rsidP="00FC73F0">
      <w:pPr>
        <w:pStyle w:val="Paragrafi"/>
        <w:rPr>
          <w:spacing w:val="-4"/>
          <w:lang w:val="sq-AL"/>
        </w:rPr>
      </w:pPr>
      <w:r w:rsidRPr="00DC69AE">
        <w:rPr>
          <w:spacing w:val="-4"/>
          <w:lang w:val="sq-AL"/>
        </w:rPr>
        <w:t xml:space="preserve">d) u ofron mbështetje teknike njësive të qeverisjes vendore për hartimin e politikave dhe të akteve për planifikimin dhe menaxhimin urban, si dhe kontrollin e zhvillimit; </w:t>
      </w:r>
    </w:p>
    <w:p w:rsidR="00D13247" w:rsidRPr="00DC69AE" w:rsidRDefault="00D13247" w:rsidP="00FC73F0">
      <w:pPr>
        <w:pStyle w:val="Paragrafi"/>
        <w:rPr>
          <w:spacing w:val="-4"/>
          <w:lang w:val="sq-AL"/>
        </w:rPr>
      </w:pPr>
      <w:r w:rsidRPr="00DC69AE">
        <w:rPr>
          <w:spacing w:val="-4"/>
          <w:lang w:val="sq-AL"/>
        </w:rPr>
        <w:t xml:space="preserve">e) mbështet zhvillimin e cilësive profesionale e teknike të autoriteteve kombëtare e vendore të planifikimit, nëpërmjet trajnimit dhe ndihmës së drejtpërdrejtë; </w:t>
      </w:r>
    </w:p>
    <w:p w:rsidR="00DC69AE" w:rsidRDefault="00D13247" w:rsidP="00FC73F0">
      <w:pPr>
        <w:pStyle w:val="Paragrafi"/>
        <w:rPr>
          <w:spacing w:val="-4"/>
          <w:lang w:val="sq-AL"/>
        </w:rPr>
      </w:pPr>
      <w:r w:rsidRPr="00DC69AE">
        <w:rPr>
          <w:spacing w:val="-4"/>
          <w:lang w:val="sq-AL"/>
        </w:rPr>
        <w:t>f) kryen studime dhe vlerësime për zhvillimet në territor dhe, mbi këtë bazë, i sugjeron Këshillit të Ministrave përmirësimin e sistemit ligjor për planifikimin e territorit e instrumentet e kontrollit të zhvillimit ose nevojën e ndërmarrjes së proceseve planifikuese apo të masave të tjera të nevojshme;</w:t>
      </w:r>
    </w:p>
    <w:p w:rsidR="00E26EAC" w:rsidRDefault="00D13247" w:rsidP="00FC73F0">
      <w:pPr>
        <w:pStyle w:val="Paragrafi"/>
        <w:rPr>
          <w:spacing w:val="-4"/>
          <w:lang w:val="sq-AL"/>
        </w:rPr>
      </w:pPr>
      <w:r w:rsidRPr="00DC69AE">
        <w:rPr>
          <w:spacing w:val="-4"/>
          <w:lang w:val="sq-AL"/>
        </w:rPr>
        <w:t xml:space="preserve"> g) informon publikun për proceset e planifikimit, ofron informacion dhe këshillon autoritetet e planifikimit për procedurat dhe rregullat e një procesi planifikimi të territorit; </w:t>
      </w:r>
    </w:p>
    <w:p w:rsidR="00D13247" w:rsidRPr="00DC69AE" w:rsidRDefault="00D13247" w:rsidP="00FC73F0">
      <w:pPr>
        <w:pStyle w:val="Paragrafi"/>
        <w:rPr>
          <w:spacing w:val="-4"/>
          <w:lang w:val="sq-AL"/>
        </w:rPr>
      </w:pPr>
      <w:r w:rsidRPr="00DC69AE">
        <w:rPr>
          <w:spacing w:val="-4"/>
          <w:lang w:val="sq-AL"/>
        </w:rPr>
        <w:t xml:space="preserve">h) përgatit dhe boton manuale metodologjike për planifikimin e territorit, si dhe përgatit e ofron programe trajnimi për përgatitjen e dokumenteve të planifikimit; </w:t>
      </w:r>
    </w:p>
    <w:p w:rsidR="00D13247" w:rsidRPr="00DC69AE" w:rsidRDefault="00D13247" w:rsidP="00FC73F0">
      <w:pPr>
        <w:pStyle w:val="Paragrafi"/>
        <w:rPr>
          <w:spacing w:val="-4"/>
          <w:lang w:val="sq-AL"/>
        </w:rPr>
      </w:pPr>
      <w:r w:rsidRPr="00DC69AE">
        <w:rPr>
          <w:spacing w:val="-4"/>
          <w:lang w:val="sq-AL"/>
        </w:rPr>
        <w:t xml:space="preserve">i) harton dhe shpërndan standardet teknike të ngritjes dhe administrimit të regjistrit; </w:t>
      </w:r>
    </w:p>
    <w:p w:rsidR="00D13247" w:rsidRPr="00DC69AE" w:rsidRDefault="00D13247" w:rsidP="00FC73F0">
      <w:pPr>
        <w:pStyle w:val="Paragrafi"/>
        <w:rPr>
          <w:spacing w:val="-4"/>
          <w:lang w:val="sq-AL"/>
        </w:rPr>
      </w:pPr>
      <w:r w:rsidRPr="00DC69AE">
        <w:rPr>
          <w:spacing w:val="-4"/>
          <w:lang w:val="sq-AL"/>
        </w:rPr>
        <w:t xml:space="preserve">j) mbështet autoritetet e planifikimit për mënyrën e regjistrimit dhe të administrimit në mënyrë të pavarur të të dhënave në regjistër dhe këshillon autoritetet e planifikimit për shpërndarjen efektive të tyre te palët e interesuara dhe procedurat e këshillimit; </w:t>
      </w:r>
    </w:p>
    <w:p w:rsidR="00D13247" w:rsidRPr="00DC69AE" w:rsidRDefault="00D13247" w:rsidP="00FC73F0">
      <w:pPr>
        <w:pStyle w:val="Paragrafi"/>
        <w:rPr>
          <w:spacing w:val="-4"/>
          <w:lang w:val="sq-AL"/>
        </w:rPr>
      </w:pPr>
      <w:r w:rsidRPr="00DC69AE">
        <w:rPr>
          <w:spacing w:val="-4"/>
          <w:lang w:val="sq-AL"/>
        </w:rPr>
        <w:t xml:space="preserve">k) mbështet bashkëpunimin ndërkombëtar në fushën e planifikimit të territorit. </w:t>
      </w:r>
    </w:p>
    <w:p w:rsidR="00D13247" w:rsidRPr="00DC69AE" w:rsidRDefault="00D13247" w:rsidP="00FC73F0">
      <w:pPr>
        <w:pStyle w:val="Paragrafi"/>
        <w:rPr>
          <w:spacing w:val="-4"/>
          <w:lang w:val="sq-AL"/>
        </w:rPr>
      </w:pPr>
      <w:r w:rsidRPr="00BD56DC">
        <w:rPr>
          <w:b/>
          <w:spacing w:val="-4"/>
          <w:lang w:val="sq-AL"/>
        </w:rPr>
        <w:t>Ministria e Mjedisit</w:t>
      </w:r>
      <w:r w:rsidRPr="00DC69AE">
        <w:rPr>
          <w:spacing w:val="-4"/>
          <w:lang w:val="sq-AL"/>
        </w:rPr>
        <w:t xml:space="preserve"> (MM) ka përgjegjësi totale për mbrojtjen e mjedisit, specifikisht për ajrin, mbetjet, kimikatet, ndryshimet klimatike si edhe të pyjeve, zonave të mbrojtura dhe biodiversitetit. Ministria është përgjegjëse për miratimin e vlerësimeve strategjike mjedisore për çdo plan territorial ose sektorial të miratuar sipas ligjit për planifikimin dhe zhvillimin e territorit</w:t>
      </w:r>
      <w:r w:rsidR="006D1731" w:rsidRPr="00DC69AE">
        <w:rPr>
          <w:spacing w:val="-4"/>
          <w:lang w:val="sq-AL"/>
        </w:rPr>
        <w:t>”</w:t>
      </w:r>
      <w:r w:rsidRPr="00DC69AE">
        <w:rPr>
          <w:spacing w:val="-4"/>
          <w:lang w:val="sq-AL"/>
        </w:rPr>
        <w:t>; si</w:t>
      </w:r>
      <w:r w:rsidR="00E349C7" w:rsidRPr="00DC69AE">
        <w:rPr>
          <w:spacing w:val="-4"/>
          <w:lang w:val="sq-AL"/>
        </w:rPr>
        <w:t xml:space="preserve"> për </w:t>
      </w:r>
      <w:r w:rsidRPr="00DC69AE">
        <w:rPr>
          <w:spacing w:val="-4"/>
          <w:lang w:val="sq-AL"/>
        </w:rPr>
        <w:t>miratimin e raporteve t</w:t>
      </w:r>
      <w:r w:rsidR="0089051A" w:rsidRPr="00DC69AE">
        <w:rPr>
          <w:spacing w:val="-4"/>
          <w:lang w:val="sq-AL"/>
        </w:rPr>
        <w:t>ë</w:t>
      </w:r>
      <w:r w:rsidRPr="00DC69AE">
        <w:rPr>
          <w:spacing w:val="-4"/>
          <w:lang w:val="sq-AL"/>
        </w:rPr>
        <w:t xml:space="preserve"> thelluara t</w:t>
      </w:r>
      <w:r w:rsidR="0089051A" w:rsidRPr="00DC69AE">
        <w:rPr>
          <w:spacing w:val="-4"/>
          <w:lang w:val="sq-AL"/>
        </w:rPr>
        <w:t>ë</w:t>
      </w:r>
      <w:r w:rsidRPr="00DC69AE">
        <w:rPr>
          <w:spacing w:val="-4"/>
          <w:lang w:val="sq-AL"/>
        </w:rPr>
        <w:t xml:space="preserve"> VNM</w:t>
      </w:r>
      <w:r w:rsidR="0089051A" w:rsidRPr="00DC69AE">
        <w:rPr>
          <w:spacing w:val="-4"/>
          <w:lang w:val="sq-AL"/>
        </w:rPr>
        <w:t>-së</w:t>
      </w:r>
      <w:r w:rsidR="00E349C7" w:rsidRPr="00DC69AE">
        <w:rPr>
          <w:spacing w:val="-4"/>
          <w:lang w:val="sq-AL"/>
        </w:rPr>
        <w:t xml:space="preserve"> për </w:t>
      </w:r>
      <w:r w:rsidR="0089051A" w:rsidRPr="00DC69AE">
        <w:rPr>
          <w:spacing w:val="-4"/>
          <w:lang w:val="sq-AL"/>
        </w:rPr>
        <w:t>çdo</w:t>
      </w:r>
      <w:r w:rsidRPr="00DC69AE">
        <w:rPr>
          <w:spacing w:val="-4"/>
          <w:lang w:val="sq-AL"/>
        </w:rPr>
        <w:t xml:space="preserve"> shpallje paraprake t</w:t>
      </w:r>
      <w:r w:rsidR="005A7AD5" w:rsidRPr="00DC69AE">
        <w:rPr>
          <w:spacing w:val="-4"/>
          <w:lang w:val="sq-AL"/>
        </w:rPr>
        <w:t>ë</w:t>
      </w:r>
      <w:r w:rsidRPr="00DC69AE">
        <w:rPr>
          <w:spacing w:val="-4"/>
          <w:lang w:val="sq-AL"/>
        </w:rPr>
        <w:t xml:space="preserve"> ndikimit </w:t>
      </w:r>
      <w:r w:rsidR="0089051A" w:rsidRPr="00DC69AE">
        <w:rPr>
          <w:spacing w:val="-4"/>
          <w:lang w:val="sq-AL"/>
        </w:rPr>
        <w:t>nëpërmjet</w:t>
      </w:r>
      <w:r w:rsidRPr="00DC69AE">
        <w:rPr>
          <w:spacing w:val="-4"/>
          <w:lang w:val="sq-AL"/>
        </w:rPr>
        <w:t xml:space="preserve"> projekteve t</w:t>
      </w:r>
      <w:r w:rsidR="002F728E" w:rsidRPr="00DC69AE">
        <w:rPr>
          <w:spacing w:val="-4"/>
          <w:lang w:val="sq-AL"/>
        </w:rPr>
        <w:t>ë</w:t>
      </w:r>
      <w:r w:rsidRPr="00DC69AE">
        <w:rPr>
          <w:spacing w:val="-4"/>
          <w:lang w:val="sq-AL"/>
        </w:rPr>
        <w:t xml:space="preserve"> </w:t>
      </w:r>
      <w:r w:rsidR="0089051A" w:rsidRPr="00DC69AE">
        <w:rPr>
          <w:spacing w:val="-4"/>
          <w:lang w:val="sq-AL"/>
        </w:rPr>
        <w:t>veçanta</w:t>
      </w:r>
      <w:r w:rsidRPr="00DC69AE">
        <w:rPr>
          <w:spacing w:val="-4"/>
          <w:lang w:val="sq-AL"/>
        </w:rPr>
        <w:t xml:space="preserve"> brenda planeve territorial</w:t>
      </w:r>
    </w:p>
    <w:p w:rsidR="00D13247" w:rsidRPr="00DC69AE" w:rsidRDefault="00D13247" w:rsidP="00FC73F0">
      <w:pPr>
        <w:pStyle w:val="Paragrafi"/>
        <w:rPr>
          <w:spacing w:val="-4"/>
          <w:lang w:val="sq-AL"/>
        </w:rPr>
      </w:pPr>
      <w:r w:rsidRPr="00DC69AE">
        <w:rPr>
          <w:spacing w:val="-4"/>
          <w:lang w:val="sq-AL"/>
        </w:rPr>
        <w:t>MM</w:t>
      </w:r>
      <w:r w:rsidR="0089051A" w:rsidRPr="00DC69AE">
        <w:rPr>
          <w:spacing w:val="-4"/>
          <w:lang w:val="sq-AL"/>
        </w:rPr>
        <w:t>-ja</w:t>
      </w:r>
      <w:r w:rsidRPr="00DC69AE">
        <w:rPr>
          <w:spacing w:val="-4"/>
          <w:lang w:val="sq-AL"/>
        </w:rPr>
        <w:t xml:space="preserve"> është përgjegjëse për politikat lidhur me ndryshimet klimatike dhe shërben si pikë kontakti për qeverinë shqiptare për KKKBNK-në dhe Protokollin e Kiotos. MM</w:t>
      </w:r>
      <w:r w:rsidR="00936A1F">
        <w:rPr>
          <w:spacing w:val="-4"/>
          <w:lang w:val="sq-AL"/>
        </w:rPr>
        <w:t>-ja</w:t>
      </w:r>
      <w:r w:rsidRPr="00DC69AE">
        <w:rPr>
          <w:spacing w:val="-4"/>
          <w:lang w:val="sq-AL"/>
        </w:rPr>
        <w:t xml:space="preserve"> ushtron</w:t>
      </w:r>
      <w:r w:rsidR="00BD56DC">
        <w:rPr>
          <w:spacing w:val="-4"/>
          <w:lang w:val="sq-AL"/>
        </w:rPr>
        <w:t>,</w:t>
      </w:r>
      <w:r w:rsidRPr="00DC69AE">
        <w:rPr>
          <w:spacing w:val="-4"/>
          <w:lang w:val="sq-AL"/>
        </w:rPr>
        <w:t xml:space="preserve"> gjithashtu</w:t>
      </w:r>
      <w:r w:rsidR="00BD56DC">
        <w:rPr>
          <w:spacing w:val="-4"/>
          <w:lang w:val="sq-AL"/>
        </w:rPr>
        <w:t>,</w:t>
      </w:r>
      <w:r w:rsidRPr="00DC69AE">
        <w:rPr>
          <w:spacing w:val="-4"/>
          <w:lang w:val="sq-AL"/>
        </w:rPr>
        <w:t xml:space="preserve"> kompetencat e autoritetit kombëtar të përcaktuar për projektet MZHP sipas Protokollit të Kiotos në Shqipëri.</w:t>
      </w:r>
    </w:p>
    <w:p w:rsidR="00D13247" w:rsidRPr="00DC69AE" w:rsidRDefault="00D13247" w:rsidP="00FC73F0">
      <w:pPr>
        <w:pStyle w:val="Paragrafi"/>
        <w:rPr>
          <w:spacing w:val="-4"/>
          <w:lang w:val="sq-AL"/>
        </w:rPr>
      </w:pPr>
      <w:r w:rsidRPr="005A300E">
        <w:rPr>
          <w:b/>
          <w:spacing w:val="-4"/>
          <w:lang w:val="sq-AL"/>
        </w:rPr>
        <w:t>Agjencia Kombëtare e Mjedisit</w:t>
      </w:r>
      <w:r w:rsidRPr="00DC69AE">
        <w:rPr>
          <w:spacing w:val="-4"/>
          <w:lang w:val="sq-AL"/>
        </w:rPr>
        <w:t xml:space="preserve"> (AKM) është një institucion në vartësi të Ministrisë së Mjedisit, e cila është përgjegjëse për shqyrtimin t</w:t>
      </w:r>
      <w:r w:rsidR="005A7AD5" w:rsidRPr="00DC69AE">
        <w:rPr>
          <w:spacing w:val="-4"/>
          <w:lang w:val="sq-AL"/>
        </w:rPr>
        <w:t>ë</w:t>
      </w:r>
      <w:r w:rsidRPr="00DC69AE">
        <w:rPr>
          <w:spacing w:val="-4"/>
          <w:lang w:val="sq-AL"/>
        </w:rPr>
        <w:t xml:space="preserve"> procesit t</w:t>
      </w:r>
      <w:r w:rsidR="0089051A" w:rsidRPr="00DC69AE">
        <w:rPr>
          <w:spacing w:val="-4"/>
          <w:lang w:val="sq-AL"/>
        </w:rPr>
        <w:t>ë</w:t>
      </w:r>
      <w:r w:rsidRPr="00DC69AE">
        <w:rPr>
          <w:spacing w:val="-4"/>
          <w:lang w:val="sq-AL"/>
        </w:rPr>
        <w:t xml:space="preserve"> vlerësimit të ndikimit në mjedis për projekte t</w:t>
      </w:r>
      <w:r w:rsidR="0089051A" w:rsidRPr="00DC69AE">
        <w:rPr>
          <w:spacing w:val="-4"/>
          <w:lang w:val="sq-AL"/>
        </w:rPr>
        <w:t>ë</w:t>
      </w:r>
      <w:r w:rsidRPr="00DC69AE">
        <w:rPr>
          <w:spacing w:val="-4"/>
          <w:lang w:val="sq-AL"/>
        </w:rPr>
        <w:t xml:space="preserve"> cilat </w:t>
      </w:r>
      <w:r w:rsidR="0089051A" w:rsidRPr="00DC69AE">
        <w:rPr>
          <w:spacing w:val="-4"/>
          <w:lang w:val="sq-AL"/>
        </w:rPr>
        <w:t>janë</w:t>
      </w:r>
      <w:r w:rsidRPr="00DC69AE">
        <w:rPr>
          <w:spacing w:val="-4"/>
          <w:lang w:val="sq-AL"/>
        </w:rPr>
        <w:t xml:space="preserve"> objekt i ligjit nr. 10 440, datë 7.7.2011</w:t>
      </w:r>
      <w:r w:rsidR="0089051A" w:rsidRPr="00DC69A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vlerësimin e ndikimit në mjedis</w:t>
      </w:r>
      <w:r w:rsidR="006D1731" w:rsidRPr="00DC69AE">
        <w:rPr>
          <w:spacing w:val="-4"/>
          <w:lang w:val="sq-AL"/>
        </w:rPr>
        <w:t>”</w:t>
      </w:r>
      <w:r w:rsidRPr="00DC69AE">
        <w:rPr>
          <w:spacing w:val="-4"/>
          <w:lang w:val="sq-AL"/>
        </w:rPr>
        <w:t>, i ndryshuar, si dhe për dhënien shqyrtimin e ap</w:t>
      </w:r>
      <w:r w:rsidR="002C2A17" w:rsidRPr="00DC69AE">
        <w:rPr>
          <w:spacing w:val="-4"/>
          <w:lang w:val="sq-AL"/>
        </w:rPr>
        <w:t>l</w:t>
      </w:r>
      <w:r w:rsidRPr="00DC69AE">
        <w:rPr>
          <w:spacing w:val="-4"/>
          <w:lang w:val="sq-AL"/>
        </w:rPr>
        <w:t>i</w:t>
      </w:r>
      <w:r w:rsidR="002C2A17" w:rsidRPr="00DC69AE">
        <w:rPr>
          <w:spacing w:val="-4"/>
          <w:lang w:val="sq-AL"/>
        </w:rPr>
        <w:t>k</w:t>
      </w:r>
      <w:r w:rsidRPr="00DC69AE">
        <w:rPr>
          <w:spacing w:val="-4"/>
          <w:lang w:val="sq-AL"/>
        </w:rPr>
        <w:t>imeve</w:t>
      </w:r>
      <w:r w:rsidR="00E349C7" w:rsidRPr="00DC69AE">
        <w:rPr>
          <w:spacing w:val="-4"/>
          <w:lang w:val="sq-AL"/>
        </w:rPr>
        <w:t xml:space="preserve"> për </w:t>
      </w:r>
      <w:r w:rsidRPr="00DC69AE">
        <w:rPr>
          <w:spacing w:val="-4"/>
          <w:lang w:val="sq-AL"/>
        </w:rPr>
        <w:t>leje e mjedisi. Gjithashtu, kjo Agjenci është përgjegjëse për monitorimin e mjedisit.</w:t>
      </w:r>
    </w:p>
    <w:p w:rsidR="00D13247" w:rsidRPr="00DC69AE" w:rsidRDefault="00D13247" w:rsidP="00FC73F0">
      <w:pPr>
        <w:pStyle w:val="Paragrafi"/>
        <w:rPr>
          <w:spacing w:val="-4"/>
          <w:lang w:val="sq-AL"/>
        </w:rPr>
      </w:pPr>
      <w:r w:rsidRPr="00DC69AE">
        <w:rPr>
          <w:spacing w:val="-4"/>
          <w:lang w:val="sq-AL"/>
        </w:rPr>
        <w:t>Nën këndvështrimin e nenit 13</w:t>
      </w:r>
      <w:r w:rsidR="00936A1F">
        <w:rPr>
          <w:spacing w:val="-4"/>
          <w:lang w:val="sq-AL"/>
        </w:rPr>
        <w:t>/</w:t>
      </w:r>
      <w:r w:rsidRPr="00DC69AE">
        <w:rPr>
          <w:spacing w:val="-4"/>
          <w:lang w:val="sq-AL"/>
        </w:rPr>
        <w:t xml:space="preserve">1 të Direktivës 2009/28/EC, </w:t>
      </w:r>
      <w:r w:rsidR="005B44AC" w:rsidRPr="00DC69AE">
        <w:rPr>
          <w:spacing w:val="-4"/>
          <w:lang w:val="sq-AL"/>
        </w:rPr>
        <w:t xml:space="preserve">qeveria </w:t>
      </w:r>
      <w:r w:rsidRPr="00DC69AE">
        <w:rPr>
          <w:spacing w:val="-4"/>
          <w:lang w:val="sq-AL"/>
        </w:rPr>
        <w:t>shqiptare ka ndërmarrë disa hapa të rëndësishëm. Ligji i ri për sektorin e energjisë (</w:t>
      </w:r>
      <w:r w:rsidR="00936A1F" w:rsidRPr="00DC69AE">
        <w:rPr>
          <w:spacing w:val="-4"/>
          <w:lang w:val="sq-AL"/>
        </w:rPr>
        <w:t xml:space="preserve">ligji </w:t>
      </w:r>
      <w:r w:rsidRPr="00DC69AE">
        <w:rPr>
          <w:spacing w:val="-4"/>
          <w:lang w:val="sq-AL"/>
        </w:rPr>
        <w:t>nr.</w:t>
      </w:r>
      <w:r w:rsidR="005B44AC">
        <w:rPr>
          <w:spacing w:val="-4"/>
          <w:lang w:val="sq-AL"/>
        </w:rPr>
        <w:t xml:space="preserve"> </w:t>
      </w:r>
      <w:r w:rsidR="00936A1F">
        <w:rPr>
          <w:spacing w:val="-4"/>
          <w:lang w:val="sq-AL"/>
        </w:rPr>
        <w:t>43/2015) në nenin 49/</w:t>
      </w:r>
      <w:r w:rsidRPr="00DC69AE">
        <w:rPr>
          <w:spacing w:val="-4"/>
          <w:lang w:val="sq-AL"/>
        </w:rPr>
        <w:t>1 parashikon se ndërtimi i kapaciteteve të reja prodhuese deri në 2 MË, përfshirë prodhuesit me BRE, miratohet nga ministri përgjegjës për energjinë. Nga ana tjetër, ligji i ri për burimet e rinovueshme të energjisë (</w:t>
      </w:r>
      <w:r w:rsidR="00936A1F" w:rsidRPr="00DC69AE">
        <w:rPr>
          <w:spacing w:val="-4"/>
          <w:lang w:val="sq-AL"/>
        </w:rPr>
        <w:t xml:space="preserve">ligji </w:t>
      </w:r>
      <w:r w:rsidRPr="00DC69AE">
        <w:rPr>
          <w:spacing w:val="-4"/>
          <w:lang w:val="sq-AL"/>
        </w:rPr>
        <w:t>138/2013), në nenin 10 parashikon se Këshilli i Ministrave miraton procedurat e thjeshtuara për marrjen e autorizimeve dhe li</w:t>
      </w:r>
      <w:r w:rsidR="005A7AD5" w:rsidRPr="00DC69AE">
        <w:rPr>
          <w:spacing w:val="-4"/>
          <w:lang w:val="sq-AL"/>
        </w:rPr>
        <w:t>c</w:t>
      </w:r>
      <w:r w:rsidRPr="00DC69AE">
        <w:rPr>
          <w:spacing w:val="-4"/>
          <w:lang w:val="sq-AL"/>
        </w:rPr>
        <w:t>encave të nevojshme për prodhimin e energjisë nga BRE-të.</w:t>
      </w:r>
    </w:p>
    <w:p w:rsidR="00D13247" w:rsidRPr="00DC69AE" w:rsidRDefault="00D13247" w:rsidP="00FC73F0">
      <w:pPr>
        <w:pStyle w:val="Paragrafi"/>
        <w:rPr>
          <w:spacing w:val="-4"/>
          <w:lang w:val="sq-AL"/>
        </w:rPr>
      </w:pPr>
      <w:r w:rsidRPr="00DC69AE">
        <w:rPr>
          <w:spacing w:val="-4"/>
          <w:lang w:val="sq-AL"/>
        </w:rPr>
        <w:t>Neni 37, paragrafi 6</w:t>
      </w:r>
      <w:r w:rsidR="005A7AD5" w:rsidRPr="00DC69AE">
        <w:rPr>
          <w:spacing w:val="-4"/>
          <w:lang w:val="sq-AL"/>
        </w:rPr>
        <w:t>/</w:t>
      </w:r>
      <w:r w:rsidRPr="00DC69AE">
        <w:rPr>
          <w:spacing w:val="-4"/>
          <w:lang w:val="sq-AL"/>
        </w:rPr>
        <w:t>b i ligjit për sektorin e energjisë parashikon</w:t>
      </w:r>
      <w:r w:rsidR="005A300E">
        <w:rPr>
          <w:spacing w:val="-4"/>
          <w:lang w:val="sq-AL"/>
        </w:rPr>
        <w:t>,</w:t>
      </w:r>
      <w:r w:rsidRPr="00DC69AE">
        <w:rPr>
          <w:spacing w:val="-4"/>
          <w:lang w:val="sq-AL"/>
        </w:rPr>
        <w:t xml:space="preserve"> gjithashtu</w:t>
      </w:r>
      <w:r w:rsidR="005A300E">
        <w:rPr>
          <w:spacing w:val="-4"/>
          <w:lang w:val="sq-AL"/>
        </w:rPr>
        <w:t>,</w:t>
      </w:r>
      <w:r w:rsidRPr="00DC69AE">
        <w:rPr>
          <w:spacing w:val="-4"/>
          <w:lang w:val="sq-AL"/>
        </w:rPr>
        <w:t xml:space="preserve"> se të gjithë prodhuesit, përfshirë vetë prodhuesit e lidhur me rrjetin kombëtar, me kapacitet të instaluar deri në 1 MW nuk janë të detyruar të pajisen me licencë prodhimi nga ERE.</w:t>
      </w:r>
      <w:r w:rsidR="005B44AC">
        <w:rPr>
          <w:spacing w:val="-4"/>
          <w:lang w:val="sq-AL"/>
        </w:rPr>
        <w:t xml:space="preserve"> </w:t>
      </w:r>
      <w:r w:rsidRPr="00DC69AE">
        <w:rPr>
          <w:spacing w:val="-4"/>
          <w:lang w:val="sq-AL"/>
        </w:rPr>
        <w:t>I njëjti ligj, në nenin 39, paragrafi 2, parashikon se ERE mund të miratojë procedura të thjeshtuara licencimi për prodhuesit e lidhur në rrjetin e shpërndarjes. Sipas legjislacionit të më sipërm, Këshilli i Ministrave pritet të përgatisë dhe miratojë procedura specifike që do të thjeshtojnë dhënien e autorizimit të ndërtimit të nevojshëm për prodhuesit me BRE, ndërsa ERE do të miratojë një procedurë të thjeshtuar për licencimin e prodhuesve të vegjël të energjisë elektrike, përfshirë prodhuesit me BRE të lidhur drejtpërdrejt me rrjetin e shpërndarjes.</w:t>
      </w:r>
    </w:p>
    <w:p w:rsidR="00D13247" w:rsidRPr="00DC69AE" w:rsidRDefault="00D13247" w:rsidP="00FC73F0">
      <w:pPr>
        <w:pStyle w:val="Paragrafi"/>
        <w:rPr>
          <w:spacing w:val="-4"/>
          <w:lang w:val="sq-AL"/>
        </w:rPr>
      </w:pPr>
      <w:r w:rsidRPr="00DC69AE">
        <w:rPr>
          <w:spacing w:val="-4"/>
          <w:lang w:val="sq-AL"/>
        </w:rPr>
        <w:t>Aktualisht duket se nuk ka ndonjë pengesë të panevojshme ose kërkesa të papërshtatshme lidhur me procedurat e autorizimit, certifikimit dhe licencimit që zbatohen për centralet dhe infrastrukturën që lidhet me transmetimin dhe shpërndarjen. Për më tepër, ligji për BRE-të parashikon dispozita të cilat përjashtojnë prodhuesit e vegjël të energjisë, me fuqi të instaluar deri në 1 MW, nga detyrimi për të marrë licencë prodhimi. Nga ana tjetër, krijimi i Qendrës Kombëtare të Licencimit, në baz</w:t>
      </w:r>
      <w:r w:rsidR="00420A4C">
        <w:rPr>
          <w:spacing w:val="-4"/>
          <w:lang w:val="sq-AL"/>
        </w:rPr>
        <w:t>ë të ligjit nr. 10081, datë 23.</w:t>
      </w:r>
      <w:r w:rsidRPr="00DC69AE">
        <w:rPr>
          <w:spacing w:val="-4"/>
          <w:lang w:val="sq-AL"/>
        </w:rPr>
        <w:t>2.2009</w:t>
      </w:r>
      <w:r w:rsidR="005A300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licencat, autorizimet dhe lejet në Republikën e Shqipërisë</w:t>
      </w:r>
      <w:r w:rsidR="006D1731" w:rsidRPr="00DC69AE">
        <w:rPr>
          <w:spacing w:val="-4"/>
          <w:lang w:val="sq-AL"/>
        </w:rPr>
        <w:t>”</w:t>
      </w:r>
      <w:r w:rsidRPr="00DC69AE">
        <w:rPr>
          <w:spacing w:val="-4"/>
          <w:lang w:val="sq-AL"/>
        </w:rPr>
        <w:t>, i ndryshuar, ka lehtësuar dukshëm procesin e marrjes së një licence, autorizimi ose lejeje.</w:t>
      </w:r>
    </w:p>
    <w:p w:rsidR="00D13247" w:rsidRPr="00DC69AE" w:rsidRDefault="00D13247" w:rsidP="00FC73F0">
      <w:pPr>
        <w:pStyle w:val="Paragrafi"/>
        <w:rPr>
          <w:spacing w:val="-4"/>
          <w:lang w:val="sq-AL"/>
        </w:rPr>
      </w:pPr>
      <w:r w:rsidRPr="00DC69AE">
        <w:rPr>
          <w:spacing w:val="-4"/>
          <w:lang w:val="sq-AL"/>
        </w:rPr>
        <w:t xml:space="preserve">Autorizimet për ndërtimin e instalimeve të burimeve të rinovueshme të energjisë jepen nga Këshilli i Ministrave ose sipas kërkesave të ligjit për koncesionet për hidrocentralet, ose sipas kërkesave të ligjit Për sektorin e energjisë për llojet e tjera të prodhuesve të energjisë elektrike me BRE, ose sipas ligjit për </w:t>
      </w:r>
      <w:r w:rsidR="00694AF9" w:rsidRPr="00DC69AE">
        <w:rPr>
          <w:spacing w:val="-4"/>
          <w:lang w:val="sq-AL"/>
        </w:rPr>
        <w:t>bio</w:t>
      </w:r>
      <w:r w:rsidRPr="00DC69AE">
        <w:rPr>
          <w:spacing w:val="-4"/>
          <w:lang w:val="sq-AL"/>
        </w:rPr>
        <w:t xml:space="preserve">karburantet për prodhuesit e </w:t>
      </w:r>
      <w:r w:rsidR="00694AF9" w:rsidRPr="00DC69AE">
        <w:rPr>
          <w:spacing w:val="-4"/>
          <w:lang w:val="sq-AL"/>
        </w:rPr>
        <w:t>bio</w:t>
      </w:r>
      <w:r w:rsidRPr="00DC69AE">
        <w:rPr>
          <w:spacing w:val="-4"/>
          <w:lang w:val="sq-AL"/>
        </w:rPr>
        <w:t xml:space="preserve">karburanteve. </w:t>
      </w:r>
    </w:p>
    <w:p w:rsidR="00D13247" w:rsidRPr="00DC69AE" w:rsidRDefault="00D13247" w:rsidP="00FC73F0">
      <w:pPr>
        <w:pStyle w:val="Paragrafi"/>
        <w:rPr>
          <w:spacing w:val="-4"/>
          <w:lang w:val="sq-AL"/>
        </w:rPr>
      </w:pPr>
      <w:r w:rsidRPr="00DC69AE">
        <w:rPr>
          <w:spacing w:val="-4"/>
          <w:lang w:val="sq-AL"/>
        </w:rPr>
        <w:t>Licencat për kryerjen e aktivitetit të prodhimit të energjisë elektrike nga burimet e rinovueshme të energjisë lëshohen nga Enti Rregullator i Energjisë.</w:t>
      </w:r>
    </w:p>
    <w:p w:rsidR="00D13247" w:rsidRPr="00DC69AE" w:rsidRDefault="00D13247" w:rsidP="00FC73F0">
      <w:pPr>
        <w:pStyle w:val="Paragrafi"/>
        <w:rPr>
          <w:spacing w:val="-4"/>
          <w:lang w:val="sq-AL"/>
        </w:rPr>
      </w:pPr>
      <w:r w:rsidRPr="00DC69AE">
        <w:rPr>
          <w:noProof/>
          <w:spacing w:val="-4"/>
        </w:rPr>
        <w:drawing>
          <wp:anchor distT="0" distB="0" distL="114300" distR="114300" simplePos="0" relativeHeight="251665408" behindDoc="1" locked="0" layoutInCell="0" allowOverlap="1">
            <wp:simplePos x="0" y="0"/>
            <wp:positionH relativeFrom="page">
              <wp:posOffset>-1905</wp:posOffset>
            </wp:positionH>
            <wp:positionV relativeFrom="page">
              <wp:posOffset>7909709</wp:posOffset>
            </wp:positionV>
            <wp:extent cx="7557770" cy="10695940"/>
            <wp:effectExtent l="19050" t="0" r="5080" b="0"/>
            <wp:wrapNone/>
            <wp:docPr id="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7557770" cy="10695940"/>
                    </a:xfrm>
                    <a:prstGeom prst="rect">
                      <a:avLst/>
                    </a:prstGeom>
                    <a:noFill/>
                  </pic:spPr>
                </pic:pic>
              </a:graphicData>
            </a:graphic>
          </wp:anchor>
        </w:drawing>
      </w:r>
      <w:r w:rsidRPr="00DC69AE">
        <w:rPr>
          <w:spacing w:val="-4"/>
          <w:lang w:val="sq-AL"/>
        </w:rPr>
        <w:t xml:space="preserve">Çdo projekt i cili parashikon të gjeneroje energji nga BRE-të ose për çdo prodhues </w:t>
      </w:r>
      <w:r w:rsidR="00694AF9" w:rsidRPr="00DC69AE">
        <w:rPr>
          <w:spacing w:val="-4"/>
          <w:lang w:val="sq-AL"/>
        </w:rPr>
        <w:t>bio</w:t>
      </w:r>
      <w:r w:rsidRPr="00DC69AE">
        <w:rPr>
          <w:spacing w:val="-4"/>
          <w:lang w:val="sq-AL"/>
        </w:rPr>
        <w:t xml:space="preserve">karburantesh kërkohet të kryeje procedurën e </w:t>
      </w:r>
      <w:r w:rsidR="00153D4C" w:rsidRPr="00DC69AE">
        <w:rPr>
          <w:spacing w:val="-4"/>
          <w:lang w:val="sq-AL"/>
        </w:rPr>
        <w:t>vlerësimit të ndikimit në mjedis</w:t>
      </w:r>
      <w:r w:rsidRPr="00DC69AE">
        <w:rPr>
          <w:spacing w:val="-4"/>
          <w:lang w:val="sq-AL"/>
        </w:rPr>
        <w:t xml:space="preserve"> </w:t>
      </w:r>
      <w:r w:rsidR="005A7AD5" w:rsidRPr="00DC69AE">
        <w:rPr>
          <w:spacing w:val="-4"/>
          <w:lang w:val="sq-AL"/>
        </w:rPr>
        <w:t>paraprak</w:t>
      </w:r>
      <w:r w:rsidRPr="00DC69AE">
        <w:rPr>
          <w:spacing w:val="-4"/>
          <w:lang w:val="sq-AL"/>
        </w:rPr>
        <w:t xml:space="preserve"> ose t</w:t>
      </w:r>
      <w:r w:rsidR="005A7AD5" w:rsidRPr="00DC69AE">
        <w:rPr>
          <w:spacing w:val="-4"/>
          <w:lang w:val="sq-AL"/>
        </w:rPr>
        <w:t>ë</w:t>
      </w:r>
      <w:r w:rsidRPr="00DC69AE">
        <w:rPr>
          <w:spacing w:val="-4"/>
          <w:lang w:val="sq-AL"/>
        </w:rPr>
        <w:t xml:space="preserve"> thelluar (n</w:t>
      </w:r>
      <w:r w:rsidR="005A7AD5" w:rsidRPr="00DC69AE">
        <w:rPr>
          <w:spacing w:val="-4"/>
          <w:lang w:val="sq-AL"/>
        </w:rPr>
        <w:t>ë</w:t>
      </w:r>
      <w:r w:rsidRPr="00DC69AE">
        <w:rPr>
          <w:spacing w:val="-4"/>
          <w:lang w:val="sq-AL"/>
        </w:rPr>
        <w:t xml:space="preserve"> var</w:t>
      </w:r>
      <w:r w:rsidR="005A7AD5" w:rsidRPr="00DC69AE">
        <w:rPr>
          <w:spacing w:val="-4"/>
          <w:lang w:val="sq-AL"/>
        </w:rPr>
        <w:t>ë</w:t>
      </w:r>
      <w:r w:rsidRPr="00DC69AE">
        <w:rPr>
          <w:spacing w:val="-4"/>
          <w:lang w:val="sq-AL"/>
        </w:rPr>
        <w:t>si t</w:t>
      </w:r>
      <w:r w:rsidR="005A7AD5" w:rsidRPr="00DC69AE">
        <w:rPr>
          <w:spacing w:val="-4"/>
          <w:lang w:val="sq-AL"/>
        </w:rPr>
        <w:t>ë</w:t>
      </w:r>
      <w:r w:rsidRPr="00DC69AE">
        <w:rPr>
          <w:spacing w:val="-4"/>
          <w:lang w:val="sq-AL"/>
        </w:rPr>
        <w:t xml:space="preserve"> projektit) dhe më pas nëse instalimi është i </w:t>
      </w:r>
      <w:r w:rsidRPr="00C36268">
        <w:rPr>
          <w:spacing w:val="-4"/>
          <w:lang w:val="sq-AL"/>
        </w:rPr>
        <w:t>li</w:t>
      </w:r>
      <w:r w:rsidR="00C36268" w:rsidRPr="00C36268">
        <w:rPr>
          <w:spacing w:val="-4"/>
          <w:lang w:val="sq-AL"/>
        </w:rPr>
        <w:t>s</w:t>
      </w:r>
      <w:r w:rsidRPr="00C36268">
        <w:rPr>
          <w:spacing w:val="-4"/>
          <w:lang w:val="sq-AL"/>
        </w:rPr>
        <w:t>tuar</w:t>
      </w:r>
      <w:r w:rsidRPr="00DC69AE">
        <w:rPr>
          <w:spacing w:val="-4"/>
          <w:lang w:val="sq-AL"/>
        </w:rPr>
        <w:t xml:space="preserve"> në shtojcën 1 t</w:t>
      </w:r>
      <w:r w:rsidR="005A7AD5" w:rsidRPr="00DC69AE">
        <w:rPr>
          <w:spacing w:val="-4"/>
          <w:lang w:val="sq-AL"/>
        </w:rPr>
        <w:t>ë</w:t>
      </w:r>
      <w:r w:rsidRPr="00DC69AE">
        <w:rPr>
          <w:spacing w:val="-4"/>
          <w:lang w:val="sq-AL"/>
        </w:rPr>
        <w:t xml:space="preserve"> ligjit në fuqi</w:t>
      </w:r>
      <w:r w:rsidR="00E349C7" w:rsidRPr="00DC69AE">
        <w:rPr>
          <w:spacing w:val="-4"/>
          <w:lang w:val="sq-AL"/>
        </w:rPr>
        <w:t xml:space="preserve"> për </w:t>
      </w:r>
      <w:r w:rsidRPr="00DC69AE">
        <w:rPr>
          <w:spacing w:val="-4"/>
          <w:lang w:val="sq-AL"/>
        </w:rPr>
        <w:t>lejet e mjedisit, të pajiset me Leje Mjedisi t</w:t>
      </w:r>
      <w:r w:rsidR="005A7AD5" w:rsidRPr="00DC69AE">
        <w:rPr>
          <w:spacing w:val="-4"/>
          <w:lang w:val="sq-AL"/>
        </w:rPr>
        <w:t>ë</w:t>
      </w:r>
      <w:r w:rsidRPr="00DC69AE">
        <w:rPr>
          <w:spacing w:val="-4"/>
          <w:lang w:val="sq-AL"/>
        </w:rPr>
        <w:t xml:space="preserve"> tipit A, B ose C. Ligji për mbrojtjen e mjedisit dhe ligji për vlerësimin e ndikimit në mjedis kërkon që Ministria e Mjedisit dhe institucionet e saj të var</w:t>
      </w:r>
      <w:r w:rsidR="005A7AD5" w:rsidRPr="00DC69AE">
        <w:rPr>
          <w:spacing w:val="-4"/>
          <w:lang w:val="sq-AL"/>
        </w:rPr>
        <w:t>ë</w:t>
      </w:r>
      <w:r w:rsidRPr="00DC69AE">
        <w:rPr>
          <w:spacing w:val="-4"/>
          <w:lang w:val="sq-AL"/>
        </w:rPr>
        <w:t>sisë dhe autoritetet vendore të bashkëpunojnë gjatë të gjithë procesit duke garantuar pjesëmarrjen e publikut në çdo vendimmarrje të mundshme.</w:t>
      </w:r>
      <w:r w:rsidRPr="00DC69AE">
        <w:rPr>
          <w:spacing w:val="-4"/>
          <w:lang w:val="sq-AL"/>
        </w:rPr>
        <w:tab/>
      </w:r>
    </w:p>
    <w:p w:rsidR="00D13247" w:rsidRPr="00DC69AE" w:rsidRDefault="00D13247" w:rsidP="00FC73F0">
      <w:pPr>
        <w:pStyle w:val="Paragrafi"/>
        <w:rPr>
          <w:spacing w:val="-4"/>
          <w:lang w:val="sq-AL"/>
        </w:rPr>
      </w:pPr>
      <w:r w:rsidRPr="00DC69AE">
        <w:rPr>
          <w:spacing w:val="-4"/>
          <w:lang w:val="sq-AL"/>
        </w:rPr>
        <w:t xml:space="preserve">Për sa </w:t>
      </w:r>
      <w:r w:rsidR="00153D4C">
        <w:rPr>
          <w:spacing w:val="-4"/>
          <w:lang w:val="sq-AL"/>
        </w:rPr>
        <w:t>u</w:t>
      </w:r>
      <w:r w:rsidRPr="00DC69AE">
        <w:rPr>
          <w:spacing w:val="-4"/>
          <w:lang w:val="sq-AL"/>
        </w:rPr>
        <w:t xml:space="preserve"> përket lejeve të ndërtimit, sipas ligjit të ri për planifikimin e territorit</w:t>
      </w:r>
      <w:r w:rsidR="005A7AD5" w:rsidRPr="00DC69AE">
        <w:rPr>
          <w:spacing w:val="-4"/>
          <w:lang w:val="sq-AL"/>
        </w:rPr>
        <w:t xml:space="preserve"> </w:t>
      </w:r>
      <w:r w:rsidRPr="00DC69AE">
        <w:rPr>
          <w:spacing w:val="-4"/>
          <w:lang w:val="sq-AL"/>
        </w:rPr>
        <w:t>(</w:t>
      </w:r>
      <w:r w:rsidR="005A7AD5" w:rsidRPr="00DC69AE">
        <w:rPr>
          <w:spacing w:val="-4"/>
          <w:lang w:val="sq-AL"/>
        </w:rPr>
        <w:t>l</w:t>
      </w:r>
      <w:r w:rsidRPr="00DC69AE">
        <w:rPr>
          <w:spacing w:val="-4"/>
          <w:lang w:val="sq-AL"/>
        </w:rPr>
        <w:t>igji nr. 107/2014 dh</w:t>
      </w:r>
      <w:r w:rsidR="005A7AD5" w:rsidRPr="00DC69AE">
        <w:rPr>
          <w:spacing w:val="-4"/>
          <w:lang w:val="sq-AL"/>
        </w:rPr>
        <w:t>e VKM nr. 408, datë 13.</w:t>
      </w:r>
      <w:r w:rsidRPr="00DC69AE">
        <w:rPr>
          <w:spacing w:val="-4"/>
          <w:lang w:val="sq-AL"/>
        </w:rPr>
        <w:t xml:space="preserve">5.2015), autoritetet vendore janë përgjegjëse për dhënien e lejes për ndërtimin e çdo centrali energjie. Nga ana tjetër, për çdo instalim të sistemeve NUED apo fotovoltaike në ndërtesa që nuk konsiderohen si pjesë e trashëgimisë kulturore, kërkohet vetëm një njoftim paraprak i autoriteteve vendore (Kryetari </w:t>
      </w:r>
      <w:r w:rsidR="005A7AD5" w:rsidRPr="00DC69AE">
        <w:rPr>
          <w:spacing w:val="-4"/>
          <w:lang w:val="sq-AL"/>
        </w:rPr>
        <w:t>i B</w:t>
      </w:r>
      <w:r w:rsidRPr="00DC69AE">
        <w:rPr>
          <w:spacing w:val="-4"/>
          <w:lang w:val="sq-AL"/>
        </w:rPr>
        <w:t>ashkisë). Një masë e rëndësishme e përmirësuar, e paraqitur nga legjislacioni i ri për planifikimin e territorit është krijimi i një zyre me një ndalesë (</w:t>
      </w:r>
      <w:r w:rsidRPr="00DC69AE">
        <w:rPr>
          <w:i/>
          <w:spacing w:val="-4"/>
          <w:lang w:val="sq-AL"/>
        </w:rPr>
        <w:t>One stop shop</w:t>
      </w:r>
      <w:r w:rsidRPr="00DC69AE">
        <w:rPr>
          <w:spacing w:val="-4"/>
          <w:lang w:val="sq-AL"/>
        </w:rPr>
        <w:t>) për çdo leje ndërtimi. Kjo masë do të ulë kohën që duhet për marrjen e një leje ndërtimi në jo më shumë se 60 ditë, dhe do të rrisë transparencën e procesit.</w:t>
      </w:r>
    </w:p>
    <w:p w:rsidR="00D13247" w:rsidRPr="00DC69AE" w:rsidRDefault="00D13247" w:rsidP="00FC73F0">
      <w:pPr>
        <w:pStyle w:val="Paragrafi"/>
        <w:rPr>
          <w:spacing w:val="-4"/>
          <w:lang w:val="sq-AL"/>
        </w:rPr>
      </w:pPr>
      <w:r w:rsidRPr="00DC69AE">
        <w:rPr>
          <w:spacing w:val="-4"/>
          <w:lang w:val="sq-AL"/>
        </w:rPr>
        <w:t xml:space="preserve">Koncesionet për ndërtimin e hidrocentraleve jepen nëpërmjet një procesi të hapur dhe konkurrues ofertimi, ku ofertuesve i sigurohet akses i barabartë në informacionin dhe në të dhënat lidhur me projektin. Informacioni dhe të dhënat për një koncesion specifik vihen gjithashtu në dispozicion në faqen zyrtare të internetit të MEI-së. </w:t>
      </w:r>
    </w:p>
    <w:p w:rsidR="00D13247" w:rsidRPr="00DC69AE" w:rsidRDefault="00D13247" w:rsidP="00FC73F0">
      <w:pPr>
        <w:pStyle w:val="Paragrafi"/>
        <w:rPr>
          <w:spacing w:val="-4"/>
          <w:lang w:val="sq-AL"/>
        </w:rPr>
      </w:pPr>
      <w:r w:rsidRPr="00DC69AE">
        <w:rPr>
          <w:spacing w:val="-4"/>
          <w:lang w:val="sq-AL"/>
        </w:rPr>
        <w:t>Kushtet dhe kriteret për dhënien e një autorizimi për ndërtimin e një centrali me burime të rinovueshme, i ndryshëm nga hidrocentrali, janë tashmë të parashikuara në ligjin e ri për sektorin e energjisë (ligji nr. 43/2015, datë</w:t>
      </w:r>
      <w:r w:rsidR="00153D4C">
        <w:rPr>
          <w:spacing w:val="-4"/>
          <w:lang w:val="sq-AL"/>
        </w:rPr>
        <w:t xml:space="preserve"> 30.</w:t>
      </w:r>
      <w:r w:rsidRPr="00DC69AE">
        <w:rPr>
          <w:spacing w:val="-4"/>
          <w:lang w:val="sq-AL"/>
        </w:rPr>
        <w:t>4.2015) dhe në rregulloren specifike të miratuar nga Këshilli i Ministrave (VKM nr. 1701, datë 17.12.2008).</w:t>
      </w:r>
    </w:p>
    <w:p w:rsidR="00D13247" w:rsidRPr="00DC69AE" w:rsidRDefault="00D13247" w:rsidP="00FC73F0">
      <w:pPr>
        <w:pStyle w:val="Paragrafi"/>
        <w:rPr>
          <w:spacing w:val="-4"/>
          <w:lang w:val="sq-AL"/>
        </w:rPr>
      </w:pPr>
      <w:r w:rsidRPr="00DC69AE">
        <w:rPr>
          <w:spacing w:val="-4"/>
          <w:lang w:val="sq-AL"/>
        </w:rPr>
        <w:t>Licencat për prodhimin e energjisë elektrike nga burimet e rinovueshme, transmetimin dhe shpërndarjen jepen duke u mbështetur në kriteret e përcaktuara nga ligji Për sektorin e energjisë dhe procedurat e licencimit të miratuara nga ERE, të cilat janë botuar në fletoren zyrtare dhe në faqen zyrtare të internetit të ERE-s. Personat e interesuar që dëshirojnë të kryejnë një aktivitet në sektorin e energjisë mund të kontaktojnë gjithashtu direkt me stafin teknik të ERE-s, i cili është përgjegjës për licencimin, si dhe të marrin informacion për procedurat, kërkesat dhe dokumentet që duhen dorëzuar për marrjen e një licence.</w:t>
      </w:r>
    </w:p>
    <w:p w:rsidR="00D13247" w:rsidRPr="00DC69AE" w:rsidRDefault="00D13247" w:rsidP="00FC73F0">
      <w:pPr>
        <w:pStyle w:val="Paragrafi"/>
        <w:rPr>
          <w:spacing w:val="-4"/>
          <w:lang w:val="sq-AL"/>
        </w:rPr>
      </w:pPr>
      <w:r w:rsidRPr="00DC69AE">
        <w:rPr>
          <w:spacing w:val="-4"/>
          <w:lang w:val="sq-AL"/>
        </w:rPr>
        <w:t xml:space="preserve">Qeveria shqiptare ka bërë shumë përpjekje për të lehtësuar koordinimin ndërmjet organeve të ndryshme administrative përgjegjëse për pjesë të ndryshme të lejes për një projekt specifik. Ngritja e Qendrës Kombëtare të Licencimit ka qenë një hap pozitiv përpara në krijimin e një shërbimi </w:t>
      </w:r>
      <w:r w:rsidR="006D1731" w:rsidRPr="00DC69AE">
        <w:rPr>
          <w:spacing w:val="-4"/>
          <w:lang w:val="sq-AL"/>
        </w:rPr>
        <w:t>“</w:t>
      </w:r>
      <w:r w:rsidRPr="00DC69AE">
        <w:rPr>
          <w:spacing w:val="-4"/>
          <w:lang w:val="sq-AL"/>
        </w:rPr>
        <w:t>one-stop shop</w:t>
      </w:r>
      <w:r w:rsidR="006D1731" w:rsidRPr="00DC69AE">
        <w:rPr>
          <w:spacing w:val="-4"/>
          <w:lang w:val="sq-AL"/>
        </w:rPr>
        <w:t>”</w:t>
      </w:r>
      <w:r w:rsidRPr="00DC69AE">
        <w:rPr>
          <w:spacing w:val="-4"/>
          <w:lang w:val="sq-AL"/>
        </w:rPr>
        <w:t xml:space="preserve"> për të gjitha licencat dhe lejet e kërkuara për një projekt. </w:t>
      </w:r>
    </w:p>
    <w:p w:rsidR="00D13247" w:rsidRPr="00DC69AE" w:rsidRDefault="00D13247" w:rsidP="00FC73F0">
      <w:pPr>
        <w:pStyle w:val="Paragrafi"/>
        <w:rPr>
          <w:spacing w:val="-4"/>
          <w:lang w:val="sq-AL"/>
        </w:rPr>
      </w:pPr>
      <w:r w:rsidRPr="00DC69AE">
        <w:rPr>
          <w:spacing w:val="-4"/>
          <w:lang w:val="sq-AL"/>
        </w:rPr>
        <w:t>Megjithatë, sipas legjislacionit në fuqi, për ndërtimin e një termocentrali të ri apo infrastrukture të re transmetimi ose shpërndarje, kërkohen një sërë autorizimesh/leje/licenca kryesore, apo akte t</w:t>
      </w:r>
      <w:r w:rsidR="005A7AD5" w:rsidRPr="00DC69AE">
        <w:rPr>
          <w:spacing w:val="-4"/>
          <w:lang w:val="sq-AL"/>
        </w:rPr>
        <w:t>ë</w:t>
      </w:r>
      <w:r w:rsidRPr="00DC69AE">
        <w:rPr>
          <w:spacing w:val="-4"/>
          <w:lang w:val="sq-AL"/>
        </w:rPr>
        <w:t xml:space="preserve"> tjera miratuese, përfshirë:</w:t>
      </w:r>
    </w:p>
    <w:p w:rsidR="00D13247" w:rsidRPr="00DC69AE" w:rsidRDefault="006E0517" w:rsidP="00FC73F0">
      <w:pPr>
        <w:pStyle w:val="Paragrafi"/>
        <w:rPr>
          <w:spacing w:val="-4"/>
          <w:lang w:val="sq-AL"/>
        </w:rPr>
      </w:pPr>
      <w:r w:rsidRPr="00DC69AE">
        <w:rPr>
          <w:spacing w:val="-4"/>
          <w:lang w:val="sq-AL"/>
        </w:rPr>
        <w:t xml:space="preserve">- </w:t>
      </w:r>
      <w:r w:rsidR="00153D4C" w:rsidRPr="00DC69AE">
        <w:rPr>
          <w:spacing w:val="-4"/>
          <w:lang w:val="sq-AL"/>
        </w:rPr>
        <w:t xml:space="preserve">Vendimin </w:t>
      </w:r>
      <w:r w:rsidR="00D13247" w:rsidRPr="00DC69AE">
        <w:rPr>
          <w:spacing w:val="-4"/>
          <w:lang w:val="sq-AL"/>
        </w:rPr>
        <w:t xml:space="preserve">e Agjencisë Kombëtare të Mjedisit për vlerësimin e ndikimit në mjedis (VNM) paraprak ose </w:t>
      </w:r>
      <w:r w:rsidR="005A7AD5" w:rsidRPr="00DC69AE">
        <w:rPr>
          <w:spacing w:val="-4"/>
          <w:lang w:val="sq-AL"/>
        </w:rPr>
        <w:t>d</w:t>
      </w:r>
      <w:r w:rsidR="00D13247" w:rsidRPr="00DC69AE">
        <w:rPr>
          <w:spacing w:val="-4"/>
          <w:lang w:val="sq-AL"/>
        </w:rPr>
        <w:t>eklaratën e ministrit për VNM-në e thelluar, sipas përcaktimeve në ligjin nr.</w:t>
      </w:r>
      <w:r w:rsidR="005A7AD5" w:rsidRPr="00DC69AE">
        <w:rPr>
          <w:spacing w:val="-4"/>
          <w:lang w:val="sq-AL"/>
        </w:rPr>
        <w:t xml:space="preserve"> </w:t>
      </w:r>
      <w:r w:rsidR="00D13247" w:rsidRPr="00DC69AE">
        <w:rPr>
          <w:spacing w:val="-4"/>
          <w:lang w:val="sq-AL"/>
        </w:rPr>
        <w:t xml:space="preserve">10440, datë 7.7.2011, </w:t>
      </w:r>
      <w:r w:rsidR="006D1731" w:rsidRPr="00DC69AE">
        <w:rPr>
          <w:spacing w:val="-4"/>
          <w:lang w:val="sq-AL"/>
        </w:rPr>
        <w:t>“</w:t>
      </w:r>
      <w:r w:rsidR="00D13247" w:rsidRPr="00DC69AE">
        <w:rPr>
          <w:spacing w:val="-4"/>
          <w:lang w:val="sq-AL"/>
        </w:rPr>
        <w:t>Për vlerësimin e ndik</w:t>
      </w:r>
      <w:r w:rsidR="005A7AD5" w:rsidRPr="00DC69AE">
        <w:rPr>
          <w:spacing w:val="-4"/>
          <w:lang w:val="sq-AL"/>
        </w:rPr>
        <w:t>i</w:t>
      </w:r>
      <w:r w:rsidR="00D13247" w:rsidRPr="00DC69AE">
        <w:rPr>
          <w:spacing w:val="-4"/>
          <w:lang w:val="sq-AL"/>
        </w:rPr>
        <w:t>mit në mjedis</w:t>
      </w:r>
      <w:r w:rsidR="006D1731" w:rsidRPr="00DC69AE">
        <w:rPr>
          <w:spacing w:val="-4"/>
          <w:lang w:val="sq-AL"/>
        </w:rPr>
        <w:t>”</w:t>
      </w:r>
      <w:r w:rsidR="00D13247" w:rsidRPr="00DC69AE">
        <w:rPr>
          <w:spacing w:val="-4"/>
          <w:lang w:val="sq-AL"/>
        </w:rPr>
        <w:t>, të ndryshuar;</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Koncesion ose autorizim i miratuar nga Këshilli i Ministrave, ose të ministri përgjegjës për energjinë, sipas ligjit për koncesionet dhe ligjit për sektorin e energjisë elektrike;</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Licenca e aktivitetit, lëshuar nga Enti Rregullator i Energjisë.</w:t>
      </w:r>
    </w:p>
    <w:p w:rsidR="00D13247" w:rsidRPr="00DC69AE" w:rsidRDefault="00D13247" w:rsidP="00FC73F0">
      <w:pPr>
        <w:pStyle w:val="Paragrafi"/>
        <w:rPr>
          <w:spacing w:val="-4"/>
          <w:lang w:val="sq-AL"/>
        </w:rPr>
      </w:pPr>
      <w:r w:rsidRPr="00DC69AE">
        <w:rPr>
          <w:spacing w:val="-4"/>
          <w:lang w:val="sq-AL"/>
        </w:rPr>
        <w:t xml:space="preserve">Për sa </w:t>
      </w:r>
      <w:r w:rsidR="004973D8">
        <w:rPr>
          <w:spacing w:val="-4"/>
          <w:lang w:val="sq-AL"/>
        </w:rPr>
        <w:t>u</w:t>
      </w:r>
      <w:r w:rsidRPr="00DC69AE">
        <w:rPr>
          <w:spacing w:val="-4"/>
          <w:lang w:val="sq-AL"/>
        </w:rPr>
        <w:t xml:space="preserve"> përket afateve kohore për përpunimin e një aplikimi, është e vështirë të jepet një kohë mesatare për administrimin e një çështjeje, sepse kjo varet shumë nga vetë projekti. Projektet e mëdha shpesh duhet t</w:t>
      </w:r>
      <w:r w:rsidR="006F7970" w:rsidRPr="00DC69AE">
        <w:rPr>
          <w:spacing w:val="-4"/>
          <w:lang w:val="sq-AL"/>
        </w:rPr>
        <w:t>’</w:t>
      </w:r>
      <w:r w:rsidRPr="00DC69AE">
        <w:rPr>
          <w:spacing w:val="-4"/>
          <w:lang w:val="sq-AL"/>
        </w:rPr>
        <w:t>i nënshtrohen një procesi planifikimi të hapësirës që do të kërkojë më shumë kohë, pjesërisht për shkak të karakterit kompleks të projektit dhe përfshirjes së popullsisë lokale gjatë procesit të rishikimit (procesi i miratimit të vlerësimit të ndikimit në mjedis).</w:t>
      </w:r>
    </w:p>
    <w:p w:rsidR="00D13247" w:rsidRPr="00DC69AE" w:rsidRDefault="00D13247" w:rsidP="00FC73F0">
      <w:pPr>
        <w:pStyle w:val="Paragrafi"/>
        <w:rPr>
          <w:spacing w:val="-4"/>
          <w:lang w:val="sq-AL"/>
        </w:rPr>
      </w:pPr>
      <w:r w:rsidRPr="00DC69AE">
        <w:rPr>
          <w:spacing w:val="-4"/>
          <w:lang w:val="sq-AL"/>
        </w:rPr>
        <w:t>Këtu vlen të theksohet fakti se, legjislacioni parashikon zbatimin e parimit të miratimit automatik (miratim i heshtur) në rast mos-përgjigje nga ana e institucionit administrativ ndaj një kërkese, brenda një afati të caktuar kohe, të parashikuara në legjislacionin përkatës.</w:t>
      </w:r>
    </w:p>
    <w:p w:rsidR="00D13247" w:rsidRPr="00DC69AE" w:rsidRDefault="00D13247" w:rsidP="00FC73F0">
      <w:pPr>
        <w:pStyle w:val="Paragrafi"/>
        <w:rPr>
          <w:spacing w:val="-4"/>
          <w:lang w:val="sq-AL"/>
        </w:rPr>
      </w:pPr>
      <w:r w:rsidRPr="00DC69AE">
        <w:rPr>
          <w:spacing w:val="-4"/>
          <w:lang w:val="sq-AL"/>
        </w:rPr>
        <w:t>Për</w:t>
      </w:r>
      <w:r w:rsidR="000C3D69" w:rsidRPr="00DC69AE">
        <w:rPr>
          <w:spacing w:val="-4"/>
          <w:lang w:val="sq-AL"/>
        </w:rPr>
        <w:t xml:space="preserve"> </w:t>
      </w:r>
      <w:r w:rsidRPr="00DC69AE">
        <w:rPr>
          <w:spacing w:val="-4"/>
          <w:lang w:val="sq-AL"/>
        </w:rPr>
        <w:t>sa i përket procesit  t</w:t>
      </w:r>
      <w:r w:rsidR="000C3D69" w:rsidRPr="00DC69AE">
        <w:rPr>
          <w:spacing w:val="-4"/>
          <w:lang w:val="sq-AL"/>
        </w:rPr>
        <w:t>ë</w:t>
      </w:r>
      <w:r w:rsidRPr="00DC69AE">
        <w:rPr>
          <w:spacing w:val="-4"/>
          <w:lang w:val="sq-AL"/>
        </w:rPr>
        <w:t xml:space="preserve">  VNM-së, legjislacioni parashikon disa dallime. Ndërtimi i centraleve të vegjël me BRE, sipas legjislacionit n</w:t>
      </w:r>
      <w:r w:rsidR="000C3D69" w:rsidRPr="00DC69AE">
        <w:rPr>
          <w:spacing w:val="-4"/>
          <w:lang w:val="sq-AL"/>
        </w:rPr>
        <w:t>ë</w:t>
      </w:r>
      <w:r w:rsidRPr="00DC69AE">
        <w:rPr>
          <w:spacing w:val="-4"/>
          <w:lang w:val="sq-AL"/>
        </w:rPr>
        <w:t xml:space="preserve"> fuqi, </w:t>
      </w:r>
      <w:r w:rsidR="000C3D69" w:rsidRPr="00DC69AE">
        <w:rPr>
          <w:spacing w:val="-4"/>
          <w:lang w:val="sq-AL"/>
        </w:rPr>
        <w:t>i</w:t>
      </w:r>
      <w:r w:rsidRPr="00DC69AE">
        <w:rPr>
          <w:spacing w:val="-4"/>
          <w:lang w:val="sq-AL"/>
        </w:rPr>
        <w:t xml:space="preserve"> </w:t>
      </w:r>
      <w:r w:rsidR="000C3D69" w:rsidRPr="00DC69AE">
        <w:rPr>
          <w:spacing w:val="-4"/>
          <w:lang w:val="sq-AL"/>
        </w:rPr>
        <w:t>nënshtrohen</w:t>
      </w:r>
      <w:r w:rsidRPr="00DC69AE">
        <w:rPr>
          <w:spacing w:val="-4"/>
          <w:lang w:val="sq-AL"/>
        </w:rPr>
        <w:t xml:space="preserve"> fillimisht vet</w:t>
      </w:r>
      <w:r w:rsidR="000C3D69" w:rsidRPr="00DC69AE">
        <w:rPr>
          <w:spacing w:val="-4"/>
          <w:lang w:val="sq-AL"/>
        </w:rPr>
        <w:t>ë</w:t>
      </w:r>
      <w:r w:rsidRPr="00DC69AE">
        <w:rPr>
          <w:spacing w:val="-4"/>
          <w:lang w:val="sq-AL"/>
        </w:rPr>
        <w:t>m VNM</w:t>
      </w:r>
      <w:r w:rsidR="000C3D69" w:rsidRPr="00DC69AE">
        <w:rPr>
          <w:spacing w:val="-4"/>
          <w:lang w:val="sq-AL"/>
        </w:rPr>
        <w:t>-ja</w:t>
      </w:r>
      <w:r w:rsidRPr="00DC69AE">
        <w:rPr>
          <w:spacing w:val="-4"/>
          <w:lang w:val="sq-AL"/>
        </w:rPr>
        <w:t xml:space="preserve"> paraprake, dhe </w:t>
      </w:r>
      <w:r w:rsidR="00122CE7" w:rsidRPr="00DC69AE">
        <w:rPr>
          <w:spacing w:val="-4"/>
          <w:lang w:val="sq-AL"/>
        </w:rPr>
        <w:t>është</w:t>
      </w:r>
      <w:r w:rsidRPr="00DC69AE">
        <w:rPr>
          <w:spacing w:val="-4"/>
          <w:lang w:val="sq-AL"/>
        </w:rPr>
        <w:t xml:space="preserve"> Agjencia Komb</w:t>
      </w:r>
      <w:r w:rsidR="000C3D69" w:rsidRPr="00DC69AE">
        <w:rPr>
          <w:spacing w:val="-4"/>
          <w:lang w:val="sq-AL"/>
        </w:rPr>
        <w:t>ë</w:t>
      </w:r>
      <w:r w:rsidRPr="00DC69AE">
        <w:rPr>
          <w:spacing w:val="-4"/>
          <w:lang w:val="sq-AL"/>
        </w:rPr>
        <w:t>tare e Mjedisit,</w:t>
      </w:r>
      <w:r w:rsidR="00E349C7" w:rsidRPr="00DC69AE">
        <w:rPr>
          <w:spacing w:val="-4"/>
          <w:lang w:val="sq-AL"/>
        </w:rPr>
        <w:t xml:space="preserve"> që </w:t>
      </w:r>
      <w:r w:rsidRPr="00DC69AE">
        <w:rPr>
          <w:spacing w:val="-4"/>
          <w:lang w:val="sq-AL"/>
        </w:rPr>
        <w:t>me an</w:t>
      </w:r>
      <w:r w:rsidR="00581A2E">
        <w:rPr>
          <w:spacing w:val="-4"/>
          <w:lang w:val="sq-AL"/>
        </w:rPr>
        <w:t>ë</w:t>
      </w:r>
      <w:r w:rsidRPr="00DC69AE">
        <w:rPr>
          <w:spacing w:val="-4"/>
          <w:lang w:val="sq-AL"/>
        </w:rPr>
        <w:t xml:space="preserve"> t</w:t>
      </w:r>
      <w:r w:rsidR="000C3D69" w:rsidRPr="00DC69AE">
        <w:rPr>
          <w:spacing w:val="-4"/>
          <w:lang w:val="sq-AL"/>
        </w:rPr>
        <w:t>ë</w:t>
      </w:r>
      <w:r w:rsidRPr="00DC69AE">
        <w:rPr>
          <w:spacing w:val="-4"/>
          <w:lang w:val="sq-AL"/>
        </w:rPr>
        <w:t xml:space="preserve"> </w:t>
      </w:r>
      <w:r w:rsidR="000C3D69" w:rsidRPr="00DC69AE">
        <w:rPr>
          <w:spacing w:val="-4"/>
          <w:lang w:val="sq-AL"/>
        </w:rPr>
        <w:t>v</w:t>
      </w:r>
      <w:r w:rsidRPr="00DC69AE">
        <w:rPr>
          <w:spacing w:val="-4"/>
          <w:lang w:val="sq-AL"/>
        </w:rPr>
        <w:t>endimit t</w:t>
      </w:r>
      <w:r w:rsidR="002F728E" w:rsidRPr="00DC69AE">
        <w:rPr>
          <w:spacing w:val="-4"/>
          <w:lang w:val="sq-AL"/>
        </w:rPr>
        <w:t>ë</w:t>
      </w:r>
      <w:r w:rsidRPr="00DC69AE">
        <w:rPr>
          <w:spacing w:val="-4"/>
          <w:lang w:val="sq-AL"/>
        </w:rPr>
        <w:t xml:space="preserve"> saj vendos n</w:t>
      </w:r>
      <w:r w:rsidR="000C3D69" w:rsidRPr="00DC69AE">
        <w:rPr>
          <w:spacing w:val="-4"/>
          <w:lang w:val="sq-AL"/>
        </w:rPr>
        <w:t>ë</w:t>
      </w:r>
      <w:r w:rsidRPr="00DC69AE">
        <w:rPr>
          <w:spacing w:val="-4"/>
          <w:lang w:val="sq-AL"/>
        </w:rPr>
        <w:t>se projekti i propozuar duhet apo jo t</w:t>
      </w:r>
      <w:r w:rsidR="00581A2E">
        <w:rPr>
          <w:spacing w:val="-4"/>
          <w:lang w:val="sq-AL"/>
        </w:rPr>
        <w:t>’</w:t>
      </w:r>
      <w:r w:rsidRPr="00DC69AE">
        <w:rPr>
          <w:spacing w:val="-4"/>
          <w:lang w:val="sq-AL"/>
        </w:rPr>
        <w:t xml:space="preserve">i </w:t>
      </w:r>
      <w:r w:rsidR="000C3D69" w:rsidRPr="00DC69AE">
        <w:rPr>
          <w:spacing w:val="-4"/>
          <w:lang w:val="sq-AL"/>
        </w:rPr>
        <w:t>nënshtrohet</w:t>
      </w:r>
      <w:r w:rsidRPr="00DC69AE">
        <w:rPr>
          <w:spacing w:val="-4"/>
          <w:lang w:val="sq-AL"/>
        </w:rPr>
        <w:t xml:space="preserve"> VNM</w:t>
      </w:r>
      <w:r w:rsidR="00581A2E">
        <w:rPr>
          <w:spacing w:val="-4"/>
          <w:lang w:val="sq-AL"/>
        </w:rPr>
        <w:t>-së s</w:t>
      </w:r>
      <w:r w:rsidR="000C3D69" w:rsidRPr="00DC69AE">
        <w:rPr>
          <w:spacing w:val="-4"/>
          <w:lang w:val="sq-AL"/>
        </w:rPr>
        <w:t>ë</w:t>
      </w:r>
      <w:r w:rsidRPr="00DC69AE">
        <w:rPr>
          <w:spacing w:val="-4"/>
          <w:lang w:val="sq-AL"/>
        </w:rPr>
        <w:t xml:space="preserve"> thelluar. Ndërsa centralet me energji konvencionale i nënshtrohen një procesi më të thelluar VNM-je. Procedurat e autorizimit në Shqipëri marrin parasysh specifikat e teknologjive të ndryshme të energjive të rinovueshme, sepse ato rregullohen nga legjislacione të ndryshme. Siç u përmend edhe më lart, autorizimet për hidrocentralet e reja jepen sipas ligjit për koncesionet, i cili përmban procedurat specifike, ndërsa autorizimet për teknologjitë e tjera të BRE-ve jepen sipas kërkesave të ligjit për sektorin e energjisë. Të dy</w:t>
      </w:r>
      <w:r w:rsidR="00E54E28" w:rsidRPr="00DC69AE">
        <w:rPr>
          <w:spacing w:val="-4"/>
          <w:lang w:val="sq-AL"/>
        </w:rPr>
        <w:t>ja</w:t>
      </w:r>
      <w:r w:rsidRPr="00DC69AE">
        <w:rPr>
          <w:spacing w:val="-4"/>
          <w:lang w:val="sq-AL"/>
        </w:rPr>
        <w:t xml:space="preserve"> legjislacionet kanë procedura të ndryshme, sepse ndërkohë që koncesionet jepen mbi bazën e një procesi konkurrues ofertimi, autorizimet për teknologjitë e tjera BRE jepen mbi bazën e parimit </w:t>
      </w:r>
      <w:r w:rsidR="006D1731" w:rsidRPr="00DC69AE">
        <w:rPr>
          <w:spacing w:val="-4"/>
          <w:lang w:val="sq-AL"/>
        </w:rPr>
        <w:t>“</w:t>
      </w:r>
      <w:r w:rsidRPr="00DC69AE">
        <w:rPr>
          <w:spacing w:val="-4"/>
          <w:lang w:val="sq-AL"/>
        </w:rPr>
        <w:t>i pari në kohë, i pari në të drejta</w:t>
      </w:r>
      <w:r w:rsidR="006D1731" w:rsidRPr="00DC69AE">
        <w:rPr>
          <w:spacing w:val="-4"/>
          <w:lang w:val="sq-AL"/>
        </w:rPr>
        <w:t>”</w:t>
      </w:r>
      <w:r w:rsidRPr="00DC69AE">
        <w:rPr>
          <w:spacing w:val="-4"/>
          <w:lang w:val="sq-AL"/>
        </w:rPr>
        <w:t>.</w:t>
      </w:r>
    </w:p>
    <w:p w:rsidR="00D13247" w:rsidRPr="00DC69AE" w:rsidRDefault="00D13247" w:rsidP="00FC73F0">
      <w:pPr>
        <w:pStyle w:val="Paragrafi"/>
        <w:rPr>
          <w:spacing w:val="-4"/>
          <w:lang w:val="sq-AL"/>
        </w:rPr>
      </w:pPr>
      <w:r w:rsidRPr="00DC69AE">
        <w:rPr>
          <w:spacing w:val="-4"/>
          <w:lang w:val="sq-AL"/>
        </w:rPr>
        <w:t xml:space="preserve">Për sa </w:t>
      </w:r>
      <w:r w:rsidR="00E54E28" w:rsidRPr="00DC69AE">
        <w:rPr>
          <w:spacing w:val="-4"/>
          <w:lang w:val="sq-AL"/>
        </w:rPr>
        <w:t>u</w:t>
      </w:r>
      <w:r w:rsidRPr="00DC69AE">
        <w:rPr>
          <w:spacing w:val="-4"/>
          <w:lang w:val="sq-AL"/>
        </w:rPr>
        <w:t xml:space="preserve"> përket lejeve të ndërtimit, legjislacioni nuk bën ndonjë dallim ndërmjet teknologjive BRE dhe teknologjive të tjera konvencionale.</w:t>
      </w:r>
    </w:p>
    <w:p w:rsidR="00D13247" w:rsidRPr="00DC69AE" w:rsidRDefault="00D13247" w:rsidP="00FC73F0">
      <w:pPr>
        <w:pStyle w:val="Paragrafi"/>
        <w:rPr>
          <w:spacing w:val="-4"/>
          <w:lang w:val="sq-AL"/>
        </w:rPr>
      </w:pPr>
      <w:r w:rsidRPr="00DC69AE">
        <w:rPr>
          <w:spacing w:val="-4"/>
          <w:lang w:val="sq-AL"/>
        </w:rPr>
        <w:t>Aktualisht, në Shqipëri nuk ka procedura specifike për instalimet e vogla të decentralizuara të BRE-ve. Të dy</w:t>
      </w:r>
      <w:r w:rsidR="006C0688">
        <w:rPr>
          <w:spacing w:val="-4"/>
          <w:lang w:val="sq-AL"/>
        </w:rPr>
        <w:t>ja</w:t>
      </w:r>
      <w:r w:rsidRPr="00DC69AE">
        <w:rPr>
          <w:spacing w:val="-4"/>
          <w:lang w:val="sq-AL"/>
        </w:rPr>
        <w:t xml:space="preserve"> ligjet, ai për sektorin e energjisë dhe të energjisë së rinovueshme, parashikojnë dispozita që i kërkojnë Këshillit të Ministrave dhe ERE-s të miratojnë procedura dhe kërkesa të thjeshtuara për marrjen e licencave dhe të lejeve për prodhuesit e privilegjuar me BRE dhe prodhuesit e vegjël.</w:t>
      </w:r>
    </w:p>
    <w:p w:rsidR="00D13247" w:rsidRPr="00DC69AE" w:rsidRDefault="00D13247" w:rsidP="00FC73F0">
      <w:pPr>
        <w:pStyle w:val="Paragrafi"/>
        <w:rPr>
          <w:spacing w:val="-4"/>
          <w:lang w:val="sq-AL"/>
        </w:rPr>
      </w:pPr>
      <w:r w:rsidRPr="00DC69AE">
        <w:rPr>
          <w:spacing w:val="-4"/>
          <w:lang w:val="sq-AL"/>
        </w:rPr>
        <w:t>Tarifat për autorizimet e centraleve të reja me BRE publikohen në fletoren zyrtare dhe në faqen e internetit të MEI-së së bashku me vendimin përkatës të qeverisë që përmban kriteret dhe procedurat për rishikimin dhe dhënien e autorizimeve.</w:t>
      </w:r>
    </w:p>
    <w:p w:rsidR="00DC69AE" w:rsidRDefault="00D13247" w:rsidP="00FC73F0">
      <w:pPr>
        <w:pStyle w:val="Paragrafi"/>
        <w:rPr>
          <w:spacing w:val="-4"/>
          <w:lang w:val="sq-AL"/>
        </w:rPr>
      </w:pPr>
      <w:r w:rsidRPr="00DC69AE">
        <w:rPr>
          <w:spacing w:val="-4"/>
          <w:lang w:val="sq-AL"/>
        </w:rPr>
        <w:t>Tarifat e licencave të vendosura nga ERE për licencat e prodhimit botohen në fletoren zyrtare dhe faqen e internetit të ERE-s së bashku me rregulloren për procedurat e licencimit. Pasi fillojnë veprimtarinë e prodhimit, personat e licencuar i nënshtrohen një tarife rregullatore të vendosur nga ERE bazuar në xhiron e tyre vjetore, por megjithatë, këto tarifa janë publike dhe zbatohen në mënyrë proporcionale për të gjitha kompanitë e licencuara.</w:t>
      </w:r>
    </w:p>
    <w:p w:rsidR="00D13247" w:rsidRDefault="00D13247" w:rsidP="00FC73F0">
      <w:pPr>
        <w:pStyle w:val="Paragrafi"/>
        <w:rPr>
          <w:spacing w:val="-4"/>
          <w:lang w:val="sq-AL"/>
        </w:rPr>
      </w:pPr>
      <w:r w:rsidRPr="00DC69AE">
        <w:rPr>
          <w:spacing w:val="-4"/>
          <w:lang w:val="sq-AL"/>
        </w:rPr>
        <w:t>Tarifat për lejet e mjedisit botohen në fletoren zyrtare dhe publikohen në faqen e internetit të MeM-së.</w:t>
      </w:r>
    </w:p>
    <w:p w:rsidR="00D13247" w:rsidRPr="00DC69AE" w:rsidRDefault="00D13247" w:rsidP="00FC73F0">
      <w:pPr>
        <w:pStyle w:val="Paragrafi"/>
        <w:rPr>
          <w:spacing w:val="-4"/>
          <w:lang w:val="sq-AL"/>
        </w:rPr>
      </w:pPr>
      <w:r w:rsidRPr="00DC69AE">
        <w:rPr>
          <w:spacing w:val="-4"/>
          <w:lang w:val="sq-AL"/>
        </w:rPr>
        <w:t xml:space="preserve">Tarifat e koncesionit për hidrocentralet janë rezultat i procesit të ofertimit, ku ofertuesit e ofrojnë tarifën e koncesionit bazuar në një përqindje të prodhimit vjetor që ata parashikojnë, i cili është një nga kriteret e vlerësimit të ofertës. </w:t>
      </w:r>
    </w:p>
    <w:p w:rsidR="00D13247" w:rsidRPr="00DC69AE" w:rsidRDefault="00D13247" w:rsidP="00FC73F0">
      <w:pPr>
        <w:pStyle w:val="Paragrafi"/>
        <w:rPr>
          <w:spacing w:val="-4"/>
          <w:lang w:val="sq-AL"/>
        </w:rPr>
      </w:pPr>
      <w:r w:rsidRPr="00DC69AE">
        <w:rPr>
          <w:spacing w:val="-4"/>
          <w:lang w:val="sq-AL"/>
        </w:rPr>
        <w:t xml:space="preserve">Nuk ka ndonjë udhëzues zyrtar në dispozicion të organeve administrative vendore të planifikimit, projektimit, ndërtimit dhe rehabilitimit të zonave industriale dhe rezidenciale që të instalohen pajisje dhe sisteme që përdorin burimet e rinovueshme të energjisë për prodhimin e energjisë elektrike, si dhe ngrohjen dhe ftohjen. </w:t>
      </w:r>
    </w:p>
    <w:p w:rsidR="00D13247" w:rsidRPr="00DC69AE" w:rsidRDefault="00D13247" w:rsidP="00FC73F0">
      <w:pPr>
        <w:pStyle w:val="Paragrafi"/>
        <w:rPr>
          <w:spacing w:val="-4"/>
          <w:lang w:val="sq-AL"/>
        </w:rPr>
      </w:pPr>
      <w:r w:rsidRPr="00DC69AE">
        <w:rPr>
          <w:spacing w:val="-4"/>
          <w:lang w:val="sq-AL"/>
        </w:rPr>
        <w:t>Ligji i ri (neni 8) parashikon se Ministria përgjegjëse për energjinë dhe agjencia e autorizuar për të qenë përgjegjëse për burimet e rinovueshme të energjisë, do të duhet të sigurojnë që informacioni për masat mbështetëse për instalimet të jetë në dispozicion të të gjith</w:t>
      </w:r>
      <w:r w:rsidR="00E901C2" w:rsidRPr="00DC69AE">
        <w:rPr>
          <w:spacing w:val="-4"/>
          <w:lang w:val="sq-AL"/>
        </w:rPr>
        <w:t>a</w:t>
      </w:r>
      <w:r w:rsidRPr="00DC69AE">
        <w:rPr>
          <w:spacing w:val="-4"/>
          <w:lang w:val="sq-AL"/>
        </w:rPr>
        <w:t xml:space="preserve"> palëve të interesuara, siç janë zhvilluesit, sponsorët, investitorët, institucionet financiare, ndërtuesit, instaluesit, arkitektët dhe furnizuesit e pajisjeve dhe sistemeve të energjisë për ngrohjen, ftohjen, në pajtim me përdorimin e energjisë nga burime të rinovueshme </w:t>
      </w:r>
    </w:p>
    <w:p w:rsidR="00D13247" w:rsidRPr="00DC69AE" w:rsidRDefault="00D13247" w:rsidP="00FC73F0">
      <w:pPr>
        <w:pStyle w:val="Paragrafi"/>
        <w:rPr>
          <w:spacing w:val="-4"/>
          <w:lang w:val="sq-AL"/>
        </w:rPr>
      </w:pPr>
      <w:r w:rsidRPr="00DC69AE">
        <w:rPr>
          <w:spacing w:val="-4"/>
          <w:lang w:val="sq-AL"/>
        </w:rPr>
        <w:t>Megjithatë, ligji nuk përcakton ndonjë afat ose procedurë specifike për mënyrën sesi do të ofrohet ky informacion ose udhëzim. Prandaj, nevojitet të bëhet një rregullim specifik për këtë qëllim, në të ardhmen e afërt, dhe të miratohet si urdhër i ministrit përgjegjës për energjinë.</w:t>
      </w:r>
    </w:p>
    <w:p w:rsidR="00D13247" w:rsidRPr="00DC69AE" w:rsidRDefault="00D13247" w:rsidP="00FC73F0">
      <w:pPr>
        <w:pStyle w:val="Paragrafi"/>
        <w:rPr>
          <w:spacing w:val="-4"/>
          <w:lang w:val="sq-AL"/>
        </w:rPr>
      </w:pPr>
      <w:r w:rsidRPr="00DC69AE">
        <w:rPr>
          <w:spacing w:val="-4"/>
          <w:lang w:val="sq-AL"/>
        </w:rPr>
        <w:t xml:space="preserve">Nga ana tjetër, ligji për BRE-të (neni 28/1) parashikon se Këshilli i Ministrave do të nxjerrë një rregullore për të siguruar se publikut i vihet në dispozicion informacioni mbi disponushmërinë dhe përftimet mjedisore të të gjitha burimeve të rinovueshme të energjisë për transport. Rregullorja do të vendosë një detyrim për të treguar në pikat e shitjes, kur përqindjet e </w:t>
      </w:r>
      <w:r w:rsidR="00694AF9" w:rsidRPr="00DC69AE">
        <w:rPr>
          <w:spacing w:val="-4"/>
          <w:lang w:val="sq-AL"/>
        </w:rPr>
        <w:t>bio</w:t>
      </w:r>
      <w:r w:rsidRPr="00DC69AE">
        <w:rPr>
          <w:spacing w:val="-4"/>
          <w:lang w:val="sq-AL"/>
        </w:rPr>
        <w:t>karburanteve, të përzier me derivate të naftës së papërpunuar, tejkalojnë përqindjen e vëllimit të përcaktuar nga ERE.</w:t>
      </w:r>
    </w:p>
    <w:p w:rsidR="00D13247" w:rsidRPr="008A29BD" w:rsidRDefault="006E0517" w:rsidP="00FC73F0">
      <w:pPr>
        <w:pStyle w:val="Paragrafi"/>
        <w:rPr>
          <w:b/>
          <w:spacing w:val="-4"/>
          <w:lang w:val="sq-AL"/>
        </w:rPr>
      </w:pPr>
      <w:bookmarkStart w:id="72" w:name="_Toc440008968"/>
      <w:bookmarkStart w:id="73" w:name="_Toc431477917"/>
      <w:bookmarkStart w:id="74" w:name="_Toc431481753"/>
      <w:r w:rsidRPr="008A29BD">
        <w:rPr>
          <w:b/>
          <w:spacing w:val="-4"/>
          <w:lang w:val="sq-AL"/>
        </w:rPr>
        <w:t xml:space="preserve">4.4.2 </w:t>
      </w:r>
      <w:r w:rsidR="00D13247" w:rsidRPr="008A29BD">
        <w:rPr>
          <w:b/>
          <w:spacing w:val="-4"/>
          <w:lang w:val="sq-AL"/>
        </w:rPr>
        <w:t>Ndërtesat</w:t>
      </w:r>
      <w:bookmarkEnd w:id="72"/>
      <w:r w:rsidR="00D13247" w:rsidRPr="008A29BD">
        <w:rPr>
          <w:b/>
          <w:spacing w:val="-4"/>
          <w:lang w:val="sq-AL"/>
        </w:rPr>
        <w:t xml:space="preserve"> </w:t>
      </w:r>
      <w:bookmarkEnd w:id="73"/>
      <w:bookmarkEnd w:id="74"/>
    </w:p>
    <w:p w:rsidR="00D13247" w:rsidRPr="00DC69AE" w:rsidRDefault="00D13247" w:rsidP="00FC73F0">
      <w:pPr>
        <w:pStyle w:val="Paragrafi"/>
        <w:rPr>
          <w:spacing w:val="-4"/>
          <w:lang w:val="sq-AL"/>
        </w:rPr>
      </w:pPr>
      <w:r w:rsidRPr="00DC69AE">
        <w:rPr>
          <w:spacing w:val="-4"/>
          <w:lang w:val="sq-AL"/>
        </w:rPr>
        <w:t xml:space="preserve">Ligji për BRE-të parashikon se Këshilli i Ministrave do të miratojë politika dhe masa për rritjen e përdorimit të energjisë diellore në ndërtesa, përfshirë detyrimin për kategori të ndryshme ndërtesash, qoftë të reja apo ekzistuese, publike apo private, për të instaluar sisteme të ngrohjes së ujit me energji diellore për prodhimin e ujit të ngrohtë sanitar apo teknologjik, dhe për të përmbushur kështu objektivat e caktuar për rritjen e kontributit të energjisë diellore në totalin e konsumit të energjisë në vend. I njëjti nen kërkon që Këshilli i Ministrave, me miratimin e </w:t>
      </w:r>
      <w:r w:rsidR="00F53180" w:rsidRPr="00DC69AE">
        <w:rPr>
          <w:spacing w:val="-4"/>
          <w:lang w:val="sq-AL"/>
        </w:rPr>
        <w:t>m</w:t>
      </w:r>
      <w:r w:rsidRPr="00DC69AE">
        <w:rPr>
          <w:spacing w:val="-4"/>
          <w:lang w:val="sq-AL"/>
        </w:rPr>
        <w:t>inistrit përgjegjës për energjisë, do të përcaktojë sektorët e ekonomisë  dhe kategoritë e ndërtesave, zonën minimale ose kapacitetin e sistemit të ngrohjes së ujit me energji diellore, kërkesat teknike të sistemeve të ngrohjes së ujit me energji diellore që do të duhet të instalohen, si dhe procedurat specifike dhe kriteret që do të ndiqen në lidhje me zbatimin dhe monitorimin e këtij detyrimi nga institucionet përgjegjëse.</w:t>
      </w:r>
    </w:p>
    <w:p w:rsidR="00D13247" w:rsidRPr="00DC69AE" w:rsidRDefault="00D13247" w:rsidP="00FC73F0">
      <w:pPr>
        <w:pStyle w:val="Paragrafi"/>
        <w:rPr>
          <w:spacing w:val="-4"/>
          <w:lang w:val="sq-AL"/>
        </w:rPr>
      </w:pPr>
      <w:r w:rsidRPr="00DC69AE">
        <w:rPr>
          <w:spacing w:val="-4"/>
          <w:lang w:val="sq-AL"/>
        </w:rPr>
        <w:t>Ministria përgjegjëse për sektorin e ndërtimit është Ministria e Zhvillimit Urban. Megjithatë, çështjet e energjisë në ndërtesa ndahen deri diku ndërmjet MZHU-së dhe Ministrisë së Energjisë dhe Industrisë. Është e rëndësishme të theksohet se, bazuar në legjislacionin në fuqi për planifikimin dhe zhvillimin urban, një rol të rëndësishëm në sektorin e ndërtimit kanë autoritetet vendore, të cilat janë përgjegjëse për lëshimin dhe monitorimin e lejeve të ndërtimit.</w:t>
      </w:r>
    </w:p>
    <w:p w:rsidR="00D13247" w:rsidRPr="00DC69AE" w:rsidRDefault="00D13247" w:rsidP="00FC73F0">
      <w:pPr>
        <w:pStyle w:val="Paragrafi"/>
        <w:rPr>
          <w:spacing w:val="-4"/>
          <w:lang w:val="sq-AL"/>
        </w:rPr>
      </w:pPr>
      <w:r w:rsidRPr="00DC69AE">
        <w:rPr>
          <w:spacing w:val="-4"/>
          <w:lang w:val="sq-AL"/>
        </w:rPr>
        <w:t>Ligji i ri 124/2015 për efi</w:t>
      </w:r>
      <w:r w:rsidR="00F53180" w:rsidRPr="00DC69AE">
        <w:rPr>
          <w:spacing w:val="-4"/>
          <w:lang w:val="sq-AL"/>
        </w:rPr>
        <w:t>ci</w:t>
      </w:r>
      <w:r w:rsidRPr="00DC69AE">
        <w:rPr>
          <w:spacing w:val="-4"/>
          <w:lang w:val="sq-AL"/>
        </w:rPr>
        <w:t>encën e energjisë i jep një rol më të fortë Agjencisë përgjegjëse për efi</w:t>
      </w:r>
      <w:r w:rsidR="00F53180" w:rsidRPr="00DC69AE">
        <w:rPr>
          <w:spacing w:val="-4"/>
          <w:lang w:val="sq-AL"/>
        </w:rPr>
        <w:t>ci</w:t>
      </w:r>
      <w:r w:rsidRPr="00DC69AE">
        <w:rPr>
          <w:spacing w:val="-4"/>
          <w:lang w:val="sq-AL"/>
        </w:rPr>
        <w:t>encën e energjisë lidhur me performancën e energjisë në ndërtesa, ku përputhja e çdo objektivi të detyrueshëm për instalimin e BRE në ndërtesa do të monitorohet në kuadër të performancës së përgjithshme të ndërtesës.</w:t>
      </w:r>
    </w:p>
    <w:p w:rsidR="00D13247" w:rsidRPr="00DC69AE" w:rsidRDefault="00D13247" w:rsidP="00FC73F0">
      <w:pPr>
        <w:pStyle w:val="Paragrafi"/>
        <w:rPr>
          <w:spacing w:val="-4"/>
          <w:lang w:val="sq-AL"/>
        </w:rPr>
      </w:pPr>
      <w:r w:rsidRPr="00DC69AE">
        <w:rPr>
          <w:spacing w:val="-4"/>
          <w:lang w:val="sq-AL"/>
        </w:rPr>
        <w:t>Ligji  për BRE-të nuk përcakton ndonjë afat ose grafik për këtë masë, megjithatë, tash</w:t>
      </w:r>
      <w:r w:rsidR="00424508">
        <w:rPr>
          <w:spacing w:val="-4"/>
          <w:lang w:val="sq-AL"/>
        </w:rPr>
        <w:t>më është përgatitur një projekt</w:t>
      </w:r>
      <w:r w:rsidRPr="00DC69AE">
        <w:rPr>
          <w:spacing w:val="-4"/>
          <w:lang w:val="sq-AL"/>
        </w:rPr>
        <w:t xml:space="preserve">vendim i Qeverisë përcakton krijimin e një grafiku për instalimin e detyrueshëm të sistemeve NUED në kategoritë ndryshme ndërtesash. Është e rëndësishme që miratimi dhe zbatimi i këtij vendimi të jetë në një linjë me legjislacionin e ri për performancën e energjisë të ndërtesave (legjislacioni për </w:t>
      </w:r>
      <w:r w:rsidR="003B32A0">
        <w:rPr>
          <w:spacing w:val="-4"/>
          <w:lang w:val="sq-AL"/>
        </w:rPr>
        <w:t>eficien</w:t>
      </w:r>
      <w:r w:rsidRPr="00DC69AE">
        <w:rPr>
          <w:spacing w:val="-4"/>
          <w:lang w:val="sq-AL"/>
        </w:rPr>
        <w:t>cën e energjisë).</w:t>
      </w:r>
    </w:p>
    <w:p w:rsidR="00D13247" w:rsidRPr="00DC69AE" w:rsidRDefault="00D13247" w:rsidP="00FC73F0">
      <w:pPr>
        <w:pStyle w:val="Paragrafi"/>
        <w:rPr>
          <w:spacing w:val="-4"/>
          <w:lang w:val="sq-AL"/>
        </w:rPr>
      </w:pPr>
      <w:r w:rsidRPr="00DC69AE">
        <w:rPr>
          <w:spacing w:val="-4"/>
          <w:lang w:val="sq-AL"/>
        </w:rPr>
        <w:t>Një tjetër rishikim i rëndësishëm i legjislacionit ekzistues është ai i propozuar nga Programi i PNUD-it për Ndryshimet Klimatike për krijimin dhe fuqizimin e tregut të paneleve diellore për ujë të ngrohtë, si dhe për rishikimin e ligjit nr.</w:t>
      </w:r>
      <w:r w:rsidR="00424508">
        <w:rPr>
          <w:spacing w:val="-4"/>
          <w:lang w:val="sq-AL"/>
        </w:rPr>
        <w:t xml:space="preserve"> </w:t>
      </w:r>
      <w:r w:rsidRPr="00DC69AE">
        <w:rPr>
          <w:spacing w:val="-4"/>
          <w:lang w:val="sq-AL"/>
        </w:rPr>
        <w:t>10112, datë 9.4.2009</w:t>
      </w:r>
      <w:r w:rsidR="00424508">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administrimin e bashkë</w:t>
      </w:r>
      <w:r w:rsidR="00424508">
        <w:rPr>
          <w:spacing w:val="-4"/>
          <w:lang w:val="sq-AL"/>
        </w:rPr>
        <w:t>-</w:t>
      </w:r>
      <w:r w:rsidRPr="00DC69AE">
        <w:rPr>
          <w:spacing w:val="-4"/>
          <w:lang w:val="sq-AL"/>
        </w:rPr>
        <w:t>pronësisë në ndërtesat e banimit</w:t>
      </w:r>
      <w:r w:rsidR="006D1731" w:rsidRPr="00DC69AE">
        <w:rPr>
          <w:spacing w:val="-4"/>
          <w:lang w:val="sq-AL"/>
        </w:rPr>
        <w:t>”</w:t>
      </w:r>
      <w:r w:rsidRPr="00DC69AE">
        <w:rPr>
          <w:spacing w:val="-4"/>
          <w:lang w:val="sq-AL"/>
        </w:rPr>
        <w:t xml:space="preserve">. Mbështetur në rishikimet e propozuara, instalimet e sistemeve NUED duhet të përfshihen në pronësinë e përbashkët në ndërtesat e apartamenteve duke mundësuar një funksionim dhe menaxhim më të mirë të këtyre sistemeve. </w:t>
      </w:r>
    </w:p>
    <w:p w:rsidR="00D13247" w:rsidRPr="00DC69AE" w:rsidRDefault="00D13247" w:rsidP="00FC73F0">
      <w:pPr>
        <w:pStyle w:val="Paragrafi"/>
        <w:rPr>
          <w:spacing w:val="-4"/>
          <w:lang w:val="sq-AL"/>
        </w:rPr>
      </w:pPr>
      <w:r w:rsidRPr="00DC69AE">
        <w:rPr>
          <w:spacing w:val="-4"/>
          <w:lang w:val="sq-AL"/>
        </w:rPr>
        <w:t>Po sipas Programit të PNUD-it për Ndryshimet Klimatike, për krijimin dhe fuqizimin e tregut të paneleve diellore për ujë të ngrohtë, është bërë një propozim nga një vendim i këshillit bashkiak të Tiranës për instalimin në sipërfaqe minimale të sistemeve NUED në kategori të ndryshme ndërtesash, duke përfshirë ndërtesat me familje, blloqet e apartamenteve, zyrat private, hotelet dhe restorantet, objektet sportive.</w:t>
      </w:r>
    </w:p>
    <w:p w:rsidR="00D13247" w:rsidRPr="00DC69AE" w:rsidRDefault="00D13247" w:rsidP="00FC73F0">
      <w:pPr>
        <w:pStyle w:val="Paragrafi"/>
        <w:rPr>
          <w:spacing w:val="-4"/>
          <w:lang w:val="sq-AL"/>
        </w:rPr>
      </w:pPr>
      <w:r w:rsidRPr="00DC69AE">
        <w:rPr>
          <w:spacing w:val="-4"/>
          <w:lang w:val="sq-AL"/>
        </w:rPr>
        <w:t>Aktualisht</w:t>
      </w:r>
      <w:r w:rsidR="003F3F1B">
        <w:rPr>
          <w:spacing w:val="-4"/>
          <w:lang w:val="sq-AL"/>
        </w:rPr>
        <w:t>,</w:t>
      </w:r>
      <w:r w:rsidRPr="00DC69AE">
        <w:rPr>
          <w:spacing w:val="-4"/>
          <w:lang w:val="sq-AL"/>
        </w:rPr>
        <w:t xml:space="preserve"> nuk ka asnjë nivel minimal për përdorimin e energjisë së rinovueshme në rregulloret dhe kodet e ndërtimit. Siç përmendet edhe më lart, ligji i ri për energjitë e rinovueshme i kërkon Këshillit të Ministrave të vendosë objektiva minimal</w:t>
      </w:r>
      <w:r w:rsidR="00F53180" w:rsidRPr="00DC69AE">
        <w:rPr>
          <w:spacing w:val="-4"/>
          <w:lang w:val="sq-AL"/>
        </w:rPr>
        <w:t>ë</w:t>
      </w:r>
      <w:r w:rsidRPr="00DC69AE">
        <w:rPr>
          <w:spacing w:val="-4"/>
          <w:lang w:val="sq-AL"/>
        </w:rPr>
        <w:t xml:space="preserve"> për prodhimin e ujit të ngrohtë sanitar dhe teknologjik me energji diellore në ndërtesa, si dhe instalimin e detyrueshëm të sistemeve NUED për një kategori ndërtesash. Ndërkohë </w:t>
      </w:r>
      <w:r w:rsidR="003F3F1B">
        <w:rPr>
          <w:spacing w:val="-4"/>
          <w:lang w:val="sq-AL"/>
        </w:rPr>
        <w:t>që është përgatitur një projekt</w:t>
      </w:r>
      <w:r w:rsidRPr="00DC69AE">
        <w:rPr>
          <w:spacing w:val="-4"/>
          <w:lang w:val="sq-AL"/>
        </w:rPr>
        <w:t>vendim i qeverisë për instalimin e detyrueshëm të sist</w:t>
      </w:r>
      <w:r w:rsidR="003F3F1B">
        <w:rPr>
          <w:spacing w:val="-4"/>
          <w:lang w:val="sq-AL"/>
        </w:rPr>
        <w:t>emeve NUED në ndërtesa. Projekt</w:t>
      </w:r>
      <w:r w:rsidRPr="00DC69AE">
        <w:rPr>
          <w:spacing w:val="-4"/>
          <w:lang w:val="sq-AL"/>
        </w:rPr>
        <w:t>vendimi përmban gjithashtu zonën minimale të NUED që duhet të instalohet për të përballuar kërkesën e ndërtesës për ujë të ngrohtë. Sipas projektvendimit, ky sistem NUED do të ketë një sipërfaqe që do të duhet të përmbushë të paktën 60% të kërkesës për ujë të ngrohtë, përveç pishinave të hapura që do të duhet ta ngrohin ujin tërësisht nga sisteme të energjisë termale diellore.</w:t>
      </w:r>
    </w:p>
    <w:p w:rsidR="00D13247" w:rsidRPr="00DC69AE" w:rsidRDefault="00D13247" w:rsidP="00FC73F0">
      <w:pPr>
        <w:pStyle w:val="Paragrafi"/>
        <w:rPr>
          <w:spacing w:val="-4"/>
          <w:lang w:val="sq-AL"/>
        </w:rPr>
      </w:pPr>
      <w:r w:rsidRPr="00DC69AE">
        <w:rPr>
          <w:spacing w:val="-4"/>
          <w:lang w:val="sq-AL"/>
        </w:rPr>
        <w:t>Në politikën kombëtare nuk është marrë në konsideratë asnjë detyrim për nivelet minimale të energjisë së rinovueshme në ndërtesat e reja dhe të ri-konstruktuara së fundmi. Mbështetur në kërkesat e ligjit të ri për energjitë e rinovueshme, këto nivele minimale do të merren parasysh në këto politika.</w:t>
      </w:r>
    </w:p>
    <w:p w:rsidR="00D13247" w:rsidRPr="00CC3563" w:rsidRDefault="006E0517" w:rsidP="00FC73F0">
      <w:pPr>
        <w:pStyle w:val="Paragrafi"/>
        <w:rPr>
          <w:b/>
          <w:spacing w:val="-4"/>
          <w:lang w:val="sq-AL"/>
        </w:rPr>
      </w:pPr>
      <w:bookmarkStart w:id="75" w:name="_Toc431477918"/>
      <w:bookmarkStart w:id="76" w:name="_Toc431481754"/>
      <w:bookmarkStart w:id="77" w:name="_Toc440008969"/>
      <w:r w:rsidRPr="00CC3563">
        <w:rPr>
          <w:b/>
          <w:spacing w:val="-4"/>
          <w:lang w:val="sq-AL"/>
        </w:rPr>
        <w:t xml:space="preserve">4.4.3 </w:t>
      </w:r>
      <w:r w:rsidR="00D13247" w:rsidRPr="00CC3563">
        <w:rPr>
          <w:b/>
          <w:spacing w:val="-4"/>
          <w:lang w:val="sq-AL"/>
        </w:rPr>
        <w:t>Dispozitat informuese</w:t>
      </w:r>
      <w:bookmarkEnd w:id="75"/>
      <w:bookmarkEnd w:id="76"/>
      <w:bookmarkEnd w:id="77"/>
    </w:p>
    <w:p w:rsidR="00D13247" w:rsidRPr="00DC69AE" w:rsidRDefault="00D13247" w:rsidP="00FC73F0">
      <w:pPr>
        <w:pStyle w:val="Paragrafi"/>
        <w:rPr>
          <w:spacing w:val="-4"/>
          <w:lang w:val="sq-AL"/>
        </w:rPr>
      </w:pPr>
      <w:r w:rsidRPr="00DC69AE">
        <w:rPr>
          <w:spacing w:val="-4"/>
          <w:lang w:val="sq-AL"/>
        </w:rPr>
        <w:t>Informacionet aktuale dhe për të ardhmen, si dhe fushatat e programet ndërgjegjësuese së bashku me rishikimet e planifikuara dhe rezultatet e pritshme duhet të jenë të përshkruara. Shtetet anëtare duhet të tregojnë gjithashtu se cili autoritet përgjegjës do të monitorojë dhe shqyrtojë efektet e programeve. Kur autoritetet rajonale/vendore kanë një rol thelbësor, ju lutemi tregojeni dhe përmblidheni.</w:t>
      </w:r>
    </w:p>
    <w:p w:rsidR="00D13247" w:rsidRPr="00DC69AE" w:rsidRDefault="00D13247" w:rsidP="00FC73F0">
      <w:pPr>
        <w:pStyle w:val="Paragrafi"/>
        <w:rPr>
          <w:spacing w:val="-4"/>
          <w:lang w:val="sq-AL"/>
        </w:rPr>
      </w:pPr>
      <w:r w:rsidRPr="00DC69AE">
        <w:rPr>
          <w:spacing w:val="-4"/>
          <w:lang w:val="sq-AL"/>
        </w:rPr>
        <w:t xml:space="preserve">Sipas </w:t>
      </w:r>
      <w:r w:rsidR="00CC3563" w:rsidRPr="00DC69AE">
        <w:rPr>
          <w:spacing w:val="-4"/>
          <w:lang w:val="sq-AL"/>
        </w:rPr>
        <w:t xml:space="preserve">nenit </w:t>
      </w:r>
      <w:r w:rsidRPr="00DC69AE">
        <w:rPr>
          <w:spacing w:val="-4"/>
          <w:lang w:val="sq-AL"/>
        </w:rPr>
        <w:t>8 të ligjit  për energjitë e rinovueshme, Ministria përgjegjëse për energjinë dhe agjencia e autorizuar përgjegjëse për burimet e rinovueshme të energjisë (AKBN), siguron që të gjithë të interesuarve, si konsumatorët, zhvillues, planifikues, sponsorizues, investitorë, institucione financiare, ndërtues, instalues, arkitektë dhe furnitorë të pajisjeve dhe sistemeve të ngrohjes dhe ftohjes, pajisjeve të energjisë elektrike dhe pajisjeve të tjera që përdorin energji të rinovueshme, t</w:t>
      </w:r>
      <w:r w:rsidR="006F7970" w:rsidRPr="00DC69AE">
        <w:rPr>
          <w:spacing w:val="-4"/>
          <w:lang w:val="sq-AL"/>
        </w:rPr>
        <w:t>’</w:t>
      </w:r>
      <w:r w:rsidRPr="00DC69AE">
        <w:rPr>
          <w:spacing w:val="-4"/>
          <w:lang w:val="sq-AL"/>
        </w:rPr>
        <w:t>u vihet në dispozicion informacioni për masat mbështetëse për centralet që përdorin burime të rinovueshme energjie.</w:t>
      </w:r>
    </w:p>
    <w:p w:rsidR="00D13247" w:rsidRPr="00DC69AE" w:rsidRDefault="00D13247" w:rsidP="00FC73F0">
      <w:pPr>
        <w:pStyle w:val="Paragrafi"/>
        <w:rPr>
          <w:spacing w:val="-4"/>
          <w:lang w:val="sq-AL"/>
        </w:rPr>
      </w:pPr>
      <w:r w:rsidRPr="00DC69AE">
        <w:rPr>
          <w:spacing w:val="-4"/>
          <w:lang w:val="sq-AL"/>
        </w:rPr>
        <w:t xml:space="preserve">Po i njëjti </w:t>
      </w:r>
      <w:r w:rsidR="00CC3563" w:rsidRPr="00DC69AE">
        <w:rPr>
          <w:spacing w:val="-4"/>
          <w:lang w:val="sq-AL"/>
        </w:rPr>
        <w:t xml:space="preserve">nen </w:t>
      </w:r>
      <w:r w:rsidRPr="00DC69AE">
        <w:rPr>
          <w:spacing w:val="-4"/>
          <w:lang w:val="sq-AL"/>
        </w:rPr>
        <w:t xml:space="preserve">(paragrafi 2) parashikon se Ministria përgjegjëse për energjinë ose agjencia përgjegjëse për burimet e rinovueshme të energjisë, duhet të zhvillojë programe të përshtatshme për trajnime ose udhëzime, sensibilizimi e informimi, në mënyrë që të informohen të interesuarit dhe shtetasit për përfitimet, kostot dhe realizimin e zhvillimit dhe përdorimit të energjisë nga burime të rinovueshme. </w:t>
      </w:r>
    </w:p>
    <w:p w:rsidR="00D13247" w:rsidRPr="00DC69AE" w:rsidRDefault="00D13247" w:rsidP="00FC73F0">
      <w:pPr>
        <w:pStyle w:val="Paragrafi"/>
        <w:rPr>
          <w:spacing w:val="-4"/>
          <w:lang w:val="sq-AL"/>
        </w:rPr>
      </w:pPr>
      <w:r w:rsidRPr="00DC69AE">
        <w:rPr>
          <w:spacing w:val="-4"/>
          <w:lang w:val="sq-AL"/>
        </w:rPr>
        <w:t>Ministria përgjegjëse për energjinë apo institucionet në varësi nuk kanë siguruar rregulla të detajuara apo procedura se si do të ofrohet ky informim apo ndërgjegjësim. Megjithatë, duhet përmendur se janë organizuar një sërë fushatash ndërgjegjësuese nga institucionet për energjinë në Shqipëri me qëllim promovimin e përdorimit të BRE-ve në Shqipëri, nëpërmjet seminareve të ndryshme, reklamave në median masive</w:t>
      </w:r>
      <w:r w:rsidR="005F6C76" w:rsidRPr="00DC69AE">
        <w:rPr>
          <w:spacing w:val="-4"/>
          <w:lang w:val="sq-AL"/>
        </w:rPr>
        <w:t xml:space="preserve"> etj</w:t>
      </w:r>
      <w:r w:rsidRPr="00DC69AE">
        <w:rPr>
          <w:spacing w:val="-4"/>
          <w:lang w:val="sq-AL"/>
        </w:rPr>
        <w:t>. Ministria përgjegjëse për energjinë së bashku me agjencitë në varësi të saj kanë organizuar një sërë aktivitetesh promovuese, që investitorët privatë të investojnë në prodhime të vogla energjie me rezultate shumë të mira. Vitet e fundit, një numër shumë i madh investitorësh privatë kanë treguar interes të madh për të investuar në energjinë elektrike të prodhuar nga uji dhe nga era.</w:t>
      </w:r>
    </w:p>
    <w:p w:rsidR="00D13247" w:rsidRPr="00DC69AE" w:rsidRDefault="00D13247" w:rsidP="00FC73F0">
      <w:pPr>
        <w:pStyle w:val="Paragrafi"/>
        <w:rPr>
          <w:spacing w:val="-4"/>
          <w:lang w:val="sq-AL"/>
        </w:rPr>
      </w:pPr>
      <w:r w:rsidRPr="00DC69AE">
        <w:rPr>
          <w:spacing w:val="-4"/>
          <w:lang w:val="sq-AL"/>
        </w:rPr>
        <w:t>Ende nuk ka një plan masash për nxitjen e përdorimit të BRE-ve në nivel vendor. Reforma e re territoriale, e cila do të mundësojë krijimin e bashkive të mëdha që priten të krijohen pas zgjedhjeve vendore të qershorit 2015, mund të jetë një mundësi me rëndësi për rritjen e rolit të autoriteteve vendore për zbatimin e politikave të BRE-ve.</w:t>
      </w:r>
    </w:p>
    <w:p w:rsidR="00D13247" w:rsidRPr="00DC69AE" w:rsidRDefault="00D13247" w:rsidP="00FC73F0">
      <w:pPr>
        <w:pStyle w:val="Paragrafi"/>
        <w:rPr>
          <w:spacing w:val="-4"/>
          <w:lang w:val="sq-AL"/>
        </w:rPr>
      </w:pPr>
      <w:r w:rsidRPr="00DC69AE">
        <w:rPr>
          <w:spacing w:val="-4"/>
          <w:lang w:val="sq-AL"/>
        </w:rPr>
        <w:t>Aktualisht nuk ekzistojnë organe përgjegjëse për ofrimin e informacionit për përdorimin e energjive të rinovueshme në sektorin e ngrohjes dhe ftohjes dhe në sektorin e transportit. Siç përmendet edhe më lart, ligji i ri për energjitë e rinovueshme (</w:t>
      </w:r>
      <w:r w:rsidR="00CC3563" w:rsidRPr="00DC69AE">
        <w:rPr>
          <w:spacing w:val="-4"/>
          <w:lang w:val="sq-AL"/>
        </w:rPr>
        <w:t xml:space="preserve">neni </w:t>
      </w:r>
      <w:r w:rsidRPr="00DC69AE">
        <w:rPr>
          <w:spacing w:val="-4"/>
          <w:lang w:val="sq-AL"/>
        </w:rPr>
        <w:t>25)</w:t>
      </w:r>
      <w:r w:rsidR="00416487">
        <w:rPr>
          <w:spacing w:val="-4"/>
          <w:lang w:val="sq-AL"/>
        </w:rPr>
        <w:t>,</w:t>
      </w:r>
      <w:r w:rsidR="00CC3563">
        <w:rPr>
          <w:spacing w:val="-4"/>
          <w:lang w:val="sq-AL"/>
        </w:rPr>
        <w:t xml:space="preserve"> </w:t>
      </w:r>
      <w:r w:rsidRPr="00DC69AE">
        <w:rPr>
          <w:spacing w:val="-4"/>
          <w:lang w:val="sq-AL"/>
        </w:rPr>
        <w:t>Këshilli i Ministrave miraton një rregullore për të siguruar që t</w:t>
      </w:r>
      <w:r w:rsidR="006F7970" w:rsidRPr="00DC69AE">
        <w:rPr>
          <w:spacing w:val="-4"/>
          <w:lang w:val="sq-AL"/>
        </w:rPr>
        <w:t>’</w:t>
      </w:r>
      <w:r w:rsidRPr="00DC69AE">
        <w:rPr>
          <w:spacing w:val="-4"/>
          <w:lang w:val="sq-AL"/>
        </w:rPr>
        <w:t xml:space="preserve">i jepet informacion publikut për disponimin dhe përfitimet mjedisore nga të gjitha burimet e ndryshme të rinovueshme të energjisë për transport. Rregullorja duhet të parashikojë dhe detyrimin për të treguar në pikat e shitjes kur përmbajtja e </w:t>
      </w:r>
      <w:r w:rsidR="00694AF9" w:rsidRPr="00DC69AE">
        <w:rPr>
          <w:spacing w:val="-4"/>
          <w:lang w:val="sq-AL"/>
        </w:rPr>
        <w:t>bio</w:t>
      </w:r>
      <w:r w:rsidRPr="00DC69AE">
        <w:rPr>
          <w:spacing w:val="-4"/>
          <w:lang w:val="sq-AL"/>
        </w:rPr>
        <w:t>karburanteve, të tretura në nënproduktet e naftës, e kapërcejnë kufirin e vendosur në përqindje, sipas përcaktimeve të bërë nga ERE.</w:t>
      </w:r>
    </w:p>
    <w:p w:rsidR="00D13247" w:rsidRPr="00DC69AE" w:rsidRDefault="00D13247" w:rsidP="00FC73F0">
      <w:pPr>
        <w:pStyle w:val="Paragrafi"/>
        <w:rPr>
          <w:spacing w:val="-4"/>
          <w:lang w:val="sq-AL"/>
        </w:rPr>
      </w:pPr>
      <w:r w:rsidRPr="00DC69AE">
        <w:rPr>
          <w:spacing w:val="-4"/>
          <w:lang w:val="sq-AL"/>
        </w:rPr>
        <w:t>Siç u përmend edhe më sipër, projektligji i ri për energjitë e rinovueshme kërkon, për sa i përket informimit për masat mbështetëse për përdorimin e energjive të rinovueshme për energji elektrike, qeveria ia ka vënë në dispozicion këtë informacion investitorëve jo vetëm nëpërmjet legjislacionit të publikuar në fletoren zyrtare ose faqet e ndryshme të internetit, por gjithashtu edhe nëpërmjet një sërë evenimentesh publike si konferenca, seminare</w:t>
      </w:r>
      <w:r w:rsidR="005F6C76" w:rsidRPr="00DC69AE">
        <w:rPr>
          <w:spacing w:val="-4"/>
          <w:lang w:val="sq-AL"/>
        </w:rPr>
        <w:t xml:space="preserve"> etj</w:t>
      </w:r>
      <w:r w:rsidRPr="00DC69AE">
        <w:rPr>
          <w:spacing w:val="-4"/>
          <w:lang w:val="sq-AL"/>
        </w:rPr>
        <w:t>.</w:t>
      </w:r>
    </w:p>
    <w:p w:rsidR="00D13247" w:rsidRPr="00DC69AE" w:rsidRDefault="00D13247" w:rsidP="00FC73F0">
      <w:pPr>
        <w:pStyle w:val="Paragrafi"/>
        <w:rPr>
          <w:spacing w:val="-4"/>
          <w:lang w:val="sq-AL"/>
        </w:rPr>
      </w:pPr>
      <w:r w:rsidRPr="00DC69AE">
        <w:rPr>
          <w:spacing w:val="-4"/>
          <w:lang w:val="sq-AL"/>
        </w:rPr>
        <w:t>Qeveria ka në plan t</w:t>
      </w:r>
      <w:r w:rsidR="006F7970" w:rsidRPr="00DC69AE">
        <w:rPr>
          <w:spacing w:val="-4"/>
          <w:lang w:val="sq-AL"/>
        </w:rPr>
        <w:t>’</w:t>
      </w:r>
      <w:r w:rsidRPr="00DC69AE">
        <w:rPr>
          <w:spacing w:val="-4"/>
          <w:lang w:val="sq-AL"/>
        </w:rPr>
        <w:t xml:space="preserve">ia transformojë agjencinë përgjegjëse për energjitë e rinovueshme në qendra informimi për të gjitha palët e interesuara lidhur me masat mbështetëse për përdorimin e energjive të rinovueshme. </w:t>
      </w:r>
    </w:p>
    <w:p w:rsidR="00D13247" w:rsidRPr="00DC69AE" w:rsidRDefault="00D13247" w:rsidP="00FC73F0">
      <w:pPr>
        <w:pStyle w:val="Paragrafi"/>
        <w:rPr>
          <w:spacing w:val="-4"/>
          <w:lang w:val="sq-AL"/>
        </w:rPr>
      </w:pPr>
      <w:r w:rsidRPr="00DC69AE">
        <w:rPr>
          <w:spacing w:val="-4"/>
          <w:lang w:val="sq-AL"/>
        </w:rPr>
        <w:t>Aktualisht asnjë institucion ose agjenci nuk është përgjegjëse për përgatitjen dhe ofrimin e udhëzimeve për planifikuesit dhe arkitektët për t</w:t>
      </w:r>
      <w:r w:rsidR="006F7970" w:rsidRPr="00DC69AE">
        <w:rPr>
          <w:spacing w:val="-4"/>
          <w:lang w:val="sq-AL"/>
        </w:rPr>
        <w:t>’</w:t>
      </w:r>
      <w:r w:rsidRPr="00DC69AE">
        <w:rPr>
          <w:spacing w:val="-4"/>
          <w:lang w:val="sq-AL"/>
        </w:rPr>
        <w:t xml:space="preserve">i ndihmuar ata që të marrin në konsideratë në mënyrën e duhur kombinimin optimal të burimeve të rinovueshme të energjisë, të teknologjive me </w:t>
      </w:r>
      <w:r w:rsidR="003B32A0">
        <w:rPr>
          <w:spacing w:val="-4"/>
          <w:lang w:val="sq-AL"/>
        </w:rPr>
        <w:t>eficien</w:t>
      </w:r>
      <w:r w:rsidRPr="00DC69AE">
        <w:rPr>
          <w:spacing w:val="-4"/>
          <w:lang w:val="sq-AL"/>
        </w:rPr>
        <w:t xml:space="preserve">cë të lartë, si dhe ngrohjen dhe ftohjen qendrore kur planifikojnë, projektojnë, ndërtojnë dhe rinovojnë hapësirat industriale ose rezidenciale. </w:t>
      </w:r>
    </w:p>
    <w:p w:rsidR="00D13247" w:rsidRPr="00DC69AE" w:rsidRDefault="00D13247" w:rsidP="00FC73F0">
      <w:pPr>
        <w:pStyle w:val="Paragrafi"/>
        <w:rPr>
          <w:spacing w:val="-4"/>
          <w:lang w:val="sq-AL"/>
        </w:rPr>
      </w:pPr>
      <w:r w:rsidRPr="00DC69AE">
        <w:rPr>
          <w:spacing w:val="-4"/>
          <w:lang w:val="sq-AL"/>
        </w:rPr>
        <w:t xml:space="preserve">Qeveria Shqiptare është duke përgatitur një legjislacion të ri për </w:t>
      </w:r>
      <w:r w:rsidR="003B32A0">
        <w:rPr>
          <w:spacing w:val="-4"/>
          <w:lang w:val="sq-AL"/>
        </w:rPr>
        <w:t>eficien</w:t>
      </w:r>
      <w:r w:rsidRPr="00DC69AE">
        <w:rPr>
          <w:spacing w:val="-4"/>
          <w:lang w:val="sq-AL"/>
        </w:rPr>
        <w:t>cën e energjisë dhe performancën energjetike të ndërtesave, ku do të përfshihen dispozita specifike për kombinimin optimal të burimeve të rinovueshme të energjisë dhe teknologjive me efikasitet të lartë në planifikim, projektim, ndërtimin dhe rinovimin e zonave industriale ose rezidenciale.</w:t>
      </w:r>
    </w:p>
    <w:p w:rsidR="00D13247" w:rsidRPr="00DC69AE" w:rsidRDefault="00D13247" w:rsidP="00FC73F0">
      <w:pPr>
        <w:pStyle w:val="Paragrafi"/>
        <w:rPr>
          <w:spacing w:val="-4"/>
          <w:lang w:val="sq-AL"/>
        </w:rPr>
      </w:pPr>
      <w:r w:rsidRPr="00DC69AE">
        <w:rPr>
          <w:spacing w:val="-4"/>
          <w:lang w:val="sq-AL"/>
        </w:rPr>
        <w:t xml:space="preserve">Informacioni, programet e ndërgjegjësimit dhe të trajnimit mbi përfitimet dhe praktikat e përdorimit të energjive të rinovueshme deri më sot nuk kanë qenë shumë të organizuara. Institucionet përgjegjëse për politikat e energjisë, kryesisht me mbështetjen e donatorëve ndërkombëtarë, kanë organizuar një sërë fushatash informuese dhe ndërgjegjësimi, por me rezultate të vogla. E vetmja hapësirë ku këto programe kanë pasur rezultate të kënaqshme janë programet për promovimin e prodhuesve të vegjël të energjisë elektrike. Kohët e fundit, është treguar një interes më i madh nga ministria përgjegjëse për energjinë dhe nga Agjencia Kombëtare e Burimeve Natyrore për promovimin e sistemeve të paneleve diellore për ujë të ngrohtë në vend. </w:t>
      </w:r>
    </w:p>
    <w:p w:rsidR="00D13247" w:rsidRPr="00A87B04" w:rsidRDefault="006E0517" w:rsidP="00FC73F0">
      <w:pPr>
        <w:pStyle w:val="Paragrafi"/>
        <w:rPr>
          <w:b/>
          <w:spacing w:val="-4"/>
          <w:lang w:val="sq-AL"/>
        </w:rPr>
      </w:pPr>
      <w:bookmarkStart w:id="78" w:name="_Toc440008970"/>
      <w:bookmarkStart w:id="79" w:name="_Toc431477920"/>
      <w:bookmarkStart w:id="80" w:name="_Toc431481756"/>
      <w:r w:rsidRPr="00A87B04">
        <w:rPr>
          <w:b/>
          <w:spacing w:val="-4"/>
          <w:lang w:val="sq-AL"/>
        </w:rPr>
        <w:t xml:space="preserve">4.4.4 </w:t>
      </w:r>
      <w:r w:rsidR="00D13247" w:rsidRPr="00A87B04">
        <w:rPr>
          <w:b/>
          <w:spacing w:val="-4"/>
          <w:lang w:val="sq-AL"/>
        </w:rPr>
        <w:t>Zhvillimi i infrastrukturës së energjisë elektrike</w:t>
      </w:r>
      <w:bookmarkEnd w:id="78"/>
      <w:r w:rsidR="00D13247" w:rsidRPr="00A87B04">
        <w:rPr>
          <w:b/>
          <w:spacing w:val="-4"/>
          <w:lang w:val="sq-AL"/>
        </w:rPr>
        <w:t xml:space="preserve"> </w:t>
      </w:r>
      <w:bookmarkEnd w:id="79"/>
      <w:bookmarkEnd w:id="80"/>
    </w:p>
    <w:p w:rsidR="00D13247" w:rsidRPr="00DC69AE" w:rsidRDefault="00D13247" w:rsidP="00FC73F0">
      <w:pPr>
        <w:pStyle w:val="Paragrafi"/>
        <w:rPr>
          <w:spacing w:val="-4"/>
          <w:lang w:val="sq-AL"/>
        </w:rPr>
      </w:pPr>
      <w:r w:rsidRPr="00DC69AE">
        <w:rPr>
          <w:spacing w:val="-4"/>
          <w:lang w:val="sq-AL"/>
        </w:rPr>
        <w:t>Këtu duhen përshkruar përveç situatës ekzistuese dhe veprimeve të ardhshme të legjislacionit ekzistues, edhe rishikimet e planifikuara, organet përgjegjëse për to dhe rezultatet e pritshme.</w:t>
      </w:r>
    </w:p>
    <w:p w:rsidR="00D13247" w:rsidRPr="00DC69AE" w:rsidRDefault="00D13247" w:rsidP="00FC73F0">
      <w:pPr>
        <w:pStyle w:val="Paragrafi"/>
        <w:rPr>
          <w:spacing w:val="-4"/>
          <w:lang w:val="sq-AL"/>
        </w:rPr>
      </w:pPr>
      <w:r w:rsidRPr="00DC69AE">
        <w:rPr>
          <w:spacing w:val="-4"/>
          <w:lang w:val="sq-AL"/>
        </w:rPr>
        <w:t>Legjislacioni ekzistues kombëtar përfshin si më poshtë:</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w:t>
      </w:r>
      <w:r w:rsidR="00704696" w:rsidRPr="00DC69AE">
        <w:rPr>
          <w:spacing w:val="-4"/>
          <w:lang w:val="sq-AL"/>
        </w:rPr>
        <w:t xml:space="preserve"> 43/2015, datë 30.</w:t>
      </w:r>
      <w:r w:rsidR="00D13247" w:rsidRPr="00DC69AE">
        <w:rPr>
          <w:spacing w:val="-4"/>
          <w:lang w:val="sq-AL"/>
        </w:rPr>
        <w:t>4.2015</w:t>
      </w:r>
      <w:r w:rsidR="0070469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sektorin e energjisë</w:t>
      </w:r>
      <w:r w:rsidR="006D1731" w:rsidRPr="00DC69AE">
        <w:rPr>
          <w:spacing w:val="-4"/>
          <w:lang w:val="sq-AL"/>
        </w:rPr>
        <w:t>”</w:t>
      </w:r>
      <w:r w:rsidR="00D13247"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w:t>
      </w:r>
      <w:r w:rsidR="00704696" w:rsidRPr="00DC69AE">
        <w:rPr>
          <w:spacing w:val="-4"/>
          <w:lang w:val="sq-AL"/>
        </w:rPr>
        <w:t xml:space="preserve"> 138/2013, datë 2.</w:t>
      </w:r>
      <w:r w:rsidR="00D13247" w:rsidRPr="00DC69AE">
        <w:rPr>
          <w:spacing w:val="-4"/>
          <w:lang w:val="sq-AL"/>
        </w:rPr>
        <w:t>5.2013</w:t>
      </w:r>
      <w:r w:rsidR="0070469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burimet e rinovueshme të energjisë</w:t>
      </w:r>
      <w:r w:rsidR="006D1731" w:rsidRPr="00DC69AE">
        <w:rPr>
          <w:spacing w:val="-4"/>
          <w:lang w:val="sq-AL"/>
        </w:rPr>
        <w:t>”</w:t>
      </w:r>
      <w:r w:rsidR="00704696"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Kodi i transmetimit</w:t>
      </w:r>
      <w:r w:rsidR="00704696"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Kodi i shpërndarjes</w:t>
      </w:r>
      <w:r w:rsidR="00704696"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Kodi i matjes</w:t>
      </w:r>
      <w:r w:rsidR="00704696" w:rsidRPr="00DC69AE">
        <w:rPr>
          <w:spacing w:val="-4"/>
          <w:lang w:val="sq-AL"/>
        </w:rPr>
        <w:t>;</w:t>
      </w:r>
    </w:p>
    <w:p w:rsidR="00D13247" w:rsidRPr="00DC69AE" w:rsidRDefault="00A87B04" w:rsidP="00FC73F0">
      <w:pPr>
        <w:pStyle w:val="Paragrafi"/>
        <w:rPr>
          <w:spacing w:val="-4"/>
          <w:lang w:val="sq-AL"/>
        </w:rPr>
      </w:pPr>
      <w:r>
        <w:rPr>
          <w:spacing w:val="-4"/>
          <w:lang w:val="sq-AL"/>
        </w:rPr>
        <w:t xml:space="preserve">- </w:t>
      </w:r>
      <w:r w:rsidR="00D13247" w:rsidRPr="00DC69AE">
        <w:rPr>
          <w:spacing w:val="-4"/>
          <w:lang w:val="sq-AL"/>
        </w:rPr>
        <w:t>Rregullat e tregut</w:t>
      </w:r>
    </w:p>
    <w:p w:rsidR="00D13247" w:rsidRPr="00DC69AE" w:rsidRDefault="006E0517" w:rsidP="00FC73F0">
      <w:pPr>
        <w:pStyle w:val="Paragrafi"/>
        <w:rPr>
          <w:spacing w:val="-4"/>
          <w:lang w:val="sq-AL"/>
        </w:rPr>
      </w:pPr>
      <w:r w:rsidRPr="00DC69AE">
        <w:rPr>
          <w:spacing w:val="-4"/>
          <w:lang w:val="sq-AL"/>
        </w:rPr>
        <w:t xml:space="preserve">- </w:t>
      </w:r>
      <w:r w:rsidR="00704696" w:rsidRPr="00DC69AE">
        <w:rPr>
          <w:spacing w:val="-4"/>
          <w:lang w:val="sq-AL"/>
        </w:rPr>
        <w:t>Ligji nr. 107, datë 31.</w:t>
      </w:r>
      <w:r w:rsidR="00D13247" w:rsidRPr="00DC69AE">
        <w:rPr>
          <w:spacing w:val="-4"/>
          <w:lang w:val="sq-AL"/>
        </w:rPr>
        <w:t>7.2014</w:t>
      </w:r>
      <w:r w:rsidR="0070469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planifikimin dhe zhvillimin e territorit</w:t>
      </w:r>
      <w:r w:rsidR="006D1731" w:rsidRPr="00DC69AE">
        <w:rPr>
          <w:spacing w:val="-4"/>
          <w:lang w:val="sq-AL"/>
        </w:rPr>
        <w:t>”</w:t>
      </w:r>
      <w:r w:rsidR="00D13247" w:rsidRPr="00DC69AE">
        <w:rPr>
          <w:spacing w:val="-4"/>
          <w:lang w:val="sq-AL"/>
        </w:rPr>
        <w:t>, i ndryshuar</w:t>
      </w:r>
      <w:r w:rsidR="00D47655">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 91/2013</w:t>
      </w:r>
      <w:r w:rsidR="0070469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 xml:space="preserve">Për vlerësimin </w:t>
      </w:r>
      <w:r w:rsidR="00704696" w:rsidRPr="00DC69AE">
        <w:rPr>
          <w:spacing w:val="-4"/>
          <w:lang w:val="sq-AL"/>
        </w:rPr>
        <w:t>strategjik</w:t>
      </w:r>
      <w:r w:rsidR="00D13247" w:rsidRPr="00DC69AE">
        <w:rPr>
          <w:spacing w:val="-4"/>
          <w:lang w:val="sq-AL"/>
        </w:rPr>
        <w:t xml:space="preserve"> mjedisor</w:t>
      </w:r>
      <w:r w:rsidR="006D1731" w:rsidRPr="00DC69AE">
        <w:rPr>
          <w:spacing w:val="-4"/>
          <w:lang w:val="sq-AL"/>
        </w:rPr>
        <w:t>”</w:t>
      </w:r>
      <w:r w:rsidR="00704696"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Ligji nr.</w:t>
      </w:r>
      <w:r w:rsidR="00704696" w:rsidRPr="00DC69AE">
        <w:rPr>
          <w:spacing w:val="-4"/>
          <w:lang w:val="sq-AL"/>
        </w:rPr>
        <w:t xml:space="preserve"> 10440, datë 7.</w:t>
      </w:r>
      <w:r w:rsidR="00D13247" w:rsidRPr="00DC69AE">
        <w:rPr>
          <w:spacing w:val="-4"/>
          <w:lang w:val="sq-AL"/>
        </w:rPr>
        <w:t>7.2011</w:t>
      </w:r>
      <w:r w:rsidR="00704696"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vlerësimin e ndikimit në mjedis</w:t>
      </w:r>
      <w:r w:rsidR="006D1731" w:rsidRPr="00DC69AE">
        <w:rPr>
          <w:spacing w:val="-4"/>
          <w:lang w:val="sq-AL"/>
        </w:rPr>
        <w:t>”</w:t>
      </w:r>
      <w:r w:rsidR="00D13247" w:rsidRPr="00DC69AE">
        <w:rPr>
          <w:spacing w:val="-4"/>
          <w:lang w:val="sq-AL"/>
        </w:rPr>
        <w:t>, i ndryshuar</w:t>
      </w:r>
      <w:r w:rsidR="00704696" w:rsidRPr="00DC69AE">
        <w:rPr>
          <w:spacing w:val="-4"/>
          <w:lang w:val="sq-AL"/>
        </w:rPr>
        <w:t>;</w:t>
      </w:r>
    </w:p>
    <w:p w:rsidR="00D13247" w:rsidRPr="00DC69AE" w:rsidRDefault="00704696" w:rsidP="00FC73F0">
      <w:pPr>
        <w:pStyle w:val="Paragrafi"/>
        <w:rPr>
          <w:spacing w:val="-4"/>
          <w:lang w:val="sq-AL"/>
        </w:rPr>
      </w:pPr>
      <w:r w:rsidRPr="00DC69AE">
        <w:rPr>
          <w:spacing w:val="-4"/>
          <w:lang w:val="sq-AL"/>
        </w:rPr>
        <w:t>- Ligji nr. 10448, datë 14.</w:t>
      </w:r>
      <w:r w:rsidR="00D13247" w:rsidRPr="00DC69AE">
        <w:rPr>
          <w:spacing w:val="-4"/>
          <w:lang w:val="sq-AL"/>
        </w:rPr>
        <w:t>7.2011</w:t>
      </w:r>
      <w:r w:rsidRPr="00DC69AE">
        <w:rPr>
          <w:spacing w:val="-4"/>
          <w:lang w:val="sq-AL"/>
        </w:rPr>
        <w:t>,</w:t>
      </w:r>
      <w:r w:rsidR="00D13247" w:rsidRPr="00DC69AE">
        <w:rPr>
          <w:spacing w:val="-4"/>
          <w:lang w:val="sq-AL"/>
        </w:rPr>
        <w:t xml:space="preserve"> </w:t>
      </w:r>
      <w:r w:rsidR="006D1731" w:rsidRPr="00DC69AE">
        <w:rPr>
          <w:spacing w:val="-4"/>
          <w:lang w:val="sq-AL"/>
        </w:rPr>
        <w:t>“</w:t>
      </w:r>
      <w:r w:rsidR="00D13247" w:rsidRPr="00DC69AE">
        <w:rPr>
          <w:spacing w:val="-4"/>
          <w:lang w:val="sq-AL"/>
        </w:rPr>
        <w:t>Për lejet e mjedisit</w:t>
      </w:r>
      <w:r w:rsidR="006D1731" w:rsidRPr="00DC69AE">
        <w:rPr>
          <w:spacing w:val="-4"/>
          <w:lang w:val="sq-AL"/>
        </w:rPr>
        <w:t>”</w:t>
      </w:r>
      <w:r w:rsidR="00D13247" w:rsidRPr="00DC69AE">
        <w:rPr>
          <w:spacing w:val="-4"/>
          <w:lang w:val="sq-AL"/>
        </w:rPr>
        <w:t>, i ndryshuar</w:t>
      </w:r>
      <w:r w:rsidRPr="00DC69AE">
        <w:rPr>
          <w:spacing w:val="-4"/>
          <w:lang w:val="sq-AL"/>
        </w:rPr>
        <w:t>;</w:t>
      </w:r>
    </w:p>
    <w:p w:rsidR="00D13247" w:rsidRPr="00DC69AE" w:rsidRDefault="006E0517" w:rsidP="00FC73F0">
      <w:pPr>
        <w:pStyle w:val="Paragrafi"/>
        <w:rPr>
          <w:spacing w:val="-4"/>
          <w:lang w:val="sq-AL"/>
        </w:rPr>
      </w:pPr>
      <w:r w:rsidRPr="00DC69AE">
        <w:rPr>
          <w:spacing w:val="-4"/>
          <w:lang w:val="sq-AL"/>
        </w:rPr>
        <w:t xml:space="preserve">- </w:t>
      </w:r>
      <w:r w:rsidR="00D13247" w:rsidRPr="00DC69AE">
        <w:rPr>
          <w:spacing w:val="-4"/>
          <w:lang w:val="sq-AL"/>
        </w:rPr>
        <w:t>Legjislacion tjetër dytësor i miratuar sipas ligjit.</w:t>
      </w:r>
    </w:p>
    <w:p w:rsidR="00D13247" w:rsidRPr="00DC69AE" w:rsidRDefault="00D13247" w:rsidP="00FC73F0">
      <w:pPr>
        <w:pStyle w:val="Paragrafi"/>
        <w:rPr>
          <w:spacing w:val="-4"/>
          <w:lang w:val="sq-AL"/>
        </w:rPr>
      </w:pPr>
      <w:r w:rsidRPr="00DC69AE">
        <w:rPr>
          <w:spacing w:val="-4"/>
          <w:lang w:val="sq-AL"/>
        </w:rPr>
        <w:t>Sipas ligjit për sektorin e energjisë (neni 60), Operatori i Sistemit të Transmetimit, në konsultim me palët e interesuara, harton një plan dhjetëvjeçar të zhvillimit të rrjetit, dhe e paraqet atë për miratim tek ERE. Plani i zhvillimit të rrjetit duhet të marrë parasysh kërkesën ekzistuese dhe atë të parashikuar; për energji elektrik; planifikimin urban dhe rajonal të zonës ku shtrihen instalimet e transmetimit; planet e investimeve për rrjetet rajonale dhe legjislacionin për mbrojtjen e mjedisit, veçan</w:t>
      </w:r>
      <w:r w:rsidR="002F728E" w:rsidRPr="00DC69AE">
        <w:rPr>
          <w:spacing w:val="-4"/>
          <w:lang w:val="sq-AL"/>
        </w:rPr>
        <w:t>ë</w:t>
      </w:r>
      <w:r w:rsidRPr="00DC69AE">
        <w:rPr>
          <w:spacing w:val="-4"/>
          <w:lang w:val="sq-AL"/>
        </w:rPr>
        <w:t>risht k</w:t>
      </w:r>
      <w:r w:rsidR="002F728E" w:rsidRPr="00DC69AE">
        <w:rPr>
          <w:spacing w:val="-4"/>
          <w:lang w:val="sq-AL"/>
        </w:rPr>
        <w:t>ë</w:t>
      </w:r>
      <w:r w:rsidRPr="00DC69AE">
        <w:rPr>
          <w:spacing w:val="-4"/>
          <w:lang w:val="sq-AL"/>
        </w:rPr>
        <w:t>rkesave t</w:t>
      </w:r>
      <w:r w:rsidR="002F728E" w:rsidRPr="00DC69AE">
        <w:rPr>
          <w:spacing w:val="-4"/>
          <w:lang w:val="sq-AL"/>
        </w:rPr>
        <w:t>ë</w:t>
      </w:r>
      <w:r w:rsidRPr="00DC69AE">
        <w:rPr>
          <w:spacing w:val="-4"/>
          <w:lang w:val="sq-AL"/>
        </w:rPr>
        <w:t xml:space="preserve"> ligjit n</w:t>
      </w:r>
      <w:r w:rsidR="002F728E" w:rsidRPr="00DC69AE">
        <w:rPr>
          <w:spacing w:val="-4"/>
          <w:lang w:val="sq-AL"/>
        </w:rPr>
        <w:t>ë</w:t>
      </w:r>
      <w:r w:rsidRPr="00DC69AE">
        <w:rPr>
          <w:spacing w:val="-4"/>
          <w:lang w:val="sq-AL"/>
        </w:rPr>
        <w:t xml:space="preserve"> fuqi p</w:t>
      </w:r>
      <w:r w:rsidR="002F728E" w:rsidRPr="00DC69AE">
        <w:rPr>
          <w:spacing w:val="-4"/>
          <w:lang w:val="sq-AL"/>
        </w:rPr>
        <w:t>ë</w:t>
      </w:r>
      <w:r w:rsidRPr="00DC69AE">
        <w:rPr>
          <w:spacing w:val="-4"/>
          <w:lang w:val="sq-AL"/>
        </w:rPr>
        <w:t>r vler</w:t>
      </w:r>
      <w:r w:rsidR="002F728E" w:rsidRPr="00DC69AE">
        <w:rPr>
          <w:spacing w:val="-4"/>
          <w:lang w:val="sq-AL"/>
        </w:rPr>
        <w:t>ë</w:t>
      </w:r>
      <w:r w:rsidRPr="00DC69AE">
        <w:rPr>
          <w:spacing w:val="-4"/>
          <w:lang w:val="sq-AL"/>
        </w:rPr>
        <w:t xml:space="preserve">simin strategjik mjedisor. </w:t>
      </w:r>
    </w:p>
    <w:p w:rsidR="00D13247" w:rsidRPr="00DC69AE" w:rsidRDefault="00D13247" w:rsidP="00FC73F0">
      <w:pPr>
        <w:pStyle w:val="Paragrafi"/>
        <w:rPr>
          <w:spacing w:val="-4"/>
          <w:lang w:val="sq-AL"/>
        </w:rPr>
      </w:pPr>
      <w:r w:rsidRPr="00DC69AE">
        <w:rPr>
          <w:spacing w:val="-4"/>
          <w:lang w:val="sq-AL"/>
        </w:rPr>
        <w:t xml:space="preserve">Po ashtu, Kodi i </w:t>
      </w:r>
      <w:r w:rsidR="00034B0E" w:rsidRPr="00DC69AE">
        <w:rPr>
          <w:spacing w:val="-4"/>
          <w:lang w:val="sq-AL"/>
        </w:rPr>
        <w:t xml:space="preserve">Transmetimit </w:t>
      </w:r>
      <w:r w:rsidRPr="00DC69AE">
        <w:rPr>
          <w:spacing w:val="-4"/>
          <w:lang w:val="sq-AL"/>
        </w:rPr>
        <w:t>(kapitu</w:t>
      </w:r>
      <w:r w:rsidR="00DB7B3C" w:rsidRPr="00DC69AE">
        <w:rPr>
          <w:spacing w:val="-4"/>
          <w:lang w:val="sq-AL"/>
        </w:rPr>
        <w:t>jt</w:t>
      </w:r>
      <w:r w:rsidRPr="00DC69AE">
        <w:rPr>
          <w:spacing w:val="-4"/>
          <w:lang w:val="sq-AL"/>
        </w:rPr>
        <w:t xml:space="preserve"> 2, 3 dhe 4), Operatori i Sistemit të Transmetimit (OST) është ndër të tjera përgjegjës për funksionimin, zhvillimin dhe zgjerimin e rrjetit të transmetimit, si dhe për menaxhimin e çdo tranzitimi të energjisë elektrike, ndërmjet sistemeve të huaja, që shfrytëzojnë rrjetin shqiptar të energjisë elektrike. Sipas nenit III.5.1 të Kodit të Transmetimit, OST-së i kërkohet të përgatisë një Plan Perspektivë që të mbulojë një periudhë 15</w:t>
      </w:r>
      <w:r w:rsidR="002F728E" w:rsidRPr="00DC69AE">
        <w:rPr>
          <w:spacing w:val="-4"/>
          <w:lang w:val="sq-AL"/>
        </w:rPr>
        <w:t>-</w:t>
      </w:r>
      <w:r w:rsidRPr="00DC69AE">
        <w:rPr>
          <w:spacing w:val="-4"/>
          <w:lang w:val="sq-AL"/>
        </w:rPr>
        <w:t>vjeçare për zhvillimin e sistemit të transmetimit duke marrë në konsideratë parashikimet për kërkesat për energji elektrike, pikun e fuqisë, kapacitetet shtesë për energji elektrike, kapacitetet transmetuese, humbjet dhe parametrat e tjerë të rëndësishëm të SEE-së.</w:t>
      </w:r>
    </w:p>
    <w:p w:rsidR="00D13247" w:rsidRPr="00DC69AE" w:rsidRDefault="00D13247" w:rsidP="00FC73F0">
      <w:pPr>
        <w:pStyle w:val="Paragrafi"/>
        <w:rPr>
          <w:spacing w:val="-4"/>
          <w:lang w:val="sq-AL"/>
        </w:rPr>
      </w:pPr>
      <w:r w:rsidRPr="00DC69AE">
        <w:rPr>
          <w:spacing w:val="-4"/>
          <w:lang w:val="sq-AL"/>
        </w:rPr>
        <w:t xml:space="preserve">Nga ana tjetër, Kodi i </w:t>
      </w:r>
      <w:r w:rsidR="00034B0E" w:rsidRPr="00DC69AE">
        <w:rPr>
          <w:spacing w:val="-4"/>
          <w:lang w:val="sq-AL"/>
        </w:rPr>
        <w:t xml:space="preserve">Shpërndarjes </w:t>
      </w:r>
      <w:r w:rsidRPr="00DC69AE">
        <w:rPr>
          <w:spacing w:val="-4"/>
          <w:lang w:val="sq-AL"/>
        </w:rPr>
        <w:t>(neni II.4) kërkon që Operatori i Sistemit të Shpërndarjes (OSSH) të përgatisë një plan zhvillimi për sistemin e shpërndarjes në bazë të studimit të zhvillimit perspektiv të rrjetit elektrik për një periudhë mesatare 5</w:t>
      </w:r>
      <w:r w:rsidR="00BB2DED" w:rsidRPr="00DC69AE">
        <w:rPr>
          <w:spacing w:val="-4"/>
          <w:lang w:val="sq-AL"/>
        </w:rPr>
        <w:t>-</w:t>
      </w:r>
      <w:r w:rsidRPr="00DC69AE">
        <w:rPr>
          <w:spacing w:val="-4"/>
          <w:lang w:val="sq-AL"/>
        </w:rPr>
        <w:t>vjeçare dhe maksimale 10</w:t>
      </w:r>
      <w:r w:rsidR="00BB2DED" w:rsidRPr="00DC69AE">
        <w:rPr>
          <w:spacing w:val="-4"/>
          <w:lang w:val="sq-AL"/>
        </w:rPr>
        <w:t>-</w:t>
      </w:r>
      <w:r w:rsidRPr="00DC69AE">
        <w:rPr>
          <w:spacing w:val="-4"/>
          <w:lang w:val="sq-AL"/>
        </w:rPr>
        <w:t xml:space="preserve">vjeçare. </w:t>
      </w:r>
    </w:p>
    <w:p w:rsidR="00D13247" w:rsidRPr="00DC69AE" w:rsidRDefault="00D13247" w:rsidP="00FC73F0">
      <w:pPr>
        <w:pStyle w:val="Paragrafi"/>
        <w:rPr>
          <w:spacing w:val="-4"/>
          <w:lang w:val="sq-AL"/>
        </w:rPr>
      </w:pPr>
      <w:r w:rsidRPr="00DC69AE">
        <w:rPr>
          <w:spacing w:val="-4"/>
          <w:lang w:val="sq-AL"/>
        </w:rPr>
        <w:t xml:space="preserve">Si </w:t>
      </w:r>
      <w:r w:rsidR="00034B0E" w:rsidRPr="00DC69AE">
        <w:rPr>
          <w:spacing w:val="-4"/>
          <w:lang w:val="sq-AL"/>
        </w:rPr>
        <w:t xml:space="preserve">Kodi </w:t>
      </w:r>
      <w:r w:rsidRPr="00DC69AE">
        <w:rPr>
          <w:spacing w:val="-4"/>
          <w:lang w:val="sq-AL"/>
        </w:rPr>
        <w:t xml:space="preserve">i </w:t>
      </w:r>
      <w:r w:rsidR="00034B0E" w:rsidRPr="00DC69AE">
        <w:rPr>
          <w:spacing w:val="-4"/>
          <w:lang w:val="sq-AL"/>
        </w:rPr>
        <w:t xml:space="preserve">Transmetimit </w:t>
      </w:r>
      <w:r w:rsidRPr="00DC69AE">
        <w:rPr>
          <w:spacing w:val="-4"/>
          <w:lang w:val="sq-AL"/>
        </w:rPr>
        <w:t xml:space="preserve">dhe ai i </w:t>
      </w:r>
      <w:r w:rsidR="00034B0E" w:rsidRPr="00DC69AE">
        <w:rPr>
          <w:spacing w:val="-4"/>
          <w:lang w:val="sq-AL"/>
        </w:rPr>
        <w:t xml:space="preserve">Shpërndarjes </w:t>
      </w:r>
      <w:r w:rsidRPr="00DC69AE">
        <w:rPr>
          <w:spacing w:val="-4"/>
          <w:lang w:val="sq-AL"/>
        </w:rPr>
        <w:t xml:space="preserve">do të rishikohen për të qenë në një linjë me dispozitat e ligjit për sektorin e energjisë. </w:t>
      </w:r>
    </w:p>
    <w:p w:rsidR="00D13247" w:rsidRPr="00DC69AE" w:rsidRDefault="00D13247" w:rsidP="00FC73F0">
      <w:pPr>
        <w:pStyle w:val="Paragrafi"/>
        <w:rPr>
          <w:spacing w:val="-4"/>
          <w:lang w:val="sq-AL"/>
        </w:rPr>
      </w:pPr>
      <w:r w:rsidRPr="00DC69AE">
        <w:rPr>
          <w:spacing w:val="-4"/>
          <w:lang w:val="sq-AL"/>
        </w:rPr>
        <w:t>Është e qartë se çdo plan zhvillimi duhet të marrin në konsideratë Strategjinë Kombëtare të Energjisë, e përditësuar, për zhvillimin e burimeve të energjisë, përfshirë prodhimin e energjisë elektrike nga burimet e rinovueshme.</w:t>
      </w:r>
    </w:p>
    <w:p w:rsidR="00D13247" w:rsidRPr="00DC69AE" w:rsidRDefault="00D13247" w:rsidP="00FC73F0">
      <w:pPr>
        <w:pStyle w:val="Paragrafi"/>
        <w:rPr>
          <w:spacing w:val="-4"/>
          <w:lang w:val="sq-AL"/>
        </w:rPr>
      </w:pPr>
      <w:r w:rsidRPr="00DC69AE">
        <w:rPr>
          <w:spacing w:val="-4"/>
          <w:lang w:val="sq-AL"/>
        </w:rPr>
        <w:t>Aktualisht OST-ja ka në funksionim një sistem jo shumë modern të matjes dhe të mbledhjes së informacionit. Megjithatë, vitet e fundit OST-ja realizuar një qendër të re dispeçerimi së bashku me një sistem shumë të avancuar SCADA që do t</w:t>
      </w:r>
      <w:r w:rsidR="006F7970" w:rsidRPr="00DC69AE">
        <w:rPr>
          <w:spacing w:val="-4"/>
          <w:lang w:val="sq-AL"/>
        </w:rPr>
        <w:t>’</w:t>
      </w:r>
      <w:r w:rsidRPr="00DC69AE">
        <w:rPr>
          <w:spacing w:val="-4"/>
          <w:lang w:val="sq-AL"/>
        </w:rPr>
        <w:t>i mundësojë OST-së të marrë informacione në kohë reale nga të gjithë prodhuesit e energjisë elektrike dhe pikat e transformimit.</w:t>
      </w:r>
    </w:p>
    <w:p w:rsidR="00D13247" w:rsidRPr="00DC69AE" w:rsidRDefault="00D13247" w:rsidP="00FC73F0">
      <w:pPr>
        <w:pStyle w:val="Paragrafi"/>
        <w:rPr>
          <w:spacing w:val="-4"/>
          <w:lang w:val="sq-AL"/>
        </w:rPr>
      </w:pPr>
      <w:r w:rsidRPr="00DC69AE">
        <w:rPr>
          <w:spacing w:val="-4"/>
          <w:lang w:val="sq-AL"/>
        </w:rPr>
        <w:t>Ligji i ri për energjinë (</w:t>
      </w:r>
      <w:r w:rsidR="00D86F44" w:rsidRPr="00DC69AE">
        <w:rPr>
          <w:spacing w:val="-4"/>
          <w:lang w:val="sq-AL"/>
        </w:rPr>
        <w:t>n</w:t>
      </w:r>
      <w:r w:rsidRPr="00DC69AE">
        <w:rPr>
          <w:spacing w:val="-4"/>
          <w:lang w:val="sq-AL"/>
        </w:rPr>
        <w:t>eni 78) kërkon që të mund të instalohen sisteme matëse inteligjente te klientë fundorë në tregun e furnizimit me energji elektrike. Vënia në zbatim e sistemeve të matësve inteligjentë do t</w:t>
      </w:r>
      <w:r w:rsidR="006F7970" w:rsidRPr="00DC69AE">
        <w:rPr>
          <w:spacing w:val="-4"/>
          <w:lang w:val="sq-AL"/>
        </w:rPr>
        <w:t>’</w:t>
      </w:r>
      <w:r w:rsidRPr="00DC69AE">
        <w:rPr>
          <w:spacing w:val="-4"/>
          <w:lang w:val="sq-AL"/>
        </w:rPr>
        <w:t>i nënshtrohet një vlerësimi ekonomik paraprak, i cili duhet të marrë në konsideratë të gjitha kostot afatgjata dhe përfitimet që do të ketë tregu dhe klientët, përfshirë gjithashtu edhe formën e matjes inteligjente që do të përzgjidhet, e cila duhet të jetë ekonomikisht më efektive dhe me afatin kohor më të përshtatshëm për vënien në praktikë të këtij sistemi matjeje. OSSH-ja do të kryejë një vlerësim ekonomik dhe do të përgatisë një kalendar me objektivin e instalimit të sistemeve të matjes inteligjente brenda një periudhë 10-vjeçare.</w:t>
      </w:r>
    </w:p>
    <w:p w:rsidR="00D13247" w:rsidRPr="00DC69AE" w:rsidRDefault="00D13247" w:rsidP="00FC73F0">
      <w:pPr>
        <w:pStyle w:val="Paragrafi"/>
        <w:rPr>
          <w:spacing w:val="-4"/>
          <w:lang w:val="sq-AL"/>
        </w:rPr>
      </w:pPr>
      <w:r w:rsidRPr="00DC69AE">
        <w:rPr>
          <w:spacing w:val="-4"/>
          <w:lang w:val="sq-AL"/>
        </w:rPr>
        <w:t xml:space="preserve">Operatori shqiptar i sistemit të transmetimit ka përfunduar tashmë një linjë të re interkonjeksioni 400 kV me Malin e Zi (Tirana 2 - Podgorica), e cila rriti kapacitetin e interkonjeksionit të sistemit shqiptar deri në rreth 1000 MW. </w:t>
      </w:r>
    </w:p>
    <w:p w:rsidR="00D13247" w:rsidRPr="00DC69AE" w:rsidRDefault="00D13247" w:rsidP="00FC73F0">
      <w:pPr>
        <w:pStyle w:val="Paragrafi"/>
        <w:rPr>
          <w:spacing w:val="-4"/>
          <w:lang w:val="sq-AL"/>
        </w:rPr>
      </w:pPr>
      <w:r w:rsidRPr="00DC69AE">
        <w:rPr>
          <w:spacing w:val="-4"/>
          <w:lang w:val="sq-AL"/>
        </w:rPr>
        <w:t xml:space="preserve">Aktualisht, OST-ja po punon për ndërtimin e një linje të re 400 kV me Kosovën (Tirana 2 - Prishtina), e cila pritet të përfundojë në vitin 2016. </w:t>
      </w:r>
    </w:p>
    <w:p w:rsidR="00D13247" w:rsidRPr="00DC69AE" w:rsidRDefault="00D13247" w:rsidP="00FC73F0">
      <w:pPr>
        <w:pStyle w:val="Paragrafi"/>
        <w:rPr>
          <w:spacing w:val="-4"/>
          <w:lang w:val="sq-AL"/>
        </w:rPr>
      </w:pPr>
      <w:r w:rsidRPr="00DC69AE">
        <w:rPr>
          <w:spacing w:val="-4"/>
          <w:lang w:val="sq-AL"/>
        </w:rPr>
        <w:t xml:space="preserve">Përveç kësaj, është nënshkruar një Memorandum Mirëkuptimi ndërmjet operatorit shqiptar të sistemit të transmetimit dhe atij maqedonas për ndërtimin e një linje të re 400 kV (Elbasan-Bitola). Projekti pritet të financohet nga banka gjermane </w:t>
      </w:r>
      <w:r w:rsidR="00034B0E" w:rsidRPr="00DC69AE">
        <w:rPr>
          <w:spacing w:val="-4"/>
          <w:lang w:val="sq-AL"/>
        </w:rPr>
        <w:t>K</w:t>
      </w:r>
      <w:r w:rsidRPr="00DC69AE">
        <w:rPr>
          <w:spacing w:val="-4"/>
          <w:lang w:val="sq-AL"/>
        </w:rPr>
        <w:t>fW.</w:t>
      </w:r>
    </w:p>
    <w:p w:rsidR="00D13247" w:rsidRPr="00DC69AE" w:rsidRDefault="00D13247" w:rsidP="00FC73F0">
      <w:pPr>
        <w:pStyle w:val="Paragrafi"/>
        <w:rPr>
          <w:spacing w:val="-4"/>
          <w:lang w:val="sq-AL"/>
        </w:rPr>
      </w:pPr>
      <w:r w:rsidRPr="00DC69AE">
        <w:rPr>
          <w:spacing w:val="-4"/>
          <w:lang w:val="sq-AL"/>
        </w:rPr>
        <w:t>Investitorët privatë kanë shprehur gjithashtu interes për të ndërtuar një kabllo nën ujore që lidhte Shqipërinë me Italinë. Gjithë këto interkonjeksione po rrisin dhe forcojnë kapacitetin interkonjektues të Shqipërisë me shtetet e tjera fqinje, i cili do të lehtësojë shumë zhvillimin e mundshëm të një tregu rajonal ku centralet elektrike me BRE pritet të luajnë një rol të konsiderueshëm duke pasur parasysh burimet e mëdha në Shqipëri dhe në shtetet e tjera në rajon.</w:t>
      </w:r>
    </w:p>
    <w:p w:rsidR="00D13247" w:rsidRPr="00DC69AE" w:rsidRDefault="00D13247" w:rsidP="00FC73F0">
      <w:pPr>
        <w:pStyle w:val="Paragrafi"/>
        <w:rPr>
          <w:spacing w:val="-4"/>
          <w:lang w:val="sq-AL"/>
        </w:rPr>
      </w:pPr>
      <w:r w:rsidRPr="00DC69AE">
        <w:rPr>
          <w:spacing w:val="-4"/>
          <w:lang w:val="sq-AL"/>
        </w:rPr>
        <w:t xml:space="preserve">Sipas nenit 31, </w:t>
      </w:r>
      <w:r w:rsidR="00BB2DED" w:rsidRPr="00DC69AE">
        <w:rPr>
          <w:spacing w:val="-4"/>
          <w:lang w:val="sq-AL"/>
        </w:rPr>
        <w:t>të ligjit nr. 40/2015, datë 30.</w:t>
      </w:r>
      <w:r w:rsidRPr="00DC69AE">
        <w:rPr>
          <w:spacing w:val="-4"/>
          <w:lang w:val="sq-AL"/>
        </w:rPr>
        <w:t>4.2015</w:t>
      </w:r>
      <w:r w:rsidR="00BB2DED" w:rsidRPr="00DC69AE">
        <w:rPr>
          <w:spacing w:val="-4"/>
          <w:lang w:val="sq-AL"/>
        </w:rPr>
        <w:t>, “</w:t>
      </w:r>
      <w:r w:rsidRPr="00DC69AE">
        <w:rPr>
          <w:spacing w:val="-4"/>
          <w:lang w:val="sq-AL"/>
        </w:rPr>
        <w:t>Për sektorin e energjisë</w:t>
      </w:r>
      <w:r w:rsidR="006D1731" w:rsidRPr="00DC69AE">
        <w:rPr>
          <w:spacing w:val="-4"/>
          <w:lang w:val="sq-AL"/>
        </w:rPr>
        <w:t>”</w:t>
      </w:r>
      <w:r w:rsidR="00BB2DED" w:rsidRPr="00DC69AE">
        <w:rPr>
          <w:spacing w:val="-4"/>
          <w:lang w:val="sq-AL"/>
        </w:rPr>
        <w:t>,</w:t>
      </w:r>
      <w:r w:rsidRPr="00DC69AE">
        <w:rPr>
          <w:spacing w:val="-4"/>
          <w:lang w:val="sq-AL"/>
        </w:rPr>
        <w:t xml:space="preserve"> autorizimi për ndërtimin e linjave të reja të interkonjeksionit, qofshin ato të financuara nga OST-ja ose nga persona privatë duhet të miratohet nga Këshilli i Ministrave.</w:t>
      </w:r>
    </w:p>
    <w:p w:rsidR="00D13247" w:rsidRPr="00DC69AE" w:rsidRDefault="00D13247" w:rsidP="00FC73F0">
      <w:pPr>
        <w:pStyle w:val="Paragrafi"/>
        <w:rPr>
          <w:spacing w:val="-4"/>
          <w:lang w:val="sq-AL"/>
        </w:rPr>
      </w:pPr>
      <w:r w:rsidRPr="00DC69AE">
        <w:rPr>
          <w:spacing w:val="-4"/>
          <w:lang w:val="sq-AL"/>
        </w:rPr>
        <w:t xml:space="preserve">Për më tepër, lejet e ndërtimit për çdo infrastrukturë të rrjetit jepen vetëm shoqërive që kanë një </w:t>
      </w:r>
      <w:r w:rsidR="00BB2DED" w:rsidRPr="00DC69AE">
        <w:rPr>
          <w:spacing w:val="-4"/>
          <w:lang w:val="sq-AL"/>
        </w:rPr>
        <w:t>licencë</w:t>
      </w:r>
      <w:r w:rsidRPr="00DC69AE">
        <w:rPr>
          <w:spacing w:val="-4"/>
          <w:lang w:val="sq-AL"/>
        </w:rPr>
        <w:t xml:space="preserve"> për transmetimin dhe/ose shpërndarjen e energjisë elektrike. Sipa</w:t>
      </w:r>
      <w:r w:rsidR="00BB2DED" w:rsidRPr="00DC69AE">
        <w:rPr>
          <w:spacing w:val="-4"/>
          <w:lang w:val="sq-AL"/>
        </w:rPr>
        <w:t xml:space="preserve">s </w:t>
      </w:r>
      <w:r w:rsidR="003E77DE" w:rsidRPr="00DC69AE">
        <w:rPr>
          <w:spacing w:val="-4"/>
          <w:lang w:val="sq-AL"/>
        </w:rPr>
        <w:t xml:space="preserve">ligjit </w:t>
      </w:r>
      <w:r w:rsidR="00BB2DED" w:rsidRPr="00DC69AE">
        <w:rPr>
          <w:spacing w:val="-4"/>
          <w:lang w:val="sq-AL"/>
        </w:rPr>
        <w:t>nr. 107/2014, datë 31.</w:t>
      </w:r>
      <w:r w:rsidRPr="00DC69AE">
        <w:rPr>
          <w:spacing w:val="-4"/>
          <w:lang w:val="sq-AL"/>
        </w:rPr>
        <w:t>7.2014</w:t>
      </w:r>
      <w:r w:rsidR="00BB2DED" w:rsidRPr="00DC69A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planifikimin dhe zhvillimin e territorit</w:t>
      </w:r>
      <w:r w:rsidR="006D1731" w:rsidRPr="00DC69AE">
        <w:rPr>
          <w:spacing w:val="-4"/>
          <w:lang w:val="sq-AL"/>
        </w:rPr>
        <w:t>”</w:t>
      </w:r>
      <w:r w:rsidRPr="00DC69AE">
        <w:rPr>
          <w:spacing w:val="-4"/>
          <w:lang w:val="sq-AL"/>
        </w:rPr>
        <w:t xml:space="preserve"> dhe VKM nr. 408, datë 13.05.2015 </w:t>
      </w:r>
      <w:r w:rsidR="006D1731" w:rsidRPr="00DC69AE">
        <w:rPr>
          <w:spacing w:val="-4"/>
          <w:lang w:val="sq-AL"/>
        </w:rPr>
        <w:t>“</w:t>
      </w:r>
      <w:r w:rsidRPr="00DC69AE">
        <w:rPr>
          <w:spacing w:val="-4"/>
          <w:lang w:val="sq-AL"/>
        </w:rPr>
        <w:t>Për miratimin e rregullores për zhvillimin e territorit</w:t>
      </w:r>
      <w:r w:rsidR="006D1731" w:rsidRPr="00DC69AE">
        <w:rPr>
          <w:spacing w:val="-4"/>
          <w:lang w:val="sq-AL"/>
        </w:rPr>
        <w:t>”</w:t>
      </w:r>
      <w:r w:rsidRPr="00DC69AE">
        <w:rPr>
          <w:spacing w:val="-4"/>
          <w:lang w:val="sq-AL"/>
        </w:rPr>
        <w:t xml:space="preserve">, çdo leje ndërtimi për infrastrukturë të energjisë elektrike do të jepet nga Këshilli Kombëtar i Territorit. </w:t>
      </w:r>
    </w:p>
    <w:p w:rsidR="00D13247" w:rsidRPr="00DC69AE" w:rsidRDefault="00D13247" w:rsidP="00FC73F0">
      <w:pPr>
        <w:pStyle w:val="Paragrafi"/>
        <w:rPr>
          <w:spacing w:val="-4"/>
          <w:lang w:val="sq-AL"/>
        </w:rPr>
      </w:pPr>
      <w:r w:rsidRPr="00DC69AE">
        <w:rPr>
          <w:spacing w:val="-4"/>
          <w:lang w:val="sq-AL"/>
        </w:rPr>
        <w:t xml:space="preserve">Projektet për </w:t>
      </w:r>
      <w:r w:rsidR="00BB2DED" w:rsidRPr="00DC69AE">
        <w:rPr>
          <w:spacing w:val="-4"/>
          <w:lang w:val="sq-AL"/>
        </w:rPr>
        <w:t>ndërtimin</w:t>
      </w:r>
      <w:r w:rsidRPr="00DC69AE">
        <w:rPr>
          <w:spacing w:val="-4"/>
          <w:lang w:val="sq-AL"/>
        </w:rPr>
        <w:t xml:space="preserve"> e infrastrukturave të reja për energjinë elektrike kërkon që t</w:t>
      </w:r>
      <w:r w:rsidR="006F7970" w:rsidRPr="00DC69AE">
        <w:rPr>
          <w:spacing w:val="-4"/>
          <w:lang w:val="sq-AL"/>
        </w:rPr>
        <w:t>’</w:t>
      </w:r>
      <w:r w:rsidRPr="00DC69AE">
        <w:rPr>
          <w:spacing w:val="-4"/>
          <w:lang w:val="sq-AL"/>
        </w:rPr>
        <w:t xml:space="preserve">i </w:t>
      </w:r>
      <w:r w:rsidR="00BB2DED" w:rsidRPr="00DC69AE">
        <w:rPr>
          <w:spacing w:val="-4"/>
          <w:lang w:val="sq-AL"/>
        </w:rPr>
        <w:t>nënshtrohen</w:t>
      </w:r>
      <w:r w:rsidRPr="00DC69AE">
        <w:rPr>
          <w:spacing w:val="-4"/>
          <w:lang w:val="sq-AL"/>
        </w:rPr>
        <w:t xml:space="preserve"> procedurës së Vlerësimit të Ndikimit në Mjedis sipas përcaktimeve të legjislacionit në fuqi për këtë fushë. </w:t>
      </w:r>
    </w:p>
    <w:p w:rsidR="00D13247" w:rsidRPr="00DC69AE" w:rsidRDefault="00D13247" w:rsidP="00FC73F0">
      <w:pPr>
        <w:pStyle w:val="Paragrafi"/>
        <w:rPr>
          <w:spacing w:val="-4"/>
          <w:lang w:val="sq-AL"/>
        </w:rPr>
      </w:pPr>
      <w:r w:rsidRPr="00DC69AE">
        <w:rPr>
          <w:spacing w:val="-4"/>
          <w:lang w:val="sq-AL"/>
        </w:rPr>
        <w:t xml:space="preserve">Problemet kryesore që shoqëritë e transmetimit dhe të shpërndarjes hasin në ndërtimin e një linje lidhen me pronësinë e tokës. Këto vështirësi nuk lidhen më shumë me koston e pagimit të çmimit të kompensimit në rast të shpronësimit sesa me faktin që në shumë raste pronarët e tokës nuk zotërojnë certifikatën e pronësisë, meqenëse një pjesë e madhe e tokave në zonat e largëta nuk janë të regjistruara në Zyrën e Regjistrimit të Pasurive të Paluajtshme. </w:t>
      </w:r>
    </w:p>
    <w:p w:rsidR="00D13247" w:rsidRPr="00DC69AE" w:rsidRDefault="00D13247" w:rsidP="00FC73F0">
      <w:pPr>
        <w:pStyle w:val="Paragrafi"/>
        <w:rPr>
          <w:spacing w:val="-4"/>
          <w:lang w:val="sq-AL"/>
        </w:rPr>
      </w:pPr>
      <w:r w:rsidRPr="00DC69AE">
        <w:rPr>
          <w:spacing w:val="-4"/>
          <w:lang w:val="sq-AL"/>
        </w:rPr>
        <w:t xml:space="preserve">Procedurat për transferimin e pronësisë së tokës ku është zbatuar projekti ndiqen në zbatim të ligjit 8361, datë 22.12.1999, </w:t>
      </w:r>
      <w:r w:rsidR="006D1731" w:rsidRPr="00DC69AE">
        <w:rPr>
          <w:spacing w:val="-4"/>
          <w:lang w:val="sq-AL"/>
        </w:rPr>
        <w:t>“</w:t>
      </w:r>
      <w:r w:rsidRPr="00DC69AE">
        <w:rPr>
          <w:spacing w:val="-4"/>
          <w:lang w:val="sq-AL"/>
        </w:rPr>
        <w:t>Për shpronësimet dhe marrjen në përdorim të përkohshëm të pasurisë pronë private për interes publik</w:t>
      </w:r>
      <w:r w:rsidR="006D1731" w:rsidRPr="00DC69AE">
        <w:rPr>
          <w:spacing w:val="-4"/>
          <w:lang w:val="sq-AL"/>
        </w:rPr>
        <w:t>”</w:t>
      </w:r>
      <w:r w:rsidRPr="00DC69AE">
        <w:rPr>
          <w:spacing w:val="-4"/>
          <w:lang w:val="sq-AL"/>
        </w:rPr>
        <w:t>. Për këtë qëllim, subjekti i interesuar përgatit dosjen përkatëse sipas kërkesave të ligjit.</w:t>
      </w:r>
    </w:p>
    <w:p w:rsidR="00D13247" w:rsidRPr="00DC69AE" w:rsidRDefault="00D13247" w:rsidP="00FC73F0">
      <w:pPr>
        <w:pStyle w:val="Paragrafi"/>
        <w:rPr>
          <w:spacing w:val="-4"/>
          <w:lang w:val="sq-AL"/>
        </w:rPr>
      </w:pPr>
      <w:r w:rsidRPr="00DC69AE">
        <w:rPr>
          <w:spacing w:val="-4"/>
          <w:lang w:val="sq-AL"/>
        </w:rPr>
        <w:t>Dosja i dërgohet Ministrisë së Energjisë dhe Industrisë (MEI), e cila cakton Komitetin e Posaçëm për Shpronësimet për rishikimin e dosjes. Nëse dosja është plotësuar në përputhje me ligjin, MEI dërgon një propozim për shpronësim në Këshillin e Ministrave, i cili vendos në favor në rastet kur vihet re që shpronësimi bazohet në ligj.</w:t>
      </w:r>
    </w:p>
    <w:p w:rsidR="00D13247" w:rsidRPr="00DC69AE" w:rsidRDefault="00D13247" w:rsidP="00FC73F0">
      <w:pPr>
        <w:pStyle w:val="Paragrafi"/>
        <w:rPr>
          <w:spacing w:val="-4"/>
          <w:lang w:val="sq-AL"/>
        </w:rPr>
      </w:pPr>
      <w:r w:rsidRPr="00DC69AE">
        <w:rPr>
          <w:spacing w:val="-4"/>
          <w:lang w:val="sq-AL"/>
        </w:rPr>
        <w:t>Më tej, aplikanti kompenson pronarët siç duhet sipas tarifave të përcaktuara duke tërhequr titullin e pronësisë (që merret nga Zyra e Kryeregjistruesit të Pasurive të Paluajtshme) dhe një dokument identifikimi, dhe përgatit dokumentacionin për regjistrimin e pronës nën emrin e tij/saj në ZRPP.</w:t>
      </w:r>
    </w:p>
    <w:p w:rsidR="00D13247" w:rsidRPr="00DC69AE" w:rsidRDefault="00D13247" w:rsidP="00FC73F0">
      <w:pPr>
        <w:pStyle w:val="Paragrafi"/>
        <w:rPr>
          <w:spacing w:val="-4"/>
          <w:lang w:val="sq-AL"/>
        </w:rPr>
      </w:pPr>
      <w:r w:rsidRPr="00DC69AE">
        <w:rPr>
          <w:spacing w:val="-4"/>
          <w:lang w:val="sq-AL"/>
        </w:rPr>
        <w:t xml:space="preserve">Për shkak të vështirësive që Shqipëria ka në planifikimin hapësinor administrativ, nuk ka ekzistuar një koordinim shumë efikas ndërmjet miratimit të infrastrukturës së rrjetit dhe procedurave të tjera administrative të planifikimit. Sidoqoftë, rregullorja e veçantë e miratuar nga ERE lidhur me rishikimin dhe miratimin e planeve të investimeve të të licencuarve në sektorin e energjisë elektrike parashikon që plane të tilla duhet të marrin parasysh çdo planifikim të hapësirës të zhvilluar nga institucionet e pushtetit qendror ose nga autoritetet vendore. </w:t>
      </w:r>
    </w:p>
    <w:p w:rsidR="00D13247" w:rsidRPr="00DC69AE" w:rsidRDefault="00D13247" w:rsidP="00FC73F0">
      <w:pPr>
        <w:pStyle w:val="Paragrafi"/>
        <w:rPr>
          <w:spacing w:val="-4"/>
          <w:lang w:val="sq-AL"/>
        </w:rPr>
      </w:pPr>
      <w:r w:rsidRPr="00DC69AE">
        <w:rPr>
          <w:spacing w:val="-4"/>
          <w:lang w:val="sq-AL"/>
        </w:rPr>
        <w:t>Disiplina dhe planifikimi më i mirë i ndërtimeve të reja do ta lehtësonte zhvillimin dhe ndërtimin e një infrastrukture rrjeti të re në të ardhmen.</w:t>
      </w:r>
    </w:p>
    <w:p w:rsidR="00D13247" w:rsidRPr="00DC69AE" w:rsidRDefault="00D13247" w:rsidP="00FC73F0">
      <w:pPr>
        <w:pStyle w:val="Paragrafi"/>
        <w:rPr>
          <w:spacing w:val="-4"/>
          <w:lang w:val="sq-AL"/>
        </w:rPr>
      </w:pPr>
      <w:r w:rsidRPr="00DC69AE">
        <w:rPr>
          <w:spacing w:val="-4"/>
          <w:lang w:val="sq-AL"/>
        </w:rPr>
        <w:t xml:space="preserve">Sipas </w:t>
      </w:r>
      <w:r w:rsidR="003E77DE" w:rsidRPr="00DC69AE">
        <w:rPr>
          <w:spacing w:val="-4"/>
          <w:lang w:val="sq-AL"/>
        </w:rPr>
        <w:t xml:space="preserve">nenit </w:t>
      </w:r>
      <w:r w:rsidRPr="00DC69AE">
        <w:rPr>
          <w:spacing w:val="-4"/>
          <w:lang w:val="sq-AL"/>
        </w:rPr>
        <w:t xml:space="preserve">11 të ligjit  për energjitë e rinovueshme, operatorët e sistemit të rrjetit, me kërkesën e një prodhuesi, në përputhje me rregulloret e ERE-s, bëjnë lidhjen e centralit me pikën e tij në sistemin e rrjetit, në variantin më të mirë të mundshëm, lidhur me largësinë dhe kërkesat teknike të centralit, në qoftë se sistemi i rrjetit nuk ka një pikë tjetër lidhjeje më të favorshme. Në zgjedhjen e kësaj pike më të mirë dhe më të përshtatshme, operatori i sistemit të rrjetit duhet të marrë në konsideratë kufizimet teknike apo dhe </w:t>
      </w:r>
      <w:r w:rsidR="003B32A0">
        <w:rPr>
          <w:spacing w:val="-4"/>
          <w:lang w:val="sq-AL"/>
        </w:rPr>
        <w:t>eficien</w:t>
      </w:r>
      <w:r w:rsidRPr="00DC69AE">
        <w:rPr>
          <w:spacing w:val="-4"/>
          <w:lang w:val="sq-AL"/>
        </w:rPr>
        <w:t xml:space="preserve">cën teknike të pikës ku do të realizohet lidhja. </w:t>
      </w:r>
    </w:p>
    <w:p w:rsidR="00D13247" w:rsidRPr="00DC69AE" w:rsidRDefault="00D13247" w:rsidP="00FC73F0">
      <w:pPr>
        <w:pStyle w:val="Paragrafi"/>
        <w:rPr>
          <w:spacing w:val="-4"/>
          <w:lang w:val="sq-AL"/>
        </w:rPr>
      </w:pPr>
      <w:r w:rsidRPr="00DC69AE">
        <w:rPr>
          <w:spacing w:val="-4"/>
          <w:lang w:val="sq-AL"/>
        </w:rPr>
        <w:t xml:space="preserve">Po i njëjti </w:t>
      </w:r>
      <w:r w:rsidR="003E77DE" w:rsidRPr="00DC69AE">
        <w:rPr>
          <w:spacing w:val="-4"/>
          <w:lang w:val="sq-AL"/>
        </w:rPr>
        <w:t xml:space="preserve">nen </w:t>
      </w:r>
      <w:r w:rsidRPr="00DC69AE">
        <w:rPr>
          <w:spacing w:val="-4"/>
          <w:lang w:val="sq-AL"/>
        </w:rPr>
        <w:t xml:space="preserve">(paragrafi 2), operatorët e sistemit të rrjetit, me kërkesën e prodhuesit që ka përparësi, bëjnë lidhjen e centralit me pikën e tij në sistem, në variantin më të mirë të mundshëm për prodhuesin me përparësi nga vendndodhja e centralit, duke përmbushur kërkesat teknike të centralit, në qoftë se sistemi i rrjetit nuk ka një pikë tjetër lidhjeje më të favorshme. </w:t>
      </w:r>
    </w:p>
    <w:p w:rsidR="00D13247" w:rsidRPr="00DC69AE" w:rsidRDefault="00D13247" w:rsidP="00FC73F0">
      <w:pPr>
        <w:pStyle w:val="Paragrafi"/>
        <w:rPr>
          <w:spacing w:val="-4"/>
          <w:lang w:val="sq-AL"/>
        </w:rPr>
      </w:pPr>
      <w:r w:rsidRPr="00DC69AE">
        <w:rPr>
          <w:spacing w:val="-4"/>
          <w:lang w:val="sq-AL"/>
        </w:rPr>
        <w:t xml:space="preserve">Nuk ka raste të tilla, sepse legjislacioni aktual kërkon që përpara se të jepet një koncesion ose një autorizim për ndërtimin e një gjeneruesi të ri të energjisë elektrike, nga OST-ja ose OSSH-ja duhet të sigurohet një pikë lidhjeje me rrjetin e transmetimit ose të shpërndarjes. </w:t>
      </w:r>
    </w:p>
    <w:p w:rsidR="00D13247" w:rsidRPr="00DC69AE" w:rsidRDefault="00D13247" w:rsidP="00FC73F0">
      <w:pPr>
        <w:pStyle w:val="Paragrafi"/>
        <w:rPr>
          <w:spacing w:val="-4"/>
          <w:lang w:val="sq-AL"/>
        </w:rPr>
      </w:pPr>
      <w:r w:rsidRPr="00DC69AE">
        <w:rPr>
          <w:spacing w:val="-4"/>
          <w:lang w:val="sq-AL"/>
        </w:rPr>
        <w:t xml:space="preserve">Sipas ligjit Për sektorin e energjisë (neni 28) çdo kosto e lidhjes me rrjetin e transmetimit dhe/ose shpërndarjes të një prodhuesi energjie elektrike, përfshirë prodhuesit e energjisë elektrike me BRE, do të përballohet nga prodhuesi. Procedurat e lidhjes janë të përcaktuara nga kodet e transmetimit ose të shpërndarjes. Neni 27 i ligjit për sektorin e energjisë parashikon se çdo lidhje e re do të bëhet në bazë të rregullave dhe procedurave të propozuara nga i licencuari dhe të miratuara nga ERE, ku përfshihet metodologjia e përllogaritjes së kostos dhe marrëveshja standarde e lidhjes në rrjet. </w:t>
      </w:r>
    </w:p>
    <w:p w:rsidR="00D13247" w:rsidRPr="00DC69AE" w:rsidRDefault="00D13247" w:rsidP="00FC73F0">
      <w:pPr>
        <w:pStyle w:val="Paragrafi"/>
        <w:rPr>
          <w:spacing w:val="-4"/>
          <w:lang w:val="sq-AL"/>
        </w:rPr>
      </w:pPr>
      <w:r w:rsidRPr="00DC69AE">
        <w:rPr>
          <w:spacing w:val="-4"/>
          <w:lang w:val="sq-AL"/>
        </w:rPr>
        <w:t xml:space="preserve">Megjithatë, ligji i ri për burimet e rinovueshme (neni 11) parashikon që operatorët e sistemit të rrjetit duhet të optimizojnë, të zgjerojnë dhe të përmirësojnë sistemin për lidhjen dhe transmetimin e energjisë elektrike nga centralet e reja, që përdorin burime të rinovueshme energjie, në përputhje me Planin Kombëtar të Veprimit për Burimet e Rinovueshme të Energjisë, master-planet e operatorëve të sistemit për zgjerimin e sistemit të rrjetit apo çdo dokument zyrtar në fuqi. Këto plane për optimizimin, zgjerimin dhe rikonstruksionin e sistemit të rrjetit, kur është e përshtatshme, duhet të përfshijnë edhe kapacitetet e interkoneksionit, rrjeteve inteligjente dhe kapacitetet akumuluese, me qëllim që të sigurojnë operimin e operatorit të rrjetit, si dhe përshtatjen e zhvillimeve të mëtejshme për prodhimin e energjisë elektrike nga burimet e rinovueshme të energjisë. </w:t>
      </w:r>
    </w:p>
    <w:p w:rsidR="00D13247" w:rsidRPr="00DC69AE" w:rsidRDefault="00D13247" w:rsidP="00FC73F0">
      <w:pPr>
        <w:pStyle w:val="Paragrafi"/>
        <w:rPr>
          <w:spacing w:val="-4"/>
          <w:lang w:val="sq-AL"/>
        </w:rPr>
      </w:pPr>
      <w:r w:rsidRPr="00DC69AE">
        <w:rPr>
          <w:spacing w:val="-4"/>
          <w:lang w:val="sq-AL"/>
        </w:rPr>
        <w:t>I njëjti nen specifikon që operatorët e sistemit të rrjetit duhet të hartojnë dhe të bëjnë publike rregullat standarde për mbajtjen dhe ndarjen e kostove të përshtatjeve teknike, si p.sh. lidhjet e rrjetit dhe përforcimi i rrjetit, përmirësimi i funksionimit të rrjeteve, dhe rregullat për zbatimin pa diskriminim të kodeve të rrjetit, të cilat janë të nevojshme për të integruar prodhuesin e ri në rrjetin kombëtar. Këto rregulla duhet të bazohen në kritere objektive, transparente dhe jo</w:t>
      </w:r>
      <w:r w:rsidR="00B92E01">
        <w:rPr>
          <w:spacing w:val="-4"/>
          <w:lang w:val="sq-AL"/>
        </w:rPr>
        <w:t>-</w:t>
      </w:r>
      <w:r w:rsidRPr="00DC69AE">
        <w:rPr>
          <w:spacing w:val="-4"/>
          <w:lang w:val="sq-AL"/>
        </w:rPr>
        <w:t>diskriminuese që marrin parasysh të gjitha kostot dhe përfitimet që vijnë nga lidhja e prodhuesve me rrjetin, si dhe rrethanat e veçanta të prodhuesve që ndodhen në rajone periferike dhe në rajone me dendësi të ulët popullsie. Rregullat standarde rreth mbajtjes dhe ndarjes së kostove do të miratohen nga ERE.</w:t>
      </w:r>
    </w:p>
    <w:p w:rsidR="00D13247" w:rsidRPr="00DC69AE" w:rsidRDefault="00D13247" w:rsidP="00FC73F0">
      <w:pPr>
        <w:pStyle w:val="Paragrafi"/>
        <w:rPr>
          <w:spacing w:val="-4"/>
          <w:lang w:val="sq-AL"/>
        </w:rPr>
      </w:pPr>
      <w:r w:rsidRPr="00DC69AE">
        <w:rPr>
          <w:spacing w:val="-4"/>
          <w:lang w:val="sq-AL"/>
        </w:rPr>
        <w:t xml:space="preserve">Çdo shpenzim që bëjnë operatorët e sistemit të transmetimit dhe të shpërndarjes për përmirësimin e sistemeve përkatëse me qëllim mundësimin e lidhjes së prodhuesve të rinj të energjisë elektrike me BRE pasqyrohet në tarifat e tyre të transmetimit dhe shpërndarjes të miratuara nga ERE, nëse investimi për këto përmirësime është miratuar më parë nga ERE. </w:t>
      </w:r>
    </w:p>
    <w:p w:rsidR="00D13247" w:rsidRPr="00DC69AE" w:rsidRDefault="00D13247" w:rsidP="00FC73F0">
      <w:pPr>
        <w:pStyle w:val="Paragrafi"/>
        <w:rPr>
          <w:spacing w:val="-4"/>
          <w:lang w:val="sq-AL"/>
        </w:rPr>
      </w:pPr>
      <w:r w:rsidRPr="00DC69AE">
        <w:rPr>
          <w:spacing w:val="-4"/>
          <w:lang w:val="sq-AL"/>
        </w:rPr>
        <w:t>Kostot që pësojnë prodhuesit e energjisë elektrike për lidhjen në rrjet përballohen nga ata. Siç përmendet më sipër, ligji i ri për burimet e rinovueshme autorizon ERE-n të zhvillojë rregulla standarde, përfshirë ndarjen e kostove, ndërmjet prodhuesve të energjisë elektrike me BRE dhe operatorit të rrjetit. Megjithatë, këto rregulla specifike nuk janë hartuar dhe miratuar ende.</w:t>
      </w:r>
    </w:p>
    <w:p w:rsidR="00D13247" w:rsidRPr="00DC69AE" w:rsidRDefault="00D13247" w:rsidP="00FC73F0">
      <w:pPr>
        <w:pStyle w:val="Paragrafi"/>
        <w:rPr>
          <w:spacing w:val="-4"/>
          <w:lang w:val="sq-AL"/>
        </w:rPr>
      </w:pPr>
      <w:r w:rsidRPr="00DC69AE">
        <w:rPr>
          <w:spacing w:val="-4"/>
          <w:lang w:val="sq-AL"/>
        </w:rPr>
        <w:t>Nuk ekzistojnë rregulla të tilla për kostot lidhur me përmirësimin e rrjetit. Nëse një investim për lidhjen e një prodhuesi të ri energjie elektrike bëhet nga investitori privat, çdo lidhje e prodhuesve të tjerë që përdorin këtë investim do të jetë objekt i një marrëveshjeje private ndërmjet dy prodhuesve. Rregullat specifike për ndarjen e kostos së lidhjes në rrjet, siç kërkohet nga ligji për energjitë e rinovueshme, mund të përfshijë dispozita që trajtojnë lidhjen e këtij prodhuesi në një lidhje të një centrali ekzistues, të përfshirë tashmë nga prodhuesi i parë.</w:t>
      </w:r>
    </w:p>
    <w:p w:rsidR="00D13247" w:rsidRPr="00DC69AE" w:rsidRDefault="00D13247" w:rsidP="00FC73F0">
      <w:pPr>
        <w:pStyle w:val="Paragrafi"/>
        <w:rPr>
          <w:spacing w:val="-4"/>
          <w:lang w:val="sq-AL"/>
        </w:rPr>
      </w:pPr>
      <w:r w:rsidRPr="00DC69AE">
        <w:rPr>
          <w:spacing w:val="-4"/>
          <w:lang w:val="sq-AL"/>
        </w:rPr>
        <w:t>Aktualisht lidhja e prodhuesve të rinj me BRE bëhet sipas rregullave specifike të përfshira në kodin e transmetimit dhe shpërndarjes, por në legjislacionin parësor nuk ekziston asnjë dispozitë e veçantë për këtë qëllim. Ligji për energjitë e rinovueshme (neni 11/3) parashikon se, me kërkesën e prodhuesve që kërkojnë lidhje në sistemet e rrjetit, operatorët e sistemit të rrjetit do t</w:t>
      </w:r>
      <w:r w:rsidR="006F7970" w:rsidRPr="00DC69AE">
        <w:rPr>
          <w:spacing w:val="-4"/>
          <w:lang w:val="sq-AL"/>
        </w:rPr>
        <w:t>’</w:t>
      </w:r>
      <w:r w:rsidRPr="00DC69AE">
        <w:rPr>
          <w:spacing w:val="-4"/>
          <w:lang w:val="sq-AL"/>
        </w:rPr>
        <w:t>u japin atyre informacionin e plotë dhe të nevojshëm, ku përfshihen:</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 xml:space="preserve">Vlerësimi gjithëpërfshirës dhe i detajuar i kostove për lidhjen fizike me rrjetin; </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Afati kohor i arsyeshëm dhe i saktë për marrjen dhe përpunimin e kërkesës për lidhje me rrjetin;</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Afati kohor i arsyeshëm për çdo lidhje të propozuar në rrjet.</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Të gjitha këto kërkesa do të jenë gjithashtu pjesë e kodeve përkatës ose të rregulloreve të tjera të veçanta që miratohen nga ERE.</w:t>
      </w:r>
    </w:p>
    <w:p w:rsidR="00D13247" w:rsidRPr="007573D2" w:rsidRDefault="00F63CAF" w:rsidP="00FC73F0">
      <w:pPr>
        <w:pStyle w:val="Paragrafi"/>
        <w:rPr>
          <w:b/>
          <w:spacing w:val="-4"/>
          <w:lang w:val="sq-AL"/>
        </w:rPr>
      </w:pPr>
      <w:bookmarkStart w:id="81" w:name="_Toc440008971"/>
      <w:r w:rsidRPr="007573D2">
        <w:rPr>
          <w:b/>
          <w:spacing w:val="-4"/>
          <w:lang w:val="sq-AL"/>
        </w:rPr>
        <w:t xml:space="preserve">4.4.5 </w:t>
      </w:r>
      <w:r w:rsidR="00D13247" w:rsidRPr="007573D2">
        <w:rPr>
          <w:b/>
          <w:spacing w:val="-4"/>
          <w:lang w:val="sq-AL"/>
        </w:rPr>
        <w:t>Funksionimi i rrjetit të energjisë elektrike</w:t>
      </w:r>
      <w:bookmarkEnd w:id="81"/>
      <w:r w:rsidR="00D13247" w:rsidRPr="007573D2">
        <w:rPr>
          <w:b/>
          <w:spacing w:val="-4"/>
          <w:lang w:val="sq-AL"/>
        </w:rPr>
        <w:t xml:space="preserve"> </w:t>
      </w:r>
    </w:p>
    <w:p w:rsidR="00D13247" w:rsidRPr="00DC69AE" w:rsidRDefault="00D13247" w:rsidP="00FC73F0">
      <w:pPr>
        <w:pStyle w:val="Paragrafi"/>
        <w:rPr>
          <w:spacing w:val="-4"/>
          <w:lang w:val="sq-AL"/>
        </w:rPr>
      </w:pPr>
      <w:r w:rsidRPr="00DC69AE">
        <w:rPr>
          <w:spacing w:val="-4"/>
          <w:lang w:val="sq-AL"/>
        </w:rPr>
        <w:t>Ligji i ri për sektorin e energjisë (</w:t>
      </w:r>
      <w:r w:rsidR="007573D2" w:rsidRPr="00DC69AE">
        <w:rPr>
          <w:spacing w:val="-4"/>
          <w:lang w:val="sq-AL"/>
        </w:rPr>
        <w:t xml:space="preserve">neni </w:t>
      </w:r>
      <w:r w:rsidRPr="00DC69AE">
        <w:rPr>
          <w:spacing w:val="-4"/>
          <w:lang w:val="sq-AL"/>
        </w:rPr>
        <w:t>29) parashikon se operatorët e sistemit të transmetimit dhe të sistemit të shpërndarjes garantojnë akses në rrjet për të gjithë klientët dhe përdoruesit e sist</w:t>
      </w:r>
      <w:r w:rsidR="001D349E">
        <w:rPr>
          <w:spacing w:val="-4"/>
          <w:lang w:val="sq-AL"/>
        </w:rPr>
        <w:t>emit, mbi baza transparente, jo</w:t>
      </w:r>
      <w:r w:rsidRPr="00DC69AE">
        <w:rPr>
          <w:spacing w:val="-4"/>
          <w:lang w:val="sq-AL"/>
        </w:rPr>
        <w:t xml:space="preserve">diskriminuese dhe bazuar në tarifat e miratuara dhe të publikuara nga ERE. Po i njëjti </w:t>
      </w:r>
      <w:r w:rsidR="007573D2" w:rsidRPr="00DC69AE">
        <w:rPr>
          <w:spacing w:val="-4"/>
          <w:lang w:val="sq-AL"/>
        </w:rPr>
        <w:t xml:space="preserve">nen </w:t>
      </w:r>
      <w:r w:rsidRPr="00DC69AE">
        <w:rPr>
          <w:spacing w:val="-4"/>
          <w:lang w:val="sq-AL"/>
        </w:rPr>
        <w:t>parashikon se Prodhuesit, që prodhojnë energji nga burime të rinovueshme, kanë përparësi në aksesin në rrjetet elektrike.</w:t>
      </w:r>
    </w:p>
    <w:p w:rsidR="00D13247" w:rsidRPr="00DC69AE" w:rsidRDefault="00D13247" w:rsidP="00FC73F0">
      <w:pPr>
        <w:pStyle w:val="Paragrafi"/>
        <w:rPr>
          <w:spacing w:val="-4"/>
          <w:lang w:val="sq-AL"/>
        </w:rPr>
      </w:pPr>
      <w:r w:rsidRPr="00DC69AE">
        <w:rPr>
          <w:spacing w:val="-4"/>
          <w:lang w:val="sq-AL"/>
        </w:rPr>
        <w:t>Ligji i  ri për burimet e rinovueshme (neni 11/7) parashikon që transmetimi dhe shpërndarja e energjisë elektrike të prodhuar nga burimet energjie të rinovueshme, janë të garantuara, përveç situatave të emergjencës të përcaktuara në ligjin Për sektorin e energjisë ose në kodet e transmetimit dhe shpërndarjes. Gjatë dispecerimit të centraleve gjeneruese të energjisë elektrike, Operatori i Sistemit të Transmetimit do t</w:t>
      </w:r>
      <w:r w:rsidR="006F7970" w:rsidRPr="00DC69AE">
        <w:rPr>
          <w:spacing w:val="-4"/>
          <w:lang w:val="sq-AL"/>
        </w:rPr>
        <w:t>’</w:t>
      </w:r>
      <w:r w:rsidR="007573D2">
        <w:rPr>
          <w:spacing w:val="-4"/>
          <w:lang w:val="sq-AL"/>
        </w:rPr>
        <w:t>u</w:t>
      </w:r>
      <w:r w:rsidRPr="00DC69AE">
        <w:rPr>
          <w:spacing w:val="-4"/>
          <w:lang w:val="sq-AL"/>
        </w:rPr>
        <w:t xml:space="preserve"> japë përparësi instalimeve gjeneruese të energjisë elektrike për aq sa e lejon funksionimi i sigurt i sistemit kombëtar të energjisë elektrike dhe bazuar</w:t>
      </w:r>
      <w:r w:rsidR="007573D2">
        <w:rPr>
          <w:spacing w:val="-4"/>
          <w:lang w:val="sq-AL"/>
        </w:rPr>
        <w:t xml:space="preserve"> në kritere transparente dhe jo</w:t>
      </w:r>
      <w:r w:rsidRPr="00DC69AE">
        <w:rPr>
          <w:spacing w:val="-4"/>
          <w:lang w:val="sq-AL"/>
        </w:rPr>
        <w:t xml:space="preserve">diskriminuese. </w:t>
      </w:r>
    </w:p>
    <w:p w:rsidR="00D13247" w:rsidRPr="00DC69AE" w:rsidRDefault="00D13247" w:rsidP="00FC73F0">
      <w:pPr>
        <w:pStyle w:val="Paragrafi"/>
        <w:rPr>
          <w:spacing w:val="-4"/>
          <w:lang w:val="sq-AL"/>
        </w:rPr>
      </w:pPr>
      <w:r w:rsidRPr="00DC69AE">
        <w:rPr>
          <w:spacing w:val="-4"/>
          <w:lang w:val="sq-AL"/>
        </w:rPr>
        <w:t>Aktualisht, të gjithë prodhuesit ekzistues të energjisë elektrike në Shqipëri mbështeten në energji hidro, për rrjedhojë nuk i jepet asnjë përparësi instalimeve gjeneruese. Për më tepër, operimi i sistemit të transmetimit kryhet nga një operator i pavarur i sistemit të transmetimit, i cili i dispeceron prodhuesit bazuar në rregullat e tregut.</w:t>
      </w:r>
    </w:p>
    <w:p w:rsidR="00D13247" w:rsidRPr="00DC69AE" w:rsidRDefault="00D13247" w:rsidP="00FC73F0">
      <w:pPr>
        <w:pStyle w:val="Paragrafi"/>
        <w:rPr>
          <w:spacing w:val="-4"/>
          <w:lang w:val="sq-AL"/>
        </w:rPr>
      </w:pPr>
      <w:r w:rsidRPr="00DC69AE">
        <w:rPr>
          <w:spacing w:val="-4"/>
          <w:lang w:val="sq-AL"/>
        </w:rPr>
        <w:t>Sa për prodhuesit e lidhur me rrjetin e shpërndarjes, legjislacioni ekzistues garanton aksesin e tyre në rrjet, përveç rastit kur ekziston ndonjë problem sigurie me funksionimin e rrjetit.</w:t>
      </w:r>
    </w:p>
    <w:p w:rsidR="00D13247" w:rsidRPr="00DC69AE" w:rsidRDefault="00D13247" w:rsidP="00FC73F0">
      <w:pPr>
        <w:pStyle w:val="Paragrafi"/>
        <w:rPr>
          <w:spacing w:val="-4"/>
          <w:lang w:val="sq-AL"/>
        </w:rPr>
      </w:pPr>
      <w:r w:rsidRPr="00DC69AE">
        <w:rPr>
          <w:spacing w:val="-4"/>
          <w:lang w:val="sq-AL"/>
        </w:rPr>
        <w:t xml:space="preserve">Kufizimet/ndërprerjet e energjisë elektrike nga burimet e rinovueshme janë evidentuar në rastet kur operatori i sistemit të shpërndarjes ka qenë i detyruar për arsye teknike të shkëpusë një zonë të largët ku ndodhet dhe ku është lidhur prodhuesi i vogël me energji hidrike. Qeveria shqiptare ka përgatitur një kontratë blerjeje për HEC-et e vegjël bazuar në parimin </w:t>
      </w:r>
      <w:r w:rsidR="006D1731" w:rsidRPr="00DC69AE">
        <w:rPr>
          <w:spacing w:val="-4"/>
          <w:lang w:val="sq-AL"/>
        </w:rPr>
        <w:t>“</w:t>
      </w:r>
      <w:r w:rsidRPr="00DC69AE">
        <w:rPr>
          <w:spacing w:val="-4"/>
          <w:lang w:val="sq-AL"/>
        </w:rPr>
        <w:t>merre ose paguaje</w:t>
      </w:r>
      <w:r w:rsidR="006D1731" w:rsidRPr="00DC69AE">
        <w:rPr>
          <w:spacing w:val="-4"/>
          <w:lang w:val="sq-AL"/>
        </w:rPr>
        <w:t>”</w:t>
      </w:r>
      <w:r w:rsidRPr="00DC69AE">
        <w:rPr>
          <w:spacing w:val="-4"/>
          <w:lang w:val="sq-AL"/>
        </w:rPr>
        <w:t>, e cila do të garantojë prodhuesit e vegjël të energjisë elektrike që në rast kufizimi/ndërprerje nga operatori i rrjetit pa një arsye teknike ata do të kompensohen për prodhimin e reduktuar.</w:t>
      </w:r>
    </w:p>
    <w:p w:rsidR="00D13247" w:rsidRPr="00DC69AE" w:rsidRDefault="00D13247" w:rsidP="00FC73F0">
      <w:pPr>
        <w:pStyle w:val="Paragrafi"/>
        <w:rPr>
          <w:spacing w:val="-4"/>
          <w:lang w:val="sq-AL"/>
        </w:rPr>
      </w:pPr>
      <w:r w:rsidRPr="00DC69AE">
        <w:rPr>
          <w:spacing w:val="-4"/>
          <w:lang w:val="sq-AL"/>
        </w:rPr>
        <w:t>Enti Rregullator i Energjisë (ERE) është institucioni përgjegjës për monitorimin e zbatimit dhe të implementimit të masave të përshkruara më sipër. Ky ent rregullator është gjithashtu përgjegjës për miratimin e legjislacionit dytësor për funksionimin e rrjetit.</w:t>
      </w:r>
    </w:p>
    <w:p w:rsidR="00D13247" w:rsidRPr="00DC69AE" w:rsidRDefault="00D13247" w:rsidP="00FC73F0">
      <w:pPr>
        <w:pStyle w:val="Paragrafi"/>
        <w:rPr>
          <w:spacing w:val="-4"/>
          <w:lang w:val="sq-AL"/>
        </w:rPr>
      </w:pPr>
      <w:r w:rsidRPr="00DC69AE">
        <w:rPr>
          <w:spacing w:val="-4"/>
          <w:lang w:val="sq-AL"/>
        </w:rPr>
        <w:t xml:space="preserve">Të gjitha impiantet e energjisë me BRE janë të integruar në tregun e energjisë elektrike. Tregu i energjisë elektrike është projektuar sipas modelit shqiptar të tregut të miratuar nga VKM nr. 338, datë 19.3.2008. Ky model tregu kërkon që e gjithë energjia elektrike e prodhuesit të shpërndarë (HECV) të blihet nga blerësi me një tarifë të rregulluar promovuese të miratuar nga ERE. Në të njëjtën kohë, nga ERE është miratuar një marrëveshje standarde për blerjen e energjisë elektrike (MBE) për këto HECV. Megjithatë, modeli parashikon gjithashtu mundësinë që HECV-të ta shesin energjinë e tyre në treg me çmimet e tregut, nëse ata preferojnë kështu. </w:t>
      </w:r>
    </w:p>
    <w:p w:rsidR="00D13247" w:rsidRPr="00DC69AE" w:rsidRDefault="00D13247" w:rsidP="00FC73F0">
      <w:pPr>
        <w:pStyle w:val="Paragrafi"/>
        <w:rPr>
          <w:spacing w:val="-4"/>
          <w:lang w:val="sq-AL"/>
        </w:rPr>
      </w:pPr>
      <w:r w:rsidRPr="00DC69AE">
        <w:rPr>
          <w:spacing w:val="-4"/>
          <w:lang w:val="sq-AL"/>
        </w:rPr>
        <w:t>Shqipëria ka miratuar një ligj të ri për sektorin e energjis</w:t>
      </w:r>
      <w:r w:rsidR="00BB2DED" w:rsidRPr="00DC69AE">
        <w:rPr>
          <w:spacing w:val="-4"/>
          <w:lang w:val="sq-AL"/>
        </w:rPr>
        <w:t>ë (ligji nr. 43</w:t>
      </w:r>
      <w:r w:rsidR="001D349E">
        <w:rPr>
          <w:spacing w:val="-4"/>
          <w:lang w:val="sq-AL"/>
        </w:rPr>
        <w:t>/</w:t>
      </w:r>
      <w:r w:rsidR="00BB2DED" w:rsidRPr="00DC69AE">
        <w:rPr>
          <w:spacing w:val="-4"/>
          <w:lang w:val="sq-AL"/>
        </w:rPr>
        <w:t>2015, datë 30.</w:t>
      </w:r>
      <w:r w:rsidRPr="00DC69AE">
        <w:rPr>
          <w:spacing w:val="-4"/>
          <w:lang w:val="sq-AL"/>
        </w:rPr>
        <w:t>4.2015), dhe një legjislacioni dytësor duhet të zhvillohet për të implementuar këtë ligj të ri, duke përfshirë edhe një model të të ri të tregut dhe rregullave të reja të tregut. Duke qenë se ligji i ri heq konceptin e Furnizuesi Publik me Shumicë, një entitet i ri pritet të emërohet si një marrës i energjisë elektrike të prodhuar nga centralet me BRE.</w:t>
      </w:r>
    </w:p>
    <w:p w:rsidR="00D13247" w:rsidRPr="00DC69AE" w:rsidRDefault="00D13247" w:rsidP="00FC73F0">
      <w:pPr>
        <w:pStyle w:val="Paragrafi"/>
        <w:rPr>
          <w:spacing w:val="-4"/>
          <w:lang w:val="sq-AL"/>
        </w:rPr>
      </w:pPr>
      <w:r w:rsidRPr="00DC69AE">
        <w:rPr>
          <w:spacing w:val="-4"/>
          <w:lang w:val="sq-AL"/>
        </w:rPr>
        <w:t>Nga ana tjetër, prodhuesit e energjisë elektrike (PPE), që nuk plotësojnë kushtet për të marrë një tarifë promovuese për t</w:t>
      </w:r>
      <w:r w:rsidR="00BB2DED" w:rsidRPr="00DC69AE">
        <w:rPr>
          <w:spacing w:val="-4"/>
          <w:lang w:val="sq-AL"/>
        </w:rPr>
        <w:t>’</w:t>
      </w:r>
      <w:r w:rsidRPr="00DC69AE">
        <w:rPr>
          <w:spacing w:val="-4"/>
          <w:lang w:val="sq-AL"/>
        </w:rPr>
        <w:t>ia shitur energjinë elektrike marrësit, mund tia shesin energjinë elektrike OSSH-së me çmime të negociushme për të mbuluar humbjet e shpërndarjes ose ta shesin në energjinë e tyre në tregun konkurrues të brendshëm ose ta eksportojnë atë jashtë vendit duke përdorur të drejtën e aksesit në sistemin e transmetimit.</w:t>
      </w:r>
    </w:p>
    <w:p w:rsidR="00D13247" w:rsidRPr="00DC69AE" w:rsidRDefault="00D13247" w:rsidP="00FC73F0">
      <w:pPr>
        <w:pStyle w:val="Paragrafi"/>
        <w:rPr>
          <w:spacing w:val="-4"/>
          <w:lang w:val="sq-AL"/>
        </w:rPr>
      </w:pPr>
      <w:r w:rsidRPr="00DC69AE">
        <w:rPr>
          <w:spacing w:val="-4"/>
          <w:lang w:val="sq-AL"/>
        </w:rPr>
        <w:t xml:space="preserve"> Të gjithë prodhuesit e energjisë elektrike kërkohet që të jenë të licencuar nga ERE-ja dhe të regjistrohen tek operatori i tregut, si dhe të paguajnë një garanci financiare. Këto kërkesa janë të njëjta për të pjesëmarrësit në treg dhe nuk ofrohet trajtim preferencial për prodhuesit e energjisë elektrike nga BRE</w:t>
      </w:r>
      <w:r w:rsidR="002F728E" w:rsidRPr="00DC69AE">
        <w:rPr>
          <w:spacing w:val="-4"/>
          <w:lang w:val="sq-AL"/>
        </w:rPr>
        <w:t>-ja</w:t>
      </w:r>
      <w:r w:rsidRPr="00DC69AE">
        <w:rPr>
          <w:spacing w:val="-4"/>
          <w:lang w:val="sq-AL"/>
        </w:rPr>
        <w:t>.</w:t>
      </w:r>
    </w:p>
    <w:p w:rsidR="00D13247" w:rsidRPr="00DC69AE" w:rsidRDefault="00D13247" w:rsidP="00FC73F0">
      <w:pPr>
        <w:pStyle w:val="Paragrafi"/>
        <w:rPr>
          <w:spacing w:val="-4"/>
          <w:lang w:val="sq-AL"/>
        </w:rPr>
      </w:pPr>
      <w:r w:rsidRPr="00DC69AE">
        <w:rPr>
          <w:spacing w:val="-4"/>
          <w:lang w:val="sq-AL"/>
        </w:rPr>
        <w:t>Ligji i ri për sektorin e energjisë elektrike parashikon që tregu i energjisë elektrike duhet të stabilizohet në Shqipëri, me qëllim për të rritur më tej transparencën dhe konkurrencën në tregun me shumicë. Tregu ditë</w:t>
      </w:r>
      <w:r w:rsidR="00C963CF">
        <w:rPr>
          <w:spacing w:val="-4"/>
          <w:lang w:val="sq-AL"/>
        </w:rPr>
        <w:t>-</w:t>
      </w:r>
      <w:r w:rsidRPr="00DC69AE">
        <w:rPr>
          <w:spacing w:val="-4"/>
          <w:lang w:val="sq-AL"/>
        </w:rPr>
        <w:t>përpara do të krijojë më shumë mundësi tregut për impiantet me BRE</w:t>
      </w:r>
      <w:r w:rsidR="002F728E" w:rsidRPr="00DC69AE">
        <w:rPr>
          <w:spacing w:val="-4"/>
          <w:lang w:val="sq-AL"/>
        </w:rPr>
        <w:t>-në</w:t>
      </w:r>
      <w:r w:rsidRPr="00DC69AE">
        <w:rPr>
          <w:spacing w:val="-4"/>
          <w:lang w:val="sq-AL"/>
        </w:rPr>
        <w:t xml:space="preserve"> sidomos për ata që nuk kanë të drejtë për një tarifë promovuese.</w:t>
      </w:r>
    </w:p>
    <w:p w:rsidR="00D13247" w:rsidRPr="00DC69AE" w:rsidRDefault="00D13247" w:rsidP="00FC73F0">
      <w:pPr>
        <w:pStyle w:val="Paragrafi"/>
        <w:rPr>
          <w:spacing w:val="-4"/>
          <w:lang w:val="sq-AL"/>
        </w:rPr>
      </w:pPr>
      <w:r w:rsidRPr="00DC69AE">
        <w:rPr>
          <w:spacing w:val="-4"/>
          <w:lang w:val="sq-AL"/>
        </w:rPr>
        <w:t xml:space="preserve">Në bazë të metodologjive të tarifimit të transmetimit dhe shpërndarjes, dhe sipas rregullave të tregut të miratuara nga ERE, tarifa e transmetimi ose shpërndarjes në tregun vendas paguhet sipas ngarkesës dhe jo nga prodhuesit. Nuk ka plane për futjen e një tarife shpërndarje ose transmetimi për prodhuesit e energjisë elektrike, përfshirë edhe ata me impiante RES, në të ardhmen e afërt. </w:t>
      </w:r>
    </w:p>
    <w:p w:rsidR="00D13247" w:rsidRPr="00C963CF" w:rsidRDefault="00F63CAF" w:rsidP="00FC73F0">
      <w:pPr>
        <w:pStyle w:val="Paragrafi"/>
        <w:rPr>
          <w:b/>
          <w:spacing w:val="-4"/>
          <w:lang w:val="sq-AL"/>
        </w:rPr>
      </w:pPr>
      <w:bookmarkStart w:id="82" w:name="_Toc440008972"/>
      <w:r w:rsidRPr="00C963CF">
        <w:rPr>
          <w:b/>
          <w:spacing w:val="-4"/>
          <w:lang w:val="sq-AL"/>
        </w:rPr>
        <w:t xml:space="preserve">4.4.6 </w:t>
      </w:r>
      <w:r w:rsidR="00D13247" w:rsidRPr="00C963CF">
        <w:rPr>
          <w:b/>
          <w:spacing w:val="-4"/>
          <w:lang w:val="sq-AL"/>
        </w:rPr>
        <w:t>Zhvillimi i infrastrukturës së ngrohjes dhe ftohjes rajonale</w:t>
      </w:r>
      <w:bookmarkEnd w:id="82"/>
      <w:r w:rsidR="00D13247" w:rsidRPr="00C963CF">
        <w:rPr>
          <w:b/>
          <w:spacing w:val="-4"/>
          <w:lang w:val="sq-AL"/>
        </w:rPr>
        <w:t xml:space="preserve"> </w:t>
      </w:r>
    </w:p>
    <w:p w:rsidR="00D13247" w:rsidRPr="00DC69AE" w:rsidRDefault="00D13247" w:rsidP="00FC73F0">
      <w:pPr>
        <w:pStyle w:val="Paragrafi"/>
        <w:rPr>
          <w:spacing w:val="-4"/>
          <w:lang w:val="sq-AL"/>
        </w:rPr>
      </w:pPr>
      <w:r w:rsidRPr="00DC69AE">
        <w:rPr>
          <w:spacing w:val="-4"/>
          <w:lang w:val="sq-AL"/>
        </w:rPr>
        <w:t>Vendi nuk ka asnjë infrastrukturë ngrohjeje ose ftohjeje në distancë dhe asnjë legjislacion specifik për ngrohjen ose ftohjen në distancë nuk është miratuar ose pritet të miratohet.</w:t>
      </w:r>
    </w:p>
    <w:p w:rsidR="00D13247" w:rsidRPr="00C963CF" w:rsidRDefault="00F63CAF" w:rsidP="00FC73F0">
      <w:pPr>
        <w:pStyle w:val="Paragrafi"/>
        <w:rPr>
          <w:b/>
          <w:spacing w:val="-4"/>
          <w:lang w:val="sq-AL"/>
        </w:rPr>
      </w:pPr>
      <w:bookmarkStart w:id="83" w:name="_Toc440008973"/>
      <w:r w:rsidRPr="00C963CF">
        <w:rPr>
          <w:b/>
          <w:spacing w:val="-4"/>
          <w:lang w:val="sq-AL"/>
        </w:rPr>
        <w:t xml:space="preserve">4.4.7 </w:t>
      </w:r>
      <w:r w:rsidR="00D13247" w:rsidRPr="00C963CF">
        <w:rPr>
          <w:b/>
          <w:spacing w:val="-4"/>
          <w:lang w:val="sq-AL"/>
        </w:rPr>
        <w:t>Biokarbur</w:t>
      </w:r>
      <w:r w:rsidRPr="00C963CF">
        <w:rPr>
          <w:b/>
          <w:spacing w:val="-4"/>
          <w:lang w:val="sq-AL"/>
        </w:rPr>
        <w:t xml:space="preserve">antet dhe </w:t>
      </w:r>
      <w:r w:rsidR="00694AF9" w:rsidRPr="00C963CF">
        <w:rPr>
          <w:b/>
          <w:spacing w:val="-4"/>
          <w:lang w:val="sq-AL"/>
        </w:rPr>
        <w:t>bio</w:t>
      </w:r>
      <w:r w:rsidRPr="00C963CF">
        <w:rPr>
          <w:b/>
          <w:spacing w:val="-4"/>
          <w:lang w:val="sq-AL"/>
        </w:rPr>
        <w:t>lëngjet e tjera-</w:t>
      </w:r>
      <w:r w:rsidR="00D13247" w:rsidRPr="00C963CF">
        <w:rPr>
          <w:b/>
          <w:spacing w:val="-4"/>
          <w:lang w:val="sq-AL"/>
        </w:rPr>
        <w:t>kriteret e qëndrueshmërisë dhe verifikimi i përputhshmërisë</w:t>
      </w:r>
      <w:bookmarkEnd w:id="83"/>
      <w:r w:rsidR="00D13247" w:rsidRPr="00C963CF">
        <w:rPr>
          <w:b/>
          <w:spacing w:val="-4"/>
          <w:lang w:val="sq-AL"/>
        </w:rPr>
        <w:t xml:space="preserve"> </w:t>
      </w:r>
    </w:p>
    <w:p w:rsidR="00D13247" w:rsidRPr="00DC69AE" w:rsidRDefault="00D13247" w:rsidP="00FC73F0">
      <w:pPr>
        <w:pStyle w:val="Paragrafi"/>
        <w:rPr>
          <w:spacing w:val="-4"/>
          <w:lang w:val="sq-AL"/>
        </w:rPr>
      </w:pPr>
      <w:r w:rsidRPr="00DC69AE">
        <w:rPr>
          <w:spacing w:val="-4"/>
          <w:lang w:val="sq-AL"/>
        </w:rPr>
        <w:t xml:space="preserve">Pjesa në vijim e planit kombëtar të veprimit duhet të shpjegojë strategjinë e ardhshme të Palët Kontraktuese për plotësimin e kritereve të qëndrueshmërisë për </w:t>
      </w:r>
      <w:r w:rsidR="00694AF9" w:rsidRPr="00DC69AE">
        <w:rPr>
          <w:spacing w:val="-4"/>
          <w:lang w:val="sq-AL"/>
        </w:rPr>
        <w:t>bio</w:t>
      </w:r>
      <w:r w:rsidRPr="00DC69AE">
        <w:rPr>
          <w:spacing w:val="-4"/>
          <w:lang w:val="sq-AL"/>
        </w:rPr>
        <w:t xml:space="preserve">karburantet dhe </w:t>
      </w:r>
      <w:r w:rsidR="00694AF9" w:rsidRPr="00DC69AE">
        <w:rPr>
          <w:spacing w:val="-4"/>
          <w:lang w:val="sq-AL"/>
        </w:rPr>
        <w:t>bio</w:t>
      </w:r>
      <w:r w:rsidRPr="00DC69AE">
        <w:rPr>
          <w:spacing w:val="-4"/>
          <w:lang w:val="sq-AL"/>
        </w:rPr>
        <w:t>lëngjet dhe verifikimin e përputhshmërisë me skemën.</w:t>
      </w:r>
    </w:p>
    <w:p w:rsidR="00D13247" w:rsidRPr="00DC69AE" w:rsidRDefault="00D13247" w:rsidP="00FC73F0">
      <w:pPr>
        <w:pStyle w:val="Paragrafi"/>
        <w:rPr>
          <w:spacing w:val="-4"/>
          <w:lang w:val="sq-AL"/>
        </w:rPr>
      </w:pPr>
      <w:r w:rsidRPr="00DC69AE">
        <w:rPr>
          <w:spacing w:val="-4"/>
          <w:lang w:val="sq-AL"/>
        </w:rPr>
        <w:t xml:space="preserve">Në shkurt të vitit 2008, Shqipëria miratoi një ligj të veçantë për </w:t>
      </w:r>
      <w:r w:rsidR="00694AF9" w:rsidRPr="00DC69AE">
        <w:rPr>
          <w:spacing w:val="-4"/>
          <w:lang w:val="sq-AL"/>
        </w:rPr>
        <w:t>bio</w:t>
      </w:r>
      <w:r w:rsidRPr="00DC69AE">
        <w:rPr>
          <w:spacing w:val="-4"/>
          <w:lang w:val="sq-AL"/>
        </w:rPr>
        <w:t xml:space="preserve">karburantet dhe lëndët e tjera djegëse të rinovueshme për përdorim në transport (ligji nr. 9876, datë 14.2.2008). Qëllimi i këtij ligji është të promovojë prodhimin dhe përdorimin e </w:t>
      </w:r>
      <w:r w:rsidR="00694AF9" w:rsidRPr="00DC69AE">
        <w:rPr>
          <w:spacing w:val="-4"/>
          <w:lang w:val="sq-AL"/>
        </w:rPr>
        <w:t>bio</w:t>
      </w:r>
      <w:r w:rsidRPr="00DC69AE">
        <w:rPr>
          <w:spacing w:val="-4"/>
          <w:lang w:val="sq-AL"/>
        </w:rPr>
        <w:t xml:space="preserve">karburanteve dhe lëndëve të tjera djegëse të rinovueshme të përdorura për zëvendësimin e nënprodukteve të naftës në sektorin e transportit, në mënyrë që të kontribuojë në përmbushjen e angazhimeve të vendosura në kuadër të Protokollit të Kiotos, për ndryshimet klimatike, si edhe të sigurojë mjete dhe të promovojë burimet e rinovueshme të energjisë nëpërmjet futjes dhe kultivimit të kulturave bujqësore për energji dhe mbrojtjen e mjedisit. Ligji transpozon direktivën e mëparshme të BE-së, Direktivën 2003/30/EC të 8 majit 2003 për promovimin e </w:t>
      </w:r>
      <w:r w:rsidR="00694AF9" w:rsidRPr="00DC69AE">
        <w:rPr>
          <w:spacing w:val="-4"/>
          <w:lang w:val="sq-AL"/>
        </w:rPr>
        <w:t>bio</w:t>
      </w:r>
      <w:r w:rsidRPr="00DC69AE">
        <w:rPr>
          <w:spacing w:val="-4"/>
          <w:lang w:val="sq-AL"/>
        </w:rPr>
        <w:t xml:space="preserve">karburanteve ose të lëndëve të tjera djegëse të rinovueshme të përdorura për transport. Megjithatë, ligji aktual nuk ka ndonjë dispozitë të veçantë që përcakton kriteret e qëndrueshmërisë për biokarburantet dhe biolikuidet. </w:t>
      </w:r>
    </w:p>
    <w:p w:rsidR="00D13247" w:rsidRPr="00DC69AE" w:rsidRDefault="00D13247" w:rsidP="00FC73F0">
      <w:pPr>
        <w:pStyle w:val="Paragrafi"/>
        <w:rPr>
          <w:spacing w:val="-4"/>
          <w:lang w:val="sq-AL"/>
        </w:rPr>
      </w:pPr>
      <w:r w:rsidRPr="00DC69AE">
        <w:rPr>
          <w:spacing w:val="-4"/>
          <w:lang w:val="sq-AL"/>
        </w:rPr>
        <w:t>Qeveria shqiptare është në procesin e zhvillimit të një ligji të ri për biokarburanteve për transpozimin e  Direktivës 2009/28/EC. Ligji i ri pritet përmbajë një numër dispozitash lidhur me kriteret e qëndrueshmërisë për biokarburantet dhe biolikuidet të prodhuara ose tregtuara në tregun shqiptar.</w:t>
      </w:r>
    </w:p>
    <w:p w:rsidR="00D13247" w:rsidRPr="00DC69AE" w:rsidRDefault="00D13247" w:rsidP="00FC73F0">
      <w:pPr>
        <w:pStyle w:val="Paragrafi"/>
        <w:rPr>
          <w:spacing w:val="-4"/>
          <w:lang w:val="sq-AL"/>
        </w:rPr>
      </w:pPr>
      <w:r w:rsidRPr="00DC69AE">
        <w:rPr>
          <w:spacing w:val="-4"/>
          <w:lang w:val="sq-AL"/>
        </w:rPr>
        <w:t xml:space="preserve">Ligji për </w:t>
      </w:r>
      <w:r w:rsidR="00694AF9" w:rsidRPr="00DC69AE">
        <w:rPr>
          <w:spacing w:val="-4"/>
          <w:lang w:val="sq-AL"/>
        </w:rPr>
        <w:t>bio</w:t>
      </w:r>
      <w:r w:rsidRPr="00DC69AE">
        <w:rPr>
          <w:spacing w:val="-4"/>
          <w:lang w:val="sq-AL"/>
        </w:rPr>
        <w:t>karburantet ka vendosur objektiva specifik</w:t>
      </w:r>
      <w:r w:rsidR="00F53180" w:rsidRPr="00DC69AE">
        <w:rPr>
          <w:spacing w:val="-4"/>
          <w:lang w:val="sq-AL"/>
        </w:rPr>
        <w:t>ë</w:t>
      </w:r>
      <w:r w:rsidRPr="00DC69AE">
        <w:rPr>
          <w:spacing w:val="-4"/>
          <w:lang w:val="sq-AL"/>
        </w:rPr>
        <w:t xml:space="preserve"> për përdorimin e </w:t>
      </w:r>
      <w:r w:rsidR="00694AF9" w:rsidRPr="00DC69AE">
        <w:rPr>
          <w:spacing w:val="-4"/>
          <w:lang w:val="sq-AL"/>
        </w:rPr>
        <w:t>bio</w:t>
      </w:r>
      <w:r w:rsidRPr="00DC69AE">
        <w:rPr>
          <w:spacing w:val="-4"/>
          <w:lang w:val="sq-AL"/>
        </w:rPr>
        <w:t>karburanteve në sektorin e transportit, dhe sipas ligjit të ri për burimet e rinovueshme kët</w:t>
      </w:r>
      <w:r w:rsidR="00F53180" w:rsidRPr="00DC69AE">
        <w:rPr>
          <w:spacing w:val="-4"/>
          <w:lang w:val="sq-AL"/>
        </w:rPr>
        <w:t>a</w:t>
      </w:r>
      <w:r w:rsidRPr="00DC69AE">
        <w:rPr>
          <w:spacing w:val="-4"/>
          <w:lang w:val="sq-AL"/>
        </w:rPr>
        <w:t xml:space="preserve"> objektiva do të integrohen në objektivin e përgjithshëm të energjive të rinovueshme në konsumin total final të energjisë në vend. Çdo përput</w:t>
      </w:r>
      <w:r w:rsidR="003737C7">
        <w:rPr>
          <w:spacing w:val="-4"/>
          <w:lang w:val="sq-AL"/>
        </w:rPr>
        <w:t>hje me objektivat e vendosur</w:t>
      </w:r>
      <w:r w:rsidRPr="00DC69AE">
        <w:rPr>
          <w:spacing w:val="-4"/>
          <w:lang w:val="sq-AL"/>
        </w:rPr>
        <w:t xml:space="preserve"> nga ligji për konsumin e </w:t>
      </w:r>
      <w:r w:rsidR="00694AF9" w:rsidRPr="00DC69AE">
        <w:rPr>
          <w:spacing w:val="-4"/>
          <w:lang w:val="sq-AL"/>
        </w:rPr>
        <w:t>bio</w:t>
      </w:r>
      <w:r w:rsidRPr="00DC69AE">
        <w:rPr>
          <w:spacing w:val="-4"/>
          <w:lang w:val="sq-AL"/>
        </w:rPr>
        <w:t>karburanteve dhe PKVER do të monitorohet nga Inspektorati Shtetëror Teknik dhe Indust</w:t>
      </w:r>
      <w:r w:rsidR="003737C7">
        <w:rPr>
          <w:spacing w:val="-4"/>
          <w:lang w:val="sq-AL"/>
        </w:rPr>
        <w:t>rial që është pasardhësi i ish-</w:t>
      </w:r>
      <w:r w:rsidRPr="00DC69AE">
        <w:rPr>
          <w:spacing w:val="-4"/>
          <w:lang w:val="sq-AL"/>
        </w:rPr>
        <w:t xml:space="preserve">Inspektoratit Qendror Teknik. </w:t>
      </w:r>
    </w:p>
    <w:p w:rsidR="00D13247" w:rsidRPr="00DC69AE" w:rsidRDefault="00D13247" w:rsidP="00FC73F0">
      <w:pPr>
        <w:pStyle w:val="Paragrafi"/>
        <w:rPr>
          <w:spacing w:val="-4"/>
          <w:lang w:val="sq-AL"/>
        </w:rPr>
      </w:pPr>
      <w:r w:rsidRPr="00DC69AE">
        <w:rPr>
          <w:spacing w:val="-4"/>
          <w:lang w:val="sq-AL"/>
        </w:rPr>
        <w:t xml:space="preserve">Sipas ligjit të ri për burimet e rinovueshme, Plani Kombëtar i Veprimit për Energjitë e Rinovueshme që do të miratohet nga Këshilli i Ministrave, do të monitorohet nga agjencia përgjegjëse për burimet e energjisë së rinovueshme, e cila pritet të ketë autoritetin dhe kompetencat për monitorimin e përputhshmërisë me objektivat e vendosur për të gjitha burimet e rinovueshme, përfshirë </w:t>
      </w:r>
      <w:r w:rsidR="00694AF9" w:rsidRPr="00DC69AE">
        <w:rPr>
          <w:spacing w:val="-4"/>
          <w:lang w:val="sq-AL"/>
        </w:rPr>
        <w:t>bio</w:t>
      </w:r>
      <w:r w:rsidRPr="00DC69AE">
        <w:rPr>
          <w:spacing w:val="-4"/>
          <w:lang w:val="sq-AL"/>
        </w:rPr>
        <w:t>karburantet.</w:t>
      </w:r>
    </w:p>
    <w:p w:rsidR="00D13247" w:rsidRPr="00DC69AE" w:rsidRDefault="00D13247" w:rsidP="00FC73F0">
      <w:pPr>
        <w:pStyle w:val="Paragrafi"/>
        <w:rPr>
          <w:spacing w:val="-4"/>
          <w:lang w:val="sq-AL"/>
        </w:rPr>
      </w:pPr>
      <w:r w:rsidRPr="00DC69AE">
        <w:rPr>
          <w:spacing w:val="-4"/>
          <w:lang w:val="sq-AL"/>
        </w:rPr>
        <w:t xml:space="preserve">Ndërsa ligji aktual për burimet e rinovueshme nuk ka ndonjë dispozitë të veçantë për kriteret e qëndrueshmërisë për biokarburantet dhe biolikuidet, projektligji i ri për biokarburanteve do të inkorporojë kritere të tilla që </w:t>
      </w:r>
      <w:r w:rsidR="00327847">
        <w:rPr>
          <w:spacing w:val="-4"/>
          <w:lang w:val="sq-AL"/>
        </w:rPr>
        <w:t>transpozojnë Direktivën 2009/28</w:t>
      </w:r>
      <w:r w:rsidRPr="00DC69AE">
        <w:rPr>
          <w:spacing w:val="-4"/>
          <w:lang w:val="sq-AL"/>
        </w:rPr>
        <w:t>/EC. Në të njëjtën kohë, projektligji i ri për biokarburantet do t</w:t>
      </w:r>
      <w:r w:rsidR="006F7970" w:rsidRPr="00DC69AE">
        <w:rPr>
          <w:spacing w:val="-4"/>
          <w:lang w:val="sq-AL"/>
        </w:rPr>
        <w:t>’</w:t>
      </w:r>
      <w:r w:rsidRPr="00DC69AE">
        <w:rPr>
          <w:spacing w:val="-4"/>
          <w:lang w:val="sq-AL"/>
        </w:rPr>
        <w:t>i kërkojë Agjencisë përgjegjëse për burimet e rinovueshme që në bashkëpunim me autoritetet respektive përgjegjëse për bujqësinë dhe pyjet  të monitorojë dhe verifikojë pajtueshmërinë e prodhuesve të biokarburanteve me kriteret e qëndrueshmërisë të përcaktuara në ligj.</w:t>
      </w:r>
    </w:p>
    <w:p w:rsidR="00D13247" w:rsidRPr="00DC69AE" w:rsidRDefault="00D13247" w:rsidP="00FC73F0">
      <w:pPr>
        <w:pStyle w:val="Paragrafi"/>
        <w:rPr>
          <w:spacing w:val="-4"/>
          <w:lang w:val="sq-AL"/>
        </w:rPr>
      </w:pPr>
      <w:r w:rsidRPr="00DC69AE">
        <w:rPr>
          <w:spacing w:val="-4"/>
          <w:lang w:val="sq-AL"/>
        </w:rPr>
        <w:t>Agjencia Kombëtare për Burimet Natyrore, që është përgjegjëse për burimet e rinovueshme, siç parashikohet nga ligji i rishikuar për burimet e rinovueshme, do të ketë përgjegjësinë për monitorimin dhe verifikimin e pajtueshmërisë me kriterin e qëndrueshmërisë. Kjo Agjenci pritet të mbështetet nga autoritetet përgjegjës për bujqësinë dhe pyjet bazuar n</w:t>
      </w:r>
      <w:r w:rsidR="002F728E" w:rsidRPr="00DC69AE">
        <w:rPr>
          <w:spacing w:val="-4"/>
          <w:lang w:val="sq-AL"/>
        </w:rPr>
        <w:t>ë</w:t>
      </w:r>
      <w:r w:rsidRPr="00DC69AE">
        <w:rPr>
          <w:spacing w:val="-4"/>
          <w:lang w:val="sq-AL"/>
        </w:rPr>
        <w:t xml:space="preserve"> ligjin e ri</w:t>
      </w:r>
      <w:r w:rsidR="00E349C7" w:rsidRPr="00DC69AE">
        <w:rPr>
          <w:spacing w:val="-4"/>
          <w:lang w:val="sq-AL"/>
        </w:rPr>
        <w:t xml:space="preserve"> për </w:t>
      </w:r>
      <w:r w:rsidRPr="00DC69AE">
        <w:rPr>
          <w:spacing w:val="-4"/>
          <w:lang w:val="sq-AL"/>
        </w:rPr>
        <w:t>ndarjen administrative dhe teritoriale.</w:t>
      </w:r>
    </w:p>
    <w:p w:rsidR="00D13247" w:rsidRPr="00DC69AE" w:rsidRDefault="00D13247" w:rsidP="00FC73F0">
      <w:pPr>
        <w:pStyle w:val="Paragrafi"/>
        <w:rPr>
          <w:spacing w:val="-4"/>
          <w:lang w:val="sq-AL"/>
        </w:rPr>
      </w:pPr>
      <w:r w:rsidRPr="00DC69AE">
        <w:rPr>
          <w:spacing w:val="-4"/>
          <w:lang w:val="sq-AL"/>
        </w:rPr>
        <w:t>Zonat e mbrojtura, të përcaktuara sipas ligjit nr. 8906, datë 6.6.2002</w:t>
      </w:r>
      <w:r w:rsidR="00F53180" w:rsidRPr="00DC69A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zonat e mbrojtura</w:t>
      </w:r>
      <w:r w:rsidR="006D1731" w:rsidRPr="00DC69AE">
        <w:rPr>
          <w:spacing w:val="-4"/>
          <w:lang w:val="sq-AL"/>
        </w:rPr>
        <w:t>”</w:t>
      </w:r>
      <w:r w:rsidRPr="00DC69AE">
        <w:rPr>
          <w:spacing w:val="-4"/>
          <w:lang w:val="sq-AL"/>
        </w:rPr>
        <w:t>, administrohen nga autoriteti përkatës shtetëror, i ngritur me vendim të Këshillit të Ministrave, në varësi nga lloji dhe natyra e zonës së mbrojtur. Përbërja, detyrat, përgjegjësitë dhe funksionimi i administrimit të çdo kategorie të zonës së mbrojtur, miratohen nga Këshilli i Ministrave.</w:t>
      </w:r>
    </w:p>
    <w:p w:rsidR="00D13247" w:rsidRPr="00DC69AE" w:rsidRDefault="00327847" w:rsidP="00FC73F0">
      <w:pPr>
        <w:pStyle w:val="Paragrafi"/>
        <w:rPr>
          <w:spacing w:val="-4"/>
          <w:lang w:val="sq-AL"/>
        </w:rPr>
      </w:pPr>
      <w:r>
        <w:rPr>
          <w:spacing w:val="-4"/>
          <w:lang w:val="sq-AL"/>
        </w:rPr>
        <w:t>M</w:t>
      </w:r>
      <w:r w:rsidR="00D13247" w:rsidRPr="00DC69AE">
        <w:rPr>
          <w:spacing w:val="-4"/>
          <w:lang w:val="sq-AL"/>
        </w:rPr>
        <w:t>M, pas miratimit nga Këshilli i Ministrave, mund të marrë përsipër administrimin e zonave të mbrojtura, duke përfshirë edhe marrjen nën kujdesin e saj të organit administrativ përkatës për këtë administrim.</w:t>
      </w:r>
    </w:p>
    <w:p w:rsidR="00D13247" w:rsidRPr="00DC69AE" w:rsidRDefault="00D13247" w:rsidP="00FC73F0">
      <w:pPr>
        <w:pStyle w:val="Paragrafi"/>
        <w:rPr>
          <w:spacing w:val="-4"/>
          <w:lang w:val="sq-AL"/>
        </w:rPr>
      </w:pPr>
      <w:r w:rsidRPr="00DC69AE">
        <w:rPr>
          <w:spacing w:val="-4"/>
          <w:lang w:val="sq-AL"/>
        </w:rPr>
        <w:t>MM</w:t>
      </w:r>
      <w:r w:rsidR="00F53180" w:rsidRPr="00DC69AE">
        <w:rPr>
          <w:spacing w:val="-4"/>
          <w:lang w:val="sq-AL"/>
        </w:rPr>
        <w:t>-ja</w:t>
      </w:r>
      <w:r w:rsidRPr="00DC69AE">
        <w:rPr>
          <w:spacing w:val="-4"/>
          <w:lang w:val="sq-AL"/>
        </w:rPr>
        <w:t xml:space="preserve"> përcakton mënyrën e shënimit të zonave të mbrojtura në terren dhe në harta. Për të shënuar zonat e mbrojtura do të përdoret emblema e Republikës së Shqipërisë. MM</w:t>
      </w:r>
      <w:r w:rsidR="00EF07F4">
        <w:rPr>
          <w:spacing w:val="-4"/>
          <w:lang w:val="sq-AL"/>
        </w:rPr>
        <w:t>-ja</w:t>
      </w:r>
      <w:r w:rsidRPr="00DC69AE">
        <w:rPr>
          <w:spacing w:val="-4"/>
          <w:lang w:val="sq-AL"/>
        </w:rPr>
        <w:t xml:space="preserve"> njofton organet përkatëse gjeodezike dhe të hartografisë për deklarimet, ndryshimet ose heqjen e statusit të zonës së mbrojtur. Zonat e mbrojtura regjistrohen në sistemin qendror të arkivimit të Ministrisë së Mjedisit, i cili është krijuar duke përdorur të dhënat e institucioneve shtetërore përkatëse dhe të institucioneve të tjera të specializuara.</w:t>
      </w:r>
    </w:p>
    <w:p w:rsidR="00D13247" w:rsidRPr="00DC69AE" w:rsidRDefault="00D13247" w:rsidP="00FC73F0">
      <w:pPr>
        <w:pStyle w:val="Paragrafi"/>
        <w:rPr>
          <w:spacing w:val="-4"/>
          <w:lang w:val="sq-AL"/>
        </w:rPr>
      </w:pPr>
      <w:r w:rsidRPr="00DC69AE">
        <w:rPr>
          <w:spacing w:val="-4"/>
          <w:lang w:val="sq-AL"/>
        </w:rPr>
        <w:t>MM</w:t>
      </w:r>
      <w:r w:rsidR="00574A45">
        <w:rPr>
          <w:spacing w:val="-4"/>
          <w:lang w:val="sq-AL"/>
        </w:rPr>
        <w:t xml:space="preserve">-ja </w:t>
      </w:r>
      <w:r w:rsidRPr="00DC69AE">
        <w:rPr>
          <w:spacing w:val="-4"/>
          <w:lang w:val="sq-AL"/>
        </w:rPr>
        <w:t>formulon dhe miraton rregullat për krijimin, funksionimin dhe përdorimin e sistemit qendror të arkivimit. Sistemi qendror i arkivimit të zonave të mbrojtura është i hapur për publikun dhe çdokush mund ta përdorë atë me lejen dhe në praninë e një nëpunësi të autorizuar.</w:t>
      </w:r>
    </w:p>
    <w:p w:rsidR="00D13247" w:rsidRPr="00DC69AE" w:rsidRDefault="00D13247" w:rsidP="00FC73F0">
      <w:pPr>
        <w:pStyle w:val="Paragrafi"/>
        <w:rPr>
          <w:spacing w:val="-4"/>
          <w:lang w:val="sq-AL"/>
        </w:rPr>
      </w:pPr>
      <w:r w:rsidRPr="00DC69AE">
        <w:rPr>
          <w:spacing w:val="-4"/>
          <w:lang w:val="sq-AL"/>
        </w:rPr>
        <w:t>Ligji nr.</w:t>
      </w:r>
      <w:r w:rsidR="002A4B7F">
        <w:rPr>
          <w:spacing w:val="-4"/>
          <w:lang w:val="sq-AL"/>
        </w:rPr>
        <w:t xml:space="preserve"> </w:t>
      </w:r>
      <w:r w:rsidRPr="00DC69AE">
        <w:rPr>
          <w:spacing w:val="-4"/>
          <w:lang w:val="sq-AL"/>
        </w:rPr>
        <w:t>8906, datë 6.6.2002</w:t>
      </w:r>
      <w:r w:rsidR="002A4B7F">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zonat e mbrojtura</w:t>
      </w:r>
      <w:r w:rsidR="006D1731" w:rsidRPr="00DC69AE">
        <w:rPr>
          <w:spacing w:val="-4"/>
          <w:lang w:val="sq-AL"/>
        </w:rPr>
        <w:t>”</w:t>
      </w:r>
      <w:r w:rsidRPr="00DC69AE">
        <w:rPr>
          <w:spacing w:val="-4"/>
          <w:lang w:val="sq-AL"/>
        </w:rPr>
        <w:t xml:space="preserve"> ofron mbrojtje të veçantë për disa elemente të rëndësishme të natyrës dhe të biodiversitetit. Ky ligj i klasifikon zonat e mbrojtura në gjashtë kategori, si më poshtë:</w:t>
      </w:r>
    </w:p>
    <w:p w:rsidR="00D13247" w:rsidRPr="00DC69AE" w:rsidRDefault="00F63CAF" w:rsidP="00FC73F0">
      <w:pPr>
        <w:pStyle w:val="Paragrafi"/>
        <w:rPr>
          <w:spacing w:val="-4"/>
          <w:lang w:val="sq-AL"/>
        </w:rPr>
      </w:pPr>
      <w:r w:rsidRPr="00DC69AE">
        <w:rPr>
          <w:spacing w:val="-4"/>
          <w:lang w:val="sq-AL"/>
        </w:rPr>
        <w:t>a)</w:t>
      </w:r>
      <w:r w:rsidR="00D13247" w:rsidRPr="00DC69AE">
        <w:rPr>
          <w:spacing w:val="-4"/>
          <w:lang w:val="sq-AL"/>
        </w:rPr>
        <w:t xml:space="preserve"> rezervë strikte natyrore/rezervat shkencor – Kategoria I</w:t>
      </w:r>
    </w:p>
    <w:p w:rsidR="00D13247" w:rsidRPr="00DC69AE" w:rsidRDefault="00F63CAF" w:rsidP="00FC73F0">
      <w:pPr>
        <w:pStyle w:val="Paragrafi"/>
        <w:rPr>
          <w:spacing w:val="-4"/>
          <w:lang w:val="sq-AL"/>
        </w:rPr>
      </w:pPr>
      <w:r w:rsidRPr="00DC69AE">
        <w:rPr>
          <w:spacing w:val="-4"/>
          <w:lang w:val="sq-AL"/>
        </w:rPr>
        <w:t>b)</w:t>
      </w:r>
      <w:r w:rsidR="00D13247" w:rsidRPr="00DC69AE">
        <w:rPr>
          <w:spacing w:val="-4"/>
          <w:lang w:val="sq-AL"/>
        </w:rPr>
        <w:t xml:space="preserve"> parqet kombëtare – </w:t>
      </w:r>
      <w:r w:rsidR="002A4B7F" w:rsidRPr="00DC69AE">
        <w:rPr>
          <w:spacing w:val="-4"/>
          <w:lang w:val="sq-AL"/>
        </w:rPr>
        <w:t xml:space="preserve">kategoria </w:t>
      </w:r>
      <w:r w:rsidR="00D13247" w:rsidRPr="00DC69AE">
        <w:rPr>
          <w:spacing w:val="-4"/>
          <w:lang w:val="sq-AL"/>
        </w:rPr>
        <w:t>II</w:t>
      </w:r>
    </w:p>
    <w:p w:rsidR="00D13247" w:rsidRPr="00DC69AE" w:rsidRDefault="00F63CAF" w:rsidP="00FC73F0">
      <w:pPr>
        <w:pStyle w:val="Paragrafi"/>
        <w:rPr>
          <w:spacing w:val="-4"/>
          <w:lang w:val="sq-AL"/>
        </w:rPr>
      </w:pPr>
      <w:r w:rsidRPr="00DC69AE">
        <w:rPr>
          <w:spacing w:val="-4"/>
          <w:lang w:val="sq-AL"/>
        </w:rPr>
        <w:t>c)</w:t>
      </w:r>
      <w:r w:rsidR="00D13247" w:rsidRPr="00DC69AE">
        <w:rPr>
          <w:spacing w:val="-4"/>
          <w:lang w:val="sq-AL"/>
        </w:rPr>
        <w:t xml:space="preserve"> monumentet natyrore – </w:t>
      </w:r>
      <w:r w:rsidR="002A4B7F" w:rsidRPr="00DC69AE">
        <w:rPr>
          <w:spacing w:val="-4"/>
          <w:lang w:val="sq-AL"/>
        </w:rPr>
        <w:t xml:space="preserve">kategoria </w:t>
      </w:r>
      <w:r w:rsidR="00D13247" w:rsidRPr="00DC69AE">
        <w:rPr>
          <w:spacing w:val="-4"/>
          <w:lang w:val="sq-AL"/>
        </w:rPr>
        <w:t>III</w:t>
      </w:r>
    </w:p>
    <w:p w:rsidR="00D13247" w:rsidRPr="00DC69AE" w:rsidRDefault="00F63CAF" w:rsidP="00FC73F0">
      <w:pPr>
        <w:pStyle w:val="Paragrafi"/>
        <w:rPr>
          <w:spacing w:val="-4"/>
          <w:lang w:val="sq-AL"/>
        </w:rPr>
      </w:pPr>
      <w:r w:rsidRPr="00DC69AE">
        <w:rPr>
          <w:spacing w:val="-4"/>
          <w:lang w:val="sq-AL"/>
        </w:rPr>
        <w:t>d)</w:t>
      </w:r>
      <w:r w:rsidR="00D13247" w:rsidRPr="00DC69AE">
        <w:rPr>
          <w:spacing w:val="-4"/>
          <w:lang w:val="sq-AL"/>
        </w:rPr>
        <w:t xml:space="preserve"> rezervat natyror i menaxhuar/zonë e menaxhimit të habitateve dhe llojeve – </w:t>
      </w:r>
      <w:r w:rsidR="002A4B7F" w:rsidRPr="00DC69AE">
        <w:rPr>
          <w:spacing w:val="-4"/>
          <w:lang w:val="sq-AL"/>
        </w:rPr>
        <w:t xml:space="preserve">kategoria </w:t>
      </w:r>
      <w:r w:rsidR="00D13247" w:rsidRPr="00DC69AE">
        <w:rPr>
          <w:spacing w:val="-4"/>
          <w:lang w:val="sq-AL"/>
        </w:rPr>
        <w:t>IV</w:t>
      </w:r>
    </w:p>
    <w:p w:rsidR="00D13247" w:rsidRPr="00DC69AE" w:rsidRDefault="00F63CAF" w:rsidP="00FC73F0">
      <w:pPr>
        <w:pStyle w:val="Paragrafi"/>
        <w:rPr>
          <w:spacing w:val="-4"/>
          <w:lang w:val="sq-AL"/>
        </w:rPr>
      </w:pPr>
      <w:r w:rsidRPr="00DC69AE">
        <w:rPr>
          <w:spacing w:val="-4"/>
          <w:lang w:val="sq-AL"/>
        </w:rPr>
        <w:t>e)</w:t>
      </w:r>
      <w:r w:rsidR="00D13247" w:rsidRPr="00DC69AE">
        <w:rPr>
          <w:spacing w:val="-4"/>
          <w:lang w:val="sq-AL"/>
        </w:rPr>
        <w:t xml:space="preserve"> peizazh i mbrojtur – </w:t>
      </w:r>
      <w:r w:rsidR="002A4B7F" w:rsidRPr="00DC69AE">
        <w:rPr>
          <w:spacing w:val="-4"/>
          <w:lang w:val="sq-AL"/>
        </w:rPr>
        <w:t xml:space="preserve">kategoria </w:t>
      </w:r>
      <w:r w:rsidR="00D13247" w:rsidRPr="00DC69AE">
        <w:rPr>
          <w:spacing w:val="-4"/>
          <w:lang w:val="sq-AL"/>
        </w:rPr>
        <w:t xml:space="preserve">V </w:t>
      </w:r>
    </w:p>
    <w:p w:rsidR="00D13247" w:rsidRDefault="00F63CAF" w:rsidP="00FC73F0">
      <w:pPr>
        <w:pStyle w:val="Paragrafi"/>
        <w:rPr>
          <w:spacing w:val="-4"/>
          <w:lang w:val="sq-AL"/>
        </w:rPr>
      </w:pPr>
      <w:r w:rsidRPr="00DC69AE">
        <w:rPr>
          <w:spacing w:val="-4"/>
          <w:lang w:val="sq-AL"/>
        </w:rPr>
        <w:t>f)</w:t>
      </w:r>
      <w:r w:rsidR="00D13247" w:rsidRPr="00DC69AE">
        <w:rPr>
          <w:spacing w:val="-4"/>
          <w:lang w:val="sq-AL"/>
        </w:rPr>
        <w:t xml:space="preserve"> zonë e mbrojtur e burimeve të menaxhuara – Kategoria VI</w:t>
      </w:r>
    </w:p>
    <w:p w:rsidR="00D13247" w:rsidRPr="00DC69AE" w:rsidRDefault="00D13247" w:rsidP="00FC73F0">
      <w:pPr>
        <w:pStyle w:val="Paragrafi"/>
        <w:rPr>
          <w:spacing w:val="-4"/>
          <w:lang w:val="sq-AL"/>
        </w:rPr>
      </w:pPr>
      <w:r w:rsidRPr="00DC69AE">
        <w:rPr>
          <w:spacing w:val="-4"/>
          <w:lang w:val="sq-AL"/>
        </w:rPr>
        <w:t>Kategorizimi i zonave, statusi dhe niveli i mbrojtjes për secilën zonë mbështetet në kriteret e Qendrës Botërore të Ruajtjes së Natyrës.</w:t>
      </w:r>
    </w:p>
    <w:p w:rsidR="00D13247" w:rsidRPr="00DC69AE" w:rsidRDefault="00D13247" w:rsidP="00FC73F0">
      <w:pPr>
        <w:pStyle w:val="Paragrafi"/>
        <w:rPr>
          <w:spacing w:val="-4"/>
          <w:lang w:val="sq-AL"/>
        </w:rPr>
      </w:pPr>
      <w:r w:rsidRPr="00DC69AE">
        <w:rPr>
          <w:spacing w:val="-4"/>
          <w:lang w:val="sq-AL"/>
        </w:rPr>
        <w:t>Për secilën kategori, legjislacioni siguron një nivel të caktuar mbrojtjeje. Kategoritë e zonave të mbrojtura përcaktohen në Vendimin e Këshillit të Ministrave për shpalljen e tyre.</w:t>
      </w:r>
    </w:p>
    <w:p w:rsidR="00D13247" w:rsidRPr="00DC69AE" w:rsidRDefault="00D13247" w:rsidP="00FC73F0">
      <w:pPr>
        <w:pStyle w:val="Paragrafi"/>
        <w:rPr>
          <w:spacing w:val="-4"/>
          <w:lang w:val="sq-AL"/>
        </w:rPr>
      </w:pPr>
      <w:r w:rsidRPr="00DC69AE">
        <w:rPr>
          <w:spacing w:val="-4"/>
          <w:lang w:val="sq-AL"/>
        </w:rPr>
        <w:t>Neni 4/3 i ligjit, parashikon gjithashtu që zonat ku mund të vendosen lloje habitatesh natyrore me interes për Komunitetin Evropian, si dhe habitate të tjera me interes për këtë komunitet, deklarohen zona me ruajtje të veçantë. Këto zona janë pjesë e rrjetit ekologjik kombëtar dhe mund të përfshijnë zonat e mbrojtura, si dhe ekosistemet, habitatet dhe peizazhet jashtë këtij rrjeti. Ministri përgjegjës për mjedisin miraton listën e zonave shqiptare me interes për Komunitetin Evropian.</w:t>
      </w:r>
    </w:p>
    <w:p w:rsidR="00D13247" w:rsidRPr="00DC69AE" w:rsidRDefault="00D13247" w:rsidP="00FC73F0">
      <w:pPr>
        <w:pStyle w:val="Paragrafi"/>
        <w:rPr>
          <w:spacing w:val="-4"/>
          <w:lang w:val="sq-AL"/>
        </w:rPr>
      </w:pPr>
      <w:r w:rsidRPr="00DC69AE">
        <w:rPr>
          <w:spacing w:val="-4"/>
          <w:lang w:val="sq-AL"/>
        </w:rPr>
        <w:t>Ligji parashikon që zonat e mbrojtura deklarohen territore tokësore, ujore, detare dhe bregdetare të caktuara për mbrojtjen e biodiversitetit, të veçorive kulturore dhe natyrore, shoqërore, të cilat menaxhohen me mjete ligjore dhe me metoda shkencore bashkëkohore.</w:t>
      </w:r>
    </w:p>
    <w:p w:rsidR="00D13247" w:rsidRPr="00DC69AE" w:rsidRDefault="00D13247" w:rsidP="00FC73F0">
      <w:pPr>
        <w:pStyle w:val="Paragrafi"/>
        <w:rPr>
          <w:spacing w:val="-4"/>
          <w:lang w:val="sq-AL"/>
        </w:rPr>
      </w:pPr>
      <w:r w:rsidRPr="00DC69AE">
        <w:rPr>
          <w:spacing w:val="-4"/>
          <w:lang w:val="sq-AL"/>
        </w:rPr>
        <w:t>Neni 15 i ligjit parashikon që Ministria e Mjedisit, organet e tjera shtetërore dhe organet e qeverisjes vendore ose në bashkëpunim me të tretët, hartojnë për secilën zonë të mbrojtur planet e menaxhimit të kësaj zone. Planet e menaxhimit të zonave të mbrojtura do të përfshihen në politikat, planet dhe programet qeveritare që lidhen me to, si dhe në vendimmarrjen në nivele kombëtare, rajonale ose lokale.</w:t>
      </w:r>
    </w:p>
    <w:p w:rsidR="00D13247" w:rsidRPr="00DC69AE" w:rsidRDefault="00D13247" w:rsidP="00FC73F0">
      <w:pPr>
        <w:pStyle w:val="Paragrafi"/>
        <w:rPr>
          <w:spacing w:val="-4"/>
          <w:lang w:val="sq-AL"/>
        </w:rPr>
      </w:pPr>
      <w:r w:rsidRPr="00DC69AE">
        <w:rPr>
          <w:spacing w:val="-4"/>
          <w:lang w:val="sq-AL"/>
        </w:rPr>
        <w:t>Procedurat për ndryshimin e statusit të tokës bujqësore parashikohen nga VKM</w:t>
      </w:r>
      <w:r w:rsidR="00D30AFA">
        <w:rPr>
          <w:spacing w:val="-4"/>
          <w:lang w:val="sq-AL"/>
        </w:rPr>
        <w:t>-ja</w:t>
      </w:r>
      <w:r w:rsidRPr="00DC69AE">
        <w:rPr>
          <w:spacing w:val="-4"/>
          <w:lang w:val="sq-AL"/>
        </w:rPr>
        <w:t xml:space="preserve"> nr. 665, datë 28.7.2010</w:t>
      </w:r>
      <w:r w:rsidR="00316113">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rregullat dhe procedurat e ndryshimit të kategorive të resurseve të tokës</w:t>
      </w:r>
      <w:r w:rsidR="006D1731" w:rsidRPr="00DC69AE">
        <w:rPr>
          <w:spacing w:val="-4"/>
          <w:lang w:val="sq-AL"/>
        </w:rPr>
        <w:t>”</w:t>
      </w:r>
      <w:r w:rsidRPr="00DC69AE">
        <w:rPr>
          <w:spacing w:val="-4"/>
          <w:lang w:val="sq-AL"/>
        </w:rPr>
        <w:t>, dhe  VKM</w:t>
      </w:r>
      <w:r w:rsidR="00316113">
        <w:rPr>
          <w:spacing w:val="-4"/>
          <w:lang w:val="sq-AL"/>
        </w:rPr>
        <w:t>-ja</w:t>
      </w:r>
      <w:r w:rsidRPr="00DC69AE">
        <w:rPr>
          <w:spacing w:val="-4"/>
          <w:lang w:val="sq-AL"/>
        </w:rPr>
        <w:t xml:space="preserve"> </w:t>
      </w:r>
      <w:r w:rsidR="008151C7" w:rsidRPr="00DC69AE">
        <w:rPr>
          <w:spacing w:val="-4"/>
          <w:lang w:val="sq-AL"/>
        </w:rPr>
        <w:t>nr</w:t>
      </w:r>
      <w:r w:rsidRPr="00DC69AE">
        <w:rPr>
          <w:spacing w:val="-4"/>
          <w:lang w:val="sq-AL"/>
        </w:rPr>
        <w:t>. 410, datë 27.6.2012</w:t>
      </w:r>
      <w:r w:rsidR="008151C7">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përcaktimin e rregullave dhe të procedurave të ndryshimit të kategorive të resurseve të tokës</w:t>
      </w:r>
      <w:r w:rsidR="006D1731" w:rsidRPr="00DC69AE">
        <w:rPr>
          <w:spacing w:val="-4"/>
          <w:lang w:val="sq-AL"/>
        </w:rPr>
        <w:t>”</w:t>
      </w:r>
      <w:r w:rsidRPr="00DC69AE">
        <w:rPr>
          <w:spacing w:val="-4"/>
          <w:lang w:val="sq-AL"/>
        </w:rPr>
        <w:t xml:space="preserve">, që përmbajnë një numër kërkesash për çdo kërkesë lidhur me ndryshimin e statusit të tokës. Procesi përfshin disa institucione, Drejtoritë Rajonale të Bujqësisë, Ministrinë e Bujqësisë, Zhvillimit Rural dhe Administrimit të Ujërave, Drejtoritë Rajonale të Shërbimit të Pyjeve dhe Ministrinë e Mjedisit në rastet e ndryshimit të statusit të tokës pyjore. </w:t>
      </w:r>
    </w:p>
    <w:p w:rsidR="00D13247" w:rsidRPr="00DC69AE" w:rsidRDefault="00D13247" w:rsidP="00FC73F0">
      <w:pPr>
        <w:pStyle w:val="Paragrafi"/>
        <w:rPr>
          <w:spacing w:val="-4"/>
          <w:lang w:val="sq-AL"/>
        </w:rPr>
      </w:pPr>
      <w:r w:rsidRPr="00DC69AE">
        <w:rPr>
          <w:spacing w:val="-4"/>
          <w:lang w:val="sq-AL"/>
        </w:rPr>
        <w:t>Vendimi për ndryshimin e statusit të tokës bëhet nga Ministri i Bujqësisë, Zhvillimit Rural dhe Administrimit të Ujërave për ndryshimin e statusit nga tokë bujqësore në tokë pyjore, në kullotë ose livadh dhe me anë të një vendimi të përbashkët të Ministrit të Bujqësisë, Zhvillimit Rural dhe Administrimit të Ujërave dhe Ministrit të Mjedisit për ndryshimin e statusit nga tokë pyjore, kullotë ose livadh në tokë bujqësore.</w:t>
      </w:r>
    </w:p>
    <w:p w:rsidR="00D13247" w:rsidRPr="00DC69AE" w:rsidRDefault="00D13247" w:rsidP="00FC73F0">
      <w:pPr>
        <w:pStyle w:val="Paragrafi"/>
        <w:rPr>
          <w:spacing w:val="-4"/>
          <w:lang w:val="sq-AL"/>
        </w:rPr>
      </w:pPr>
      <w:r w:rsidRPr="00DC69AE">
        <w:rPr>
          <w:spacing w:val="-4"/>
          <w:lang w:val="sq-AL"/>
        </w:rPr>
        <w:t>Statusi i mbrojtjes për një zonë të mbrojtur hiqet ose ndryshohet kur rrethanat ose objektivi për dhënien e këtij statusi ka ndryshuar. Dhënia fund e statusit të një zone të mbrojtur bëhet me vendim të Këshillit të Ministrave, me propozim t</w:t>
      </w:r>
      <w:r w:rsidR="00D86F44" w:rsidRPr="00DC69AE">
        <w:rPr>
          <w:spacing w:val="-4"/>
          <w:lang w:val="sq-AL"/>
        </w:rPr>
        <w:t>ë</w:t>
      </w:r>
      <w:r w:rsidRPr="00DC69AE">
        <w:rPr>
          <w:spacing w:val="-4"/>
          <w:lang w:val="sq-AL"/>
        </w:rPr>
        <w:t xml:space="preserve"> </w:t>
      </w:r>
      <w:r w:rsidR="00D86F44" w:rsidRPr="00DC69AE">
        <w:rPr>
          <w:spacing w:val="-4"/>
          <w:lang w:val="sq-AL"/>
        </w:rPr>
        <w:t>Ministrisë</w:t>
      </w:r>
      <w:r w:rsidRPr="00DC69AE">
        <w:rPr>
          <w:spacing w:val="-4"/>
          <w:lang w:val="sq-AL"/>
        </w:rPr>
        <w:t xml:space="preserve"> s</w:t>
      </w:r>
      <w:r w:rsidR="00D86F44" w:rsidRPr="00DC69AE">
        <w:rPr>
          <w:spacing w:val="-4"/>
          <w:lang w:val="sq-AL"/>
        </w:rPr>
        <w:t>ë</w:t>
      </w:r>
      <w:r w:rsidRPr="00DC69AE">
        <w:rPr>
          <w:spacing w:val="-4"/>
          <w:lang w:val="sq-AL"/>
        </w:rPr>
        <w:t xml:space="preserve"> Mjedisit, pas marrjes së mendimeve nga institucionet e specializuara, nga autoritetet e qeverisë vendore, nga organizatat jofitimprurëse dhe nga pronarët, kur pronat e tyre janë pjesë e zonës së mbrojtur.</w:t>
      </w:r>
    </w:p>
    <w:p w:rsidR="00D13247" w:rsidRPr="00DC69AE" w:rsidRDefault="00D13247" w:rsidP="00FC73F0">
      <w:pPr>
        <w:pStyle w:val="Paragrafi"/>
        <w:rPr>
          <w:spacing w:val="-4"/>
          <w:lang w:val="sq-AL"/>
        </w:rPr>
      </w:pPr>
      <w:r w:rsidRPr="00DC69AE">
        <w:rPr>
          <w:spacing w:val="-4"/>
          <w:lang w:val="sq-AL"/>
        </w:rPr>
        <w:t>Në propozimin për heqjen e statusit të një zone të mbrojtur duhet të përfshihet:</w:t>
      </w:r>
    </w:p>
    <w:p w:rsidR="00D13247" w:rsidRPr="00DC69AE" w:rsidRDefault="00D13247" w:rsidP="00FC73F0">
      <w:pPr>
        <w:pStyle w:val="Paragrafi"/>
        <w:rPr>
          <w:spacing w:val="-4"/>
          <w:lang w:val="sq-AL"/>
        </w:rPr>
      </w:pPr>
      <w:r w:rsidRPr="00DC69AE">
        <w:rPr>
          <w:spacing w:val="-4"/>
          <w:lang w:val="sq-AL"/>
        </w:rPr>
        <w:t>a) argumentimi për heqjen e statusit;</w:t>
      </w:r>
    </w:p>
    <w:p w:rsidR="00D13247" w:rsidRPr="00DC69AE" w:rsidRDefault="00D13247" w:rsidP="00FC73F0">
      <w:pPr>
        <w:pStyle w:val="Paragrafi"/>
        <w:rPr>
          <w:spacing w:val="-4"/>
          <w:lang w:val="sq-AL"/>
        </w:rPr>
      </w:pPr>
      <w:r w:rsidRPr="00DC69AE">
        <w:rPr>
          <w:spacing w:val="-4"/>
          <w:lang w:val="sq-AL"/>
        </w:rPr>
        <w:t>b) vlerësimi i ndikimit në mjedis që pasqyron ndikimin në kategorizimin ekzistues të zonës së mbrojtur, në biodiversitetin dhe popullatat ose bashkësitë vendore;</w:t>
      </w:r>
    </w:p>
    <w:p w:rsidR="00D13247" w:rsidRPr="00DC69AE" w:rsidRDefault="00D13247" w:rsidP="00FC73F0">
      <w:pPr>
        <w:pStyle w:val="Paragrafi"/>
        <w:rPr>
          <w:spacing w:val="-4"/>
          <w:lang w:val="sq-AL"/>
        </w:rPr>
      </w:pPr>
      <w:r w:rsidRPr="00DC69AE">
        <w:rPr>
          <w:spacing w:val="-4"/>
          <w:lang w:val="sq-AL"/>
        </w:rPr>
        <w:t>c) përshkrimi i masave zbutëse;</w:t>
      </w:r>
    </w:p>
    <w:p w:rsidR="00D13247" w:rsidRPr="00DC69AE" w:rsidRDefault="00D13247" w:rsidP="00FC73F0">
      <w:pPr>
        <w:pStyle w:val="Paragrafi"/>
        <w:rPr>
          <w:spacing w:val="-4"/>
          <w:lang w:val="sq-AL"/>
        </w:rPr>
      </w:pPr>
      <w:r w:rsidRPr="00DC69AE">
        <w:rPr>
          <w:spacing w:val="-4"/>
          <w:lang w:val="sq-AL"/>
        </w:rPr>
        <w:t>d) rezultatet e proceseve të bashkërendimit dhe këshillimit me grupet e interesit të shoqërisë civile, veçanërisht me popullatat ose bashkësitë brenda dhe përreth zonës së mbrojtur, duke përfshirë një përmbledhje të komenteve të marra dhe reflektimin në propozim.</w:t>
      </w:r>
    </w:p>
    <w:p w:rsidR="00D13247" w:rsidRPr="00DC69AE" w:rsidRDefault="00D13247" w:rsidP="00FC73F0">
      <w:pPr>
        <w:pStyle w:val="Paragrafi"/>
        <w:rPr>
          <w:spacing w:val="-4"/>
          <w:lang w:val="sq-AL"/>
        </w:rPr>
      </w:pPr>
      <w:r w:rsidRPr="00DC69AE">
        <w:rPr>
          <w:spacing w:val="-4"/>
          <w:lang w:val="sq-AL"/>
        </w:rPr>
        <w:t>Nuk është përcaktuar asnjë afat kohor nga legjislacioni për përditësimin e regjistrit (kadastral) të zoonimit të tokës, por megjithatë, legjislacioni kërkon nga Seksioni i Administrimit dhe Mbrojtjes së Tokës në ndarjen e re te</w:t>
      </w:r>
      <w:r w:rsidR="00D86F44" w:rsidRPr="00DC69AE">
        <w:rPr>
          <w:spacing w:val="-4"/>
          <w:lang w:val="sq-AL"/>
        </w:rPr>
        <w:t>r</w:t>
      </w:r>
      <w:r w:rsidRPr="00DC69AE">
        <w:rPr>
          <w:spacing w:val="-4"/>
          <w:lang w:val="sq-AL"/>
        </w:rPr>
        <w:t>ritoriale dhe administrative do ta përditësojnë dokumentacionin kadastral për territorin nën juridiksionin e tyre dhe ato janë gjithashtu të detyruara që të informojnë zyrat vendore të regjistrimit të pasurive të paluajtshme për çdo ndryshim të kategorive të tokës, të cilat mund të miratohen sipas kërkesave dhe procedurave të legjislacionit në fuqi.</w:t>
      </w:r>
    </w:p>
    <w:p w:rsidR="00D13247" w:rsidRPr="00DC69AE" w:rsidRDefault="00D13247" w:rsidP="00FC73F0">
      <w:pPr>
        <w:pStyle w:val="Paragrafi"/>
        <w:rPr>
          <w:spacing w:val="-4"/>
          <w:lang w:val="sq-AL"/>
        </w:rPr>
      </w:pPr>
      <w:r w:rsidRPr="00DC69AE">
        <w:rPr>
          <w:spacing w:val="-4"/>
          <w:lang w:val="sq-AL"/>
        </w:rPr>
        <w:t>Përgjithësisht, legjislacioni shqiptar kërkon që lëndët e para që përdoret në bujqësi të përmbushin praktikat e mira agraro-mjedisore. Përdorimi i lëndëve të para në bujqësi rregullohet n</w:t>
      </w:r>
      <w:r w:rsidR="00BB2DED" w:rsidRPr="00DC69AE">
        <w:rPr>
          <w:spacing w:val="-4"/>
          <w:lang w:val="sq-AL"/>
        </w:rPr>
        <w:t>ga ligji nr. 7659, datë 12.</w:t>
      </w:r>
      <w:r w:rsidRPr="00DC69AE">
        <w:rPr>
          <w:spacing w:val="-4"/>
          <w:lang w:val="sq-AL"/>
        </w:rPr>
        <w:t>1.1993</w:t>
      </w:r>
      <w:r w:rsidR="00BB2DED" w:rsidRPr="00DC69AE">
        <w:rPr>
          <w:spacing w:val="-4"/>
          <w:lang w:val="sq-AL"/>
        </w:rPr>
        <w:t>,</w:t>
      </w:r>
      <w:r w:rsidRPr="00DC69AE">
        <w:rPr>
          <w:spacing w:val="-4"/>
          <w:lang w:val="sq-AL"/>
        </w:rPr>
        <w:t xml:space="preserve"> </w:t>
      </w:r>
      <w:r w:rsidR="006D1731" w:rsidRPr="00DC69AE">
        <w:rPr>
          <w:spacing w:val="-4"/>
          <w:lang w:val="sq-AL"/>
        </w:rPr>
        <w:t>“</w:t>
      </w:r>
      <w:r w:rsidRPr="00DC69AE">
        <w:rPr>
          <w:spacing w:val="-4"/>
          <w:lang w:val="sq-AL"/>
        </w:rPr>
        <w:t>Për farat dhe fidanët</w:t>
      </w:r>
      <w:r w:rsidR="006D1731" w:rsidRPr="00DC69AE">
        <w:rPr>
          <w:spacing w:val="-4"/>
          <w:lang w:val="sq-AL"/>
        </w:rPr>
        <w:t>”</w:t>
      </w:r>
      <w:r w:rsidRPr="00DC69AE">
        <w:rPr>
          <w:spacing w:val="-4"/>
          <w:lang w:val="sq-AL"/>
        </w:rPr>
        <w:t>. Për qëllimet e kontrollit të cilësisë për materialin mbjellës bimor dhe për ruajtjen e materialit gjenetik është ngritur Enti Shtetëror i Farave dhe i Fidanëve, i cili është në varësi të Ministrisë së Bujqësisë, Zhvillimit Rural dhe Administrimit të Ujërave. Enti Shtetëror i Farave dhe i Fidanëve është i vetmi organ qeveritar i autorizuar për licencimin e importimit ose të eksportimit të çdo lloj materiali mbjellës bimor.</w:t>
      </w:r>
    </w:p>
    <w:p w:rsidR="00D13247" w:rsidRPr="00043ADC" w:rsidRDefault="00F63CAF" w:rsidP="00FC73F0">
      <w:pPr>
        <w:pStyle w:val="Paragrafi"/>
        <w:rPr>
          <w:b/>
          <w:spacing w:val="-4"/>
          <w:lang w:val="sq-AL"/>
        </w:rPr>
      </w:pPr>
      <w:bookmarkStart w:id="84" w:name="_Toc431477927"/>
      <w:bookmarkStart w:id="85" w:name="_Toc431481763"/>
      <w:bookmarkStart w:id="86" w:name="_Toc440008974"/>
      <w:r w:rsidRPr="00043ADC">
        <w:rPr>
          <w:b/>
          <w:spacing w:val="-4"/>
          <w:lang w:val="sq-AL"/>
        </w:rPr>
        <w:t xml:space="preserve">4.5 </w:t>
      </w:r>
      <w:r w:rsidR="00D13247" w:rsidRPr="00043ADC">
        <w:rPr>
          <w:b/>
          <w:spacing w:val="-4"/>
          <w:lang w:val="sq-AL"/>
        </w:rPr>
        <w:t xml:space="preserve">Përdorimi i planifikuar i transferimeve statistikore ndërmjet </w:t>
      </w:r>
      <w:r w:rsidR="00BB2DED" w:rsidRPr="00043ADC">
        <w:rPr>
          <w:b/>
          <w:spacing w:val="-4"/>
          <w:lang w:val="sq-AL"/>
        </w:rPr>
        <w:t xml:space="preserve">shteteve anëtare </w:t>
      </w:r>
      <w:r w:rsidR="00D13247" w:rsidRPr="00043ADC">
        <w:rPr>
          <w:b/>
          <w:spacing w:val="-4"/>
          <w:lang w:val="sq-AL"/>
        </w:rPr>
        <w:t>dhe pjesëmarrja e planifikuar në projektet e përbashkëta me shtetet e tjera anëtare dhe me vendet e treta</w:t>
      </w:r>
      <w:bookmarkEnd w:id="84"/>
      <w:bookmarkEnd w:id="85"/>
      <w:bookmarkEnd w:id="86"/>
    </w:p>
    <w:p w:rsidR="00D13247" w:rsidRPr="00DC69AE" w:rsidRDefault="00D13247" w:rsidP="00FC73F0">
      <w:pPr>
        <w:pStyle w:val="Paragrafi"/>
        <w:rPr>
          <w:spacing w:val="-4"/>
          <w:lang w:val="sq-AL"/>
        </w:rPr>
      </w:pPr>
      <w:r w:rsidRPr="00DC69AE">
        <w:rPr>
          <w:spacing w:val="-4"/>
          <w:lang w:val="sq-AL"/>
        </w:rPr>
        <w:t xml:space="preserve">Nën këtë nënkapitull, duhet përshkruar përdorimi i parashikuar i mekanizmave të bashkëpunimit ndërmjet </w:t>
      </w:r>
      <w:r w:rsidR="00BB2DED" w:rsidRPr="00DC69AE">
        <w:rPr>
          <w:spacing w:val="-4"/>
          <w:lang w:val="sq-AL"/>
        </w:rPr>
        <w:t xml:space="preserve">shteteve anëtare </w:t>
      </w:r>
      <w:r w:rsidRPr="00DC69AE">
        <w:rPr>
          <w:spacing w:val="-4"/>
          <w:lang w:val="sq-AL"/>
        </w:rPr>
        <w:t xml:space="preserve">dhe vendeve të treta si Shqipëria. Ky informacion duhet të mbështetet në atë që jepet në dokumentin e parashikimit, të referuar në nenin 4(3) të </w:t>
      </w:r>
      <w:r w:rsidR="00BB2DED" w:rsidRPr="00DC69AE">
        <w:rPr>
          <w:spacing w:val="-4"/>
          <w:lang w:val="sq-AL"/>
        </w:rPr>
        <w:t>d</w:t>
      </w:r>
      <w:r w:rsidRPr="00DC69AE">
        <w:rPr>
          <w:spacing w:val="-4"/>
          <w:lang w:val="sq-AL"/>
        </w:rPr>
        <w:t>irektivës 2009/28/EC.</w:t>
      </w:r>
    </w:p>
    <w:p w:rsidR="00D13247" w:rsidRPr="00043ADC" w:rsidRDefault="00F63CAF" w:rsidP="00FC73F0">
      <w:pPr>
        <w:pStyle w:val="Paragrafi"/>
        <w:rPr>
          <w:b/>
          <w:spacing w:val="-4"/>
          <w:lang w:val="sq-AL"/>
        </w:rPr>
      </w:pPr>
      <w:bookmarkStart w:id="87" w:name="_Toc431477928"/>
      <w:bookmarkStart w:id="88" w:name="_Toc431481764"/>
      <w:bookmarkStart w:id="89" w:name="_Toc440008975"/>
      <w:r w:rsidRPr="00043ADC">
        <w:rPr>
          <w:b/>
          <w:spacing w:val="-4"/>
          <w:lang w:val="sq-AL"/>
        </w:rPr>
        <w:t xml:space="preserve">4.5.1 </w:t>
      </w:r>
      <w:r w:rsidR="00D13247" w:rsidRPr="00043ADC">
        <w:rPr>
          <w:b/>
          <w:spacing w:val="-4"/>
          <w:lang w:val="sq-AL"/>
        </w:rPr>
        <w:t>Aspektet procedurale</w:t>
      </w:r>
      <w:bookmarkEnd w:id="87"/>
      <w:bookmarkEnd w:id="88"/>
      <w:bookmarkEnd w:id="89"/>
    </w:p>
    <w:p w:rsidR="00D13247" w:rsidRPr="00DC69AE" w:rsidRDefault="00D13247" w:rsidP="00FC73F0">
      <w:pPr>
        <w:pStyle w:val="Paragrafi"/>
        <w:rPr>
          <w:spacing w:val="-4"/>
          <w:lang w:val="sq-AL"/>
        </w:rPr>
      </w:pPr>
      <w:r w:rsidRPr="00DC69AE">
        <w:rPr>
          <w:spacing w:val="-4"/>
          <w:lang w:val="sq-AL"/>
        </w:rPr>
        <w:t xml:space="preserve">Vlerësimi i saktë, i besueshëm dhe në kohë i kapaciteteve prodhuese është thelbësor për aftësinë e Shqipërisë që të ofrojë nga ana statistikore </w:t>
      </w:r>
      <w:r w:rsidR="006D1731" w:rsidRPr="00DC69AE">
        <w:rPr>
          <w:spacing w:val="-4"/>
          <w:lang w:val="sq-AL"/>
        </w:rPr>
        <w:t>“</w:t>
      </w:r>
      <w:r w:rsidRPr="00DC69AE">
        <w:rPr>
          <w:spacing w:val="-4"/>
          <w:lang w:val="sq-AL"/>
        </w:rPr>
        <w:t>prodhim me tepricë</w:t>
      </w:r>
      <w:r w:rsidR="006D1731" w:rsidRPr="00DC69AE">
        <w:rPr>
          <w:spacing w:val="-4"/>
          <w:lang w:val="sq-AL"/>
        </w:rPr>
        <w:t>”</w:t>
      </w:r>
      <w:r w:rsidRPr="00DC69AE">
        <w:rPr>
          <w:spacing w:val="-4"/>
          <w:lang w:val="sq-AL"/>
        </w:rPr>
        <w:t xml:space="preserve"> për </w:t>
      </w:r>
      <w:r w:rsidR="00BB2DED" w:rsidRPr="00DC69AE">
        <w:rPr>
          <w:spacing w:val="-4"/>
          <w:lang w:val="sq-AL"/>
        </w:rPr>
        <w:t>shtetet anëtare</w:t>
      </w:r>
      <w:r w:rsidRPr="00DC69AE">
        <w:rPr>
          <w:spacing w:val="-4"/>
          <w:lang w:val="sq-AL"/>
        </w:rPr>
        <w:t>, duke marrë në konsideratë përqindjen e detyrueshme të energjive të rinovueshme në konsumin e energjisë.</w:t>
      </w:r>
    </w:p>
    <w:p w:rsidR="00D13247" w:rsidRPr="00DC69AE" w:rsidRDefault="00D13247" w:rsidP="00FC73F0">
      <w:pPr>
        <w:pStyle w:val="Paragrafi"/>
        <w:rPr>
          <w:spacing w:val="-4"/>
          <w:lang w:val="sq-AL"/>
        </w:rPr>
      </w:pPr>
      <w:r w:rsidRPr="00DC69AE">
        <w:rPr>
          <w:spacing w:val="-4"/>
          <w:lang w:val="sq-AL"/>
        </w:rPr>
        <w:t>Përcaktimi i procedurave kombëtare kërkon krijimin e një regjistri të përditësuar dhe të mirë-koordinuar të konsumit final bruto të energjisë në të gjithë sektorët e ekonomisë dhe ndjekjen e besueshme të zbatimit të projekteve të energjive të rinovueshme. Në sektorin e prodhimit të energjisë elektrike, prodhimi dhe konsumi bruto nga burimet e rinovueshme të energjisë caktohet mbi bazën e garancive/certifikatës të origjinës. Momentalisht në Shqipëri nuk ka ende një treg për garancitë</w:t>
      </w:r>
      <w:r w:rsidR="00C31220">
        <w:rPr>
          <w:spacing w:val="-4"/>
          <w:lang w:val="sq-AL"/>
        </w:rPr>
        <w:t xml:space="preserve"> </w:t>
      </w:r>
      <w:r w:rsidRPr="00DC69AE">
        <w:rPr>
          <w:spacing w:val="-4"/>
          <w:lang w:val="sq-AL"/>
        </w:rPr>
        <w:t>/</w:t>
      </w:r>
      <w:r w:rsidR="00C31220">
        <w:rPr>
          <w:spacing w:val="-4"/>
          <w:lang w:val="sq-AL"/>
        </w:rPr>
        <w:t xml:space="preserve"> </w:t>
      </w:r>
      <w:r w:rsidRPr="00DC69AE">
        <w:rPr>
          <w:spacing w:val="-4"/>
          <w:lang w:val="sq-AL"/>
        </w:rPr>
        <w:t>certifikatat e origjinës (p.sh.</w:t>
      </w:r>
      <w:r w:rsidR="00043ADC">
        <w:rPr>
          <w:spacing w:val="-4"/>
          <w:lang w:val="sq-AL"/>
        </w:rPr>
        <w:t>,</w:t>
      </w:r>
      <w:r w:rsidRPr="00DC69AE">
        <w:rPr>
          <w:spacing w:val="-4"/>
          <w:lang w:val="sq-AL"/>
        </w:rPr>
        <w:t xml:space="preserve"> si pjesë të shitjeve të certifikatave të energjisë elektrike të gjelbër (të prodhuar nga burime të rinovueshme). Promovimet e detajuara të garancisë/certifikatës së origjinës sipas ligjit të ri për BRE-të paraqiten në nenet 19, 20, 21.</w:t>
      </w:r>
    </w:p>
    <w:p w:rsidR="00D13247" w:rsidRPr="00043ADC" w:rsidRDefault="00F63CAF" w:rsidP="00FC73F0">
      <w:pPr>
        <w:pStyle w:val="Paragrafi"/>
        <w:rPr>
          <w:b/>
          <w:spacing w:val="-4"/>
          <w:lang w:val="sq-AL"/>
        </w:rPr>
      </w:pPr>
      <w:bookmarkStart w:id="90" w:name="_Toc275347761"/>
      <w:bookmarkStart w:id="91" w:name="_Toc275349444"/>
      <w:bookmarkStart w:id="92" w:name="_Toc275349699"/>
      <w:bookmarkStart w:id="93" w:name="_Toc276487866"/>
      <w:bookmarkStart w:id="94" w:name="_Toc440008976"/>
      <w:r w:rsidRPr="00043ADC">
        <w:rPr>
          <w:b/>
          <w:spacing w:val="-4"/>
          <w:lang w:val="sq-AL"/>
        </w:rPr>
        <w:t xml:space="preserve">1.1.1.4 </w:t>
      </w:r>
      <w:r w:rsidR="00D13247" w:rsidRPr="00043ADC">
        <w:rPr>
          <w:b/>
          <w:spacing w:val="-4"/>
          <w:lang w:val="sq-AL"/>
        </w:rPr>
        <w:t xml:space="preserve">Certifikata e </w:t>
      </w:r>
      <w:r w:rsidR="00BB2DED" w:rsidRPr="00043ADC">
        <w:rPr>
          <w:b/>
          <w:spacing w:val="-4"/>
          <w:lang w:val="sq-AL"/>
        </w:rPr>
        <w:t>g</w:t>
      </w:r>
      <w:r w:rsidR="00D13247" w:rsidRPr="00043ADC">
        <w:rPr>
          <w:b/>
          <w:spacing w:val="-4"/>
          <w:lang w:val="sq-AL"/>
        </w:rPr>
        <w:t>arancisë së origjinës</w:t>
      </w:r>
      <w:bookmarkEnd w:id="90"/>
      <w:bookmarkEnd w:id="91"/>
      <w:bookmarkEnd w:id="92"/>
      <w:bookmarkEnd w:id="93"/>
      <w:bookmarkEnd w:id="94"/>
    </w:p>
    <w:p w:rsidR="00DC69AE" w:rsidRDefault="00D13247" w:rsidP="00FC73F0">
      <w:pPr>
        <w:pStyle w:val="Paragrafi"/>
        <w:rPr>
          <w:spacing w:val="-4"/>
          <w:lang w:val="sq-AL"/>
        </w:rPr>
      </w:pPr>
      <w:r w:rsidRPr="00DC69AE">
        <w:rPr>
          <w:spacing w:val="-4"/>
          <w:lang w:val="sq-AL"/>
        </w:rPr>
        <w:t xml:space="preserve">ERE, me kërkesën e një </w:t>
      </w:r>
      <w:r w:rsidR="00BB2DED" w:rsidRPr="00DC69AE">
        <w:rPr>
          <w:spacing w:val="-4"/>
          <w:lang w:val="sq-AL"/>
        </w:rPr>
        <w:t>p</w:t>
      </w:r>
      <w:r w:rsidRPr="00DC69AE">
        <w:rPr>
          <w:spacing w:val="-4"/>
          <w:lang w:val="sq-AL"/>
        </w:rPr>
        <w:t>rodhuesi që ka marrë nga ERE kualifikimin paraprak teknik për centralin me energji të rinovueshme sipas dispozitave të rregullores së referuar në paragrafin 10 të këtij neni,  do të lëshojë një certifikatë garancitë origjinës për energjinë elektrike ose nxehtësinë të gjeneruar nga një impiant prodhues. Garancitë e origjinës do të jenë për madhësinë standarde prej 1 MWh dhe do të specifikojnë:</w:t>
      </w:r>
    </w:p>
    <w:p w:rsidR="00D13247" w:rsidRPr="00DC69AE" w:rsidRDefault="00D13247" w:rsidP="00FC73F0">
      <w:pPr>
        <w:pStyle w:val="Paragrafi"/>
        <w:rPr>
          <w:spacing w:val="-4"/>
          <w:lang w:val="sq-AL"/>
        </w:rPr>
      </w:pPr>
      <w:r w:rsidRPr="00DC69AE">
        <w:rPr>
          <w:spacing w:val="-4"/>
          <w:lang w:val="sq-AL"/>
        </w:rPr>
        <w:t xml:space="preserve"> </w:t>
      </w:r>
      <w:r w:rsidR="00F63CAF" w:rsidRPr="00DC69AE">
        <w:rPr>
          <w:spacing w:val="-4"/>
          <w:lang w:val="sq-AL"/>
        </w:rPr>
        <w:t xml:space="preserve">- </w:t>
      </w:r>
      <w:r w:rsidRPr="00DC69AE">
        <w:rPr>
          <w:spacing w:val="-4"/>
          <w:lang w:val="sq-AL"/>
        </w:rPr>
        <w:t>Burimet e energjisë nga të cilat është prodhuar energjia elektrike, të renditura sipas llojit dhe komponentëve kryesorë, duke përfshirë informa</w:t>
      </w:r>
      <w:r w:rsidR="00C31220">
        <w:rPr>
          <w:spacing w:val="-4"/>
          <w:lang w:val="sq-AL"/>
        </w:rPr>
        <w:t>-</w:t>
      </w:r>
      <w:r w:rsidRPr="00DC69AE">
        <w:rPr>
          <w:spacing w:val="-4"/>
          <w:lang w:val="sq-AL"/>
        </w:rPr>
        <w:t xml:space="preserve">cionin se deri në çfarë mase energjia elektrike është prodhuar nga burimet e rinovueshme të energjisë; </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Përqindjen ekskluzive të biomasës, aty ku është përdorur biomasa;</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Emrin dhe adresën e prodhuesit;</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Vendndodhjen, kapacitetin dhe datën e vënies në punë të impiantit;</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Periudhën gjatë së cilës është prodhuar energjia dhe deri në çfarë mase është paguar në përputhje me nenet 15 dhe 16 të këtij ligji</w:t>
      </w:r>
      <w:r w:rsidR="00F53180" w:rsidRPr="00DC69AE">
        <w:rPr>
          <w:spacing w:val="-4"/>
          <w:lang w:val="sq-AL"/>
        </w:rPr>
        <w:t>;</w:t>
      </w:r>
      <w:r w:rsidR="00D13247" w:rsidRPr="00DC69AE">
        <w:rPr>
          <w:spacing w:val="-4"/>
          <w:lang w:val="sq-AL"/>
        </w:rPr>
        <w:t xml:space="preserve"> si dhe </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Vendin e lëshimit dhe numrin unik të identifikimit.</w:t>
      </w:r>
    </w:p>
    <w:p w:rsidR="00D13247" w:rsidRPr="00DC69AE" w:rsidRDefault="00D13247" w:rsidP="00FC73F0">
      <w:pPr>
        <w:pStyle w:val="Paragrafi"/>
        <w:rPr>
          <w:spacing w:val="-4"/>
          <w:lang w:val="sq-AL"/>
        </w:rPr>
      </w:pPr>
      <w:r w:rsidRPr="00DC69AE">
        <w:rPr>
          <w:spacing w:val="-4"/>
          <w:lang w:val="sq-AL"/>
        </w:rPr>
        <w:t>ERE do të mbikëqyrë lëshimin, transferimin dhe anulimin e Garancive të origjinës në përputhje me dispozitat e rregullores së nxjerrë në përputhje me paragrafin 9 të këtij neni.</w:t>
      </w:r>
    </w:p>
    <w:p w:rsidR="00D13247" w:rsidRPr="00DC69AE" w:rsidRDefault="00D13247" w:rsidP="00FC73F0">
      <w:pPr>
        <w:pStyle w:val="Paragrafi"/>
        <w:rPr>
          <w:spacing w:val="-4"/>
          <w:lang w:val="sq-AL"/>
        </w:rPr>
      </w:pPr>
      <w:r w:rsidRPr="00DC69AE">
        <w:rPr>
          <w:spacing w:val="-4"/>
          <w:lang w:val="sq-AL"/>
        </w:rPr>
        <w:t>Garancitë e origjinës lëshohen bazuar në të dhënat gjithëpërfshirëse dhe tek informacioni i duhur për të certifikuar origjinën e energjisë elektrike të ofruar nga Prodhuesi, si dhe te të dhënat e certifikuara të matjes nga operatori i sistemit të rrjetit. Garancitë e origjinës lëshohen vetëm nëse Prodhuesi ofron të gjithë informa</w:t>
      </w:r>
      <w:r w:rsidR="00AD589D">
        <w:rPr>
          <w:spacing w:val="-4"/>
          <w:lang w:val="sq-AL"/>
        </w:rPr>
        <w:t xml:space="preserve">cionin e kërkuar në paragrafin </w:t>
      </w:r>
      <w:r w:rsidRPr="00DC69AE">
        <w:rPr>
          <w:spacing w:val="-4"/>
          <w:lang w:val="sq-AL"/>
        </w:rPr>
        <w:t>2 të këtij neni.</w:t>
      </w:r>
    </w:p>
    <w:p w:rsidR="00D13247" w:rsidRPr="00DC69AE" w:rsidRDefault="00D13247" w:rsidP="00FC73F0">
      <w:pPr>
        <w:pStyle w:val="Paragrafi"/>
        <w:rPr>
          <w:spacing w:val="-4"/>
          <w:lang w:val="sq-AL"/>
        </w:rPr>
      </w:pPr>
      <w:r w:rsidRPr="00DC69AE">
        <w:rPr>
          <w:spacing w:val="-4"/>
          <w:lang w:val="sq-AL"/>
        </w:rPr>
        <w:t>Çdo përdorim i garancisë së origjinës bëhet brenda 12 muajve të prodhimit të njësisë përkatëse të energjisë. Garancia e origjinës anulohet pasi është përdorur.</w:t>
      </w:r>
    </w:p>
    <w:p w:rsidR="00D13247" w:rsidRPr="00DC69AE" w:rsidRDefault="00D13247" w:rsidP="00FC73F0">
      <w:pPr>
        <w:pStyle w:val="Paragrafi"/>
        <w:rPr>
          <w:spacing w:val="-4"/>
          <w:lang w:val="sq-AL"/>
        </w:rPr>
      </w:pPr>
      <w:r w:rsidRPr="00DC69AE">
        <w:rPr>
          <w:spacing w:val="-4"/>
          <w:lang w:val="sq-AL"/>
        </w:rPr>
        <w:t>Nëse energjia elektrike është prodhuar nga një hidrocentral me sistem reversibël pompimi, Garancitë e origjinës lëshohen vetëm për sasinë e energjisë që i korrespondon diferencës ndërmjet energjisë elektrike të prodhuar nga hidrocentrali dhe energjisë elektrike të konsumuar nga sistemi i reversibël me pompim.</w:t>
      </w:r>
    </w:p>
    <w:p w:rsidR="00D13247" w:rsidRPr="00DC69AE" w:rsidRDefault="00D13247" w:rsidP="00FC73F0">
      <w:pPr>
        <w:pStyle w:val="Paragrafi"/>
        <w:rPr>
          <w:spacing w:val="-4"/>
          <w:lang w:val="sq-AL"/>
        </w:rPr>
      </w:pPr>
      <w:r w:rsidRPr="00DC69AE">
        <w:rPr>
          <w:spacing w:val="-4"/>
          <w:lang w:val="sq-AL"/>
        </w:rPr>
        <w:t xml:space="preserve">Nëse energjia elektrike është prodhuar nga biomasa, Garancia e origjinës lëshohen vetëm për përqindjen e energjisë që i korrespondon pjesës së </w:t>
      </w:r>
      <w:r w:rsidR="00694AF9" w:rsidRPr="00DC69AE">
        <w:rPr>
          <w:spacing w:val="-4"/>
          <w:lang w:val="sq-AL"/>
        </w:rPr>
        <w:t>bio</w:t>
      </w:r>
      <w:r w:rsidRPr="00DC69AE">
        <w:rPr>
          <w:spacing w:val="-4"/>
          <w:lang w:val="sq-AL"/>
        </w:rPr>
        <w:t>degradueshme, siç përcaktohet në paragrafin 1 të nenit 3 të këtij ligji.</w:t>
      </w:r>
    </w:p>
    <w:p w:rsidR="00D13247" w:rsidRPr="00DC69AE" w:rsidRDefault="00D13247" w:rsidP="00FC73F0">
      <w:pPr>
        <w:pStyle w:val="Paragrafi"/>
        <w:rPr>
          <w:spacing w:val="-4"/>
          <w:lang w:val="sq-AL"/>
        </w:rPr>
      </w:pPr>
      <w:r w:rsidRPr="00DC69AE">
        <w:rPr>
          <w:spacing w:val="-4"/>
          <w:lang w:val="sq-AL"/>
        </w:rPr>
        <w:t>Brenda një periudhe 12-mujore nga data e hyrjes në fuqi të këtij ligji, ERE do të ngrejë një regjistër elektronik të Garancive të origjinës me një mekanizëm të përshtatshëm për përpunimin e të dhënave për të siguruar që Garancitë e origjinës të lëshohen, të transferohen dhe të anulohen në mënyrë elektronike dhe të jenë të sakta, të besueshme dhe të mos jenë objekt mashtrimesh. Çdo palë e interesuar fiton të drejtën për të pasur akses lirisht në këtë regjistër.</w:t>
      </w:r>
    </w:p>
    <w:p w:rsidR="003C157E" w:rsidRDefault="003C157E" w:rsidP="00FC73F0">
      <w:pPr>
        <w:pStyle w:val="Paragrafi"/>
        <w:rPr>
          <w:spacing w:val="-4"/>
          <w:lang w:val="sq-AL"/>
        </w:rPr>
      </w:pPr>
    </w:p>
    <w:p w:rsidR="00D13247" w:rsidRPr="00DC69AE" w:rsidRDefault="00D13247" w:rsidP="00FC73F0">
      <w:pPr>
        <w:pStyle w:val="Paragrafi"/>
        <w:rPr>
          <w:spacing w:val="-4"/>
          <w:lang w:val="sq-AL"/>
        </w:rPr>
      </w:pPr>
      <w:r w:rsidRPr="00DC69AE">
        <w:rPr>
          <w:spacing w:val="-4"/>
          <w:lang w:val="sq-AL"/>
        </w:rPr>
        <w:t>Brenda së njëjtës periudhë të përmendur në paragrafin 8 të këtij neni, ERE do të miratojë një rregullore specifike për procedurën që zbatohet për Garancitë e origjinës. Rregullorja parashikon në mënyrë të veçantë:</w:t>
      </w:r>
    </w:p>
    <w:p w:rsidR="00D13247" w:rsidRPr="00DC69AE" w:rsidRDefault="00D13247" w:rsidP="00FC73F0">
      <w:pPr>
        <w:pStyle w:val="Paragrafi"/>
        <w:rPr>
          <w:spacing w:val="-4"/>
          <w:lang w:val="sq-AL"/>
        </w:rPr>
      </w:pPr>
      <w:r w:rsidRPr="00DC69AE">
        <w:rPr>
          <w:spacing w:val="-4"/>
          <w:lang w:val="sq-AL"/>
        </w:rPr>
        <w:t>Dokumentacionin që duhet dorëzuar nga Prodhuesi për kualifikimin teknik të instalimit të tij si një central prodhues i energjisë elektrike ose i nxehtësisë nga burimet e rinovueshme të energjisë.</w:t>
      </w:r>
    </w:p>
    <w:p w:rsidR="00D13247" w:rsidRPr="00DC69AE" w:rsidRDefault="00D13247" w:rsidP="00FC73F0">
      <w:pPr>
        <w:pStyle w:val="Paragrafi"/>
        <w:rPr>
          <w:spacing w:val="-4"/>
          <w:lang w:val="sq-AL"/>
        </w:rPr>
      </w:pPr>
      <w:r w:rsidRPr="00DC69AE">
        <w:rPr>
          <w:spacing w:val="-4"/>
          <w:lang w:val="sq-AL"/>
        </w:rPr>
        <w:t>Procedurën teknike të kualifikimit dhe veçanërisht afatin kohor brenda të cilit ERE duhet t</w:t>
      </w:r>
      <w:r w:rsidR="006F7970" w:rsidRPr="00DC69AE">
        <w:rPr>
          <w:spacing w:val="-4"/>
          <w:lang w:val="sq-AL"/>
        </w:rPr>
        <w:t>’</w:t>
      </w:r>
      <w:r w:rsidRPr="00DC69AE">
        <w:rPr>
          <w:spacing w:val="-4"/>
          <w:lang w:val="sq-AL"/>
        </w:rPr>
        <w:t>u përgjigjet aplikimeve të dorëzuara, si dhe pasojat ligjore nga moszbatimi i këtij detyrimi.</w:t>
      </w:r>
    </w:p>
    <w:p w:rsidR="00D13247" w:rsidRPr="00AD589D" w:rsidRDefault="00F63CAF" w:rsidP="00FC73F0">
      <w:pPr>
        <w:pStyle w:val="Paragrafi"/>
        <w:rPr>
          <w:b/>
          <w:spacing w:val="-4"/>
          <w:lang w:val="sq-AL"/>
        </w:rPr>
      </w:pPr>
      <w:bookmarkStart w:id="95" w:name="_Toc440008977"/>
      <w:r w:rsidRPr="00AD589D">
        <w:rPr>
          <w:b/>
          <w:spacing w:val="-4"/>
          <w:lang w:val="sq-AL"/>
        </w:rPr>
        <w:t xml:space="preserve">1.1.1.5 </w:t>
      </w:r>
      <w:r w:rsidR="00D13247" w:rsidRPr="00AD589D">
        <w:rPr>
          <w:b/>
          <w:spacing w:val="-4"/>
          <w:lang w:val="sq-AL"/>
        </w:rPr>
        <w:t>Procedura e monitorimit</w:t>
      </w:r>
      <w:bookmarkEnd w:id="95"/>
    </w:p>
    <w:p w:rsidR="00D13247" w:rsidRPr="00DC69AE" w:rsidRDefault="00D13247" w:rsidP="00FC73F0">
      <w:pPr>
        <w:pStyle w:val="Paragrafi"/>
        <w:rPr>
          <w:spacing w:val="-4"/>
          <w:lang w:val="sq-AL"/>
        </w:rPr>
      </w:pPr>
      <w:r w:rsidRPr="00DC69AE">
        <w:rPr>
          <w:spacing w:val="-4"/>
          <w:lang w:val="sq-AL"/>
        </w:rPr>
        <w:t>Procedurën që zbatohet për lëshimin, regjistrimin, transferimin ose anulimin e Garancive të origjinës.</w:t>
      </w:r>
    </w:p>
    <w:p w:rsidR="00D13247" w:rsidRPr="00DC69AE" w:rsidRDefault="00D13247" w:rsidP="00FC73F0">
      <w:pPr>
        <w:pStyle w:val="Paragrafi"/>
        <w:rPr>
          <w:spacing w:val="-4"/>
          <w:lang w:val="sq-AL"/>
        </w:rPr>
      </w:pPr>
      <w:r w:rsidRPr="00DC69AE">
        <w:rPr>
          <w:spacing w:val="-4"/>
          <w:lang w:val="sq-AL"/>
        </w:rPr>
        <w:t xml:space="preserve">Çështjet që lidhen me bashkëpunimin me autoritetet kompetente të shteteve anëtare të BE-së dhe të shteteve të tjera me të cilat është nënshkruar një marrëveshje për njohjen reciproke të </w:t>
      </w:r>
      <w:r w:rsidR="00AD589D" w:rsidRPr="00DC69AE">
        <w:rPr>
          <w:spacing w:val="-4"/>
          <w:lang w:val="sq-AL"/>
        </w:rPr>
        <w:t xml:space="preserve">garancive </w:t>
      </w:r>
      <w:r w:rsidRPr="00DC69AE">
        <w:rPr>
          <w:spacing w:val="-4"/>
          <w:lang w:val="sq-AL"/>
        </w:rPr>
        <w:t xml:space="preserve">të origjinës. ERE është përgjegjëse për ndryshimin e rregulloreve të mëparshme lidhur me procedurën që zbatohet për </w:t>
      </w:r>
      <w:r w:rsidR="00AD589D" w:rsidRPr="00DC69AE">
        <w:rPr>
          <w:spacing w:val="-4"/>
          <w:lang w:val="sq-AL"/>
        </w:rPr>
        <w:t xml:space="preserve">garancitë </w:t>
      </w:r>
      <w:r w:rsidRPr="00DC69AE">
        <w:rPr>
          <w:spacing w:val="-4"/>
          <w:lang w:val="sq-AL"/>
        </w:rPr>
        <w:t>e origjinës për të pasqyruar dispozitat e parashikuara nga paragrafi 9 i këtij neni.</w:t>
      </w:r>
    </w:p>
    <w:p w:rsidR="00D13247" w:rsidRPr="00AD589D" w:rsidRDefault="00F63CAF" w:rsidP="00FC73F0">
      <w:pPr>
        <w:pStyle w:val="Paragrafi"/>
        <w:rPr>
          <w:b/>
          <w:spacing w:val="-4"/>
          <w:lang w:val="sq-AL"/>
        </w:rPr>
      </w:pPr>
      <w:bookmarkStart w:id="96" w:name="_Toc440008978"/>
      <w:bookmarkStart w:id="97" w:name="_Toc275347762"/>
      <w:bookmarkStart w:id="98" w:name="_Toc275349445"/>
      <w:bookmarkStart w:id="99" w:name="_Toc275349700"/>
      <w:bookmarkStart w:id="100" w:name="_Toc276487867"/>
      <w:r w:rsidRPr="00AD589D">
        <w:rPr>
          <w:b/>
          <w:spacing w:val="-4"/>
          <w:lang w:val="sq-AL"/>
        </w:rPr>
        <w:t xml:space="preserve">1.1.1.6 </w:t>
      </w:r>
      <w:r w:rsidR="00D13247" w:rsidRPr="00AD589D">
        <w:rPr>
          <w:b/>
          <w:spacing w:val="-4"/>
          <w:lang w:val="sq-AL"/>
        </w:rPr>
        <w:t>Procedura e monitorimit dhe ndalimi i shitjeve të shumëfishta</w:t>
      </w:r>
      <w:bookmarkEnd w:id="96"/>
      <w:r w:rsidR="00D13247" w:rsidRPr="00AD589D">
        <w:rPr>
          <w:b/>
          <w:spacing w:val="-4"/>
          <w:lang w:val="sq-AL"/>
        </w:rPr>
        <w:t xml:space="preserve"> </w:t>
      </w:r>
      <w:bookmarkEnd w:id="97"/>
      <w:bookmarkEnd w:id="98"/>
      <w:bookmarkEnd w:id="99"/>
      <w:bookmarkEnd w:id="100"/>
    </w:p>
    <w:p w:rsidR="00D13247" w:rsidRPr="00DC69AE" w:rsidRDefault="00D13247" w:rsidP="00FC73F0">
      <w:pPr>
        <w:pStyle w:val="Paragrafi"/>
        <w:rPr>
          <w:spacing w:val="-4"/>
          <w:lang w:val="sq-AL"/>
        </w:rPr>
      </w:pPr>
      <w:r w:rsidRPr="00DC69AE">
        <w:rPr>
          <w:spacing w:val="-4"/>
          <w:lang w:val="sq-AL"/>
        </w:rPr>
        <w:t>Për të siguruar që kushtet për lëshimin e Garancive të origjinës janë plotësuar dhe që të dhënat dhe informacioni mbi të cilat bazohet lëshimi i tyre janë të sakta, përfaqësuesit e ERE-s dhe çdo person i autorizuar praj saj, kanë të drejtë aksesi të lirshëm në impiantin përkatës të prodhimit dhe te të gjitha të dhënat dhe informacioni që lidhet me këtë impiant, pa cenuar respektimin e sekreteve të biznesit. Prodhuesi është i detyruar të lehtësojë punën e përfaqësuesve të ERE-s dhe të personave të autorizuar prej saj.</w:t>
      </w:r>
    </w:p>
    <w:p w:rsidR="00D13247" w:rsidRPr="00DC69AE" w:rsidRDefault="00D13247" w:rsidP="00FC73F0">
      <w:pPr>
        <w:pStyle w:val="Paragrafi"/>
        <w:rPr>
          <w:spacing w:val="-4"/>
          <w:lang w:val="sq-AL"/>
        </w:rPr>
      </w:pPr>
      <w:r w:rsidRPr="00DC69AE">
        <w:rPr>
          <w:spacing w:val="-4"/>
          <w:lang w:val="sq-AL"/>
        </w:rPr>
        <w:t>Energjia elektrike dhe nxehtësia e prodhuar nga burimet e rinovueshme të energjisë, si dhe nga gazi i landfilleve ose nga gazi i trajtimit të ujërave të zeza të hedhur në rrjetin e gazit, nuk mund të shitet apo transferohet më shumë se një herë. Si rezultat, Prodhuesi paguhet me tarifa ligjore promovuese dhe nuk do të lejohet të transferojë ose të shesë asnjë Garanci të origjinës për këtë energji elektrike. Në rast se Prodhuesi e delegon këtë Garanci të origjinës për energjinë elektrike nga burimet e rinovueshme të energjisë, për këtë energji elektrike mund të mos paguhet asnjë tarifë ligjore promovuese (</w:t>
      </w:r>
      <w:r w:rsidRPr="00AD589D">
        <w:rPr>
          <w:i/>
          <w:spacing w:val="-4"/>
          <w:lang w:val="sq-AL"/>
        </w:rPr>
        <w:t>feed-in tariff</w:t>
      </w:r>
      <w:r w:rsidRPr="00DC69AE">
        <w:rPr>
          <w:spacing w:val="-4"/>
          <w:lang w:val="sq-AL"/>
        </w:rPr>
        <w:t>) dhe Prodhuesi mund të humbë përfitimet nga tarifat ligjore promovuese.</w:t>
      </w:r>
    </w:p>
    <w:p w:rsidR="00D13247" w:rsidRPr="00AD589D" w:rsidRDefault="00F63CAF" w:rsidP="00FC73F0">
      <w:pPr>
        <w:pStyle w:val="Paragrafi"/>
        <w:rPr>
          <w:b/>
          <w:spacing w:val="-4"/>
          <w:lang w:val="sq-AL"/>
        </w:rPr>
      </w:pPr>
      <w:bookmarkStart w:id="101" w:name="_Toc275347763"/>
      <w:bookmarkStart w:id="102" w:name="_Toc275349446"/>
      <w:bookmarkStart w:id="103" w:name="_Toc275349701"/>
      <w:bookmarkStart w:id="104" w:name="_Toc276487868"/>
      <w:bookmarkStart w:id="105" w:name="_Toc440008979"/>
      <w:r w:rsidRPr="00AD589D">
        <w:rPr>
          <w:b/>
          <w:spacing w:val="-4"/>
          <w:lang w:val="sq-AL"/>
        </w:rPr>
        <w:t xml:space="preserve">1.1.1.7 </w:t>
      </w:r>
      <w:r w:rsidR="00D13247" w:rsidRPr="00AD589D">
        <w:rPr>
          <w:b/>
          <w:spacing w:val="-4"/>
          <w:lang w:val="sq-AL"/>
        </w:rPr>
        <w:t>Bashkëpunimi ndërkombëtar për Garancitë e origjinës</w:t>
      </w:r>
      <w:bookmarkEnd w:id="101"/>
      <w:bookmarkEnd w:id="102"/>
      <w:bookmarkEnd w:id="103"/>
      <w:bookmarkEnd w:id="104"/>
      <w:bookmarkEnd w:id="105"/>
    </w:p>
    <w:p w:rsidR="00D13247" w:rsidRPr="00DC69AE" w:rsidRDefault="00D13247" w:rsidP="00FC73F0">
      <w:pPr>
        <w:pStyle w:val="Paragrafi"/>
        <w:rPr>
          <w:spacing w:val="-4"/>
          <w:lang w:val="sq-AL"/>
        </w:rPr>
      </w:pPr>
      <w:r w:rsidRPr="00DC69AE">
        <w:rPr>
          <w:spacing w:val="-4"/>
          <w:lang w:val="sq-AL"/>
        </w:rPr>
        <w:t>Garancia e origjinës për energjinë elektrike të prodhuar nga burimet e rinovueshme të energjisë, që lëshohet nga një shtet që është Palë Kontraktore ose shtet anëtar i një Pale Kontraktore të Traktatit të Komunitetit të Energjisë, njihet gjithashtu në Republikën e Shqipërisë.</w:t>
      </w:r>
    </w:p>
    <w:p w:rsidR="00D13247" w:rsidRPr="00DC69AE" w:rsidRDefault="00D13247" w:rsidP="00FC73F0">
      <w:pPr>
        <w:pStyle w:val="Paragrafi"/>
        <w:rPr>
          <w:spacing w:val="-4"/>
          <w:lang w:val="sq-AL"/>
        </w:rPr>
      </w:pPr>
      <w:r w:rsidRPr="00DC69AE">
        <w:rPr>
          <w:spacing w:val="-4"/>
          <w:lang w:val="sq-AL"/>
        </w:rPr>
        <w:t>Këshilli i Ministrave ose ministria përgjegjëse për energjinë mund të lidhë marrëveshje me një nga shtetet anëtare të BE-së ose me një palë kontraktore të Traktatit të Komunitetit të Energjisë për Evropën Juglindore për njohjen reciproke të Garancive së origjinës për qëllimet e matjes së pajtueshmërisë me kërkesat e nenit 4 të këtij ligji për objektivat e përgjithsh</w:t>
      </w:r>
      <w:r w:rsidR="00F53180" w:rsidRPr="00DC69AE">
        <w:rPr>
          <w:spacing w:val="-4"/>
          <w:lang w:val="sq-AL"/>
        </w:rPr>
        <w:t>ë</w:t>
      </w:r>
      <w:r w:rsidRPr="00DC69AE">
        <w:rPr>
          <w:spacing w:val="-4"/>
          <w:lang w:val="sq-AL"/>
        </w:rPr>
        <w:t>m kombëtar</w:t>
      </w:r>
      <w:r w:rsidR="00F53180" w:rsidRPr="00DC69AE">
        <w:rPr>
          <w:spacing w:val="-4"/>
          <w:lang w:val="sq-AL"/>
        </w:rPr>
        <w:t>ë</w:t>
      </w:r>
      <w:r w:rsidRPr="00DC69AE">
        <w:rPr>
          <w:spacing w:val="-4"/>
          <w:lang w:val="sq-AL"/>
        </w:rPr>
        <w:t xml:space="preserve"> për burimet e rinovueshme të energjisë.</w:t>
      </w:r>
    </w:p>
    <w:p w:rsidR="00D13247" w:rsidRPr="00DC69AE" w:rsidRDefault="00D13247" w:rsidP="00FC73F0">
      <w:pPr>
        <w:pStyle w:val="Paragrafi"/>
        <w:rPr>
          <w:spacing w:val="-4"/>
          <w:lang w:val="sq-AL"/>
        </w:rPr>
      </w:pPr>
      <w:r w:rsidRPr="00DC69AE">
        <w:rPr>
          <w:spacing w:val="-4"/>
          <w:lang w:val="sq-AL"/>
        </w:rPr>
        <w:t>Garancitë e origjinës lëshohen/regjistrohen nga ERE dhe ky mekanizëm mjafton për të përcaktuar prodhimin e energjisë së rinovueshme si pjesë e konsumit final bruto të energjisë elektrike.</w:t>
      </w:r>
    </w:p>
    <w:p w:rsidR="00D13247" w:rsidRPr="00DC69AE" w:rsidRDefault="00D13247" w:rsidP="00FC73F0">
      <w:pPr>
        <w:pStyle w:val="Paragrafi"/>
        <w:rPr>
          <w:spacing w:val="-4"/>
          <w:lang w:val="sq-AL"/>
        </w:rPr>
      </w:pPr>
      <w:r w:rsidRPr="00DC69AE">
        <w:rPr>
          <w:spacing w:val="-4"/>
          <w:lang w:val="sq-AL"/>
        </w:rPr>
        <w:t>Më e vështirë është të përcaktohet kontributi i madh i energjisë së biomasës në sektorin e ngrohjes dhe ftohjes. Duke marrë parasysh pjesën e madhe të konsumit të biomasës drusore për qëllime ngrohjeje, vlerësimi i pjesës së burimeve të rinovueshme të energjisë në konsumin final të energjisë në këtë sektor kërkon informacion për:</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furnizimin total direkt me biomasë drusore (nga pyjet e menaxhuara);</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furnizimin total direkt me biomasë drusore nga mbledhjet në mënyrë individuale të fshatarëve;</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furnizimin total me biomasë nga mbetjet industriale (nga industria e përpunimit të drurit dhe e mobilieve, repartet e sharrave, industria e përpunimit të brumit të letrës dhe letrës, nga riciklimi i drurit);</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biomasën totale të ricikluar/të mbetur/të rigjeneruar;</w:t>
      </w:r>
    </w:p>
    <w:p w:rsidR="00D13247" w:rsidRDefault="00F63CAF" w:rsidP="00FC73F0">
      <w:pPr>
        <w:pStyle w:val="Paragrafi"/>
        <w:rPr>
          <w:spacing w:val="-4"/>
          <w:lang w:val="sq-AL"/>
        </w:rPr>
      </w:pPr>
      <w:r w:rsidRPr="00DC69AE">
        <w:rPr>
          <w:spacing w:val="-4"/>
          <w:lang w:val="sq-AL"/>
        </w:rPr>
        <w:t xml:space="preserve">- </w:t>
      </w:r>
      <w:r w:rsidR="00D13247" w:rsidRPr="00DC69AE">
        <w:rPr>
          <w:spacing w:val="-4"/>
          <w:lang w:val="sq-AL"/>
        </w:rPr>
        <w:t xml:space="preserve">vlerësimin e vlerave bruto kalorifike të komponentëve alternativë të biomasës. </w:t>
      </w:r>
    </w:p>
    <w:p w:rsidR="00D13247" w:rsidRPr="00DC69AE" w:rsidRDefault="00F63CAF" w:rsidP="00FC73F0">
      <w:pPr>
        <w:pStyle w:val="Paragrafi"/>
        <w:rPr>
          <w:spacing w:val="-4"/>
          <w:lang w:val="sq-AL"/>
        </w:rPr>
      </w:pPr>
      <w:r w:rsidRPr="00DC69AE">
        <w:rPr>
          <w:spacing w:val="-4"/>
          <w:lang w:val="sq-AL"/>
        </w:rPr>
        <w:t xml:space="preserve">- </w:t>
      </w:r>
      <w:r w:rsidR="00D13247" w:rsidRPr="00DC69AE">
        <w:rPr>
          <w:spacing w:val="-4"/>
          <w:lang w:val="sq-AL"/>
        </w:rPr>
        <w:t>prodhimin total të biomasës nga kulturat bujqësore energjetike;</w:t>
      </w:r>
    </w:p>
    <w:p w:rsidR="00D13247" w:rsidRPr="00DC69AE" w:rsidRDefault="00D13247" w:rsidP="00FC73F0">
      <w:pPr>
        <w:pStyle w:val="Paragrafi"/>
        <w:rPr>
          <w:spacing w:val="-4"/>
          <w:lang w:val="sq-AL"/>
        </w:rPr>
      </w:pPr>
      <w:r w:rsidRPr="00DC69AE">
        <w:rPr>
          <w:spacing w:val="-4"/>
          <w:lang w:val="sq-AL"/>
        </w:rPr>
        <w:t>Për këtë qëllim, duhet të garantohet bashkëpunimi i ngushtë ndërmjet Ministrisë së Bujqësisë, Zhvillimit Rural dhe Administrimit të Ujërave, Ministrisë së Mjedisit, Ministrisë së Energjisë dhe Industrisë, Ministrisë së Punëve Publike dhe Transportit, Agjencisë Kombëtare të Burimeve Natyrore dhe Institutit të Statistikave (INSTAT).</w:t>
      </w:r>
    </w:p>
    <w:p w:rsidR="00D13247" w:rsidRPr="00DC69AE" w:rsidRDefault="00D13247" w:rsidP="00FC73F0">
      <w:pPr>
        <w:pStyle w:val="Paragrafi"/>
        <w:rPr>
          <w:spacing w:val="-4"/>
          <w:lang w:val="sq-AL"/>
        </w:rPr>
      </w:pPr>
      <w:r w:rsidRPr="00DC69AE">
        <w:rPr>
          <w:spacing w:val="-4"/>
          <w:lang w:val="sq-AL"/>
        </w:rPr>
        <w:t xml:space="preserve">Bazuar në informacionin e mësipërm, mund të përcaktohet përmbajtja energjetike totale nga prodhimi total i biomasës krahasuar me përmbajtjen energjetike totale përkatëse të lëndëve djegëse të përdorura për ngrohje. Pavarësisht ekzistencës së shumëllojshmërisë së madhe të teknologjive të djegies me </w:t>
      </w:r>
      <w:r w:rsidR="003B32A0">
        <w:rPr>
          <w:spacing w:val="-4"/>
          <w:lang w:val="sq-AL"/>
        </w:rPr>
        <w:t>eficien</w:t>
      </w:r>
      <w:r w:rsidRPr="00DC69AE">
        <w:rPr>
          <w:spacing w:val="-4"/>
          <w:lang w:val="sq-AL"/>
        </w:rPr>
        <w:t xml:space="preserve">cë të lartë, mund të supozohet se në një përdorim të caktuar, përmbajtja energjetike totale e përdorshme e biomasës do të ishte e barabartë me atë të lëndëve djegëse të zakonshme, d.m.th. </w:t>
      </w:r>
      <w:r w:rsidR="00694AF9" w:rsidRPr="00DC69AE">
        <w:rPr>
          <w:spacing w:val="-4"/>
          <w:lang w:val="sq-AL"/>
        </w:rPr>
        <w:t>bio</w:t>
      </w:r>
      <w:r w:rsidRPr="00DC69AE">
        <w:rPr>
          <w:spacing w:val="-4"/>
          <w:lang w:val="sq-AL"/>
        </w:rPr>
        <w:t>karburantet zëvendësojnë drejtpërdrejt të njëjtën sasi të energjisë konvencionale.</w:t>
      </w:r>
    </w:p>
    <w:p w:rsidR="00D13247" w:rsidRPr="00DC69AE" w:rsidRDefault="00D13247" w:rsidP="00FC73F0">
      <w:pPr>
        <w:pStyle w:val="Paragrafi"/>
        <w:rPr>
          <w:spacing w:val="-4"/>
          <w:lang w:val="sq-AL"/>
        </w:rPr>
      </w:pPr>
      <w:r w:rsidRPr="00DC69AE">
        <w:rPr>
          <w:spacing w:val="-4"/>
          <w:lang w:val="sq-AL"/>
        </w:rPr>
        <w:t>ERE dhe Agjencia Kombëtare e Burimeve Natyrore do të mbajnë një bazë të dhënash kombëtare për energjinë elektrike, për të gjitha të dhënat statistikore që lidhen me burimet e energjisë të përshkruara më lart. Garancitë statistikore të origjinës do të lëshohen për çdo 1 MWh (0,086 toe) të prodhuar nga burimet e rinovueshme të energjisë në sektorët e transportit dhe të ngrohjes, ashtu si dhe ato për energjinë elektrike të prodhuar nga burimet e rinovueshme të energjisë. Këto garanci origjine do të jenë të disponueshme për tregtim me shtetet anëtare të BE-së.</w:t>
      </w:r>
    </w:p>
    <w:p w:rsidR="00D13247" w:rsidRPr="00DC69AE" w:rsidRDefault="00D13247" w:rsidP="00FC73F0">
      <w:pPr>
        <w:pStyle w:val="Paragrafi"/>
        <w:rPr>
          <w:spacing w:val="-4"/>
          <w:lang w:val="sq-AL"/>
        </w:rPr>
      </w:pPr>
      <w:r w:rsidRPr="00DC69AE">
        <w:rPr>
          <w:spacing w:val="-4"/>
          <w:lang w:val="sq-AL"/>
        </w:rPr>
        <w:t>Zbatimi i projekteve të energjive të rinovueshme mund të kombinohet me zbatimin e masave për efi</w:t>
      </w:r>
      <w:r w:rsidR="00F53180" w:rsidRPr="00DC69AE">
        <w:rPr>
          <w:spacing w:val="-4"/>
          <w:lang w:val="sq-AL"/>
        </w:rPr>
        <w:t>ci</w:t>
      </w:r>
      <w:r w:rsidRPr="00DC69AE">
        <w:rPr>
          <w:spacing w:val="-4"/>
          <w:lang w:val="sq-AL"/>
        </w:rPr>
        <w:t>encën e energjisë bazuar në PKVEE-në, tashmë të miratuar nga qeveria shqiptare më 9 shtator 2011. Duke pasur parasysh potencialin e vendit për zbatimin e masave për efi</w:t>
      </w:r>
      <w:r w:rsidR="00F53180" w:rsidRPr="00DC69AE">
        <w:rPr>
          <w:spacing w:val="-4"/>
          <w:lang w:val="sq-AL"/>
        </w:rPr>
        <w:t>ci</w:t>
      </w:r>
      <w:r w:rsidRPr="00DC69AE">
        <w:rPr>
          <w:spacing w:val="-4"/>
          <w:lang w:val="sq-AL"/>
        </w:rPr>
        <w:t>encën e energjisë, një kriter i rëndësishëm në përzgjedhjen e projekteve që kualifikohen për financim do të jetë pjesëmarrja e sipërmarrjeve që bëjnë përmirësime në efi</w:t>
      </w:r>
      <w:r w:rsidR="00F53180" w:rsidRPr="00DC69AE">
        <w:rPr>
          <w:spacing w:val="-4"/>
          <w:lang w:val="sq-AL"/>
        </w:rPr>
        <w:t>ci</w:t>
      </w:r>
      <w:r w:rsidRPr="00DC69AE">
        <w:rPr>
          <w:spacing w:val="-4"/>
          <w:lang w:val="sq-AL"/>
        </w:rPr>
        <w:t>encën e energjisë, p.sh., sipërmarrjet me kërkesë të madhe për energji, ndërtesat e mëdha dhe tregtuesit e energjisë. Një avantazh tjetër do të ishte ekzistenca e një raporti auditimi për energjinë që të përmbante informacione për avantazhet ekonomike të masave për efi</w:t>
      </w:r>
      <w:r w:rsidR="00F53180" w:rsidRPr="00DC69AE">
        <w:rPr>
          <w:spacing w:val="-4"/>
          <w:lang w:val="sq-AL"/>
        </w:rPr>
        <w:t>ci</w:t>
      </w:r>
      <w:r w:rsidRPr="00DC69AE">
        <w:rPr>
          <w:spacing w:val="-4"/>
          <w:lang w:val="sq-AL"/>
        </w:rPr>
        <w:t xml:space="preserve">encën e energjisë, duke lejuar kryerjen e një vlerësimi nëse këto masa duhet të bashkohen ose jo me masat për energjitë e rinovueshme. </w:t>
      </w:r>
    </w:p>
    <w:p w:rsidR="00D13247" w:rsidRPr="00DC69AE" w:rsidRDefault="00D13247" w:rsidP="00FC73F0">
      <w:pPr>
        <w:pStyle w:val="Paragrafi"/>
        <w:rPr>
          <w:spacing w:val="-4"/>
          <w:lang w:val="sq-AL"/>
        </w:rPr>
      </w:pPr>
      <w:r w:rsidRPr="00DC69AE">
        <w:rPr>
          <w:spacing w:val="-4"/>
          <w:lang w:val="sq-AL"/>
        </w:rPr>
        <w:t>Kontratat me rezultate të garantuara, së bashku me financimin e granteve për masa shtesë nga buxheti i shtetit, investitorët privatë dhe nga programet operacionale, do të përbëjnë një mekanizëm të përshtatshëm.</w:t>
      </w:r>
    </w:p>
    <w:p w:rsidR="00D13247" w:rsidRPr="00DC69AE" w:rsidRDefault="00D13247" w:rsidP="00FC73F0">
      <w:pPr>
        <w:pStyle w:val="Paragrafi"/>
        <w:rPr>
          <w:spacing w:val="-4"/>
          <w:lang w:val="sq-AL"/>
        </w:rPr>
      </w:pPr>
      <w:r w:rsidRPr="00DC69AE">
        <w:rPr>
          <w:spacing w:val="-4"/>
          <w:lang w:val="sq-AL"/>
        </w:rPr>
        <w:t xml:space="preserve">Shqipëria është e gatshme të marrë pjesë në projekte të përbashkëta me </w:t>
      </w:r>
      <w:r w:rsidR="00F53180" w:rsidRPr="00DC69AE">
        <w:rPr>
          <w:spacing w:val="-4"/>
          <w:lang w:val="sq-AL"/>
        </w:rPr>
        <w:t>shtetet anëtare</w:t>
      </w:r>
      <w:r w:rsidRPr="00DC69AE">
        <w:rPr>
          <w:spacing w:val="-4"/>
          <w:lang w:val="sq-AL"/>
        </w:rPr>
        <w:t>. Pas miratimit të ligjit për BRE-të, ERE duhet të përgatisë tarifat promovuese (</w:t>
      </w:r>
      <w:r w:rsidRPr="00DC69AE">
        <w:rPr>
          <w:i/>
          <w:spacing w:val="-4"/>
          <w:lang w:val="sq-AL"/>
        </w:rPr>
        <w:t>feed</w:t>
      </w:r>
      <w:r w:rsidRPr="00DC69AE">
        <w:rPr>
          <w:spacing w:val="-4"/>
          <w:lang w:val="sq-AL"/>
        </w:rPr>
        <w:t xml:space="preserve">-in) për impiantet e bashkëprodhimit që përdorin energjinë nga biomasa. </w:t>
      </w:r>
    </w:p>
    <w:p w:rsidR="00D13247" w:rsidRPr="00AD589D" w:rsidRDefault="00E932F6" w:rsidP="00FC73F0">
      <w:pPr>
        <w:pStyle w:val="Paragrafi"/>
        <w:rPr>
          <w:b/>
          <w:spacing w:val="-4"/>
          <w:lang w:val="sq-AL"/>
        </w:rPr>
      </w:pPr>
      <w:bookmarkStart w:id="106" w:name="_Toc440008980"/>
      <w:r w:rsidRPr="00AD589D">
        <w:rPr>
          <w:b/>
          <w:spacing w:val="-4"/>
          <w:lang w:val="sq-AL"/>
        </w:rPr>
        <w:t xml:space="preserve">1.1.1.8 </w:t>
      </w:r>
      <w:r w:rsidR="00D13247" w:rsidRPr="00AD589D">
        <w:rPr>
          <w:b/>
          <w:spacing w:val="-4"/>
          <w:lang w:val="sq-AL"/>
        </w:rPr>
        <w:t>Teprica e llogaritur e prodhimit të energjive të rinovueshme që mund të transferohet në shtetet e tjera anëtare, krahasuar me trajektoren treguese</w:t>
      </w:r>
      <w:bookmarkEnd w:id="106"/>
    </w:p>
    <w:p w:rsidR="00D13247" w:rsidRPr="00DC69AE" w:rsidRDefault="00D13247" w:rsidP="00FC73F0">
      <w:pPr>
        <w:pStyle w:val="Paragrafi"/>
        <w:rPr>
          <w:spacing w:val="-4"/>
          <w:lang w:val="sq-AL"/>
        </w:rPr>
      </w:pPr>
      <w:r w:rsidRPr="00DC69AE">
        <w:rPr>
          <w:spacing w:val="-4"/>
          <w:lang w:val="sq-AL"/>
        </w:rPr>
        <w:t>Në skenarin më të favorshëm për zhvillimin e prodhimit të energjisë nga burimet e rinovueshme, i ndërthurur me një politikë të fortë për efi</w:t>
      </w:r>
      <w:r w:rsidR="00F53180" w:rsidRPr="00DC69AE">
        <w:rPr>
          <w:spacing w:val="-4"/>
          <w:lang w:val="sq-AL"/>
        </w:rPr>
        <w:t>ci</w:t>
      </w:r>
      <w:r w:rsidRPr="00DC69AE">
        <w:rPr>
          <w:spacing w:val="-4"/>
          <w:lang w:val="sq-AL"/>
        </w:rPr>
        <w:t xml:space="preserve">encën e energjisë, potenciali i Shqipërisë për transferime statistikore në shtetet e tjera anëtare është i madh, veçanërisht bazuar në idenë se do të nevojiteshin vetëm centrale elektrike me erë (parqe eolike) me kapacitet 100-120 MW për të mbuluar objektivin BRE. Potenciali i erës është rreth 1500 MW, ashtu siç do të përmendet në seksionin në vijim, dhe e gjithë diferenca do të jetë e gatshme për qëllime eksportimi. </w:t>
      </w:r>
    </w:p>
    <w:p w:rsidR="00D13247" w:rsidRPr="00AD589D" w:rsidRDefault="00E932F6" w:rsidP="00FC73F0">
      <w:pPr>
        <w:pStyle w:val="Paragrafi"/>
        <w:rPr>
          <w:b/>
          <w:spacing w:val="-4"/>
          <w:lang w:val="sq-AL"/>
        </w:rPr>
      </w:pPr>
      <w:bookmarkStart w:id="107" w:name="_Toc440008981"/>
      <w:r w:rsidRPr="00AD589D">
        <w:rPr>
          <w:b/>
          <w:spacing w:val="-4"/>
          <w:lang w:val="sq-AL"/>
        </w:rPr>
        <w:t xml:space="preserve">1.1.1.8.1 </w:t>
      </w:r>
      <w:r w:rsidR="00D13247" w:rsidRPr="00AD589D">
        <w:rPr>
          <w:b/>
          <w:spacing w:val="-4"/>
          <w:lang w:val="sq-AL"/>
        </w:rPr>
        <w:t>Potenciali i llogaritur për projektet e përbashkëta</w:t>
      </w:r>
      <w:bookmarkEnd w:id="107"/>
    </w:p>
    <w:p w:rsidR="00D13247" w:rsidRPr="00DC69AE" w:rsidRDefault="00D13247" w:rsidP="00FC73F0">
      <w:pPr>
        <w:pStyle w:val="Paragrafi"/>
        <w:rPr>
          <w:spacing w:val="-4"/>
          <w:lang w:val="sq-AL"/>
        </w:rPr>
      </w:pPr>
      <w:r w:rsidRPr="00DC69AE">
        <w:rPr>
          <w:spacing w:val="-4"/>
          <w:lang w:val="sq-AL"/>
        </w:rPr>
        <w:t>Ekzistojnë një numër i madh mundësish për zhvillimin e projekteve për përdorimin e energjive të rinovueshme në Shqipëri. Prodhimi i energjisë elektrike nga burimet e rinovueshme të energjisë gjen një mbështetje të fortë në legjislacionin kombëtar dhe ka një sërë investitorësh nga Bashkimi Evropian. Një numër projektesh kanë përfunduar tashmë, ndërkohë që të tjerë janë në proces përgatitjeje. Ka një sërë mundësish për projekte të përbashkëta në këtë sferë, në diapazonin deri në 3000 MW kapacitet të instaluar (kryesisht energji hidrike, nga era, nga biomasa dhe energji diellore).</w:t>
      </w:r>
    </w:p>
    <w:p w:rsidR="00D13247" w:rsidRPr="00DC69AE" w:rsidRDefault="00D13247" w:rsidP="00FC73F0">
      <w:pPr>
        <w:pStyle w:val="Paragrafi"/>
        <w:rPr>
          <w:spacing w:val="-4"/>
          <w:lang w:val="sq-AL"/>
        </w:rPr>
      </w:pPr>
      <w:r w:rsidRPr="00DC69AE">
        <w:rPr>
          <w:spacing w:val="-4"/>
          <w:lang w:val="sq-AL"/>
        </w:rPr>
        <w:t>Megjithatë, kushtet ekonomike në Shqipëri kërkojnë kombinimin e politikave për promovimin e përdorimit të energjive të rinovueshme me politikën e promovimit të prodhimit të nxehtësisë, e cila është shumë më efikase nga pikëpamja e përdorimit parësor të energjisë dhe kërkon më pak investime relative. Kostot e furnizimit dhe të transformimit do të ishin gjithashtu më të ulëta duke qenë se prodhimi do të ishte më afër konsumit. Ekzistojnë një sërë mundësish:</w:t>
      </w:r>
    </w:p>
    <w:p w:rsidR="00D13247" w:rsidRPr="00DC69AE" w:rsidRDefault="00E932F6" w:rsidP="00FC73F0">
      <w:pPr>
        <w:pStyle w:val="Paragrafi"/>
        <w:rPr>
          <w:spacing w:val="-4"/>
          <w:lang w:val="sq-AL"/>
        </w:rPr>
      </w:pPr>
      <w:r w:rsidRPr="00DC69AE">
        <w:rPr>
          <w:spacing w:val="-4"/>
          <w:lang w:val="sq-AL"/>
        </w:rPr>
        <w:t xml:space="preserve">- </w:t>
      </w:r>
      <w:r w:rsidR="00D13247" w:rsidRPr="00DC69AE">
        <w:rPr>
          <w:spacing w:val="-4"/>
          <w:lang w:val="sq-AL"/>
        </w:rPr>
        <w:t>një program me shkallë të gjerë për të promovuar përdorimin e paneleve diellore për ngrohjen e ujit, duke reduktuar kështu përdorimin e energjisë elektrike. Vlen të përmendet se Programi i PNUD-it për Ndryshimet Klimatike, i mbështetur nga FGM dhe qeveria shqiptare, është duke punuar që prej dy vjetësh për promovimin e kësaj teknologjie si një nga shfrytëzimet më të rëndësishme të BRE-ve për mbulimin e kërkesës për ujë të ngrohtë, shoqëruar me reduktim të gazeve me efekt serrë;</w:t>
      </w:r>
    </w:p>
    <w:p w:rsidR="00D13247" w:rsidRPr="00DC69AE" w:rsidRDefault="00E932F6" w:rsidP="00FC73F0">
      <w:pPr>
        <w:pStyle w:val="Paragrafi"/>
        <w:rPr>
          <w:spacing w:val="-4"/>
          <w:lang w:val="sq-AL"/>
        </w:rPr>
      </w:pPr>
      <w:r w:rsidRPr="00DC69AE">
        <w:rPr>
          <w:spacing w:val="-4"/>
          <w:lang w:val="sq-AL"/>
        </w:rPr>
        <w:t xml:space="preserve">- </w:t>
      </w:r>
      <w:r w:rsidR="00D13247" w:rsidRPr="00DC69AE">
        <w:rPr>
          <w:spacing w:val="-4"/>
          <w:lang w:val="sq-AL"/>
        </w:rPr>
        <w:t>djegia e kombinuar e lëndëve djegëse fosile dhe e biomasës për ngrohjen qendrore/rajonale në ndërtesat publike;</w:t>
      </w:r>
    </w:p>
    <w:p w:rsidR="00D13247" w:rsidRPr="00DC69AE" w:rsidRDefault="00E932F6" w:rsidP="00FC73F0">
      <w:pPr>
        <w:pStyle w:val="Paragrafi"/>
        <w:rPr>
          <w:spacing w:val="-4"/>
          <w:lang w:val="sq-AL"/>
        </w:rPr>
      </w:pPr>
      <w:r w:rsidRPr="00DC69AE">
        <w:rPr>
          <w:spacing w:val="-4"/>
          <w:lang w:val="sq-AL"/>
        </w:rPr>
        <w:t xml:space="preserve">- </w:t>
      </w:r>
      <w:r w:rsidR="00D13247" w:rsidRPr="00DC69AE">
        <w:rPr>
          <w:spacing w:val="-4"/>
          <w:lang w:val="sq-AL"/>
        </w:rPr>
        <w:t>zgjerimi i prodhimit të ashklave të drurit nga shfrytëzimi i mbetjeve të drurit, me idenë e zëvendësimit të instalimeve për prodhimin e nxehtësisë në industri dhe në ndërtesat e shërbimeve publike.</w:t>
      </w:r>
    </w:p>
    <w:p w:rsidR="00D13247" w:rsidRPr="00DC69AE" w:rsidRDefault="00E932F6" w:rsidP="00FC73F0">
      <w:pPr>
        <w:pStyle w:val="Paragrafi"/>
        <w:rPr>
          <w:spacing w:val="-4"/>
          <w:lang w:val="sq-AL"/>
        </w:rPr>
      </w:pPr>
      <w:r w:rsidRPr="00DC69AE">
        <w:rPr>
          <w:spacing w:val="-4"/>
          <w:lang w:val="sq-AL"/>
        </w:rPr>
        <w:t xml:space="preserve">- </w:t>
      </w:r>
      <w:r w:rsidR="00D13247" w:rsidRPr="00DC69AE">
        <w:rPr>
          <w:spacing w:val="-4"/>
          <w:lang w:val="sq-AL"/>
        </w:rPr>
        <w:t xml:space="preserve">Qeveria shqiptare është duke zbatuar gjithashtu një projekt për zëvendësimin e lëndëve djegëse fosile me burime të rinovueshme energjie për ngrohje/ngrohjen e ujit në ndërtesat publike. Ky projekt i mbështetur nga KfW </w:t>
      </w:r>
      <w:r w:rsidR="006D1731" w:rsidRPr="00DC69AE">
        <w:rPr>
          <w:spacing w:val="-4"/>
          <w:lang w:val="sq-AL"/>
        </w:rPr>
        <w:t>“</w:t>
      </w:r>
      <w:r w:rsidR="00D13247" w:rsidRPr="00DC69AE">
        <w:rPr>
          <w:spacing w:val="-4"/>
          <w:lang w:val="sq-AL"/>
        </w:rPr>
        <w:t xml:space="preserve">Promovimi i </w:t>
      </w:r>
      <w:r w:rsidR="003B32A0">
        <w:rPr>
          <w:spacing w:val="-4"/>
          <w:lang w:val="sq-AL"/>
        </w:rPr>
        <w:t>eficien</w:t>
      </w:r>
      <w:r w:rsidR="00D13247" w:rsidRPr="00DC69AE">
        <w:rPr>
          <w:spacing w:val="-4"/>
          <w:lang w:val="sq-AL"/>
        </w:rPr>
        <w:t>cës së energjisë i burimeve të rinovueshme të energjisë në Shqipëri</w:t>
      </w:r>
      <w:r w:rsidR="006D1731" w:rsidRPr="00DC69AE">
        <w:rPr>
          <w:spacing w:val="-4"/>
          <w:lang w:val="sq-AL"/>
        </w:rPr>
        <w:t>”</w:t>
      </w:r>
      <w:r w:rsidR="00D13247" w:rsidRPr="00DC69AE">
        <w:rPr>
          <w:spacing w:val="-4"/>
          <w:lang w:val="sq-AL"/>
        </w:rPr>
        <w:t xml:space="preserve"> është zbatuar tashmë si projekt pilot në tre raste dhe po planifikon të investojë rreth 5 milion</w:t>
      </w:r>
      <w:r w:rsidR="00AD589D">
        <w:rPr>
          <w:spacing w:val="-4"/>
          <w:lang w:val="sq-AL"/>
        </w:rPr>
        <w:t>ë</w:t>
      </w:r>
      <w:r w:rsidR="00D13247" w:rsidRPr="00DC69AE">
        <w:rPr>
          <w:spacing w:val="-4"/>
          <w:lang w:val="sq-AL"/>
        </w:rPr>
        <w:t xml:space="preserve"> euro të tjera në ndërtesa të ndryshme publike. Kaldajat aktuale që punojnë me lëndë djegëse mund të zëvendësohen plotësisht me impiante që përdorin biomasë të ngurtë, </w:t>
      </w:r>
      <w:r w:rsidR="00694AF9" w:rsidRPr="00DC69AE">
        <w:rPr>
          <w:spacing w:val="-4"/>
          <w:lang w:val="sq-AL"/>
        </w:rPr>
        <w:t>bio</w:t>
      </w:r>
      <w:r w:rsidR="00D13247" w:rsidRPr="00DC69AE">
        <w:rPr>
          <w:spacing w:val="-4"/>
          <w:lang w:val="sq-AL"/>
        </w:rPr>
        <w:t xml:space="preserve">gaz ose </w:t>
      </w:r>
      <w:r w:rsidR="00694AF9" w:rsidRPr="00DC69AE">
        <w:rPr>
          <w:spacing w:val="-4"/>
          <w:lang w:val="sq-AL"/>
        </w:rPr>
        <w:t>bio</w:t>
      </w:r>
      <w:r w:rsidR="00D13247" w:rsidRPr="00DC69AE">
        <w:rPr>
          <w:spacing w:val="-4"/>
          <w:lang w:val="sq-AL"/>
        </w:rPr>
        <w:t>karburante për plotësimin e kërkesës për energji për ngrohjen e ambienteve, dhe nga kolektorët diellorë për plotësimin e kërkesës për ujë të ngrohtë.</w:t>
      </w:r>
    </w:p>
    <w:p w:rsidR="00D13247" w:rsidRPr="00DC69AE" w:rsidRDefault="00D13247" w:rsidP="00FC73F0">
      <w:pPr>
        <w:pStyle w:val="Paragrafi"/>
        <w:rPr>
          <w:spacing w:val="-4"/>
          <w:lang w:val="sq-AL"/>
        </w:rPr>
      </w:pPr>
      <w:r w:rsidRPr="00DC69AE">
        <w:rPr>
          <w:spacing w:val="-4"/>
          <w:lang w:val="sq-AL"/>
        </w:rPr>
        <w:t>Po, një teknologji e përshtatshme për ngrohjen e banesave është ajo e bazuar te djegia e biomasës së ngurtë të papërpunuar (p.sh., ashklat dhe paletat e drurit) në kaldajat me kapacitet të instaluar prej 0,1 deri në 0,3 MW. Numri i saktë i instalimeve të mundshme do të përcaktohet në dy vitet e ardhshme kalendarike pas përgatitjes së regjistrit të kaldajave me ujë të ngrohtë në territorin e Shqipërisë, ashtu siç kërkohet nga projektligji për efi</w:t>
      </w:r>
      <w:r w:rsidR="00D86F44" w:rsidRPr="00DC69AE">
        <w:rPr>
          <w:spacing w:val="-4"/>
          <w:lang w:val="sq-AL"/>
        </w:rPr>
        <w:t>ci</w:t>
      </w:r>
      <w:r w:rsidRPr="00DC69AE">
        <w:rPr>
          <w:spacing w:val="-4"/>
          <w:lang w:val="sq-AL"/>
        </w:rPr>
        <w:t xml:space="preserve">encën e energjisë. AKBN-ja do të fillojë përgatitjen e një regjistri të tillë brenda dy viteve të ardhshme. </w:t>
      </w:r>
    </w:p>
    <w:p w:rsidR="00D13247" w:rsidRPr="00DC69AE" w:rsidRDefault="00D13247" w:rsidP="00FC73F0">
      <w:pPr>
        <w:pStyle w:val="Paragrafi"/>
        <w:rPr>
          <w:spacing w:val="-4"/>
          <w:lang w:val="sq-AL"/>
        </w:rPr>
      </w:pPr>
      <w:r w:rsidRPr="00DC69AE">
        <w:rPr>
          <w:spacing w:val="-4"/>
          <w:lang w:val="sq-AL"/>
        </w:rPr>
        <w:t>Pjesa më e madhe e mbetjeve nga bujqësia, nga industria përpunuese ushqimore dhe prerja e drurëve mund të përpunohen duke u kthyer në ashkla dhe në briketa druri. Aktualisht, këto mundësi nuk janë shfrytëzuar për shkak të çmimit të lartë të ashklave dhe çmimit relativisht të ulët të druve të zjarrit që përdoren gjerësisht nga familjet. Sipas vlerësimeve, rreth një e treta e apartamenteve në Shqipëri përdorin biomasë drusore për ngrohje, një pjesë e madhe e së cilës është e papërpunuar. Ky treg po zgjerohet vazhdimisht meqenëse familjet refuzojnë të përdorin shërbimet e shtrenjta të kompanive për ngrohje qendrore, të cilat përdorin kryesisht energjinë elektrike dhe GLN-në.</w:t>
      </w:r>
    </w:p>
    <w:p w:rsidR="00D13247" w:rsidRPr="00DC69AE" w:rsidRDefault="00D13247" w:rsidP="00FC73F0">
      <w:pPr>
        <w:pStyle w:val="Paragrafi"/>
        <w:rPr>
          <w:spacing w:val="-4"/>
          <w:lang w:val="sq-AL"/>
        </w:rPr>
      </w:pPr>
      <w:r w:rsidRPr="00DC69AE">
        <w:rPr>
          <w:spacing w:val="-4"/>
          <w:lang w:val="sq-AL"/>
        </w:rPr>
        <w:t>Bashkitë me pyjet e tyre që kanë rritjen e duhur vjetore për të furnizuar kapacitetet e planifikuara, janë të përshtatshme për zbatimin e projekteve të përbashkëta. Financimi mund të sigurohet sipas kontratave për kursimet e garantuara të energjisë dhe sipas programeve operacionale të Bashkimit Evropian. Pronarët e pyjeve ose të fermave të mëdha dhe prodhuesit e kaldajave me biomasë janë pjesëmarrës të ligjshëm për ndërtimin e fabrikave për prodhimin e ashklave dhe të paletave të drurit.</w:t>
      </w:r>
    </w:p>
    <w:p w:rsidR="00D13247" w:rsidRPr="00DC69AE" w:rsidRDefault="00D13247" w:rsidP="00FC73F0">
      <w:pPr>
        <w:pStyle w:val="Paragrafi"/>
        <w:rPr>
          <w:spacing w:val="-4"/>
          <w:lang w:val="sq-AL"/>
        </w:rPr>
      </w:pPr>
      <w:r w:rsidRPr="00DC69AE">
        <w:rPr>
          <w:spacing w:val="-4"/>
          <w:lang w:val="sq-AL"/>
        </w:rPr>
        <w:t xml:space="preserve">Shqipëria aktualisht nuk ka asnjë projekt të përbashkët me shtete të tjera anëtare lidhur me promovimin e kaldajave me biomasë me </w:t>
      </w:r>
      <w:r w:rsidR="003B32A0">
        <w:rPr>
          <w:spacing w:val="-4"/>
          <w:lang w:val="sq-AL"/>
        </w:rPr>
        <w:t>eficien</w:t>
      </w:r>
      <w:r w:rsidRPr="00DC69AE">
        <w:rPr>
          <w:spacing w:val="-4"/>
          <w:lang w:val="sq-AL"/>
        </w:rPr>
        <w:t>cë të lartë energjie. Megjithatë, teknologjitë e përshtatshme nga Gjermania dhe Austria sapo kanë mbërritur gjithashtu edhe në tregun shqiptar.</w:t>
      </w:r>
    </w:p>
    <w:p w:rsidR="00D13247" w:rsidRPr="00DC69AE" w:rsidRDefault="00E932F6" w:rsidP="00FC73F0">
      <w:pPr>
        <w:pStyle w:val="Paragrafi"/>
        <w:rPr>
          <w:spacing w:val="-4"/>
          <w:lang w:val="sq-AL"/>
        </w:rPr>
      </w:pPr>
      <w:bookmarkStart w:id="108" w:name="_Toc431477929"/>
      <w:bookmarkStart w:id="109" w:name="_Toc431481765"/>
      <w:bookmarkStart w:id="110" w:name="_Toc440008982"/>
      <w:r w:rsidRPr="00DC69AE">
        <w:rPr>
          <w:spacing w:val="-4"/>
          <w:lang w:val="sq-AL"/>
        </w:rPr>
        <w:t xml:space="preserve">5. </w:t>
      </w:r>
      <w:r w:rsidR="00D13247" w:rsidRPr="00DC69AE">
        <w:rPr>
          <w:spacing w:val="-4"/>
          <w:lang w:val="sq-AL"/>
        </w:rPr>
        <w:t>VLERËSIMET</w:t>
      </w:r>
      <w:bookmarkEnd w:id="108"/>
      <w:bookmarkEnd w:id="109"/>
      <w:bookmarkEnd w:id="110"/>
    </w:p>
    <w:p w:rsidR="00D13247" w:rsidRPr="00692F6C" w:rsidRDefault="00E932F6" w:rsidP="00FC73F0">
      <w:pPr>
        <w:pStyle w:val="Paragrafi"/>
        <w:rPr>
          <w:b/>
          <w:spacing w:val="-4"/>
          <w:lang w:val="sq-AL"/>
        </w:rPr>
      </w:pPr>
      <w:bookmarkStart w:id="111" w:name="_Toc431477930"/>
      <w:bookmarkStart w:id="112" w:name="_Toc431481766"/>
      <w:bookmarkStart w:id="113" w:name="_Toc440008983"/>
      <w:r w:rsidRPr="00692F6C">
        <w:rPr>
          <w:b/>
          <w:spacing w:val="-4"/>
          <w:lang w:val="sq-AL"/>
        </w:rPr>
        <w:t xml:space="preserve">5.1 </w:t>
      </w:r>
      <w:r w:rsidR="00D13247" w:rsidRPr="00692F6C">
        <w:rPr>
          <w:b/>
          <w:spacing w:val="-4"/>
          <w:lang w:val="sq-AL"/>
        </w:rPr>
        <w:t>Vlerësimi i potencialit të disponueshëm për zhvillimin e burimeve të rinovueshme të energjisë në vend</w:t>
      </w:r>
      <w:bookmarkEnd w:id="111"/>
      <w:bookmarkEnd w:id="112"/>
      <w:bookmarkEnd w:id="113"/>
    </w:p>
    <w:p w:rsidR="00D13247" w:rsidRPr="00DC69AE" w:rsidRDefault="00E932F6" w:rsidP="00FC73F0">
      <w:pPr>
        <w:pStyle w:val="Paragrafi"/>
        <w:rPr>
          <w:spacing w:val="-4"/>
          <w:lang w:val="sq-AL"/>
        </w:rPr>
      </w:pPr>
      <w:bookmarkStart w:id="114" w:name="_Toc431477931"/>
      <w:bookmarkStart w:id="115" w:name="_Toc431481767"/>
      <w:bookmarkStart w:id="116" w:name="_Toc440008984"/>
      <w:r w:rsidRPr="00DC69AE">
        <w:rPr>
          <w:spacing w:val="-4"/>
          <w:lang w:val="sq-AL"/>
        </w:rPr>
        <w:t xml:space="preserve">5.1.1 </w:t>
      </w:r>
      <w:r w:rsidR="00D13247" w:rsidRPr="00DC69AE">
        <w:rPr>
          <w:spacing w:val="-4"/>
          <w:lang w:val="sq-AL"/>
        </w:rPr>
        <w:t>Potenciali i hidrocentraleve (HEC)</w:t>
      </w:r>
      <w:bookmarkEnd w:id="114"/>
      <w:bookmarkEnd w:id="115"/>
      <w:bookmarkEnd w:id="116"/>
    </w:p>
    <w:p w:rsidR="00D13247" w:rsidRPr="00DC69AE" w:rsidRDefault="00D13247" w:rsidP="00FC73F0">
      <w:pPr>
        <w:pStyle w:val="Paragrafi"/>
        <w:rPr>
          <w:spacing w:val="-4"/>
          <w:lang w:val="sq-AL"/>
        </w:rPr>
      </w:pPr>
      <w:r w:rsidRPr="00DC69AE">
        <w:rPr>
          <w:spacing w:val="-4"/>
          <w:lang w:val="sq-AL"/>
        </w:rPr>
        <w:t>Duhet theksuar se në Shqipëri ekziston akoma një potencial i konsiderueshëm hidrik për ngritjen e kapaciteteve të reja të gjenerimit të energjisë, që do të ndërtohen gjatë viteve të ardhshme. HEC-et e mëposht</w:t>
      </w:r>
      <w:r w:rsidR="00692F6C">
        <w:rPr>
          <w:spacing w:val="-4"/>
          <w:lang w:val="sq-AL"/>
        </w:rPr>
        <w:t>me</w:t>
      </w:r>
      <w:r w:rsidRPr="00DC69AE">
        <w:rPr>
          <w:spacing w:val="-4"/>
          <w:lang w:val="sq-AL"/>
        </w:rPr>
        <w:t xml:space="preserve"> propozohen të merren në konsideratë si kapacitete të reja:</w:t>
      </w:r>
    </w:p>
    <w:p w:rsidR="00D13247" w:rsidRPr="00DC69AE" w:rsidRDefault="00E932F6" w:rsidP="00FC73F0">
      <w:pPr>
        <w:pStyle w:val="Paragrafi"/>
        <w:rPr>
          <w:spacing w:val="-4"/>
          <w:lang w:val="sq-AL"/>
        </w:rPr>
      </w:pPr>
      <w:r w:rsidRPr="00DC69AE">
        <w:rPr>
          <w:spacing w:val="-4"/>
          <w:lang w:val="sq-AL"/>
        </w:rPr>
        <w:t xml:space="preserve">- </w:t>
      </w:r>
      <w:r w:rsidR="00D13247" w:rsidRPr="00DC69AE">
        <w:rPr>
          <w:spacing w:val="-4"/>
          <w:lang w:val="sq-AL"/>
        </w:rPr>
        <w:t>Rreth nëntë hidrocentrale mesatare dhe të mëdha me kapacitet total të instaluar prej 385 MW, përfshirë HEC-in e Kalivaçit.</w:t>
      </w:r>
    </w:p>
    <w:p w:rsidR="00D13247" w:rsidRPr="00DC69AE" w:rsidRDefault="00E932F6" w:rsidP="00FC73F0">
      <w:pPr>
        <w:pStyle w:val="Paragrafi"/>
        <w:rPr>
          <w:spacing w:val="-4"/>
          <w:lang w:val="sq-AL"/>
        </w:rPr>
      </w:pPr>
      <w:r w:rsidRPr="00DC69AE">
        <w:rPr>
          <w:spacing w:val="-4"/>
          <w:lang w:val="sq-AL"/>
        </w:rPr>
        <w:t xml:space="preserve">- </w:t>
      </w:r>
      <w:r w:rsidR="00D13247" w:rsidRPr="00DC69AE">
        <w:rPr>
          <w:spacing w:val="-4"/>
          <w:lang w:val="sq-AL"/>
        </w:rPr>
        <w:t>Në lumin Devoll: HEC-i Banjës me 65 MW dhe HEC-i Moglicës me 178 MW</w:t>
      </w:r>
    </w:p>
    <w:p w:rsidR="00D13247" w:rsidRPr="00DC69AE" w:rsidRDefault="00183A5E" w:rsidP="00FC73F0">
      <w:pPr>
        <w:pStyle w:val="Paragrafi"/>
        <w:rPr>
          <w:spacing w:val="-4"/>
          <w:lang w:val="sq-AL"/>
        </w:rPr>
      </w:pPr>
      <w:r w:rsidRPr="00DC69AE">
        <w:rPr>
          <w:spacing w:val="-4"/>
          <w:lang w:val="sq-AL"/>
        </w:rPr>
        <w:t xml:space="preserve">- </w:t>
      </w:r>
      <w:r w:rsidR="00D13247" w:rsidRPr="00DC69AE">
        <w:rPr>
          <w:spacing w:val="-4"/>
          <w:lang w:val="sq-AL"/>
        </w:rPr>
        <w:t>HEC-e të mesme</w:t>
      </w:r>
      <w:r w:rsidR="0020368D">
        <w:rPr>
          <w:spacing w:val="-4"/>
          <w:lang w:val="sq-AL"/>
        </w:rPr>
        <w:t xml:space="preserve"> </w:t>
      </w:r>
      <w:r w:rsidR="00D13247" w:rsidRPr="00DC69AE">
        <w:rPr>
          <w:spacing w:val="-4"/>
          <w:lang w:val="sq-AL"/>
        </w:rPr>
        <w:t>dhe të mëdha me kapacitet total të instaluar prej 480 MW</w:t>
      </w:r>
    </w:p>
    <w:p w:rsidR="00D13247" w:rsidRPr="00DC69AE" w:rsidRDefault="00183A5E" w:rsidP="00FC73F0">
      <w:pPr>
        <w:pStyle w:val="Paragrafi"/>
        <w:rPr>
          <w:spacing w:val="-4"/>
          <w:lang w:val="sq-AL"/>
        </w:rPr>
      </w:pPr>
      <w:r w:rsidRPr="00DC69AE">
        <w:rPr>
          <w:spacing w:val="-4"/>
          <w:lang w:val="sq-AL"/>
        </w:rPr>
        <w:t xml:space="preserve">- </w:t>
      </w:r>
      <w:r w:rsidR="00D13247" w:rsidRPr="00DC69AE">
        <w:rPr>
          <w:spacing w:val="-4"/>
          <w:lang w:val="sq-AL"/>
        </w:rPr>
        <w:t>Impiante Ere me kapacitet total të instaluar 30 MW</w:t>
      </w:r>
    </w:p>
    <w:p w:rsidR="00D13247" w:rsidRPr="00DC69AE" w:rsidRDefault="00183A5E" w:rsidP="00FC73F0">
      <w:pPr>
        <w:pStyle w:val="Paragrafi"/>
        <w:rPr>
          <w:spacing w:val="-4"/>
          <w:lang w:val="sq-AL"/>
        </w:rPr>
      </w:pPr>
      <w:r w:rsidRPr="00DC69AE">
        <w:rPr>
          <w:spacing w:val="-4"/>
          <w:lang w:val="sq-AL"/>
        </w:rPr>
        <w:t xml:space="preserve">- </w:t>
      </w:r>
      <w:r w:rsidR="00D13247" w:rsidRPr="00DC69AE">
        <w:rPr>
          <w:spacing w:val="-4"/>
          <w:lang w:val="sq-AL"/>
        </w:rPr>
        <w:t>Impiante fotovolaltaike me kapacitet total të instaluar 32 MW</w:t>
      </w:r>
    </w:p>
    <w:p w:rsidR="00D13247" w:rsidRPr="0020368D" w:rsidRDefault="00183A5E" w:rsidP="00FC73F0">
      <w:pPr>
        <w:pStyle w:val="Paragrafi"/>
        <w:rPr>
          <w:b/>
          <w:spacing w:val="-4"/>
          <w:lang w:val="sq-AL"/>
        </w:rPr>
      </w:pPr>
      <w:bookmarkStart w:id="117" w:name="_Toc440008985"/>
      <w:bookmarkStart w:id="118" w:name="_Toc431477932"/>
      <w:bookmarkStart w:id="119" w:name="_Toc431481768"/>
      <w:r w:rsidRPr="0020368D">
        <w:rPr>
          <w:b/>
          <w:spacing w:val="-4"/>
          <w:lang w:val="sq-AL"/>
        </w:rPr>
        <w:t xml:space="preserve">5.1.2 </w:t>
      </w:r>
      <w:r w:rsidR="00D13247" w:rsidRPr="0020368D">
        <w:rPr>
          <w:b/>
          <w:spacing w:val="-4"/>
          <w:lang w:val="sq-AL"/>
        </w:rPr>
        <w:t>Koncesionet për HECV-et</w:t>
      </w:r>
      <w:bookmarkEnd w:id="117"/>
      <w:r w:rsidR="00D13247" w:rsidRPr="0020368D">
        <w:rPr>
          <w:b/>
          <w:spacing w:val="-4"/>
          <w:lang w:val="sq-AL"/>
        </w:rPr>
        <w:t xml:space="preserve"> </w:t>
      </w:r>
      <w:bookmarkEnd w:id="118"/>
      <w:bookmarkEnd w:id="119"/>
    </w:p>
    <w:p w:rsidR="00D13247" w:rsidRPr="00DC69AE" w:rsidRDefault="00D13247" w:rsidP="00FC73F0">
      <w:pPr>
        <w:pStyle w:val="Paragrafi"/>
        <w:rPr>
          <w:spacing w:val="-4"/>
          <w:lang w:val="sq-AL"/>
        </w:rPr>
      </w:pPr>
      <w:r w:rsidRPr="00DC69AE">
        <w:rPr>
          <w:spacing w:val="-4"/>
          <w:lang w:val="sq-AL"/>
        </w:rPr>
        <w:t xml:space="preserve">Qysh prej datës 31 </w:t>
      </w:r>
      <w:r w:rsidR="000A2AFB">
        <w:rPr>
          <w:spacing w:val="-4"/>
          <w:lang w:val="sq-AL"/>
        </w:rPr>
        <w:t>d</w:t>
      </w:r>
      <w:r w:rsidRPr="00DC69AE">
        <w:rPr>
          <w:spacing w:val="-4"/>
          <w:lang w:val="sq-AL"/>
        </w:rPr>
        <w:t xml:space="preserve">hjetor 2014, qeveria shqiptare, mbështetur në ligjin </w:t>
      </w:r>
      <w:r w:rsidR="006D1731" w:rsidRPr="00DC69AE">
        <w:rPr>
          <w:spacing w:val="-4"/>
          <w:lang w:val="sq-AL"/>
        </w:rPr>
        <w:t>“</w:t>
      </w:r>
      <w:r w:rsidRPr="00DC69AE">
        <w:rPr>
          <w:spacing w:val="-4"/>
          <w:lang w:val="sq-AL"/>
        </w:rPr>
        <w:t>Për koncesionet</w:t>
      </w:r>
      <w:r w:rsidR="006D1731" w:rsidRPr="00DC69AE">
        <w:rPr>
          <w:spacing w:val="-4"/>
          <w:lang w:val="sq-AL"/>
        </w:rPr>
        <w:t>”</w:t>
      </w:r>
      <w:r w:rsidRPr="00DC69AE">
        <w:rPr>
          <w:spacing w:val="-4"/>
          <w:lang w:val="sq-AL"/>
        </w:rPr>
        <w:t xml:space="preserve"> (miratuar në dhjetor 2006), ka dhënë deri në rreth 120 kontrata koncesionesh (110 janë miratuar tashmë dhe 10 prej tyre janë në fazën finale të diskutimit) për ndërtimin e HEC-eve të kategorive të ndryshme. Aneks I jep numrin në total të koncesioneve, kompaninë përkatëse, kapacitetin e instaluar, prodhimin mesatar vjetor dhe investimin përkatës për çdo kontratë koncesioni. Për të pasur një tablo të qartë ndërmjet HEC-eve të vegjël, mesatarë dhe të mëdhenj, lista totale e HEC-eve është ndarë në tre kategoritë e mëposhtme: </w:t>
      </w:r>
    </w:p>
    <w:p w:rsidR="00D13247" w:rsidRPr="00DC69AE" w:rsidRDefault="00183A5E" w:rsidP="00FC73F0">
      <w:pPr>
        <w:pStyle w:val="Paragrafi"/>
        <w:rPr>
          <w:spacing w:val="-4"/>
          <w:lang w:val="sq-AL"/>
        </w:rPr>
      </w:pPr>
      <w:r w:rsidRPr="00DC69AE">
        <w:rPr>
          <w:spacing w:val="-4"/>
          <w:lang w:val="sq-AL"/>
        </w:rPr>
        <w:t xml:space="preserve">1. </w:t>
      </w:r>
      <w:r w:rsidR="00D13247" w:rsidRPr="00DC69AE">
        <w:rPr>
          <w:spacing w:val="-4"/>
          <w:lang w:val="sq-AL"/>
        </w:rPr>
        <w:t>Një ose Kaskada e HECV-e me kapacitet total nën 15 MW. Bazuar në përkufizimin e Vendimit të Këshillit të Ministrave (VKM), ato konsiderohen si HECV;</w:t>
      </w:r>
    </w:p>
    <w:p w:rsidR="00D13247" w:rsidRPr="00DC69AE" w:rsidRDefault="00183A5E" w:rsidP="00FC73F0">
      <w:pPr>
        <w:pStyle w:val="Paragrafi"/>
        <w:rPr>
          <w:spacing w:val="-4"/>
          <w:lang w:val="sq-AL"/>
        </w:rPr>
      </w:pPr>
      <w:r w:rsidRPr="00DC69AE">
        <w:rPr>
          <w:spacing w:val="-4"/>
          <w:lang w:val="sq-AL"/>
        </w:rPr>
        <w:t xml:space="preserve">2. </w:t>
      </w:r>
      <w:r w:rsidR="00D13247" w:rsidRPr="00DC69AE">
        <w:rPr>
          <w:spacing w:val="-4"/>
          <w:lang w:val="sq-AL"/>
        </w:rPr>
        <w:t>Kaskada e HECV-e me një kapacitet total mbi 15 MW: Bazuar në përkufizimin e VKM-së, meqenëse secili impiant ka kapacitet nën 15 MW, ato do të konsiderohen si HECV;</w:t>
      </w:r>
    </w:p>
    <w:p w:rsidR="00D13247" w:rsidRPr="00DC69AE" w:rsidRDefault="00183A5E" w:rsidP="00FC73F0">
      <w:pPr>
        <w:pStyle w:val="Paragrafi"/>
        <w:rPr>
          <w:spacing w:val="-4"/>
          <w:lang w:val="sq-AL"/>
        </w:rPr>
      </w:pPr>
      <w:r w:rsidRPr="00DC69AE">
        <w:rPr>
          <w:spacing w:val="-4"/>
          <w:lang w:val="sq-AL"/>
        </w:rPr>
        <w:t xml:space="preserve">3. </w:t>
      </w:r>
      <w:r w:rsidR="00D13247" w:rsidRPr="00DC69AE">
        <w:rPr>
          <w:spacing w:val="-4"/>
          <w:lang w:val="sq-AL"/>
        </w:rPr>
        <w:t xml:space="preserve">HEC-et mesatarë dhe të mëdhenj dhe Kaskada e HEC-eve me kapacitet të secilit impiant mbi 15 MW: Bazuar në përkufizimin e VKM-së, meqenëse secili impiant ka kapacitet mbi 15 MW, ato nuk konsiderohen si HECV; </w:t>
      </w:r>
    </w:p>
    <w:p w:rsidR="00D13247" w:rsidRPr="00DC69AE" w:rsidRDefault="00D13247" w:rsidP="00FC73F0">
      <w:pPr>
        <w:pStyle w:val="Paragrafi"/>
        <w:rPr>
          <w:spacing w:val="-4"/>
          <w:lang w:val="sq-AL"/>
        </w:rPr>
      </w:pPr>
      <w:r w:rsidRPr="00DC69AE">
        <w:rPr>
          <w:spacing w:val="-4"/>
          <w:lang w:val="sq-AL"/>
        </w:rPr>
        <w:t>Analiza tregon që numri më i madh i koncesioneve lidhet me grupin e parë dhe të dytë, me një total prej 112 kontratash koncesionare të përfshira në kategor</w:t>
      </w:r>
      <w:bookmarkStart w:id="120" w:name="_Ref313629744"/>
      <w:bookmarkStart w:id="121" w:name="_Toc314564450"/>
      <w:r w:rsidRPr="00DC69AE">
        <w:rPr>
          <w:spacing w:val="-4"/>
          <w:lang w:val="sq-AL"/>
        </w:rPr>
        <w:t xml:space="preserve">inë e hidrocentraleve të vegjël. Kapaciteti total i instaluar i projektuar është 1740 MW dhe pjesa e HECV-eve është rreth 48% me një kapacitet të instaluar prej 839 MW. Kapaciteti i ri i planifikuar i energjisë përbën një kapacitet të konsiderueshëm nëse e krahasojmë me kapacitetin aktual total të instaluar të HEC-eve në Shqipëri (1426 MW). Gjithashtu, kapaciteti total i parashikuar HECV-të prej 839 MW është shumë më i lartë krahasuar me kapacitetin aktual të instaluar të HECV-eve ekzistuese (25 MW) deri në vitin 2006. </w:t>
      </w:r>
      <w:bookmarkEnd w:id="120"/>
      <w:bookmarkEnd w:id="121"/>
    </w:p>
    <w:p w:rsidR="00D13247" w:rsidRPr="00DC69AE" w:rsidRDefault="00D13247" w:rsidP="00FC73F0">
      <w:pPr>
        <w:pStyle w:val="Paragrafi"/>
        <w:rPr>
          <w:spacing w:val="-4"/>
          <w:lang w:val="sq-AL"/>
        </w:rPr>
      </w:pPr>
      <w:r w:rsidRPr="00DC69AE">
        <w:rPr>
          <w:spacing w:val="-4"/>
          <w:lang w:val="sq-AL"/>
        </w:rPr>
        <w:t>Krahasimi i prodhimit vjetor të parashikuar të energjisë elektrike me prodhimin mesatar vjetor të energjisë elektrike nga të gjithë hidrocentralet ekzistues në Shqipëri (4180 GWh) tregon se potenciali i përgjithshëm i prodhimit të energjisë elektrike është 185% e prodhimit aktual nga hidrocentralet. Grupi i parë mund të sigurojë 84% të mesatares aktuale, ndërkohë që grupet dy dhe tre mund të prodhojnë 45% dhe 55% të prodhimit aktual të energjisë elektrike nga HEC-et.</w:t>
      </w:r>
    </w:p>
    <w:p w:rsidR="00D13247" w:rsidRPr="00DC69AE" w:rsidRDefault="00D13247" w:rsidP="00FC73F0">
      <w:pPr>
        <w:pStyle w:val="Paragrafi"/>
        <w:rPr>
          <w:spacing w:val="-4"/>
          <w:lang w:val="sq-AL"/>
        </w:rPr>
      </w:pPr>
      <w:r w:rsidRPr="00DC69AE">
        <w:rPr>
          <w:spacing w:val="-4"/>
          <w:lang w:val="sq-AL"/>
        </w:rPr>
        <w:t>Lidhur me investimin total për secilin nga grupet e sipërpërmendura, analiza tregon se kërkesa në total për investime është 2471 milion</w:t>
      </w:r>
      <w:r w:rsidR="00F53FFC">
        <w:rPr>
          <w:spacing w:val="-4"/>
          <w:lang w:val="sq-AL"/>
        </w:rPr>
        <w:t>ë</w:t>
      </w:r>
      <w:r w:rsidRPr="00DC69AE">
        <w:rPr>
          <w:spacing w:val="-4"/>
          <w:lang w:val="sq-AL"/>
        </w:rPr>
        <w:t xml:space="preserve"> euro dhe pjesa e këtij investimi që kërkohet për HEC-et e vegjël është rreth 785 milion</w:t>
      </w:r>
      <w:r w:rsidR="00F53FFC">
        <w:rPr>
          <w:spacing w:val="-4"/>
          <w:lang w:val="sq-AL"/>
        </w:rPr>
        <w:t>ë</w:t>
      </w:r>
      <w:r w:rsidRPr="00DC69AE">
        <w:rPr>
          <w:spacing w:val="-4"/>
          <w:lang w:val="sq-AL"/>
        </w:rPr>
        <w:t xml:space="preserve"> euro. Që të dyja këto vlera përbëjnë shuma të konsiderueshme për ekonominë shqiptare në përgjithësi dhe për sektorin e saj bankar në veçanti duke e bërë këtë një sektor shumë atraktiv. </w:t>
      </w:r>
    </w:p>
    <w:p w:rsidR="00D13247" w:rsidRPr="00F53FFC" w:rsidRDefault="00377197" w:rsidP="00FC73F0">
      <w:pPr>
        <w:pStyle w:val="Paragrafi"/>
        <w:rPr>
          <w:b/>
          <w:spacing w:val="-4"/>
          <w:lang w:val="sq-AL"/>
        </w:rPr>
      </w:pPr>
      <w:bookmarkStart w:id="122" w:name="_Toc314481344"/>
      <w:bookmarkStart w:id="123" w:name="_Toc313630660"/>
      <w:bookmarkStart w:id="124" w:name="_Toc431477933"/>
      <w:bookmarkStart w:id="125" w:name="_Toc431481769"/>
      <w:bookmarkStart w:id="126" w:name="_Toc440008986"/>
      <w:r w:rsidRPr="00F53FFC">
        <w:rPr>
          <w:b/>
          <w:spacing w:val="-4"/>
          <w:lang w:val="sq-AL"/>
        </w:rPr>
        <w:t xml:space="preserve">1.1.1.9 </w:t>
      </w:r>
      <w:r w:rsidR="00D13247" w:rsidRPr="00F53FFC">
        <w:rPr>
          <w:b/>
          <w:spacing w:val="-4"/>
          <w:lang w:val="sq-AL"/>
        </w:rPr>
        <w:t>HECV në funksionim: njësitë e vjetra të rehabilituara dhe njësitë e reja</w:t>
      </w:r>
      <w:bookmarkEnd w:id="122"/>
      <w:bookmarkEnd w:id="123"/>
      <w:bookmarkEnd w:id="124"/>
      <w:bookmarkEnd w:id="125"/>
      <w:bookmarkEnd w:id="126"/>
    </w:p>
    <w:p w:rsidR="00D13247" w:rsidRPr="00DC69AE" w:rsidRDefault="00D13247" w:rsidP="00FC73F0">
      <w:pPr>
        <w:pStyle w:val="Paragrafi"/>
        <w:rPr>
          <w:spacing w:val="-4"/>
          <w:lang w:val="sq-AL"/>
        </w:rPr>
      </w:pPr>
      <w:r w:rsidRPr="00DC69AE">
        <w:rPr>
          <w:spacing w:val="-4"/>
          <w:lang w:val="sq-AL"/>
        </w:rPr>
        <w:t xml:space="preserve">Lista totale e HECV-e ekzistuese në funksionim dhe prodhimi i tyre për gjashtëmujorin e parë të vitit 2014 disponohet nga MEI. Në fillim të vitit 2015, numri i HECV-e ekzistuese në funksionim ishte përafërsisht 90 krahasuar me 18 që ishin në funksionim në fillim të vitit 2006. </w:t>
      </w:r>
    </w:p>
    <w:p w:rsidR="00D13247" w:rsidRPr="00DC69AE" w:rsidRDefault="00D13247" w:rsidP="00FC73F0">
      <w:pPr>
        <w:pStyle w:val="Paragrafi"/>
        <w:rPr>
          <w:spacing w:val="-4"/>
          <w:lang w:val="sq-AL"/>
        </w:rPr>
      </w:pPr>
      <w:r w:rsidRPr="00DC69AE">
        <w:rPr>
          <w:spacing w:val="-4"/>
          <w:lang w:val="sq-AL"/>
        </w:rPr>
        <w:t xml:space="preserve">Lista totale e HECV-e të reja në funksionim, kapaciteti i tyre total i instaluar është i barabartë me 294.32 MW dhe prodhimi i tyre për 2014 (i barabartë me 919 GWh). </w:t>
      </w:r>
    </w:p>
    <w:p w:rsidR="00D13247" w:rsidRPr="00F53FFC" w:rsidRDefault="00377197" w:rsidP="00FC73F0">
      <w:pPr>
        <w:pStyle w:val="Paragrafi"/>
        <w:rPr>
          <w:b/>
          <w:spacing w:val="-4"/>
          <w:lang w:val="sq-AL"/>
        </w:rPr>
      </w:pPr>
      <w:bookmarkStart w:id="127" w:name="_Toc314481345"/>
      <w:bookmarkStart w:id="128" w:name="_Toc313630661"/>
      <w:bookmarkStart w:id="129" w:name="_Toc431477934"/>
      <w:bookmarkStart w:id="130" w:name="_Toc431481770"/>
      <w:bookmarkStart w:id="131" w:name="_Toc440008987"/>
      <w:r w:rsidRPr="00F53FFC">
        <w:rPr>
          <w:b/>
          <w:spacing w:val="-4"/>
          <w:lang w:val="sq-AL"/>
        </w:rPr>
        <w:t xml:space="preserve">1.1.1.10 </w:t>
      </w:r>
      <w:r w:rsidR="00D13247" w:rsidRPr="00F53FFC">
        <w:rPr>
          <w:b/>
          <w:spacing w:val="-4"/>
          <w:lang w:val="sq-AL"/>
        </w:rPr>
        <w:t>HECV-të në ndërtim</w:t>
      </w:r>
      <w:bookmarkEnd w:id="127"/>
      <w:bookmarkEnd w:id="128"/>
      <w:bookmarkEnd w:id="129"/>
      <w:bookmarkEnd w:id="130"/>
      <w:bookmarkEnd w:id="131"/>
    </w:p>
    <w:p w:rsidR="00D13247" w:rsidRPr="00DC69AE" w:rsidRDefault="00D13247" w:rsidP="00FC73F0">
      <w:pPr>
        <w:pStyle w:val="Paragrafi"/>
        <w:rPr>
          <w:spacing w:val="-4"/>
          <w:lang w:val="sq-AL"/>
        </w:rPr>
      </w:pPr>
      <w:r w:rsidRPr="00DC69AE">
        <w:rPr>
          <w:spacing w:val="-4"/>
          <w:lang w:val="sq-AL"/>
        </w:rPr>
        <w:t>Numri i kontratave koncesionare për HEC-et e vegjël në ndërtim është përafërsisht 25  dhe 8 prej tyre kanë siguruar kreditë, 15 prej tyre janë në proces negocimi me bankat.</w:t>
      </w:r>
    </w:p>
    <w:p w:rsidR="00D13247" w:rsidRPr="00DC69AE" w:rsidRDefault="00377197" w:rsidP="00FC73F0">
      <w:pPr>
        <w:pStyle w:val="Paragrafi"/>
        <w:rPr>
          <w:spacing w:val="-4"/>
          <w:lang w:val="sq-AL"/>
        </w:rPr>
      </w:pPr>
      <w:bookmarkStart w:id="132" w:name="_Toc431477935"/>
      <w:bookmarkStart w:id="133" w:name="_Toc431481771"/>
      <w:bookmarkStart w:id="134" w:name="_Toc440008988"/>
      <w:r w:rsidRPr="00DC69AE">
        <w:rPr>
          <w:spacing w:val="-4"/>
          <w:lang w:val="sq-AL"/>
        </w:rPr>
        <w:t xml:space="preserve">5.2 </w:t>
      </w:r>
      <w:r w:rsidR="00D13247" w:rsidRPr="00DC69AE">
        <w:rPr>
          <w:spacing w:val="-4"/>
          <w:lang w:val="sq-AL"/>
        </w:rPr>
        <w:t>Potenciali i energjisë nga biomasa</w:t>
      </w:r>
      <w:bookmarkEnd w:id="132"/>
      <w:bookmarkEnd w:id="133"/>
      <w:bookmarkEnd w:id="134"/>
    </w:p>
    <w:p w:rsidR="00D13247" w:rsidRPr="00DC69AE" w:rsidRDefault="00D13247" w:rsidP="00FC73F0">
      <w:pPr>
        <w:pStyle w:val="Paragrafi"/>
        <w:rPr>
          <w:spacing w:val="-4"/>
          <w:lang w:val="sq-AL"/>
        </w:rPr>
      </w:pPr>
      <w:r w:rsidRPr="00DC69AE">
        <w:rPr>
          <w:spacing w:val="-4"/>
          <w:lang w:val="sq-AL"/>
        </w:rPr>
        <w:t xml:space="preserve">Biomasat e përdorshme për qëllime energjetike mund të klasifikohet në katër kategori kryesore: </w:t>
      </w:r>
    </w:p>
    <w:p w:rsidR="00D13247" w:rsidRPr="00DC69AE" w:rsidRDefault="00377197" w:rsidP="00FC73F0">
      <w:pPr>
        <w:pStyle w:val="Paragrafi"/>
        <w:rPr>
          <w:spacing w:val="-4"/>
          <w:lang w:val="sq-AL"/>
        </w:rPr>
      </w:pPr>
      <w:r w:rsidRPr="00DC69AE">
        <w:rPr>
          <w:spacing w:val="-4"/>
          <w:lang w:val="sq-AL"/>
        </w:rPr>
        <w:t xml:space="preserve">- </w:t>
      </w:r>
      <w:r w:rsidR="00D13247" w:rsidRPr="00DC69AE">
        <w:rPr>
          <w:spacing w:val="-4"/>
          <w:lang w:val="sq-AL"/>
        </w:rPr>
        <w:t>Druri ose mbetjet e tij nga industritë e ndryshme përpunuese të drurit;</w:t>
      </w:r>
    </w:p>
    <w:p w:rsidR="00D13247" w:rsidRPr="00DC69AE" w:rsidRDefault="00377197" w:rsidP="00FC73F0">
      <w:pPr>
        <w:pStyle w:val="Paragrafi"/>
        <w:rPr>
          <w:spacing w:val="-4"/>
          <w:lang w:val="sq-AL"/>
        </w:rPr>
      </w:pPr>
      <w:r w:rsidRPr="00DC69AE">
        <w:rPr>
          <w:spacing w:val="-4"/>
          <w:lang w:val="sq-AL"/>
        </w:rPr>
        <w:t xml:space="preserve">- </w:t>
      </w:r>
      <w:r w:rsidR="00D13247" w:rsidRPr="00DC69AE">
        <w:rPr>
          <w:spacing w:val="-4"/>
          <w:lang w:val="sq-AL"/>
        </w:rPr>
        <w:t>Mbetjet bimore (kërcejtë, farat</w:t>
      </w:r>
      <w:r w:rsidR="005F6C76" w:rsidRPr="00DC69AE">
        <w:rPr>
          <w:spacing w:val="-4"/>
          <w:lang w:val="sq-AL"/>
        </w:rPr>
        <w:t xml:space="preserve"> etj</w:t>
      </w:r>
      <w:r w:rsidR="00D13247" w:rsidRPr="00DC69AE">
        <w:rPr>
          <w:spacing w:val="-4"/>
          <w:lang w:val="sq-AL"/>
        </w:rPr>
        <w:t>.) pas përfundimit të ciklit të tyre të prodhimit, të cilat nuk përdoren në sektorë të tjerë prodhues;</w:t>
      </w:r>
    </w:p>
    <w:p w:rsidR="00D13247" w:rsidRPr="00DC69AE" w:rsidRDefault="00377197" w:rsidP="00FC73F0">
      <w:pPr>
        <w:pStyle w:val="Paragrafi"/>
        <w:rPr>
          <w:spacing w:val="-4"/>
          <w:lang w:val="sq-AL"/>
        </w:rPr>
      </w:pPr>
      <w:r w:rsidRPr="00DC69AE">
        <w:rPr>
          <w:spacing w:val="-4"/>
          <w:lang w:val="sq-AL"/>
        </w:rPr>
        <w:t xml:space="preserve">- </w:t>
      </w:r>
      <w:r w:rsidR="00D13247" w:rsidRPr="00DC69AE">
        <w:rPr>
          <w:spacing w:val="-4"/>
          <w:lang w:val="sq-AL"/>
        </w:rPr>
        <w:t>Kulturat bujqësore energjetike (drurët) të kultivuara për t</w:t>
      </w:r>
      <w:r w:rsidR="006F7970" w:rsidRPr="00DC69AE">
        <w:rPr>
          <w:spacing w:val="-4"/>
          <w:lang w:val="sq-AL"/>
        </w:rPr>
        <w:t>’</w:t>
      </w:r>
      <w:r w:rsidR="00D13247" w:rsidRPr="00DC69AE">
        <w:rPr>
          <w:spacing w:val="-4"/>
          <w:lang w:val="sq-AL"/>
        </w:rPr>
        <w:t>u djegur si biomasë, dhe;</w:t>
      </w:r>
    </w:p>
    <w:p w:rsidR="00D13247" w:rsidRPr="00DC69AE" w:rsidRDefault="00377197" w:rsidP="00FC73F0">
      <w:pPr>
        <w:pStyle w:val="Paragrafi"/>
        <w:rPr>
          <w:spacing w:val="-4"/>
          <w:lang w:val="sq-AL"/>
        </w:rPr>
      </w:pPr>
      <w:r w:rsidRPr="00DC69AE">
        <w:rPr>
          <w:spacing w:val="-4"/>
          <w:lang w:val="sq-AL"/>
        </w:rPr>
        <w:t xml:space="preserve">- </w:t>
      </w:r>
      <w:r w:rsidR="00D13247" w:rsidRPr="00DC69AE">
        <w:rPr>
          <w:spacing w:val="-4"/>
          <w:lang w:val="sq-AL"/>
        </w:rPr>
        <w:t>Mbetjet shtazore (kockat, lëkura, plehu i kafshëve), të cilat nuk përdoren në sektorë të tjerë të ekonomisë.</w:t>
      </w:r>
    </w:p>
    <w:p w:rsidR="00D13247" w:rsidRPr="00DC69AE" w:rsidRDefault="00D13247" w:rsidP="00FC73F0">
      <w:pPr>
        <w:pStyle w:val="Paragrafi"/>
        <w:rPr>
          <w:spacing w:val="-4"/>
          <w:lang w:val="sq-AL"/>
        </w:rPr>
      </w:pPr>
      <w:r w:rsidRPr="00DC69AE">
        <w:rPr>
          <w:spacing w:val="-4"/>
          <w:lang w:val="sq-AL"/>
        </w:rPr>
        <w:t>Pyjet zënë rreth 36% të sipërfaqes së tokës së Shqipërisë. Disa zona të pyllëzuara janë të përfshira në llogaritjet e tokës së mbuluar me pyjeve, ku gjysma e tyre është klasifikuar si korije dhe shkurre, dhe gjysma tjetër pyje me trungje të larta. Gati 4/5 e drurëve përbëhet nga specie gjethegjerë, ku dominojnë lisi dhe ahu me gjelbërim të përhershëm.</w:t>
      </w:r>
    </w:p>
    <w:p w:rsidR="00D13247" w:rsidRPr="00DC69AE" w:rsidRDefault="00D13247" w:rsidP="00FC73F0">
      <w:pPr>
        <w:pStyle w:val="Paragrafi"/>
        <w:rPr>
          <w:spacing w:val="-4"/>
          <w:lang w:val="sq-AL"/>
        </w:rPr>
      </w:pPr>
      <w:r w:rsidRPr="00DC69AE">
        <w:rPr>
          <w:spacing w:val="-4"/>
          <w:lang w:val="sq-AL"/>
        </w:rPr>
        <w:t>Shqipëria është një nga vendet e pakta evropiane që ka pasur rënie të zonës së mbuluar me pyje gjatë dekadave të fundit, për shkak të pastrimit për bujqësi, kullotja e tepër dhe prerja e materialit drusor për lëndë djegëse, sidomos gjatë periudh</w:t>
      </w:r>
      <w:r w:rsidR="00F53FFC">
        <w:rPr>
          <w:spacing w:val="-4"/>
          <w:lang w:val="sq-AL"/>
        </w:rPr>
        <w:t>ës së tranzicionit (rreth 1990-</w:t>
      </w:r>
      <w:r w:rsidRPr="00DC69AE">
        <w:rPr>
          <w:spacing w:val="-4"/>
          <w:lang w:val="sq-AL"/>
        </w:rPr>
        <w:t>s). Prerja e pemëve ka tejkaluar rritjen vjetore neto, gjë që sjell si rezultat rënie në stokun pemëve në rritje; ka pasur gjithashtu edhe një rënie në cilësinë e tij si pasojë e prerjeve të jashtëligjshme. Pjesa më e madhe e pyjeve është e disponueshme për furnizimin me lëndë drusore; pjesa tjetër, që është dhe pjesa më e madhe, nuk është në dispozicion për arsye ekonomike. Më shumë se 4/5 e pyjeve klasifikohen si gjysmënatyrorë, ndërsa pjesa tjetër ndahet në pyll të pa prekur nga njeriu dhe plantacione. Vendi zhvilloi një program ripyllëzimi për mbjelljen e pemëve, kryesisht në tokën e vështirë, por aktualisht kjo gjë është ulur për shkak të mungesës së investimeve në këtë fushë. Të gjitha pyjet kanë qenë në pronësi të shtetit, por regjimi i pronësisë mbi tokën po ndryshon duke përfshirë kategoritë e pyjeve private dhe të komunitetit. Aktualisht 47% e pyjeve është në pronësi të bashkive, rreth 51% është në pronësi të shtetit dhe rreth 2% është në pronësi private. Po bëhen përpjekje për të rritur zonën pyjore të mbrojtur për të ruajtur biodiversitetin e pasur dhe peizazhin. Zonat e mbrojtura përbëjnë më shumë se 450 mijë hektarë, dhe ato do të rriten si rezultat i angazhimeve të qeverisë shqiptare.</w:t>
      </w:r>
    </w:p>
    <w:p w:rsidR="00D13247" w:rsidRPr="00DC69AE" w:rsidRDefault="00D13247" w:rsidP="00FC73F0">
      <w:pPr>
        <w:pStyle w:val="Paragrafi"/>
        <w:rPr>
          <w:spacing w:val="-4"/>
          <w:lang w:val="sq-AL"/>
        </w:rPr>
      </w:pPr>
      <w:r w:rsidRPr="00DC69AE">
        <w:rPr>
          <w:spacing w:val="-4"/>
          <w:lang w:val="sq-AL"/>
        </w:rPr>
        <w:t>Nga viti 2004 deri në 2012, hapësira e zonave të mbrojtura shqiptare është rritur tr</w:t>
      </w:r>
      <w:r w:rsidR="00F53FFC">
        <w:rPr>
          <w:spacing w:val="-4"/>
          <w:lang w:val="sq-AL"/>
        </w:rPr>
        <w:t>i</w:t>
      </w:r>
      <w:r w:rsidRPr="00DC69AE">
        <w:rPr>
          <w:spacing w:val="-4"/>
          <w:lang w:val="sq-AL"/>
        </w:rPr>
        <w:t xml:space="preserve"> herë më shumë. Gjatë viteve 1990, dhe pavarësisht nga fakti që menaxhimi i pyjeve u ndikuar veçanërisht nga rënia e papritur e ekonomisë së mëparshme, sektori pyjor nuk marri ndihmë të mjaftueshme. Megjithatë, kapaciteti produktiv i sektorit ka potencial për t</w:t>
      </w:r>
      <w:r w:rsidR="006F7970" w:rsidRPr="00DC69AE">
        <w:rPr>
          <w:spacing w:val="-4"/>
          <w:lang w:val="sq-AL"/>
        </w:rPr>
        <w:t>’</w:t>
      </w:r>
      <w:r w:rsidRPr="00DC69AE">
        <w:rPr>
          <w:spacing w:val="-4"/>
          <w:lang w:val="sq-AL"/>
        </w:rPr>
        <w:t>u restauruar në mënyrë që të luajë rol të rëndësishëm në punësimin rural, zhvillimin industrial, dhe mbrojtjen e mjedisit.</w:t>
      </w:r>
    </w:p>
    <w:p w:rsidR="00D13247" w:rsidRPr="00DC69AE" w:rsidRDefault="00D13247" w:rsidP="00FC73F0">
      <w:pPr>
        <w:pStyle w:val="Paragrafi"/>
        <w:rPr>
          <w:spacing w:val="-4"/>
          <w:lang w:val="sq-AL"/>
        </w:rPr>
      </w:pPr>
      <w:r w:rsidRPr="00DC69AE">
        <w:rPr>
          <w:spacing w:val="-4"/>
          <w:lang w:val="sq-AL"/>
        </w:rPr>
        <w:t>Në kundërshtim me rëndësinë e tij unike për ekonominë e vendit, sektori i pyjeve vazhdon të vuajë nga disa probleme tipike të tranzicionit: rënie e investimeve, dobësim i menaxhimit praktik të pyjeve, mirëmbajtja, mungesa e mbikëqyrjes dhe zbatimit të ligjit. Për rrjedhojë, baza e burimeve ka rënë ndjeshëm për vite me radhë drejt fundit, jo vetëm në drejtim të aspekteve sasiore, por edhe në aspektin e degradimit në shkallë të gjerë të pyjeve. Rritje e drurëve për hektar është prekur ndjeshëm, dhe një sasi e konsiderueshme e lëndës drusore të maturuar, në ditët e sotme, mund të gjendet vetëm në pjesë fizikisht më të paarritshme të vendit. Njëkohësisht, ristrukturimi ekonomik ka shkaktuar rënien e efikasitetit të prerjes dhe përpunimit të drurit; ndërkohë që prerje të jashtëligjshme kanë çrregulluar çmimet e tregut. Gjithashtu</w:t>
      </w:r>
      <w:r w:rsidR="009E0C21">
        <w:rPr>
          <w:spacing w:val="-4"/>
          <w:lang w:val="sq-AL"/>
        </w:rPr>
        <w:t>,</w:t>
      </w:r>
      <w:r w:rsidRPr="00DC69AE">
        <w:rPr>
          <w:spacing w:val="-4"/>
          <w:lang w:val="sq-AL"/>
        </w:rPr>
        <w:t xml:space="preserve"> politikat energjetike të vendit nuk kanë qenë në favor të pyjeve, duke ndikuar negativisht në degradimin e pyjeve.</w:t>
      </w:r>
    </w:p>
    <w:p w:rsidR="00D13247" w:rsidRPr="00DC69AE" w:rsidRDefault="00D13247" w:rsidP="00FC73F0">
      <w:pPr>
        <w:pStyle w:val="Paragrafi"/>
        <w:rPr>
          <w:spacing w:val="-4"/>
          <w:lang w:val="sq-AL"/>
        </w:rPr>
      </w:pPr>
      <w:r w:rsidRPr="00DC69AE">
        <w:rPr>
          <w:spacing w:val="-4"/>
          <w:lang w:val="sq-AL"/>
        </w:rPr>
        <w:t>Në mbarë Shqipërinë, veçanërisht në zonat malore, pyjet shërbejnë si burim jetese dhe të ardhurash. Së pari, drutë e zjarrit që mbledhin fshatarët, pa përmendur një pjesë të mirë të popullsisë në zonat urbane që furnizohen me dru zjarri, kanë rëndësi jetike për ngrohje dhe gatim pothuajse gjatë tërë vitit. Drutë e zjarrit janë një mall i rëndësishëm për Shqipërinë, sepse ato përdoren për ngrohje nga shumica e familjeve, dhe në zonat rurale përdoren edhe për gatim. Ato mbulojnë sot 36% të kërkesës së energjisë për ngrohje dhe 12% të energjisë për gatim. Kjo do të thotë se drutë e zjarrit janë ende burim i domosdoshëm energjie dhe do të vazhdojë të jetë i rëndësishëm. Grupet më të mëdha të konsumatorëve të druve të zjarrit janë familjet, por institucionet publike, prodhuesit e qymyrdrurit dhe gëlqeres konsumojnë gjithashtu volume të konsiderueshme të druve të zjarrit.</w:t>
      </w:r>
    </w:p>
    <w:p w:rsidR="00DC69AE" w:rsidRPr="00DC69AE" w:rsidRDefault="00D13247" w:rsidP="00FC73F0">
      <w:pPr>
        <w:pStyle w:val="Paragrafi"/>
        <w:rPr>
          <w:spacing w:val="-4"/>
          <w:lang w:val="sq-AL"/>
        </w:rPr>
      </w:pPr>
      <w:r w:rsidRPr="00DC69AE">
        <w:rPr>
          <w:spacing w:val="-4"/>
          <w:lang w:val="sq-AL"/>
        </w:rPr>
        <w:t>Një nga problemet kryesore të sektorit pyjor është mungesa e të dhënave të sakta në lidhje me stokun e pyjeve (rritja, zvogëlimi i sipërfaqes dhe vëllimi i saj</w:t>
      </w:r>
      <w:r w:rsidR="005F6C76" w:rsidRPr="00DC69AE">
        <w:rPr>
          <w:spacing w:val="-4"/>
          <w:lang w:val="sq-AL"/>
        </w:rPr>
        <w:t xml:space="preserve"> etj</w:t>
      </w:r>
      <w:r w:rsidRPr="00DC69AE">
        <w:rPr>
          <w:spacing w:val="-4"/>
          <w:lang w:val="sq-AL"/>
        </w:rPr>
        <w:t>.). Kadastra e pyjeve vazhdon të mos pasqyrojë gjendjen reale të pyjeve kombëtare. Nga ana tjetër, nuk ka ndonjë zyrë kadastrale për mbarë vendin, ku të evidentohen/pasqyrohen ndryshimet përkatëse nga përdorimi i tokës së vendit. Hapësira pyjore është një nga treguesit kryesorë të pyllit. Përgjatë viteve, ajo ka pësuar disa ndryshime domethënëse; është zvogëluar dhe n</w:t>
      </w:r>
      <w:r w:rsidR="00D86F44" w:rsidRPr="00DC69AE">
        <w:rPr>
          <w:spacing w:val="-4"/>
          <w:lang w:val="sq-AL"/>
        </w:rPr>
        <w:t>ë</w:t>
      </w:r>
      <w:r w:rsidRPr="00DC69AE">
        <w:rPr>
          <w:spacing w:val="-4"/>
          <w:lang w:val="sq-AL"/>
        </w:rPr>
        <w:t xml:space="preserve"> munges</w:t>
      </w:r>
      <w:r w:rsidR="00D86F44" w:rsidRPr="00DC69AE">
        <w:rPr>
          <w:spacing w:val="-4"/>
          <w:lang w:val="sq-AL"/>
        </w:rPr>
        <w:t>ë</w:t>
      </w:r>
      <w:r w:rsidRPr="00DC69AE">
        <w:rPr>
          <w:spacing w:val="-4"/>
          <w:lang w:val="sq-AL"/>
        </w:rPr>
        <w:t xml:space="preserve"> t</w:t>
      </w:r>
      <w:r w:rsidR="00D86F44" w:rsidRPr="00DC69AE">
        <w:rPr>
          <w:spacing w:val="-4"/>
          <w:lang w:val="sq-AL"/>
        </w:rPr>
        <w:t>ë</w:t>
      </w:r>
      <w:r w:rsidRPr="00DC69AE">
        <w:rPr>
          <w:spacing w:val="-4"/>
          <w:lang w:val="sq-AL"/>
        </w:rPr>
        <w:t xml:space="preserve"> nj</w:t>
      </w:r>
      <w:r w:rsidR="00D86F44" w:rsidRPr="00DC69AE">
        <w:rPr>
          <w:spacing w:val="-4"/>
          <w:lang w:val="sq-AL"/>
        </w:rPr>
        <w:t>ë</w:t>
      </w:r>
      <w:r w:rsidRPr="00DC69AE">
        <w:rPr>
          <w:spacing w:val="-4"/>
          <w:lang w:val="sq-AL"/>
        </w:rPr>
        <w:t xml:space="preserve"> sistemi t</w:t>
      </w:r>
      <w:r w:rsidR="00D86F44" w:rsidRPr="00DC69AE">
        <w:rPr>
          <w:spacing w:val="-4"/>
          <w:lang w:val="sq-AL"/>
        </w:rPr>
        <w:t>ë</w:t>
      </w:r>
      <w:r w:rsidRPr="00DC69AE">
        <w:rPr>
          <w:spacing w:val="-4"/>
          <w:lang w:val="sq-AL"/>
        </w:rPr>
        <w:t xml:space="preserve"> t</w:t>
      </w:r>
      <w:r w:rsidR="00D86F44" w:rsidRPr="00DC69AE">
        <w:rPr>
          <w:spacing w:val="-4"/>
          <w:lang w:val="sq-AL"/>
        </w:rPr>
        <w:t>ë</w:t>
      </w:r>
      <w:r w:rsidRPr="00DC69AE">
        <w:rPr>
          <w:spacing w:val="-4"/>
          <w:lang w:val="sq-AL"/>
        </w:rPr>
        <w:t xml:space="preserve"> dh</w:t>
      </w:r>
      <w:r w:rsidR="00D86F44" w:rsidRPr="00DC69AE">
        <w:rPr>
          <w:spacing w:val="-4"/>
          <w:lang w:val="sq-AL"/>
        </w:rPr>
        <w:t>ë</w:t>
      </w:r>
      <w:r w:rsidRPr="00DC69AE">
        <w:rPr>
          <w:spacing w:val="-4"/>
          <w:lang w:val="sq-AL"/>
        </w:rPr>
        <w:t>nave si rezultat i mos hartimit prej shum</w:t>
      </w:r>
      <w:r w:rsidR="002F728E" w:rsidRPr="00DC69AE">
        <w:rPr>
          <w:spacing w:val="-4"/>
          <w:lang w:val="sq-AL"/>
        </w:rPr>
        <w:t>ë</w:t>
      </w:r>
      <w:r w:rsidRPr="00DC69AE">
        <w:rPr>
          <w:spacing w:val="-4"/>
          <w:lang w:val="sq-AL"/>
        </w:rPr>
        <w:t xml:space="preserve"> vitesh t</w:t>
      </w:r>
      <w:r w:rsidR="002F728E" w:rsidRPr="00DC69AE">
        <w:rPr>
          <w:spacing w:val="-4"/>
          <w:lang w:val="sq-AL"/>
        </w:rPr>
        <w:t xml:space="preserve">ë </w:t>
      </w:r>
      <w:r w:rsidRPr="00DC69AE">
        <w:rPr>
          <w:spacing w:val="-4"/>
          <w:lang w:val="sq-AL"/>
        </w:rPr>
        <w:t xml:space="preserve">planeve te menaxhimit, inventarit </w:t>
      </w:r>
      <w:r w:rsidR="00C2718C" w:rsidRPr="00DC69AE">
        <w:rPr>
          <w:spacing w:val="-4"/>
          <w:lang w:val="sq-AL"/>
        </w:rPr>
        <w:t>kombëtar</w:t>
      </w:r>
      <w:r w:rsidRPr="00DC69AE">
        <w:rPr>
          <w:spacing w:val="-4"/>
          <w:lang w:val="sq-AL"/>
        </w:rPr>
        <w:t>e te pyjeve dhe kullotave dhe sistemit t</w:t>
      </w:r>
      <w:r w:rsidR="002F728E" w:rsidRPr="00DC69AE">
        <w:rPr>
          <w:spacing w:val="-4"/>
          <w:lang w:val="sq-AL"/>
        </w:rPr>
        <w:t>ë</w:t>
      </w:r>
      <w:r w:rsidRPr="00DC69AE">
        <w:rPr>
          <w:spacing w:val="-4"/>
          <w:lang w:val="sq-AL"/>
        </w:rPr>
        <w:t xml:space="preserve"> mbajtjes s</w:t>
      </w:r>
      <w:r w:rsidR="002F728E" w:rsidRPr="00DC69AE">
        <w:rPr>
          <w:spacing w:val="-4"/>
          <w:lang w:val="sq-AL"/>
        </w:rPr>
        <w:t>ë</w:t>
      </w:r>
      <w:r w:rsidRPr="00DC69AE">
        <w:rPr>
          <w:spacing w:val="-4"/>
          <w:lang w:val="sq-AL"/>
        </w:rPr>
        <w:t xml:space="preserve"> t</w:t>
      </w:r>
      <w:r w:rsidR="002F728E" w:rsidRPr="00DC69AE">
        <w:rPr>
          <w:spacing w:val="-4"/>
          <w:lang w:val="sq-AL"/>
        </w:rPr>
        <w:t>ë</w:t>
      </w:r>
      <w:r w:rsidRPr="00DC69AE">
        <w:rPr>
          <w:spacing w:val="-4"/>
          <w:lang w:val="sq-AL"/>
        </w:rPr>
        <w:t xml:space="preserve"> dhënave. Për këtë është n</w:t>
      </w:r>
      <w:r w:rsidR="002F728E" w:rsidRPr="00DC69AE">
        <w:rPr>
          <w:spacing w:val="-4"/>
          <w:lang w:val="sq-AL"/>
        </w:rPr>
        <w:t>ë</w:t>
      </w:r>
      <w:r w:rsidRPr="00DC69AE">
        <w:rPr>
          <w:spacing w:val="-4"/>
          <w:lang w:val="sq-AL"/>
        </w:rPr>
        <w:t xml:space="preserve"> proces me </w:t>
      </w:r>
      <w:r w:rsidR="00D86F44" w:rsidRPr="00DC69AE">
        <w:rPr>
          <w:spacing w:val="-4"/>
          <w:lang w:val="sq-AL"/>
        </w:rPr>
        <w:t>mbështetjen</w:t>
      </w:r>
      <w:r w:rsidRPr="00DC69AE">
        <w:rPr>
          <w:spacing w:val="-4"/>
          <w:lang w:val="sq-AL"/>
        </w:rPr>
        <w:t xml:space="preserve"> e B.</w:t>
      </w:r>
      <w:r w:rsidR="00D86F44" w:rsidRPr="00DC69AE">
        <w:rPr>
          <w:spacing w:val="-4"/>
          <w:lang w:val="sq-AL"/>
        </w:rPr>
        <w:t xml:space="preserve"> Botërore</w:t>
      </w:r>
      <w:r w:rsidRPr="00DC69AE">
        <w:rPr>
          <w:spacing w:val="-4"/>
          <w:lang w:val="sq-AL"/>
        </w:rPr>
        <w:t xml:space="preserve"> </w:t>
      </w:r>
      <w:r w:rsidR="00D86F44" w:rsidRPr="00DC69AE">
        <w:rPr>
          <w:spacing w:val="-4"/>
          <w:lang w:val="sq-AL"/>
        </w:rPr>
        <w:t>një</w:t>
      </w:r>
      <w:r w:rsidRPr="00DC69AE">
        <w:rPr>
          <w:spacing w:val="-4"/>
          <w:lang w:val="sq-AL"/>
        </w:rPr>
        <w:t xml:space="preserve"> projekt identifikimi. Të dhënat e paraqitura në </w:t>
      </w:r>
      <w:r w:rsidR="002F728E" w:rsidRPr="00DC69AE">
        <w:rPr>
          <w:spacing w:val="-4"/>
          <w:lang w:val="sq-AL"/>
        </w:rPr>
        <w:t>f</w:t>
      </w:r>
      <w:r w:rsidRPr="00DC69AE">
        <w:rPr>
          <w:spacing w:val="-4"/>
          <w:lang w:val="sq-AL"/>
        </w:rPr>
        <w:t>igurat  më poshtë janë mbështetur në informacionin e lëshuar nga Ministria e Mjedisit</w:t>
      </w:r>
      <w:r w:rsidR="00DC69AE" w:rsidRPr="00DC69AE">
        <w:rPr>
          <w:spacing w:val="-4"/>
          <w:lang w:val="sq-AL"/>
        </w:rPr>
        <w:t>.</w:t>
      </w:r>
    </w:p>
    <w:p w:rsidR="00DC69AE" w:rsidRDefault="00D13247" w:rsidP="00FC73F0">
      <w:pPr>
        <w:pStyle w:val="Paragrafi"/>
        <w:rPr>
          <w:lang w:val="sq-AL"/>
        </w:rPr>
        <w:sectPr w:rsidR="00DC69AE" w:rsidSect="00FB0A46">
          <w:headerReference w:type="even" r:id="rId33"/>
          <w:headerReference w:type="default" r:id="rId34"/>
          <w:pgSz w:w="11907" w:h="16840" w:code="9"/>
          <w:pgMar w:top="720" w:right="1134" w:bottom="720" w:left="1134" w:header="851" w:footer="851" w:gutter="0"/>
          <w:cols w:num="2" w:space="454"/>
          <w:docGrid w:linePitch="360"/>
        </w:sectPr>
      </w:pPr>
      <w:r w:rsidRPr="0015351D">
        <w:rPr>
          <w:lang w:val="sq-AL"/>
        </w:rPr>
        <w:t xml:space="preserve"> </w:t>
      </w:r>
    </w:p>
    <w:p w:rsidR="00D13247" w:rsidRPr="0015351D" w:rsidRDefault="00D13247" w:rsidP="00FC73F0">
      <w:pPr>
        <w:pStyle w:val="Paragrafi"/>
        <w:rPr>
          <w:lang w:val="sq-AL"/>
        </w:rPr>
      </w:pPr>
      <w:r w:rsidRPr="0015351D">
        <w:rPr>
          <w:lang w:val="sq-AL"/>
        </w:rPr>
        <w:t xml:space="preserve"> </w:t>
      </w:r>
    </w:p>
    <w:p w:rsidR="007A38BB" w:rsidRPr="0015351D" w:rsidRDefault="001736A1" w:rsidP="00FC73F0">
      <w:pPr>
        <w:widowControl w:val="0"/>
        <w:jc w:val="center"/>
        <w:rPr>
          <w:lang w:val="sq-AL"/>
        </w:rPr>
      </w:pPr>
      <w:r w:rsidRPr="001736A1">
        <w:rPr>
          <w:lang w:val="sq-AL" w:eastAsia="es-ES_tradnl"/>
        </w:rPr>
        <w:pict>
          <v:shape id="Text Box 42" o:spid="_x0000_s1038" type="#_x0000_t202" style="position:absolute;left:0;text-align:left;margin-left:273pt;margin-top:148.5pt;width:155.55pt;height:24.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">
            <v:textbox>
              <w:txbxContent>
                <w:p w:rsidR="00F054B4" w:rsidRPr="00C63AD6" w:rsidRDefault="00F054B4" w:rsidP="007A38BB">
                  <w:pPr>
                    <w:rPr>
                      <w:lang w:val="it-IT"/>
                    </w:rPr>
                  </w:pPr>
                  <w:r w:rsidRPr="007A38BB">
                    <w:rPr>
                      <w:rFonts w:ascii="Garamond" w:hAnsi="Garamond"/>
                      <w:lang w:val="it-IT"/>
                    </w:rPr>
                    <w:t>Volumi i biomasës</w:t>
                  </w:r>
                  <w:r w:rsidRPr="00C63AD6">
                    <w:rPr>
                      <w:lang w:val="it-IT"/>
                    </w:rPr>
                    <w:t xml:space="preserve"> pyjore (000 m3)</w:t>
                  </w:r>
                </w:p>
              </w:txbxContent>
            </v:textbox>
          </v:shape>
        </w:pict>
      </w:r>
      <w:r w:rsidRPr="001736A1">
        <w:rPr>
          <w:lang w:val="sq-AL" w:eastAsia="es-ES_tradnl"/>
        </w:rPr>
        <w:pict>
          <v:shape id="Text Box 41" o:spid="_x0000_s1037" type="#_x0000_t202" style="position:absolute;left:0;text-align:left;margin-left:126.45pt;margin-top:156.8pt;width:112.35pt;height:24.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">
            <v:textbox>
              <w:txbxContent>
                <w:p w:rsidR="00F054B4" w:rsidRPr="00377197" w:rsidRDefault="00F054B4" w:rsidP="007A38BB">
                  <w:pPr>
                    <w:rPr>
                      <w:rFonts w:ascii="Garamond" w:hAnsi="Garamond"/>
                      <w:lang w:val="en-GB"/>
                    </w:rPr>
                  </w:pPr>
                  <w:r w:rsidRPr="00377197">
                    <w:rPr>
                      <w:rFonts w:ascii="Garamond" w:hAnsi="Garamond"/>
                      <w:lang w:val="en-GB"/>
                    </w:rPr>
                    <w:t>Zonat pyjore (ha)</w:t>
                  </w:r>
                </w:p>
              </w:txbxContent>
            </v:textbox>
          </v:shape>
        </w:pict>
      </w:r>
      <w:r w:rsidR="007A38BB" w:rsidRPr="0015351D">
        <w:rPr>
          <w:noProof/>
        </w:rPr>
        <w:drawing>
          <wp:inline distT="0" distB="0" distL="0" distR="0">
            <wp:extent cx="2257425" cy="2581275"/>
            <wp:effectExtent l="0" t="0" r="9525" b="0"/>
            <wp:docPr id="8"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35" cstate="print"/>
                    <a:srcRect/>
                    <a:stretch>
                      <a:fillRect/>
                    </a:stretch>
                  </pic:blipFill>
                  <pic:spPr bwMode="auto">
                    <a:xfrm>
                      <a:off x="0" y="0"/>
                      <a:ext cx="2258363" cy="2582347"/>
                    </a:xfrm>
                    <a:prstGeom prst="rect">
                      <a:avLst/>
                    </a:prstGeom>
                    <a:noFill/>
                    <a:ln w="9525">
                      <a:noFill/>
                      <a:miter lim="800000"/>
                      <a:headEnd/>
                      <a:tailEnd/>
                    </a:ln>
                  </pic:spPr>
                </pic:pic>
              </a:graphicData>
            </a:graphic>
          </wp:inline>
        </w:drawing>
      </w:r>
      <w:r w:rsidR="007A38BB" w:rsidRPr="0015351D">
        <w:rPr>
          <w:noProof/>
        </w:rPr>
        <w:drawing>
          <wp:inline distT="0" distB="0" distL="0" distR="0">
            <wp:extent cx="2409825" cy="2581275"/>
            <wp:effectExtent l="0" t="0" r="9525" b="9525"/>
            <wp:docPr id="9" name="Chart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6"/>
                    <pic:cNvPicPr>
                      <a:picLocks noChangeArrowheads="1"/>
                    </pic:cNvPicPr>
                  </pic:nvPicPr>
                  <pic:blipFill>
                    <a:blip r:embed="rId36" cstate="print"/>
                    <a:srcRect/>
                    <a:stretch>
                      <a:fillRect/>
                    </a:stretch>
                  </pic:blipFill>
                  <pic:spPr bwMode="auto">
                    <a:xfrm>
                      <a:off x="0" y="0"/>
                      <a:ext cx="2411821" cy="2583413"/>
                    </a:xfrm>
                    <a:prstGeom prst="rect">
                      <a:avLst/>
                    </a:prstGeom>
                    <a:noFill/>
                    <a:ln w="9525">
                      <a:noFill/>
                      <a:miter lim="800000"/>
                      <a:headEnd/>
                      <a:tailEnd/>
                    </a:ln>
                  </pic:spPr>
                </pic:pic>
              </a:graphicData>
            </a:graphic>
          </wp:inline>
        </w:drawing>
      </w:r>
    </w:p>
    <w:tbl>
      <w:tblPr>
        <w:tblW w:w="0" w:type="auto"/>
        <w:tblBorders>
          <w:top w:val="nil"/>
          <w:left w:val="nil"/>
          <w:bottom w:val="nil"/>
          <w:right w:val="nil"/>
        </w:tblBorders>
        <w:tblLayout w:type="fixed"/>
        <w:tblLook w:val="0000"/>
      </w:tblPr>
      <w:tblGrid>
        <w:gridCol w:w="4406"/>
        <w:gridCol w:w="4406"/>
      </w:tblGrid>
      <w:tr w:rsidR="007A38BB" w:rsidRPr="0015351D" w:rsidTr="00B27AD8">
        <w:trPr>
          <w:trHeight w:val="348"/>
        </w:trPr>
        <w:tc>
          <w:tcPr>
            <w:tcW w:w="4406" w:type="dxa"/>
          </w:tcPr>
          <w:p w:rsidR="007A38BB" w:rsidRPr="0015351D" w:rsidRDefault="007A38BB" w:rsidP="00FC73F0">
            <w:pPr>
              <w:pStyle w:val="FiguresandTables"/>
              <w:widowControl w:val="0"/>
            </w:pPr>
            <w:r w:rsidRPr="0015351D">
              <w:t xml:space="preserve">Figura 9: Hapësira pyjore (ha) vjetore për Shqipërinë (Burimi – Ministria e Mjedisit) </w:t>
            </w:r>
          </w:p>
        </w:tc>
        <w:tc>
          <w:tcPr>
            <w:tcW w:w="4406" w:type="dxa"/>
          </w:tcPr>
          <w:p w:rsidR="007A38BB" w:rsidRPr="0015351D" w:rsidRDefault="007A38BB" w:rsidP="00FC73F0">
            <w:pPr>
              <w:pStyle w:val="FiguresandTables"/>
              <w:widowControl w:val="0"/>
            </w:pPr>
            <w:r w:rsidRPr="0015351D">
              <w:t>Figura 10: Vëllimi vjetor i biomasës pyjore (000 m</w:t>
            </w:r>
            <w:r w:rsidRPr="00F712D8">
              <w:rPr>
                <w:sz w:val="14"/>
                <w:vertAlign w:val="superscript"/>
              </w:rPr>
              <w:t>3</w:t>
            </w:r>
            <w:r w:rsidRPr="0015351D">
              <w:t xml:space="preserve">) për Shqipërinë (Burimi – Ministria e Mjedisit) </w:t>
            </w:r>
          </w:p>
        </w:tc>
      </w:tr>
    </w:tbl>
    <w:p w:rsidR="007A38BB" w:rsidRPr="0015351D" w:rsidRDefault="001736A1" w:rsidP="00FC73F0">
      <w:pPr>
        <w:widowControl w:val="0"/>
        <w:jc w:val="center"/>
        <w:rPr>
          <w:lang w:val="sq-AL"/>
        </w:rPr>
      </w:pPr>
      <w:r w:rsidRPr="001736A1">
        <w:rPr>
          <w:lang w:val="sq-AL" w:eastAsia="es-ES_tradnl"/>
        </w:rPr>
        <w:pict>
          <v:shape id="Text Box 44" o:spid="_x0000_s1040" type="#_x0000_t202" style="position:absolute;left:0;text-align:left;margin-left:281.35pt;margin-top:136.65pt;width:147.2pt;height:32.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">
            <v:textbox>
              <w:txbxContent>
                <w:p w:rsidR="00F054B4" w:rsidRPr="007A38BB" w:rsidRDefault="00F054B4" w:rsidP="007A38BB">
                  <w:pPr>
                    <w:spacing w:after="0" w:line="240" w:lineRule="auto"/>
                    <w:ind w:firstLine="0"/>
                    <w:rPr>
                      <w:rFonts w:ascii="Garamond" w:hAnsi="Garamond"/>
                      <w:sz w:val="20"/>
                      <w:szCs w:val="20"/>
                      <w:lang w:val="en-GB"/>
                    </w:rPr>
                  </w:pPr>
                  <w:r w:rsidRPr="007A38BB">
                    <w:rPr>
                      <w:rFonts w:ascii="Garamond" w:hAnsi="Garamond"/>
                      <w:sz w:val="20"/>
                      <w:szCs w:val="20"/>
                      <w:lang w:val="en-GB"/>
                    </w:rPr>
                    <w:t>Konsumi i druve të zjarrit ktoe/year</w:t>
                  </w:r>
                </w:p>
              </w:txbxContent>
            </v:textbox>
          </v:shape>
        </w:pict>
      </w:r>
      <w:r w:rsidRPr="001736A1">
        <w:rPr>
          <w:rFonts w:ascii="Arial" w:hAnsi="Arial" w:cs="Arial"/>
          <w:spacing w:val="-12"/>
          <w:sz w:val="19"/>
          <w:szCs w:val="19"/>
          <w:lang w:val="sq-AL" w:eastAsia="es-ES_tradnl"/>
        </w:rPr>
        <w:pict>
          <v:shape id="Text Box 43" o:spid="_x0000_s1039" type="#_x0000_t202" style="position:absolute;left:0;text-align:left;margin-left:85.5pt;margin-top:154.25pt;width:168.7pt;height:21.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">
            <v:textbox>
              <w:txbxContent>
                <w:p w:rsidR="00F054B4" w:rsidRPr="007A38BB" w:rsidRDefault="00F054B4" w:rsidP="007A38BB">
                  <w:pPr>
                    <w:rPr>
                      <w:rFonts w:ascii="Garamond" w:hAnsi="Garamond"/>
                      <w:sz w:val="20"/>
                      <w:szCs w:val="20"/>
                      <w:lang w:val="it-IT"/>
                    </w:rPr>
                  </w:pPr>
                  <w:r w:rsidRPr="007A38BB">
                    <w:rPr>
                      <w:rFonts w:ascii="Garamond" w:hAnsi="Garamond"/>
                      <w:sz w:val="20"/>
                      <w:szCs w:val="20"/>
                      <w:lang w:val="it-IT"/>
                    </w:rPr>
                    <w:t>Rritja vjetore (m3/ha për vit)</w:t>
                  </w:r>
                </w:p>
              </w:txbxContent>
            </v:textbox>
          </v:shape>
        </w:pict>
      </w:r>
      <w:r w:rsidR="007A38BB" w:rsidRPr="0015351D">
        <w:rPr>
          <w:noProof/>
        </w:rPr>
        <w:drawing>
          <wp:inline distT="0" distB="0" distL="0" distR="0">
            <wp:extent cx="2447925" cy="2514600"/>
            <wp:effectExtent l="0" t="0" r="9525" b="0"/>
            <wp:docPr id="10" name="Chart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4"/>
                    <pic:cNvPicPr>
                      <a:picLocks noChangeArrowheads="1"/>
                    </pic:cNvPicPr>
                  </pic:nvPicPr>
                  <pic:blipFill>
                    <a:blip r:embed="rId37" cstate="print"/>
                    <a:srcRect/>
                    <a:stretch>
                      <a:fillRect/>
                    </a:stretch>
                  </pic:blipFill>
                  <pic:spPr bwMode="auto">
                    <a:xfrm>
                      <a:off x="0" y="0"/>
                      <a:ext cx="2449953" cy="2516683"/>
                    </a:xfrm>
                    <a:prstGeom prst="rect">
                      <a:avLst/>
                    </a:prstGeom>
                    <a:noFill/>
                    <a:ln w="9525">
                      <a:noFill/>
                      <a:miter lim="800000"/>
                      <a:headEnd/>
                      <a:tailEnd/>
                    </a:ln>
                  </pic:spPr>
                </pic:pic>
              </a:graphicData>
            </a:graphic>
          </wp:inline>
        </w:drawing>
      </w:r>
      <w:r w:rsidR="007A38BB" w:rsidRPr="0015351D">
        <w:rPr>
          <w:noProof/>
        </w:rPr>
        <w:drawing>
          <wp:inline distT="0" distB="0" distL="0" distR="0">
            <wp:extent cx="2219325" cy="2505075"/>
            <wp:effectExtent l="0" t="0" r="9525" b="9525"/>
            <wp:docPr id="11" name="Chart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5"/>
                    <pic:cNvPicPr>
                      <a:picLocks noChangeArrowheads="1"/>
                    </pic:cNvPicPr>
                  </pic:nvPicPr>
                  <pic:blipFill>
                    <a:blip r:embed="rId38" cstate="print"/>
                    <a:srcRect/>
                    <a:stretch>
                      <a:fillRect/>
                    </a:stretch>
                  </pic:blipFill>
                  <pic:spPr bwMode="auto">
                    <a:xfrm>
                      <a:off x="0" y="0"/>
                      <a:ext cx="2229445" cy="2516498"/>
                    </a:xfrm>
                    <a:prstGeom prst="rect">
                      <a:avLst/>
                    </a:prstGeom>
                    <a:noFill/>
                    <a:ln w="9525">
                      <a:noFill/>
                      <a:miter lim="800000"/>
                      <a:headEnd/>
                      <a:tailEnd/>
                    </a:ln>
                  </pic:spPr>
                </pic:pic>
              </a:graphicData>
            </a:graphic>
          </wp:inline>
        </w:drawing>
      </w:r>
    </w:p>
    <w:tbl>
      <w:tblPr>
        <w:tblW w:w="0" w:type="auto"/>
        <w:tblBorders>
          <w:top w:val="nil"/>
          <w:left w:val="nil"/>
          <w:bottom w:val="nil"/>
          <w:right w:val="nil"/>
        </w:tblBorders>
        <w:tblLayout w:type="fixed"/>
        <w:tblLook w:val="0000"/>
      </w:tblPr>
      <w:tblGrid>
        <w:gridCol w:w="4406"/>
        <w:gridCol w:w="4406"/>
      </w:tblGrid>
      <w:tr w:rsidR="007A38BB" w:rsidRPr="0015351D" w:rsidTr="00B27AD8">
        <w:trPr>
          <w:trHeight w:val="349"/>
        </w:trPr>
        <w:tc>
          <w:tcPr>
            <w:tcW w:w="4406" w:type="dxa"/>
          </w:tcPr>
          <w:p w:rsidR="007A38BB" w:rsidRPr="0015351D" w:rsidRDefault="007A38BB" w:rsidP="00FC73F0">
            <w:pPr>
              <w:pStyle w:val="FiguresandTables"/>
              <w:widowControl w:val="0"/>
              <w:spacing w:before="0" w:after="0"/>
            </w:pPr>
            <w:r w:rsidRPr="0015351D">
              <w:t>Figura 11: Norma vjetore e rritjes përkatëse (m</w:t>
            </w:r>
            <w:r w:rsidRPr="00F712D8">
              <w:rPr>
                <w:sz w:val="14"/>
                <w:vertAlign w:val="superscript"/>
              </w:rPr>
              <w:t>3</w:t>
            </w:r>
            <w:r w:rsidRPr="0015351D">
              <w:t xml:space="preserve">/ha në vit) për Shqipërinë (Burimi – Ministria e Mjedisit) </w:t>
            </w:r>
          </w:p>
        </w:tc>
        <w:tc>
          <w:tcPr>
            <w:tcW w:w="4406" w:type="dxa"/>
          </w:tcPr>
          <w:p w:rsidR="007A38BB" w:rsidRPr="0015351D" w:rsidRDefault="007A38BB" w:rsidP="00FC73F0">
            <w:pPr>
              <w:pStyle w:val="FiguresandTables"/>
              <w:widowControl w:val="0"/>
              <w:spacing w:before="0" w:after="0"/>
            </w:pPr>
            <w:r w:rsidRPr="0015351D">
              <w:t xml:space="preserve">Figura 12: Konsumi vjetor i lëndës drusore si lëndë djegëse (ktoe) për Shqipërinë (Burimi – Bilanci Kombëtar i Energjisë, AKBN) </w:t>
            </w:r>
          </w:p>
        </w:tc>
      </w:tr>
    </w:tbl>
    <w:p w:rsidR="008E63B3" w:rsidRPr="0015351D" w:rsidRDefault="008E63B3" w:rsidP="00FC73F0">
      <w:pPr>
        <w:pStyle w:val="Paragrafi"/>
        <w:ind w:firstLine="0"/>
        <w:rPr>
          <w:lang w:val="sq-AL"/>
        </w:rPr>
      </w:pPr>
    </w:p>
    <w:p w:rsidR="0047753D" w:rsidRPr="0015351D" w:rsidRDefault="001736A1" w:rsidP="00FC73F0">
      <w:pPr>
        <w:widowControl w:val="0"/>
        <w:rPr>
          <w:lang w:val="sq-AL"/>
        </w:rPr>
      </w:pPr>
      <w:r w:rsidRPr="001736A1">
        <w:rPr>
          <w:lang w:val="sq-AL" w:eastAsia="es-ES_tradnl"/>
        </w:rPr>
        <w:pict>
          <v:shape id="Text Box 47" o:spid="_x0000_s1043" type="#_x0000_t202" style="position:absolute;left:0;text-align:left;margin-left:259.65pt;margin-top:2.95pt;width:78pt;height:22.1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">
            <v:textbox>
              <w:txbxContent>
                <w:p w:rsidR="00F054B4" w:rsidRPr="00E72E32" w:rsidRDefault="00F054B4" w:rsidP="0047753D">
                  <w:pPr>
                    <w:rPr>
                      <w:lang w:val="en-GB"/>
                    </w:rPr>
                  </w:pPr>
                  <w:r>
                    <w:rPr>
                      <w:lang w:val="en-GB"/>
                    </w:rPr>
                    <w:t>Zonat pyjore (ha)</w:t>
                  </w:r>
                </w:p>
              </w:txbxContent>
            </v:textbox>
          </v:shape>
        </w:pict>
      </w:r>
      <w:r w:rsidR="0047753D" w:rsidRPr="0015351D">
        <w:rPr>
          <w:noProof/>
        </w:rPr>
        <w:drawing>
          <wp:inline distT="0" distB="0" distL="0" distR="0">
            <wp:extent cx="2819400" cy="3069590"/>
            <wp:effectExtent l="19050" t="0" r="0" b="0"/>
            <wp:docPr id="12" name="Chart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6"/>
                    <pic:cNvPicPr>
                      <a:picLocks noChangeArrowheads="1"/>
                    </pic:cNvPicPr>
                  </pic:nvPicPr>
                  <pic:blipFill>
                    <a:blip r:embed="rId39" cstate="print"/>
                    <a:srcRect/>
                    <a:stretch>
                      <a:fillRect/>
                    </a:stretch>
                  </pic:blipFill>
                  <pic:spPr bwMode="auto">
                    <a:xfrm>
                      <a:off x="0" y="0"/>
                      <a:ext cx="2819400" cy="3069590"/>
                    </a:xfrm>
                    <a:prstGeom prst="rect">
                      <a:avLst/>
                    </a:prstGeom>
                    <a:noFill/>
                    <a:ln w="9525">
                      <a:noFill/>
                      <a:miter lim="800000"/>
                      <a:headEnd/>
                      <a:tailEnd/>
                    </a:ln>
                  </pic:spPr>
                </pic:pic>
              </a:graphicData>
            </a:graphic>
          </wp:inline>
        </w:drawing>
      </w:r>
      <w:r w:rsidRPr="001736A1">
        <w:rPr>
          <w:lang w:val="sq-AL" w:eastAsia="es-ES_tradnl"/>
        </w:rPr>
        <w:pict>
          <v:shape id="Text Box 46" o:spid="_x0000_s1042" type="#_x0000_t202" style="position:absolute;left:0;text-align:left;margin-left:259.5pt;margin-top:159.6pt;width:183pt;height:55.2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">
            <v:textbox>
              <w:txbxContent>
                <w:p w:rsidR="00F054B4" w:rsidRPr="0047753D" w:rsidRDefault="00F054B4" w:rsidP="0047753D">
                  <w:pPr>
                    <w:spacing w:after="0" w:line="240" w:lineRule="auto"/>
                    <w:rPr>
                      <w:rFonts w:ascii="Garamond" w:hAnsi="Garamond"/>
                      <w:sz w:val="16"/>
                      <w:szCs w:val="16"/>
                      <w:lang w:val="en-GB"/>
                    </w:rPr>
                  </w:pPr>
                  <w:r w:rsidRPr="0047753D">
                    <w:rPr>
                      <w:rFonts w:ascii="Garamond" w:hAnsi="Garamond"/>
                      <w:sz w:val="16"/>
                      <w:szCs w:val="16"/>
                      <w:lang w:val="en-GB"/>
                    </w:rPr>
                    <w:t>Skenari duhet të ndiqet duke rritur pyllëzimin me mbjelljen e rreth 2200 ha për vit (duke përfshirë pemët frutore) në mënyrë që të  arrijmë rritjen e qëndrueshme të pyjeve</w:t>
                  </w:r>
                </w:p>
              </w:txbxContent>
            </v:textbox>
          </v:shape>
        </w:pict>
      </w:r>
      <w:r w:rsidRPr="001736A1">
        <w:rPr>
          <w:lang w:val="sq-AL" w:eastAsia="es-ES_tradnl"/>
        </w:rPr>
        <w:pict>
          <v:shape id="Text Box 45" o:spid="_x0000_s1041" type="#_x0000_t202" style="position:absolute;left:0;text-align:left;margin-left:53.1pt;margin-top:182.35pt;width:166.5pt;height:36.7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">
            <v:textbox>
              <w:txbxContent>
                <w:p w:rsidR="00F054B4" w:rsidRPr="0047753D" w:rsidRDefault="00F054B4" w:rsidP="0047753D">
                  <w:pPr>
                    <w:spacing w:after="0" w:line="240" w:lineRule="auto"/>
                    <w:rPr>
                      <w:rFonts w:ascii="Garamond" w:hAnsi="Garamond"/>
                      <w:sz w:val="16"/>
                      <w:szCs w:val="16"/>
                    </w:rPr>
                  </w:pPr>
                  <w:r w:rsidRPr="0047753D">
                    <w:rPr>
                      <w:rFonts w:ascii="Garamond" w:hAnsi="Garamond"/>
                      <w:sz w:val="16"/>
                      <w:szCs w:val="16"/>
                    </w:rPr>
                    <w:t>Konsumi i druve të zjarrit, ktoe/year</w:t>
                  </w:r>
                </w:p>
                <w:p w:rsidR="00F054B4" w:rsidRPr="0047753D" w:rsidRDefault="00F054B4" w:rsidP="0047753D">
                  <w:pPr>
                    <w:spacing w:after="0" w:line="240" w:lineRule="auto"/>
                    <w:rPr>
                      <w:rFonts w:ascii="Garamond" w:hAnsi="Garamond"/>
                      <w:sz w:val="16"/>
                      <w:szCs w:val="16"/>
                    </w:rPr>
                  </w:pPr>
                  <w:r w:rsidRPr="0047753D">
                    <w:rPr>
                      <w:rFonts w:ascii="Garamond" w:hAnsi="Garamond"/>
                      <w:sz w:val="16"/>
                      <w:szCs w:val="16"/>
                    </w:rPr>
                    <w:t>Rritja vjetore (pjesë potenciale për t’u përdorur vetëm për dru zjarri) (ktoe/year)</w:t>
                  </w:r>
                </w:p>
              </w:txbxContent>
            </v:textbox>
          </v:shape>
        </w:pict>
      </w:r>
      <w:r w:rsidR="0047753D" w:rsidRPr="0015351D">
        <w:rPr>
          <w:noProof/>
        </w:rPr>
        <w:drawing>
          <wp:inline distT="0" distB="0" distL="0" distR="0">
            <wp:extent cx="2795253" cy="3084394"/>
            <wp:effectExtent l="19050" t="0" r="5097" b="0"/>
            <wp:docPr id="1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cstate="print"/>
                    <a:srcRect t="5264" r="8376" b="5228"/>
                    <a:stretch>
                      <a:fillRect/>
                    </a:stretch>
                  </pic:blipFill>
                  <pic:spPr bwMode="auto">
                    <a:xfrm>
                      <a:off x="0" y="0"/>
                      <a:ext cx="2795253" cy="3084394"/>
                    </a:xfrm>
                    <a:prstGeom prst="rect">
                      <a:avLst/>
                    </a:prstGeom>
                    <a:noFill/>
                    <a:ln w="9525">
                      <a:noFill/>
                      <a:miter lim="800000"/>
                      <a:headEnd/>
                      <a:tailEnd/>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7"/>
        <w:gridCol w:w="1201"/>
        <w:gridCol w:w="1213"/>
        <w:gridCol w:w="1156"/>
        <w:gridCol w:w="45"/>
        <w:gridCol w:w="1201"/>
        <w:gridCol w:w="1201"/>
        <w:gridCol w:w="1281"/>
        <w:gridCol w:w="1200"/>
      </w:tblGrid>
      <w:tr w:rsidR="0047753D" w:rsidRPr="0015351D" w:rsidTr="00377197">
        <w:trPr>
          <w:trHeight w:val="749"/>
          <w:jc w:val="center"/>
        </w:trPr>
        <w:tc>
          <w:tcPr>
            <w:tcW w:w="4927" w:type="dxa"/>
            <w:gridSpan w:val="4"/>
          </w:tcPr>
          <w:p w:rsidR="0047753D" w:rsidRPr="0015351D" w:rsidRDefault="00F712D8" w:rsidP="00FC73F0">
            <w:pPr>
              <w:widowControl w:val="0"/>
              <w:ind w:left="284" w:firstLine="0"/>
              <w:rPr>
                <w:rFonts w:ascii="Garamond" w:hAnsi="Garamond"/>
                <w:i/>
                <w:lang w:val="sq-AL"/>
              </w:rPr>
            </w:pPr>
            <w:r>
              <w:rPr>
                <w:rFonts w:ascii="Garamond" w:hAnsi="Garamond"/>
                <w:i/>
                <w:lang w:val="sq-AL"/>
              </w:rPr>
              <w:t>Figura 13</w:t>
            </w:r>
            <w:r w:rsidR="0047753D" w:rsidRPr="0015351D">
              <w:rPr>
                <w:rFonts w:ascii="Garamond" w:hAnsi="Garamond"/>
                <w:i/>
                <w:lang w:val="sq-AL"/>
              </w:rPr>
              <w:t>: Krahasim i konsumit vjetor të drurit si lëndë djegëse (ktoe) dhe Rritja vjetore e pyllit (e shprehur në ktoe) për Shqipërinë</w:t>
            </w:r>
          </w:p>
        </w:tc>
        <w:tc>
          <w:tcPr>
            <w:tcW w:w="4928" w:type="dxa"/>
            <w:gridSpan w:val="5"/>
          </w:tcPr>
          <w:p w:rsidR="0047753D" w:rsidRDefault="00F712D8" w:rsidP="00FC73F0">
            <w:pPr>
              <w:widowControl w:val="0"/>
              <w:ind w:left="284" w:firstLine="0"/>
              <w:rPr>
                <w:rFonts w:ascii="Garamond" w:hAnsi="Garamond"/>
                <w:i/>
                <w:lang w:val="sq-AL"/>
              </w:rPr>
            </w:pPr>
            <w:r>
              <w:rPr>
                <w:rFonts w:ascii="Garamond" w:hAnsi="Garamond"/>
                <w:i/>
                <w:lang w:val="sq-AL"/>
              </w:rPr>
              <w:t>Figura 14</w:t>
            </w:r>
            <w:r w:rsidR="0047753D" w:rsidRPr="0015351D">
              <w:rPr>
                <w:rFonts w:ascii="Garamond" w:hAnsi="Garamond"/>
                <w:i/>
                <w:lang w:val="sq-AL"/>
              </w:rPr>
              <w:t>: Hapësirat aktuale dhe të parashikuara pyjore për arritjen e objektivit kryesor: në 2020 konsumi i drurit si lëndë djegëse do të jetë i barabartë me rritjen vjetore të pyllin për Shqipërinë</w:t>
            </w: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Default="00FB0A46" w:rsidP="00FC73F0">
            <w:pPr>
              <w:widowControl w:val="0"/>
              <w:ind w:left="284" w:firstLine="0"/>
              <w:rPr>
                <w:rFonts w:ascii="Garamond" w:hAnsi="Garamond"/>
                <w:i/>
                <w:lang w:val="sq-AL"/>
              </w:rPr>
            </w:pPr>
          </w:p>
          <w:p w:rsidR="00FB0A46" w:rsidRPr="0015351D" w:rsidRDefault="00FB0A46" w:rsidP="00FC73F0">
            <w:pPr>
              <w:widowControl w:val="0"/>
              <w:ind w:left="284" w:firstLine="0"/>
              <w:rPr>
                <w:rFonts w:ascii="Garamond" w:hAnsi="Garamond"/>
                <w:i/>
                <w:lang w:val="sq-AL"/>
              </w:rPr>
            </w:pP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b/>
                <w:lang w:val="sq-AL"/>
              </w:rPr>
            </w:pPr>
            <w:r w:rsidRPr="0015351D">
              <w:rPr>
                <w:rFonts w:ascii="Garamond" w:hAnsi="Garamond"/>
                <w:b/>
                <w:lang w:val="sq-AL"/>
              </w:rPr>
              <w:t>Kategoritë e biomasës</w:t>
            </w:r>
          </w:p>
        </w:tc>
        <w:tc>
          <w:tcPr>
            <w:tcW w:w="1201" w:type="dxa"/>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Potenciali teorik</w:t>
            </w:r>
          </w:p>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(ktoe)</w:t>
            </w:r>
          </w:p>
        </w:tc>
        <w:tc>
          <w:tcPr>
            <w:tcW w:w="1213" w:type="dxa"/>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Pjesëmarrja në balancën energjetike</w:t>
            </w:r>
          </w:p>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w:t>
            </w:r>
          </w:p>
        </w:tc>
        <w:tc>
          <w:tcPr>
            <w:tcW w:w="1201" w:type="dxa"/>
            <w:gridSpan w:val="2"/>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Potenciali teknik i energjisë nxehtësia</w:t>
            </w:r>
          </w:p>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(ktoe)</w:t>
            </w:r>
          </w:p>
        </w:tc>
        <w:tc>
          <w:tcPr>
            <w:tcW w:w="1201" w:type="dxa"/>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Pjesëmarja në balancën e energjisë për ngrohje (%)</w:t>
            </w:r>
          </w:p>
        </w:tc>
        <w:tc>
          <w:tcPr>
            <w:tcW w:w="1201" w:type="dxa"/>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Potenciali teknik i energjisë elektriciteti</w:t>
            </w:r>
          </w:p>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(ktoe)</w:t>
            </w:r>
          </w:p>
        </w:tc>
        <w:tc>
          <w:tcPr>
            <w:tcW w:w="1281" w:type="dxa"/>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Potenciali teorik i pjesëmarrjes në balancën energjetike (%)</w:t>
            </w:r>
          </w:p>
        </w:tc>
        <w:tc>
          <w:tcPr>
            <w:tcW w:w="1200" w:type="dxa"/>
          </w:tcPr>
          <w:p w:rsidR="00CE550D" w:rsidRPr="0015351D" w:rsidRDefault="00CE550D" w:rsidP="00FC73F0">
            <w:pPr>
              <w:widowControl w:val="0"/>
              <w:ind w:firstLine="0"/>
              <w:jc w:val="center"/>
              <w:rPr>
                <w:rFonts w:ascii="Garamond" w:hAnsi="Garamond"/>
                <w:b/>
                <w:lang w:val="sq-AL"/>
              </w:rPr>
            </w:pPr>
            <w:r w:rsidRPr="0015351D">
              <w:rPr>
                <w:rFonts w:ascii="Garamond" w:hAnsi="Garamond"/>
                <w:b/>
                <w:lang w:val="sq-AL"/>
              </w:rPr>
              <w:t>Potenciali i besueshëm për dekadën e ardhshme, (ktoe)</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lang w:val="sq-AL"/>
              </w:rPr>
            </w:pPr>
            <w:r w:rsidRPr="0015351D">
              <w:rPr>
                <w:rFonts w:ascii="Garamond" w:hAnsi="Garamond"/>
                <w:lang w:val="sq-AL"/>
              </w:rPr>
              <w:t>Pyjet</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263.6</w:t>
            </w:r>
          </w:p>
        </w:tc>
        <w:tc>
          <w:tcPr>
            <w:tcW w:w="1213"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1.07%</w:t>
            </w:r>
          </w:p>
        </w:tc>
        <w:tc>
          <w:tcPr>
            <w:tcW w:w="1201" w:type="dxa"/>
            <w:gridSpan w:val="2"/>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234.4</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0.95%</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70.3</w:t>
            </w:r>
          </w:p>
        </w:tc>
        <w:tc>
          <w:tcPr>
            <w:tcW w:w="128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1.07%</w:t>
            </w:r>
          </w:p>
        </w:tc>
        <w:tc>
          <w:tcPr>
            <w:tcW w:w="1200"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315.1</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lang w:val="sq-AL"/>
              </w:rPr>
            </w:pPr>
            <w:r w:rsidRPr="0015351D">
              <w:rPr>
                <w:rFonts w:ascii="Garamond" w:hAnsi="Garamond"/>
                <w:lang w:val="sq-AL"/>
              </w:rPr>
              <w:t xml:space="preserve">Biomasa nga fara e </w:t>
            </w:r>
            <w:r w:rsidR="00BB2DED" w:rsidRPr="0015351D">
              <w:rPr>
                <w:rFonts w:ascii="Garamond" w:hAnsi="Garamond"/>
                <w:lang w:val="sq-AL"/>
              </w:rPr>
              <w:t>frytit</w:t>
            </w:r>
            <w:r w:rsidRPr="0015351D">
              <w:rPr>
                <w:rFonts w:ascii="Garamond" w:hAnsi="Garamond"/>
                <w:lang w:val="sq-AL"/>
              </w:rPr>
              <w:t xml:space="preserve"> &amp; prodhimi bujqësor</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1521.1</w:t>
            </w:r>
          </w:p>
        </w:tc>
        <w:tc>
          <w:tcPr>
            <w:tcW w:w="1213"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6.17%</w:t>
            </w:r>
          </w:p>
        </w:tc>
        <w:tc>
          <w:tcPr>
            <w:tcW w:w="1201" w:type="dxa"/>
            <w:gridSpan w:val="2"/>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1449.8</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3.97%</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293.9</w:t>
            </w:r>
          </w:p>
        </w:tc>
        <w:tc>
          <w:tcPr>
            <w:tcW w:w="128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4.45%</w:t>
            </w:r>
          </w:p>
        </w:tc>
        <w:tc>
          <w:tcPr>
            <w:tcW w:w="1200"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1316.8</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lang w:val="sq-AL"/>
              </w:rPr>
            </w:pPr>
            <w:r w:rsidRPr="0015351D">
              <w:rPr>
                <w:rFonts w:ascii="Garamond" w:hAnsi="Garamond"/>
                <w:lang w:val="sq-AL"/>
              </w:rPr>
              <w:t>Mbetja urbane</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1576.4</w:t>
            </w:r>
          </w:p>
        </w:tc>
        <w:tc>
          <w:tcPr>
            <w:tcW w:w="1213"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6.39%</w:t>
            </w:r>
          </w:p>
        </w:tc>
        <w:tc>
          <w:tcPr>
            <w:tcW w:w="1201" w:type="dxa"/>
            <w:gridSpan w:val="2"/>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1276</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5.18%</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382.8</w:t>
            </w:r>
          </w:p>
        </w:tc>
        <w:tc>
          <w:tcPr>
            <w:tcW w:w="128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5.80%</w:t>
            </w:r>
          </w:p>
        </w:tc>
        <w:tc>
          <w:tcPr>
            <w:tcW w:w="1200"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1446.6</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lang w:val="sq-AL"/>
              </w:rPr>
            </w:pPr>
            <w:r w:rsidRPr="0015351D">
              <w:rPr>
                <w:rFonts w:ascii="Garamond" w:hAnsi="Garamond"/>
                <w:lang w:val="sq-AL"/>
              </w:rPr>
              <w:t>Mbetje nga drurët frutorë</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168.1</w:t>
            </w:r>
          </w:p>
        </w:tc>
        <w:tc>
          <w:tcPr>
            <w:tcW w:w="1213"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0.68%</w:t>
            </w:r>
          </w:p>
        </w:tc>
        <w:tc>
          <w:tcPr>
            <w:tcW w:w="1201" w:type="dxa"/>
            <w:gridSpan w:val="2"/>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142.9</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0.58%</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42.9</w:t>
            </w:r>
          </w:p>
        </w:tc>
        <w:tc>
          <w:tcPr>
            <w:tcW w:w="128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0.65%</w:t>
            </w:r>
          </w:p>
        </w:tc>
        <w:tc>
          <w:tcPr>
            <w:tcW w:w="1200"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207.5</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lang w:val="sq-AL"/>
              </w:rPr>
            </w:pPr>
            <w:r w:rsidRPr="0015351D">
              <w:rPr>
                <w:rFonts w:ascii="Garamond" w:hAnsi="Garamond"/>
                <w:lang w:val="sq-AL"/>
              </w:rPr>
              <w:t>Mbetje nga bagëtitë</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585.25</w:t>
            </w:r>
          </w:p>
        </w:tc>
        <w:tc>
          <w:tcPr>
            <w:tcW w:w="1213"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2.37%</w:t>
            </w:r>
          </w:p>
        </w:tc>
        <w:tc>
          <w:tcPr>
            <w:tcW w:w="1201" w:type="dxa"/>
            <w:gridSpan w:val="2"/>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521.6</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2.12%</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156.50</w:t>
            </w:r>
          </w:p>
        </w:tc>
        <w:tc>
          <w:tcPr>
            <w:tcW w:w="128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2.37%</w:t>
            </w:r>
          </w:p>
        </w:tc>
        <w:tc>
          <w:tcPr>
            <w:tcW w:w="1200"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701.5</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lang w:val="sq-AL"/>
              </w:rPr>
            </w:pPr>
            <w:r w:rsidRPr="0015351D">
              <w:rPr>
                <w:rFonts w:ascii="Garamond" w:hAnsi="Garamond"/>
                <w:lang w:val="sq-AL"/>
              </w:rPr>
              <w:t>Impiantet energjetike</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62.34</w:t>
            </w:r>
          </w:p>
        </w:tc>
        <w:tc>
          <w:tcPr>
            <w:tcW w:w="1213"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0.25%</w:t>
            </w:r>
          </w:p>
        </w:tc>
        <w:tc>
          <w:tcPr>
            <w:tcW w:w="1201" w:type="dxa"/>
            <w:gridSpan w:val="2"/>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57.1</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0.232%</w:t>
            </w:r>
          </w:p>
        </w:tc>
        <w:tc>
          <w:tcPr>
            <w:tcW w:w="120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17.13</w:t>
            </w:r>
          </w:p>
        </w:tc>
        <w:tc>
          <w:tcPr>
            <w:tcW w:w="1281"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0.260%</w:t>
            </w:r>
          </w:p>
        </w:tc>
        <w:tc>
          <w:tcPr>
            <w:tcW w:w="1200" w:type="dxa"/>
            <w:vAlign w:val="center"/>
          </w:tcPr>
          <w:p w:rsidR="00CE550D" w:rsidRPr="0015351D" w:rsidRDefault="00CE550D" w:rsidP="00FC73F0">
            <w:pPr>
              <w:widowControl w:val="0"/>
              <w:ind w:firstLine="0"/>
              <w:jc w:val="right"/>
              <w:rPr>
                <w:rFonts w:ascii="Garamond" w:hAnsi="Garamond"/>
                <w:lang w:val="sq-AL"/>
              </w:rPr>
            </w:pPr>
            <w:r w:rsidRPr="0015351D">
              <w:rPr>
                <w:rFonts w:ascii="Garamond" w:hAnsi="Garamond"/>
                <w:lang w:val="sq-AL"/>
              </w:rPr>
              <w:t>76.72</w:t>
            </w:r>
          </w:p>
        </w:tc>
      </w:tr>
      <w:tr w:rsidR="00CE550D" w:rsidRPr="0015351D" w:rsidTr="003771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7" w:type="dxa"/>
          </w:tcPr>
          <w:p w:rsidR="00CE550D" w:rsidRPr="0015351D" w:rsidRDefault="00CE550D" w:rsidP="00FC73F0">
            <w:pPr>
              <w:widowControl w:val="0"/>
              <w:ind w:firstLine="0"/>
              <w:jc w:val="left"/>
              <w:rPr>
                <w:rFonts w:ascii="Garamond" w:hAnsi="Garamond"/>
                <w:b/>
                <w:lang w:val="sq-AL"/>
              </w:rPr>
            </w:pPr>
            <w:r w:rsidRPr="0015351D">
              <w:rPr>
                <w:rFonts w:ascii="Garamond" w:hAnsi="Garamond"/>
                <w:b/>
                <w:lang w:val="sq-AL"/>
              </w:rPr>
              <w:t>TOTALI</w:t>
            </w:r>
          </w:p>
        </w:tc>
        <w:tc>
          <w:tcPr>
            <w:tcW w:w="1201" w:type="dxa"/>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4176</w:t>
            </w:r>
          </w:p>
        </w:tc>
        <w:tc>
          <w:tcPr>
            <w:tcW w:w="1213" w:type="dxa"/>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16.9%</w:t>
            </w:r>
          </w:p>
        </w:tc>
        <w:tc>
          <w:tcPr>
            <w:tcW w:w="1201" w:type="dxa"/>
            <w:gridSpan w:val="2"/>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3212</w:t>
            </w:r>
          </w:p>
        </w:tc>
        <w:tc>
          <w:tcPr>
            <w:tcW w:w="1201" w:type="dxa"/>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13.0%</w:t>
            </w:r>
          </w:p>
        </w:tc>
        <w:tc>
          <w:tcPr>
            <w:tcW w:w="1201" w:type="dxa"/>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963.6</w:t>
            </w:r>
          </w:p>
        </w:tc>
        <w:tc>
          <w:tcPr>
            <w:tcW w:w="1281" w:type="dxa"/>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14.6%</w:t>
            </w:r>
          </w:p>
        </w:tc>
        <w:tc>
          <w:tcPr>
            <w:tcW w:w="1200" w:type="dxa"/>
            <w:vAlign w:val="center"/>
          </w:tcPr>
          <w:p w:rsidR="00CE550D" w:rsidRPr="0015351D" w:rsidRDefault="00CE550D" w:rsidP="00FC73F0">
            <w:pPr>
              <w:widowControl w:val="0"/>
              <w:ind w:firstLine="0"/>
              <w:jc w:val="right"/>
              <w:rPr>
                <w:rFonts w:ascii="Garamond" w:hAnsi="Garamond"/>
                <w:b/>
                <w:lang w:val="sq-AL"/>
              </w:rPr>
            </w:pPr>
            <w:r w:rsidRPr="0015351D">
              <w:rPr>
                <w:rFonts w:ascii="Garamond" w:hAnsi="Garamond"/>
                <w:b/>
                <w:lang w:val="sq-AL"/>
              </w:rPr>
              <w:t>4064.2</w:t>
            </w:r>
          </w:p>
        </w:tc>
      </w:tr>
    </w:tbl>
    <w:p w:rsidR="00CE550D" w:rsidRPr="0015351D" w:rsidRDefault="002F0AB0" w:rsidP="00FC73F0">
      <w:pPr>
        <w:pStyle w:val="FiguresandTables"/>
        <w:widowControl w:val="0"/>
        <w:spacing w:before="0" w:after="0"/>
      </w:pPr>
      <w:r>
        <w:t>Tabela 9</w:t>
      </w:r>
      <w:r w:rsidR="00CE550D" w:rsidRPr="0015351D">
        <w:t>: Potenciali teorik, teknik dhe ekonomik i çdo kategorie të biomasës</w:t>
      </w:r>
    </w:p>
    <w:p w:rsidR="00FB0A46" w:rsidRDefault="00FB0A46" w:rsidP="00FC73F0">
      <w:pPr>
        <w:widowControl w:val="0"/>
        <w:spacing w:after="0" w:line="240" w:lineRule="auto"/>
        <w:rPr>
          <w:rFonts w:ascii="Garamond" w:hAnsi="Garamond"/>
          <w:sz w:val="24"/>
          <w:szCs w:val="24"/>
          <w:lang w:val="sq-AL"/>
        </w:rPr>
      </w:pPr>
    </w:p>
    <w:p w:rsidR="00FB0A46" w:rsidRDefault="00FB0A46" w:rsidP="00FC73F0">
      <w:pPr>
        <w:widowControl w:val="0"/>
        <w:spacing w:after="0" w:line="240" w:lineRule="auto"/>
        <w:rPr>
          <w:rFonts w:ascii="Garamond" w:hAnsi="Garamond"/>
          <w:sz w:val="24"/>
          <w:szCs w:val="24"/>
          <w:lang w:val="sq-AL"/>
        </w:rPr>
        <w:sectPr w:rsidR="00FB0A46" w:rsidSect="00FB0A46">
          <w:type w:val="continuous"/>
          <w:pgSz w:w="11907" w:h="16840" w:code="9"/>
          <w:pgMar w:top="720" w:right="1134" w:bottom="720" w:left="1134" w:header="851" w:footer="851" w:gutter="0"/>
          <w:cols w:space="720"/>
          <w:docGrid w:linePitch="360"/>
        </w:sectPr>
      </w:pP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Mbi bazën e të dhënave të paraqitura, është e qartë se niveli aktuali  konsumi të drurit si lëndë djegëse që përdoret vetëm për energji kërkon rritje një rritje më të madhe vjetore me 35-55% se rritja vjetore e pyjeve, dhe kjo tendencë duhet të ndryshojë për të lejuar zhvillimin e qëndrueshëm të këtij sektori për ekonominë vitale shqiptare. Për të arritur një zhvillim të qëndrueshëm të pyllit, do të duhet të merret parasysh përdorimi i biomasës si lëndë djegëse për uljen e konsumit nga 2011,50 ktoe (në 2013) për 167,79 ktoe (në 2020), dhe ripyllëzimi në pragun minimal të paktën 2200 ha për çdo vit.</w:t>
      </w: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Përdorimi i biomasës për gjenerim energjie në Shqipëri mund të sigurohet nga burimet e mëposhtme (</w:t>
      </w:r>
      <w:r w:rsidR="002F0AB0" w:rsidRPr="00FB0A46">
        <w:rPr>
          <w:rFonts w:ascii="Garamond" w:hAnsi="Garamond"/>
          <w:spacing w:val="-4"/>
          <w:sz w:val="24"/>
          <w:szCs w:val="24"/>
          <w:lang w:val="sq-AL"/>
        </w:rPr>
        <w:t xml:space="preserve">tabela </w:t>
      </w:r>
      <w:r w:rsidRPr="00FB0A46">
        <w:rPr>
          <w:rFonts w:ascii="Garamond" w:hAnsi="Garamond"/>
          <w:spacing w:val="-4"/>
          <w:sz w:val="24"/>
          <w:szCs w:val="24"/>
          <w:lang w:val="sq-AL"/>
        </w:rPr>
        <w:t xml:space="preserve">9): </w:t>
      </w:r>
    </w:p>
    <w:p w:rsidR="00A8194C" w:rsidRPr="00FB0A46" w:rsidRDefault="00377197" w:rsidP="002F0AB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 xml:space="preserve">- </w:t>
      </w:r>
      <w:r w:rsidR="00A8194C" w:rsidRPr="00FB0A46">
        <w:rPr>
          <w:rFonts w:ascii="Garamond" w:hAnsi="Garamond"/>
          <w:spacing w:val="-4"/>
          <w:sz w:val="24"/>
          <w:szCs w:val="24"/>
          <w:lang w:val="sq-AL"/>
        </w:rPr>
        <w:t>Mbetjet bujqësore (bishta, fara etj.), pas përfundimit të ciklit të tyre të prodhimit, të cilat nuk përdoren në sektorë të tjerë prodhimi;</w:t>
      </w:r>
    </w:p>
    <w:p w:rsidR="00A8194C" w:rsidRPr="002F0AB0" w:rsidRDefault="00377197" w:rsidP="002F0AB0">
      <w:pPr>
        <w:widowControl w:val="0"/>
        <w:spacing w:after="0" w:line="240" w:lineRule="auto"/>
        <w:rPr>
          <w:rFonts w:ascii="Garamond" w:hAnsi="Garamond"/>
          <w:spacing w:val="-4"/>
          <w:sz w:val="24"/>
          <w:szCs w:val="24"/>
          <w:lang w:val="sq-AL"/>
        </w:rPr>
      </w:pPr>
      <w:r w:rsidRPr="002F0AB0">
        <w:rPr>
          <w:rFonts w:ascii="Garamond" w:hAnsi="Garamond"/>
          <w:spacing w:val="-4"/>
          <w:sz w:val="24"/>
          <w:szCs w:val="24"/>
          <w:lang w:val="sq-AL"/>
        </w:rPr>
        <w:t xml:space="preserve">- </w:t>
      </w:r>
      <w:r w:rsidR="00A8194C" w:rsidRPr="002F0AB0">
        <w:rPr>
          <w:rFonts w:ascii="Garamond" w:hAnsi="Garamond"/>
          <w:spacing w:val="-4"/>
          <w:sz w:val="24"/>
          <w:szCs w:val="24"/>
          <w:lang w:val="sq-AL"/>
        </w:rPr>
        <w:t>Dru zjarri ose mbetje druri nga industritë ndryshme të përpunimit të drurit;</w:t>
      </w:r>
    </w:p>
    <w:p w:rsidR="00A8194C" w:rsidRPr="00FB0A46" w:rsidRDefault="00377197" w:rsidP="002F0AB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 xml:space="preserve">- </w:t>
      </w:r>
      <w:r w:rsidR="00A8194C" w:rsidRPr="00FB0A46">
        <w:rPr>
          <w:rFonts w:ascii="Garamond" w:hAnsi="Garamond"/>
          <w:spacing w:val="-4"/>
          <w:sz w:val="24"/>
          <w:szCs w:val="24"/>
          <w:lang w:val="sq-AL"/>
        </w:rPr>
        <w:t>Plantacione energjetike (korije me rritje të shpejtë) të kultivuara për t</w:t>
      </w:r>
      <w:r w:rsidR="006F7970" w:rsidRPr="00FB0A46">
        <w:rPr>
          <w:rFonts w:ascii="Garamond" w:hAnsi="Garamond"/>
          <w:spacing w:val="-4"/>
          <w:sz w:val="24"/>
          <w:szCs w:val="24"/>
          <w:lang w:val="sq-AL"/>
        </w:rPr>
        <w:t>’</w:t>
      </w:r>
      <w:r w:rsidR="00A8194C" w:rsidRPr="00FB0A46">
        <w:rPr>
          <w:rFonts w:ascii="Garamond" w:hAnsi="Garamond"/>
          <w:spacing w:val="-4"/>
          <w:sz w:val="24"/>
          <w:szCs w:val="24"/>
          <w:lang w:val="sq-AL"/>
        </w:rPr>
        <w:t>u djegur si biomasa, dhe;</w:t>
      </w:r>
    </w:p>
    <w:p w:rsidR="00A8194C" w:rsidRPr="002F0AB0" w:rsidRDefault="00377197" w:rsidP="002F0AB0">
      <w:pPr>
        <w:widowControl w:val="0"/>
        <w:spacing w:after="0" w:line="240" w:lineRule="auto"/>
        <w:rPr>
          <w:rFonts w:ascii="Garamond" w:hAnsi="Garamond"/>
          <w:spacing w:val="-4"/>
          <w:sz w:val="24"/>
          <w:szCs w:val="24"/>
          <w:lang w:val="sq-AL"/>
        </w:rPr>
      </w:pPr>
      <w:r w:rsidRPr="002F0AB0">
        <w:rPr>
          <w:rFonts w:ascii="Garamond" w:hAnsi="Garamond"/>
          <w:spacing w:val="-4"/>
          <w:sz w:val="24"/>
          <w:szCs w:val="24"/>
          <w:lang w:val="sq-AL"/>
        </w:rPr>
        <w:t xml:space="preserve">- </w:t>
      </w:r>
      <w:r w:rsidR="00A8194C" w:rsidRPr="002F0AB0">
        <w:rPr>
          <w:rFonts w:ascii="Garamond" w:hAnsi="Garamond"/>
          <w:spacing w:val="-4"/>
          <w:sz w:val="24"/>
          <w:szCs w:val="24"/>
          <w:lang w:val="sq-AL"/>
        </w:rPr>
        <w:t xml:space="preserve">Mbetjet e kafshëve (kocka, lëkurë, plehu i bagëtive) që nuk përdoren në sektorë të tjerë të ekonomisë; </w:t>
      </w:r>
    </w:p>
    <w:p w:rsidR="00A8194C" w:rsidRPr="002F0AB0" w:rsidRDefault="00377197" w:rsidP="002F0AB0">
      <w:pPr>
        <w:widowControl w:val="0"/>
        <w:spacing w:after="0" w:line="240" w:lineRule="auto"/>
        <w:rPr>
          <w:rFonts w:ascii="Garamond" w:hAnsi="Garamond"/>
          <w:spacing w:val="-4"/>
          <w:sz w:val="24"/>
          <w:szCs w:val="24"/>
          <w:lang w:val="sq-AL"/>
        </w:rPr>
      </w:pPr>
      <w:r w:rsidRPr="002F0AB0">
        <w:rPr>
          <w:rFonts w:ascii="Garamond" w:hAnsi="Garamond"/>
          <w:spacing w:val="-4"/>
          <w:sz w:val="24"/>
          <w:szCs w:val="24"/>
          <w:lang w:val="sq-AL"/>
        </w:rPr>
        <w:t xml:space="preserve">- </w:t>
      </w:r>
      <w:r w:rsidR="00A8194C" w:rsidRPr="002F0AB0">
        <w:rPr>
          <w:rFonts w:ascii="Garamond" w:hAnsi="Garamond"/>
          <w:spacing w:val="-4"/>
          <w:sz w:val="24"/>
          <w:szCs w:val="24"/>
          <w:lang w:val="sq-AL"/>
        </w:rPr>
        <w:t>Mbetjet (p.sh.</w:t>
      </w:r>
      <w:r w:rsidR="002F0AB0">
        <w:rPr>
          <w:rFonts w:ascii="Garamond" w:hAnsi="Garamond"/>
          <w:spacing w:val="-4"/>
          <w:sz w:val="24"/>
          <w:szCs w:val="24"/>
          <w:lang w:val="sq-AL"/>
        </w:rPr>
        <w:t>,</w:t>
      </w:r>
      <w:r w:rsidR="00A8194C" w:rsidRPr="002F0AB0">
        <w:rPr>
          <w:rFonts w:ascii="Garamond" w:hAnsi="Garamond"/>
          <w:spacing w:val="-4"/>
          <w:sz w:val="24"/>
          <w:szCs w:val="24"/>
          <w:lang w:val="sq-AL"/>
        </w:rPr>
        <w:t xml:space="preserve"> mbetje ushqimore dhe familjare).</w:t>
      </w: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Rritja e ullirit është një industri e rëndësishme për pjesën bregdetare të Shqipërisë. Nxjerrja e vajit të ullirit është procesi i ndarjes së vajit nga përmbajtja tjetër frutore (ekstrakt vegjetativ i lëngët dhe material i ngurtë). Hapat themelor</w:t>
      </w:r>
      <w:r w:rsidR="002F0AB0">
        <w:rPr>
          <w:rFonts w:ascii="Garamond" w:hAnsi="Garamond"/>
          <w:spacing w:val="-4"/>
          <w:sz w:val="24"/>
          <w:szCs w:val="24"/>
          <w:lang w:val="sq-AL"/>
        </w:rPr>
        <w:t>ë</w:t>
      </w:r>
      <w:r w:rsidRPr="00FB0A46">
        <w:rPr>
          <w:rFonts w:ascii="Garamond" w:hAnsi="Garamond"/>
          <w:spacing w:val="-4"/>
          <w:sz w:val="24"/>
          <w:szCs w:val="24"/>
          <w:lang w:val="sq-AL"/>
        </w:rPr>
        <w:t xml:space="preserve"> në bërjen e vajit të ullirit janë gjithmonë të njëjt</w:t>
      </w:r>
      <w:r w:rsidR="002F0AB0">
        <w:rPr>
          <w:rFonts w:ascii="Garamond" w:hAnsi="Garamond"/>
          <w:spacing w:val="-4"/>
          <w:sz w:val="24"/>
          <w:szCs w:val="24"/>
          <w:lang w:val="sq-AL"/>
        </w:rPr>
        <w:t>ë</w:t>
      </w:r>
      <w:r w:rsidRPr="00FB0A46">
        <w:rPr>
          <w:rFonts w:ascii="Garamond" w:hAnsi="Garamond"/>
          <w:spacing w:val="-4"/>
          <w:sz w:val="24"/>
          <w:szCs w:val="24"/>
          <w:lang w:val="sq-AL"/>
        </w:rPr>
        <w:t xml:space="preserve"> dhe përfshijnë: 1) pastrimin e ullinjve dhe heqjen e farave, gjetheve, sythat dhe mbetjet e tjera; 2) shtypja e ullinjve për bërjen e një paste; dhe 3) ndarja e vajit nga pjesa tjetër e përbërësve të ullirit. Aktualisht, përdoren tre mënyra kryesore të nxjerrjes së vajti të ullirit: </w:t>
      </w:r>
      <w:r w:rsidR="006D1731" w:rsidRPr="00FB0A46">
        <w:rPr>
          <w:rFonts w:ascii="Garamond" w:hAnsi="Garamond"/>
          <w:spacing w:val="-4"/>
          <w:sz w:val="24"/>
          <w:szCs w:val="24"/>
          <w:lang w:val="sq-AL"/>
        </w:rPr>
        <w:t>“</w:t>
      </w:r>
      <w:r w:rsidRPr="00FB0A46">
        <w:rPr>
          <w:rFonts w:ascii="Garamond" w:hAnsi="Garamond"/>
          <w:spacing w:val="-4"/>
          <w:sz w:val="24"/>
          <w:szCs w:val="24"/>
          <w:lang w:val="sq-AL"/>
        </w:rPr>
        <w:t>procesi tradicional</w:t>
      </w:r>
      <w:r w:rsidR="006D1731" w:rsidRPr="00FB0A46">
        <w:rPr>
          <w:rFonts w:ascii="Garamond" w:hAnsi="Garamond"/>
          <w:spacing w:val="-4"/>
          <w:sz w:val="24"/>
          <w:szCs w:val="24"/>
          <w:lang w:val="sq-AL"/>
        </w:rPr>
        <w:t>”</w:t>
      </w:r>
      <w:r w:rsidRPr="00FB0A46">
        <w:rPr>
          <w:rFonts w:ascii="Garamond" w:hAnsi="Garamond"/>
          <w:spacing w:val="-4"/>
          <w:sz w:val="24"/>
          <w:szCs w:val="24"/>
          <w:lang w:val="sq-AL"/>
        </w:rPr>
        <w:t>, procesi me 3 faza dhe procesi me 2</w:t>
      </w:r>
      <w:r w:rsidR="00377197" w:rsidRPr="00FB0A46">
        <w:rPr>
          <w:rFonts w:ascii="Garamond" w:hAnsi="Garamond"/>
          <w:spacing w:val="-4"/>
          <w:sz w:val="24"/>
          <w:szCs w:val="24"/>
          <w:lang w:val="sq-AL"/>
        </w:rPr>
        <w:t xml:space="preserve"> </w:t>
      </w:r>
      <w:r w:rsidRPr="00FB0A46">
        <w:rPr>
          <w:rFonts w:ascii="Garamond" w:hAnsi="Garamond"/>
          <w:spacing w:val="-4"/>
          <w:sz w:val="24"/>
          <w:szCs w:val="24"/>
          <w:lang w:val="sq-AL"/>
        </w:rPr>
        <w:t>faza.</w:t>
      </w: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 xml:space="preserve">Llojet e mbeturinave që krijohen: teknologjia e mullirit të ullirit prodhon një larmishmëri mbetjesh, si të ngurta dhe të lëngshme. Mbetjet e ngurta të prodhuara nga nxjerrja e vajit të ullirit janë alperujo </w:t>
      </w:r>
      <w:r w:rsidR="002F0AB0">
        <w:rPr>
          <w:rFonts w:ascii="Garamond" w:hAnsi="Garamond"/>
          <w:spacing w:val="-4"/>
          <w:sz w:val="24"/>
          <w:szCs w:val="24"/>
          <w:lang w:val="sq-AL"/>
        </w:rPr>
        <w:t>[</w:t>
      </w:r>
      <w:r w:rsidRPr="00FB0A46">
        <w:rPr>
          <w:rFonts w:ascii="Garamond" w:hAnsi="Garamond"/>
          <w:spacing w:val="-4"/>
          <w:sz w:val="24"/>
          <w:szCs w:val="24"/>
          <w:lang w:val="sq-AL"/>
        </w:rPr>
        <w:t xml:space="preserve">spanjisht] (d.m.th bërsi të mbetura nga sistemi me dy faza), dhe orujo </w:t>
      </w:r>
      <w:r w:rsidR="002F0AB0">
        <w:rPr>
          <w:rFonts w:ascii="Garamond" w:hAnsi="Garamond"/>
          <w:spacing w:val="-4"/>
          <w:sz w:val="24"/>
          <w:szCs w:val="24"/>
          <w:lang w:val="sq-AL"/>
        </w:rPr>
        <w:t>[</w:t>
      </w:r>
      <w:r w:rsidRPr="00FB0A46">
        <w:rPr>
          <w:rFonts w:ascii="Garamond" w:hAnsi="Garamond"/>
          <w:spacing w:val="-4"/>
          <w:sz w:val="24"/>
          <w:szCs w:val="24"/>
          <w:lang w:val="sq-AL"/>
        </w:rPr>
        <w:t>spanjisht] (d.m.th</w:t>
      </w:r>
      <w:r w:rsidR="00E53BFB">
        <w:rPr>
          <w:rFonts w:ascii="Garamond" w:hAnsi="Garamond"/>
          <w:spacing w:val="-4"/>
          <w:sz w:val="24"/>
          <w:szCs w:val="24"/>
          <w:lang w:val="sq-AL"/>
        </w:rPr>
        <w:t>.</w:t>
      </w:r>
      <w:r w:rsidR="002F0AB0">
        <w:rPr>
          <w:rFonts w:ascii="Garamond" w:hAnsi="Garamond"/>
          <w:spacing w:val="-4"/>
          <w:sz w:val="24"/>
          <w:szCs w:val="24"/>
          <w:lang w:val="sq-AL"/>
        </w:rPr>
        <w:t>,</w:t>
      </w:r>
      <w:r w:rsidRPr="00FB0A46">
        <w:rPr>
          <w:rFonts w:ascii="Garamond" w:hAnsi="Garamond"/>
          <w:spacing w:val="-4"/>
          <w:sz w:val="24"/>
          <w:szCs w:val="24"/>
          <w:lang w:val="sq-AL"/>
        </w:rPr>
        <w:t xml:space="preserve"> bërsi të mbetura nga sistemi me tre faza). Mbetje të ngurta krijohen edhe në ullishte gjatë krasitjes së ullirit. Këtu përfshihen gjethe dhe degë të vogla (pas krasitjes). Gjethet mund të përdoren si ushqim për kafshët, si pleh ose për prodhimin e përzierje plehrash, ndërsa degët e vogla, bërthamat dhe bërsitë e ullirit të thara mund të përdoren gjithashtu për prodhimin e energjisë. Mbetjet e lëngshme njihen si ujërat e zeza të mulli</w:t>
      </w:r>
      <w:r w:rsidR="002F0AB0">
        <w:rPr>
          <w:rFonts w:ascii="Garamond" w:hAnsi="Garamond"/>
          <w:spacing w:val="-4"/>
          <w:sz w:val="24"/>
          <w:szCs w:val="24"/>
          <w:lang w:val="sq-AL"/>
        </w:rPr>
        <w:t>r</w:t>
      </w:r>
      <w:r w:rsidRPr="00FB0A46">
        <w:rPr>
          <w:rFonts w:ascii="Garamond" w:hAnsi="Garamond"/>
          <w:spacing w:val="-4"/>
          <w:sz w:val="24"/>
          <w:szCs w:val="24"/>
          <w:lang w:val="sq-AL"/>
        </w:rPr>
        <w:t>i</w:t>
      </w:r>
      <w:r w:rsidR="002F0AB0">
        <w:rPr>
          <w:rFonts w:ascii="Garamond" w:hAnsi="Garamond"/>
          <w:spacing w:val="-4"/>
          <w:sz w:val="24"/>
          <w:szCs w:val="24"/>
          <w:lang w:val="sq-AL"/>
        </w:rPr>
        <w:t>t</w:t>
      </w:r>
      <w:r w:rsidRPr="00FB0A46">
        <w:rPr>
          <w:rFonts w:ascii="Garamond" w:hAnsi="Garamond"/>
          <w:spacing w:val="-4"/>
          <w:sz w:val="24"/>
          <w:szCs w:val="24"/>
          <w:lang w:val="sq-AL"/>
        </w:rPr>
        <w:t xml:space="preserve"> të ullirit dhe përdoren në disa raste si aditivë për prodhimin e produkteve kozmetike dhe, gjithashtu, për bogaz, pasi sasi të konsiderueshme të vajit të pa mbledhur dhe mbetjet e imëta të bërsisë mbeten në grimcat e ujërave të zeza të mullirit të ullirit.</w:t>
      </w: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 xml:space="preserve">Përdorimet e mundshme të bërsisë janë: i) prodhimi i </w:t>
      </w:r>
      <w:r w:rsidR="00694AF9" w:rsidRPr="00FB0A46">
        <w:rPr>
          <w:rFonts w:ascii="Garamond" w:hAnsi="Garamond"/>
          <w:spacing w:val="-4"/>
          <w:sz w:val="24"/>
          <w:szCs w:val="24"/>
          <w:lang w:val="sq-AL"/>
        </w:rPr>
        <w:t>bio</w:t>
      </w:r>
      <w:r w:rsidR="002F0AB0">
        <w:rPr>
          <w:rFonts w:ascii="Garamond" w:hAnsi="Garamond"/>
          <w:spacing w:val="-4"/>
          <w:sz w:val="24"/>
          <w:szCs w:val="24"/>
          <w:lang w:val="sq-AL"/>
        </w:rPr>
        <w:t xml:space="preserve">energjisë; </w:t>
      </w:r>
      <w:r w:rsidRPr="00FB0A46">
        <w:rPr>
          <w:rFonts w:ascii="Garamond" w:hAnsi="Garamond"/>
          <w:spacing w:val="-4"/>
          <w:sz w:val="24"/>
          <w:szCs w:val="24"/>
          <w:lang w:val="sq-AL"/>
        </w:rPr>
        <w:t xml:space="preserve">ii) prodhimi i një vaji me cilësi të ulët, si produkt ushqimor, me anë të një procesi kimik në fabrika që njihen si </w:t>
      </w:r>
      <w:r w:rsidR="006D1731" w:rsidRPr="00FB0A46">
        <w:rPr>
          <w:rFonts w:ascii="Garamond" w:hAnsi="Garamond"/>
          <w:spacing w:val="-4"/>
          <w:sz w:val="24"/>
          <w:szCs w:val="24"/>
          <w:lang w:val="sq-AL"/>
        </w:rPr>
        <w:t>“</w:t>
      </w:r>
      <w:r w:rsidRPr="00FB0A46">
        <w:rPr>
          <w:rFonts w:ascii="Garamond" w:hAnsi="Garamond"/>
          <w:spacing w:val="-4"/>
          <w:sz w:val="24"/>
          <w:szCs w:val="24"/>
          <w:lang w:val="sq-AL"/>
        </w:rPr>
        <w:t>rafineri të bërsive të ullirit</w:t>
      </w:r>
      <w:r w:rsidR="006D1731" w:rsidRPr="00FB0A46">
        <w:rPr>
          <w:rFonts w:ascii="Garamond" w:hAnsi="Garamond"/>
          <w:spacing w:val="-4"/>
          <w:sz w:val="24"/>
          <w:szCs w:val="24"/>
          <w:lang w:val="sq-AL"/>
        </w:rPr>
        <w:t>”</w:t>
      </w:r>
      <w:r w:rsidR="00E53BFB">
        <w:rPr>
          <w:rFonts w:ascii="Garamond" w:hAnsi="Garamond"/>
          <w:spacing w:val="-4"/>
          <w:sz w:val="24"/>
          <w:szCs w:val="24"/>
          <w:lang w:val="sq-AL"/>
        </w:rPr>
        <w:t xml:space="preserve">; </w:t>
      </w:r>
      <w:r w:rsidRPr="00FB0A46">
        <w:rPr>
          <w:rFonts w:ascii="Garamond" w:hAnsi="Garamond"/>
          <w:spacing w:val="-4"/>
          <w:sz w:val="24"/>
          <w:szCs w:val="24"/>
          <w:lang w:val="sq-AL"/>
        </w:rPr>
        <w:t>iii) përhapen në fushat bujqësore si pleh (ose përzihen me dhe për rimbushje, për shembu</w:t>
      </w:r>
      <w:r w:rsidR="00E53BFB">
        <w:rPr>
          <w:rFonts w:ascii="Garamond" w:hAnsi="Garamond"/>
          <w:spacing w:val="-4"/>
          <w:sz w:val="24"/>
          <w:szCs w:val="24"/>
          <w:lang w:val="sq-AL"/>
        </w:rPr>
        <w:t xml:space="preserve">ll në gurore); </w:t>
      </w:r>
      <w:r w:rsidRPr="00FB0A46">
        <w:rPr>
          <w:rFonts w:ascii="Garamond" w:hAnsi="Garamond"/>
          <w:spacing w:val="-4"/>
          <w:sz w:val="24"/>
          <w:szCs w:val="24"/>
          <w:lang w:val="sq-AL"/>
        </w:rPr>
        <w:t>iv) përdo</w:t>
      </w:r>
      <w:r w:rsidR="00E53BFB">
        <w:rPr>
          <w:rFonts w:ascii="Garamond" w:hAnsi="Garamond"/>
          <w:spacing w:val="-4"/>
          <w:sz w:val="24"/>
          <w:szCs w:val="24"/>
          <w:lang w:val="sq-AL"/>
        </w:rPr>
        <w:t xml:space="preserve">ret si ushqim për kafshët; dhe </w:t>
      </w:r>
      <w:r w:rsidRPr="00FB0A46">
        <w:rPr>
          <w:rFonts w:ascii="Garamond" w:hAnsi="Garamond"/>
          <w:spacing w:val="-4"/>
          <w:sz w:val="24"/>
          <w:szCs w:val="24"/>
          <w:lang w:val="sq-AL"/>
        </w:rPr>
        <w:t>v) shkatërrimi si mbeturina. Për prodhimin e energjisë (fokusi i këtij projekti) bërsitë e ullirit digjen drejtpërdrejtë në kaldaja ose kthehen në paletë ose briket për përdorim në kaldaja dhe soba. Në të dyja rastet bërsitë, së pari, duhet të thahen.</w:t>
      </w: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 xml:space="preserve">Zonat rurale paraqesin disa karakteristika që favorizojnë zhvillimin e mundshëm të një zinxhiri energjie me bërsi ulliri; kjo pasi: a) sektori i bujqësisë është një nga aktivitetet më të rëndësishme ekonomike në zonat rurale, të cilat përballen me vështirësi të mëdha. Shkalla e papunësisë është më e lartë se mesatarja kombëtare, sidomos te të rinjtë; b) komunitetit vendas i ofrohet një veprimtari ekonomike shtesë. Zhvillimi i komunitetit mbi bazën e industrive bio shpesh sjell forcimin e shërbimeve mbështetëse të komunitetit, duke ofruar vende pune shtesë në organet e qeverisë vendore dhe sektorët e shërbimeve; c) ofron etiketën e gjelbër për përdoruesit e energjisë duke e diferencuar atë nga konkurrentë të tjerë; dhe d) zbut shpopullimin rural. Dokumenti FGM/C.31/5 i Këshillit FGM, së bashku me Organizatën e Kombeve të Bashkuara për Zhvillimin Industrial (UNIDO), kanë krijuar me Ministrinë e Mjedisit projektin </w:t>
      </w:r>
      <w:r w:rsidR="006D1731" w:rsidRPr="00FB0A46">
        <w:rPr>
          <w:rFonts w:ascii="Garamond" w:hAnsi="Garamond"/>
          <w:spacing w:val="-4"/>
          <w:sz w:val="24"/>
          <w:szCs w:val="24"/>
          <w:lang w:val="sq-AL"/>
        </w:rPr>
        <w:t>“</w:t>
      </w:r>
      <w:r w:rsidRPr="00FB0A46">
        <w:rPr>
          <w:rFonts w:ascii="Garamond" w:hAnsi="Garamond"/>
          <w:spacing w:val="-4"/>
          <w:sz w:val="24"/>
          <w:szCs w:val="24"/>
          <w:lang w:val="sq-AL"/>
        </w:rPr>
        <w:t>përdorimi i bërsisë së ullirit për qëllime energjie</w:t>
      </w:r>
      <w:r w:rsidR="006D1731" w:rsidRPr="00FB0A46">
        <w:rPr>
          <w:rFonts w:ascii="Garamond" w:hAnsi="Garamond"/>
          <w:spacing w:val="-4"/>
          <w:sz w:val="24"/>
          <w:szCs w:val="24"/>
          <w:lang w:val="sq-AL"/>
        </w:rPr>
        <w:t>”</w:t>
      </w:r>
      <w:r w:rsidRPr="00FB0A46">
        <w:rPr>
          <w:rFonts w:ascii="Garamond" w:hAnsi="Garamond"/>
          <w:spacing w:val="-4"/>
          <w:sz w:val="24"/>
          <w:szCs w:val="24"/>
          <w:lang w:val="sq-AL"/>
        </w:rPr>
        <w:t xml:space="preserve">, ku qëllimi është lehtësimi e një drejtimi për zhvillimin me sasi të vogla karboni në industrinë agro-bujqësore në Shqipëri. Faktorët kritikë për suksesin e projektit janë zbatimi i zgjidhjeve teknike që janë përshtatur me nevojat vendase të katër nën-sektorëve industrialë në Shqipëri, dhe krijimi i një zinxhiri furnizimi vendas, në mënyrë që pjesë të pajisjeve të prodhohen me kosto-efektive, ndërtimi i sistemit dhe kostot të jenë në përputhje me ekonominë vendase, dhe vënia në punë dhe mirëmbajtja të jetë në kohë dhe e përballueshme. Përvoja e UNIDO-s duke punuar me sektorin industrial në përgjithësi për sipërmarrjet e vogla dhe të mesme në veçanti, është me rëndësi për arritjen e objektivave të përcaktuar në këtë projekt. Për më tepër, me përdorimin e bërsisë si biomasë, pjesa më e madhe e fabrikave të vajit të ullirit kanë parashikuar të përdorin një pjesë të biomasës (15-20%) për nevojat e brendshme dhe pjesa tjetër (80-85%) do </w:t>
      </w:r>
      <w:r w:rsidR="00EE2E44">
        <w:rPr>
          <w:rFonts w:ascii="Garamond" w:hAnsi="Garamond"/>
          <w:spacing w:val="-4"/>
          <w:sz w:val="24"/>
          <w:szCs w:val="24"/>
          <w:lang w:val="sq-AL"/>
        </w:rPr>
        <w:t>të të transformohet në briketa/</w:t>
      </w:r>
      <w:r w:rsidRPr="00FB0A46">
        <w:rPr>
          <w:rFonts w:ascii="Garamond" w:hAnsi="Garamond"/>
          <w:spacing w:val="-4"/>
          <w:sz w:val="24"/>
          <w:szCs w:val="24"/>
          <w:lang w:val="sq-AL"/>
        </w:rPr>
        <w:t>pal</w:t>
      </w:r>
      <w:r w:rsidR="00EE2E44">
        <w:rPr>
          <w:rFonts w:ascii="Garamond" w:hAnsi="Garamond"/>
          <w:spacing w:val="-4"/>
          <w:sz w:val="24"/>
          <w:szCs w:val="24"/>
          <w:lang w:val="sq-AL"/>
        </w:rPr>
        <w:t>`</w:t>
      </w:r>
      <w:r w:rsidRPr="00FB0A46">
        <w:rPr>
          <w:rFonts w:ascii="Garamond" w:hAnsi="Garamond"/>
          <w:spacing w:val="-4"/>
          <w:sz w:val="24"/>
          <w:szCs w:val="24"/>
          <w:lang w:val="sq-AL"/>
        </w:rPr>
        <w:t>t dhe do të shiten për ndërtesat e banimit, ndërtesat e shërbimeve private/publike, si dhe për ndërmarrjet e vogla të përpunimit të ushqimit me anë të përdorimit të teknologjive të fjalës së fundit të energjisë së rinovueshme.</w:t>
      </w:r>
    </w:p>
    <w:p w:rsidR="00A8194C" w:rsidRPr="00FB0A46" w:rsidRDefault="00A8194C" w:rsidP="00FC73F0">
      <w:pPr>
        <w:widowControl w:val="0"/>
        <w:spacing w:after="0" w:line="240" w:lineRule="auto"/>
        <w:rPr>
          <w:rFonts w:ascii="Garamond" w:hAnsi="Garamond"/>
          <w:spacing w:val="-4"/>
          <w:sz w:val="24"/>
          <w:szCs w:val="24"/>
          <w:lang w:val="sq-AL"/>
        </w:rPr>
      </w:pPr>
      <w:r w:rsidRPr="00FB0A46">
        <w:rPr>
          <w:rFonts w:ascii="Garamond" w:hAnsi="Garamond"/>
          <w:spacing w:val="-4"/>
          <w:sz w:val="24"/>
          <w:szCs w:val="24"/>
          <w:lang w:val="sq-AL"/>
        </w:rPr>
        <w:t xml:space="preserve">Përdorimi i </w:t>
      </w:r>
      <w:r w:rsidR="00694AF9" w:rsidRPr="00FB0A46">
        <w:rPr>
          <w:rFonts w:ascii="Garamond" w:hAnsi="Garamond"/>
          <w:spacing w:val="-4"/>
          <w:sz w:val="24"/>
          <w:szCs w:val="24"/>
          <w:lang w:val="sq-AL"/>
        </w:rPr>
        <w:t>bio</w:t>
      </w:r>
      <w:r w:rsidRPr="00FB0A46">
        <w:rPr>
          <w:rFonts w:ascii="Garamond" w:hAnsi="Garamond"/>
          <w:spacing w:val="-4"/>
          <w:sz w:val="24"/>
          <w:szCs w:val="24"/>
          <w:lang w:val="sq-AL"/>
        </w:rPr>
        <w:t>gazit është i pazhvilluar, pavarësisht nga burimet e disponueshme, kështu që në vijim do të llogaritet në detaje biomasa bujqësore nga bimët kryesore dhe biomasa që do të mblidhet nga krasitja e pemëve frutore më të rëndësishme.</w:t>
      </w:r>
    </w:p>
    <w:p w:rsidR="00FB0A46" w:rsidRDefault="00FB0A46" w:rsidP="00FC73F0">
      <w:pPr>
        <w:widowControl w:val="0"/>
        <w:spacing w:after="0" w:line="240" w:lineRule="auto"/>
        <w:rPr>
          <w:rFonts w:ascii="Garamond" w:hAnsi="Garamond"/>
          <w:i/>
          <w:sz w:val="24"/>
          <w:szCs w:val="24"/>
          <w:lang w:val="sq-AL"/>
        </w:rPr>
        <w:sectPr w:rsidR="00FB0A46" w:rsidSect="00FB0A46">
          <w:type w:val="continuous"/>
          <w:pgSz w:w="11907" w:h="16840" w:code="9"/>
          <w:pgMar w:top="720" w:right="1134" w:bottom="720" w:left="1134" w:header="851" w:footer="851" w:gutter="0"/>
          <w:cols w:num="2" w:space="454"/>
          <w:docGrid w:linePitch="360"/>
        </w:sectPr>
      </w:pPr>
    </w:p>
    <w:p w:rsidR="00FB0A46" w:rsidRPr="00FB0A46" w:rsidRDefault="00FB0A46" w:rsidP="00FC73F0">
      <w:pPr>
        <w:widowControl w:val="0"/>
        <w:spacing w:after="0" w:line="240" w:lineRule="auto"/>
        <w:rPr>
          <w:rFonts w:ascii="Garamond" w:hAnsi="Garamond"/>
          <w:i/>
          <w:sz w:val="14"/>
          <w:szCs w:val="24"/>
          <w:lang w:val="sq-AL"/>
        </w:rPr>
      </w:pPr>
    </w:p>
    <w:tbl>
      <w:tblPr>
        <w:tblStyle w:val="TableGrid"/>
        <w:tblW w:w="0" w:type="auto"/>
        <w:tblInd w:w="221" w:type="dxa"/>
        <w:tblLook w:val="04A0"/>
      </w:tblPr>
      <w:tblGrid>
        <w:gridCol w:w="1504"/>
        <w:gridCol w:w="1504"/>
        <w:gridCol w:w="1504"/>
        <w:gridCol w:w="1503"/>
        <w:gridCol w:w="1503"/>
        <w:gridCol w:w="1503"/>
      </w:tblGrid>
      <w:tr w:rsidR="00A8194C" w:rsidRPr="00FB0A46" w:rsidTr="00FB0A46">
        <w:tc>
          <w:tcPr>
            <w:tcW w:w="1504" w:type="dxa"/>
            <w:shd w:val="clear" w:color="auto" w:fill="auto"/>
          </w:tcPr>
          <w:p w:rsidR="00A8194C" w:rsidRPr="00FB0A46" w:rsidRDefault="00A8194C" w:rsidP="00FB0A46">
            <w:pPr>
              <w:pStyle w:val="Default"/>
              <w:widowControl w:val="0"/>
              <w:jc w:val="center"/>
              <w:rPr>
                <w:rFonts w:ascii="Garamond" w:hAnsi="Garamond"/>
                <w:color w:val="auto"/>
                <w:sz w:val="20"/>
                <w:szCs w:val="20"/>
                <w:lang w:val="sq-AL"/>
              </w:rPr>
            </w:pPr>
            <w:r w:rsidRPr="00FB0A46">
              <w:rPr>
                <w:rFonts w:ascii="Garamond" w:hAnsi="Garamond"/>
                <w:b/>
                <w:bCs/>
                <w:color w:val="auto"/>
                <w:sz w:val="20"/>
                <w:szCs w:val="20"/>
                <w:lang w:val="sq-AL"/>
              </w:rPr>
              <w:t>Bimë (ha)</w:t>
            </w:r>
          </w:p>
        </w:tc>
        <w:tc>
          <w:tcPr>
            <w:tcW w:w="1504"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Grurë</w:t>
            </w:r>
          </w:p>
        </w:tc>
        <w:tc>
          <w:tcPr>
            <w:tcW w:w="1504"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Elb</w:t>
            </w:r>
          </w:p>
        </w:tc>
        <w:tc>
          <w:tcPr>
            <w:tcW w:w="1503"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Misër</w:t>
            </w:r>
          </w:p>
        </w:tc>
        <w:tc>
          <w:tcPr>
            <w:tcW w:w="1503"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Tagji</w:t>
            </w:r>
          </w:p>
        </w:tc>
        <w:tc>
          <w:tcPr>
            <w:tcW w:w="1503"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Drithë</w:t>
            </w:r>
          </w:p>
        </w:tc>
      </w:tr>
      <w:tr w:rsidR="00A8194C" w:rsidRPr="00EE2E44" w:rsidTr="00FB0A46">
        <w:tc>
          <w:tcPr>
            <w:tcW w:w="1504"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TOTALI</w:t>
            </w:r>
          </w:p>
        </w:tc>
        <w:tc>
          <w:tcPr>
            <w:tcW w:w="1504"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70000</w:t>
            </w:r>
          </w:p>
        </w:tc>
        <w:tc>
          <w:tcPr>
            <w:tcW w:w="1504"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2150</w:t>
            </w:r>
          </w:p>
        </w:tc>
        <w:tc>
          <w:tcPr>
            <w:tcW w:w="1503"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68000</w:t>
            </w:r>
          </w:p>
        </w:tc>
        <w:tc>
          <w:tcPr>
            <w:tcW w:w="1503"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205000</w:t>
            </w:r>
          </w:p>
        </w:tc>
        <w:tc>
          <w:tcPr>
            <w:tcW w:w="1503" w:type="dxa"/>
            <w:shd w:val="clear" w:color="auto" w:fill="auto"/>
          </w:tcPr>
          <w:p w:rsidR="00A8194C" w:rsidRPr="00EE2E44" w:rsidRDefault="00A8194C" w:rsidP="00EE2E44">
            <w:pPr>
              <w:pStyle w:val="Default"/>
              <w:widowControl w:val="0"/>
              <w:jc w:val="center"/>
              <w:rPr>
                <w:rFonts w:ascii="Garamond" w:hAnsi="Garamond"/>
                <w:b/>
                <w:color w:val="auto"/>
                <w:sz w:val="20"/>
                <w:szCs w:val="20"/>
                <w:lang w:val="sq-AL"/>
              </w:rPr>
            </w:pPr>
            <w:r w:rsidRPr="00EE2E44">
              <w:rPr>
                <w:rFonts w:ascii="Garamond" w:hAnsi="Garamond"/>
                <w:b/>
                <w:color w:val="auto"/>
                <w:sz w:val="20"/>
                <w:szCs w:val="20"/>
                <w:lang w:val="sq-AL"/>
              </w:rPr>
              <w:t>150000</w:t>
            </w:r>
          </w:p>
        </w:tc>
      </w:tr>
    </w:tbl>
    <w:p w:rsidR="00FD6C3E" w:rsidRPr="0015351D" w:rsidRDefault="00FD6C3E" w:rsidP="00FD6C3E">
      <w:pPr>
        <w:widowControl w:val="0"/>
        <w:spacing w:after="0" w:line="240" w:lineRule="auto"/>
        <w:rPr>
          <w:rFonts w:ascii="Garamond" w:hAnsi="Garamond"/>
          <w:i/>
          <w:sz w:val="24"/>
          <w:szCs w:val="24"/>
          <w:lang w:val="sq-AL"/>
        </w:rPr>
      </w:pPr>
      <w:r w:rsidRPr="0015351D">
        <w:rPr>
          <w:rFonts w:ascii="Garamond" w:hAnsi="Garamond"/>
          <w:i/>
          <w:sz w:val="24"/>
          <w:szCs w:val="24"/>
          <w:lang w:val="sq-AL"/>
        </w:rPr>
        <w:t>Tabela 10 paraqet zonat përkatëse të mbjella me grurë, elb, misër, foragjere dhe drithërat dhe bimët më të rëndësishme bujqësore për vitin 2014, bazuar në të dhënat e mbledhura nga Komunikimi i Tretë Kombëtar.</w:t>
      </w:r>
    </w:p>
    <w:tbl>
      <w:tblPr>
        <w:tblStyle w:val="TableGrid"/>
        <w:tblW w:w="0" w:type="auto"/>
        <w:jc w:val="right"/>
        <w:tblLook w:val="04A0"/>
      </w:tblPr>
      <w:tblGrid>
        <w:gridCol w:w="1504"/>
        <w:gridCol w:w="1504"/>
        <w:gridCol w:w="1504"/>
        <w:gridCol w:w="1503"/>
        <w:gridCol w:w="1503"/>
        <w:gridCol w:w="1503"/>
      </w:tblGrid>
      <w:tr w:rsidR="00A8194C" w:rsidRPr="0015351D" w:rsidTr="00B27AD8">
        <w:trPr>
          <w:jc w:val="right"/>
        </w:trPr>
        <w:tc>
          <w:tcPr>
            <w:tcW w:w="1504" w:type="dxa"/>
          </w:tcPr>
          <w:p w:rsidR="00A8194C" w:rsidRPr="0015351D" w:rsidRDefault="00A8194C" w:rsidP="00FC73F0">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Fruta (numri i pemëve)</w:t>
            </w:r>
          </w:p>
        </w:tc>
        <w:tc>
          <w:tcPr>
            <w:tcW w:w="1504" w:type="dxa"/>
          </w:tcPr>
          <w:p w:rsidR="00A8194C" w:rsidRPr="0015351D" w:rsidRDefault="00A8194C" w:rsidP="00FC73F0">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Të gjitha frutat e tjera</w:t>
            </w:r>
          </w:p>
        </w:tc>
        <w:tc>
          <w:tcPr>
            <w:tcW w:w="1504" w:type="dxa"/>
          </w:tcPr>
          <w:p w:rsidR="00A8194C" w:rsidRPr="0015351D" w:rsidRDefault="00A8194C" w:rsidP="00FC73F0">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Ullinj</w:t>
            </w:r>
          </w:p>
        </w:tc>
        <w:tc>
          <w:tcPr>
            <w:tcW w:w="1503" w:type="dxa"/>
          </w:tcPr>
          <w:p w:rsidR="00A8194C" w:rsidRPr="0015351D" w:rsidRDefault="00A8194C" w:rsidP="00FC73F0">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Agrume</w:t>
            </w:r>
          </w:p>
        </w:tc>
        <w:tc>
          <w:tcPr>
            <w:tcW w:w="1503" w:type="dxa"/>
          </w:tcPr>
          <w:p w:rsidR="00A8194C" w:rsidRPr="0015351D" w:rsidRDefault="00A8194C" w:rsidP="00FC73F0">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Pjergull</w:t>
            </w:r>
          </w:p>
        </w:tc>
        <w:tc>
          <w:tcPr>
            <w:tcW w:w="1503" w:type="dxa"/>
          </w:tcPr>
          <w:p w:rsidR="00A8194C" w:rsidRPr="0015351D" w:rsidRDefault="00A8194C" w:rsidP="00FC73F0">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Vresht</w:t>
            </w:r>
          </w:p>
        </w:tc>
      </w:tr>
      <w:tr w:rsidR="00A8194C" w:rsidRPr="0015351D" w:rsidTr="00B27AD8">
        <w:trPr>
          <w:jc w:val="right"/>
        </w:trPr>
        <w:tc>
          <w:tcPr>
            <w:tcW w:w="1504" w:type="dxa"/>
          </w:tcPr>
          <w:p w:rsidR="00A8194C" w:rsidRPr="0015351D" w:rsidRDefault="00A8194C" w:rsidP="00FC73F0">
            <w:pPr>
              <w:pStyle w:val="Default"/>
              <w:widowControl w:val="0"/>
              <w:rPr>
                <w:rFonts w:ascii="Garamond" w:hAnsi="Garamond"/>
                <w:b/>
                <w:bCs/>
                <w:color w:val="auto"/>
                <w:sz w:val="20"/>
                <w:szCs w:val="20"/>
                <w:lang w:val="sq-AL"/>
              </w:rPr>
            </w:pPr>
            <w:r w:rsidRPr="0015351D">
              <w:rPr>
                <w:rFonts w:ascii="Garamond" w:hAnsi="Garamond"/>
                <w:b/>
                <w:bCs/>
                <w:color w:val="auto"/>
                <w:sz w:val="20"/>
                <w:szCs w:val="20"/>
                <w:lang w:val="sq-AL"/>
              </w:rPr>
              <w:t xml:space="preserve">TOTALI </w:t>
            </w:r>
          </w:p>
        </w:tc>
        <w:tc>
          <w:tcPr>
            <w:tcW w:w="1504" w:type="dxa"/>
          </w:tcPr>
          <w:p w:rsidR="00A8194C" w:rsidRPr="0015351D" w:rsidRDefault="00A8194C" w:rsidP="00EE2E44">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9882000</w:t>
            </w:r>
          </w:p>
        </w:tc>
        <w:tc>
          <w:tcPr>
            <w:tcW w:w="1504" w:type="dxa"/>
          </w:tcPr>
          <w:p w:rsidR="00A8194C" w:rsidRPr="0015351D" w:rsidRDefault="00A8194C" w:rsidP="00EE2E44">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5590000</w:t>
            </w:r>
          </w:p>
        </w:tc>
        <w:tc>
          <w:tcPr>
            <w:tcW w:w="1503" w:type="dxa"/>
          </w:tcPr>
          <w:p w:rsidR="00A8194C" w:rsidRPr="0015351D" w:rsidRDefault="00A8194C" w:rsidP="00EE2E44">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707000</w:t>
            </w:r>
          </w:p>
        </w:tc>
        <w:tc>
          <w:tcPr>
            <w:tcW w:w="1503" w:type="dxa"/>
          </w:tcPr>
          <w:p w:rsidR="00A8194C" w:rsidRPr="0015351D" w:rsidRDefault="00A8194C" w:rsidP="00EE2E44">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5503000</w:t>
            </w:r>
          </w:p>
        </w:tc>
        <w:tc>
          <w:tcPr>
            <w:tcW w:w="1503" w:type="dxa"/>
          </w:tcPr>
          <w:p w:rsidR="00A8194C" w:rsidRPr="0015351D" w:rsidRDefault="00A8194C" w:rsidP="00EE2E44">
            <w:pPr>
              <w:pStyle w:val="Default"/>
              <w:widowControl w:val="0"/>
              <w:jc w:val="center"/>
              <w:rPr>
                <w:rFonts w:ascii="Garamond" w:hAnsi="Garamond"/>
                <w:b/>
                <w:bCs/>
                <w:color w:val="auto"/>
                <w:sz w:val="20"/>
                <w:szCs w:val="20"/>
                <w:lang w:val="sq-AL"/>
              </w:rPr>
            </w:pPr>
            <w:r w:rsidRPr="0015351D">
              <w:rPr>
                <w:rFonts w:ascii="Garamond" w:hAnsi="Garamond"/>
                <w:b/>
                <w:bCs/>
                <w:color w:val="auto"/>
                <w:sz w:val="20"/>
                <w:szCs w:val="20"/>
                <w:lang w:val="sq-AL"/>
              </w:rPr>
              <w:t>9806000</w:t>
            </w:r>
          </w:p>
        </w:tc>
      </w:tr>
    </w:tbl>
    <w:p w:rsidR="00FB0A46" w:rsidRPr="00FB0A46" w:rsidRDefault="00FB0A46" w:rsidP="00FC73F0">
      <w:pPr>
        <w:widowControl w:val="0"/>
        <w:spacing w:after="0" w:line="240" w:lineRule="auto"/>
        <w:rPr>
          <w:rFonts w:ascii="Garamond" w:hAnsi="Garamond"/>
          <w:sz w:val="14"/>
          <w:lang w:val="sq-AL"/>
        </w:rPr>
      </w:pPr>
    </w:p>
    <w:p w:rsidR="00FD6C3E" w:rsidRDefault="00FD6C3E" w:rsidP="00FD6C3E">
      <w:pPr>
        <w:widowControl w:val="0"/>
        <w:spacing w:after="0" w:line="240" w:lineRule="auto"/>
        <w:rPr>
          <w:rFonts w:ascii="Garamond" w:hAnsi="Garamond"/>
          <w:i/>
          <w:lang w:val="sq-AL"/>
        </w:rPr>
      </w:pPr>
      <w:r w:rsidRPr="0015351D">
        <w:rPr>
          <w:rFonts w:ascii="Garamond" w:hAnsi="Garamond"/>
          <w:i/>
          <w:lang w:val="sq-AL"/>
        </w:rPr>
        <w:t>Tabela 11 paraqet numrin përkatës të pemëve të ullirit, agrumeve, pjergullave, vreshtat dhe të gjitha pemët e tjera për vitin 2014, bazuar në të dhënat e mbledhura nga Komunikimi i Tretë Kombëtar.</w:t>
      </w:r>
    </w:p>
    <w:p w:rsidR="00FD6C3E" w:rsidRPr="00FD6C3E" w:rsidRDefault="00FD6C3E" w:rsidP="00FC73F0">
      <w:pPr>
        <w:widowControl w:val="0"/>
        <w:spacing w:after="0" w:line="240" w:lineRule="auto"/>
        <w:rPr>
          <w:rFonts w:ascii="Garamond" w:hAnsi="Garamond"/>
          <w:sz w:val="12"/>
          <w:lang w:val="sq-AL"/>
        </w:rPr>
      </w:pPr>
    </w:p>
    <w:p w:rsidR="00A8194C" w:rsidRPr="0015351D" w:rsidRDefault="00A8194C" w:rsidP="00FC73F0">
      <w:pPr>
        <w:widowControl w:val="0"/>
        <w:spacing w:after="0" w:line="240" w:lineRule="auto"/>
        <w:rPr>
          <w:rFonts w:ascii="Garamond" w:hAnsi="Garamond"/>
          <w:lang w:val="sq-AL"/>
        </w:rPr>
      </w:pPr>
      <w:r w:rsidRPr="0015351D">
        <w:rPr>
          <w:rFonts w:ascii="Garamond" w:hAnsi="Garamond"/>
          <w:lang w:val="sq-AL"/>
        </w:rPr>
        <w:t>Mbështetur në shifrat e mësipërme, në tabelat 12-13 paraqitet energjia nga biomasa e llogaritur nga ana teorike dhe teknike, e cila mund të përdoret për të mbuluar një pjesë të kërkesës për ngrohje me BRE për periudhën 2015</w:t>
      </w:r>
      <w:r w:rsidR="00EE2E44">
        <w:rPr>
          <w:rFonts w:ascii="Garamond" w:hAnsi="Garamond"/>
          <w:sz w:val="18"/>
          <w:lang w:val="sq-AL"/>
        </w:rPr>
        <w:t>–</w:t>
      </w:r>
      <w:r w:rsidRPr="0015351D">
        <w:rPr>
          <w:rFonts w:ascii="Garamond" w:hAnsi="Garamond"/>
          <w:lang w:val="sq-AL"/>
        </w:rPr>
        <w:t>2020.</w:t>
      </w:r>
    </w:p>
    <w:tbl>
      <w:tblPr>
        <w:tblStyle w:val="TableGrid"/>
        <w:tblW w:w="0" w:type="auto"/>
        <w:tblLook w:val="04A0"/>
      </w:tblPr>
      <w:tblGrid>
        <w:gridCol w:w="2268"/>
        <w:gridCol w:w="762"/>
        <w:gridCol w:w="593"/>
        <w:gridCol w:w="762"/>
        <w:gridCol w:w="762"/>
        <w:gridCol w:w="762"/>
        <w:gridCol w:w="914"/>
        <w:gridCol w:w="678"/>
        <w:gridCol w:w="830"/>
        <w:gridCol w:w="811"/>
        <w:gridCol w:w="713"/>
      </w:tblGrid>
      <w:tr w:rsidR="00A8194C" w:rsidRPr="00EE2E44" w:rsidTr="00B27AD8">
        <w:tc>
          <w:tcPr>
            <w:tcW w:w="0" w:type="auto"/>
            <w:vMerge w:val="restart"/>
            <w:vAlign w:val="center"/>
          </w:tcPr>
          <w:p w:rsidR="00A8194C" w:rsidRPr="00EE2E44" w:rsidRDefault="00A8194C" w:rsidP="00FC73F0">
            <w:pPr>
              <w:pStyle w:val="Default"/>
              <w:widowControl w:val="0"/>
              <w:jc w:val="center"/>
              <w:rPr>
                <w:rFonts w:ascii="Garamond" w:hAnsi="Garamond"/>
                <w:b/>
                <w:color w:val="auto"/>
                <w:sz w:val="18"/>
                <w:lang w:val="sq-AL"/>
              </w:rPr>
            </w:pPr>
          </w:p>
          <w:p w:rsidR="00A8194C" w:rsidRPr="00EE2E44" w:rsidRDefault="00A8194C" w:rsidP="00EE2E44">
            <w:pPr>
              <w:pStyle w:val="Default"/>
              <w:widowControl w:val="0"/>
              <w:rPr>
                <w:rFonts w:ascii="Garamond" w:hAnsi="Garamond"/>
                <w:b/>
                <w:color w:val="auto"/>
                <w:sz w:val="18"/>
                <w:lang w:val="sq-AL"/>
              </w:rPr>
            </w:pPr>
            <w:r w:rsidRPr="00EE2E44">
              <w:rPr>
                <w:rFonts w:ascii="Garamond" w:hAnsi="Garamond"/>
                <w:b/>
                <w:color w:val="auto"/>
                <w:sz w:val="18"/>
                <w:lang w:val="sq-AL"/>
              </w:rPr>
              <w:t>Parametrat</w:t>
            </w:r>
          </w:p>
        </w:tc>
        <w:tc>
          <w:tcPr>
            <w:tcW w:w="0" w:type="auto"/>
            <w:gridSpan w:val="5"/>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Bimët (ton)</w:t>
            </w:r>
          </w:p>
        </w:tc>
        <w:tc>
          <w:tcPr>
            <w:tcW w:w="0" w:type="auto"/>
            <w:gridSpan w:val="5"/>
            <w:vAlign w:val="center"/>
          </w:tcPr>
          <w:p w:rsidR="00A8194C" w:rsidRPr="00EE2E44" w:rsidRDefault="00EE2E44"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Tharje</w:t>
            </w:r>
            <w:r w:rsidR="00A8194C" w:rsidRPr="00EE2E44">
              <w:rPr>
                <w:rFonts w:ascii="Garamond" w:hAnsi="Garamond"/>
                <w:b/>
                <w:color w:val="auto"/>
                <w:sz w:val="18"/>
                <w:lang w:val="sq-AL"/>
              </w:rPr>
              <w:t xml:space="preserve"> e frutave</w:t>
            </w:r>
            <w:r w:rsidRPr="00EE2E44">
              <w:rPr>
                <w:rFonts w:ascii="Garamond" w:hAnsi="Garamond"/>
                <w:b/>
                <w:color w:val="auto"/>
                <w:sz w:val="18"/>
                <w:lang w:val="sq-AL"/>
              </w:rPr>
              <w:t xml:space="preserve"> </w:t>
            </w:r>
            <w:r w:rsidR="00A8194C" w:rsidRPr="00EE2E44">
              <w:rPr>
                <w:rFonts w:ascii="Garamond" w:hAnsi="Garamond"/>
                <w:b/>
                <w:color w:val="auto"/>
                <w:sz w:val="18"/>
                <w:lang w:val="sq-AL"/>
              </w:rPr>
              <w:t>(ton)</w:t>
            </w:r>
          </w:p>
        </w:tc>
      </w:tr>
      <w:tr w:rsidR="00A8194C" w:rsidRPr="00EE2E44" w:rsidTr="00B27AD8">
        <w:trPr>
          <w:trHeight w:val="458"/>
        </w:trPr>
        <w:tc>
          <w:tcPr>
            <w:tcW w:w="0" w:type="auto"/>
            <w:vMerge/>
            <w:vAlign w:val="center"/>
          </w:tcPr>
          <w:p w:rsidR="00A8194C" w:rsidRPr="00EE2E44" w:rsidRDefault="00A8194C" w:rsidP="00FC73F0">
            <w:pPr>
              <w:widowControl w:val="0"/>
              <w:ind w:firstLine="0"/>
              <w:jc w:val="center"/>
              <w:rPr>
                <w:b/>
                <w:lang w:val="sq-AL"/>
              </w:rPr>
            </w:pP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Grurë</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Elb</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Misër</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Tagji</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Drithë</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Të gjitha frutat</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Ullinj</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Agrume</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Pjergull</w:t>
            </w:r>
          </w:p>
        </w:tc>
        <w:tc>
          <w:tcPr>
            <w:tcW w:w="0" w:type="auto"/>
            <w:vAlign w:val="center"/>
          </w:tcPr>
          <w:p w:rsidR="00A8194C" w:rsidRPr="00EE2E44" w:rsidRDefault="00A8194C" w:rsidP="00FC73F0">
            <w:pPr>
              <w:pStyle w:val="Default"/>
              <w:widowControl w:val="0"/>
              <w:jc w:val="center"/>
              <w:rPr>
                <w:rFonts w:ascii="Garamond" w:hAnsi="Garamond"/>
                <w:b/>
                <w:color w:val="auto"/>
                <w:sz w:val="18"/>
                <w:lang w:val="sq-AL"/>
              </w:rPr>
            </w:pPr>
            <w:r w:rsidRPr="00EE2E44">
              <w:rPr>
                <w:rFonts w:ascii="Garamond" w:hAnsi="Garamond"/>
                <w:b/>
                <w:color w:val="auto"/>
                <w:sz w:val="18"/>
                <w:lang w:val="sq-AL"/>
              </w:rPr>
              <w:t>Vresht</w:t>
            </w:r>
          </w:p>
        </w:tc>
      </w:tr>
      <w:tr w:rsidR="00A8194C" w:rsidRPr="0015351D" w:rsidTr="00B27AD8">
        <w:trPr>
          <w:trHeight w:val="413"/>
        </w:trPr>
        <w:tc>
          <w:tcPr>
            <w:tcW w:w="0" w:type="auto"/>
            <w:vAlign w:val="center"/>
          </w:tcPr>
          <w:p w:rsidR="00A8194C" w:rsidRPr="0015351D" w:rsidRDefault="00A8194C" w:rsidP="00EE2E44">
            <w:pPr>
              <w:pStyle w:val="Default"/>
              <w:widowControl w:val="0"/>
              <w:rPr>
                <w:rFonts w:ascii="Garamond" w:hAnsi="Garamond"/>
                <w:color w:val="auto"/>
                <w:sz w:val="18"/>
                <w:lang w:val="sq-AL"/>
              </w:rPr>
            </w:pPr>
            <w:r w:rsidRPr="0015351D">
              <w:rPr>
                <w:rFonts w:ascii="Garamond" w:hAnsi="Garamond"/>
                <w:color w:val="auto"/>
                <w:sz w:val="18"/>
                <w:lang w:val="sq-AL"/>
              </w:rPr>
              <w:t>Sasia totale e biomasës, ton</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183,167</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5,193</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305,029</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443,931</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241,538</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71,150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40,248</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5,090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3,9622</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11,767</w:t>
            </w:r>
          </w:p>
        </w:tc>
      </w:tr>
      <w:tr w:rsidR="00A8194C" w:rsidRPr="0015351D" w:rsidTr="00B27AD8">
        <w:tc>
          <w:tcPr>
            <w:tcW w:w="0" w:type="auto"/>
            <w:vAlign w:val="center"/>
          </w:tcPr>
          <w:p w:rsidR="00A8194C" w:rsidRDefault="00A8194C" w:rsidP="00EE2E44">
            <w:pPr>
              <w:pStyle w:val="Default"/>
              <w:widowControl w:val="0"/>
              <w:rPr>
                <w:rFonts w:ascii="Garamond" w:hAnsi="Garamond"/>
                <w:color w:val="auto"/>
                <w:sz w:val="18"/>
                <w:lang w:val="sq-AL"/>
              </w:rPr>
            </w:pPr>
            <w:r w:rsidRPr="0015351D">
              <w:rPr>
                <w:rFonts w:ascii="Garamond" w:hAnsi="Garamond"/>
                <w:color w:val="auto"/>
                <w:sz w:val="18"/>
                <w:lang w:val="sq-AL"/>
              </w:rPr>
              <w:t>Pjesët e biomasës për t</w:t>
            </w:r>
            <w:r w:rsidR="006F7970">
              <w:rPr>
                <w:rFonts w:ascii="Garamond" w:hAnsi="Garamond"/>
                <w:color w:val="auto"/>
                <w:sz w:val="18"/>
                <w:lang w:val="sq-AL"/>
              </w:rPr>
              <w:t>’</w:t>
            </w:r>
            <w:r w:rsidRPr="0015351D">
              <w:rPr>
                <w:rFonts w:ascii="Garamond" w:hAnsi="Garamond"/>
                <w:color w:val="auto"/>
                <w:sz w:val="18"/>
                <w:lang w:val="sq-AL"/>
              </w:rPr>
              <w:t>u përdorur për energji, %</w:t>
            </w:r>
          </w:p>
          <w:p w:rsidR="00FD6C3E" w:rsidRPr="0015351D" w:rsidRDefault="00FD6C3E" w:rsidP="00EE2E44">
            <w:pPr>
              <w:pStyle w:val="Default"/>
              <w:widowControl w:val="0"/>
              <w:rPr>
                <w:rFonts w:ascii="Garamond" w:hAnsi="Garamond"/>
                <w:color w:val="auto"/>
                <w:sz w:val="18"/>
                <w:lang w:val="sq-AL"/>
              </w:rPr>
            </w:pP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80%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80%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80%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80%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80%</w:t>
            </w:r>
          </w:p>
        </w:tc>
      </w:tr>
      <w:tr w:rsidR="00A8194C" w:rsidRPr="0015351D" w:rsidTr="00B27AD8">
        <w:tc>
          <w:tcPr>
            <w:tcW w:w="0" w:type="auto"/>
            <w:vAlign w:val="center"/>
          </w:tcPr>
          <w:p w:rsidR="00A8194C" w:rsidRPr="0015351D" w:rsidRDefault="00A8194C" w:rsidP="00EE2E44">
            <w:pPr>
              <w:pStyle w:val="Default"/>
              <w:widowControl w:val="0"/>
              <w:rPr>
                <w:rFonts w:ascii="Garamond" w:hAnsi="Garamond"/>
                <w:color w:val="auto"/>
                <w:sz w:val="18"/>
                <w:lang w:val="sq-AL"/>
              </w:rPr>
            </w:pPr>
            <w:r w:rsidRPr="0015351D">
              <w:rPr>
                <w:rFonts w:ascii="Garamond" w:hAnsi="Garamond"/>
                <w:color w:val="auto"/>
                <w:sz w:val="18"/>
                <w:lang w:val="sq-AL"/>
              </w:rPr>
              <w:t>Sasia totale e biomasës, tonët për t</w:t>
            </w:r>
            <w:r w:rsidR="006F7970">
              <w:rPr>
                <w:rFonts w:ascii="Garamond" w:hAnsi="Garamond"/>
                <w:color w:val="auto"/>
                <w:sz w:val="18"/>
                <w:lang w:val="sq-AL"/>
              </w:rPr>
              <w:t>’</w:t>
            </w:r>
            <w:r w:rsidRPr="0015351D">
              <w:rPr>
                <w:rFonts w:ascii="Garamond" w:hAnsi="Garamond"/>
                <w:color w:val="auto"/>
                <w:sz w:val="18"/>
                <w:lang w:val="sq-AL"/>
              </w:rPr>
              <w:t>u përdorur për energji, ton</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36,633</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1,039</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61,006</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88,786</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48,308</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56,920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32,198</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4072</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31,697</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9,414</w:t>
            </w:r>
          </w:p>
        </w:tc>
      </w:tr>
      <w:tr w:rsidR="00A8194C" w:rsidRPr="0015351D" w:rsidTr="00B27AD8">
        <w:tc>
          <w:tcPr>
            <w:tcW w:w="0" w:type="auto"/>
            <w:vAlign w:val="center"/>
          </w:tcPr>
          <w:p w:rsidR="00A8194C" w:rsidRPr="0015351D" w:rsidRDefault="00A8194C" w:rsidP="00EE2E44">
            <w:pPr>
              <w:pStyle w:val="Default"/>
              <w:widowControl w:val="0"/>
              <w:rPr>
                <w:rFonts w:ascii="Garamond" w:hAnsi="Garamond"/>
                <w:color w:val="auto"/>
                <w:sz w:val="18"/>
                <w:lang w:val="sq-AL"/>
              </w:rPr>
            </w:pPr>
            <w:r w:rsidRPr="0015351D">
              <w:rPr>
                <w:rFonts w:ascii="Garamond" w:hAnsi="Garamond"/>
                <w:color w:val="auto"/>
                <w:sz w:val="18"/>
                <w:lang w:val="sq-AL"/>
              </w:rPr>
              <w:t>Vlera kalorifike neto (MJ/kg)</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14.4</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14.1</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18.6</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14.2</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14.3</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18.1</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18.1</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18.2</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18.3</w:t>
            </w:r>
          </w:p>
        </w:tc>
      </w:tr>
      <w:tr w:rsidR="00A8194C" w:rsidRPr="0015351D" w:rsidTr="00B27AD8">
        <w:tc>
          <w:tcPr>
            <w:tcW w:w="0" w:type="auto"/>
            <w:vAlign w:val="center"/>
          </w:tcPr>
          <w:p w:rsidR="00A8194C" w:rsidRPr="0015351D" w:rsidRDefault="00A8194C" w:rsidP="00EE2E44">
            <w:pPr>
              <w:pStyle w:val="Default"/>
              <w:widowControl w:val="0"/>
              <w:rPr>
                <w:rFonts w:ascii="Garamond" w:hAnsi="Garamond"/>
                <w:color w:val="auto"/>
                <w:sz w:val="18"/>
                <w:lang w:val="sq-AL"/>
              </w:rPr>
            </w:pPr>
            <w:r w:rsidRPr="0015351D">
              <w:rPr>
                <w:rFonts w:ascii="Garamond" w:hAnsi="Garamond"/>
                <w:color w:val="auto"/>
                <w:sz w:val="18"/>
                <w:lang w:val="sq-AL"/>
              </w:rPr>
              <w:t>Biomasa bujqësore për t</w:t>
            </w:r>
            <w:r w:rsidR="006F7970">
              <w:rPr>
                <w:rFonts w:ascii="Garamond" w:hAnsi="Garamond"/>
                <w:color w:val="auto"/>
                <w:sz w:val="18"/>
                <w:lang w:val="sq-AL"/>
              </w:rPr>
              <w:t>’</w:t>
            </w:r>
            <w:r w:rsidRPr="0015351D">
              <w:rPr>
                <w:rFonts w:ascii="Garamond" w:hAnsi="Garamond"/>
                <w:color w:val="auto"/>
                <w:sz w:val="18"/>
                <w:lang w:val="sq-AL"/>
              </w:rPr>
              <w:t>u përdorur për qëllime ngrohjeje, ktoe</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12.60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0.35</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27.11</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30.12</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16.50</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24.61</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13.92</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1.75</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13.78</w:t>
            </w:r>
          </w:p>
        </w:tc>
        <w:tc>
          <w:tcPr>
            <w:tcW w:w="0" w:type="auto"/>
            <w:vAlign w:val="center"/>
          </w:tcPr>
          <w:p w:rsidR="00A8194C" w:rsidRPr="0015351D" w:rsidRDefault="00A8194C" w:rsidP="00ED38C7">
            <w:pPr>
              <w:pStyle w:val="Default"/>
              <w:widowControl w:val="0"/>
              <w:jc w:val="right"/>
              <w:rPr>
                <w:rFonts w:ascii="Garamond" w:hAnsi="Garamond"/>
                <w:color w:val="auto"/>
                <w:sz w:val="18"/>
                <w:lang w:val="sq-AL"/>
              </w:rPr>
            </w:pPr>
            <w:r w:rsidRPr="0015351D">
              <w:rPr>
                <w:rFonts w:ascii="Garamond" w:hAnsi="Garamond"/>
                <w:color w:val="auto"/>
                <w:sz w:val="18"/>
                <w:lang w:val="sq-AL"/>
              </w:rPr>
              <w:t>4.12</w:t>
            </w:r>
          </w:p>
        </w:tc>
      </w:tr>
    </w:tbl>
    <w:p w:rsidR="00A8194C" w:rsidRPr="0015351D" w:rsidRDefault="00A8194C" w:rsidP="00FC73F0">
      <w:pPr>
        <w:pStyle w:val="FiguresandTables"/>
        <w:widowControl w:val="0"/>
        <w:rPr>
          <w:spacing w:val="-4"/>
        </w:rPr>
      </w:pPr>
      <w:r w:rsidRPr="0015351D">
        <w:t>Tabela 12: Potenciali teorik dhe teknik i energjisë nga biomasa që mund të përdoret për të mbuluar një pjesë të kërkesë për ngrohje me BRE</w:t>
      </w:r>
    </w:p>
    <w:p w:rsidR="00A8194C" w:rsidRDefault="00A8194C" w:rsidP="00A36A97">
      <w:pPr>
        <w:widowControl w:val="0"/>
        <w:spacing w:after="0" w:line="240" w:lineRule="auto"/>
        <w:ind w:firstLine="288"/>
        <w:rPr>
          <w:rFonts w:ascii="Garamond" w:hAnsi="Garamond"/>
          <w:sz w:val="24"/>
          <w:szCs w:val="24"/>
          <w:lang w:val="sq-AL"/>
        </w:rPr>
      </w:pPr>
      <w:r w:rsidRPr="0015351D">
        <w:rPr>
          <w:rFonts w:ascii="Garamond" w:hAnsi="Garamond"/>
          <w:sz w:val="24"/>
          <w:szCs w:val="24"/>
          <w:lang w:val="sq-AL"/>
        </w:rPr>
        <w:t xml:space="preserve">Potenciali i </w:t>
      </w:r>
      <w:r w:rsidR="00ED38C7" w:rsidRPr="0015351D">
        <w:rPr>
          <w:rFonts w:ascii="Garamond" w:hAnsi="Garamond"/>
          <w:sz w:val="24"/>
          <w:szCs w:val="24"/>
          <w:lang w:val="sq-AL"/>
        </w:rPr>
        <w:t xml:space="preserve">biomasës </w:t>
      </w:r>
      <w:r w:rsidRPr="0015351D">
        <w:rPr>
          <w:rFonts w:ascii="Garamond" w:hAnsi="Garamond"/>
          <w:sz w:val="24"/>
          <w:szCs w:val="24"/>
          <w:lang w:val="sq-AL"/>
        </w:rPr>
        <w:t>për sektorin e transportit nuk është llogaritur për momentin dhe do të jetë një detyrë e rëndësishme për punët e ardhshme.</w:t>
      </w:r>
    </w:p>
    <w:p w:rsidR="00FB0A46" w:rsidRPr="0015351D" w:rsidRDefault="00FB0A46" w:rsidP="00FC73F0">
      <w:pPr>
        <w:widowControl w:val="0"/>
        <w:spacing w:after="0" w:line="240" w:lineRule="auto"/>
        <w:ind w:firstLine="0"/>
        <w:rPr>
          <w:rFonts w:ascii="Garamond" w:hAnsi="Garamond"/>
          <w:sz w:val="24"/>
          <w:szCs w:val="24"/>
          <w:lang w:val="sq-AL"/>
        </w:rPr>
      </w:pPr>
    </w:p>
    <w:tbl>
      <w:tblPr>
        <w:tblStyle w:val="TableGrid"/>
        <w:tblW w:w="5000" w:type="pct"/>
        <w:tblLook w:val="04A0"/>
      </w:tblPr>
      <w:tblGrid>
        <w:gridCol w:w="1266"/>
        <w:gridCol w:w="780"/>
        <w:gridCol w:w="780"/>
        <w:gridCol w:w="781"/>
        <w:gridCol w:w="781"/>
        <w:gridCol w:w="781"/>
        <w:gridCol w:w="781"/>
        <w:gridCol w:w="781"/>
        <w:gridCol w:w="781"/>
        <w:gridCol w:w="781"/>
        <w:gridCol w:w="781"/>
        <w:gridCol w:w="781"/>
      </w:tblGrid>
      <w:tr w:rsidR="00A8194C" w:rsidRPr="0015351D" w:rsidTr="00A8194C">
        <w:trPr>
          <w:trHeight w:val="188"/>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 xml:space="preserve">Parametrat </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2015</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2016</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2017</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2018</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2019</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2020</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2021</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2022</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2023</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2024</w:t>
            </w:r>
          </w:p>
        </w:tc>
        <w:tc>
          <w:tcPr>
            <w:tcW w:w="396" w:type="pct"/>
            <w:vAlign w:val="center"/>
          </w:tcPr>
          <w:p w:rsidR="00A8194C" w:rsidRPr="0015351D" w:rsidRDefault="00A8194C" w:rsidP="00BE4121">
            <w:pPr>
              <w:widowControl w:val="0"/>
              <w:ind w:firstLine="0"/>
              <w:jc w:val="right"/>
              <w:rPr>
                <w:rFonts w:ascii="Garamond" w:hAnsi="Garamond"/>
                <w:b/>
                <w:sz w:val="18"/>
                <w:lang w:val="sq-AL"/>
              </w:rPr>
            </w:pPr>
            <w:r w:rsidRPr="0015351D">
              <w:rPr>
                <w:rFonts w:ascii="Garamond" w:hAnsi="Garamond"/>
                <w:b/>
                <w:sz w:val="18"/>
                <w:lang w:val="sq-AL"/>
              </w:rPr>
              <w:t>2025</w:t>
            </w:r>
          </w:p>
        </w:tc>
      </w:tr>
      <w:tr w:rsidR="00A8194C" w:rsidRPr="0015351D" w:rsidTr="00A8194C">
        <w:trPr>
          <w:trHeight w:val="416"/>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 xml:space="preserve">Bimët bujqësore (ha)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495150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519908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545903</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573198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601858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631951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654069</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676962</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700655</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725178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750559</w:t>
            </w:r>
          </w:p>
        </w:tc>
      </w:tr>
      <w:tr w:rsidR="00A8194C" w:rsidRPr="0015351D" w:rsidTr="00A8194C">
        <w:trPr>
          <w:trHeight w:val="393"/>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 xml:space="preserve">Potenciali i biomasës bujqësore,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86.68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91.01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95.56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100.34</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105.36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110.63</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116.16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121.97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128.06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134.47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141.19</w:t>
            </w:r>
          </w:p>
        </w:tc>
      </w:tr>
      <w:tr w:rsidR="00A8194C" w:rsidRPr="0015351D" w:rsidTr="00A8194C">
        <w:trPr>
          <w:trHeight w:val="567"/>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Biomasa Bujqësore për t</w:t>
            </w:r>
            <w:r w:rsidR="006F7970">
              <w:rPr>
                <w:rFonts w:ascii="Garamond" w:hAnsi="Garamond"/>
                <w:b/>
                <w:sz w:val="18"/>
                <w:lang w:val="sq-AL"/>
              </w:rPr>
              <w:t>’</w:t>
            </w:r>
            <w:r w:rsidRPr="0015351D">
              <w:rPr>
                <w:rFonts w:ascii="Garamond" w:hAnsi="Garamond"/>
                <w:b/>
                <w:sz w:val="18"/>
                <w:lang w:val="sq-AL"/>
              </w:rPr>
              <w:t xml:space="preserve">u përdorur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4.334</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6.371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8.601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11.038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13.697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16.594</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20.909</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25.613</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30.736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36.306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42.357</w:t>
            </w:r>
          </w:p>
        </w:tc>
      </w:tr>
      <w:tr w:rsidR="00A8194C" w:rsidRPr="0015351D" w:rsidTr="00A8194C">
        <w:trPr>
          <w:trHeight w:val="277"/>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 xml:space="preserve">Zonat e pemëve frutore (ha)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83939</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86457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89051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91722</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94474</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97308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100227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103234</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106331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109521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112807</w:t>
            </w:r>
          </w:p>
        </w:tc>
      </w:tr>
      <w:tr w:rsidR="00A8194C" w:rsidRPr="0015351D" w:rsidTr="00A8194C">
        <w:trPr>
          <w:trHeight w:val="538"/>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 xml:space="preserve">Potenciali i pemëve frutore si biomasë falë procesit të tëharrjes, ktoe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58.18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59.93</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61.72</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63.58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65.48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67.45</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69.47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71.56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73.70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75.91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78.19</w:t>
            </w:r>
          </w:p>
        </w:tc>
      </w:tr>
      <w:tr w:rsidR="00A8194C" w:rsidRPr="0015351D" w:rsidTr="00A8194C">
        <w:trPr>
          <w:trHeight w:val="635"/>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Shpërndarja e pemëve frutor për t</w:t>
            </w:r>
            <w:r w:rsidR="006F7970">
              <w:rPr>
                <w:rFonts w:ascii="Garamond" w:hAnsi="Garamond"/>
                <w:b/>
                <w:sz w:val="18"/>
                <w:lang w:val="sq-AL"/>
              </w:rPr>
              <w:t>’</w:t>
            </w:r>
            <w:r w:rsidRPr="0015351D">
              <w:rPr>
                <w:rFonts w:ascii="Garamond" w:hAnsi="Garamond"/>
                <w:b/>
                <w:sz w:val="18"/>
                <w:lang w:val="sq-AL"/>
              </w:rPr>
              <w:t>u përdorur për takimin e Synimeve të ngrohjes BRE për t</w:t>
            </w:r>
            <w:r w:rsidR="006F7970">
              <w:rPr>
                <w:rFonts w:ascii="Garamond" w:hAnsi="Garamond"/>
                <w:b/>
                <w:sz w:val="18"/>
                <w:lang w:val="sq-AL"/>
              </w:rPr>
              <w:t>’</w:t>
            </w:r>
            <w:r w:rsidRPr="0015351D">
              <w:rPr>
                <w:rFonts w:ascii="Garamond" w:hAnsi="Garamond"/>
                <w:b/>
                <w:sz w:val="18"/>
                <w:lang w:val="sq-AL"/>
              </w:rPr>
              <w:t xml:space="preserve">u përdorur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15.0%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20.00%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25.00%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30.00%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35.00%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40.00%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45.00%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50.00%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55.00%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60.00%</w:t>
            </w:r>
          </w:p>
        </w:tc>
      </w:tr>
      <w:tr w:rsidR="00A8194C" w:rsidRPr="0015351D" w:rsidTr="00A8194C">
        <w:trPr>
          <w:trHeight w:val="136"/>
        </w:trPr>
        <w:tc>
          <w:tcPr>
            <w:tcW w:w="643" w:type="pct"/>
          </w:tcPr>
          <w:p w:rsidR="00A8194C" w:rsidRPr="0015351D" w:rsidRDefault="00A8194C" w:rsidP="00FC73F0">
            <w:pPr>
              <w:widowControl w:val="0"/>
              <w:ind w:firstLine="0"/>
              <w:jc w:val="left"/>
              <w:rPr>
                <w:rFonts w:ascii="Garamond" w:hAnsi="Garamond"/>
                <w:b/>
                <w:sz w:val="18"/>
                <w:lang w:val="sq-AL"/>
              </w:rPr>
            </w:pPr>
            <w:r w:rsidRPr="0015351D">
              <w:rPr>
                <w:rFonts w:ascii="Garamond" w:hAnsi="Garamond"/>
                <w:b/>
                <w:sz w:val="18"/>
                <w:lang w:val="sq-AL"/>
              </w:rPr>
              <w:t>Shpërndarja e biomasës së pemëve frutore për t</w:t>
            </w:r>
            <w:r w:rsidR="006F7970">
              <w:rPr>
                <w:rFonts w:ascii="Garamond" w:hAnsi="Garamond"/>
                <w:b/>
                <w:sz w:val="18"/>
                <w:lang w:val="sq-AL"/>
              </w:rPr>
              <w:t>’</w:t>
            </w:r>
            <w:r w:rsidRPr="0015351D">
              <w:rPr>
                <w:rFonts w:ascii="Garamond" w:hAnsi="Garamond"/>
                <w:b/>
                <w:sz w:val="18"/>
                <w:lang w:val="sq-AL"/>
              </w:rPr>
              <w:t xml:space="preserve">u përdorur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5.818</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8.989</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12.345</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15.894</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19.645</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23.607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27.789</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32.200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36.851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41.753</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46.915</w:t>
            </w:r>
          </w:p>
        </w:tc>
      </w:tr>
      <w:tr w:rsidR="00A8194C" w:rsidRPr="0015351D" w:rsidTr="00A8194C">
        <w:trPr>
          <w:trHeight w:val="136"/>
        </w:trPr>
        <w:tc>
          <w:tcPr>
            <w:tcW w:w="643" w:type="pct"/>
          </w:tcPr>
          <w:p w:rsidR="00A8194C" w:rsidRPr="0015351D" w:rsidRDefault="00A8194C" w:rsidP="00ED38C7">
            <w:pPr>
              <w:widowControl w:val="0"/>
              <w:ind w:firstLine="0"/>
              <w:jc w:val="left"/>
              <w:rPr>
                <w:rFonts w:ascii="Garamond" w:hAnsi="Garamond"/>
                <w:b/>
                <w:sz w:val="18"/>
                <w:lang w:val="sq-AL"/>
              </w:rPr>
            </w:pPr>
            <w:r w:rsidRPr="0015351D">
              <w:rPr>
                <w:rFonts w:ascii="Garamond" w:hAnsi="Garamond"/>
                <w:b/>
                <w:sz w:val="18"/>
                <w:lang w:val="sq-AL"/>
              </w:rPr>
              <w:t xml:space="preserve">TOTALI  i biomasës bujqësore </w:t>
            </w:r>
            <w:r w:rsidR="00ED38C7">
              <w:rPr>
                <w:rFonts w:ascii="Garamond" w:hAnsi="Garamond"/>
                <w:b/>
                <w:sz w:val="18"/>
                <w:lang w:val="sq-AL"/>
              </w:rPr>
              <w:t>dhe</w:t>
            </w:r>
            <w:r w:rsidRPr="0015351D">
              <w:rPr>
                <w:rFonts w:ascii="Garamond" w:hAnsi="Garamond"/>
                <w:b/>
                <w:sz w:val="18"/>
                <w:lang w:val="sq-AL"/>
              </w:rPr>
              <w:t xml:space="preserve"> pemëve frutore për t</w:t>
            </w:r>
            <w:r w:rsidR="006F7970">
              <w:rPr>
                <w:rFonts w:ascii="Garamond" w:hAnsi="Garamond"/>
                <w:b/>
                <w:sz w:val="18"/>
                <w:lang w:val="sq-AL"/>
              </w:rPr>
              <w:t>’</w:t>
            </w:r>
            <w:r w:rsidRPr="0015351D">
              <w:rPr>
                <w:rFonts w:ascii="Garamond" w:hAnsi="Garamond"/>
                <w:b/>
                <w:sz w:val="18"/>
                <w:lang w:val="sq-AL"/>
              </w:rPr>
              <w:t xml:space="preserve">u përdorur </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10.152</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15.360</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20.946</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26.932</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33.342</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40.201</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48.697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57.813</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67.587</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78.059</w:t>
            </w:r>
          </w:p>
        </w:tc>
        <w:tc>
          <w:tcPr>
            <w:tcW w:w="396" w:type="pct"/>
            <w:vAlign w:val="center"/>
          </w:tcPr>
          <w:p w:rsidR="00A8194C" w:rsidRPr="0015351D" w:rsidRDefault="00A8194C" w:rsidP="00BE4121">
            <w:pPr>
              <w:widowControl w:val="0"/>
              <w:ind w:firstLine="0"/>
              <w:jc w:val="right"/>
              <w:rPr>
                <w:rFonts w:ascii="Garamond" w:hAnsi="Garamond"/>
                <w:sz w:val="18"/>
                <w:lang w:val="sq-AL"/>
              </w:rPr>
            </w:pPr>
            <w:r w:rsidRPr="0015351D">
              <w:rPr>
                <w:rFonts w:ascii="Garamond" w:hAnsi="Garamond"/>
                <w:sz w:val="18"/>
                <w:lang w:val="sq-AL"/>
              </w:rPr>
              <w:t>89.272</w:t>
            </w:r>
          </w:p>
        </w:tc>
      </w:tr>
    </w:tbl>
    <w:p w:rsidR="00FB0A46" w:rsidRPr="00FB0A46" w:rsidRDefault="00FB0A46" w:rsidP="00FC73F0">
      <w:pPr>
        <w:pStyle w:val="Paragrafi"/>
        <w:rPr>
          <w:sz w:val="14"/>
          <w:lang w:val="sq-AL"/>
        </w:rPr>
      </w:pPr>
    </w:p>
    <w:p w:rsidR="00A8194C" w:rsidRPr="00BE4121" w:rsidRDefault="00A8194C" w:rsidP="00FC73F0">
      <w:pPr>
        <w:pStyle w:val="Paragrafi"/>
        <w:rPr>
          <w:i/>
          <w:lang w:val="sq-AL"/>
        </w:rPr>
      </w:pPr>
      <w:r w:rsidRPr="00BE4121">
        <w:rPr>
          <w:i/>
          <w:lang w:val="sq-AL"/>
        </w:rPr>
        <w:t>T</w:t>
      </w:r>
      <w:r w:rsidR="00BE4121" w:rsidRPr="00BE4121">
        <w:rPr>
          <w:i/>
          <w:lang w:val="sq-AL"/>
        </w:rPr>
        <w:t>abela 13</w:t>
      </w:r>
      <w:r w:rsidRPr="00BE4121">
        <w:rPr>
          <w:i/>
          <w:lang w:val="sq-AL"/>
        </w:rPr>
        <w:t>:</w:t>
      </w:r>
      <w:r w:rsidRPr="00BE4121">
        <w:rPr>
          <w:rFonts w:ascii="Times New Roman" w:hAnsi="Times New Roman"/>
          <w:b/>
          <w:i/>
          <w:spacing w:val="-1"/>
          <w:sz w:val="19"/>
          <w:lang w:val="sq-AL"/>
        </w:rPr>
        <w:t xml:space="preserve"> </w:t>
      </w:r>
      <w:r w:rsidRPr="00BE4121">
        <w:rPr>
          <w:i/>
          <w:lang w:val="sq-AL"/>
        </w:rPr>
        <w:t>Potenciali teorik dhe teknik i energjisë nga biomasa që mund të përdoret për të mbuluar një pjesë të kërkesë për ngrohje me BRE për periudhën 2015</w:t>
      </w:r>
      <w:r w:rsidR="00BB2DED" w:rsidRPr="00BE4121">
        <w:rPr>
          <w:i/>
          <w:lang w:val="sq-AL"/>
        </w:rPr>
        <w:t>–</w:t>
      </w:r>
      <w:r w:rsidRPr="00BE4121">
        <w:rPr>
          <w:i/>
          <w:lang w:val="sq-AL"/>
        </w:rPr>
        <w:t xml:space="preserve">2020 </w:t>
      </w:r>
    </w:p>
    <w:p w:rsidR="001C3FD9" w:rsidRPr="00BE4121" w:rsidRDefault="001C3FD9" w:rsidP="00FC73F0">
      <w:pPr>
        <w:pStyle w:val="Paragrafi"/>
        <w:rPr>
          <w:i/>
          <w:lang w:val="sq-AL"/>
        </w:rPr>
        <w:sectPr w:rsidR="001C3FD9" w:rsidRPr="00BE4121" w:rsidSect="00FB0A46">
          <w:type w:val="continuous"/>
          <w:pgSz w:w="11907" w:h="16840" w:code="9"/>
          <w:pgMar w:top="720" w:right="1134" w:bottom="720" w:left="1134" w:header="851" w:footer="851" w:gutter="0"/>
          <w:cols w:space="720"/>
          <w:docGrid w:linePitch="360"/>
        </w:sectPr>
      </w:pPr>
      <w:bookmarkStart w:id="135" w:name="_Toc431477936"/>
      <w:bookmarkStart w:id="136" w:name="_Toc431481772"/>
      <w:bookmarkStart w:id="137" w:name="_Toc440008989"/>
    </w:p>
    <w:p w:rsidR="00BE4121" w:rsidRDefault="00BE4121" w:rsidP="00FC73F0">
      <w:pPr>
        <w:pStyle w:val="Paragrafi"/>
        <w:rPr>
          <w:spacing w:val="-4"/>
          <w:lang w:val="sq-AL"/>
        </w:rPr>
      </w:pPr>
    </w:p>
    <w:p w:rsidR="00BE4121" w:rsidRDefault="00BE4121" w:rsidP="00FC73F0">
      <w:pPr>
        <w:pStyle w:val="Paragrafi"/>
        <w:rPr>
          <w:spacing w:val="-4"/>
          <w:lang w:val="sq-AL"/>
        </w:rPr>
      </w:pPr>
    </w:p>
    <w:p w:rsidR="00BE4121" w:rsidRDefault="00BE4121" w:rsidP="00FC73F0">
      <w:pPr>
        <w:pStyle w:val="Paragrafi"/>
        <w:rPr>
          <w:spacing w:val="-4"/>
          <w:lang w:val="sq-AL"/>
        </w:rPr>
      </w:pPr>
    </w:p>
    <w:p w:rsidR="00BE4121" w:rsidRDefault="00BE4121" w:rsidP="00FC73F0">
      <w:pPr>
        <w:pStyle w:val="Paragrafi"/>
        <w:rPr>
          <w:spacing w:val="-4"/>
          <w:lang w:val="sq-AL"/>
        </w:rPr>
      </w:pPr>
    </w:p>
    <w:p w:rsidR="00BE4121" w:rsidRDefault="00BE4121" w:rsidP="00FC73F0">
      <w:pPr>
        <w:pStyle w:val="Paragrafi"/>
        <w:rPr>
          <w:spacing w:val="-4"/>
          <w:lang w:val="sq-AL"/>
        </w:rPr>
      </w:pPr>
    </w:p>
    <w:p w:rsidR="00BE4121" w:rsidRDefault="00BE4121" w:rsidP="00FC73F0">
      <w:pPr>
        <w:pStyle w:val="Paragrafi"/>
        <w:rPr>
          <w:spacing w:val="-4"/>
          <w:lang w:val="sq-AL"/>
        </w:rPr>
      </w:pPr>
    </w:p>
    <w:p w:rsidR="003C157E" w:rsidRDefault="003C157E" w:rsidP="00FC73F0">
      <w:pPr>
        <w:pStyle w:val="Paragrafi"/>
        <w:rPr>
          <w:b/>
          <w:spacing w:val="-4"/>
          <w:lang w:val="sq-AL"/>
        </w:rPr>
      </w:pPr>
    </w:p>
    <w:p w:rsidR="003C157E" w:rsidRDefault="003C157E" w:rsidP="00FC73F0">
      <w:pPr>
        <w:pStyle w:val="Paragrafi"/>
        <w:rPr>
          <w:b/>
          <w:spacing w:val="-4"/>
          <w:lang w:val="sq-AL"/>
        </w:rPr>
      </w:pPr>
    </w:p>
    <w:p w:rsidR="003C157E" w:rsidRDefault="003C157E" w:rsidP="00FC73F0">
      <w:pPr>
        <w:pStyle w:val="Paragrafi"/>
        <w:rPr>
          <w:b/>
          <w:spacing w:val="-4"/>
          <w:lang w:val="sq-AL"/>
        </w:rPr>
      </w:pPr>
    </w:p>
    <w:p w:rsidR="003C157E" w:rsidRDefault="003C157E" w:rsidP="00FC73F0">
      <w:pPr>
        <w:pStyle w:val="Paragrafi"/>
        <w:rPr>
          <w:b/>
          <w:spacing w:val="-4"/>
          <w:lang w:val="sq-AL"/>
        </w:rPr>
      </w:pPr>
    </w:p>
    <w:p w:rsidR="003C157E" w:rsidRDefault="003C157E" w:rsidP="00FC73F0">
      <w:pPr>
        <w:pStyle w:val="Paragrafi"/>
        <w:rPr>
          <w:b/>
          <w:spacing w:val="-4"/>
          <w:lang w:val="sq-AL"/>
        </w:rPr>
      </w:pPr>
    </w:p>
    <w:p w:rsidR="003C157E" w:rsidRDefault="003C157E" w:rsidP="00FC73F0">
      <w:pPr>
        <w:pStyle w:val="Paragrafi"/>
        <w:rPr>
          <w:b/>
          <w:spacing w:val="-4"/>
          <w:lang w:val="sq-AL"/>
        </w:rPr>
      </w:pPr>
    </w:p>
    <w:p w:rsidR="005E668C" w:rsidRPr="00A36A97" w:rsidRDefault="00A36A97" w:rsidP="00FC73F0">
      <w:pPr>
        <w:pStyle w:val="Paragrafi"/>
        <w:rPr>
          <w:b/>
          <w:spacing w:val="-4"/>
          <w:lang w:val="sq-AL"/>
        </w:rPr>
      </w:pPr>
      <w:r w:rsidRPr="00A36A97">
        <w:rPr>
          <w:b/>
          <w:spacing w:val="-4"/>
          <w:lang w:val="sq-AL"/>
        </w:rPr>
        <w:t xml:space="preserve">5.2.1 </w:t>
      </w:r>
      <w:r w:rsidR="005E668C" w:rsidRPr="00A36A97">
        <w:rPr>
          <w:b/>
          <w:spacing w:val="-4"/>
          <w:lang w:val="sq-AL"/>
        </w:rPr>
        <w:t>Potenciali i energjisë diellore</w:t>
      </w:r>
      <w:bookmarkEnd w:id="135"/>
      <w:bookmarkEnd w:id="136"/>
      <w:bookmarkEnd w:id="137"/>
    </w:p>
    <w:p w:rsidR="005E668C" w:rsidRPr="001C3FD9" w:rsidRDefault="005E668C" w:rsidP="00FC73F0">
      <w:pPr>
        <w:pStyle w:val="Paragrafi"/>
        <w:rPr>
          <w:spacing w:val="-4"/>
          <w:lang w:val="sq-AL"/>
        </w:rPr>
      </w:pPr>
      <w:r w:rsidRPr="001C3FD9">
        <w:rPr>
          <w:spacing w:val="-4"/>
          <w:lang w:val="sq-AL"/>
        </w:rPr>
        <w:t xml:space="preserve">Studimi </w:t>
      </w:r>
      <w:r w:rsidR="006D1731" w:rsidRPr="001C3FD9">
        <w:rPr>
          <w:spacing w:val="-4"/>
          <w:lang w:val="sq-AL"/>
        </w:rPr>
        <w:t>“</w:t>
      </w:r>
      <w:r w:rsidRPr="001C3FD9">
        <w:rPr>
          <w:spacing w:val="-4"/>
          <w:lang w:val="sq-AL"/>
        </w:rPr>
        <w:t>Dielli në veprim</w:t>
      </w:r>
      <w:r w:rsidR="006D1731" w:rsidRPr="001C3FD9">
        <w:rPr>
          <w:spacing w:val="-4"/>
          <w:lang w:val="sq-AL"/>
        </w:rPr>
        <w:t>”</w:t>
      </w:r>
      <w:r w:rsidRPr="001C3FD9">
        <w:rPr>
          <w:rStyle w:val="FootnoteReference"/>
          <w:spacing w:val="-4"/>
          <w:lang w:val="sq-AL"/>
        </w:rPr>
        <w:footnoteReference w:id="6"/>
      </w:r>
      <w:r w:rsidRPr="001C3FD9">
        <w:rPr>
          <w:spacing w:val="-4"/>
          <w:lang w:val="sq-AL"/>
        </w:rPr>
        <w:t xml:space="preserve"> tregoi që ekziston një potencial shumë i madh për sistemet ngrohëse diellore, jo vetëm për rajonin e BE-së, por praktikisht në të gjithë botën, duke përfshirë shtetet pjesëmarrëse në ANE. Është treguar</w:t>
      </w:r>
      <w:r w:rsidR="00A36A97">
        <w:rPr>
          <w:spacing w:val="-4"/>
          <w:lang w:val="sq-AL"/>
        </w:rPr>
        <w:t>,</w:t>
      </w:r>
      <w:r w:rsidRPr="001C3FD9">
        <w:rPr>
          <w:spacing w:val="-4"/>
          <w:lang w:val="sq-AL"/>
        </w:rPr>
        <w:t xml:space="preserve"> gjithashtu</w:t>
      </w:r>
      <w:r w:rsidR="00A36A97">
        <w:rPr>
          <w:spacing w:val="-4"/>
          <w:lang w:val="sq-AL"/>
        </w:rPr>
        <w:t>,</w:t>
      </w:r>
      <w:r w:rsidRPr="001C3FD9">
        <w:rPr>
          <w:spacing w:val="-4"/>
          <w:lang w:val="sq-AL"/>
        </w:rPr>
        <w:t xml:space="preserve"> që duhet të kapërcehen një numër pengesash për të zhvilluar tregun për këtë teknologji të nxjerrë prej kohësh. Në përgjithësi, tregu i energjisë diellore mund të përshkruhet si një treg me rritje të qëndrueshme dhe me teknologji të nxjerra në treg prej kohësh. Megjithatë</w:t>
      </w:r>
      <w:r w:rsidR="00A36A97">
        <w:rPr>
          <w:spacing w:val="-4"/>
          <w:lang w:val="sq-AL"/>
        </w:rPr>
        <w:t>,</w:t>
      </w:r>
      <w:r w:rsidRPr="001C3FD9">
        <w:rPr>
          <w:spacing w:val="-4"/>
          <w:lang w:val="sq-AL"/>
        </w:rPr>
        <w:t xml:space="preserve"> pjesë të publikut dhe sektorët tregtarë vazhdojnë të mos jenë në dijeni të këtyre fakteve dhe habiten nga objektivat e përfitimit afatshkurtër. Për këtë arsye, industritë, kompanitë e strehimit privat e publik dhe ndërmarrjet e shërbimeve publike, përbëjnë vetëm një pjesë të vogël të përdoruesve të instalimeve të sistemeve për ngrohje me energji diellore. Synimi i kësaj analize është të përshkruajë potencialin e ngrohjes së ujit me energji diellore dhe rritjen e pritur të tregut, si dhe pengesat kryesore, me qëllim theksimin e mundësive për të përhapur përdorimin e ngrohjes diellore për tregun e energjisë dhe të sektorit të banesave. Kohët e fundit janë kryer disa studime të rëndësishme për zhvillimin e tregut dhe potencialin e sistemeve me energji diellore. Të gjitha këto studime kanë arritur në të njëjtin rezultat: Tregu është shumë i madh dhe, i marrë në tërësi, është në rritje të qëndrueshme, ndonëse ecuria e rritjes ndryshon shumë nga shteti në shtet. Në këto studime tregohet që potenciali i kolektorëve diellorë për sektorin e banesave dhe për sektorin e ngrohjes rajonale mund të shprehet lehtësisht si një shifër shumë domethënëse: </w:t>
      </w:r>
      <w:r w:rsidRPr="001C3FD9">
        <w:rPr>
          <w:b/>
          <w:spacing w:val="-4"/>
          <w:lang w:val="sq-AL"/>
        </w:rPr>
        <w:t>0,5 – 1,0 m</w:t>
      </w:r>
      <w:r w:rsidRPr="001C3FD9">
        <w:rPr>
          <w:b/>
          <w:spacing w:val="-4"/>
          <w:vertAlign w:val="superscript"/>
          <w:lang w:val="sq-AL"/>
        </w:rPr>
        <w:t>2</w:t>
      </w:r>
      <w:r w:rsidRPr="001C3FD9">
        <w:rPr>
          <w:b/>
          <w:spacing w:val="-4"/>
          <w:lang w:val="sq-AL"/>
        </w:rPr>
        <w:t xml:space="preserve"> kolektorë diellorë për banorë</w:t>
      </w:r>
      <w:r w:rsidR="00A36A97">
        <w:rPr>
          <w:b/>
          <w:spacing w:val="-4"/>
          <w:lang w:val="sq-AL"/>
        </w:rPr>
        <w:t>.</w:t>
      </w:r>
    </w:p>
    <w:p w:rsidR="005E668C" w:rsidRPr="001C3FD9" w:rsidRDefault="005E668C" w:rsidP="00FC73F0">
      <w:pPr>
        <w:pStyle w:val="Paragrafi"/>
        <w:rPr>
          <w:spacing w:val="-4"/>
          <w:lang w:val="sq-AL"/>
        </w:rPr>
      </w:pPr>
      <w:r w:rsidRPr="001C3FD9">
        <w:rPr>
          <w:spacing w:val="-4"/>
          <w:lang w:val="sq-AL"/>
        </w:rPr>
        <w:t>Vlera minimale përfaqëson klimat më të ngrohta dhe vlera e lartë klimat e Evropës Veriore dhe Qendrore. Studimet tregojnë gjithashtu se numri në fjalë mund të shkojë drejt 1 m</w:t>
      </w:r>
      <w:r w:rsidRPr="001C3FD9">
        <w:rPr>
          <w:spacing w:val="-4"/>
          <w:vertAlign w:val="superscript"/>
          <w:lang w:val="sq-AL"/>
        </w:rPr>
        <w:t>2</w:t>
      </w:r>
      <w:r w:rsidRPr="001C3FD9">
        <w:rPr>
          <w:spacing w:val="-4"/>
          <w:lang w:val="sq-AL"/>
        </w:rPr>
        <w:t xml:space="preserve"> kolektor diellor për banor në shtetet me klimë më të ngrohtë. N</w:t>
      </w:r>
      <w:r w:rsidR="002F728E" w:rsidRPr="001C3FD9">
        <w:rPr>
          <w:spacing w:val="-4"/>
          <w:lang w:val="sq-AL"/>
        </w:rPr>
        <w:t>ë</w:t>
      </w:r>
      <w:r w:rsidRPr="001C3FD9">
        <w:rPr>
          <w:spacing w:val="-4"/>
          <w:lang w:val="sq-AL"/>
        </w:rPr>
        <w:t xml:space="preserve"> Shqipëri ka kushte të shkëlqyera për ngrohjen e ujit nëpërmjet sistemeve për ngrohje me energji diellore. Rrezatimi diellor vjetor është i lartë dhe teorikisht mund të sigurojë në Shqipëri një ngrohje të ujit të nevojshme me temperaturë të ulët gjatë një periudhe kohore të paktën (7</w:t>
      </w:r>
      <w:r w:rsidR="002F728E" w:rsidRPr="001C3FD9">
        <w:rPr>
          <w:spacing w:val="-4"/>
          <w:lang w:val="sq-AL"/>
        </w:rPr>
        <w:t>–</w:t>
      </w:r>
      <w:r w:rsidRPr="001C3FD9">
        <w:rPr>
          <w:spacing w:val="-4"/>
          <w:lang w:val="sq-AL"/>
        </w:rPr>
        <w:t xml:space="preserve">8) muaj. Regjimi i rrezatimit diellor dhe orët me diell gjatë vitit në Shqipëri tregohen në figurat 15 dhe 16. </w:t>
      </w:r>
    </w:p>
    <w:p w:rsidR="005E668C" w:rsidRPr="001C3FD9" w:rsidRDefault="005E668C" w:rsidP="00FC73F0">
      <w:pPr>
        <w:pStyle w:val="Paragrafi"/>
        <w:rPr>
          <w:spacing w:val="-4"/>
          <w:lang w:val="sq-AL"/>
        </w:rPr>
      </w:pPr>
      <w:r w:rsidRPr="001C3FD9">
        <w:rPr>
          <w:spacing w:val="-4"/>
          <w:lang w:val="sq-AL"/>
        </w:rPr>
        <w:t>Sistemet e kolektorëve diellore të disponueshëm në tregjet shqiptare mbështeten si energji shtesë në energji elektrike, veçanërisht gjatë periudhës nëntor</w:t>
      </w:r>
      <w:r w:rsidR="00A36A97">
        <w:rPr>
          <w:sz w:val="18"/>
          <w:lang w:val="sq-AL"/>
        </w:rPr>
        <w:t>–</w:t>
      </w:r>
      <w:r w:rsidRPr="001C3FD9">
        <w:rPr>
          <w:spacing w:val="-4"/>
          <w:lang w:val="sq-AL"/>
        </w:rPr>
        <w:t>mars. Gjithashtu, është e rëndësishme të përmendet që kërkesa për energji për ngrohjen e ujit në një familje me 4 persona është afërsisht 2,500 kWh/vit. Nevoja për energji shtesë mund të reduktohet duke instaluar panele diellore më efikase, por si rrjedhim kjo do të rrisë tepricën e energjisë diellore nga prilli në shtator.</w:t>
      </w:r>
    </w:p>
    <w:p w:rsidR="005E668C" w:rsidRPr="001C3FD9" w:rsidRDefault="005E668C" w:rsidP="00FC73F0">
      <w:pPr>
        <w:pStyle w:val="Paragrafi"/>
        <w:rPr>
          <w:spacing w:val="-4"/>
          <w:lang w:val="sq-AL"/>
        </w:rPr>
      </w:pPr>
      <w:r w:rsidRPr="001C3FD9">
        <w:rPr>
          <w:spacing w:val="-4"/>
          <w:lang w:val="sq-AL"/>
        </w:rPr>
        <w:t xml:space="preserve">Siç shihet nga grafikët, për një </w:t>
      </w:r>
      <w:r w:rsidR="003B32A0">
        <w:rPr>
          <w:spacing w:val="-4"/>
          <w:lang w:val="sq-AL"/>
        </w:rPr>
        <w:t>eficien</w:t>
      </w:r>
      <w:r w:rsidRPr="001C3FD9">
        <w:rPr>
          <w:spacing w:val="-4"/>
          <w:lang w:val="sq-AL"/>
        </w:rPr>
        <w:t xml:space="preserve">cë mesatare 55% të sistemeve diellore, sistemet NUED mund të sigurojnë deri në 68% të kërkesës për energji për ngrohjen e ujit në Peshkopi, e cila shkon deri në 86% në Sarandë. </w:t>
      </w:r>
    </w:p>
    <w:p w:rsidR="005E668C" w:rsidRPr="001C3FD9" w:rsidRDefault="005E668C" w:rsidP="00FC73F0">
      <w:pPr>
        <w:pStyle w:val="Paragrafi"/>
        <w:rPr>
          <w:spacing w:val="-4"/>
          <w:lang w:val="sq-AL"/>
        </w:rPr>
      </w:pPr>
      <w:r w:rsidRPr="001C3FD9">
        <w:rPr>
          <w:spacing w:val="-4"/>
          <w:lang w:val="sq-AL"/>
        </w:rPr>
        <w:t>MEI, gjatë gjithë periudhës 2009</w:t>
      </w:r>
      <w:r w:rsidR="00A36A97">
        <w:rPr>
          <w:sz w:val="18"/>
          <w:lang w:val="sq-AL"/>
        </w:rPr>
        <w:t>–</w:t>
      </w:r>
      <w:r w:rsidRPr="001C3FD9">
        <w:rPr>
          <w:spacing w:val="-4"/>
          <w:lang w:val="sq-AL"/>
        </w:rPr>
        <w:t xml:space="preserve">2015, e asistuar nga programi i FGM/PNUD-it </w:t>
      </w:r>
      <w:r w:rsidR="006D1731" w:rsidRPr="001C3FD9">
        <w:rPr>
          <w:spacing w:val="-4"/>
          <w:lang w:val="sq-AL"/>
        </w:rPr>
        <w:t>“</w:t>
      </w:r>
      <w:r w:rsidRPr="001C3FD9">
        <w:rPr>
          <w:spacing w:val="-4"/>
          <w:lang w:val="sq-AL"/>
        </w:rPr>
        <w:t>Iniciativa globale për transformimin dhe fuqizimin e tregut për përdorimin e energjisë diellore për ngrohjen e ujit: Programi për Shqipërinë</w:t>
      </w:r>
      <w:r w:rsidR="006D1731" w:rsidRPr="001C3FD9">
        <w:rPr>
          <w:spacing w:val="-4"/>
          <w:lang w:val="sq-AL"/>
        </w:rPr>
        <w:t>”</w:t>
      </w:r>
      <w:r w:rsidRPr="001C3FD9">
        <w:rPr>
          <w:spacing w:val="-4"/>
          <w:lang w:val="sq-AL"/>
        </w:rPr>
        <w:t xml:space="preserve"> ka marrë përsipër shumë detyra, veçanërisht lidhur me monitorimin e sistemeve për ngrohje me energji diellore të instaluara deri tani në Shqipëri dhe vlerësimin e së ardhmes së tregut për familjet, banesat e shërbimeve publike dhe private, si dhe për disa nënsektorë të industrisë.</w:t>
      </w:r>
    </w:p>
    <w:p w:rsidR="001C3FD9" w:rsidRDefault="001C3FD9" w:rsidP="00FC73F0">
      <w:pPr>
        <w:widowControl w:val="0"/>
        <w:ind w:left="284" w:firstLine="0"/>
        <w:jc w:val="center"/>
        <w:rPr>
          <w:lang w:val="sq-AL"/>
        </w:rPr>
        <w:sectPr w:rsidR="001C3FD9" w:rsidSect="001C3FD9">
          <w:type w:val="continuous"/>
          <w:pgSz w:w="11907" w:h="16840" w:code="9"/>
          <w:pgMar w:top="720" w:right="1134" w:bottom="720" w:left="1134" w:header="851" w:footer="851" w:gutter="0"/>
          <w:cols w:num="2" w:space="454"/>
          <w:docGrid w:linePitch="360"/>
        </w:sectPr>
      </w:pPr>
    </w:p>
    <w:p w:rsidR="007924BF" w:rsidRPr="0015351D" w:rsidRDefault="007924BF" w:rsidP="00FC73F0">
      <w:pPr>
        <w:widowControl w:val="0"/>
        <w:ind w:left="284" w:firstLine="0"/>
        <w:jc w:val="center"/>
        <w:rPr>
          <w:lang w:val="sq-AL"/>
        </w:rPr>
      </w:pPr>
      <w:r w:rsidRPr="0015351D">
        <w:rPr>
          <w:noProof/>
        </w:rPr>
        <w:drawing>
          <wp:inline distT="0" distB="0" distL="0" distR="0">
            <wp:extent cx="4626102" cy="5797537"/>
            <wp:effectExtent l="19050" t="0" r="3048" b="0"/>
            <wp:docPr id="5" name="Picture 4" descr="Plani KOmbetar 12 janar 2016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KOmbetar 12 janar 2016_Page_50.jpg"/>
                    <pic:cNvPicPr/>
                  </pic:nvPicPr>
                  <pic:blipFill>
                    <a:blip r:embed="rId41" cstate="print"/>
                    <a:srcRect l="11166" t="8196" r="13217" b="24835"/>
                    <a:stretch>
                      <a:fillRect/>
                    </a:stretch>
                  </pic:blipFill>
                  <pic:spPr>
                    <a:xfrm>
                      <a:off x="0" y="0"/>
                      <a:ext cx="4626102" cy="5797537"/>
                    </a:xfrm>
                    <a:prstGeom prst="rect">
                      <a:avLst/>
                    </a:prstGeom>
                  </pic:spPr>
                </pic:pic>
              </a:graphicData>
            </a:graphic>
          </wp:inline>
        </w:drawing>
      </w:r>
    </w:p>
    <w:tbl>
      <w:tblPr>
        <w:tblW w:w="9639" w:type="dxa"/>
        <w:jc w:val="center"/>
        <w:tblLook w:val="00A0"/>
      </w:tblPr>
      <w:tblGrid>
        <w:gridCol w:w="4750"/>
        <w:gridCol w:w="4889"/>
      </w:tblGrid>
      <w:tr w:rsidR="007924BF" w:rsidRPr="0015351D" w:rsidTr="003B42AB">
        <w:trPr>
          <w:trHeight w:val="724"/>
          <w:jc w:val="center"/>
        </w:trPr>
        <w:tc>
          <w:tcPr>
            <w:tcW w:w="4750" w:type="dxa"/>
          </w:tcPr>
          <w:p w:rsidR="007924BF" w:rsidRPr="0015351D" w:rsidRDefault="007924BF" w:rsidP="00FC73F0">
            <w:pPr>
              <w:pStyle w:val="FiguresandTables"/>
              <w:widowControl w:val="0"/>
              <w:spacing w:before="0" w:after="0"/>
            </w:pPr>
            <w:r w:rsidRPr="0015351D">
              <w:t>Figura 17: Potenciali i sistemeve NUED për sektorin familjar/banesave (m</w:t>
            </w:r>
            <w:r w:rsidRPr="007071C2">
              <w:rPr>
                <w:vertAlign w:val="superscript"/>
              </w:rPr>
              <w:t>2</w:t>
            </w:r>
            <w:r w:rsidRPr="0015351D">
              <w:t xml:space="preserve">) për çdo zonë klimatike </w:t>
            </w:r>
          </w:p>
          <w:p w:rsidR="007924BF" w:rsidRPr="0015351D" w:rsidRDefault="007924BF" w:rsidP="00FC73F0">
            <w:pPr>
              <w:pStyle w:val="FiguresandTables"/>
              <w:widowControl w:val="0"/>
              <w:spacing w:before="0" w:after="0"/>
            </w:pPr>
          </w:p>
        </w:tc>
        <w:tc>
          <w:tcPr>
            <w:tcW w:w="4889" w:type="dxa"/>
          </w:tcPr>
          <w:p w:rsidR="007924BF" w:rsidRPr="0015351D" w:rsidRDefault="007924BF" w:rsidP="00FC73F0">
            <w:pPr>
              <w:pStyle w:val="FiguresandTables"/>
              <w:widowControl w:val="0"/>
              <w:spacing w:before="0" w:after="0"/>
            </w:pPr>
            <w:r w:rsidRPr="0015351D">
              <w:t>Figura 18: Potenciali i sistemeve NUED për sektorin e ndërtesave të shërbimeve publike dhe private (m</w:t>
            </w:r>
            <w:r w:rsidRPr="007071C2">
              <w:rPr>
                <w:vertAlign w:val="superscript"/>
              </w:rPr>
              <w:t>2</w:t>
            </w:r>
            <w:r w:rsidRPr="0015351D">
              <w:t>)</w:t>
            </w:r>
          </w:p>
        </w:tc>
      </w:tr>
    </w:tbl>
    <w:p w:rsidR="001C3FD9" w:rsidRDefault="001C3FD9" w:rsidP="00FC73F0">
      <w:pPr>
        <w:pStyle w:val="Paragrafi"/>
        <w:rPr>
          <w:lang w:val="sq-AL"/>
        </w:rPr>
        <w:sectPr w:rsidR="001C3FD9" w:rsidSect="00FB0A46">
          <w:type w:val="continuous"/>
          <w:pgSz w:w="11907" w:h="16840" w:code="9"/>
          <w:pgMar w:top="720" w:right="1134" w:bottom="720" w:left="1134" w:header="851" w:footer="851" w:gutter="0"/>
          <w:cols w:space="720"/>
          <w:docGrid w:linePitch="360"/>
        </w:sectPr>
      </w:pPr>
      <w:bookmarkStart w:id="138" w:name="_Toc440008990"/>
    </w:p>
    <w:p w:rsidR="007924BF" w:rsidRPr="00941918" w:rsidRDefault="003B42AB" w:rsidP="00FC73F0">
      <w:pPr>
        <w:pStyle w:val="Paragrafi"/>
        <w:rPr>
          <w:b/>
          <w:spacing w:val="-4"/>
          <w:lang w:val="sq-AL"/>
        </w:rPr>
      </w:pPr>
      <w:r w:rsidRPr="00941918">
        <w:rPr>
          <w:b/>
          <w:spacing w:val="-4"/>
          <w:lang w:val="sq-AL"/>
        </w:rPr>
        <w:t xml:space="preserve">5.2.2 </w:t>
      </w:r>
      <w:r w:rsidR="007924BF" w:rsidRPr="00941918">
        <w:rPr>
          <w:b/>
          <w:spacing w:val="-4"/>
          <w:lang w:val="sq-AL"/>
        </w:rPr>
        <w:t>Potenciali i energjisë së erës</w:t>
      </w:r>
      <w:bookmarkEnd w:id="138"/>
    </w:p>
    <w:p w:rsidR="007924BF" w:rsidRPr="001C3FD9" w:rsidRDefault="007924BF" w:rsidP="00FC73F0">
      <w:pPr>
        <w:pStyle w:val="Paragrafi"/>
        <w:rPr>
          <w:spacing w:val="-4"/>
          <w:lang w:val="sq-AL"/>
        </w:rPr>
      </w:pPr>
      <w:r w:rsidRPr="001C3FD9">
        <w:rPr>
          <w:spacing w:val="-4"/>
          <w:lang w:val="sq-AL"/>
        </w:rPr>
        <w:t xml:space="preserve">Energjia e erës përdoret për pompimin e ujit, mullinjtë me erë dhe në dekadat e fundit vëmendja është përqendruar në prodhimin e energjisë elektrike. Makineritë që operojnë me energjinë e erës kanë një kapacitet të instaluar që ndryshon nga disa </w:t>
      </w:r>
      <w:r w:rsidR="00BF4261">
        <w:rPr>
          <w:spacing w:val="-4"/>
          <w:lang w:val="sq-AL"/>
        </w:rPr>
        <w:t>[</w:t>
      </w:r>
      <w:r w:rsidRPr="001C3FD9">
        <w:rPr>
          <w:spacing w:val="-4"/>
          <w:lang w:val="sq-AL"/>
        </w:rPr>
        <w:t xml:space="preserve">kW] deri në 5 </w:t>
      </w:r>
      <w:r w:rsidR="00BF4261">
        <w:rPr>
          <w:spacing w:val="-4"/>
          <w:lang w:val="sq-AL"/>
        </w:rPr>
        <w:t>[</w:t>
      </w:r>
      <w:r w:rsidRPr="001C3FD9">
        <w:rPr>
          <w:spacing w:val="-4"/>
          <w:lang w:val="sq-AL"/>
        </w:rPr>
        <w:t xml:space="preserve">MW] dhe po përdoren me sukses në zona të veçuara. Energjia e erës është një potencial i konsiderueshëm si burim energjie dhe është e shpërndarë njëtrajtësisht në çdo cep të botës. Mullinjtë me erë mund të instalohen shpejt dhe përdorin një sipërfaqe të vogël toke. Në shumicën e shteteve, instalimet e mullinjve me erë përballen me një shqetësim të përbashkët, mungesën e matjes së vazhdueshme të shpejtësisë së erës dhe me mungesën e erës së përhershme. </w:t>
      </w:r>
    </w:p>
    <w:p w:rsidR="001C3FD9" w:rsidRDefault="001C3FD9" w:rsidP="00FC73F0">
      <w:pPr>
        <w:widowControl w:val="0"/>
        <w:ind w:left="284" w:firstLine="0"/>
        <w:jc w:val="center"/>
        <w:rPr>
          <w:lang w:val="sq-AL"/>
        </w:rPr>
        <w:sectPr w:rsidR="001C3FD9" w:rsidSect="001C3FD9">
          <w:type w:val="continuous"/>
          <w:pgSz w:w="11907" w:h="16840" w:code="9"/>
          <w:pgMar w:top="720" w:right="1134" w:bottom="720" w:left="1134" w:header="851" w:footer="851" w:gutter="0"/>
          <w:cols w:num="2" w:space="454"/>
          <w:docGrid w:linePitch="360"/>
        </w:sectPr>
      </w:pPr>
    </w:p>
    <w:p w:rsidR="00B25C90" w:rsidRPr="0015351D" w:rsidRDefault="007924BF" w:rsidP="00FC73F0">
      <w:pPr>
        <w:widowControl w:val="0"/>
        <w:ind w:left="284" w:firstLine="0"/>
        <w:jc w:val="center"/>
        <w:rPr>
          <w:lang w:val="sq-AL"/>
        </w:rPr>
      </w:pPr>
      <w:r w:rsidRPr="0015351D">
        <w:rPr>
          <w:noProof/>
        </w:rPr>
        <w:drawing>
          <wp:inline distT="0" distB="0" distL="0" distR="0">
            <wp:extent cx="4877714" cy="3430829"/>
            <wp:effectExtent l="19050" t="0" r="0" b="0"/>
            <wp:docPr id="14" name="Picture 13" descr="Plani KOmbetar 12 janar 2016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KOmbetar 12 janar 2016_Page_51.jpg"/>
                    <pic:cNvPicPr/>
                  </pic:nvPicPr>
                  <pic:blipFill>
                    <a:blip r:embed="rId42" cstate="print"/>
                    <a:srcRect l="10569" t="21386" r="9751" b="38969"/>
                    <a:stretch>
                      <a:fillRect/>
                    </a:stretch>
                  </pic:blipFill>
                  <pic:spPr>
                    <a:xfrm>
                      <a:off x="0" y="0"/>
                      <a:ext cx="4877714" cy="3430829"/>
                    </a:xfrm>
                    <a:prstGeom prst="rect">
                      <a:avLst/>
                    </a:prstGeom>
                  </pic:spPr>
                </pic:pic>
              </a:graphicData>
            </a:graphic>
          </wp:inline>
        </w:drawing>
      </w:r>
    </w:p>
    <w:p w:rsidR="007924BF" w:rsidRPr="0015351D" w:rsidRDefault="007924BF" w:rsidP="00FC73F0">
      <w:pPr>
        <w:pStyle w:val="FiguresandTables"/>
        <w:widowControl w:val="0"/>
        <w:spacing w:before="0" w:after="0"/>
      </w:pPr>
      <w:r w:rsidRPr="0015351D">
        <w:t xml:space="preserve">Figura 21: Ndarja në zona sipas sasisë së orëve vjetore të erës për një vlerë </w:t>
      </w:r>
      <w:r w:rsidR="00941918">
        <w:t>mesatare të shpejtësisë së erës</w:t>
      </w:r>
    </w:p>
    <w:p w:rsidR="007924BF" w:rsidRPr="0015351D" w:rsidRDefault="007924BF" w:rsidP="00FC73F0">
      <w:pPr>
        <w:pStyle w:val="Paragrafi"/>
        <w:rPr>
          <w:lang w:val="sq-AL"/>
        </w:rPr>
      </w:pPr>
    </w:p>
    <w:p w:rsidR="001C3FD9" w:rsidRDefault="001C3FD9" w:rsidP="00FC73F0">
      <w:pPr>
        <w:pStyle w:val="Paragrafi"/>
        <w:rPr>
          <w:szCs w:val="24"/>
          <w:lang w:val="sq-AL"/>
        </w:rPr>
        <w:sectPr w:rsidR="001C3FD9" w:rsidSect="00FB0A46">
          <w:type w:val="continuous"/>
          <w:pgSz w:w="11907" w:h="16840" w:code="9"/>
          <w:pgMar w:top="720" w:right="1134" w:bottom="720" w:left="1134" w:header="851" w:footer="851" w:gutter="0"/>
          <w:cols w:space="720"/>
          <w:docGrid w:linePitch="360"/>
        </w:sectPr>
      </w:pPr>
    </w:p>
    <w:p w:rsidR="007924BF" w:rsidRPr="001C3FD9" w:rsidRDefault="007924BF" w:rsidP="00FC73F0">
      <w:pPr>
        <w:pStyle w:val="Paragrafi"/>
        <w:rPr>
          <w:spacing w:val="-4"/>
          <w:szCs w:val="24"/>
          <w:lang w:val="sq-AL"/>
        </w:rPr>
      </w:pPr>
      <w:r w:rsidRPr="001C3FD9">
        <w:rPr>
          <w:spacing w:val="-4"/>
          <w:szCs w:val="24"/>
          <w:lang w:val="sq-AL"/>
        </w:rPr>
        <w:t>Për këtë arsye, shoqëritë e ndryshme që duan të investojnë në këtë sektor e kanë të vështirë të marrin një vendim nëse ia vlen të investohet në një rajon të caktuar pa këto të dhëna të domosdoshme. Të dhënat e marra nga stacione të ndryshme Metrologjike në Shqipëri janë të përafërta dhe jo shumë të besueshme, sepse nuk janë mbledhur me qëllimin specifik të matjes së energjisë së erës (tabela 14 dhe figura 21).</w:t>
      </w:r>
    </w:p>
    <w:p w:rsidR="007924BF" w:rsidRPr="001C3FD9" w:rsidRDefault="007924BF" w:rsidP="00FC73F0">
      <w:pPr>
        <w:pStyle w:val="Paragrafi"/>
        <w:rPr>
          <w:spacing w:val="-4"/>
          <w:szCs w:val="24"/>
          <w:lang w:val="sq-AL"/>
        </w:rPr>
      </w:pPr>
      <w:r w:rsidRPr="001C3FD9">
        <w:rPr>
          <w:spacing w:val="-4"/>
          <w:szCs w:val="24"/>
          <w:lang w:val="sq-AL"/>
        </w:rPr>
        <w:t>Ekzistojnë plane të mëdha për zhvillimin e energjisë së erës në Shqipëri në vitet e ardhshme me investime të konsiderueshme, me një total të centraleve të erës të licencuar me fuqi 1300 MW (tabela 14) (licenca të lëshuara deri në vitin 2010).</w:t>
      </w:r>
    </w:p>
    <w:p w:rsidR="001C3FD9" w:rsidRDefault="001C3FD9" w:rsidP="00FC73F0">
      <w:pPr>
        <w:widowControl w:val="0"/>
        <w:spacing w:after="0" w:line="240" w:lineRule="auto"/>
        <w:ind w:firstLine="0"/>
        <w:rPr>
          <w:rFonts w:ascii="Garamond" w:hAnsi="Garamond"/>
          <w:sz w:val="24"/>
          <w:szCs w:val="24"/>
          <w:lang w:val="sq-AL"/>
        </w:rPr>
        <w:sectPr w:rsidR="001C3FD9" w:rsidSect="001C3FD9">
          <w:type w:val="continuous"/>
          <w:pgSz w:w="11907" w:h="16840" w:code="9"/>
          <w:pgMar w:top="720" w:right="1134" w:bottom="720" w:left="1134" w:header="851" w:footer="851" w:gutter="0"/>
          <w:cols w:num="2" w:space="454"/>
          <w:docGrid w:linePitch="360"/>
        </w:sectPr>
      </w:pPr>
    </w:p>
    <w:p w:rsidR="003B42AB" w:rsidRPr="003C157E" w:rsidRDefault="003B42AB" w:rsidP="00FC73F0">
      <w:pPr>
        <w:widowControl w:val="0"/>
        <w:spacing w:after="0" w:line="240" w:lineRule="auto"/>
        <w:ind w:firstLine="0"/>
        <w:rPr>
          <w:rFonts w:ascii="Garamond" w:hAnsi="Garamond"/>
          <w:sz w:val="44"/>
          <w:szCs w:val="24"/>
          <w:lang w:val="sq-AL"/>
        </w:rPr>
      </w:pPr>
    </w:p>
    <w:tbl>
      <w:tblPr>
        <w:tblStyle w:val="TableGrid"/>
        <w:tblW w:w="5000" w:type="pct"/>
        <w:tblLook w:val="00A0"/>
      </w:tblPr>
      <w:tblGrid>
        <w:gridCol w:w="1323"/>
        <w:gridCol w:w="1423"/>
        <w:gridCol w:w="1220"/>
        <w:gridCol w:w="1417"/>
        <w:gridCol w:w="1116"/>
        <w:gridCol w:w="1326"/>
        <w:gridCol w:w="1015"/>
        <w:gridCol w:w="1015"/>
      </w:tblGrid>
      <w:tr w:rsidR="00BC271B" w:rsidRPr="003C157E" w:rsidTr="00BC271B">
        <w:trPr>
          <w:trHeight w:val="890"/>
        </w:trPr>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Emri i shoqërisë</w:t>
            </w:r>
          </w:p>
        </w:tc>
        <w:tc>
          <w:tcPr>
            <w:tcW w:w="722"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Vendndodhja</w:t>
            </w:r>
          </w:p>
        </w:tc>
        <w:tc>
          <w:tcPr>
            <w:tcW w:w="619"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Kapaciteti i instaluar, MW</w:t>
            </w:r>
          </w:p>
        </w:tc>
        <w:tc>
          <w:tcPr>
            <w:tcW w:w="719"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Pika e lidhjes me rrjetin e transmetimit</w:t>
            </w:r>
          </w:p>
        </w:tc>
        <w:tc>
          <w:tcPr>
            <w:tcW w:w="566"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Prodhimi vjetor GWh</w:t>
            </w:r>
          </w:p>
        </w:tc>
        <w:tc>
          <w:tcPr>
            <w:tcW w:w="673"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Investimi</w:t>
            </w:r>
          </w:p>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(K Euro)</w:t>
            </w:r>
          </w:p>
        </w:tc>
        <w:tc>
          <w:tcPr>
            <w:tcW w:w="515"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Afati për vënien në punë</w:t>
            </w:r>
          </w:p>
        </w:tc>
        <w:tc>
          <w:tcPr>
            <w:tcW w:w="515"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Licenca dhënë më</w:t>
            </w:r>
          </w:p>
        </w:tc>
      </w:tr>
      <w:tr w:rsidR="00BC271B" w:rsidRPr="003C157E" w:rsidTr="00BC271B">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HERA sh</w:t>
            </w:r>
            <w:r w:rsidR="00941918" w:rsidRPr="003C157E">
              <w:rPr>
                <w:rFonts w:ascii="Garamond" w:hAnsi="Garamond"/>
                <w:b/>
                <w:sz w:val="18"/>
                <w:szCs w:val="18"/>
                <w:lang w:val="sq-AL"/>
              </w:rPr>
              <w:t>.</w:t>
            </w:r>
            <w:r w:rsidRPr="003C157E">
              <w:rPr>
                <w:rFonts w:ascii="Garamond" w:hAnsi="Garamond"/>
                <w:b/>
                <w:sz w:val="18"/>
                <w:szCs w:val="18"/>
                <w:lang w:val="sq-AL"/>
              </w:rPr>
              <w:t>p</w:t>
            </w:r>
            <w:r w:rsidR="00941918" w:rsidRPr="003C157E">
              <w:rPr>
                <w:rFonts w:ascii="Garamond" w:hAnsi="Garamond"/>
                <w:b/>
                <w:sz w:val="18"/>
                <w:szCs w:val="18"/>
                <w:lang w:val="sq-AL"/>
              </w:rPr>
              <w:t>.</w:t>
            </w:r>
            <w:r w:rsidRPr="003C157E">
              <w:rPr>
                <w:rFonts w:ascii="Garamond" w:hAnsi="Garamond"/>
                <w:b/>
                <w:sz w:val="18"/>
                <w:szCs w:val="18"/>
                <w:lang w:val="sq-AL"/>
              </w:rPr>
              <w:t>k</w:t>
            </w:r>
            <w:r w:rsidR="00941918" w:rsidRPr="003C157E">
              <w:rPr>
                <w:rFonts w:ascii="Garamond" w:hAnsi="Garamond"/>
                <w:b/>
                <w:sz w:val="18"/>
                <w:szCs w:val="18"/>
                <w:lang w:val="sq-AL"/>
              </w:rPr>
              <w:t>.</w:t>
            </w:r>
          </w:p>
        </w:tc>
        <w:tc>
          <w:tcPr>
            <w:tcW w:w="722"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Bilisht Kapshticë</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150</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N/st Zemblak 400/110 kV</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330</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229,037</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2014</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Nëntor 2007</w:t>
            </w:r>
          </w:p>
        </w:tc>
      </w:tr>
      <w:tr w:rsidR="00BC271B" w:rsidRPr="003C157E" w:rsidTr="00BC271B">
        <w:trPr>
          <w:trHeight w:val="1097"/>
        </w:trPr>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Alb Wind Energy sh</w:t>
            </w:r>
            <w:r w:rsidR="00941918" w:rsidRPr="003C157E">
              <w:rPr>
                <w:rFonts w:ascii="Garamond" w:hAnsi="Garamond"/>
                <w:b/>
                <w:sz w:val="18"/>
                <w:szCs w:val="18"/>
                <w:lang w:val="sq-AL"/>
              </w:rPr>
              <w:t>.</w:t>
            </w:r>
            <w:r w:rsidRPr="003C157E">
              <w:rPr>
                <w:rFonts w:ascii="Garamond" w:hAnsi="Garamond"/>
                <w:b/>
                <w:sz w:val="18"/>
                <w:szCs w:val="18"/>
                <w:lang w:val="sq-AL"/>
              </w:rPr>
              <w:t>p</w:t>
            </w:r>
            <w:r w:rsidR="00941918" w:rsidRPr="003C157E">
              <w:rPr>
                <w:rFonts w:ascii="Garamond" w:hAnsi="Garamond"/>
                <w:b/>
                <w:sz w:val="18"/>
                <w:szCs w:val="18"/>
                <w:lang w:val="sq-AL"/>
              </w:rPr>
              <w:t>.</w:t>
            </w:r>
            <w:r w:rsidRPr="003C157E">
              <w:rPr>
                <w:rFonts w:ascii="Garamond" w:hAnsi="Garamond"/>
                <w:b/>
                <w:sz w:val="18"/>
                <w:szCs w:val="18"/>
                <w:lang w:val="sq-AL"/>
              </w:rPr>
              <w:t>k</w:t>
            </w:r>
            <w:r w:rsidR="00941918" w:rsidRPr="003C157E">
              <w:rPr>
                <w:rFonts w:ascii="Garamond" w:hAnsi="Garamond"/>
                <w:b/>
                <w:sz w:val="18"/>
                <w:szCs w:val="18"/>
                <w:lang w:val="sq-AL"/>
              </w:rPr>
              <w:t>.</w:t>
            </w:r>
          </w:p>
        </w:tc>
        <w:tc>
          <w:tcPr>
            <w:tcW w:w="722" w:type="pct"/>
            <w:vAlign w:val="center"/>
          </w:tcPr>
          <w:p w:rsidR="00BC271B" w:rsidRPr="003C157E" w:rsidRDefault="00941918" w:rsidP="00FC73F0">
            <w:pPr>
              <w:widowControl w:val="0"/>
              <w:ind w:firstLine="0"/>
              <w:jc w:val="center"/>
              <w:rPr>
                <w:rFonts w:ascii="Garamond" w:hAnsi="Garamond"/>
                <w:sz w:val="18"/>
                <w:szCs w:val="18"/>
                <w:lang w:val="sq-AL"/>
              </w:rPr>
            </w:pPr>
            <w:r w:rsidRPr="003C157E">
              <w:rPr>
                <w:rFonts w:ascii="Garamond" w:hAnsi="Garamond"/>
                <w:sz w:val="18"/>
                <w:szCs w:val="18"/>
                <w:lang w:val="sq-AL"/>
              </w:rPr>
              <w:t xml:space="preserve">Grykëderdhja e Shkumbinit, </w:t>
            </w:r>
            <w:r w:rsidR="00BC271B" w:rsidRPr="003C157E">
              <w:rPr>
                <w:rFonts w:ascii="Garamond" w:hAnsi="Garamond"/>
                <w:sz w:val="18"/>
                <w:szCs w:val="18"/>
                <w:lang w:val="sq-AL"/>
              </w:rPr>
              <w:t>Tërpan</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225</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220 kV Rrashbull –Fier, 110 kV</w:t>
            </w:r>
          </w:p>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Tempan –Uznovë</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484</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454,127</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2013</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Janar 2008</w:t>
            </w:r>
          </w:p>
        </w:tc>
      </w:tr>
      <w:tr w:rsidR="00BC271B" w:rsidRPr="003C157E" w:rsidTr="00BC271B">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Enpower Albania sh</w:t>
            </w:r>
            <w:r w:rsidR="00941918" w:rsidRPr="003C157E">
              <w:rPr>
                <w:rFonts w:ascii="Garamond" w:hAnsi="Garamond"/>
                <w:b/>
                <w:sz w:val="18"/>
                <w:szCs w:val="18"/>
                <w:lang w:val="sq-AL"/>
              </w:rPr>
              <w:t>.</w:t>
            </w:r>
            <w:r w:rsidRPr="003C157E">
              <w:rPr>
                <w:rFonts w:ascii="Garamond" w:hAnsi="Garamond"/>
                <w:b/>
                <w:sz w:val="18"/>
                <w:szCs w:val="18"/>
                <w:lang w:val="sq-AL"/>
              </w:rPr>
              <w:t>p</w:t>
            </w:r>
            <w:r w:rsidR="00941918" w:rsidRPr="003C157E">
              <w:rPr>
                <w:rFonts w:ascii="Garamond" w:hAnsi="Garamond"/>
                <w:b/>
                <w:sz w:val="18"/>
                <w:szCs w:val="18"/>
                <w:lang w:val="sq-AL"/>
              </w:rPr>
              <w:t>.</w:t>
            </w:r>
            <w:r w:rsidRPr="003C157E">
              <w:rPr>
                <w:rFonts w:ascii="Garamond" w:hAnsi="Garamond"/>
                <w:b/>
                <w:sz w:val="18"/>
                <w:szCs w:val="18"/>
                <w:lang w:val="sq-AL"/>
              </w:rPr>
              <w:t>k</w:t>
            </w:r>
            <w:r w:rsidR="00941918" w:rsidRPr="003C157E">
              <w:rPr>
                <w:rFonts w:ascii="Garamond" w:hAnsi="Garamond"/>
                <w:b/>
                <w:sz w:val="18"/>
                <w:szCs w:val="18"/>
                <w:lang w:val="sq-AL"/>
              </w:rPr>
              <w:t>.</w:t>
            </w:r>
          </w:p>
        </w:tc>
        <w:tc>
          <w:tcPr>
            <w:tcW w:w="722"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Karaburun Llogara</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500</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N/st 110 kV Kavajë</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1,369</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700,000</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2015</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Tetor 2008</w:t>
            </w:r>
          </w:p>
        </w:tc>
      </w:tr>
      <w:tr w:rsidR="00BC271B" w:rsidRPr="003C157E" w:rsidTr="00BC271B">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Ers-08 shpk</w:t>
            </w:r>
          </w:p>
        </w:tc>
        <w:tc>
          <w:tcPr>
            <w:tcW w:w="722"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Kryevidh Kavajë</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40</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N/st 110 kV Kavajë</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68</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43,582</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2013</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Qershor 2008</w:t>
            </w:r>
          </w:p>
        </w:tc>
      </w:tr>
      <w:tr w:rsidR="00BC271B" w:rsidRPr="003C157E" w:rsidTr="00BC271B">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Biopower Green Energy sh</w:t>
            </w:r>
            <w:r w:rsidR="00941918" w:rsidRPr="003C157E">
              <w:rPr>
                <w:rFonts w:ascii="Garamond" w:hAnsi="Garamond"/>
                <w:b/>
                <w:sz w:val="18"/>
                <w:szCs w:val="18"/>
                <w:lang w:val="sq-AL"/>
              </w:rPr>
              <w:t>.</w:t>
            </w:r>
            <w:r w:rsidRPr="003C157E">
              <w:rPr>
                <w:rFonts w:ascii="Garamond" w:hAnsi="Garamond"/>
                <w:b/>
                <w:sz w:val="18"/>
                <w:szCs w:val="18"/>
                <w:lang w:val="sq-AL"/>
              </w:rPr>
              <w:t>p</w:t>
            </w:r>
            <w:r w:rsidR="00941918" w:rsidRPr="003C157E">
              <w:rPr>
                <w:rFonts w:ascii="Garamond" w:hAnsi="Garamond"/>
                <w:b/>
                <w:sz w:val="18"/>
                <w:szCs w:val="18"/>
                <w:lang w:val="sq-AL"/>
              </w:rPr>
              <w:t>.</w:t>
            </w:r>
            <w:r w:rsidRPr="003C157E">
              <w:rPr>
                <w:rFonts w:ascii="Garamond" w:hAnsi="Garamond"/>
                <w:b/>
                <w:sz w:val="18"/>
                <w:szCs w:val="18"/>
                <w:lang w:val="sq-AL"/>
              </w:rPr>
              <w:t>k</w:t>
            </w:r>
            <w:r w:rsidR="00941918" w:rsidRPr="003C157E">
              <w:rPr>
                <w:rFonts w:ascii="Garamond" w:hAnsi="Garamond"/>
                <w:b/>
                <w:sz w:val="18"/>
                <w:szCs w:val="18"/>
                <w:lang w:val="sq-AL"/>
              </w:rPr>
              <w:t>.</w:t>
            </w:r>
          </w:p>
        </w:tc>
        <w:tc>
          <w:tcPr>
            <w:tcW w:w="722"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Shëngjin Kodrat e Rencit</w:t>
            </w:r>
            <w:r w:rsidR="00941918" w:rsidRPr="003C157E">
              <w:rPr>
                <w:rFonts w:ascii="Garamond" w:hAnsi="Garamond"/>
                <w:sz w:val="18"/>
                <w:szCs w:val="18"/>
                <w:lang w:val="sq-AL"/>
              </w:rPr>
              <w:t>,</w:t>
            </w:r>
            <w:r w:rsidRPr="003C157E">
              <w:rPr>
                <w:rFonts w:ascii="Garamond" w:hAnsi="Garamond"/>
                <w:sz w:val="18"/>
                <w:szCs w:val="18"/>
                <w:lang w:val="sq-AL"/>
              </w:rPr>
              <w:t xml:space="preserve"> Lezhë</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230</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N/st 400/220/30 kV</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450</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250,000</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2013</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Gusht 2008</w:t>
            </w:r>
          </w:p>
        </w:tc>
      </w:tr>
      <w:tr w:rsidR="00BC271B" w:rsidRPr="003C157E" w:rsidTr="00BC271B">
        <w:trPr>
          <w:trHeight w:val="701"/>
        </w:trPr>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Unione Eolika Albania sh</w:t>
            </w:r>
            <w:r w:rsidR="00941918" w:rsidRPr="003C157E">
              <w:rPr>
                <w:rFonts w:ascii="Garamond" w:hAnsi="Garamond"/>
                <w:b/>
                <w:sz w:val="18"/>
                <w:szCs w:val="18"/>
                <w:lang w:val="sq-AL"/>
              </w:rPr>
              <w:t>.</w:t>
            </w:r>
            <w:r w:rsidRPr="003C157E">
              <w:rPr>
                <w:rFonts w:ascii="Garamond" w:hAnsi="Garamond"/>
                <w:b/>
                <w:sz w:val="18"/>
                <w:szCs w:val="18"/>
                <w:lang w:val="sq-AL"/>
              </w:rPr>
              <w:t>p</w:t>
            </w:r>
            <w:r w:rsidR="00941918" w:rsidRPr="003C157E">
              <w:rPr>
                <w:rFonts w:ascii="Garamond" w:hAnsi="Garamond"/>
                <w:b/>
                <w:sz w:val="18"/>
                <w:szCs w:val="18"/>
                <w:lang w:val="sq-AL"/>
              </w:rPr>
              <w:t>.</w:t>
            </w:r>
            <w:r w:rsidRPr="003C157E">
              <w:rPr>
                <w:rFonts w:ascii="Garamond" w:hAnsi="Garamond"/>
                <w:b/>
                <w:sz w:val="18"/>
                <w:szCs w:val="18"/>
                <w:lang w:val="sq-AL"/>
              </w:rPr>
              <w:t>k</w:t>
            </w:r>
            <w:r w:rsidR="00941918" w:rsidRPr="003C157E">
              <w:rPr>
                <w:rFonts w:ascii="Garamond" w:hAnsi="Garamond"/>
                <w:b/>
                <w:sz w:val="18"/>
                <w:szCs w:val="18"/>
                <w:lang w:val="sq-AL"/>
              </w:rPr>
              <w:t>.</w:t>
            </w:r>
          </w:p>
        </w:tc>
        <w:tc>
          <w:tcPr>
            <w:tcW w:w="722"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Kryevidh Kavajë</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150</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220 kV Rrashbull-Fier</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300</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149,100</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2012</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Gusht 2008</w:t>
            </w:r>
          </w:p>
        </w:tc>
      </w:tr>
      <w:tr w:rsidR="00BC271B" w:rsidRPr="003C157E" w:rsidTr="00BC271B">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E-Vento Albania sh</w:t>
            </w:r>
            <w:r w:rsidR="00941918" w:rsidRPr="003C157E">
              <w:rPr>
                <w:rFonts w:ascii="Garamond" w:hAnsi="Garamond"/>
                <w:b/>
                <w:sz w:val="18"/>
                <w:szCs w:val="18"/>
                <w:lang w:val="sq-AL"/>
              </w:rPr>
              <w:t>.</w:t>
            </w:r>
            <w:r w:rsidRPr="003C157E">
              <w:rPr>
                <w:rFonts w:ascii="Garamond" w:hAnsi="Garamond"/>
                <w:b/>
                <w:sz w:val="18"/>
                <w:szCs w:val="18"/>
                <w:lang w:val="sq-AL"/>
              </w:rPr>
              <w:t>p</w:t>
            </w:r>
            <w:r w:rsidR="00941918" w:rsidRPr="003C157E">
              <w:rPr>
                <w:rFonts w:ascii="Garamond" w:hAnsi="Garamond"/>
                <w:b/>
                <w:sz w:val="18"/>
                <w:szCs w:val="18"/>
                <w:lang w:val="sq-AL"/>
              </w:rPr>
              <w:t>.</w:t>
            </w:r>
            <w:r w:rsidRPr="003C157E">
              <w:rPr>
                <w:rFonts w:ascii="Garamond" w:hAnsi="Garamond"/>
                <w:b/>
                <w:sz w:val="18"/>
                <w:szCs w:val="18"/>
                <w:lang w:val="sq-AL"/>
              </w:rPr>
              <w:t>k</w:t>
            </w:r>
            <w:r w:rsidR="00941918" w:rsidRPr="003C157E">
              <w:rPr>
                <w:rFonts w:ascii="Garamond" w:hAnsi="Garamond"/>
                <w:b/>
                <w:sz w:val="18"/>
                <w:szCs w:val="18"/>
                <w:lang w:val="sq-AL"/>
              </w:rPr>
              <w:t>.</w:t>
            </w:r>
          </w:p>
        </w:tc>
        <w:tc>
          <w:tcPr>
            <w:tcW w:w="722"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Butrint Markat</w:t>
            </w:r>
          </w:p>
        </w:tc>
        <w:tc>
          <w:tcPr>
            <w:tcW w:w="6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72</w:t>
            </w:r>
          </w:p>
        </w:tc>
        <w:tc>
          <w:tcPr>
            <w:tcW w:w="719"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N/st 150 kV Bistricë</w:t>
            </w:r>
          </w:p>
        </w:tc>
        <w:tc>
          <w:tcPr>
            <w:tcW w:w="566"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65</w:t>
            </w:r>
          </w:p>
        </w:tc>
        <w:tc>
          <w:tcPr>
            <w:tcW w:w="673"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93,000</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2012</w:t>
            </w:r>
          </w:p>
        </w:tc>
        <w:tc>
          <w:tcPr>
            <w:tcW w:w="515" w:type="pct"/>
            <w:vAlign w:val="center"/>
          </w:tcPr>
          <w:p w:rsidR="00BC271B" w:rsidRPr="003C157E" w:rsidRDefault="00BC271B" w:rsidP="00FC73F0">
            <w:pPr>
              <w:widowControl w:val="0"/>
              <w:ind w:firstLine="0"/>
              <w:jc w:val="center"/>
              <w:rPr>
                <w:rFonts w:ascii="Garamond" w:hAnsi="Garamond"/>
                <w:sz w:val="18"/>
                <w:szCs w:val="18"/>
                <w:lang w:val="sq-AL"/>
              </w:rPr>
            </w:pPr>
            <w:r w:rsidRPr="003C157E">
              <w:rPr>
                <w:rFonts w:ascii="Garamond" w:hAnsi="Garamond"/>
                <w:sz w:val="18"/>
                <w:szCs w:val="18"/>
                <w:lang w:val="sq-AL"/>
              </w:rPr>
              <w:t>Korrik 2008</w:t>
            </w:r>
          </w:p>
        </w:tc>
      </w:tr>
      <w:tr w:rsidR="00BC271B" w:rsidRPr="003C157E" w:rsidTr="00BC271B">
        <w:trPr>
          <w:trHeight w:val="385"/>
        </w:trPr>
        <w:tc>
          <w:tcPr>
            <w:tcW w:w="671"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TOTALI</w:t>
            </w:r>
          </w:p>
        </w:tc>
        <w:tc>
          <w:tcPr>
            <w:tcW w:w="722" w:type="pct"/>
            <w:vAlign w:val="center"/>
          </w:tcPr>
          <w:p w:rsidR="00BC271B" w:rsidRPr="003C157E" w:rsidRDefault="00BC271B" w:rsidP="00FC73F0">
            <w:pPr>
              <w:widowControl w:val="0"/>
              <w:ind w:firstLine="0"/>
              <w:jc w:val="center"/>
              <w:rPr>
                <w:rFonts w:ascii="Garamond" w:hAnsi="Garamond"/>
                <w:b/>
                <w:sz w:val="18"/>
                <w:szCs w:val="18"/>
                <w:lang w:val="sq-AL"/>
              </w:rPr>
            </w:pPr>
          </w:p>
        </w:tc>
        <w:tc>
          <w:tcPr>
            <w:tcW w:w="619"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1367</w:t>
            </w:r>
          </w:p>
        </w:tc>
        <w:tc>
          <w:tcPr>
            <w:tcW w:w="719" w:type="pct"/>
            <w:vAlign w:val="center"/>
          </w:tcPr>
          <w:p w:rsidR="00BC271B" w:rsidRPr="003C157E" w:rsidRDefault="00BC271B" w:rsidP="00FC73F0">
            <w:pPr>
              <w:widowControl w:val="0"/>
              <w:ind w:firstLine="0"/>
              <w:jc w:val="center"/>
              <w:rPr>
                <w:rFonts w:ascii="Garamond" w:hAnsi="Garamond"/>
                <w:b/>
                <w:sz w:val="18"/>
                <w:szCs w:val="18"/>
                <w:lang w:val="sq-AL"/>
              </w:rPr>
            </w:pPr>
          </w:p>
        </w:tc>
        <w:tc>
          <w:tcPr>
            <w:tcW w:w="566"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3,066</w:t>
            </w:r>
          </w:p>
        </w:tc>
        <w:tc>
          <w:tcPr>
            <w:tcW w:w="673" w:type="pct"/>
            <w:vAlign w:val="center"/>
          </w:tcPr>
          <w:p w:rsidR="00BC271B" w:rsidRPr="003C157E" w:rsidRDefault="00BC271B" w:rsidP="00FC73F0">
            <w:pPr>
              <w:widowControl w:val="0"/>
              <w:ind w:firstLine="0"/>
              <w:jc w:val="center"/>
              <w:rPr>
                <w:rFonts w:ascii="Garamond" w:hAnsi="Garamond"/>
                <w:b/>
                <w:sz w:val="18"/>
                <w:szCs w:val="18"/>
                <w:lang w:val="sq-AL"/>
              </w:rPr>
            </w:pPr>
            <w:r w:rsidRPr="003C157E">
              <w:rPr>
                <w:rFonts w:ascii="Garamond" w:hAnsi="Garamond"/>
                <w:b/>
                <w:sz w:val="18"/>
                <w:szCs w:val="18"/>
                <w:lang w:val="sq-AL"/>
              </w:rPr>
              <w:t>1,918,846</w:t>
            </w:r>
          </w:p>
        </w:tc>
        <w:tc>
          <w:tcPr>
            <w:tcW w:w="515" w:type="pct"/>
            <w:vAlign w:val="center"/>
          </w:tcPr>
          <w:p w:rsidR="00BC271B" w:rsidRPr="003C157E" w:rsidRDefault="00BC271B" w:rsidP="00FC73F0">
            <w:pPr>
              <w:widowControl w:val="0"/>
              <w:ind w:firstLine="0"/>
              <w:jc w:val="center"/>
              <w:rPr>
                <w:rFonts w:ascii="Garamond" w:hAnsi="Garamond"/>
                <w:b/>
                <w:sz w:val="18"/>
                <w:szCs w:val="18"/>
                <w:lang w:val="sq-AL"/>
              </w:rPr>
            </w:pPr>
          </w:p>
        </w:tc>
        <w:tc>
          <w:tcPr>
            <w:tcW w:w="515" w:type="pct"/>
            <w:vAlign w:val="center"/>
          </w:tcPr>
          <w:p w:rsidR="00BC271B" w:rsidRPr="003C157E" w:rsidRDefault="00BC271B" w:rsidP="00FC73F0">
            <w:pPr>
              <w:widowControl w:val="0"/>
              <w:ind w:firstLine="0"/>
              <w:jc w:val="center"/>
              <w:rPr>
                <w:rFonts w:ascii="Garamond" w:hAnsi="Garamond"/>
                <w:b/>
                <w:sz w:val="18"/>
                <w:szCs w:val="18"/>
                <w:lang w:val="sq-AL"/>
              </w:rPr>
            </w:pPr>
          </w:p>
        </w:tc>
      </w:tr>
    </w:tbl>
    <w:p w:rsidR="00DD444E" w:rsidRPr="0015351D" w:rsidRDefault="00DD444E" w:rsidP="00FC73F0">
      <w:pPr>
        <w:pStyle w:val="FiguresandTables"/>
        <w:widowControl w:val="0"/>
        <w:spacing w:before="0" w:after="0"/>
      </w:pPr>
      <w:r w:rsidRPr="0015351D">
        <w:t>Tabela 14: Lista e parqeve eolike për të cilat është dhënë licenca për ndërtimin, instalimin dhe prodhimin e energjisë elektrike</w:t>
      </w:r>
    </w:p>
    <w:p w:rsidR="00DD444E" w:rsidRPr="0015351D" w:rsidRDefault="00DD444E" w:rsidP="00FC73F0">
      <w:pPr>
        <w:widowControl w:val="0"/>
        <w:spacing w:after="0" w:line="240" w:lineRule="auto"/>
        <w:ind w:firstLine="0"/>
        <w:rPr>
          <w:lang w:val="sq-AL"/>
        </w:rPr>
      </w:pPr>
    </w:p>
    <w:p w:rsidR="001C3FD9" w:rsidRDefault="001C3FD9" w:rsidP="00FC73F0">
      <w:pPr>
        <w:pStyle w:val="Paragrafi"/>
        <w:rPr>
          <w:lang w:val="sq-AL"/>
        </w:rPr>
        <w:sectPr w:rsidR="001C3FD9" w:rsidSect="00FB0A46">
          <w:type w:val="continuous"/>
          <w:pgSz w:w="11907" w:h="16840" w:code="9"/>
          <w:pgMar w:top="720" w:right="1134" w:bottom="720" w:left="1134" w:header="851" w:footer="851" w:gutter="0"/>
          <w:cols w:space="720"/>
          <w:docGrid w:linePitch="360"/>
        </w:sectPr>
      </w:pPr>
    </w:p>
    <w:p w:rsidR="00DD444E" w:rsidRPr="001C3FD9" w:rsidRDefault="00DD444E" w:rsidP="00FC73F0">
      <w:pPr>
        <w:pStyle w:val="Paragrafi"/>
        <w:rPr>
          <w:spacing w:val="-4"/>
          <w:lang w:val="sq-AL"/>
        </w:rPr>
      </w:pPr>
      <w:r w:rsidRPr="001C3FD9">
        <w:rPr>
          <w:spacing w:val="-4"/>
          <w:lang w:val="sq-AL"/>
        </w:rPr>
        <w:t xml:space="preserve">Duke pasur si qëllim vlerësimin e potencialit të këtij burimi, është vlerësuar niveli i prodhimit të parqeve eolike të planifikuar për ndërtim në Shqipëri (tabela 15). </w:t>
      </w:r>
    </w:p>
    <w:p w:rsidR="00DD444E" w:rsidRPr="001C3FD9" w:rsidRDefault="00DD444E" w:rsidP="00FC73F0">
      <w:pPr>
        <w:pStyle w:val="Paragrafi"/>
        <w:rPr>
          <w:spacing w:val="-4"/>
          <w:lang w:val="sq-AL"/>
        </w:rPr>
      </w:pPr>
      <w:r w:rsidRPr="001C3FD9">
        <w:rPr>
          <w:spacing w:val="-4"/>
          <w:lang w:val="sq-AL"/>
        </w:rPr>
        <w:t xml:space="preserve">Disponueshmëria e parkut eolik ose faktori i ngarkesës - përqindja e kohës gjatë së cilës turbinat e erës janë në gjendje pune me ngarkesë të plotë– konsiderohet universalisht si problemi më i madh për energjinë e erës. Pasiguria mbi sasinë që do të prodhojë një park eolik është një sfidë më vete. Metodologjia e parashikimit dhe vlerësimet e burimeve të erës janë detyra të specialistëve. Matjet mesatare vjetore të erës ndërmjet 5,8 m/s deri në 7 m/s në zonat e kërkuara janë premtuese. Nga tabela e mëposhtme mund të shihet që faktorët e ngarkesës në mënyrë tipike nga 22% deri në 25%. </w:t>
      </w:r>
    </w:p>
    <w:p w:rsidR="00DD444E" w:rsidRDefault="00DD444E" w:rsidP="00FC73F0">
      <w:pPr>
        <w:pStyle w:val="Paragrafi"/>
        <w:rPr>
          <w:spacing w:val="-4"/>
          <w:lang w:val="sq-AL"/>
        </w:rPr>
      </w:pPr>
      <w:r w:rsidRPr="001C3FD9">
        <w:rPr>
          <w:spacing w:val="-4"/>
          <w:lang w:val="sq-AL"/>
        </w:rPr>
        <w:t>Gjatë periudhës 2010</w:t>
      </w:r>
      <w:r w:rsidR="00941918">
        <w:rPr>
          <w:sz w:val="18"/>
          <w:lang w:val="sq-AL"/>
        </w:rPr>
        <w:t>–</w:t>
      </w:r>
      <w:r w:rsidRPr="001C3FD9">
        <w:rPr>
          <w:spacing w:val="-4"/>
          <w:lang w:val="sq-AL"/>
        </w:rPr>
        <w:t xml:space="preserve">2014, ka vazhduar dhënia e </w:t>
      </w:r>
      <w:r w:rsidR="00941918" w:rsidRPr="001C3FD9">
        <w:rPr>
          <w:spacing w:val="-4"/>
          <w:lang w:val="sq-AL"/>
        </w:rPr>
        <w:t>licencave</w:t>
      </w:r>
      <w:r w:rsidRPr="001C3FD9">
        <w:rPr>
          <w:spacing w:val="-4"/>
          <w:lang w:val="sq-AL"/>
        </w:rPr>
        <w:t>, dhe deri në fund të dhjetorit 2014 në Shqipëri, totali i tyre shkon përafërsisht në 2548 MË, në bazë të informacionit të dhënë nga Ministria e Energjisë dhe Industrisë, me potencial prodhimi energjie prej rreth 5 TWh/vit. Kapaciteti i sistemit elektrik shqiptar për të dërguar dhe përthithur energjinë e erës është vlerësuar përafërsisht deri në 180-200 MW.</w:t>
      </w:r>
    </w:p>
    <w:p w:rsidR="00DD444E" w:rsidRDefault="00DD444E" w:rsidP="00FC73F0">
      <w:pPr>
        <w:pStyle w:val="Paragrafi"/>
        <w:rPr>
          <w:spacing w:val="-4"/>
          <w:lang w:val="sq-AL"/>
        </w:rPr>
      </w:pPr>
      <w:r w:rsidRPr="001C3FD9">
        <w:rPr>
          <w:spacing w:val="-4"/>
          <w:lang w:val="sq-AL"/>
        </w:rPr>
        <w:t>Duke qenë se era është një burim energjie me probabilitet të ulët është i nevojshëm realizimi i balancimit. Kombinimi i erës dhe i burimeve hidrike është një opsion i mirë. Centralet hidrike mund të futet në punë në çdo moment prandaj është një balancues i shkëlqyer për centralet e erës.</w:t>
      </w:r>
    </w:p>
    <w:p w:rsidR="0099152A" w:rsidRDefault="0099152A" w:rsidP="00FC73F0">
      <w:pPr>
        <w:pStyle w:val="Paragrafi"/>
        <w:rPr>
          <w:spacing w:val="-4"/>
          <w:lang w:val="sq-AL"/>
        </w:rPr>
        <w:sectPr w:rsidR="0099152A" w:rsidSect="0099152A">
          <w:type w:val="continuous"/>
          <w:pgSz w:w="11907" w:h="16840" w:code="9"/>
          <w:pgMar w:top="720" w:right="1134" w:bottom="720" w:left="1134" w:header="851" w:footer="851" w:gutter="0"/>
          <w:cols w:num="2" w:space="454"/>
          <w:docGrid w:linePitch="360"/>
        </w:sectPr>
      </w:pPr>
    </w:p>
    <w:p w:rsidR="0099152A" w:rsidRDefault="0099152A" w:rsidP="00FC73F0">
      <w:pPr>
        <w:pStyle w:val="Paragrafi"/>
        <w:rPr>
          <w:spacing w:val="-4"/>
          <w:lang w:val="sq-AL"/>
        </w:rPr>
      </w:pPr>
    </w:p>
    <w:tbl>
      <w:tblPr>
        <w:tblStyle w:val="TableGrid"/>
        <w:tblW w:w="5000" w:type="pct"/>
        <w:tblLook w:val="01E0"/>
      </w:tblPr>
      <w:tblGrid>
        <w:gridCol w:w="1249"/>
        <w:gridCol w:w="1575"/>
        <w:gridCol w:w="1236"/>
        <w:gridCol w:w="1196"/>
        <w:gridCol w:w="1390"/>
        <w:gridCol w:w="1707"/>
        <w:gridCol w:w="1502"/>
      </w:tblGrid>
      <w:tr w:rsidR="0099152A" w:rsidRPr="00941918" w:rsidTr="00941918">
        <w:trPr>
          <w:trHeight w:val="1061"/>
        </w:trPr>
        <w:tc>
          <w:tcPr>
            <w:tcW w:w="634"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Shoqëria</w:t>
            </w:r>
          </w:p>
        </w:tc>
        <w:tc>
          <w:tcPr>
            <w:tcW w:w="799"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Zona</w:t>
            </w:r>
          </w:p>
        </w:tc>
        <w:tc>
          <w:tcPr>
            <w:tcW w:w="627"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Kapaciteti i instaluar</w:t>
            </w:r>
          </w:p>
        </w:tc>
        <w:tc>
          <w:tcPr>
            <w:tcW w:w="607"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Faktori i ngarkesës</w:t>
            </w:r>
          </w:p>
        </w:tc>
        <w:tc>
          <w:tcPr>
            <w:tcW w:w="705"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Fuqia mesatare efektive gjatë një viti</w:t>
            </w:r>
          </w:p>
        </w:tc>
        <w:tc>
          <w:tcPr>
            <w:tcW w:w="866"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Prodhimi vjetor GWh (vlerësim i kompanisë)</w:t>
            </w:r>
          </w:p>
        </w:tc>
        <w:tc>
          <w:tcPr>
            <w:tcW w:w="762" w:type="pct"/>
            <w:vAlign w:val="center"/>
          </w:tcPr>
          <w:p w:rsidR="0099152A" w:rsidRPr="00941918" w:rsidRDefault="0099152A" w:rsidP="0099152A">
            <w:pPr>
              <w:ind w:firstLine="0"/>
              <w:jc w:val="center"/>
              <w:rPr>
                <w:rFonts w:ascii="Garamond" w:hAnsi="Garamond"/>
                <w:b/>
                <w:lang w:val="sq-AL"/>
              </w:rPr>
            </w:pPr>
            <w:r w:rsidRPr="00941918">
              <w:rPr>
                <w:rFonts w:ascii="Garamond" w:hAnsi="Garamond"/>
                <w:b/>
                <w:lang w:val="sq-AL"/>
              </w:rPr>
              <w:t>Prodhimi vjetor GWh (vlerësim i studimit)</w:t>
            </w:r>
          </w:p>
        </w:tc>
      </w:tr>
      <w:tr w:rsidR="0099152A" w:rsidRPr="00941918" w:rsidTr="00F6506C">
        <w:trPr>
          <w:trHeight w:val="602"/>
        </w:trPr>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HERA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Bilisht Kapshticë</w:t>
            </w: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150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23.8%</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35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330</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312</w:t>
            </w:r>
          </w:p>
        </w:tc>
      </w:tr>
      <w:tr w:rsidR="0099152A" w:rsidRPr="00941918" w:rsidTr="00F6506C">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Alb Wind Energy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Grykëderdhja e Shkumbinit</w:t>
            </w:r>
            <w:r w:rsidR="00941918">
              <w:rPr>
                <w:rFonts w:ascii="Garamond" w:hAnsi="Garamond"/>
                <w:lang w:val="sq-AL"/>
              </w:rPr>
              <w:t>,</w:t>
            </w:r>
            <w:r w:rsidRPr="00941918">
              <w:rPr>
                <w:rFonts w:ascii="Garamond" w:hAnsi="Garamond"/>
                <w:lang w:val="sq-AL"/>
              </w:rPr>
              <w:t xml:space="preserve"> Tërpan</w:t>
            </w: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225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20.7%</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46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484</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407</w:t>
            </w:r>
          </w:p>
        </w:tc>
      </w:tr>
      <w:tr w:rsidR="0099152A" w:rsidRPr="00941918" w:rsidTr="00F6506C">
        <w:trPr>
          <w:trHeight w:val="407"/>
        </w:trPr>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Enpower Albania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Karaburun Llogara</w:t>
            </w:r>
          </w:p>
          <w:p w:rsidR="0099152A" w:rsidRPr="00941918" w:rsidRDefault="0099152A" w:rsidP="00941918">
            <w:pPr>
              <w:ind w:firstLine="0"/>
              <w:jc w:val="left"/>
              <w:rPr>
                <w:rFonts w:ascii="Garamond" w:hAnsi="Garamond"/>
                <w:lang w:val="sq-AL"/>
              </w:rPr>
            </w:pP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500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25.9%</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129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1,369</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1,134</w:t>
            </w:r>
          </w:p>
        </w:tc>
      </w:tr>
      <w:tr w:rsidR="0099152A" w:rsidRPr="00941918" w:rsidTr="00F6506C">
        <w:trPr>
          <w:trHeight w:val="380"/>
        </w:trPr>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Ers-08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Kryevidh Kavajë</w:t>
            </w: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40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21.0%</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8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68</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73</w:t>
            </w:r>
          </w:p>
        </w:tc>
      </w:tr>
      <w:tr w:rsidR="0099152A" w:rsidRPr="00941918" w:rsidTr="00F6506C">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Biopower Green Energy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Shëngjin</w:t>
            </w:r>
            <w:r w:rsidR="00941918">
              <w:rPr>
                <w:rFonts w:ascii="Garamond" w:hAnsi="Garamond"/>
                <w:lang w:val="sq-AL"/>
              </w:rPr>
              <w:t>,</w:t>
            </w:r>
            <w:r w:rsidRPr="00941918">
              <w:rPr>
                <w:rFonts w:ascii="Garamond" w:hAnsi="Garamond"/>
                <w:lang w:val="sq-AL"/>
              </w:rPr>
              <w:t xml:space="preserve"> Kodrat e</w:t>
            </w:r>
          </w:p>
          <w:p w:rsidR="0099152A" w:rsidRPr="00941918" w:rsidRDefault="0099152A" w:rsidP="00941918">
            <w:pPr>
              <w:ind w:firstLine="0"/>
              <w:jc w:val="left"/>
              <w:rPr>
                <w:rFonts w:ascii="Garamond" w:hAnsi="Garamond"/>
                <w:lang w:val="sq-AL"/>
              </w:rPr>
            </w:pPr>
            <w:r w:rsidRPr="00941918">
              <w:rPr>
                <w:rFonts w:ascii="Garamond" w:hAnsi="Garamond"/>
                <w:lang w:val="sq-AL"/>
              </w:rPr>
              <w:t>Rencit</w:t>
            </w:r>
            <w:r w:rsidR="00941918">
              <w:rPr>
                <w:rFonts w:ascii="Garamond" w:hAnsi="Garamond"/>
                <w:lang w:val="sq-AL"/>
              </w:rPr>
              <w:t>,</w:t>
            </w:r>
            <w:r w:rsidRPr="00941918">
              <w:rPr>
                <w:rFonts w:ascii="Garamond" w:hAnsi="Garamond"/>
                <w:lang w:val="sq-AL"/>
              </w:rPr>
              <w:t xml:space="preserve"> Lezhë</w:t>
            </w: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230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22.0%</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50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450</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481</w:t>
            </w:r>
          </w:p>
        </w:tc>
      </w:tr>
      <w:tr w:rsidR="0099152A" w:rsidRPr="00941918" w:rsidTr="00F6506C">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Unione Eolika Albania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Kryevidh Kavajë</w:t>
            </w: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150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24.3%</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36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300</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319</w:t>
            </w:r>
          </w:p>
        </w:tc>
      </w:tr>
      <w:tr w:rsidR="0099152A" w:rsidRPr="00941918" w:rsidTr="00F6506C">
        <w:tc>
          <w:tcPr>
            <w:tcW w:w="634"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E-Vento Albania sh</w:t>
            </w:r>
            <w:r w:rsidR="00941918">
              <w:rPr>
                <w:rFonts w:ascii="Garamond" w:hAnsi="Garamond"/>
                <w:lang w:val="sq-AL"/>
              </w:rPr>
              <w:t>.</w:t>
            </w:r>
            <w:r w:rsidRPr="00941918">
              <w:rPr>
                <w:rFonts w:ascii="Garamond" w:hAnsi="Garamond"/>
                <w:lang w:val="sq-AL"/>
              </w:rPr>
              <w:t>p</w:t>
            </w:r>
            <w:r w:rsidR="00941918">
              <w:rPr>
                <w:rFonts w:ascii="Garamond" w:hAnsi="Garamond"/>
                <w:lang w:val="sq-AL"/>
              </w:rPr>
              <w:t>.</w:t>
            </w:r>
            <w:r w:rsidRPr="00941918">
              <w:rPr>
                <w:rFonts w:ascii="Garamond" w:hAnsi="Garamond"/>
                <w:lang w:val="sq-AL"/>
              </w:rPr>
              <w:t>k</w:t>
            </w:r>
            <w:r w:rsidR="00941918">
              <w:rPr>
                <w:rFonts w:ascii="Garamond" w:hAnsi="Garamond"/>
                <w:lang w:val="sq-AL"/>
              </w:rPr>
              <w:t>.</w:t>
            </w:r>
          </w:p>
        </w:tc>
        <w:tc>
          <w:tcPr>
            <w:tcW w:w="799" w:type="pct"/>
            <w:vAlign w:val="center"/>
          </w:tcPr>
          <w:p w:rsidR="0099152A" w:rsidRPr="00941918" w:rsidRDefault="0099152A" w:rsidP="00941918">
            <w:pPr>
              <w:ind w:firstLine="0"/>
              <w:jc w:val="left"/>
              <w:rPr>
                <w:rFonts w:ascii="Garamond" w:hAnsi="Garamond"/>
                <w:lang w:val="sq-AL"/>
              </w:rPr>
            </w:pPr>
            <w:r w:rsidRPr="00941918">
              <w:rPr>
                <w:rFonts w:ascii="Garamond" w:hAnsi="Garamond"/>
                <w:lang w:val="sq-AL"/>
              </w:rPr>
              <w:t>Kryevidh Kavajë</w:t>
            </w:r>
          </w:p>
        </w:tc>
        <w:tc>
          <w:tcPr>
            <w:tcW w:w="62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72 MW</w:t>
            </w:r>
          </w:p>
        </w:tc>
        <w:tc>
          <w:tcPr>
            <w:tcW w:w="607"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23.2%</w:t>
            </w:r>
          </w:p>
        </w:tc>
        <w:tc>
          <w:tcPr>
            <w:tcW w:w="705"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17 MW</w:t>
            </w:r>
          </w:p>
        </w:tc>
        <w:tc>
          <w:tcPr>
            <w:tcW w:w="866"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65</w:t>
            </w:r>
          </w:p>
        </w:tc>
        <w:tc>
          <w:tcPr>
            <w:tcW w:w="762" w:type="pct"/>
            <w:vAlign w:val="center"/>
          </w:tcPr>
          <w:p w:rsidR="0099152A" w:rsidRPr="00941918" w:rsidRDefault="0099152A" w:rsidP="0099152A">
            <w:pPr>
              <w:ind w:firstLine="0"/>
              <w:jc w:val="center"/>
              <w:rPr>
                <w:rFonts w:ascii="Garamond" w:hAnsi="Garamond"/>
                <w:lang w:val="sq-AL"/>
              </w:rPr>
            </w:pPr>
            <w:r w:rsidRPr="00941918">
              <w:rPr>
                <w:rFonts w:ascii="Garamond" w:hAnsi="Garamond"/>
                <w:lang w:val="sq-AL"/>
              </w:rPr>
              <w:t>146</w:t>
            </w:r>
          </w:p>
        </w:tc>
      </w:tr>
    </w:tbl>
    <w:p w:rsidR="00F6506C" w:rsidRPr="00941918" w:rsidRDefault="00F6506C" w:rsidP="00F6506C">
      <w:pPr>
        <w:pStyle w:val="FiguresandTables"/>
        <w:spacing w:before="0" w:after="0"/>
        <w:rPr>
          <w:spacing w:val="4"/>
          <w:szCs w:val="20"/>
        </w:rPr>
      </w:pPr>
      <w:r w:rsidRPr="00941918">
        <w:rPr>
          <w:spacing w:val="4"/>
          <w:szCs w:val="20"/>
        </w:rPr>
        <w:t>Tabela 15: Lista e parqeve eolike për të cilat është dhënë licenca për ndërtimin, instalimin dhe prodhimin e energjisë elektrike</w:t>
      </w:r>
    </w:p>
    <w:p w:rsidR="00F6506C" w:rsidRPr="00F6506C" w:rsidRDefault="00F6506C" w:rsidP="0099152A">
      <w:pPr>
        <w:pStyle w:val="Paragrafi"/>
        <w:ind w:firstLine="0"/>
        <w:rPr>
          <w:spacing w:val="-4"/>
          <w:szCs w:val="24"/>
          <w:lang w:val="sq-AL"/>
        </w:rPr>
      </w:pPr>
    </w:p>
    <w:p w:rsidR="00753EE0" w:rsidRDefault="00753EE0" w:rsidP="00FC73F0">
      <w:pPr>
        <w:pStyle w:val="Paragrafi"/>
        <w:rPr>
          <w:spacing w:val="-4"/>
          <w:lang w:val="sq-AL"/>
        </w:rPr>
      </w:pPr>
      <w:bookmarkStart w:id="139" w:name="_Toc431477937"/>
      <w:bookmarkStart w:id="140" w:name="_Toc431481773"/>
      <w:bookmarkStart w:id="141" w:name="_Toc440008991"/>
    </w:p>
    <w:p w:rsidR="003C157E" w:rsidRDefault="003C157E" w:rsidP="00FC73F0">
      <w:pPr>
        <w:pStyle w:val="Paragrafi"/>
        <w:rPr>
          <w:spacing w:val="-4"/>
          <w:lang w:val="sq-AL"/>
        </w:rPr>
      </w:pPr>
    </w:p>
    <w:p w:rsidR="003C157E" w:rsidRDefault="003C157E" w:rsidP="00FC73F0">
      <w:pPr>
        <w:pStyle w:val="Paragrafi"/>
        <w:rPr>
          <w:spacing w:val="-4"/>
          <w:lang w:val="sq-AL"/>
        </w:rPr>
      </w:pPr>
    </w:p>
    <w:p w:rsidR="003C157E" w:rsidRDefault="003C157E" w:rsidP="00FC73F0">
      <w:pPr>
        <w:pStyle w:val="Paragrafi"/>
        <w:rPr>
          <w:spacing w:val="-4"/>
          <w:lang w:val="sq-AL"/>
        </w:rPr>
        <w:sectPr w:rsidR="003C157E" w:rsidSect="00FB0A46">
          <w:type w:val="continuous"/>
          <w:pgSz w:w="11907" w:h="16840" w:code="9"/>
          <w:pgMar w:top="720" w:right="1134" w:bottom="720" w:left="1134" w:header="851" w:footer="851" w:gutter="0"/>
          <w:cols w:space="720"/>
          <w:docGrid w:linePitch="360"/>
        </w:sectPr>
      </w:pPr>
    </w:p>
    <w:p w:rsidR="00BF1C90" w:rsidRPr="007C76B8" w:rsidRDefault="003B42AB" w:rsidP="00FC73F0">
      <w:pPr>
        <w:pStyle w:val="Paragrafi"/>
        <w:rPr>
          <w:b/>
          <w:spacing w:val="-4"/>
          <w:lang w:val="sq-AL"/>
        </w:rPr>
      </w:pPr>
      <w:r w:rsidRPr="007C76B8">
        <w:rPr>
          <w:b/>
          <w:spacing w:val="-4"/>
          <w:lang w:val="sq-AL"/>
        </w:rPr>
        <w:t xml:space="preserve">5.2.3  5.1.8 </w:t>
      </w:r>
      <w:r w:rsidR="00BF1C90" w:rsidRPr="007C76B8">
        <w:rPr>
          <w:b/>
          <w:spacing w:val="-4"/>
          <w:lang w:val="sq-AL"/>
        </w:rPr>
        <w:t>Rezervat e energjisë gjeotermale</w:t>
      </w:r>
      <w:bookmarkEnd w:id="139"/>
      <w:bookmarkEnd w:id="140"/>
      <w:bookmarkEnd w:id="141"/>
    </w:p>
    <w:p w:rsidR="00BF1C90" w:rsidRDefault="00BF1C90" w:rsidP="00FC73F0">
      <w:pPr>
        <w:pStyle w:val="Paragrafi"/>
        <w:rPr>
          <w:spacing w:val="-4"/>
          <w:lang w:val="sq-AL"/>
        </w:rPr>
      </w:pPr>
      <w:r w:rsidRPr="001C3FD9">
        <w:rPr>
          <w:spacing w:val="-4"/>
          <w:lang w:val="sq-AL"/>
        </w:rPr>
        <w:t>Ekziston një shumëllojshmëri burimesh gjeotermale, të cilat mund të klasifikohen në: burimet hidrotermale, rrymat e nxehta të ujit dhe shkëmbinjtë e shkrirë. Nga këto tre grupe, deri më tani, vetëm burimet hidrotermale kanë gjetur përdorim praktik në Shqipëri. Burimet hidrotermale, shumicën e kohës janë burime energjie gjeotermale që prodhojnë ujë të nxehtë dhe përdoren në disa shtete për ngrohje të ambienteve t</w:t>
      </w:r>
      <w:r w:rsidR="00D86F44" w:rsidRPr="001C3FD9">
        <w:rPr>
          <w:spacing w:val="-4"/>
          <w:lang w:val="sq-AL"/>
        </w:rPr>
        <w:t>ë</w:t>
      </w:r>
      <w:r w:rsidRPr="001C3FD9">
        <w:rPr>
          <w:spacing w:val="-4"/>
          <w:lang w:val="sq-AL"/>
        </w:rPr>
        <w:t xml:space="preserve"> ndryshme. </w:t>
      </w:r>
    </w:p>
    <w:p w:rsidR="0099152A" w:rsidRDefault="00BF1C90" w:rsidP="0099152A">
      <w:pPr>
        <w:pStyle w:val="Paragrafi"/>
        <w:rPr>
          <w:spacing w:val="-4"/>
          <w:lang w:val="sq-AL"/>
        </w:rPr>
      </w:pPr>
      <w:r w:rsidRPr="001C3FD9">
        <w:rPr>
          <w:spacing w:val="-4"/>
          <w:lang w:val="sq-AL"/>
        </w:rPr>
        <w:t>Një teknikë e re përdorimi e energjisë gjeotermale është injektimi i ujit të ftohtë në puse të thella nafte dhe gazi natyror, të cilat tashmë nuk përdoren më, për t</w:t>
      </w:r>
      <w:r w:rsidR="006F7970" w:rsidRPr="001C3FD9">
        <w:rPr>
          <w:spacing w:val="-4"/>
          <w:lang w:val="sq-AL"/>
        </w:rPr>
        <w:t>’</w:t>
      </w:r>
      <w:r w:rsidRPr="001C3FD9">
        <w:rPr>
          <w:spacing w:val="-4"/>
          <w:lang w:val="sq-AL"/>
        </w:rPr>
        <w:t>u ngrohur. Uji injektohet me një temperaturë (7</w:t>
      </w:r>
      <w:r w:rsidR="002F728E" w:rsidRPr="001C3FD9">
        <w:rPr>
          <w:spacing w:val="-4"/>
          <w:lang w:val="sq-AL"/>
        </w:rPr>
        <w:t>–</w:t>
      </w:r>
      <w:r w:rsidRPr="001C3FD9">
        <w:rPr>
          <w:spacing w:val="-4"/>
          <w:lang w:val="sq-AL"/>
        </w:rPr>
        <w:t>8)</w:t>
      </w:r>
      <w:r w:rsidRPr="001C3FD9">
        <w:rPr>
          <w:spacing w:val="-4"/>
          <w:vertAlign w:val="superscript"/>
          <w:lang w:val="sq-AL"/>
        </w:rPr>
        <w:t>o</w:t>
      </w:r>
      <w:r w:rsidRPr="001C3FD9">
        <w:rPr>
          <w:spacing w:val="-4"/>
          <w:lang w:val="sq-AL"/>
        </w:rPr>
        <w:t>C dhe del në sipërfaqe me një temperaturë (22</w:t>
      </w:r>
      <w:r w:rsidR="002F728E" w:rsidRPr="001C3FD9">
        <w:rPr>
          <w:spacing w:val="-4"/>
          <w:lang w:val="sq-AL"/>
        </w:rPr>
        <w:t>–</w:t>
      </w:r>
      <w:r w:rsidRPr="001C3FD9">
        <w:rPr>
          <w:spacing w:val="-4"/>
          <w:lang w:val="sq-AL"/>
        </w:rPr>
        <w:t>25)</w:t>
      </w:r>
      <w:r w:rsidRPr="001C3FD9">
        <w:rPr>
          <w:spacing w:val="-4"/>
          <w:vertAlign w:val="superscript"/>
          <w:lang w:val="sq-AL"/>
        </w:rPr>
        <w:t>o</w:t>
      </w:r>
      <w:r w:rsidRPr="001C3FD9">
        <w:rPr>
          <w:spacing w:val="-4"/>
          <w:lang w:val="sq-AL"/>
        </w:rPr>
        <w:t>C. Në Shqipëri ka pak shpresa për të prodhuar avull nga burimet gjeotermale, por ka disa burime hidrotermale me temperaturë më të ulët (</w:t>
      </w:r>
      <w:r w:rsidR="00D86F44" w:rsidRPr="001C3FD9">
        <w:rPr>
          <w:spacing w:val="-4"/>
          <w:lang w:val="sq-AL"/>
        </w:rPr>
        <w:t>t</w:t>
      </w:r>
      <w:r w:rsidRPr="001C3FD9">
        <w:rPr>
          <w:spacing w:val="-4"/>
          <w:lang w:val="sq-AL"/>
        </w:rPr>
        <w:t>abela 16)</w:t>
      </w:r>
    </w:p>
    <w:p w:rsidR="00753EE0" w:rsidRDefault="00753EE0" w:rsidP="00CB572C">
      <w:pPr>
        <w:pStyle w:val="Paragrafi"/>
        <w:rPr>
          <w:sz w:val="14"/>
          <w:lang w:val="sq-AL"/>
        </w:rPr>
      </w:pPr>
    </w:p>
    <w:p w:rsidR="003A7D53" w:rsidRDefault="003A7D53" w:rsidP="00CB572C">
      <w:pPr>
        <w:pStyle w:val="Paragrafi"/>
        <w:rPr>
          <w:sz w:val="14"/>
          <w:lang w:val="sq-AL"/>
        </w:rPr>
        <w:sectPr w:rsidR="003A7D53" w:rsidSect="00753EE0">
          <w:type w:val="continuous"/>
          <w:pgSz w:w="11907" w:h="16840" w:code="9"/>
          <w:pgMar w:top="720" w:right="1134" w:bottom="720" w:left="1134" w:header="851" w:footer="851" w:gutter="0"/>
          <w:cols w:num="2" w:space="454"/>
          <w:docGrid w:linePitch="360"/>
        </w:sectPr>
      </w:pPr>
    </w:p>
    <w:p w:rsidR="00DD444E" w:rsidRPr="00CB572C" w:rsidRDefault="00DD444E" w:rsidP="00CB572C">
      <w:pPr>
        <w:pStyle w:val="Paragrafi"/>
        <w:rPr>
          <w:sz w:val="14"/>
          <w:lang w:val="sq-AL"/>
        </w:rPr>
      </w:pPr>
    </w:p>
    <w:tbl>
      <w:tblPr>
        <w:tblStyle w:val="TableGrid"/>
        <w:tblW w:w="5000" w:type="pct"/>
        <w:jc w:val="center"/>
        <w:tblLook w:val="00A0"/>
      </w:tblPr>
      <w:tblGrid>
        <w:gridCol w:w="691"/>
        <w:gridCol w:w="2982"/>
        <w:gridCol w:w="1936"/>
        <w:gridCol w:w="1790"/>
        <w:gridCol w:w="2456"/>
      </w:tblGrid>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b/>
                <w:lang w:val="sq-AL"/>
              </w:rPr>
            </w:pPr>
            <w:r w:rsidRPr="0015351D">
              <w:rPr>
                <w:rFonts w:ascii="Garamond" w:hAnsi="Garamond"/>
                <w:b/>
                <w:lang w:val="sq-AL"/>
              </w:rPr>
              <w:t>Nr.</w:t>
            </w:r>
          </w:p>
        </w:tc>
        <w:tc>
          <w:tcPr>
            <w:tcW w:w="1513" w:type="pct"/>
            <w:vAlign w:val="center"/>
          </w:tcPr>
          <w:p w:rsidR="00BF1C90" w:rsidRPr="0015351D" w:rsidRDefault="00BF1C90" w:rsidP="00FC73F0">
            <w:pPr>
              <w:widowControl w:val="0"/>
              <w:ind w:firstLine="0"/>
              <w:jc w:val="center"/>
              <w:rPr>
                <w:rFonts w:ascii="Garamond" w:hAnsi="Garamond"/>
                <w:b/>
                <w:lang w:val="sq-AL"/>
              </w:rPr>
            </w:pPr>
            <w:r w:rsidRPr="0015351D">
              <w:rPr>
                <w:rFonts w:ascii="Garamond" w:hAnsi="Garamond"/>
                <w:b/>
                <w:lang w:val="sq-AL"/>
              </w:rPr>
              <w:t>Vendndodhja e burimit hidrotermal</w:t>
            </w:r>
          </w:p>
        </w:tc>
        <w:tc>
          <w:tcPr>
            <w:tcW w:w="982" w:type="pct"/>
            <w:vAlign w:val="center"/>
          </w:tcPr>
          <w:p w:rsidR="00BF1C90" w:rsidRPr="0015351D" w:rsidRDefault="00BF1C90" w:rsidP="00FC73F0">
            <w:pPr>
              <w:widowControl w:val="0"/>
              <w:ind w:firstLine="0"/>
              <w:jc w:val="center"/>
              <w:rPr>
                <w:rFonts w:ascii="Garamond" w:hAnsi="Garamond"/>
                <w:b/>
                <w:lang w:val="sq-AL"/>
              </w:rPr>
            </w:pPr>
            <w:r w:rsidRPr="0015351D">
              <w:rPr>
                <w:rFonts w:ascii="Garamond" w:hAnsi="Garamond"/>
                <w:b/>
                <w:lang w:val="sq-AL"/>
              </w:rPr>
              <w:t xml:space="preserve">Temperatura, </w:t>
            </w:r>
            <w:r w:rsidRPr="0015351D">
              <w:rPr>
                <w:rFonts w:ascii="Garamond" w:hAnsi="Garamond"/>
                <w:b/>
                <w:vertAlign w:val="superscript"/>
                <w:lang w:val="sq-AL"/>
              </w:rPr>
              <w:t>0</w:t>
            </w:r>
            <w:r w:rsidRPr="0015351D">
              <w:rPr>
                <w:rFonts w:ascii="Garamond" w:hAnsi="Garamond"/>
                <w:b/>
                <w:lang w:val="sq-AL"/>
              </w:rPr>
              <w:t>C</w:t>
            </w:r>
          </w:p>
        </w:tc>
        <w:tc>
          <w:tcPr>
            <w:tcW w:w="908" w:type="pct"/>
            <w:vAlign w:val="center"/>
          </w:tcPr>
          <w:p w:rsidR="00BF1C90" w:rsidRPr="0015351D" w:rsidRDefault="00BF1C90" w:rsidP="00FC73F0">
            <w:pPr>
              <w:widowControl w:val="0"/>
              <w:ind w:firstLine="0"/>
              <w:jc w:val="center"/>
              <w:rPr>
                <w:rFonts w:ascii="Garamond" w:hAnsi="Garamond"/>
                <w:b/>
                <w:lang w:val="sq-AL"/>
              </w:rPr>
            </w:pPr>
            <w:r w:rsidRPr="0015351D">
              <w:rPr>
                <w:rFonts w:ascii="Garamond" w:hAnsi="Garamond"/>
                <w:b/>
                <w:lang w:val="sq-AL"/>
              </w:rPr>
              <w:t>Emri i pusit</w:t>
            </w:r>
          </w:p>
        </w:tc>
        <w:tc>
          <w:tcPr>
            <w:tcW w:w="1246" w:type="pct"/>
            <w:vAlign w:val="center"/>
          </w:tcPr>
          <w:p w:rsidR="00BF1C90" w:rsidRPr="0015351D" w:rsidRDefault="00BF1C90" w:rsidP="00FC73F0">
            <w:pPr>
              <w:widowControl w:val="0"/>
              <w:ind w:firstLine="0"/>
              <w:jc w:val="center"/>
              <w:rPr>
                <w:rFonts w:ascii="Garamond" w:hAnsi="Garamond"/>
                <w:b/>
                <w:lang w:val="sq-AL"/>
              </w:rPr>
            </w:pPr>
            <w:r w:rsidRPr="0015351D">
              <w:rPr>
                <w:rFonts w:ascii="Garamond" w:hAnsi="Garamond"/>
                <w:b/>
                <w:lang w:val="sq-AL"/>
              </w:rPr>
              <w:t xml:space="preserve">Temperatura e ujit në sipërfaqe, </w:t>
            </w:r>
            <w:r w:rsidRPr="0015351D">
              <w:rPr>
                <w:rFonts w:ascii="Garamond" w:hAnsi="Garamond"/>
                <w:b/>
                <w:vertAlign w:val="superscript"/>
                <w:lang w:val="sq-AL"/>
              </w:rPr>
              <w:t>0</w:t>
            </w:r>
            <w:r w:rsidRPr="0015351D">
              <w:rPr>
                <w:rFonts w:ascii="Garamond" w:hAnsi="Garamond"/>
                <w:b/>
                <w:lang w:val="sq-AL"/>
              </w:rPr>
              <w:t>C</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1</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Karmë-Sarandë</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34</w:t>
            </w:r>
          </w:p>
        </w:tc>
        <w:tc>
          <w:tcPr>
            <w:tcW w:w="908"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Ishmi-1/b</w:t>
            </w:r>
          </w:p>
        </w:tc>
        <w:tc>
          <w:tcPr>
            <w:tcW w:w="1246"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60</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2</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Langaricë-Përmet</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26-31</w:t>
            </w:r>
          </w:p>
        </w:tc>
        <w:tc>
          <w:tcPr>
            <w:tcW w:w="908"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Kozan-8</w:t>
            </w:r>
          </w:p>
        </w:tc>
        <w:tc>
          <w:tcPr>
            <w:tcW w:w="1246"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54</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3</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Sarandapori-Leskovik</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26-27</w:t>
            </w:r>
          </w:p>
        </w:tc>
        <w:tc>
          <w:tcPr>
            <w:tcW w:w="908"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Galigati-2</w:t>
            </w:r>
          </w:p>
        </w:tc>
        <w:tc>
          <w:tcPr>
            <w:tcW w:w="1246"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45</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4</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Tërvoll-Gramsh</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24</w:t>
            </w:r>
          </w:p>
        </w:tc>
        <w:tc>
          <w:tcPr>
            <w:tcW w:w="908"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Bubullima-5</w:t>
            </w:r>
          </w:p>
        </w:tc>
        <w:tc>
          <w:tcPr>
            <w:tcW w:w="1246"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48-50</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5</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Llixha-Elbasan</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58</w:t>
            </w:r>
          </w:p>
        </w:tc>
        <w:tc>
          <w:tcPr>
            <w:tcW w:w="908"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Seman-1</w:t>
            </w:r>
          </w:p>
        </w:tc>
        <w:tc>
          <w:tcPr>
            <w:tcW w:w="1246"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35</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6</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Kozan-Elbasan</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57</w:t>
            </w:r>
          </w:p>
        </w:tc>
        <w:tc>
          <w:tcPr>
            <w:tcW w:w="908"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Ardenica-12</w:t>
            </w:r>
          </w:p>
        </w:tc>
        <w:tc>
          <w:tcPr>
            <w:tcW w:w="1246"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32-38</w:t>
            </w: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7</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Shupal-Elbasan</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29-30</w:t>
            </w:r>
          </w:p>
        </w:tc>
        <w:tc>
          <w:tcPr>
            <w:tcW w:w="908" w:type="pct"/>
            <w:vAlign w:val="center"/>
          </w:tcPr>
          <w:p w:rsidR="00BF1C90" w:rsidRPr="0015351D" w:rsidRDefault="00BF1C90" w:rsidP="00FC73F0">
            <w:pPr>
              <w:widowControl w:val="0"/>
              <w:ind w:firstLine="0"/>
              <w:rPr>
                <w:rFonts w:ascii="Garamond" w:hAnsi="Garamond"/>
                <w:lang w:val="sq-AL"/>
              </w:rPr>
            </w:pPr>
          </w:p>
        </w:tc>
        <w:tc>
          <w:tcPr>
            <w:tcW w:w="1246" w:type="pct"/>
            <w:vAlign w:val="center"/>
          </w:tcPr>
          <w:p w:rsidR="00BF1C90" w:rsidRPr="0015351D" w:rsidRDefault="00BF1C90" w:rsidP="007C76B8">
            <w:pPr>
              <w:widowControl w:val="0"/>
              <w:ind w:firstLine="0"/>
              <w:jc w:val="right"/>
              <w:rPr>
                <w:rFonts w:ascii="Garamond" w:hAnsi="Garamond"/>
                <w:lang w:val="sq-AL"/>
              </w:rPr>
            </w:pP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8</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Mamurras-Krujë</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21</w:t>
            </w:r>
          </w:p>
        </w:tc>
        <w:tc>
          <w:tcPr>
            <w:tcW w:w="908" w:type="pct"/>
            <w:vAlign w:val="center"/>
          </w:tcPr>
          <w:p w:rsidR="00BF1C90" w:rsidRPr="0015351D" w:rsidRDefault="00BF1C90" w:rsidP="00FC73F0">
            <w:pPr>
              <w:widowControl w:val="0"/>
              <w:ind w:firstLine="0"/>
              <w:rPr>
                <w:rFonts w:ascii="Garamond" w:hAnsi="Garamond"/>
                <w:lang w:val="sq-AL"/>
              </w:rPr>
            </w:pPr>
          </w:p>
        </w:tc>
        <w:tc>
          <w:tcPr>
            <w:tcW w:w="1246" w:type="pct"/>
            <w:vAlign w:val="center"/>
          </w:tcPr>
          <w:p w:rsidR="00BF1C90" w:rsidRPr="0015351D" w:rsidRDefault="00BF1C90" w:rsidP="007C76B8">
            <w:pPr>
              <w:widowControl w:val="0"/>
              <w:ind w:firstLine="0"/>
              <w:jc w:val="right"/>
              <w:rPr>
                <w:rFonts w:ascii="Garamond" w:hAnsi="Garamond"/>
                <w:lang w:val="sq-AL"/>
              </w:rPr>
            </w:pPr>
          </w:p>
        </w:tc>
      </w:tr>
      <w:tr w:rsidR="00BF1C90" w:rsidRPr="0015351D" w:rsidTr="00CB572C">
        <w:trPr>
          <w:jc w:val="center"/>
        </w:trPr>
        <w:tc>
          <w:tcPr>
            <w:tcW w:w="350" w:type="pct"/>
            <w:vAlign w:val="center"/>
          </w:tcPr>
          <w:p w:rsidR="00BF1C90" w:rsidRPr="0015351D" w:rsidRDefault="00BF1C90" w:rsidP="00FC73F0">
            <w:pPr>
              <w:widowControl w:val="0"/>
              <w:ind w:firstLine="0"/>
              <w:jc w:val="center"/>
              <w:rPr>
                <w:rFonts w:ascii="Garamond" w:hAnsi="Garamond"/>
                <w:lang w:val="sq-AL"/>
              </w:rPr>
            </w:pPr>
            <w:r w:rsidRPr="0015351D">
              <w:rPr>
                <w:rFonts w:ascii="Garamond" w:hAnsi="Garamond"/>
                <w:lang w:val="sq-AL"/>
              </w:rPr>
              <w:t>9</w:t>
            </w:r>
          </w:p>
        </w:tc>
        <w:tc>
          <w:tcPr>
            <w:tcW w:w="1513" w:type="pct"/>
            <w:vAlign w:val="center"/>
          </w:tcPr>
          <w:p w:rsidR="00BF1C90" w:rsidRPr="0015351D" w:rsidRDefault="00BF1C90" w:rsidP="00FC73F0">
            <w:pPr>
              <w:widowControl w:val="0"/>
              <w:ind w:firstLine="0"/>
              <w:rPr>
                <w:rFonts w:ascii="Garamond" w:hAnsi="Garamond"/>
                <w:lang w:val="sq-AL"/>
              </w:rPr>
            </w:pPr>
            <w:r w:rsidRPr="0015351D">
              <w:rPr>
                <w:rFonts w:ascii="Garamond" w:hAnsi="Garamond"/>
                <w:lang w:val="sq-AL"/>
              </w:rPr>
              <w:t>Peshkopi</w:t>
            </w:r>
          </w:p>
        </w:tc>
        <w:tc>
          <w:tcPr>
            <w:tcW w:w="982" w:type="pct"/>
            <w:vAlign w:val="center"/>
          </w:tcPr>
          <w:p w:rsidR="00BF1C90" w:rsidRPr="0015351D" w:rsidRDefault="00BF1C90" w:rsidP="007C76B8">
            <w:pPr>
              <w:widowControl w:val="0"/>
              <w:ind w:firstLine="0"/>
              <w:jc w:val="right"/>
              <w:rPr>
                <w:rFonts w:ascii="Garamond" w:hAnsi="Garamond"/>
                <w:lang w:val="sq-AL"/>
              </w:rPr>
            </w:pPr>
            <w:r w:rsidRPr="0015351D">
              <w:rPr>
                <w:rFonts w:ascii="Garamond" w:hAnsi="Garamond"/>
                <w:lang w:val="sq-AL"/>
              </w:rPr>
              <w:t>35-43.5</w:t>
            </w:r>
          </w:p>
        </w:tc>
        <w:tc>
          <w:tcPr>
            <w:tcW w:w="908" w:type="pct"/>
            <w:vAlign w:val="center"/>
          </w:tcPr>
          <w:p w:rsidR="00BF1C90" w:rsidRPr="0015351D" w:rsidRDefault="00BF1C90" w:rsidP="00FC73F0">
            <w:pPr>
              <w:widowControl w:val="0"/>
              <w:ind w:firstLine="0"/>
              <w:jc w:val="center"/>
              <w:rPr>
                <w:rFonts w:ascii="Garamond" w:hAnsi="Garamond"/>
                <w:lang w:val="sq-AL"/>
              </w:rPr>
            </w:pPr>
          </w:p>
        </w:tc>
        <w:tc>
          <w:tcPr>
            <w:tcW w:w="1246" w:type="pct"/>
            <w:vAlign w:val="center"/>
          </w:tcPr>
          <w:p w:rsidR="00BF1C90" w:rsidRPr="0015351D" w:rsidRDefault="00BF1C90" w:rsidP="007C76B8">
            <w:pPr>
              <w:widowControl w:val="0"/>
              <w:ind w:firstLine="0"/>
              <w:jc w:val="right"/>
              <w:rPr>
                <w:rFonts w:ascii="Garamond" w:hAnsi="Garamond"/>
                <w:lang w:val="sq-AL"/>
              </w:rPr>
            </w:pPr>
          </w:p>
        </w:tc>
      </w:tr>
    </w:tbl>
    <w:p w:rsidR="00BF1C90" w:rsidRPr="0015351D" w:rsidRDefault="00BF1C90" w:rsidP="00FC73F0">
      <w:pPr>
        <w:pStyle w:val="FiguresandTables"/>
        <w:widowControl w:val="0"/>
        <w:spacing w:before="0" w:after="0"/>
        <w:rPr>
          <w:sz w:val="24"/>
          <w:szCs w:val="24"/>
        </w:rPr>
      </w:pPr>
      <w:r w:rsidRPr="0015351D">
        <w:rPr>
          <w:sz w:val="24"/>
          <w:szCs w:val="24"/>
        </w:rPr>
        <w:t>Tabela 16: Burimet gjeotermale në Shqipëri</w:t>
      </w:r>
    </w:p>
    <w:p w:rsidR="00CB572C" w:rsidRPr="00CB572C" w:rsidRDefault="00CB572C" w:rsidP="00FC73F0">
      <w:pPr>
        <w:pStyle w:val="Paragrafi"/>
        <w:rPr>
          <w:sz w:val="14"/>
          <w:lang w:val="sq-AL"/>
        </w:rPr>
      </w:pPr>
    </w:p>
    <w:p w:rsidR="00CB572C" w:rsidRDefault="00CB572C" w:rsidP="00FC73F0">
      <w:pPr>
        <w:pStyle w:val="Paragrafi"/>
        <w:rPr>
          <w:lang w:val="sq-AL"/>
        </w:rPr>
        <w:sectPr w:rsidR="00CB572C" w:rsidSect="00FB0A46">
          <w:type w:val="continuous"/>
          <w:pgSz w:w="11907" w:h="16840" w:code="9"/>
          <w:pgMar w:top="720" w:right="1134" w:bottom="720" w:left="1134" w:header="851" w:footer="851" w:gutter="0"/>
          <w:cols w:space="720"/>
          <w:docGrid w:linePitch="360"/>
        </w:sectPr>
      </w:pPr>
    </w:p>
    <w:p w:rsidR="00BF1C90" w:rsidRPr="00CB572C" w:rsidRDefault="00BF1C90" w:rsidP="00FC73F0">
      <w:pPr>
        <w:pStyle w:val="Paragrafi"/>
        <w:rPr>
          <w:spacing w:val="-4"/>
          <w:lang w:val="sq-AL"/>
        </w:rPr>
      </w:pPr>
      <w:r w:rsidRPr="00CB572C">
        <w:rPr>
          <w:spacing w:val="-4"/>
          <w:lang w:val="sq-AL"/>
        </w:rPr>
        <w:t>Burimet më të rëndësishme gjeotermale të eksploruara deri më tani në Shqipëri janë:</w:t>
      </w:r>
    </w:p>
    <w:p w:rsidR="00BF1C90" w:rsidRPr="00CB572C" w:rsidRDefault="00880D9C" w:rsidP="00FC73F0">
      <w:pPr>
        <w:pStyle w:val="Paragrafi"/>
        <w:rPr>
          <w:spacing w:val="-4"/>
          <w:lang w:val="sq-AL"/>
        </w:rPr>
      </w:pPr>
      <w:r w:rsidRPr="00CB572C">
        <w:rPr>
          <w:spacing w:val="-4"/>
          <w:lang w:val="sq-AL"/>
        </w:rPr>
        <w:t xml:space="preserve">- </w:t>
      </w:r>
      <w:r w:rsidR="00BF1C90" w:rsidRPr="00CB572C">
        <w:rPr>
          <w:spacing w:val="-4"/>
          <w:lang w:val="sq-AL"/>
        </w:rPr>
        <w:t>Sipërfaqja gjeotermale e Krujës, e cila është zona me burimet më të mëdha gjeotermale në Shqipëri, me një sipërfaqe 18 km gjatësi dhe 4,5 km gjerësi, e cila përmban rezerva të një game 5.9x10</w:t>
      </w:r>
      <w:r w:rsidR="00BF1C90" w:rsidRPr="00CB572C">
        <w:rPr>
          <w:spacing w:val="-4"/>
          <w:vertAlign w:val="superscript"/>
          <w:lang w:val="sq-AL"/>
        </w:rPr>
        <w:t>8</w:t>
      </w:r>
      <w:r w:rsidR="00BF1C90" w:rsidRPr="00CB572C">
        <w:rPr>
          <w:spacing w:val="-4"/>
          <w:lang w:val="sq-AL"/>
        </w:rPr>
        <w:t>-5.1x10</w:t>
      </w:r>
      <w:r w:rsidR="00BF1C90" w:rsidRPr="00CB572C">
        <w:rPr>
          <w:spacing w:val="-4"/>
          <w:vertAlign w:val="superscript"/>
          <w:lang w:val="sq-AL"/>
        </w:rPr>
        <w:t>9</w:t>
      </w:r>
      <w:r w:rsidR="00BF1C90" w:rsidRPr="00CB572C">
        <w:rPr>
          <w:spacing w:val="-4"/>
          <w:lang w:val="sq-AL"/>
        </w:rPr>
        <w:t xml:space="preserve"> GJ.</w:t>
      </w:r>
    </w:p>
    <w:p w:rsidR="00BF1C90" w:rsidRPr="00CB572C" w:rsidRDefault="00880D9C" w:rsidP="00FC73F0">
      <w:pPr>
        <w:pStyle w:val="Paragrafi"/>
        <w:rPr>
          <w:spacing w:val="-4"/>
          <w:lang w:val="sq-AL"/>
        </w:rPr>
      </w:pPr>
      <w:r w:rsidRPr="00CB572C">
        <w:rPr>
          <w:spacing w:val="-4"/>
          <w:lang w:val="sq-AL"/>
        </w:rPr>
        <w:t xml:space="preserve">- </w:t>
      </w:r>
      <w:r w:rsidR="00BF1C90" w:rsidRPr="00CB572C">
        <w:rPr>
          <w:spacing w:val="-4"/>
          <w:lang w:val="sq-AL"/>
        </w:rPr>
        <w:t xml:space="preserve">Zona gjeotermale e Ardenicës ku uji del nga thellësia me një temperaturë 32-38 </w:t>
      </w:r>
      <w:r w:rsidR="00BF1C90" w:rsidRPr="00CB572C">
        <w:rPr>
          <w:spacing w:val="-4"/>
          <w:vertAlign w:val="superscript"/>
          <w:lang w:val="sq-AL"/>
        </w:rPr>
        <w:t>o</w:t>
      </w:r>
      <w:r w:rsidR="00BF1C90" w:rsidRPr="00CB572C">
        <w:rPr>
          <w:spacing w:val="-4"/>
          <w:lang w:val="sq-AL"/>
        </w:rPr>
        <w:t>C dhe rrjedh në sipërfaqe me një prurje me 15-18 l/s.</w:t>
      </w:r>
    </w:p>
    <w:p w:rsidR="00BF1C90" w:rsidRPr="00CB572C" w:rsidRDefault="00880D9C" w:rsidP="00FC73F0">
      <w:pPr>
        <w:pStyle w:val="Paragrafi"/>
        <w:rPr>
          <w:spacing w:val="-4"/>
          <w:lang w:val="sq-AL"/>
        </w:rPr>
      </w:pPr>
      <w:r w:rsidRPr="00CB572C">
        <w:rPr>
          <w:spacing w:val="-4"/>
          <w:lang w:val="sq-AL"/>
        </w:rPr>
        <w:t xml:space="preserve">- </w:t>
      </w:r>
      <w:r w:rsidR="00BF1C90" w:rsidRPr="00CB572C">
        <w:rPr>
          <w:spacing w:val="-4"/>
          <w:lang w:val="sq-AL"/>
        </w:rPr>
        <w:t xml:space="preserve">Zona gjeotermale e Peshkopisë ku ndodhen disa burime gjeotermale të vendosur pranë njëri-tjetrit. Prurja e ujit është rreth 14-17 l/s dhe temperatura është 35-43,5 </w:t>
      </w:r>
      <w:r w:rsidR="00BF1C90" w:rsidRPr="00CB572C">
        <w:rPr>
          <w:spacing w:val="-4"/>
          <w:vertAlign w:val="superscript"/>
          <w:lang w:val="sq-AL"/>
        </w:rPr>
        <w:t>o</w:t>
      </w:r>
      <w:r w:rsidR="00BF1C90" w:rsidRPr="00CB572C">
        <w:rPr>
          <w:spacing w:val="-4"/>
          <w:lang w:val="sq-AL"/>
        </w:rPr>
        <w:t>C.</w:t>
      </w:r>
    </w:p>
    <w:p w:rsidR="00BF1C90" w:rsidRPr="007C76B8" w:rsidRDefault="00880D9C" w:rsidP="00FC73F0">
      <w:pPr>
        <w:pStyle w:val="Paragrafi"/>
        <w:rPr>
          <w:b/>
          <w:spacing w:val="-4"/>
          <w:lang w:val="sq-AL"/>
        </w:rPr>
      </w:pPr>
      <w:bookmarkStart w:id="142" w:name="_Toc431477938"/>
      <w:bookmarkStart w:id="143" w:name="_Toc431481774"/>
      <w:bookmarkStart w:id="144" w:name="_Toc440008992"/>
      <w:r w:rsidRPr="007C76B8">
        <w:rPr>
          <w:b/>
          <w:spacing w:val="-4"/>
          <w:lang w:val="sq-AL"/>
        </w:rPr>
        <w:t xml:space="preserve">5.2.9 </w:t>
      </w:r>
      <w:r w:rsidR="00BF1C90" w:rsidRPr="007C76B8">
        <w:rPr>
          <w:b/>
          <w:spacing w:val="-4"/>
          <w:lang w:val="sq-AL"/>
        </w:rPr>
        <w:t>Kontributi i BRE-ve në prodhimin e energjisë elektrike</w:t>
      </w:r>
      <w:bookmarkEnd w:id="142"/>
      <w:bookmarkEnd w:id="143"/>
      <w:bookmarkEnd w:id="144"/>
    </w:p>
    <w:p w:rsidR="00BF1C90" w:rsidRPr="00CB572C" w:rsidRDefault="00BF1C90" w:rsidP="00FC73F0">
      <w:pPr>
        <w:pStyle w:val="Paragrafi"/>
        <w:rPr>
          <w:spacing w:val="-4"/>
          <w:lang w:val="sq-AL"/>
        </w:rPr>
      </w:pPr>
      <w:r w:rsidRPr="00CB572C">
        <w:rPr>
          <w:spacing w:val="-4"/>
          <w:lang w:val="sq-AL"/>
        </w:rPr>
        <w:t xml:space="preserve">Për të përgatitur më mirë zbatimin e Direktivës 2009/28/EC, Shqipëria si të gjithë anëtarët e BE-së dhe Palëve Kontraktore të tjera të Traktatit të KE-së, ka bëre një vlerësim të potencialit të disponueshëm për zhvillimin burimeve të energjive të rinovueshme për prodhimin e energjisë elektrike. Tabela 10 së bashku me tabelat 1 dhe 3 të Planit Kombëtar të Veprimit për Energjitë e Rinovueshme janë përdorur si strukturë për të përmbledhur gjetjet kryesore. </w:t>
      </w:r>
    </w:p>
    <w:p w:rsidR="00BF1C90" w:rsidRPr="00CB572C" w:rsidRDefault="00BF1C90" w:rsidP="00FC73F0">
      <w:pPr>
        <w:pStyle w:val="Paragrafi"/>
        <w:rPr>
          <w:spacing w:val="-4"/>
          <w:lang w:val="sq-AL"/>
        </w:rPr>
      </w:pPr>
      <w:r w:rsidRPr="00CB572C">
        <w:rPr>
          <w:spacing w:val="-4"/>
          <w:lang w:val="sq-AL"/>
        </w:rPr>
        <w:t>Për sektorin e energjisë, kapaciteti i instaluar i parashikuar (i akumuluar) (në M</w:t>
      </w:r>
      <w:r w:rsidR="007C76B8">
        <w:rPr>
          <w:spacing w:val="-4"/>
          <w:lang w:val="sq-AL"/>
        </w:rPr>
        <w:t>W</w:t>
      </w:r>
      <w:r w:rsidRPr="00CB572C">
        <w:rPr>
          <w:spacing w:val="-4"/>
          <w:lang w:val="sq-AL"/>
        </w:rPr>
        <w:t>) dhe prodhimi vjetor (GWh) tregohen sipas secilës teknologji. Për sektorin hidrik, bëhet një dallim ndërmjet centraleve me kapacitet të instaluar nën 1 MW, midis 1 dhe 10 MW dhe mbi 10 MW. Për energjinë diellore, detajet janë dhënë veçmas për kontributet nga centralet elektrike me panele diellore fotovoltaike dhe ato me sisteme për ngrohje me energji diellore. Të dhënat për energjinë e erës në det (</w:t>
      </w:r>
      <w:r w:rsidRPr="007C76B8">
        <w:rPr>
          <w:i/>
          <w:spacing w:val="-4"/>
          <w:lang w:val="sq-AL"/>
        </w:rPr>
        <w:t>onshore</w:t>
      </w:r>
      <w:r w:rsidRPr="00CB572C">
        <w:rPr>
          <w:spacing w:val="-4"/>
          <w:lang w:val="sq-AL"/>
        </w:rPr>
        <w:t>) dhe në tokë (</w:t>
      </w:r>
      <w:r w:rsidRPr="007C76B8">
        <w:rPr>
          <w:i/>
          <w:spacing w:val="-4"/>
          <w:lang w:val="sq-AL"/>
        </w:rPr>
        <w:t>offshore</w:t>
      </w:r>
      <w:r w:rsidRPr="00CB572C">
        <w:rPr>
          <w:spacing w:val="-4"/>
          <w:lang w:val="sq-AL"/>
        </w:rPr>
        <w:t xml:space="preserve">) tregohen të ndara. Për biomasën e përdorur për energjinë elektrike, është i nevojshëm një dallim midis biomasës së ngurtë, të gaztë dhe të lëngshme (tabela 17.a dhe 17.b). Figura 22 paraqet parashikimin e furnizimit me energji elektrike, sipas këtij studimi, mbështetur në studimet e ndryshme dhe të përditësuar. Gjithashtu, mbulimi përkatës për çdo bimë (përfshirë bimët BRE), jepet në </w:t>
      </w:r>
      <w:r w:rsidR="007C76B8" w:rsidRPr="00CB572C">
        <w:rPr>
          <w:spacing w:val="-4"/>
          <w:lang w:val="sq-AL"/>
        </w:rPr>
        <w:t xml:space="preserve">figurat </w:t>
      </w:r>
      <w:r w:rsidRPr="00CB572C">
        <w:rPr>
          <w:spacing w:val="-4"/>
          <w:lang w:val="sq-AL"/>
        </w:rPr>
        <w:t>22-26.</w:t>
      </w:r>
    </w:p>
    <w:p w:rsidR="00CB572C" w:rsidRDefault="00CB572C" w:rsidP="00FC73F0">
      <w:pPr>
        <w:pStyle w:val="Paragrafi"/>
        <w:rPr>
          <w:lang w:val="sq-AL"/>
        </w:rPr>
      </w:pPr>
    </w:p>
    <w:p w:rsidR="003A7D53" w:rsidRDefault="003A7D53" w:rsidP="00FC73F0">
      <w:pPr>
        <w:pStyle w:val="Paragrafi"/>
        <w:rPr>
          <w:lang w:val="sq-AL"/>
        </w:rPr>
        <w:sectPr w:rsidR="003A7D53" w:rsidSect="00CB572C">
          <w:type w:val="continuous"/>
          <w:pgSz w:w="11907" w:h="16840" w:code="9"/>
          <w:pgMar w:top="720" w:right="1134" w:bottom="720" w:left="1134" w:header="851" w:footer="851" w:gutter="0"/>
          <w:cols w:num="2" w:space="454"/>
          <w:docGrid w:linePitch="360"/>
        </w:sectPr>
      </w:pPr>
    </w:p>
    <w:p w:rsidR="00CB572C" w:rsidRPr="0015351D" w:rsidRDefault="00CB572C" w:rsidP="00FC73F0">
      <w:pPr>
        <w:pStyle w:val="Paragrafi"/>
        <w:rPr>
          <w:lang w:val="sq-AL"/>
        </w:rPr>
      </w:pPr>
    </w:p>
    <w:p w:rsidR="00BF1C90" w:rsidRPr="0015351D" w:rsidRDefault="001736A1" w:rsidP="00FC73F0">
      <w:pPr>
        <w:widowControl w:val="0"/>
        <w:ind w:left="284" w:firstLine="0"/>
        <w:jc w:val="center"/>
        <w:rPr>
          <w:lang w:val="sq-AL"/>
        </w:rPr>
      </w:pPr>
      <w:r w:rsidRPr="001736A1">
        <w:rPr>
          <w:lang w:val="sq-AL"/>
        </w:rPr>
        <w:pict>
          <v:shape id="Text Box 48" o:spid="_x0000_s1046" type="#_x0000_t202" style="position:absolute;left:0;text-align:left;margin-left:165.65pt;margin-top:119.7pt;width:182.5pt;height:72.7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">
            <v:textbox>
              <w:txbxContent>
                <w:p w:rsidR="00F054B4" w:rsidRPr="00DB4B09" w:rsidRDefault="00F054B4" w:rsidP="00DB4B09">
                  <w:pPr>
                    <w:spacing w:after="0" w:line="240" w:lineRule="auto"/>
                    <w:ind w:firstLine="0"/>
                    <w:rPr>
                      <w:rFonts w:ascii="Garamond" w:hAnsi="Garamond"/>
                      <w:sz w:val="18"/>
                      <w:szCs w:val="18"/>
                    </w:rPr>
                  </w:pPr>
                  <w:r w:rsidRPr="00DB4B09">
                    <w:rPr>
                      <w:rFonts w:ascii="Garamond" w:hAnsi="Garamond"/>
                      <w:sz w:val="16"/>
                      <w:szCs w:val="16"/>
                    </w:rPr>
                    <w:t>BB-Zhvillimi i Sektorit Energjitik (2002) ish-AKE, Strategjia Kombëtare e Energjisë, e miratuar(2003) AKBN- Strategjia Kombëtare e Energjisë e përditësuar(2008) OST-Zhvillimi i Masterplanit të Sistemit të Shpërndarjes (2009) Parashikim i përgatitur për rishikimin e Planit të Veprimit BRE (2015) Vlerat</w:t>
                  </w:r>
                  <w:r w:rsidRPr="00DB4B09">
                    <w:rPr>
                      <w:rFonts w:ascii="Garamond" w:hAnsi="Garamond"/>
                      <w:sz w:val="18"/>
                      <w:szCs w:val="18"/>
                    </w:rPr>
                    <w:t xml:space="preserve"> historike (2014) </w:t>
                  </w:r>
                </w:p>
              </w:txbxContent>
            </v:textbox>
          </v:shape>
        </w:pict>
      </w:r>
      <w:r w:rsidR="00DB4B09" w:rsidRPr="0015351D">
        <w:rPr>
          <w:noProof/>
        </w:rPr>
        <w:drawing>
          <wp:inline distT="0" distB="0" distL="0" distR="0">
            <wp:extent cx="5334133" cy="2838090"/>
            <wp:effectExtent l="1905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2228" cy="2837076"/>
                    </a:xfrm>
                    <a:prstGeom prst="rect">
                      <a:avLst/>
                    </a:prstGeom>
                    <a:noFill/>
                    <a:ln>
                      <a:noFill/>
                    </a:ln>
                  </pic:spPr>
                </pic:pic>
              </a:graphicData>
            </a:graphic>
          </wp:inline>
        </w:drawing>
      </w:r>
    </w:p>
    <w:p w:rsidR="00A564E9" w:rsidRPr="0015351D" w:rsidRDefault="00A564E9" w:rsidP="00FC73F0">
      <w:pPr>
        <w:pStyle w:val="FiguresandTables"/>
        <w:widowControl w:val="0"/>
        <w:rPr>
          <w:spacing w:val="-6"/>
        </w:rPr>
      </w:pPr>
      <w:r w:rsidRPr="0015351D">
        <w:t>Figura 22:</w:t>
      </w:r>
      <w:r w:rsidRPr="0015351D">
        <w:rPr>
          <w:spacing w:val="-2"/>
        </w:rPr>
        <w:t xml:space="preserve"> Vlerat historike </w:t>
      </w:r>
      <w:r w:rsidRPr="0015351D">
        <w:t xml:space="preserve">(2001-2014) të furnizimit me energji elektrike dhe parashikimi përkatës 2015- </w:t>
      </w:r>
      <w:r w:rsidRPr="0015351D">
        <w:rPr>
          <w:spacing w:val="-6"/>
        </w:rPr>
        <w:t xml:space="preserve">2020 (GWh/vit) </w:t>
      </w:r>
    </w:p>
    <w:p w:rsidR="00A564E9" w:rsidRPr="0015351D" w:rsidRDefault="00A564E9" w:rsidP="00FC73F0">
      <w:pPr>
        <w:widowControl w:val="0"/>
        <w:ind w:left="284" w:firstLine="0"/>
        <w:jc w:val="center"/>
        <w:rPr>
          <w:lang w:val="sq-AL"/>
        </w:rPr>
      </w:pPr>
      <w:r w:rsidRPr="0015351D">
        <w:rPr>
          <w:noProof/>
        </w:rPr>
        <w:drawing>
          <wp:inline distT="0" distB="0" distL="0" distR="0">
            <wp:extent cx="5734661" cy="4986068"/>
            <wp:effectExtent l="19050" t="0" r="0" b="0"/>
            <wp:docPr id="24" name="Imaz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2145" cy="4983880"/>
                    </a:xfrm>
                    <a:prstGeom prst="rect">
                      <a:avLst/>
                    </a:prstGeom>
                    <a:noFill/>
                    <a:ln>
                      <a:noFill/>
                    </a:ln>
                  </pic:spPr>
                </pic:pic>
              </a:graphicData>
            </a:graphic>
          </wp:inline>
        </w:drawing>
      </w:r>
    </w:p>
    <w:p w:rsidR="00A564E9" w:rsidRPr="0015351D" w:rsidRDefault="00A564E9" w:rsidP="00FC73F0">
      <w:pPr>
        <w:pStyle w:val="FiguresandTables"/>
        <w:widowControl w:val="0"/>
      </w:pPr>
      <w:r w:rsidRPr="0015351D">
        <w:t xml:space="preserve">Tabela 17.a: Vlerësimi i potencialit të disponueshëm në Shqipëri për çdo teknologji energjie të rinovueshme në </w:t>
      </w:r>
      <w:r w:rsidRPr="0015351D">
        <w:rPr>
          <w:u w:val="single"/>
        </w:rPr>
        <w:t>energjinë elektrike</w:t>
      </w:r>
      <w:r w:rsidRPr="0015351D">
        <w:t xml:space="preserve"> 2010</w:t>
      </w:r>
      <w:r w:rsidR="005134E3">
        <w:rPr>
          <w:sz w:val="18"/>
        </w:rPr>
        <w:t>–</w:t>
      </w:r>
      <w:r w:rsidRPr="0015351D">
        <w:t>2014</w:t>
      </w:r>
    </w:p>
    <w:p w:rsidR="00050FEB" w:rsidRPr="00050FEB" w:rsidRDefault="00050FEB" w:rsidP="00050FEB">
      <w:pPr>
        <w:pStyle w:val="Normal0"/>
        <w:jc w:val="center"/>
        <w:rPr>
          <w:rFonts w:ascii="Garamond" w:hAnsi="Garamond"/>
          <w:lang w:val="sq-AL"/>
        </w:rPr>
      </w:pPr>
      <w:bookmarkStart w:id="145" w:name="_Toc440008993"/>
      <w:bookmarkStart w:id="146" w:name="_Toc431477939"/>
      <w:bookmarkStart w:id="147" w:name="_Toc431481775"/>
      <w:bookmarkStart w:id="148" w:name="_Toc314481357"/>
      <w:bookmarkStart w:id="149" w:name="_Toc313630673"/>
      <w:r w:rsidRPr="00050FEB">
        <w:rPr>
          <w:rFonts w:ascii="Garamond" w:hAnsi="Garamond"/>
          <w:lang w:val="sq-AL"/>
        </w:rPr>
        <w:t>ANEKS I</w:t>
      </w:r>
    </w:p>
    <w:p w:rsidR="001D2398" w:rsidRPr="00050FEB" w:rsidRDefault="00050FEB" w:rsidP="00050FEB">
      <w:pPr>
        <w:pStyle w:val="Normal0"/>
        <w:jc w:val="center"/>
        <w:rPr>
          <w:rFonts w:ascii="Garamond" w:hAnsi="Garamond"/>
          <w:lang w:val="sq-AL"/>
        </w:rPr>
      </w:pPr>
      <w:r w:rsidRPr="00050FEB">
        <w:rPr>
          <w:rFonts w:ascii="Garamond" w:hAnsi="Garamond"/>
          <w:lang w:val="sq-AL"/>
        </w:rPr>
        <w:t>BILANCI ENERGJETIK (2009/NË ktoe)</w:t>
      </w:r>
      <w:bookmarkEnd w:id="145"/>
    </w:p>
    <w:p w:rsidR="001D2398" w:rsidRPr="00050FEB" w:rsidRDefault="00050FEB" w:rsidP="00050FEB">
      <w:pPr>
        <w:pStyle w:val="Normal0"/>
        <w:jc w:val="center"/>
        <w:rPr>
          <w:rFonts w:ascii="Garamond" w:hAnsi="Garamond"/>
          <w:b/>
        </w:rPr>
      </w:pPr>
      <w:bookmarkStart w:id="150" w:name="_Toc440008994"/>
      <w:r w:rsidRPr="00050FEB">
        <w:rPr>
          <w:rFonts w:ascii="Garamond" w:hAnsi="Garamond"/>
          <w:b/>
        </w:rPr>
        <w:t>BAZUAR NË VLERAT KALORIFIKE NETO</w:t>
      </w:r>
      <w:bookmarkEnd w:id="146"/>
      <w:bookmarkEnd w:id="147"/>
      <w:bookmarkEnd w:id="150"/>
    </w:p>
    <w:p w:rsidR="001D2398" w:rsidRPr="0015351D" w:rsidRDefault="001D2398" w:rsidP="00FC73F0">
      <w:pPr>
        <w:pStyle w:val="FiguresandTables"/>
        <w:widowControl w:val="0"/>
        <w:jc w:val="center"/>
      </w:pPr>
      <w:r w:rsidRPr="0015351D">
        <w:rPr>
          <w:noProof/>
          <w:lang w:val="en-US"/>
        </w:rPr>
        <w:drawing>
          <wp:inline distT="0" distB="0" distL="0" distR="0">
            <wp:extent cx="5848709" cy="7582619"/>
            <wp:effectExtent l="19050" t="0" r="0" b="0"/>
            <wp:docPr id="25" name="Imaz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4943" cy="7590701"/>
                    </a:xfrm>
                    <a:prstGeom prst="rect">
                      <a:avLst/>
                    </a:prstGeom>
                    <a:noFill/>
                    <a:ln>
                      <a:noFill/>
                    </a:ln>
                  </pic:spPr>
                </pic:pic>
              </a:graphicData>
            </a:graphic>
          </wp:inline>
        </w:drawing>
      </w:r>
    </w:p>
    <w:p w:rsidR="001D2398" w:rsidRPr="0015351D" w:rsidRDefault="001D2398" w:rsidP="002B6398">
      <w:pPr>
        <w:pStyle w:val="FiguresandTables"/>
        <w:widowControl w:val="0"/>
        <w:ind w:firstLine="288"/>
      </w:pPr>
      <w:r w:rsidRPr="0015351D">
        <w:t xml:space="preserve">Bilanci energjetik i Shqipërisë për vitin 2009 (Burimi: AKBN – </w:t>
      </w:r>
      <w:r w:rsidR="000A2AFB">
        <w:t>d</w:t>
      </w:r>
      <w:r w:rsidRPr="0015351D">
        <w:t>hjetor 2011)</w:t>
      </w:r>
    </w:p>
    <w:p w:rsidR="00050FEB" w:rsidRPr="00050FEB" w:rsidRDefault="00050FEB" w:rsidP="00050FEB">
      <w:pPr>
        <w:pStyle w:val="Normal0"/>
        <w:jc w:val="center"/>
        <w:rPr>
          <w:rFonts w:ascii="Garamond" w:hAnsi="Garamond"/>
          <w:lang w:val="sq-AL"/>
        </w:rPr>
      </w:pPr>
      <w:bookmarkStart w:id="151" w:name="_Toc440008995"/>
      <w:bookmarkStart w:id="152" w:name="_Toc431477943"/>
      <w:bookmarkStart w:id="153" w:name="_Toc431481779"/>
      <w:r w:rsidRPr="00050FEB">
        <w:rPr>
          <w:rFonts w:ascii="Garamond" w:hAnsi="Garamond"/>
          <w:lang w:val="sq-AL"/>
        </w:rPr>
        <w:t>ANEKS II</w:t>
      </w:r>
    </w:p>
    <w:p w:rsidR="001D2398" w:rsidRPr="00050FEB" w:rsidRDefault="00050FEB" w:rsidP="00050FEB">
      <w:pPr>
        <w:pStyle w:val="Normal0"/>
        <w:jc w:val="center"/>
        <w:rPr>
          <w:rFonts w:ascii="Garamond" w:hAnsi="Garamond"/>
          <w:lang w:val="sq-AL"/>
        </w:rPr>
      </w:pPr>
      <w:r w:rsidRPr="00050FEB">
        <w:rPr>
          <w:rFonts w:ascii="Garamond" w:hAnsi="Garamond"/>
          <w:lang w:val="sq-AL"/>
        </w:rPr>
        <w:t>BILANCI ENERGJETIK (2014/NË ktoe)</w:t>
      </w:r>
      <w:bookmarkEnd w:id="151"/>
    </w:p>
    <w:p w:rsidR="001D2398" w:rsidRPr="00050FEB" w:rsidRDefault="00050FEB" w:rsidP="00050FEB">
      <w:pPr>
        <w:pStyle w:val="Normal0"/>
        <w:jc w:val="center"/>
        <w:rPr>
          <w:rFonts w:ascii="Garamond" w:hAnsi="Garamond"/>
          <w:b/>
        </w:rPr>
      </w:pPr>
      <w:bookmarkStart w:id="154" w:name="_Toc440008996"/>
      <w:r w:rsidRPr="00050FEB">
        <w:rPr>
          <w:rFonts w:ascii="Garamond" w:hAnsi="Garamond"/>
          <w:b/>
          <w:lang w:val="sq-AL"/>
        </w:rPr>
        <w:t>BAZUAR NË VLERAT KALORIFIKE NETO</w:t>
      </w:r>
      <w:bookmarkEnd w:id="152"/>
      <w:bookmarkEnd w:id="153"/>
      <w:bookmarkEnd w:id="154"/>
    </w:p>
    <w:p w:rsidR="001D2398" w:rsidRPr="0015351D" w:rsidRDefault="001D2398" w:rsidP="00FC73F0">
      <w:pPr>
        <w:pStyle w:val="FiguresandTables"/>
        <w:widowControl w:val="0"/>
        <w:jc w:val="center"/>
      </w:pPr>
      <w:r w:rsidRPr="0015351D">
        <w:rPr>
          <w:noProof/>
          <w:lang w:val="en-US"/>
        </w:rPr>
        <w:drawing>
          <wp:inline distT="0" distB="0" distL="0" distR="0">
            <wp:extent cx="5788325" cy="7732584"/>
            <wp:effectExtent l="19050" t="0" r="2875" b="0"/>
            <wp:docPr id="26" name="Imaz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2333" cy="7737938"/>
                    </a:xfrm>
                    <a:prstGeom prst="rect">
                      <a:avLst/>
                    </a:prstGeom>
                    <a:noFill/>
                    <a:ln>
                      <a:noFill/>
                    </a:ln>
                  </pic:spPr>
                </pic:pic>
              </a:graphicData>
            </a:graphic>
          </wp:inline>
        </w:drawing>
      </w:r>
    </w:p>
    <w:p w:rsidR="001D2398" w:rsidRPr="0015351D" w:rsidRDefault="001D2398" w:rsidP="002B6398">
      <w:pPr>
        <w:pStyle w:val="FiguresandTables"/>
        <w:widowControl w:val="0"/>
        <w:ind w:firstLine="288"/>
      </w:pPr>
      <w:r w:rsidRPr="0015351D">
        <w:t xml:space="preserve">Bilanci energjetik i Shqipërisë për vitin 2013 (Burimi: AKBN – </w:t>
      </w:r>
      <w:r w:rsidR="002B6398" w:rsidRPr="0015351D">
        <w:t xml:space="preserve">maj </w:t>
      </w:r>
      <w:r w:rsidRPr="0015351D">
        <w:t>2015)</w:t>
      </w:r>
    </w:p>
    <w:p w:rsidR="00CB572C" w:rsidRDefault="00CB572C" w:rsidP="00AC2069">
      <w:pPr>
        <w:pStyle w:val="Paragrafi"/>
        <w:ind w:firstLine="0"/>
        <w:rPr>
          <w:lang w:val="sq-AL"/>
        </w:rPr>
        <w:sectPr w:rsidR="00CB572C" w:rsidSect="00FB0A46">
          <w:type w:val="continuous"/>
          <w:pgSz w:w="11907" w:h="16840" w:code="9"/>
          <w:pgMar w:top="720" w:right="1134" w:bottom="720" w:left="1134" w:header="851" w:footer="851" w:gutter="0"/>
          <w:cols w:space="720"/>
          <w:docGrid w:linePitch="360"/>
        </w:sectPr>
      </w:pPr>
      <w:bookmarkStart w:id="155" w:name="_Toc431477950"/>
      <w:bookmarkStart w:id="156" w:name="_Toc431481786"/>
      <w:bookmarkStart w:id="157" w:name="_Toc440008997"/>
      <w:bookmarkEnd w:id="148"/>
      <w:bookmarkEnd w:id="149"/>
    </w:p>
    <w:p w:rsidR="00AC2069" w:rsidRDefault="00AC2069" w:rsidP="00AC2069">
      <w:pPr>
        <w:pStyle w:val="Paragrafi"/>
        <w:ind w:firstLine="0"/>
        <w:jc w:val="center"/>
        <w:rPr>
          <w:spacing w:val="-4"/>
          <w:lang w:val="sq-AL"/>
        </w:rPr>
      </w:pPr>
      <w:r>
        <w:rPr>
          <w:spacing w:val="-4"/>
          <w:lang w:val="sq-AL"/>
        </w:rPr>
        <w:t>ANEKS III</w:t>
      </w:r>
    </w:p>
    <w:p w:rsidR="00AC2069" w:rsidRPr="00AC2069" w:rsidRDefault="00AC2069" w:rsidP="00AC2069">
      <w:pPr>
        <w:pStyle w:val="Paragrafi"/>
        <w:ind w:firstLine="0"/>
        <w:jc w:val="center"/>
        <w:rPr>
          <w:spacing w:val="-4"/>
          <w:sz w:val="14"/>
          <w:szCs w:val="14"/>
          <w:lang w:val="sq-AL"/>
        </w:rPr>
      </w:pPr>
    </w:p>
    <w:p w:rsidR="001D2398" w:rsidRDefault="00AC2069" w:rsidP="00AC2069">
      <w:pPr>
        <w:pStyle w:val="Paragrafi"/>
        <w:ind w:firstLine="0"/>
        <w:jc w:val="center"/>
        <w:rPr>
          <w:spacing w:val="-4"/>
          <w:lang w:val="sq-AL"/>
        </w:rPr>
      </w:pPr>
      <w:r w:rsidRPr="00CB572C">
        <w:rPr>
          <w:spacing w:val="-4"/>
          <w:lang w:val="sq-AL"/>
        </w:rPr>
        <w:t>TARIFA PROMOVUESE PËR TEKNOLOGJITË E IMPIANTEVE TË ERËS DHE IMPIANTET FOTOVOLTAIKE PËR VENDE TË NDRYSHME</w:t>
      </w:r>
      <w:bookmarkEnd w:id="155"/>
      <w:bookmarkEnd w:id="156"/>
      <w:bookmarkEnd w:id="157"/>
    </w:p>
    <w:p w:rsidR="00AC2069" w:rsidRPr="00AC2069" w:rsidRDefault="00AC2069" w:rsidP="00AC2069">
      <w:pPr>
        <w:pStyle w:val="Paragrafi"/>
        <w:ind w:firstLine="0"/>
        <w:jc w:val="center"/>
        <w:rPr>
          <w:spacing w:val="-4"/>
          <w:sz w:val="14"/>
          <w:szCs w:val="14"/>
          <w:lang w:val="sq-AL"/>
        </w:rPr>
      </w:pPr>
    </w:p>
    <w:p w:rsidR="001D2398" w:rsidRPr="00CB572C" w:rsidRDefault="001D2398" w:rsidP="00FC73F0">
      <w:pPr>
        <w:pStyle w:val="Paragrafi"/>
        <w:rPr>
          <w:spacing w:val="-4"/>
          <w:lang w:val="sq-AL"/>
        </w:rPr>
      </w:pPr>
      <w:bookmarkStart w:id="158" w:name="_Toc440008998"/>
      <w:r w:rsidRPr="00CB572C">
        <w:rPr>
          <w:spacing w:val="-4"/>
          <w:lang w:val="sq-AL"/>
        </w:rPr>
        <w:t xml:space="preserve">Tarifa promovuese për impiantet e </w:t>
      </w:r>
      <w:r w:rsidR="002F7B0D">
        <w:rPr>
          <w:spacing w:val="-4"/>
          <w:lang w:val="sq-AL"/>
        </w:rPr>
        <w:t>s</w:t>
      </w:r>
      <w:r w:rsidRPr="00CB572C">
        <w:rPr>
          <w:spacing w:val="-4"/>
          <w:lang w:val="sq-AL"/>
        </w:rPr>
        <w:t>rës</w:t>
      </w:r>
      <w:bookmarkEnd w:id="158"/>
    </w:p>
    <w:p w:rsidR="001D2398" w:rsidRPr="00CB572C" w:rsidRDefault="001D2398" w:rsidP="00FC73F0">
      <w:pPr>
        <w:pStyle w:val="Paragrafi"/>
        <w:rPr>
          <w:spacing w:val="-4"/>
          <w:lang w:val="sq-AL"/>
        </w:rPr>
      </w:pPr>
      <w:r w:rsidRPr="00CB572C">
        <w:rPr>
          <w:spacing w:val="-4"/>
          <w:lang w:val="sq-AL"/>
        </w:rPr>
        <w:t>Për shumë teknologji BRE në përgjithësi dhe në veçanti impiantet e Erës kostot specifike të gjenerimit të energjisë elektrike në MWh ndryshojnë sipas madhësisë e impiantit; kjo është tipike për turbina të erës të vogla dhe të mëdha</w:t>
      </w:r>
      <w:r w:rsidR="005F6C76" w:rsidRPr="00CB572C">
        <w:rPr>
          <w:spacing w:val="-4"/>
          <w:lang w:val="sq-AL"/>
        </w:rPr>
        <w:t xml:space="preserve"> etj</w:t>
      </w:r>
      <w:r w:rsidRPr="00CB572C">
        <w:rPr>
          <w:spacing w:val="-4"/>
          <w:lang w:val="sq-AL"/>
        </w:rPr>
        <w:t>. Pothuajse të gjithë vendet e BE-së, kandidat</w:t>
      </w:r>
      <w:r w:rsidR="00963098" w:rsidRPr="00CB572C">
        <w:rPr>
          <w:spacing w:val="-4"/>
          <w:lang w:val="sq-AL"/>
        </w:rPr>
        <w:t>ë</w:t>
      </w:r>
      <w:r w:rsidRPr="00CB572C">
        <w:rPr>
          <w:spacing w:val="-4"/>
          <w:lang w:val="sq-AL"/>
        </w:rPr>
        <w:t xml:space="preserve"> dhe jo, janë duke aplikuar tarifa promovuese me nivele të ndryshme të shpërblimit, kryesisht në bazë të madhësisë së impiantit në këto teknologji. Duke aplikuar këtë qasje mund të merren parasysh kostot e prodhimit të energjisë elektrike të ulët/të lartë, për shkak të ekonomive/joekonomive të shkallës. Gama e çmimeve mund të jetë shumë e madhe për kapacitet të ndryshme të instaluar. Në figurën 1, paraqitet një krahasim për impiantet e Erës për vende të ndryshme dhe sipas madhësive të ndryshme.</w:t>
      </w:r>
    </w:p>
    <w:p w:rsidR="00CB572C" w:rsidRDefault="00CB572C" w:rsidP="00FC73F0">
      <w:pPr>
        <w:widowControl w:val="0"/>
        <w:spacing w:after="0" w:line="240" w:lineRule="auto"/>
        <w:ind w:firstLine="0"/>
        <w:rPr>
          <w:rFonts w:ascii="Garamond" w:hAnsi="Garamond"/>
          <w:sz w:val="24"/>
          <w:szCs w:val="24"/>
          <w:lang w:val="sq-AL"/>
        </w:rPr>
        <w:sectPr w:rsidR="00CB572C" w:rsidSect="00CB572C">
          <w:type w:val="continuous"/>
          <w:pgSz w:w="11907" w:h="16840" w:code="9"/>
          <w:pgMar w:top="720" w:right="1134" w:bottom="720" w:left="1134" w:header="851" w:footer="851" w:gutter="0"/>
          <w:cols w:num="2" w:space="454"/>
          <w:docGrid w:linePitch="360"/>
        </w:sectPr>
      </w:pPr>
    </w:p>
    <w:p w:rsidR="008925A0" w:rsidRPr="0015351D" w:rsidRDefault="008925A0" w:rsidP="00FC73F0">
      <w:pPr>
        <w:widowControl w:val="0"/>
        <w:spacing w:after="0" w:line="240" w:lineRule="auto"/>
        <w:ind w:firstLine="0"/>
        <w:rPr>
          <w:rFonts w:ascii="Garamond" w:hAnsi="Garamond"/>
          <w:sz w:val="24"/>
          <w:szCs w:val="24"/>
          <w:lang w:val="sq-AL"/>
        </w:rPr>
      </w:pPr>
    </w:p>
    <w:p w:rsidR="001D2398" w:rsidRPr="0015351D" w:rsidRDefault="001D2398" w:rsidP="00FC73F0">
      <w:pPr>
        <w:widowControl w:val="0"/>
        <w:jc w:val="center"/>
        <w:rPr>
          <w:rFonts w:ascii="Bookman Old Style" w:hAnsi="Bookman Old Style"/>
          <w:lang w:val="sq-AL"/>
        </w:rPr>
      </w:pPr>
      <w:r w:rsidRPr="0015351D">
        <w:rPr>
          <w:noProof/>
        </w:rPr>
        <w:drawing>
          <wp:inline distT="0" distB="0" distL="0" distR="0">
            <wp:extent cx="4599084" cy="2639833"/>
            <wp:effectExtent l="19050" t="0" r="0" b="0"/>
            <wp:docPr id="10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srcRect/>
                    <a:stretch>
                      <a:fillRect/>
                    </a:stretch>
                  </pic:blipFill>
                  <pic:spPr bwMode="auto">
                    <a:xfrm>
                      <a:off x="0" y="0"/>
                      <a:ext cx="4600575" cy="2640689"/>
                    </a:xfrm>
                    <a:prstGeom prst="rect">
                      <a:avLst/>
                    </a:prstGeom>
                    <a:noFill/>
                    <a:ln w="9525">
                      <a:noFill/>
                      <a:miter lim="800000"/>
                      <a:headEnd/>
                      <a:tailEnd/>
                    </a:ln>
                  </pic:spPr>
                </pic:pic>
              </a:graphicData>
            </a:graphic>
          </wp:inline>
        </w:drawing>
      </w:r>
    </w:p>
    <w:p w:rsidR="001D2398" w:rsidRPr="0015351D" w:rsidRDefault="001D2398" w:rsidP="00AE2F23">
      <w:pPr>
        <w:pStyle w:val="FiguresandTables"/>
        <w:widowControl w:val="0"/>
        <w:ind w:firstLine="288"/>
      </w:pPr>
      <w:r w:rsidRPr="0015351D">
        <w:t xml:space="preserve">Figura 27: Krahasimi i tarifave promovuese për impiantet e </w:t>
      </w:r>
      <w:r w:rsidR="001E3BF9">
        <w:t>e</w:t>
      </w:r>
      <w:r w:rsidRPr="0015351D">
        <w:t>rës për vende të ndryshme dhe madhësi të ndryshme (€ cent/kWh)</w:t>
      </w:r>
    </w:p>
    <w:p w:rsidR="00CB572C" w:rsidRDefault="00CB572C" w:rsidP="00FC73F0">
      <w:pPr>
        <w:widowControl w:val="0"/>
        <w:spacing w:after="0" w:line="240" w:lineRule="auto"/>
        <w:ind w:firstLine="0"/>
        <w:rPr>
          <w:rFonts w:ascii="Garamond" w:hAnsi="Garamond"/>
          <w:sz w:val="24"/>
          <w:szCs w:val="24"/>
          <w:lang w:val="sq-AL"/>
        </w:rPr>
        <w:sectPr w:rsidR="00CB572C" w:rsidSect="00FB0A46">
          <w:type w:val="continuous"/>
          <w:pgSz w:w="11907" w:h="16840" w:code="9"/>
          <w:pgMar w:top="720" w:right="1134" w:bottom="720" w:left="1134" w:header="851" w:footer="851" w:gutter="0"/>
          <w:cols w:space="720"/>
          <w:docGrid w:linePitch="360"/>
        </w:sectPr>
      </w:pPr>
    </w:p>
    <w:p w:rsidR="001D2398" w:rsidRPr="00CB572C" w:rsidRDefault="001D2398" w:rsidP="00FC73F0">
      <w:pPr>
        <w:widowControl w:val="0"/>
        <w:spacing w:after="0" w:line="240" w:lineRule="auto"/>
        <w:ind w:firstLine="0"/>
        <w:rPr>
          <w:rFonts w:ascii="Garamond" w:hAnsi="Garamond"/>
          <w:spacing w:val="-4"/>
          <w:sz w:val="24"/>
          <w:szCs w:val="24"/>
          <w:lang w:val="sq-AL"/>
        </w:rPr>
      </w:pPr>
      <w:r w:rsidRPr="00CB572C">
        <w:rPr>
          <w:rFonts w:ascii="Garamond" w:hAnsi="Garamond"/>
          <w:spacing w:val="-4"/>
          <w:sz w:val="24"/>
          <w:szCs w:val="24"/>
          <w:lang w:val="sq-AL"/>
        </w:rPr>
        <w:t xml:space="preserve">Projektet e impianteve të </w:t>
      </w:r>
      <w:r w:rsidR="00AE2F23">
        <w:rPr>
          <w:rFonts w:ascii="Garamond" w:hAnsi="Garamond"/>
          <w:spacing w:val="-4"/>
          <w:sz w:val="24"/>
          <w:szCs w:val="24"/>
          <w:lang w:val="sq-AL"/>
        </w:rPr>
        <w:t>e</w:t>
      </w:r>
      <w:r w:rsidRPr="00CB572C">
        <w:rPr>
          <w:rFonts w:ascii="Garamond" w:hAnsi="Garamond"/>
          <w:spacing w:val="-4"/>
          <w:sz w:val="24"/>
          <w:szCs w:val="24"/>
          <w:lang w:val="sq-AL"/>
        </w:rPr>
        <w:t xml:space="preserve">rës kërkojnë investime fillestare të larta, kështu që parashikimi CAPEX është shumë kritik. Figure 2 paraqet rezultatet për tarifat promovuese për impiantet e Erës bazuar në tarifat promovuese mesatare (nxjerrë nga figura 1) për instalime të impianteve të </w:t>
      </w:r>
      <w:r w:rsidR="001E3BF9">
        <w:rPr>
          <w:rFonts w:ascii="Garamond" w:hAnsi="Garamond"/>
          <w:spacing w:val="-4"/>
          <w:sz w:val="24"/>
          <w:szCs w:val="24"/>
          <w:lang w:val="sq-AL"/>
        </w:rPr>
        <w:t>e</w:t>
      </w:r>
      <w:r w:rsidRPr="00CB572C">
        <w:rPr>
          <w:rFonts w:ascii="Garamond" w:hAnsi="Garamond"/>
          <w:spacing w:val="-4"/>
          <w:sz w:val="24"/>
          <w:szCs w:val="24"/>
          <w:lang w:val="sq-AL"/>
        </w:rPr>
        <w:t xml:space="preserve">rës me kapacitet më të lartë. </w:t>
      </w:r>
    </w:p>
    <w:p w:rsidR="00CB572C" w:rsidRDefault="00CB572C" w:rsidP="00FC73F0">
      <w:pPr>
        <w:widowControl w:val="0"/>
        <w:jc w:val="center"/>
        <w:rPr>
          <w:rFonts w:ascii="Bookman Old Style" w:hAnsi="Bookman Old Style"/>
          <w:lang w:val="sq-AL"/>
        </w:rPr>
        <w:sectPr w:rsidR="00CB572C" w:rsidSect="00CB572C">
          <w:type w:val="continuous"/>
          <w:pgSz w:w="11907" w:h="16840" w:code="9"/>
          <w:pgMar w:top="720" w:right="1134" w:bottom="720" w:left="1134" w:header="851" w:footer="851" w:gutter="0"/>
          <w:cols w:num="2" w:space="454"/>
          <w:docGrid w:linePitch="360"/>
        </w:sectPr>
      </w:pPr>
    </w:p>
    <w:p w:rsidR="001D2398" w:rsidRPr="0015351D" w:rsidRDefault="001D2398" w:rsidP="00FC73F0">
      <w:pPr>
        <w:widowControl w:val="0"/>
        <w:jc w:val="center"/>
        <w:rPr>
          <w:rFonts w:ascii="Bookman Old Style" w:hAnsi="Bookman Old Style"/>
          <w:lang w:val="sq-AL"/>
        </w:rPr>
      </w:pPr>
      <w:r w:rsidRPr="0015351D">
        <w:rPr>
          <w:noProof/>
        </w:rPr>
        <w:drawing>
          <wp:inline distT="0" distB="0" distL="0" distR="0">
            <wp:extent cx="4436828" cy="2162755"/>
            <wp:effectExtent l="19050" t="0" r="1822" b="0"/>
            <wp:docPr id="10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srcRect/>
                    <a:stretch>
                      <a:fillRect/>
                    </a:stretch>
                  </pic:blipFill>
                  <pic:spPr bwMode="auto">
                    <a:xfrm>
                      <a:off x="0" y="0"/>
                      <a:ext cx="4442842" cy="2165687"/>
                    </a:xfrm>
                    <a:prstGeom prst="rect">
                      <a:avLst/>
                    </a:prstGeom>
                    <a:noFill/>
                    <a:ln w="9525">
                      <a:noFill/>
                      <a:miter lim="800000"/>
                      <a:headEnd/>
                      <a:tailEnd/>
                    </a:ln>
                  </pic:spPr>
                </pic:pic>
              </a:graphicData>
            </a:graphic>
          </wp:inline>
        </w:drawing>
      </w:r>
    </w:p>
    <w:p w:rsidR="001D2398" w:rsidRPr="0015351D" w:rsidRDefault="00A90389" w:rsidP="00FC73F0">
      <w:pPr>
        <w:pStyle w:val="FiguresandTables"/>
        <w:widowControl w:val="0"/>
      </w:pPr>
      <w:r>
        <w:t>Figura 28</w:t>
      </w:r>
      <w:r w:rsidR="001D2398" w:rsidRPr="0015351D">
        <w:t>: Krahasimi i tarifave promovuese për impiantet e Erës për vende të ndryshme dhe për kapacitet mesatar (€ cent/kWh)</w:t>
      </w:r>
    </w:p>
    <w:p w:rsidR="00CB572C" w:rsidRDefault="00CB572C" w:rsidP="00FC73F0">
      <w:pPr>
        <w:pStyle w:val="Paragrafi"/>
        <w:rPr>
          <w:lang w:val="sq-AL"/>
        </w:rPr>
        <w:sectPr w:rsidR="00CB572C" w:rsidSect="00FB0A46">
          <w:type w:val="continuous"/>
          <w:pgSz w:w="11907" w:h="16840" w:code="9"/>
          <w:pgMar w:top="720" w:right="1134" w:bottom="720" w:left="1134" w:header="851" w:footer="851" w:gutter="0"/>
          <w:cols w:space="720"/>
          <w:docGrid w:linePitch="360"/>
        </w:sectPr>
      </w:pPr>
      <w:bookmarkStart w:id="159" w:name="_Toc440008999"/>
    </w:p>
    <w:p w:rsidR="001D2398" w:rsidRPr="00A90389" w:rsidRDefault="001D2398" w:rsidP="00FC73F0">
      <w:pPr>
        <w:pStyle w:val="Paragrafi"/>
        <w:rPr>
          <w:b/>
          <w:spacing w:val="-4"/>
          <w:lang w:val="sq-AL"/>
        </w:rPr>
      </w:pPr>
      <w:r w:rsidRPr="00A90389">
        <w:rPr>
          <w:b/>
          <w:spacing w:val="-4"/>
          <w:lang w:val="sq-AL"/>
        </w:rPr>
        <w:t>Tarifa promovuese për impiantet PV</w:t>
      </w:r>
      <w:bookmarkEnd w:id="159"/>
      <w:r w:rsidRPr="00A90389">
        <w:rPr>
          <w:b/>
          <w:spacing w:val="-4"/>
          <w:lang w:val="sq-AL"/>
        </w:rPr>
        <w:t xml:space="preserve"> </w:t>
      </w:r>
    </w:p>
    <w:p w:rsidR="001D2398" w:rsidRPr="00CB572C" w:rsidRDefault="001D2398" w:rsidP="00FC73F0">
      <w:pPr>
        <w:pStyle w:val="Paragrafi"/>
        <w:rPr>
          <w:spacing w:val="-4"/>
          <w:lang w:val="sq-AL"/>
        </w:rPr>
      </w:pPr>
      <w:r w:rsidRPr="00CB572C">
        <w:rPr>
          <w:spacing w:val="-4"/>
          <w:lang w:val="sq-AL"/>
        </w:rPr>
        <w:t>Për shumë teknologji të BRE në përgjithësi dhe impiantet PV në veçanti kostot specifike të gjenerimit të energjisë elektrike për MWh ndryshojnë sipas madhësisë së impiantit; kjo është tipike për impiantet PV, diellore, biomasa dhe biogazi, gjeotermale, turbina ere të vogla</w:t>
      </w:r>
      <w:r w:rsidR="005F6C76" w:rsidRPr="00CB572C">
        <w:rPr>
          <w:spacing w:val="-4"/>
          <w:lang w:val="sq-AL"/>
        </w:rPr>
        <w:t xml:space="preserve"> etj</w:t>
      </w:r>
      <w:r w:rsidRPr="00CB572C">
        <w:rPr>
          <w:spacing w:val="-4"/>
          <w:lang w:val="sq-AL"/>
        </w:rPr>
        <w:t>. Pothuajse të gjithë vendet e BE-së, kandidat</w:t>
      </w:r>
      <w:r w:rsidR="00E735C4" w:rsidRPr="00CB572C">
        <w:rPr>
          <w:spacing w:val="-4"/>
          <w:lang w:val="sq-AL"/>
        </w:rPr>
        <w:t>ë</w:t>
      </w:r>
      <w:r w:rsidRPr="00CB572C">
        <w:rPr>
          <w:spacing w:val="-4"/>
          <w:lang w:val="sq-AL"/>
        </w:rPr>
        <w:t xml:space="preserve"> dhe jo</w:t>
      </w:r>
      <w:r w:rsidR="00BE1E83">
        <w:rPr>
          <w:spacing w:val="-4"/>
          <w:lang w:val="sq-AL"/>
        </w:rPr>
        <w:t>,</w:t>
      </w:r>
      <w:r w:rsidRPr="00CB572C">
        <w:rPr>
          <w:spacing w:val="-4"/>
          <w:lang w:val="sq-AL"/>
        </w:rPr>
        <w:t xml:space="preserve"> po aplikojnë tarifa promovuese me nivele të ndryshme të shpërblimit, kryesisht në bazë të madhësisë së </w:t>
      </w:r>
      <w:r w:rsidR="00E735C4" w:rsidRPr="00CB572C">
        <w:rPr>
          <w:spacing w:val="-4"/>
          <w:lang w:val="sq-AL"/>
        </w:rPr>
        <w:t>impiantit</w:t>
      </w:r>
      <w:r w:rsidRPr="00CB572C">
        <w:rPr>
          <w:spacing w:val="-4"/>
          <w:lang w:val="sq-AL"/>
        </w:rPr>
        <w:t xml:space="preserve"> në këto teknologji. Pothuajse të gjithë vendet e BE-së, kandidate dhe jo, janë duke aplikuar tarifa promovuese me nivele të ndryshme të shpërblimit, kryesisht në bazë të madhësisë së impiantit në këto teknologji. Duke aplikuar këtë qasje mund të merren parasysh kostot e prodhimit të energjisë elektrike të ulët/të lartë, për shkak të ekonomive/joekonomive të shkallës. Gama e çmimeve mund të jetë shumë e madhe. Në Gjermani, për </w:t>
      </w:r>
      <w:r w:rsidR="00E735C4" w:rsidRPr="00CB572C">
        <w:rPr>
          <w:spacing w:val="-4"/>
          <w:lang w:val="sq-AL"/>
        </w:rPr>
        <w:t>impiantet</w:t>
      </w:r>
      <w:r w:rsidRPr="00CB572C">
        <w:rPr>
          <w:spacing w:val="-4"/>
          <w:lang w:val="sq-AL"/>
        </w:rPr>
        <w:t xml:space="preserve"> diellore me kapacitet mes 500 kW dhe 5 MW niveli i t</w:t>
      </w:r>
      <w:r w:rsidR="00BE1E83">
        <w:rPr>
          <w:spacing w:val="-4"/>
          <w:lang w:val="sq-AL"/>
        </w:rPr>
        <w:t>arifave varion nga 130 dhe 80 €</w:t>
      </w:r>
      <w:r w:rsidRPr="00CB572C">
        <w:rPr>
          <w:spacing w:val="-4"/>
          <w:lang w:val="sq-AL"/>
        </w:rPr>
        <w:t>/MWh, ndërsa në ekstremin tjetër gjejmë Mbretërinë e Bashkuar, me një tarifë promovuese që fillon nga 61 €</w:t>
      </w:r>
      <w:r w:rsidR="006F4DFC">
        <w:rPr>
          <w:spacing w:val="-4"/>
          <w:lang w:val="sq-AL"/>
        </w:rPr>
        <w:t>/</w:t>
      </w:r>
      <w:r w:rsidR="00BE1E83">
        <w:rPr>
          <w:spacing w:val="-4"/>
          <w:lang w:val="sq-AL"/>
        </w:rPr>
        <w:t>MWh për 5 MW deri në 270 €</w:t>
      </w:r>
      <w:r w:rsidR="006F4DFC">
        <w:rPr>
          <w:spacing w:val="-4"/>
          <w:lang w:val="sq-AL"/>
        </w:rPr>
        <w:t>/</w:t>
      </w:r>
      <w:r w:rsidRPr="00CB572C">
        <w:rPr>
          <w:spacing w:val="-4"/>
          <w:lang w:val="sq-AL"/>
        </w:rPr>
        <w:t xml:space="preserve">MWh për </w:t>
      </w:r>
      <w:r w:rsidR="006F4DFC" w:rsidRPr="00CB572C">
        <w:rPr>
          <w:spacing w:val="-4"/>
          <w:lang w:val="sq-AL"/>
        </w:rPr>
        <w:t>impiante</w:t>
      </w:r>
      <w:r w:rsidRPr="00CB572C">
        <w:rPr>
          <w:spacing w:val="-4"/>
          <w:lang w:val="sq-AL"/>
        </w:rPr>
        <w:t xml:space="preserve"> prej 15 kW. Në figurën 3, paraqitet një krahasim i tarifave promovuese për </w:t>
      </w:r>
      <w:r w:rsidR="00E735C4" w:rsidRPr="00CB572C">
        <w:rPr>
          <w:spacing w:val="-4"/>
          <w:lang w:val="sq-AL"/>
        </w:rPr>
        <w:t>impiante</w:t>
      </w:r>
      <w:r w:rsidRPr="00CB572C">
        <w:rPr>
          <w:spacing w:val="-4"/>
          <w:lang w:val="sq-AL"/>
        </w:rPr>
        <w:t xml:space="preserve"> diellore PV për vende të ndryshme dhe madhësi të ndryshme impianti.</w:t>
      </w:r>
    </w:p>
    <w:p w:rsidR="00CB572C" w:rsidRDefault="00CB572C" w:rsidP="00FC73F0">
      <w:pPr>
        <w:pStyle w:val="Paragrafi"/>
        <w:rPr>
          <w:lang w:val="sq-AL"/>
        </w:rPr>
        <w:sectPr w:rsidR="00CB572C" w:rsidSect="00CB572C">
          <w:type w:val="continuous"/>
          <w:pgSz w:w="11907" w:h="16840" w:code="9"/>
          <w:pgMar w:top="720" w:right="1134" w:bottom="720" w:left="1134" w:header="851" w:footer="851" w:gutter="0"/>
          <w:cols w:num="2" w:space="454"/>
          <w:docGrid w:linePitch="360"/>
        </w:sectPr>
      </w:pPr>
    </w:p>
    <w:p w:rsidR="00CB572C" w:rsidRPr="00CB572C" w:rsidRDefault="00CB572C" w:rsidP="00FC73F0">
      <w:pPr>
        <w:pStyle w:val="Paragrafi"/>
        <w:rPr>
          <w:sz w:val="14"/>
          <w:lang w:val="sq-AL"/>
        </w:rPr>
      </w:pPr>
    </w:p>
    <w:p w:rsidR="001D2398" w:rsidRPr="0015351D" w:rsidRDefault="001D2398" w:rsidP="00FC73F0">
      <w:pPr>
        <w:widowControl w:val="0"/>
        <w:jc w:val="center"/>
        <w:rPr>
          <w:lang w:val="sq-AL"/>
        </w:rPr>
      </w:pPr>
      <w:r w:rsidRPr="0015351D">
        <w:rPr>
          <w:noProof/>
        </w:rPr>
        <w:drawing>
          <wp:inline distT="0" distB="0" distL="0" distR="0">
            <wp:extent cx="4181475" cy="2102321"/>
            <wp:effectExtent l="0" t="0" r="0" b="0"/>
            <wp:docPr id="11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4187243" cy="2105221"/>
                    </a:xfrm>
                    <a:prstGeom prst="rect">
                      <a:avLst/>
                    </a:prstGeom>
                    <a:noFill/>
                  </pic:spPr>
                </pic:pic>
              </a:graphicData>
            </a:graphic>
          </wp:inline>
        </w:drawing>
      </w:r>
    </w:p>
    <w:p w:rsidR="001D2398" w:rsidRPr="0015351D" w:rsidRDefault="00BE1E83" w:rsidP="00FC73F0">
      <w:pPr>
        <w:pStyle w:val="FiguresandTables"/>
        <w:widowControl w:val="0"/>
      </w:pPr>
      <w:bookmarkStart w:id="160" w:name="_Toc393991015"/>
      <w:bookmarkStart w:id="161" w:name="_Toc378096312"/>
      <w:bookmarkStart w:id="162" w:name="_Toc373765974"/>
      <w:r>
        <w:t>Figura 29</w:t>
      </w:r>
      <w:r w:rsidR="001D2398" w:rsidRPr="0015351D">
        <w:t>: Krahasimi i tarifave promovuese për impiantet diellore PV për vende të ndryshme dhe madhësi të ndryshme (€ cent/kWh)</w:t>
      </w:r>
      <w:bookmarkEnd w:id="160"/>
      <w:bookmarkEnd w:id="161"/>
      <w:bookmarkEnd w:id="162"/>
    </w:p>
    <w:p w:rsidR="00CB572C" w:rsidRDefault="001D2398" w:rsidP="00FC73F0">
      <w:pPr>
        <w:pStyle w:val="Paragrafi"/>
        <w:rPr>
          <w:lang w:val="sq-AL"/>
        </w:rPr>
      </w:pPr>
      <w:r w:rsidRPr="0015351D">
        <w:rPr>
          <w:lang w:val="sq-AL"/>
        </w:rPr>
        <w:t>Figura 4 tregon tarifat promovuese mesatare (nxjerrë nga figura 3) për impiante PV me kapacitet mesatar të instaluar (impiante PV prej 200-1000 kW).</w:t>
      </w:r>
    </w:p>
    <w:p w:rsidR="001D2398" w:rsidRPr="00CB572C" w:rsidRDefault="001D2398" w:rsidP="00FC73F0">
      <w:pPr>
        <w:pStyle w:val="Paragrafi"/>
        <w:rPr>
          <w:sz w:val="14"/>
          <w:lang w:val="sq-AL"/>
        </w:rPr>
      </w:pPr>
      <w:r w:rsidRPr="00CB572C">
        <w:rPr>
          <w:sz w:val="14"/>
          <w:lang w:val="sq-AL"/>
        </w:rPr>
        <w:t xml:space="preserve"> </w:t>
      </w:r>
    </w:p>
    <w:p w:rsidR="001D2398" w:rsidRPr="0015351D" w:rsidRDefault="001D2398" w:rsidP="00FC73F0">
      <w:pPr>
        <w:widowControl w:val="0"/>
        <w:jc w:val="center"/>
        <w:rPr>
          <w:lang w:val="sq-AL"/>
        </w:rPr>
      </w:pPr>
      <w:r w:rsidRPr="0015351D">
        <w:rPr>
          <w:noProof/>
        </w:rPr>
        <w:drawing>
          <wp:inline distT="0" distB="0" distL="0" distR="0">
            <wp:extent cx="4219575" cy="2238375"/>
            <wp:effectExtent l="0" t="0" r="9525" b="9525"/>
            <wp:docPr id="11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4225395" cy="2241462"/>
                    </a:xfrm>
                    <a:prstGeom prst="rect">
                      <a:avLst/>
                    </a:prstGeom>
                    <a:noFill/>
                  </pic:spPr>
                </pic:pic>
              </a:graphicData>
            </a:graphic>
          </wp:inline>
        </w:drawing>
      </w:r>
    </w:p>
    <w:p w:rsidR="001D2398" w:rsidRPr="0015351D" w:rsidRDefault="001D2398" w:rsidP="00FC73F0">
      <w:pPr>
        <w:pStyle w:val="FiguresandTables"/>
        <w:widowControl w:val="0"/>
      </w:pPr>
      <w:r w:rsidRPr="0015351D">
        <w:t>Figura 30: Krahasimi i tarifave promovuese për impiantet diellore PV për vende të ndryshme dhe kapacitet mesatar (€ cent/kWh)</w:t>
      </w:r>
    </w:p>
    <w:p w:rsidR="000F6561" w:rsidRDefault="000F6561" w:rsidP="00FC73F0">
      <w:pPr>
        <w:pStyle w:val="Paragrafi"/>
        <w:jc w:val="center"/>
        <w:rPr>
          <w:b/>
          <w:lang w:val="sq-AL"/>
        </w:rPr>
        <w:sectPr w:rsidR="000F6561" w:rsidSect="00FB0A46">
          <w:type w:val="continuous"/>
          <w:pgSz w:w="11907" w:h="16840" w:code="9"/>
          <w:pgMar w:top="720" w:right="1134" w:bottom="720" w:left="1134" w:header="851" w:footer="851" w:gutter="0"/>
          <w:cols w:space="720"/>
          <w:docGrid w:linePitch="360"/>
        </w:sectPr>
      </w:pPr>
      <w:bookmarkStart w:id="163" w:name="_GoBack"/>
      <w:bookmarkEnd w:id="163"/>
    </w:p>
    <w:p w:rsidR="003A7D53" w:rsidRDefault="003A7D53" w:rsidP="00FC73F0">
      <w:pPr>
        <w:pStyle w:val="Paragrafi"/>
        <w:jc w:val="center"/>
        <w:rPr>
          <w:b/>
          <w:spacing w:val="-4"/>
          <w:lang w:val="sq-AL"/>
        </w:rPr>
      </w:pPr>
    </w:p>
    <w:p w:rsidR="003A7D53" w:rsidRDefault="003A7D53" w:rsidP="00FC73F0">
      <w:pPr>
        <w:pStyle w:val="Paragrafi"/>
        <w:jc w:val="center"/>
        <w:rPr>
          <w:b/>
          <w:spacing w:val="-4"/>
          <w:lang w:val="sq-AL"/>
        </w:rPr>
      </w:pPr>
    </w:p>
    <w:p w:rsidR="003A7D53" w:rsidRDefault="003A7D53" w:rsidP="00FC73F0">
      <w:pPr>
        <w:pStyle w:val="Paragrafi"/>
        <w:jc w:val="center"/>
        <w:rPr>
          <w:b/>
          <w:spacing w:val="-4"/>
          <w:lang w:val="sq-AL"/>
        </w:rPr>
      </w:pPr>
    </w:p>
    <w:p w:rsidR="003A7D53" w:rsidRDefault="003A7D53" w:rsidP="00FC73F0">
      <w:pPr>
        <w:pStyle w:val="Paragrafi"/>
        <w:jc w:val="center"/>
        <w:rPr>
          <w:b/>
          <w:spacing w:val="-4"/>
          <w:lang w:val="sq-AL"/>
        </w:rPr>
      </w:pPr>
    </w:p>
    <w:p w:rsidR="00BA7AF6" w:rsidRPr="000F6561" w:rsidRDefault="00880D9C" w:rsidP="00FC73F0">
      <w:pPr>
        <w:pStyle w:val="Paragrafi"/>
        <w:jc w:val="center"/>
        <w:rPr>
          <w:b/>
          <w:spacing w:val="-4"/>
          <w:lang w:val="sq-AL"/>
        </w:rPr>
      </w:pPr>
      <w:r w:rsidRPr="000F6561">
        <w:rPr>
          <w:b/>
          <w:spacing w:val="-4"/>
          <w:lang w:val="sq-AL"/>
        </w:rPr>
        <w:t>VENDI</w:t>
      </w:r>
      <w:r w:rsidR="00BA7AF6" w:rsidRPr="000F6561">
        <w:rPr>
          <w:b/>
          <w:spacing w:val="-4"/>
          <w:lang w:val="sq-AL"/>
        </w:rPr>
        <w:t>M</w:t>
      </w:r>
    </w:p>
    <w:p w:rsidR="00BA7AF6" w:rsidRPr="000F6561" w:rsidRDefault="00BA7AF6" w:rsidP="00FC73F0">
      <w:pPr>
        <w:pStyle w:val="Paragrafi"/>
        <w:jc w:val="center"/>
        <w:rPr>
          <w:b/>
          <w:spacing w:val="-4"/>
          <w:lang w:val="sq-AL"/>
        </w:rPr>
      </w:pPr>
      <w:r w:rsidRPr="000F6561">
        <w:rPr>
          <w:b/>
          <w:spacing w:val="-4"/>
          <w:lang w:val="sq-AL"/>
        </w:rPr>
        <w:t>Nr. 28, datë</w:t>
      </w:r>
      <w:r w:rsidR="00880D9C" w:rsidRPr="000F6561">
        <w:rPr>
          <w:b/>
          <w:spacing w:val="-4"/>
          <w:lang w:val="sq-AL"/>
        </w:rPr>
        <w:t xml:space="preserve"> </w:t>
      </w:r>
      <w:r w:rsidRPr="000F6561">
        <w:rPr>
          <w:b/>
          <w:spacing w:val="-4"/>
          <w:lang w:val="sq-AL"/>
        </w:rPr>
        <w:t>20.1.2016</w:t>
      </w:r>
    </w:p>
    <w:p w:rsidR="00BA7AF6" w:rsidRPr="000F6561" w:rsidRDefault="00BA7AF6" w:rsidP="00FC73F0">
      <w:pPr>
        <w:pStyle w:val="Paragrafi"/>
        <w:jc w:val="center"/>
        <w:rPr>
          <w:b/>
          <w:spacing w:val="-4"/>
          <w:sz w:val="14"/>
          <w:lang w:val="sq-AL"/>
        </w:rPr>
      </w:pPr>
    </w:p>
    <w:p w:rsidR="00BA7AF6" w:rsidRPr="000F6561" w:rsidRDefault="00BA7AF6" w:rsidP="00FC73F0">
      <w:pPr>
        <w:pStyle w:val="Paragrafi"/>
        <w:jc w:val="center"/>
        <w:rPr>
          <w:b/>
          <w:spacing w:val="-4"/>
          <w:lang w:val="sq-AL"/>
        </w:rPr>
      </w:pPr>
      <w:r w:rsidRPr="000F6561">
        <w:rPr>
          <w:b/>
          <w:spacing w:val="-4"/>
          <w:lang w:val="sq-AL"/>
        </w:rPr>
        <w:t>PËR SHPALLJEN E QENDRËS HISTORIKE TË QYTETIT TË HIMARËS DHE MIRATIMIN E RREGULLORES PËR ADMINISTRIMIN E SAJ E TË ZONËS SË MBROJTUR PËRRETH</w:t>
      </w:r>
    </w:p>
    <w:p w:rsidR="00BA7AF6" w:rsidRPr="003A7D53" w:rsidRDefault="00BA7AF6" w:rsidP="00FC73F0">
      <w:pPr>
        <w:pStyle w:val="Paragrafi"/>
        <w:rPr>
          <w:spacing w:val="-4"/>
          <w:sz w:val="12"/>
          <w:lang w:val="sq-AL"/>
        </w:rPr>
      </w:pPr>
    </w:p>
    <w:p w:rsidR="00BA7AF6" w:rsidRPr="000F6561" w:rsidRDefault="00BA7AF6" w:rsidP="00FC73F0">
      <w:pPr>
        <w:pStyle w:val="Paragrafi"/>
        <w:rPr>
          <w:spacing w:val="-4"/>
          <w:lang w:val="sq-AL"/>
        </w:rPr>
      </w:pPr>
      <w:r w:rsidRPr="000F6561">
        <w:rPr>
          <w:spacing w:val="-4"/>
          <w:lang w:val="sq-AL"/>
        </w:rPr>
        <w:t>Në mbështetje të nenit 100 të Kushtetutës dhe të pikave 3 e 4, të nenit 29, të ligjit nr.</w:t>
      </w:r>
      <w:r w:rsidR="00A00473" w:rsidRPr="000F6561">
        <w:rPr>
          <w:spacing w:val="-4"/>
          <w:lang w:val="sq-AL"/>
        </w:rPr>
        <w:t xml:space="preserve"> </w:t>
      </w:r>
      <w:r w:rsidRPr="000F6561">
        <w:rPr>
          <w:spacing w:val="-4"/>
          <w:lang w:val="sq-AL"/>
        </w:rPr>
        <w:t xml:space="preserve">9048, datë 7.4.2003, </w:t>
      </w:r>
      <w:r w:rsidR="006D1731" w:rsidRPr="000F6561">
        <w:rPr>
          <w:spacing w:val="-4"/>
          <w:lang w:val="sq-AL"/>
        </w:rPr>
        <w:t>“</w:t>
      </w:r>
      <w:r w:rsidRPr="000F6561">
        <w:rPr>
          <w:spacing w:val="-4"/>
          <w:lang w:val="sq-AL"/>
        </w:rPr>
        <w:t>Për trashëgiminë kulturore</w:t>
      </w:r>
      <w:r w:rsidR="006D1731" w:rsidRPr="000F6561">
        <w:rPr>
          <w:spacing w:val="-4"/>
          <w:lang w:val="sq-AL"/>
        </w:rPr>
        <w:t>”</w:t>
      </w:r>
      <w:r w:rsidRPr="000F6561">
        <w:rPr>
          <w:spacing w:val="-4"/>
          <w:lang w:val="sq-AL"/>
        </w:rPr>
        <w:t>, të ndryshuar, me propozimin e ministrit të Kulturës, Këshilli i Ministrave</w:t>
      </w:r>
    </w:p>
    <w:p w:rsidR="00BA7AF6" w:rsidRDefault="00BA7AF6" w:rsidP="00FC73F0">
      <w:pPr>
        <w:pStyle w:val="Paragrafi"/>
        <w:rPr>
          <w:spacing w:val="-4"/>
          <w:lang w:val="sq-AL"/>
        </w:rPr>
      </w:pPr>
    </w:p>
    <w:p w:rsidR="000F6561" w:rsidRPr="000F6561" w:rsidRDefault="000F6561" w:rsidP="00FC73F0">
      <w:pPr>
        <w:pStyle w:val="Paragrafi"/>
        <w:rPr>
          <w:spacing w:val="-4"/>
          <w:sz w:val="14"/>
          <w:lang w:val="sq-AL"/>
        </w:rPr>
      </w:pPr>
    </w:p>
    <w:p w:rsidR="00BA7AF6" w:rsidRDefault="00880D9C" w:rsidP="00FC73F0">
      <w:pPr>
        <w:pStyle w:val="Paragrafi"/>
        <w:jc w:val="center"/>
        <w:rPr>
          <w:spacing w:val="-4"/>
          <w:lang w:val="sq-AL"/>
        </w:rPr>
      </w:pPr>
      <w:r w:rsidRPr="000F6561">
        <w:rPr>
          <w:spacing w:val="-4"/>
          <w:lang w:val="sq-AL"/>
        </w:rPr>
        <w:t>VEND</w:t>
      </w:r>
      <w:r w:rsidR="00BA7AF6" w:rsidRPr="000F6561">
        <w:rPr>
          <w:spacing w:val="-4"/>
          <w:lang w:val="sq-AL"/>
        </w:rPr>
        <w:t>O</w:t>
      </w:r>
      <w:r w:rsidRPr="000F6561">
        <w:rPr>
          <w:spacing w:val="-4"/>
          <w:lang w:val="sq-AL"/>
        </w:rPr>
        <w:t>S</w:t>
      </w:r>
      <w:r w:rsidR="00BA7AF6" w:rsidRPr="000F6561">
        <w:rPr>
          <w:spacing w:val="-4"/>
          <w:lang w:val="sq-AL"/>
        </w:rPr>
        <w:t>I:</w:t>
      </w:r>
    </w:p>
    <w:p w:rsidR="000F6561" w:rsidRPr="000F6561" w:rsidRDefault="000F6561" w:rsidP="00FC73F0">
      <w:pPr>
        <w:pStyle w:val="Paragrafi"/>
        <w:jc w:val="center"/>
        <w:rPr>
          <w:spacing w:val="-4"/>
          <w:sz w:val="14"/>
          <w:lang w:val="sq-AL"/>
        </w:rPr>
      </w:pPr>
    </w:p>
    <w:p w:rsidR="00BA7AF6" w:rsidRPr="000F6561" w:rsidRDefault="00880D9C" w:rsidP="00FC73F0">
      <w:pPr>
        <w:pStyle w:val="Paragrafi"/>
        <w:rPr>
          <w:spacing w:val="-4"/>
          <w:lang w:val="sq-AL"/>
        </w:rPr>
      </w:pPr>
      <w:r w:rsidRPr="000F6561">
        <w:rPr>
          <w:spacing w:val="-4"/>
          <w:lang w:val="sq-AL"/>
        </w:rPr>
        <w:t xml:space="preserve">1. </w:t>
      </w:r>
      <w:r w:rsidR="00BA7AF6" w:rsidRPr="000F6561">
        <w:rPr>
          <w:spacing w:val="-4"/>
          <w:lang w:val="sq-AL"/>
        </w:rPr>
        <w:t>Shpalljen e Qendrës Historike të qytetit të Himarës, sipas hartës dhe koordinatave gjeografike, bashkëlidhur këtij vendimi.</w:t>
      </w:r>
    </w:p>
    <w:p w:rsidR="00BA7AF6" w:rsidRPr="000F6561" w:rsidRDefault="00880D9C" w:rsidP="00FC73F0">
      <w:pPr>
        <w:pStyle w:val="Paragrafi"/>
        <w:rPr>
          <w:spacing w:val="-4"/>
          <w:lang w:val="sq-AL"/>
        </w:rPr>
      </w:pPr>
      <w:r w:rsidRPr="000F6561">
        <w:rPr>
          <w:spacing w:val="-4"/>
          <w:lang w:val="sq-AL"/>
        </w:rPr>
        <w:t xml:space="preserve">2. </w:t>
      </w:r>
      <w:r w:rsidR="00BA7AF6" w:rsidRPr="000F6561">
        <w:rPr>
          <w:spacing w:val="-4"/>
          <w:lang w:val="sq-AL"/>
        </w:rPr>
        <w:t xml:space="preserve">Miratimin e rregullores </w:t>
      </w:r>
      <w:r w:rsidR="006D1731" w:rsidRPr="000F6561">
        <w:rPr>
          <w:spacing w:val="-4"/>
          <w:lang w:val="sq-AL"/>
        </w:rPr>
        <w:t>“</w:t>
      </w:r>
      <w:r w:rsidR="00BA7AF6" w:rsidRPr="000F6561">
        <w:rPr>
          <w:spacing w:val="-4"/>
          <w:lang w:val="sq-AL"/>
        </w:rPr>
        <w:t>Për administrimin e Qendrës Historike të qytetit të Himarës dhe të Zonës së Mbrojtur përreth</w:t>
      </w:r>
      <w:r w:rsidR="006D1731" w:rsidRPr="000F6561">
        <w:rPr>
          <w:spacing w:val="-4"/>
          <w:lang w:val="sq-AL"/>
        </w:rPr>
        <w:t>”</w:t>
      </w:r>
      <w:r w:rsidR="00BA7AF6" w:rsidRPr="000F6561">
        <w:rPr>
          <w:spacing w:val="-4"/>
          <w:lang w:val="sq-AL"/>
        </w:rPr>
        <w:t xml:space="preserve">, sipas tekstit bashkëlidhur këtij vendimi. </w:t>
      </w:r>
    </w:p>
    <w:p w:rsidR="00BA7AF6" w:rsidRPr="000F6561" w:rsidRDefault="00880D9C" w:rsidP="00FC73F0">
      <w:pPr>
        <w:pStyle w:val="Paragrafi"/>
        <w:rPr>
          <w:spacing w:val="-4"/>
          <w:lang w:val="sq-AL"/>
        </w:rPr>
      </w:pPr>
      <w:r w:rsidRPr="000F6561">
        <w:rPr>
          <w:spacing w:val="-4"/>
          <w:lang w:val="sq-AL"/>
        </w:rPr>
        <w:t xml:space="preserve">3. </w:t>
      </w:r>
      <w:r w:rsidR="00BA7AF6" w:rsidRPr="000F6561">
        <w:rPr>
          <w:spacing w:val="-4"/>
          <w:lang w:val="sq-AL"/>
        </w:rPr>
        <w:t xml:space="preserve">Ngarkohen Ministria e Kulturës dhe Ministria e Zhvillimit Urban për zbatimin e këtij vendimi. </w:t>
      </w:r>
    </w:p>
    <w:p w:rsidR="00BA7AF6" w:rsidRPr="000F6561" w:rsidRDefault="00BA7AF6" w:rsidP="00FC73F0">
      <w:pPr>
        <w:pStyle w:val="Paragrafi"/>
        <w:rPr>
          <w:spacing w:val="-4"/>
          <w:lang w:val="sq-AL"/>
        </w:rPr>
      </w:pPr>
      <w:r w:rsidRPr="000F6561">
        <w:rPr>
          <w:spacing w:val="-4"/>
          <w:lang w:val="sq-AL"/>
        </w:rPr>
        <w:t xml:space="preserve"> Ky ven</w:t>
      </w:r>
      <w:r w:rsidR="00880D9C" w:rsidRPr="000F6561">
        <w:rPr>
          <w:spacing w:val="-4"/>
          <w:lang w:val="sq-AL"/>
        </w:rPr>
        <w:t xml:space="preserve">dim hyn në fuqi pas botimit në </w:t>
      </w:r>
      <w:r w:rsidRPr="000F6561">
        <w:rPr>
          <w:spacing w:val="-4"/>
          <w:lang w:val="sq-AL"/>
        </w:rPr>
        <w:t xml:space="preserve">Fletoren </w:t>
      </w:r>
      <w:r w:rsidR="00880D9C" w:rsidRPr="000F6561">
        <w:rPr>
          <w:spacing w:val="-4"/>
          <w:lang w:val="sq-AL"/>
        </w:rPr>
        <w:t>Zyrtare</w:t>
      </w:r>
      <w:r w:rsidRPr="000F6561">
        <w:rPr>
          <w:spacing w:val="-4"/>
          <w:lang w:val="sq-AL"/>
        </w:rPr>
        <w:t>.</w:t>
      </w:r>
    </w:p>
    <w:p w:rsidR="00BA7AF6" w:rsidRPr="000F6561" w:rsidRDefault="00880D9C" w:rsidP="00FC73F0">
      <w:pPr>
        <w:pStyle w:val="Paragrafi"/>
        <w:jc w:val="right"/>
        <w:rPr>
          <w:spacing w:val="-4"/>
          <w:lang w:val="sq-AL"/>
        </w:rPr>
      </w:pPr>
      <w:r w:rsidRPr="000F6561">
        <w:rPr>
          <w:spacing w:val="-4"/>
          <w:lang w:val="sq-AL"/>
        </w:rPr>
        <w:t>KRYEMINISTR</w:t>
      </w:r>
      <w:r w:rsidR="00BA7AF6" w:rsidRPr="000F6561">
        <w:rPr>
          <w:spacing w:val="-4"/>
          <w:lang w:val="sq-AL"/>
        </w:rPr>
        <w:t>I</w:t>
      </w:r>
    </w:p>
    <w:p w:rsidR="000F6561" w:rsidRPr="000F6561" w:rsidRDefault="00880D9C" w:rsidP="00FC73F0">
      <w:pPr>
        <w:pStyle w:val="Paragrafi"/>
        <w:jc w:val="right"/>
        <w:rPr>
          <w:b/>
          <w:spacing w:val="-4"/>
          <w:lang w:val="sq-AL"/>
        </w:rPr>
      </w:pPr>
      <w:r w:rsidRPr="000F6561">
        <w:rPr>
          <w:b/>
          <w:spacing w:val="-4"/>
          <w:lang w:val="sq-AL"/>
        </w:rPr>
        <w:t>Edi Rama</w:t>
      </w:r>
    </w:p>
    <w:p w:rsidR="000F6561" w:rsidRDefault="000F6561" w:rsidP="00FC73F0">
      <w:pPr>
        <w:pStyle w:val="Paragrafi"/>
        <w:jc w:val="right"/>
        <w:rPr>
          <w:b/>
          <w:lang w:val="sq-AL"/>
        </w:rPr>
        <w:sectPr w:rsidR="000F6561" w:rsidSect="000F6561">
          <w:type w:val="continuous"/>
          <w:pgSz w:w="11907" w:h="16840" w:code="9"/>
          <w:pgMar w:top="720" w:right="1134" w:bottom="720" w:left="1134" w:header="851" w:footer="851" w:gutter="0"/>
          <w:cols w:num="2" w:space="454"/>
          <w:docGrid w:linePitch="360"/>
        </w:sectPr>
      </w:pPr>
    </w:p>
    <w:p w:rsidR="00452A7F" w:rsidRPr="0015351D" w:rsidRDefault="00452A7F" w:rsidP="00FC73F0">
      <w:pPr>
        <w:widowControl w:val="0"/>
        <w:spacing w:line="360" w:lineRule="auto"/>
        <w:rPr>
          <w:b/>
          <w:lang w:val="sq-AL"/>
        </w:rPr>
      </w:pPr>
      <w:r w:rsidRPr="0015351D">
        <w:rPr>
          <w:b/>
          <w:noProof/>
        </w:rPr>
        <w:drawing>
          <wp:inline distT="0" distB="0" distL="0" distR="0">
            <wp:extent cx="5610860" cy="4629150"/>
            <wp:effectExtent l="19050" t="0" r="8890" b="0"/>
            <wp:docPr id="27" name="Picture 4" descr="Qender Historike kordinatat H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ender Historike kordinatat HIMARA"/>
                    <pic:cNvPicPr>
                      <a:picLocks noChangeAspect="1" noChangeArrowheads="1"/>
                    </pic:cNvPicPr>
                  </pic:nvPicPr>
                  <pic:blipFill>
                    <a:blip r:embed="rId51" cstate="print"/>
                    <a:srcRect/>
                    <a:stretch>
                      <a:fillRect/>
                    </a:stretch>
                  </pic:blipFill>
                  <pic:spPr bwMode="auto">
                    <a:xfrm>
                      <a:off x="0" y="0"/>
                      <a:ext cx="5610860" cy="4629150"/>
                    </a:xfrm>
                    <a:prstGeom prst="rect">
                      <a:avLst/>
                    </a:prstGeom>
                    <a:noFill/>
                    <a:ln w="9525">
                      <a:noFill/>
                      <a:miter lim="800000"/>
                      <a:headEnd/>
                      <a:tailEnd/>
                    </a:ln>
                  </pic:spPr>
                </pic:pic>
              </a:graphicData>
            </a:graphic>
          </wp:inline>
        </w:drawing>
      </w:r>
    </w:p>
    <w:p w:rsidR="00452A7F" w:rsidRDefault="00452A7F" w:rsidP="00FC73F0">
      <w:pPr>
        <w:pStyle w:val="Default"/>
        <w:widowControl w:val="0"/>
        <w:ind w:left="1080"/>
        <w:rPr>
          <w:color w:val="auto"/>
          <w:lang w:val="sq-AL"/>
        </w:rPr>
      </w:pPr>
    </w:p>
    <w:p w:rsidR="000F6561" w:rsidRDefault="000F6561" w:rsidP="00FC73F0">
      <w:pPr>
        <w:pStyle w:val="Default"/>
        <w:widowControl w:val="0"/>
        <w:ind w:left="1080"/>
        <w:rPr>
          <w:color w:val="auto"/>
          <w:lang w:val="sq-AL"/>
        </w:rPr>
      </w:pPr>
    </w:p>
    <w:p w:rsidR="000F6561" w:rsidRDefault="000F6561" w:rsidP="00FC73F0">
      <w:pPr>
        <w:pStyle w:val="Default"/>
        <w:widowControl w:val="0"/>
        <w:ind w:left="1080"/>
        <w:rPr>
          <w:color w:val="auto"/>
          <w:lang w:val="sq-AL"/>
        </w:rPr>
      </w:pPr>
    </w:p>
    <w:p w:rsidR="000F6561" w:rsidRDefault="000F6561" w:rsidP="00FC73F0">
      <w:pPr>
        <w:pStyle w:val="Default"/>
        <w:widowControl w:val="0"/>
        <w:ind w:left="1080"/>
        <w:rPr>
          <w:color w:val="auto"/>
          <w:lang w:val="sq-AL"/>
        </w:rPr>
      </w:pPr>
    </w:p>
    <w:p w:rsidR="003A7D53" w:rsidRDefault="003A7D53" w:rsidP="00FC73F0">
      <w:pPr>
        <w:pStyle w:val="Default"/>
        <w:widowControl w:val="0"/>
        <w:ind w:left="1080"/>
        <w:rPr>
          <w:color w:val="auto"/>
          <w:lang w:val="sq-AL"/>
        </w:rPr>
      </w:pPr>
    </w:p>
    <w:p w:rsidR="000F6561" w:rsidRPr="0015351D" w:rsidRDefault="000F6561" w:rsidP="00FC73F0">
      <w:pPr>
        <w:pStyle w:val="Default"/>
        <w:widowControl w:val="0"/>
        <w:ind w:left="1080"/>
        <w:rPr>
          <w:color w:val="auto"/>
          <w:lang w:val="sq-AL"/>
        </w:rPr>
      </w:pPr>
    </w:p>
    <w:tbl>
      <w:tblPr>
        <w:tblW w:w="7041" w:type="dxa"/>
        <w:tblInd w:w="1170" w:type="dxa"/>
        <w:tblLook w:val="04A0"/>
      </w:tblPr>
      <w:tblGrid>
        <w:gridCol w:w="652"/>
        <w:gridCol w:w="918"/>
        <w:gridCol w:w="1030"/>
        <w:gridCol w:w="1262"/>
        <w:gridCol w:w="918"/>
        <w:gridCol w:w="1030"/>
        <w:gridCol w:w="1262"/>
      </w:tblGrid>
      <w:tr w:rsidR="00452A7F" w:rsidRPr="0015351D" w:rsidTr="00B27AD8">
        <w:trPr>
          <w:trHeight w:val="570"/>
        </w:trPr>
        <w:tc>
          <w:tcPr>
            <w:tcW w:w="7041" w:type="dxa"/>
            <w:gridSpan w:val="7"/>
            <w:tcBorders>
              <w:top w:val="single" w:sz="4" w:space="0" w:color="auto"/>
              <w:left w:val="single" w:sz="4" w:space="0" w:color="auto"/>
              <w:bottom w:val="nil"/>
              <w:right w:val="single" w:sz="4" w:space="0" w:color="000000"/>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b/>
                <w:bCs/>
                <w:lang w:val="sq-AL"/>
              </w:rPr>
            </w:pPr>
            <w:r w:rsidRPr="0015351D">
              <w:rPr>
                <w:rFonts w:ascii="Century Gothic" w:eastAsia="Times New Roman" w:hAnsi="Century Gothic"/>
                <w:b/>
                <w:bCs/>
                <w:lang w:val="sq-AL"/>
              </w:rPr>
              <w:t>PËR SHPALLJEN E ZONËS TË MBROJTUR (HIMARË)</w:t>
            </w:r>
          </w:p>
        </w:tc>
      </w:tr>
      <w:tr w:rsidR="00452A7F" w:rsidRPr="0015351D" w:rsidTr="00B27AD8">
        <w:trPr>
          <w:trHeight w:val="300"/>
        </w:trPr>
        <w:tc>
          <w:tcPr>
            <w:tcW w:w="7041" w:type="dxa"/>
            <w:gridSpan w:val="7"/>
            <w:tcBorders>
              <w:top w:val="nil"/>
              <w:left w:val="single" w:sz="4" w:space="0" w:color="auto"/>
              <w:bottom w:val="single" w:sz="4" w:space="0" w:color="auto"/>
              <w:right w:val="single" w:sz="4" w:space="0" w:color="000000"/>
            </w:tcBorders>
            <w:shd w:val="clear" w:color="auto" w:fill="auto"/>
            <w:noWrap/>
            <w:vAlign w:val="bottom"/>
            <w:hideMark/>
          </w:tcPr>
          <w:p w:rsidR="00452A7F" w:rsidRPr="0015351D" w:rsidRDefault="00391CE4"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KOORDINATAT</w:t>
            </w:r>
            <w:r w:rsidR="00452A7F" w:rsidRPr="0015351D">
              <w:rPr>
                <w:rFonts w:ascii="Century Gothic" w:eastAsia="Times New Roman" w:hAnsi="Century Gothic"/>
                <w:lang w:val="sq-AL"/>
              </w:rPr>
              <w:t xml:space="preserve"> GJEOGRAFIKE </w:t>
            </w:r>
          </w:p>
        </w:tc>
      </w:tr>
      <w:tr w:rsidR="00452A7F" w:rsidRPr="0015351D" w:rsidTr="00B27AD8">
        <w:trPr>
          <w:trHeight w:val="300"/>
        </w:trPr>
        <w:tc>
          <w:tcPr>
            <w:tcW w:w="621" w:type="dxa"/>
            <w:tcBorders>
              <w:top w:val="single" w:sz="4" w:space="0" w:color="auto"/>
              <w:left w:val="single" w:sz="4" w:space="0" w:color="auto"/>
              <w:bottom w:val="single" w:sz="4" w:space="0" w:color="auto"/>
              <w:right w:val="nil"/>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 </w:t>
            </w:r>
          </w:p>
        </w:tc>
        <w:tc>
          <w:tcPr>
            <w:tcW w:w="321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Gjatësi</w:t>
            </w:r>
          </w:p>
        </w:tc>
        <w:tc>
          <w:tcPr>
            <w:tcW w:w="321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Gjerësi</w:t>
            </w:r>
          </w:p>
        </w:tc>
      </w:tr>
      <w:tr w:rsidR="00452A7F" w:rsidRPr="0015351D" w:rsidTr="00B27AD8">
        <w:trPr>
          <w:trHeight w:val="315"/>
        </w:trPr>
        <w:tc>
          <w:tcPr>
            <w:tcW w:w="621" w:type="dxa"/>
            <w:tcBorders>
              <w:top w:val="nil"/>
              <w:left w:val="single" w:sz="4" w:space="0" w:color="auto"/>
              <w:bottom w:val="single" w:sz="4" w:space="0" w:color="auto"/>
              <w:right w:val="nil"/>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Pika</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gradë</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 xml:space="preserve">minuta </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sekonda</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gradë</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 xml:space="preserve">minuta </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sekonda</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Q1</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6.44``N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56.68``E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Q2</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5.58``N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58.57``E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Q3</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4.41``N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59.00``E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Q4</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4.24``N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58.77``E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Q5</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3.60``N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58.79``E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Q6</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3.00``N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59.12``E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Q7</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2.09``N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59.53``E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Q8</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1.49``N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58.98``E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Q9</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1.09``N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57.86``E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Q10</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0.97``N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56.90``E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Q11</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0.51``N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56.33``E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Z12</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0.12``N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57.57``E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Z13</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59.64``N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59.21``E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Z14</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59.16``N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1.18``E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Z15</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58.99``N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2.70``E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Z16</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59.39``N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3.94``E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Z17</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59.93``N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4.75``E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Z18</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0.48``N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6.16``E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Z19</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2.02``N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6.32``E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Z20</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2.95``N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5.23``E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Z21</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3.86``N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3.77``E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Z22</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4.42``N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2.98``E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Z23</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5.12``N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2.02``E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Z24</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5.92``N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1.02``E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Z25</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6.78``N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0.05``E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Z26</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7.56``N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59.20``E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Z27</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8.38``N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58.32``E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Z28</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8.57``N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57.74``E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Z29</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7.94``N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57.13``E</w:t>
            </w:r>
          </w:p>
        </w:tc>
      </w:tr>
      <w:tr w:rsidR="00452A7F" w:rsidRPr="0015351D" w:rsidTr="00B27AD8">
        <w:trPr>
          <w:trHeight w:val="300"/>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Z30</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7.24``N</w:t>
            </w:r>
          </w:p>
        </w:tc>
        <w:tc>
          <w:tcPr>
            <w:tcW w:w="918"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shd w:val="clear" w:color="auto" w:fill="auto"/>
            <w:noWrap/>
            <w:vAlign w:val="bottom"/>
            <w:hideMark/>
          </w:tcPr>
          <w:p w:rsidR="00452A7F" w:rsidRPr="0015351D" w:rsidRDefault="00452A7F" w:rsidP="00FC73F0">
            <w:pPr>
              <w:widowControl w:val="0"/>
              <w:spacing w:after="0" w:line="240" w:lineRule="auto"/>
              <w:ind w:firstLine="0"/>
              <w:jc w:val="center"/>
              <w:rPr>
                <w:rFonts w:ascii="Century Gothic" w:eastAsia="Times New Roman" w:hAnsi="Century Gothic"/>
                <w:lang w:val="sq-AL"/>
              </w:rPr>
            </w:pPr>
            <w:r w:rsidRPr="0015351D">
              <w:rPr>
                <w:rFonts w:ascii="Century Gothic" w:eastAsia="Times New Roman" w:hAnsi="Century Gothic"/>
                <w:lang w:val="sq-AL"/>
              </w:rPr>
              <w:t>56.76``E</w:t>
            </w:r>
          </w:p>
        </w:tc>
      </w:tr>
    </w:tbl>
    <w:p w:rsidR="00452A7F" w:rsidRPr="0015351D" w:rsidRDefault="00452A7F" w:rsidP="00FC73F0">
      <w:pPr>
        <w:widowControl w:val="0"/>
        <w:ind w:left="284" w:firstLine="0"/>
        <w:rPr>
          <w:lang w:val="sq-AL"/>
        </w:rPr>
      </w:pPr>
    </w:p>
    <w:p w:rsidR="00B25C90" w:rsidRPr="0015351D" w:rsidRDefault="00B25C90" w:rsidP="00FC73F0">
      <w:pPr>
        <w:widowControl w:val="0"/>
        <w:ind w:left="284" w:firstLine="0"/>
        <w:rPr>
          <w:lang w:val="sq-AL"/>
        </w:rPr>
      </w:pPr>
    </w:p>
    <w:p w:rsidR="00B25C90" w:rsidRPr="0015351D" w:rsidRDefault="00B25C90" w:rsidP="00FC73F0">
      <w:pPr>
        <w:widowControl w:val="0"/>
        <w:ind w:left="284" w:firstLine="0"/>
        <w:rPr>
          <w:lang w:val="sq-AL"/>
        </w:rPr>
      </w:pPr>
    </w:p>
    <w:p w:rsidR="00452A7F" w:rsidRPr="0015351D" w:rsidRDefault="00452A7F" w:rsidP="00FC73F0">
      <w:pPr>
        <w:widowControl w:val="0"/>
        <w:ind w:left="284" w:firstLine="0"/>
        <w:rPr>
          <w:lang w:val="sq-AL"/>
        </w:rPr>
      </w:pPr>
    </w:p>
    <w:p w:rsidR="00C978B9" w:rsidRPr="0015351D" w:rsidRDefault="00C978B9" w:rsidP="00FC73F0">
      <w:pPr>
        <w:pStyle w:val="Paragrafi"/>
        <w:rPr>
          <w:lang w:val="sq-AL"/>
        </w:rPr>
      </w:pPr>
    </w:p>
    <w:p w:rsidR="000F6561" w:rsidRDefault="000F6561" w:rsidP="00FC73F0">
      <w:pPr>
        <w:pStyle w:val="Paragrafi"/>
        <w:jc w:val="center"/>
        <w:rPr>
          <w:b/>
          <w:lang w:val="sq-AL"/>
        </w:rPr>
      </w:pPr>
    </w:p>
    <w:p w:rsidR="00AC3C0D" w:rsidRDefault="00AC3C0D" w:rsidP="00FC73F0">
      <w:pPr>
        <w:pStyle w:val="Paragrafi"/>
        <w:jc w:val="center"/>
        <w:rPr>
          <w:b/>
          <w:lang w:val="sq-AL"/>
        </w:rPr>
        <w:sectPr w:rsidR="00AC3C0D" w:rsidSect="00FB0A46">
          <w:type w:val="continuous"/>
          <w:pgSz w:w="11907" w:h="16840" w:code="9"/>
          <w:pgMar w:top="720" w:right="1134" w:bottom="720" w:left="1134" w:header="851" w:footer="851" w:gutter="0"/>
          <w:cols w:space="720"/>
          <w:docGrid w:linePitch="360"/>
        </w:sectPr>
      </w:pPr>
    </w:p>
    <w:p w:rsidR="00452A7F" w:rsidRPr="00AC3C0D" w:rsidRDefault="00452A7F" w:rsidP="00FC73F0">
      <w:pPr>
        <w:pStyle w:val="Paragrafi"/>
        <w:jc w:val="center"/>
        <w:rPr>
          <w:b/>
          <w:spacing w:val="-4"/>
          <w:lang w:val="sq-AL"/>
        </w:rPr>
      </w:pPr>
      <w:r w:rsidRPr="00AC3C0D">
        <w:rPr>
          <w:b/>
          <w:spacing w:val="-4"/>
          <w:lang w:val="sq-AL"/>
        </w:rPr>
        <w:t>RREGULLORE</w:t>
      </w:r>
    </w:p>
    <w:p w:rsidR="00452A7F" w:rsidRPr="00AC3C0D" w:rsidRDefault="00452A7F" w:rsidP="00FC73F0">
      <w:pPr>
        <w:pStyle w:val="Paragrafi"/>
        <w:jc w:val="center"/>
        <w:rPr>
          <w:spacing w:val="-4"/>
          <w:lang w:val="sq-AL"/>
        </w:rPr>
      </w:pPr>
      <w:r w:rsidRPr="00AC3C0D">
        <w:rPr>
          <w:spacing w:val="-4"/>
          <w:lang w:val="sq-AL"/>
        </w:rPr>
        <w:t>PËR ADMINISTRIMIN E QENDRËS HISTORIKE TË QYTETIT TË HIMARËS DHE ZONËS SË MBROJTUR PËRRETH</w:t>
      </w:r>
    </w:p>
    <w:p w:rsidR="00452A7F" w:rsidRPr="00AC3C0D" w:rsidRDefault="00452A7F" w:rsidP="00AC3C0D">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1</w:t>
      </w:r>
    </w:p>
    <w:p w:rsidR="00452A7F" w:rsidRPr="00AC3C0D" w:rsidRDefault="00452A7F" w:rsidP="00FC73F0">
      <w:pPr>
        <w:pStyle w:val="Paragrafi"/>
        <w:jc w:val="center"/>
        <w:rPr>
          <w:b/>
          <w:spacing w:val="-4"/>
          <w:lang w:val="sq-AL"/>
        </w:rPr>
      </w:pPr>
      <w:r w:rsidRPr="00AC3C0D">
        <w:rPr>
          <w:b/>
          <w:spacing w:val="-4"/>
          <w:lang w:val="sq-AL"/>
        </w:rPr>
        <w:t>Qëllimi dhe objektivat</w:t>
      </w:r>
    </w:p>
    <w:p w:rsidR="00452A7F" w:rsidRPr="00AC3C0D" w:rsidRDefault="00452A7F" w:rsidP="00AC3C0D">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 xml:space="preserve">Kjo rregullore përcakton detyrimet dhe mënyrat për mbrojtjen, konservimin e integruar dhe administrimin e vlerave historiko-kulturore të Qendrës Historike të qytetit të Himarës dhe Zonës së Mbrojtur përreth.  </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Objektivat kryesor</w:t>
      </w:r>
      <w:r w:rsidR="00F53180" w:rsidRPr="00AC3C0D">
        <w:rPr>
          <w:spacing w:val="-4"/>
          <w:lang w:val="sq-AL"/>
        </w:rPr>
        <w:t>ë</w:t>
      </w:r>
      <w:r w:rsidR="00452A7F" w:rsidRPr="00AC3C0D">
        <w:rPr>
          <w:spacing w:val="-4"/>
          <w:lang w:val="sq-AL"/>
        </w:rPr>
        <w:t xml:space="preserve"> të kësaj rregulloreje janë: </w:t>
      </w:r>
    </w:p>
    <w:p w:rsidR="00452A7F" w:rsidRPr="00AC3C0D" w:rsidRDefault="000F4979" w:rsidP="00FC73F0">
      <w:pPr>
        <w:pStyle w:val="Paragrafi"/>
        <w:rPr>
          <w:spacing w:val="-4"/>
          <w:lang w:val="sq-AL"/>
        </w:rPr>
      </w:pPr>
      <w:r w:rsidRPr="00AC3C0D">
        <w:rPr>
          <w:spacing w:val="-4"/>
          <w:lang w:val="sq-AL"/>
        </w:rPr>
        <w:t xml:space="preserve">a) </w:t>
      </w:r>
      <w:r w:rsidR="00452A7F" w:rsidRPr="00AC3C0D">
        <w:rPr>
          <w:spacing w:val="-4"/>
          <w:lang w:val="sq-AL"/>
        </w:rPr>
        <w:t>administrimi i Qendrës Historike të qytetit të Himarës dhe Zonës së Mbrojtur përreth, sipas hartës së zoonifikimit, që i bashkëngjitet kësaj rregulloreje si pjesë përbërëse e saj;</w:t>
      </w:r>
    </w:p>
    <w:p w:rsidR="00452A7F" w:rsidRPr="00AC3C0D" w:rsidRDefault="000F4979" w:rsidP="00FC73F0">
      <w:pPr>
        <w:pStyle w:val="Paragrafi"/>
        <w:rPr>
          <w:spacing w:val="-4"/>
          <w:lang w:val="sq-AL"/>
        </w:rPr>
      </w:pPr>
      <w:r w:rsidRPr="00AC3C0D">
        <w:rPr>
          <w:spacing w:val="-4"/>
          <w:lang w:val="sq-AL"/>
        </w:rPr>
        <w:t xml:space="preserve">b) </w:t>
      </w:r>
      <w:r w:rsidR="00452A7F" w:rsidRPr="00AC3C0D">
        <w:rPr>
          <w:spacing w:val="-4"/>
          <w:lang w:val="sq-AL"/>
        </w:rPr>
        <w:t xml:space="preserve">mbrojtja, konservimi dhe restaurimi i vlerave historiko-kulturore të Qendrës Historike të qytetit të Himarës. </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 xml:space="preserve">Rregullorja përcakton edhe mënyrat e bashkëpunimit me njësitë e qeverisjes vendore të qytetit të Himarës për administrimin, mbrojtjen dhe restaurimin e vlerave të trashëgimisë kulturore të Qendrës Historike të qytetit të Himarës  dhe Zonës së Mbrojtur përreth. </w:t>
      </w:r>
    </w:p>
    <w:p w:rsidR="00452A7F" w:rsidRPr="00AC3C0D" w:rsidRDefault="00452A7F" w:rsidP="00AC3C0D">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2</w:t>
      </w:r>
    </w:p>
    <w:p w:rsidR="00452A7F" w:rsidRPr="00AC3C0D" w:rsidRDefault="00452A7F" w:rsidP="00FC73F0">
      <w:pPr>
        <w:pStyle w:val="Paragrafi"/>
        <w:jc w:val="center"/>
        <w:rPr>
          <w:b/>
          <w:spacing w:val="-4"/>
          <w:lang w:val="sq-AL"/>
        </w:rPr>
      </w:pPr>
      <w:r w:rsidRPr="00AC3C0D">
        <w:rPr>
          <w:b/>
          <w:spacing w:val="-4"/>
          <w:lang w:val="sq-AL"/>
        </w:rPr>
        <w:t>Struktura e hapësirës urbane në mbrojtje</w:t>
      </w:r>
    </w:p>
    <w:p w:rsidR="00452A7F" w:rsidRPr="00AC3C0D" w:rsidRDefault="00452A7F" w:rsidP="00AC3C0D">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 xml:space="preserve">Hapësira urbane në </w:t>
      </w:r>
      <w:r w:rsidR="00391CE4" w:rsidRPr="00AC3C0D">
        <w:rPr>
          <w:spacing w:val="-4"/>
          <w:lang w:val="sq-AL"/>
        </w:rPr>
        <w:t>mbrojtje</w:t>
      </w:r>
      <w:r w:rsidR="00452A7F" w:rsidRPr="00AC3C0D">
        <w:rPr>
          <w:spacing w:val="-4"/>
          <w:lang w:val="sq-AL"/>
        </w:rPr>
        <w:t xml:space="preserve"> e qytetit të Himarës, për vlerat e saj historiko-kulturore dhe si pjesë e trashëgimisë kulturore, i nënshtrohet ligjit nr.</w:t>
      </w:r>
      <w:r w:rsidR="00391CE4" w:rsidRPr="00AC3C0D">
        <w:rPr>
          <w:spacing w:val="-4"/>
          <w:lang w:val="sq-AL"/>
        </w:rPr>
        <w:t xml:space="preserve"> </w:t>
      </w:r>
      <w:r w:rsidR="00452A7F" w:rsidRPr="00AC3C0D">
        <w:rPr>
          <w:spacing w:val="-4"/>
          <w:lang w:val="sq-AL"/>
        </w:rPr>
        <w:t xml:space="preserve">9048, datë 7.4.2003, </w:t>
      </w:r>
      <w:r w:rsidR="006D1731" w:rsidRPr="00AC3C0D">
        <w:rPr>
          <w:spacing w:val="-4"/>
          <w:lang w:val="sq-AL"/>
        </w:rPr>
        <w:t>“</w:t>
      </w:r>
      <w:r w:rsidR="00452A7F" w:rsidRPr="00AC3C0D">
        <w:rPr>
          <w:spacing w:val="-4"/>
          <w:lang w:val="sq-AL"/>
        </w:rPr>
        <w:t>Për trashëgiminë kulturore</w:t>
      </w:r>
      <w:r w:rsidR="006D1731" w:rsidRPr="00AC3C0D">
        <w:rPr>
          <w:spacing w:val="-4"/>
          <w:lang w:val="sq-AL"/>
        </w:rPr>
        <w:t>”</w:t>
      </w:r>
      <w:r w:rsidR="00452A7F" w:rsidRPr="00AC3C0D">
        <w:rPr>
          <w:spacing w:val="-4"/>
          <w:lang w:val="sq-AL"/>
        </w:rPr>
        <w:t>, të ndryshuar, si dhe akteve ligjore e nënligjore në fuqi.</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 xml:space="preserve">Hapësira urbane në mbrojtje e qytetit të Himarës, me vlera historiko-kulturore, përbëhet prej: </w:t>
      </w:r>
    </w:p>
    <w:p w:rsidR="00452A7F" w:rsidRPr="00AC3C0D" w:rsidRDefault="00452A7F" w:rsidP="00FC73F0">
      <w:pPr>
        <w:pStyle w:val="Paragrafi"/>
        <w:rPr>
          <w:spacing w:val="-4"/>
          <w:lang w:val="sq-AL"/>
        </w:rPr>
      </w:pPr>
      <w:r w:rsidRPr="00AC3C0D">
        <w:rPr>
          <w:spacing w:val="-4"/>
          <w:lang w:val="sq-AL"/>
        </w:rPr>
        <w:t xml:space="preserve">a) Qendrës Historike; </w:t>
      </w:r>
    </w:p>
    <w:p w:rsidR="00452A7F" w:rsidRPr="00AC3C0D" w:rsidRDefault="00452A7F" w:rsidP="00FC73F0">
      <w:pPr>
        <w:pStyle w:val="Paragrafi"/>
        <w:rPr>
          <w:spacing w:val="-4"/>
          <w:lang w:val="sq-AL"/>
        </w:rPr>
      </w:pPr>
      <w:r w:rsidRPr="00AC3C0D">
        <w:rPr>
          <w:spacing w:val="-4"/>
          <w:lang w:val="sq-AL"/>
        </w:rPr>
        <w:t>b) Zonës së Mbrojtur përreth.</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Kufijtë e Qendrës Historike dhe Zonës së Mbrojtur rreth saj paraqiten në hartën e zoonifikimit të Qendrës Historike të qytetit të Himarës dhe Zonës së Mbrojtur përreth, e cila është pjesë kësaj rregulloreje.</w:t>
      </w:r>
    </w:p>
    <w:p w:rsidR="00452A7F" w:rsidRPr="00AC3C0D" w:rsidRDefault="000F4979" w:rsidP="00FC73F0">
      <w:pPr>
        <w:pStyle w:val="Paragrafi"/>
        <w:rPr>
          <w:spacing w:val="-4"/>
          <w:lang w:val="sq-AL"/>
        </w:rPr>
      </w:pPr>
      <w:r w:rsidRPr="00AC3C0D">
        <w:rPr>
          <w:spacing w:val="-4"/>
          <w:lang w:val="sq-AL"/>
        </w:rPr>
        <w:t xml:space="preserve">4. </w:t>
      </w:r>
      <w:r w:rsidR="00452A7F" w:rsidRPr="00AC3C0D">
        <w:rPr>
          <w:spacing w:val="-4"/>
          <w:lang w:val="sq-AL"/>
        </w:rPr>
        <w:t xml:space="preserve">Plani i përgjithshëm vendor i qytetit të Himarës duhet të marrë parasysh kufijtë dhe kriteret e mbrojtjes së Qendrës Historike të qytetit të Himarës dhe Zonës së Mbrojtur përreth. </w:t>
      </w:r>
    </w:p>
    <w:p w:rsidR="00AC3C0D" w:rsidRDefault="00AC3C0D" w:rsidP="00FC73F0">
      <w:pPr>
        <w:pStyle w:val="Paragrafi"/>
        <w:jc w:val="center"/>
        <w:rPr>
          <w:spacing w:val="-4"/>
          <w:lang w:val="sq-AL"/>
        </w:rPr>
      </w:pPr>
    </w:p>
    <w:p w:rsidR="00452A7F" w:rsidRPr="00AC3C0D" w:rsidRDefault="00452A7F" w:rsidP="00FC73F0">
      <w:pPr>
        <w:pStyle w:val="Paragrafi"/>
        <w:jc w:val="center"/>
        <w:rPr>
          <w:spacing w:val="-4"/>
          <w:lang w:val="sq-AL"/>
        </w:rPr>
      </w:pPr>
      <w:r w:rsidRPr="00AC3C0D">
        <w:rPr>
          <w:spacing w:val="-4"/>
          <w:lang w:val="sq-AL"/>
        </w:rPr>
        <w:t>Neni 3</w:t>
      </w:r>
    </w:p>
    <w:p w:rsidR="00452A7F" w:rsidRPr="00AC3C0D" w:rsidRDefault="00452A7F" w:rsidP="00FC73F0">
      <w:pPr>
        <w:pStyle w:val="Paragrafi"/>
        <w:jc w:val="center"/>
        <w:rPr>
          <w:b/>
          <w:spacing w:val="-4"/>
          <w:lang w:val="sq-AL"/>
        </w:rPr>
      </w:pPr>
      <w:r w:rsidRPr="00AC3C0D">
        <w:rPr>
          <w:b/>
          <w:spacing w:val="-4"/>
          <w:lang w:val="sq-AL"/>
        </w:rPr>
        <w:t>Qendra Historike dhe kufijtë e saj</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Qendra Historike e qytetit të Himarës kufizohet nga jugu, perëndimi dhe veriu nga konturi i mureve rrethuese të kalasë së Himarës dhe është hapësira me vlera të rëndësishme historike e arkitekturore, që dokumenton rrugën e zhvillimit të vendbanimit nga lashtësia e deri në ditët e sotme. Ajo përmban monumente antike, siç është kalaja e Himarës, fillimet e së cilës datojnë në shek. IV-III p.e.s., monumente kulti, siç është kisha e Shën Sergut dhe Bahut, fillimet e së cilës duhet t</w:t>
      </w:r>
      <w:r w:rsidR="006F7970" w:rsidRPr="00AC3C0D">
        <w:rPr>
          <w:spacing w:val="-4"/>
          <w:lang w:val="sq-AL"/>
        </w:rPr>
        <w:t>’</w:t>
      </w:r>
      <w:r w:rsidR="00452A7F" w:rsidRPr="00AC3C0D">
        <w:rPr>
          <w:spacing w:val="-4"/>
          <w:lang w:val="sq-AL"/>
        </w:rPr>
        <w:t>i përkasin qendrës peshkopale të Himarës, shumë kisha të tjera pasbizantine</w:t>
      </w:r>
      <w:r w:rsidR="006F7970" w:rsidRPr="00AC3C0D">
        <w:rPr>
          <w:spacing w:val="-4"/>
          <w:lang w:val="sq-AL"/>
        </w:rPr>
        <w:t>,</w:t>
      </w:r>
      <w:r w:rsidR="00452A7F" w:rsidRPr="00AC3C0D">
        <w:rPr>
          <w:spacing w:val="-4"/>
          <w:lang w:val="sq-AL"/>
        </w:rPr>
        <w:t xml:space="preserve"> si dhe një numër të madh banesash me një tipologji të larmishme e një rrjet rrugor të kalldrëmuar, herë-herë të formuluar me shkallëzime në pjerrësitë e terrenit dhe vende-vende me kalime në formë tuneli nën banesat e fshatit.   </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Kufijtë e Qendrës Historike të qytetit të Himarës paraqiten me koordinata gjeografike</w:t>
      </w:r>
      <w:r w:rsidR="00F53180" w:rsidRPr="00AC3C0D">
        <w:rPr>
          <w:spacing w:val="-4"/>
          <w:lang w:val="sq-AL"/>
        </w:rPr>
        <w:t>,</w:t>
      </w:r>
      <w:r w:rsidR="00452A7F" w:rsidRPr="00AC3C0D">
        <w:rPr>
          <w:spacing w:val="-4"/>
          <w:lang w:val="sq-AL"/>
        </w:rPr>
        <w:t xml:space="preserve"> si dhe në hartën e zoonifikimit të Qendrës Historike të qytetit të Himarës dhe Zonës së Mbrojtur përreth, e cila është pjesë përbërëse e kësaj rregulloreje. </w:t>
      </w:r>
    </w:p>
    <w:p w:rsidR="00452A7F" w:rsidRPr="00AC3C0D" w:rsidRDefault="00452A7F" w:rsidP="00A86E60">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4</w:t>
      </w:r>
    </w:p>
    <w:p w:rsidR="00452A7F" w:rsidRPr="00AC3C0D" w:rsidRDefault="00452A7F" w:rsidP="00FC73F0">
      <w:pPr>
        <w:pStyle w:val="Paragrafi"/>
        <w:jc w:val="center"/>
        <w:rPr>
          <w:b/>
          <w:spacing w:val="-4"/>
          <w:lang w:val="sq-AL"/>
        </w:rPr>
      </w:pPr>
      <w:r w:rsidRPr="00AC3C0D">
        <w:rPr>
          <w:b/>
          <w:spacing w:val="-4"/>
          <w:lang w:val="sq-AL"/>
        </w:rPr>
        <w:t>Ndërhyrjet e lejuara në Qendrën Historike</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Ndërhyrjet restauruese dhe rigjallëruese në Qendrën Historike të qytetit të Himarës</w:t>
      </w:r>
      <w:r w:rsidR="00091F81" w:rsidRPr="00AC3C0D">
        <w:rPr>
          <w:spacing w:val="-4"/>
          <w:lang w:val="sq-AL"/>
        </w:rPr>
        <w:t>,</w:t>
      </w:r>
      <w:r w:rsidR="00452A7F" w:rsidRPr="00AC3C0D">
        <w:rPr>
          <w:spacing w:val="-4"/>
          <w:lang w:val="sq-AL"/>
        </w:rPr>
        <w:t xml:space="preserve"> si dhe në monumentet e të dy</w:t>
      </w:r>
      <w:r w:rsidR="00A22588">
        <w:rPr>
          <w:spacing w:val="-4"/>
          <w:lang w:val="sq-AL"/>
        </w:rPr>
        <w:t>ja</w:t>
      </w:r>
      <w:r w:rsidR="00452A7F" w:rsidRPr="00AC3C0D">
        <w:rPr>
          <w:spacing w:val="-4"/>
          <w:lang w:val="sq-AL"/>
        </w:rPr>
        <w:t xml:space="preserve"> kategorive do të kenë si qëllim kthimin e qytetit të Himarës në një qendër të rëndësishme turistike të karakterit rural e familjar. Për të realizuar këtë qëllim, për Qendrën Historike kryhen studime për mënyrën e ndërhyrjeve restauruese e rigjallëruese në ndërtimet që e përbëjnë</w:t>
      </w:r>
      <w:r w:rsidR="00F53180" w:rsidRPr="00AC3C0D">
        <w:rPr>
          <w:spacing w:val="-4"/>
          <w:lang w:val="sq-AL"/>
        </w:rPr>
        <w:t>,</w:t>
      </w:r>
      <w:r w:rsidR="00452A7F" w:rsidRPr="00AC3C0D">
        <w:rPr>
          <w:spacing w:val="-4"/>
          <w:lang w:val="sq-AL"/>
        </w:rPr>
        <w:t xml:space="preserve"> si dhe për rehabilitimin e zonave të veçanta të saj.</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 xml:space="preserve">Me qëllim ruajtjen e vlerave urbanistiko-arkitekturore të Qendrës Historike të qytetit të Himarës, brenda kësaj zone lejohen vetëm:  </w:t>
      </w:r>
    </w:p>
    <w:p w:rsidR="00452A7F" w:rsidRDefault="00091F81" w:rsidP="00FC73F0">
      <w:pPr>
        <w:pStyle w:val="Paragrafi"/>
        <w:rPr>
          <w:spacing w:val="-4"/>
          <w:lang w:val="sq-AL"/>
        </w:rPr>
      </w:pPr>
      <w:r w:rsidRPr="00AC3C0D">
        <w:rPr>
          <w:spacing w:val="-4"/>
          <w:lang w:val="sq-AL"/>
        </w:rPr>
        <w:t xml:space="preserve">a) </w:t>
      </w:r>
      <w:r w:rsidR="00452A7F" w:rsidRPr="00AC3C0D">
        <w:rPr>
          <w:spacing w:val="-4"/>
          <w:lang w:val="sq-AL"/>
        </w:rPr>
        <w:t>ndërhyrjet sistematike konservuese, restauruese dhe të mirëmbajtjes në Qendrën Historike, si dhe në monumentet e të dy</w:t>
      </w:r>
      <w:r w:rsidR="00A22588">
        <w:rPr>
          <w:spacing w:val="-4"/>
          <w:lang w:val="sq-AL"/>
        </w:rPr>
        <w:t>ja</w:t>
      </w:r>
      <w:r w:rsidR="00452A7F" w:rsidRPr="00AC3C0D">
        <w:rPr>
          <w:spacing w:val="-4"/>
          <w:lang w:val="sq-AL"/>
        </w:rPr>
        <w:t xml:space="preserve"> kategorive, të cilat mbështeten në kriteret për konservimin dhe restaurimin, të saktësuara në aktet normative kombëtare e ndërkombëtare të fushës, të zbatueshme edhe në vendin tonë;</w:t>
      </w:r>
    </w:p>
    <w:p w:rsidR="00A86E60" w:rsidRPr="00AC3C0D" w:rsidRDefault="00A86E60" w:rsidP="00FC73F0">
      <w:pPr>
        <w:pStyle w:val="Paragrafi"/>
        <w:rPr>
          <w:spacing w:val="-4"/>
          <w:lang w:val="sq-AL"/>
        </w:rPr>
      </w:pPr>
    </w:p>
    <w:p w:rsidR="00452A7F" w:rsidRPr="00AC3C0D" w:rsidRDefault="00091F81" w:rsidP="00FC73F0">
      <w:pPr>
        <w:pStyle w:val="Paragrafi"/>
        <w:rPr>
          <w:spacing w:val="-4"/>
          <w:lang w:val="sq-AL"/>
        </w:rPr>
      </w:pPr>
      <w:r w:rsidRPr="00AC3C0D">
        <w:rPr>
          <w:spacing w:val="-4"/>
          <w:lang w:val="sq-AL"/>
        </w:rPr>
        <w:t xml:space="preserve">b) </w:t>
      </w:r>
      <w:r w:rsidR="00452A7F" w:rsidRPr="00AC3C0D">
        <w:rPr>
          <w:spacing w:val="-4"/>
          <w:lang w:val="sq-AL"/>
        </w:rPr>
        <w:t>ndërhyrjet restauruese që synojnë ruajtjen e hapësirave urbanistiko-arkitekturore, rrjetit rrugor tradicional në kompozim dhe teknikë, duke mbajtur të pandryshuar konfiguracionin e truallit të hapësirave pushuese dhe të bimësisë tradicionale;</w:t>
      </w:r>
    </w:p>
    <w:p w:rsidR="00452A7F" w:rsidRPr="00AC3C0D" w:rsidRDefault="00091F81" w:rsidP="00FC73F0">
      <w:pPr>
        <w:pStyle w:val="Paragrafi"/>
        <w:rPr>
          <w:spacing w:val="-4"/>
          <w:lang w:val="sq-AL"/>
        </w:rPr>
      </w:pPr>
      <w:r w:rsidRPr="00AC3C0D">
        <w:rPr>
          <w:spacing w:val="-4"/>
          <w:lang w:val="sq-AL"/>
        </w:rPr>
        <w:t xml:space="preserve">c) </w:t>
      </w:r>
      <w:r w:rsidR="00452A7F" w:rsidRPr="00AC3C0D">
        <w:rPr>
          <w:spacing w:val="-4"/>
          <w:lang w:val="sq-AL"/>
        </w:rPr>
        <w:t>studime për rehabilitimin e pjesëve të veçanta të saj, lidhur me qëndrimin ndaj ndërtimeve që, me volumet dhe formulimin e tyre arkitekturor, dëmtojnë vlerat dhe unitetin kompozicional të Qendrës Historike;</w:t>
      </w:r>
    </w:p>
    <w:p w:rsidR="00452A7F" w:rsidRPr="00AC3C0D" w:rsidRDefault="00452A7F" w:rsidP="00FC73F0">
      <w:pPr>
        <w:pStyle w:val="Paragrafi"/>
        <w:rPr>
          <w:spacing w:val="-4"/>
          <w:lang w:val="sq-AL"/>
        </w:rPr>
      </w:pPr>
      <w:r w:rsidRPr="00AC3C0D">
        <w:rPr>
          <w:spacing w:val="-4"/>
          <w:lang w:val="sq-AL"/>
        </w:rPr>
        <w:t>ç) studime që përcaktojnë objektet ku kryhen punime konservuese dhe restauruese, objektet ku kryhen ritrajtime për të rritur vlerat e tyre, objektet në gjendje rrënoje ose të papërshtatshme për funksionim dhe që cenojnë unitetin arkitekturor të ansamblit ose zonës ku lejohet të kryhen rikonstruksione, zonat ku lejohet të kryhen ndërhyrje integruese</w:t>
      </w:r>
      <w:r w:rsidR="00F53180" w:rsidRPr="00AC3C0D">
        <w:rPr>
          <w:spacing w:val="-4"/>
          <w:lang w:val="sq-AL"/>
        </w:rPr>
        <w:t>,</w:t>
      </w:r>
      <w:r w:rsidRPr="00AC3C0D">
        <w:rPr>
          <w:spacing w:val="-4"/>
          <w:lang w:val="sq-AL"/>
        </w:rPr>
        <w:t xml:space="preserve"> si dhe parcelat e gjelbëruara;</w:t>
      </w:r>
    </w:p>
    <w:p w:rsidR="00452A7F" w:rsidRPr="00AC3C0D" w:rsidRDefault="00593B89" w:rsidP="00FC73F0">
      <w:pPr>
        <w:pStyle w:val="Paragrafi"/>
        <w:rPr>
          <w:spacing w:val="-4"/>
          <w:lang w:val="sq-AL"/>
        </w:rPr>
      </w:pPr>
      <w:r w:rsidRPr="00AC3C0D">
        <w:rPr>
          <w:spacing w:val="-4"/>
          <w:lang w:val="sq-AL"/>
        </w:rPr>
        <w:t xml:space="preserve">d) </w:t>
      </w:r>
      <w:r w:rsidR="00452A7F" w:rsidRPr="00AC3C0D">
        <w:rPr>
          <w:spacing w:val="-4"/>
          <w:lang w:val="sq-AL"/>
        </w:rPr>
        <w:t>ndërhyrjet rehabilituese, konservuese ose restaurimet integruese në shumë ndërtime në Qendrën Historike që janë në gjendje rrënoje, për të penguar degradimin e mëtejshëm të tyre. Kur rrënojat ruhen dhe paraqesin vlera me r</w:t>
      </w:r>
      <w:r w:rsidRPr="00AC3C0D">
        <w:rPr>
          <w:spacing w:val="-4"/>
          <w:lang w:val="sq-AL"/>
        </w:rPr>
        <w:t>ë</w:t>
      </w:r>
      <w:r w:rsidR="00452A7F" w:rsidRPr="00AC3C0D">
        <w:rPr>
          <w:rFonts w:cs="Times New Roman"/>
          <w:spacing w:val="-4"/>
          <w:lang w:val="sq-AL"/>
        </w:rPr>
        <w:t>nd</w:t>
      </w:r>
      <w:r w:rsidRPr="00AC3C0D">
        <w:rPr>
          <w:rFonts w:cs="Times New Roman"/>
          <w:spacing w:val="-4"/>
          <w:lang w:val="sq-AL"/>
        </w:rPr>
        <w:t>ë</w:t>
      </w:r>
      <w:r w:rsidR="00452A7F" w:rsidRPr="00AC3C0D">
        <w:rPr>
          <w:rFonts w:cs="Times New Roman"/>
          <w:spacing w:val="-4"/>
          <w:lang w:val="sq-AL"/>
        </w:rPr>
        <w:t>si arkitektonike, kompozicionale dhe tipologji t</w:t>
      </w:r>
      <w:r w:rsidRPr="00AC3C0D">
        <w:rPr>
          <w:rFonts w:cs="Times New Roman"/>
          <w:spacing w:val="-4"/>
          <w:lang w:val="sq-AL"/>
        </w:rPr>
        <w:t>ë</w:t>
      </w:r>
      <w:r w:rsidR="00452A7F" w:rsidRPr="00AC3C0D">
        <w:rPr>
          <w:spacing w:val="-4"/>
          <w:lang w:val="sq-AL"/>
        </w:rPr>
        <w:t xml:space="preserve"> veçanta,  por cenojnë dukshëm njësinë e ansambleve brenda të cilave përfshihen, mund të kryhet rikonstruksioni në të njëjtin vëllim, mbi strukturën ekzistuese (muret perimetral</w:t>
      </w:r>
      <w:r w:rsidRPr="00AC3C0D">
        <w:rPr>
          <w:spacing w:val="-4"/>
          <w:lang w:val="sq-AL"/>
        </w:rPr>
        <w:t>e</w:t>
      </w:r>
      <w:r w:rsidR="00452A7F" w:rsidRPr="00AC3C0D">
        <w:rPr>
          <w:spacing w:val="-4"/>
          <w:lang w:val="sq-AL"/>
        </w:rPr>
        <w:t>) me objektiv primar ruajtjen, sa të jetë e mundur, të karakteristikave origjinale të dukshme, të jashtme dhe të brendshme, bazuar në dokumentacionin e qartë fotografik, grafik, mbështetur në tipologjinë, trajtimin  arkitektonik dhe teknikën tradicionale të ndërtimit. Në rastet kur rrënojat janë nën 3</w:t>
      </w:r>
      <w:r w:rsidR="00E53561">
        <w:rPr>
          <w:spacing w:val="-4"/>
          <w:lang w:val="sq-AL"/>
        </w:rPr>
        <w:t xml:space="preserve"> </w:t>
      </w:r>
      <w:r w:rsidR="00452A7F" w:rsidRPr="00AC3C0D">
        <w:rPr>
          <w:spacing w:val="-4"/>
          <w:lang w:val="sq-AL"/>
        </w:rPr>
        <w:t>m, ato duhet të konsolidohen dhe, n</w:t>
      </w:r>
      <w:r w:rsidR="00091F81" w:rsidRPr="00AC3C0D">
        <w:rPr>
          <w:spacing w:val="-4"/>
          <w:lang w:val="sq-AL"/>
        </w:rPr>
        <w:t>ë</w:t>
      </w:r>
      <w:r w:rsidR="00452A7F" w:rsidRPr="00AC3C0D">
        <w:rPr>
          <w:spacing w:val="-4"/>
          <w:lang w:val="sq-AL"/>
        </w:rPr>
        <w:t xml:space="preserve"> raste t</w:t>
      </w:r>
      <w:r w:rsidR="00091F81" w:rsidRPr="00AC3C0D">
        <w:rPr>
          <w:spacing w:val="-4"/>
          <w:lang w:val="sq-AL"/>
        </w:rPr>
        <w:t>ë</w:t>
      </w:r>
      <w:r w:rsidR="00452A7F" w:rsidRPr="00AC3C0D">
        <w:rPr>
          <w:rFonts w:ascii="Times New Roman" w:hAnsi="Times New Roman" w:cs="Times New Roman"/>
          <w:spacing w:val="-4"/>
          <w:lang w:val="sq-AL"/>
        </w:rPr>
        <w:t xml:space="preserve"> </w:t>
      </w:r>
      <w:r w:rsidR="00452A7F" w:rsidRPr="00AC3C0D">
        <w:rPr>
          <w:spacing w:val="-4"/>
          <w:lang w:val="sq-AL"/>
        </w:rPr>
        <w:t>veçanta,  mund t</w:t>
      </w:r>
      <w:r w:rsidR="001F0CD7" w:rsidRPr="00AC3C0D">
        <w:rPr>
          <w:spacing w:val="-4"/>
          <w:lang w:val="sq-AL"/>
        </w:rPr>
        <w:t xml:space="preserve">ë </w:t>
      </w:r>
      <w:r w:rsidR="00452A7F" w:rsidRPr="00AC3C0D">
        <w:rPr>
          <w:rFonts w:cs="Times New Roman"/>
          <w:spacing w:val="-4"/>
          <w:lang w:val="sq-AL"/>
        </w:rPr>
        <w:t>ringrihen, duke zbatuar parimet e m</w:t>
      </w:r>
      <w:r w:rsidR="00452A7F" w:rsidRPr="00AC3C0D">
        <w:rPr>
          <w:spacing w:val="-4"/>
          <w:lang w:val="sq-AL"/>
        </w:rPr>
        <w:t>ësipërme.</w:t>
      </w:r>
    </w:p>
    <w:p w:rsidR="00452A7F" w:rsidRPr="00AC3C0D" w:rsidRDefault="00452A7F" w:rsidP="00FC73F0">
      <w:pPr>
        <w:pStyle w:val="Paragrafi"/>
        <w:rPr>
          <w:spacing w:val="-4"/>
          <w:lang w:val="sq-AL"/>
        </w:rPr>
      </w:pPr>
      <w:r w:rsidRPr="00AC3C0D">
        <w:rPr>
          <w:spacing w:val="-4"/>
          <w:lang w:val="sq-AL"/>
        </w:rPr>
        <w:t>Projektet për ndërhyrjet në këto lloj objektesh do të shqyrtohen dhe miratohen rast pas rasti në Këshillin Shkencor dhe Këshillin Kombëtar të Restaurimeve.</w:t>
      </w:r>
    </w:p>
    <w:p w:rsidR="00452A7F" w:rsidRDefault="00452A7F" w:rsidP="00FC73F0">
      <w:pPr>
        <w:pStyle w:val="Paragrafi"/>
        <w:rPr>
          <w:spacing w:val="-4"/>
          <w:lang w:val="sq-AL"/>
        </w:rPr>
      </w:pPr>
      <w:r w:rsidRPr="00AC3C0D">
        <w:rPr>
          <w:spacing w:val="-4"/>
          <w:lang w:val="sq-AL"/>
        </w:rPr>
        <w:t>dh)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w:t>
      </w:r>
      <w:r w:rsidR="00E53561">
        <w:rPr>
          <w:spacing w:val="-4"/>
          <w:lang w:val="sq-AL"/>
        </w:rPr>
        <w:t>.</w:t>
      </w:r>
      <w:r w:rsidRPr="00AC3C0D">
        <w:rPr>
          <w:spacing w:val="-4"/>
          <w:lang w:val="sq-AL"/>
        </w:rPr>
        <w:t>;</w:t>
      </w:r>
    </w:p>
    <w:p w:rsidR="00A86E60" w:rsidRDefault="00A86E60" w:rsidP="00FC73F0">
      <w:pPr>
        <w:pStyle w:val="Paragrafi"/>
        <w:rPr>
          <w:spacing w:val="-4"/>
          <w:lang w:val="sq-AL"/>
        </w:rPr>
      </w:pPr>
    </w:p>
    <w:p w:rsidR="00A86E60" w:rsidRPr="00AC3C0D" w:rsidRDefault="00A86E60" w:rsidP="00FC73F0">
      <w:pPr>
        <w:pStyle w:val="Paragrafi"/>
        <w:rPr>
          <w:spacing w:val="-4"/>
          <w:lang w:val="sq-AL"/>
        </w:rPr>
      </w:pPr>
    </w:p>
    <w:p w:rsidR="00452A7F" w:rsidRPr="00AC3C0D" w:rsidRDefault="00A144D0" w:rsidP="00FC73F0">
      <w:pPr>
        <w:pStyle w:val="Paragrafi"/>
        <w:rPr>
          <w:spacing w:val="-4"/>
          <w:lang w:val="sq-AL"/>
        </w:rPr>
      </w:pPr>
      <w:r w:rsidRPr="00AC3C0D">
        <w:rPr>
          <w:spacing w:val="-4"/>
          <w:lang w:val="sq-AL"/>
        </w:rPr>
        <w:t xml:space="preserve">e) </w:t>
      </w:r>
      <w:r w:rsidR="00452A7F" w:rsidRPr="00AC3C0D">
        <w:rPr>
          <w:spacing w:val="-4"/>
          <w:lang w:val="sq-AL"/>
        </w:rPr>
        <w:t>ritrajtimet dhe rikonstruksionet që integrohen në tërësinë arkitekturore të ansamblit apo të zonës, duke respektuar kompozimet dhe trajtimet e pamjeve të jashtme të ndërtimeve të vëna në mbrojtje dhe duke mos tejkaluar lartësinë maksimale të tyre.</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 xml:space="preserve">Në Qendrën Historike ndalohen ndërtimet e reja, me përjashtim të rikonstruksionit të rrjetit inxhinierik nëntokësor dhe rikonstruksioneve të përmendura në pikën 2, të këtij neni. </w:t>
      </w:r>
    </w:p>
    <w:p w:rsidR="00452A7F" w:rsidRPr="00AC3C0D" w:rsidRDefault="000F4979" w:rsidP="00FC73F0">
      <w:pPr>
        <w:pStyle w:val="Paragrafi"/>
        <w:rPr>
          <w:spacing w:val="-4"/>
          <w:lang w:val="sq-AL"/>
        </w:rPr>
      </w:pPr>
      <w:r w:rsidRPr="00AC3C0D">
        <w:rPr>
          <w:spacing w:val="-4"/>
          <w:lang w:val="sq-AL"/>
        </w:rPr>
        <w:t xml:space="preserve">4. </w:t>
      </w:r>
      <w:r w:rsidR="00452A7F" w:rsidRPr="00AC3C0D">
        <w:rPr>
          <w:spacing w:val="-4"/>
          <w:lang w:val="sq-AL"/>
        </w:rPr>
        <w:t>Projektet për përshtatjet, rikonstruksionet apo dhe ndërtimet e reja miratohen nga Këshilli Kombëtar i Restaurimeve dhe, më pas, procedura e miratimit vazhdon sipas ligjit nr.</w:t>
      </w:r>
      <w:r w:rsidR="001F0CD7"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452A7F" w:rsidP="00A86E60">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5</w:t>
      </w:r>
    </w:p>
    <w:p w:rsidR="00452A7F" w:rsidRPr="00AC3C0D" w:rsidRDefault="00452A7F" w:rsidP="00FC73F0">
      <w:pPr>
        <w:pStyle w:val="Paragrafi"/>
        <w:jc w:val="center"/>
        <w:rPr>
          <w:b/>
          <w:spacing w:val="-4"/>
          <w:lang w:val="sq-AL"/>
        </w:rPr>
      </w:pPr>
      <w:r w:rsidRPr="00AC3C0D">
        <w:rPr>
          <w:b/>
          <w:spacing w:val="-4"/>
          <w:lang w:val="sq-AL"/>
        </w:rPr>
        <w:t>Zona e Mbrojtur dhe kufijtë e saj</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Zona e Mbrojtur e qytetit të Himarës shtrihet në anën lindore të Qendrës Historike. Ajo përbëhet nga:</w:t>
      </w:r>
    </w:p>
    <w:p w:rsidR="00452A7F" w:rsidRPr="00AC3C0D" w:rsidRDefault="000F4979" w:rsidP="00FC73F0">
      <w:pPr>
        <w:pStyle w:val="Paragrafi"/>
        <w:rPr>
          <w:spacing w:val="-4"/>
          <w:lang w:val="sq-AL"/>
        </w:rPr>
      </w:pPr>
      <w:r w:rsidRPr="00AC3C0D">
        <w:rPr>
          <w:spacing w:val="-4"/>
          <w:lang w:val="sq-AL"/>
        </w:rPr>
        <w:t xml:space="preserve">a) </w:t>
      </w:r>
      <w:r w:rsidR="00452A7F" w:rsidRPr="00AC3C0D">
        <w:rPr>
          <w:spacing w:val="-4"/>
          <w:lang w:val="sq-AL"/>
        </w:rPr>
        <w:t xml:space="preserve">Zona e Mbrojtur 1; </w:t>
      </w:r>
    </w:p>
    <w:p w:rsidR="00452A7F" w:rsidRPr="00AC3C0D" w:rsidRDefault="000F4979" w:rsidP="00FC73F0">
      <w:pPr>
        <w:pStyle w:val="Paragrafi"/>
        <w:rPr>
          <w:spacing w:val="-4"/>
          <w:lang w:val="sq-AL"/>
        </w:rPr>
      </w:pPr>
      <w:r w:rsidRPr="00AC3C0D">
        <w:rPr>
          <w:spacing w:val="-4"/>
          <w:lang w:val="sq-AL"/>
        </w:rPr>
        <w:t xml:space="preserve">b) </w:t>
      </w:r>
      <w:r w:rsidR="00452A7F" w:rsidRPr="00AC3C0D">
        <w:rPr>
          <w:spacing w:val="-4"/>
          <w:lang w:val="sq-AL"/>
        </w:rPr>
        <w:t>Zona e Mbrojtur 2.</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 xml:space="preserve">Zona e Mbrojtur 1 përmban disa banesa me vlera arkitektonike dhe rrjetin rrugor karakteristik të fshatit, me të cilat plotëson vlerat e Qendrës Historike dhe krijon një kalim të butë drejt pjesës së planifikuar për ndërtime të reja. </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Zona e Mbrojtur 2 është një zonë me një gjelbërim të strukturuar, që formohet nga një parcelë e hershme, e mbjellë me ullinj, e cila përbën kurorën e gjelbër të fshatit.</w:t>
      </w:r>
    </w:p>
    <w:p w:rsidR="00452A7F" w:rsidRPr="00AC3C0D" w:rsidRDefault="000F4979" w:rsidP="00FC73F0">
      <w:pPr>
        <w:pStyle w:val="Paragrafi"/>
        <w:rPr>
          <w:spacing w:val="-4"/>
          <w:lang w:val="sq-AL"/>
        </w:rPr>
      </w:pPr>
      <w:r w:rsidRPr="00AC3C0D">
        <w:rPr>
          <w:spacing w:val="-4"/>
          <w:lang w:val="sq-AL"/>
        </w:rPr>
        <w:t xml:space="preserve">4. </w:t>
      </w:r>
      <w:r w:rsidR="00452A7F" w:rsidRPr="00AC3C0D">
        <w:rPr>
          <w:spacing w:val="-4"/>
          <w:lang w:val="sq-AL"/>
        </w:rPr>
        <w:t>Kufijtë e Zonës së Mbrojtur paraqiten me koordinata gjeografike</w:t>
      </w:r>
      <w:r w:rsidR="00F53180" w:rsidRPr="00AC3C0D">
        <w:rPr>
          <w:spacing w:val="-4"/>
          <w:lang w:val="sq-AL"/>
        </w:rPr>
        <w:t>,</w:t>
      </w:r>
      <w:r w:rsidR="00452A7F" w:rsidRPr="00AC3C0D">
        <w:rPr>
          <w:spacing w:val="-4"/>
          <w:lang w:val="sq-AL"/>
        </w:rPr>
        <w:t xml:space="preserve"> si dhe në hartën e zoonifikimit të Qendrës Historike të qytetit të Himarës dhe Zonës së Mbrojtur rreth saj, e cila është pjesë e kësaj rregulloreje. </w:t>
      </w:r>
    </w:p>
    <w:p w:rsidR="00452A7F" w:rsidRPr="00AC3C0D" w:rsidRDefault="00452A7F" w:rsidP="00A86E60">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6</w:t>
      </w:r>
    </w:p>
    <w:p w:rsidR="00452A7F" w:rsidRPr="00AC3C0D" w:rsidRDefault="00452A7F" w:rsidP="00FC73F0">
      <w:pPr>
        <w:pStyle w:val="Paragrafi"/>
        <w:jc w:val="center"/>
        <w:rPr>
          <w:b/>
          <w:spacing w:val="-4"/>
          <w:lang w:val="sq-AL"/>
        </w:rPr>
      </w:pPr>
      <w:r w:rsidRPr="00AC3C0D">
        <w:rPr>
          <w:b/>
          <w:spacing w:val="-4"/>
          <w:lang w:val="sq-AL"/>
        </w:rPr>
        <w:t>Ndërhyrjet e lejuara në Zonën e Mbrojtur</w:t>
      </w:r>
    </w:p>
    <w:p w:rsidR="00452A7F" w:rsidRPr="00AC3C0D" w:rsidRDefault="00452A7F" w:rsidP="00FC73F0">
      <w:pPr>
        <w:pStyle w:val="Paragrafi"/>
        <w:rPr>
          <w:spacing w:val="-4"/>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 xml:space="preserve">Në Zonën e Mbrojtur ruhet rrjeti rrugor në kompozimin dhe formulimin e tij urbanistiko-arkitektonik. </w:t>
      </w:r>
    </w:p>
    <w:p w:rsidR="00452A7F" w:rsidRDefault="000F4979" w:rsidP="00FC73F0">
      <w:pPr>
        <w:pStyle w:val="Paragrafi"/>
        <w:rPr>
          <w:spacing w:val="-4"/>
          <w:lang w:val="sq-AL"/>
        </w:rPr>
      </w:pPr>
      <w:r w:rsidRPr="00AC3C0D">
        <w:rPr>
          <w:spacing w:val="-4"/>
          <w:lang w:val="sq-AL"/>
        </w:rPr>
        <w:t xml:space="preserve">2. </w:t>
      </w:r>
      <w:r w:rsidR="00452A7F" w:rsidRPr="00AC3C0D">
        <w:rPr>
          <w:spacing w:val="-4"/>
          <w:lang w:val="sq-AL"/>
        </w:rPr>
        <w:t xml:space="preserve">Ruhen dhe përfshihen vlerat mjedisore, duke mbajtur të pandryshuar konfiguracionin e truallit dhe llojshmërinë e drurëve dhe bimësisë tradicionale. </w:t>
      </w:r>
    </w:p>
    <w:p w:rsidR="00A86E60" w:rsidRDefault="00A86E60" w:rsidP="00FC73F0">
      <w:pPr>
        <w:pStyle w:val="Paragrafi"/>
        <w:rPr>
          <w:spacing w:val="-4"/>
          <w:lang w:val="sq-AL"/>
        </w:rPr>
      </w:pPr>
    </w:p>
    <w:p w:rsidR="00A86E60" w:rsidRPr="00AC3C0D" w:rsidRDefault="00A86E60" w:rsidP="00FC73F0">
      <w:pPr>
        <w:pStyle w:val="Paragrafi"/>
        <w:rPr>
          <w:spacing w:val="-4"/>
          <w:lang w:val="sq-AL"/>
        </w:rPr>
      </w:pP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Nuk lejohen ndryshimet në rrjetin rrugor ekzistues, përveç rikonstruksionit të tij. Ndërhyrjet e rikonstruksionit në rrjetin rrugor dhe sheshe ruajnë, detyrimisht, materialet dhe teknikat tradicionale.</w:t>
      </w:r>
    </w:p>
    <w:p w:rsidR="00452A7F" w:rsidRPr="00AC3C0D" w:rsidRDefault="000F4979" w:rsidP="00FC73F0">
      <w:pPr>
        <w:pStyle w:val="Paragrafi"/>
        <w:rPr>
          <w:spacing w:val="-4"/>
          <w:lang w:val="sq-AL"/>
        </w:rPr>
      </w:pPr>
      <w:r w:rsidRPr="00AC3C0D">
        <w:rPr>
          <w:spacing w:val="-4"/>
          <w:lang w:val="sq-AL"/>
        </w:rPr>
        <w:t xml:space="preserve">4. </w:t>
      </w:r>
      <w:r w:rsidR="00452A7F" w:rsidRPr="00AC3C0D">
        <w:rPr>
          <w:spacing w:val="-4"/>
          <w:lang w:val="sq-AL"/>
        </w:rPr>
        <w:t>Kryhen restaurime, përshtatje, rikonstruk</w:t>
      </w:r>
      <w:r w:rsidR="00960522">
        <w:rPr>
          <w:spacing w:val="-4"/>
          <w:lang w:val="sq-AL"/>
        </w:rPr>
        <w:t>-</w:t>
      </w:r>
      <w:r w:rsidR="00452A7F" w:rsidRPr="00AC3C0D">
        <w:rPr>
          <w:spacing w:val="-4"/>
          <w:lang w:val="sq-AL"/>
        </w:rPr>
        <w:t>sione apo edhe ndërtime të reja, për të rritur vlerat brenda saj dhe përmirësuar kushtet e jetesës, të cilat duhet të jenë në harmoni me karakterin arkitektonik e urbanistik të ansamblit.</w:t>
      </w:r>
    </w:p>
    <w:p w:rsidR="00452A7F" w:rsidRPr="00AC3C0D" w:rsidRDefault="000F4979" w:rsidP="00FC73F0">
      <w:pPr>
        <w:pStyle w:val="Paragrafi"/>
        <w:rPr>
          <w:spacing w:val="-4"/>
          <w:lang w:val="sq-AL"/>
        </w:rPr>
      </w:pPr>
      <w:r w:rsidRPr="00AC3C0D">
        <w:rPr>
          <w:spacing w:val="-4"/>
          <w:lang w:val="sq-AL"/>
        </w:rPr>
        <w:t xml:space="preserve">5. </w:t>
      </w:r>
      <w:r w:rsidR="00452A7F" w:rsidRPr="00AC3C0D">
        <w:rPr>
          <w:spacing w:val="-4"/>
          <w:lang w:val="sq-AL"/>
        </w:rPr>
        <w:t>Lartësia maksimale ose numri i kateve duhet të jetë i njëjtë me mesataren e kateve të ndërtesave përreth, por, sidoqoftë, jo më shumë se 2 (dy) – 6.5 m deri në kornizën e çatisë, lartësi maksimale e marrë në pjesën me pje</w:t>
      </w:r>
      <w:r w:rsidR="001F0CD7" w:rsidRPr="00AC3C0D">
        <w:rPr>
          <w:spacing w:val="-4"/>
          <w:lang w:val="sq-AL"/>
        </w:rPr>
        <w:t>r</w:t>
      </w:r>
      <w:r w:rsidR="00452A7F" w:rsidRPr="00AC3C0D">
        <w:rPr>
          <w:spacing w:val="-4"/>
          <w:lang w:val="sq-AL"/>
        </w:rPr>
        <w:t>rësi më të madhe të terrenit.</w:t>
      </w:r>
    </w:p>
    <w:p w:rsidR="00452A7F" w:rsidRPr="00AC3C0D" w:rsidRDefault="000F4979" w:rsidP="00FC73F0">
      <w:pPr>
        <w:pStyle w:val="Paragrafi"/>
        <w:rPr>
          <w:spacing w:val="-4"/>
          <w:lang w:val="sq-AL"/>
        </w:rPr>
      </w:pPr>
      <w:r w:rsidRPr="00AC3C0D">
        <w:rPr>
          <w:spacing w:val="-4"/>
          <w:lang w:val="sq-AL"/>
        </w:rPr>
        <w:t xml:space="preserve">6. </w:t>
      </w:r>
      <w:r w:rsidR="00452A7F" w:rsidRPr="00AC3C0D">
        <w:rPr>
          <w:spacing w:val="-4"/>
          <w:lang w:val="sq-AL"/>
        </w:rPr>
        <w:t>Kompozimi arkitektonik i ndërtesave duhet t</w:t>
      </w:r>
      <w:r w:rsidR="006F7970" w:rsidRPr="00AC3C0D">
        <w:rPr>
          <w:spacing w:val="-4"/>
          <w:lang w:val="sq-AL"/>
        </w:rPr>
        <w:t>’</w:t>
      </w:r>
      <w:r w:rsidR="00452A7F" w:rsidRPr="00AC3C0D">
        <w:rPr>
          <w:spacing w:val="-4"/>
          <w:lang w:val="sq-AL"/>
        </w:rPr>
        <w:t>i përshtatet karakterit arkitektonik e dekorativ të arkitekturës tradicionale, duke përdorur stilizime të elementeve morfologjike të saj, të kompozimeve vëllimore, ngjyrave etj.</w:t>
      </w:r>
    </w:p>
    <w:p w:rsidR="00452A7F" w:rsidRPr="00AC3C0D" w:rsidRDefault="000F4979" w:rsidP="00FC73F0">
      <w:pPr>
        <w:pStyle w:val="Paragrafi"/>
        <w:rPr>
          <w:spacing w:val="-4"/>
          <w:lang w:val="sq-AL"/>
        </w:rPr>
      </w:pPr>
      <w:r w:rsidRPr="00AC3C0D">
        <w:rPr>
          <w:spacing w:val="-4"/>
          <w:lang w:val="sq-AL"/>
        </w:rPr>
        <w:t xml:space="preserve">7. </w:t>
      </w:r>
      <w:r w:rsidR="00452A7F" w:rsidRPr="00AC3C0D">
        <w:rPr>
          <w:spacing w:val="-4"/>
          <w:lang w:val="sq-AL"/>
        </w:rPr>
        <w:t>Projektet për përshtatjet, rikonstruksionet apo dhe ndërtimet e reja miratohen nga Këshilli Kombëtar i Restaurimeve dhe, më pas, procedura e miratimit vazhdon sipas ligjit nr.</w:t>
      </w:r>
      <w:r w:rsidR="001F0CD7"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452A7F" w:rsidP="00A86E60">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7</w:t>
      </w:r>
    </w:p>
    <w:p w:rsidR="00452A7F" w:rsidRPr="00AC3C0D" w:rsidRDefault="00452A7F" w:rsidP="00FC73F0">
      <w:pPr>
        <w:pStyle w:val="Paragrafi"/>
        <w:jc w:val="center"/>
        <w:rPr>
          <w:b/>
          <w:spacing w:val="-4"/>
          <w:lang w:val="sq-AL"/>
        </w:rPr>
      </w:pPr>
      <w:r w:rsidRPr="00AC3C0D">
        <w:rPr>
          <w:b/>
          <w:spacing w:val="-4"/>
          <w:lang w:val="sq-AL"/>
        </w:rPr>
        <w:t>Ndarja e monumenteve sipas kategorive</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 xml:space="preserve">Monumentet e </w:t>
      </w:r>
      <w:r w:rsidR="00960522" w:rsidRPr="00AC3C0D">
        <w:rPr>
          <w:spacing w:val="-4"/>
          <w:lang w:val="sq-AL"/>
        </w:rPr>
        <w:t xml:space="preserve">kulturës </w:t>
      </w:r>
      <w:r w:rsidR="00452A7F" w:rsidRPr="00AC3C0D">
        <w:rPr>
          <w:spacing w:val="-4"/>
          <w:lang w:val="sq-AL"/>
        </w:rPr>
        <w:t>në qytetin  e Himarës, si</w:t>
      </w:r>
      <w:r w:rsidR="00960522">
        <w:rPr>
          <w:spacing w:val="-4"/>
          <w:lang w:val="sq-AL"/>
        </w:rPr>
        <w:t>pas vlerave të tyre historiko–</w:t>
      </w:r>
      <w:r w:rsidR="00452A7F" w:rsidRPr="00AC3C0D">
        <w:rPr>
          <w:spacing w:val="-4"/>
          <w:lang w:val="sq-AL"/>
        </w:rPr>
        <w:t xml:space="preserve">kulturore, ndahen në dy kategori: </w:t>
      </w:r>
    </w:p>
    <w:p w:rsidR="00452A7F" w:rsidRPr="00AC3C0D" w:rsidRDefault="000F4979" w:rsidP="00FC73F0">
      <w:pPr>
        <w:pStyle w:val="Paragrafi"/>
        <w:rPr>
          <w:spacing w:val="-4"/>
          <w:lang w:val="sq-AL"/>
        </w:rPr>
      </w:pPr>
      <w:r w:rsidRPr="00AC3C0D">
        <w:rPr>
          <w:spacing w:val="-4"/>
          <w:lang w:val="sq-AL"/>
        </w:rPr>
        <w:t xml:space="preserve">a) </w:t>
      </w:r>
      <w:r w:rsidR="00452A7F" w:rsidRPr="00AC3C0D">
        <w:rPr>
          <w:spacing w:val="-4"/>
          <w:lang w:val="sq-AL"/>
        </w:rPr>
        <w:t xml:space="preserve">monumente të kategorisë I;  </w:t>
      </w:r>
    </w:p>
    <w:p w:rsidR="00452A7F" w:rsidRPr="00AC3C0D" w:rsidRDefault="000F4979" w:rsidP="00FC73F0">
      <w:pPr>
        <w:pStyle w:val="Paragrafi"/>
        <w:rPr>
          <w:spacing w:val="-4"/>
          <w:lang w:val="sq-AL"/>
        </w:rPr>
      </w:pPr>
      <w:r w:rsidRPr="00AC3C0D">
        <w:rPr>
          <w:spacing w:val="-4"/>
          <w:lang w:val="sq-AL"/>
        </w:rPr>
        <w:t xml:space="preserve">b) </w:t>
      </w:r>
      <w:r w:rsidR="00452A7F" w:rsidRPr="00AC3C0D">
        <w:rPr>
          <w:spacing w:val="-4"/>
          <w:lang w:val="sq-AL"/>
        </w:rPr>
        <w:t xml:space="preserve">monumente të kategorisë II. </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Ato ndodhen në Qendrën Historike të qytetit të Himarës, në Zonën e Mbrojtur rreth saj ose në pjesët e tjera të qytetit. Kjo ndarje sipas vlerave pasqyrohet në shkallën e ruajtjes së tyre</w:t>
      </w:r>
      <w:r w:rsidR="00F53180" w:rsidRPr="00AC3C0D">
        <w:rPr>
          <w:spacing w:val="-4"/>
          <w:lang w:val="sq-AL"/>
        </w:rPr>
        <w:t>,</w:t>
      </w:r>
      <w:r w:rsidR="00452A7F" w:rsidRPr="00AC3C0D">
        <w:rPr>
          <w:spacing w:val="-4"/>
          <w:lang w:val="sq-AL"/>
        </w:rPr>
        <w:t xml:space="preserve"> si dhe në mënyrat dhe shkallën e ndërhyrjes konservuese dhe restauruese.</w:t>
      </w:r>
    </w:p>
    <w:p w:rsidR="00452A7F" w:rsidRPr="00AC3C0D" w:rsidRDefault="00452A7F" w:rsidP="00FC73F0">
      <w:pPr>
        <w:pStyle w:val="Paragrafi"/>
        <w:jc w:val="center"/>
        <w:rPr>
          <w:spacing w:val="-4"/>
          <w:lang w:val="sq-AL"/>
        </w:rPr>
      </w:pPr>
      <w:r w:rsidRPr="00AC3C0D">
        <w:rPr>
          <w:spacing w:val="-4"/>
          <w:lang w:val="sq-AL"/>
        </w:rPr>
        <w:t>Neni 8</w:t>
      </w:r>
    </w:p>
    <w:p w:rsidR="00452A7F" w:rsidRPr="00AC3C0D" w:rsidRDefault="00452A7F" w:rsidP="00FC73F0">
      <w:pPr>
        <w:pStyle w:val="Paragrafi"/>
        <w:jc w:val="center"/>
        <w:rPr>
          <w:b/>
          <w:spacing w:val="-4"/>
          <w:lang w:val="sq-AL"/>
        </w:rPr>
      </w:pPr>
      <w:r w:rsidRPr="00AC3C0D">
        <w:rPr>
          <w:b/>
          <w:spacing w:val="-4"/>
          <w:lang w:val="sq-AL"/>
        </w:rPr>
        <w:t>Monumentet e kategorisë I</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Monumentet e kategorisë I janë ndërtime me vlera të rëndësishme tipologjike dhe arkitekturore, që pasqyrojnë zhvillimin tipologjik dhe karakteristi</w:t>
      </w:r>
      <w:r w:rsidR="003A7D53">
        <w:rPr>
          <w:spacing w:val="-4"/>
          <w:lang w:val="sq-AL"/>
        </w:rPr>
        <w:t>-</w:t>
      </w:r>
      <w:r w:rsidR="00452A7F" w:rsidRPr="00AC3C0D">
        <w:rPr>
          <w:spacing w:val="-4"/>
          <w:lang w:val="sq-AL"/>
        </w:rPr>
        <w:t>kat arkitektoniko-teknike të banesës tradicionale himariote.</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Monumentet e kategorisë I, me shkallë të mirë autenticiteti, ruhen në përbërësit kompo</w:t>
      </w:r>
      <w:r w:rsidR="003A7D53">
        <w:rPr>
          <w:spacing w:val="-4"/>
          <w:lang w:val="sq-AL"/>
        </w:rPr>
        <w:t>-</w:t>
      </w:r>
      <w:r w:rsidR="00452A7F" w:rsidRPr="00AC3C0D">
        <w:rPr>
          <w:spacing w:val="-4"/>
          <w:lang w:val="sq-AL"/>
        </w:rPr>
        <w:t>zicionalë, arkitekturorë, teknikë dhe të materialeve të ndërtimit. Oborri, muret rrethuese, porta e jashtme dhe ndërtimet ndihmëse janë pjesë organike e monumentit dhe, si të tillë, i nënshtrohen të njëjtit trajtim.</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Monumentet e kategorisë I ruhen në Qendrën Historike, në Zonën e Mbrojtur  rreth saj dhe në pjesën tjetër të qytetit.</w:t>
      </w:r>
    </w:p>
    <w:p w:rsidR="00452A7F" w:rsidRPr="00AC3C0D" w:rsidRDefault="000F4979" w:rsidP="00FC73F0">
      <w:pPr>
        <w:pStyle w:val="Paragrafi"/>
        <w:rPr>
          <w:spacing w:val="-4"/>
          <w:lang w:val="sq-AL"/>
        </w:rPr>
      </w:pPr>
      <w:r w:rsidRPr="00AC3C0D">
        <w:rPr>
          <w:spacing w:val="-4"/>
          <w:lang w:val="sq-AL"/>
        </w:rPr>
        <w:t xml:space="preserve">4. </w:t>
      </w:r>
      <w:r w:rsidR="00452A7F" w:rsidRPr="00AC3C0D">
        <w:rPr>
          <w:spacing w:val="-4"/>
          <w:lang w:val="sq-AL"/>
        </w:rPr>
        <w:t>Në monumentet e kategorisë I kompozimi i vëllimeve, trajtimi arkitektonik i pamjeve të jashtme e të brendshme</w:t>
      </w:r>
      <w:r w:rsidR="00F53180" w:rsidRPr="00AC3C0D">
        <w:rPr>
          <w:spacing w:val="-4"/>
          <w:lang w:val="sq-AL"/>
        </w:rPr>
        <w:t>,</w:t>
      </w:r>
      <w:r w:rsidR="00452A7F" w:rsidRPr="00AC3C0D">
        <w:rPr>
          <w:spacing w:val="-4"/>
          <w:lang w:val="sq-AL"/>
        </w:rPr>
        <w:t xml:space="preserve"> si dhe zgjidhja planimetrike e funksionale nuk mund të ndryshohet, me përjashtim të vendosjes së nyj</w:t>
      </w:r>
      <w:r w:rsidR="00F53180" w:rsidRPr="00AC3C0D">
        <w:rPr>
          <w:spacing w:val="-4"/>
          <w:lang w:val="sq-AL"/>
        </w:rPr>
        <w:t>ë</w:t>
      </w:r>
      <w:r w:rsidR="00452A7F" w:rsidRPr="00AC3C0D">
        <w:rPr>
          <w:spacing w:val="-4"/>
          <w:lang w:val="sq-AL"/>
        </w:rPr>
        <w:t>s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452A7F" w:rsidRPr="00AC3C0D" w:rsidRDefault="000F4979" w:rsidP="00FC73F0">
      <w:pPr>
        <w:pStyle w:val="Paragrafi"/>
        <w:rPr>
          <w:spacing w:val="-4"/>
          <w:lang w:val="sq-AL"/>
        </w:rPr>
      </w:pPr>
      <w:r w:rsidRPr="00AC3C0D">
        <w:rPr>
          <w:spacing w:val="-4"/>
          <w:lang w:val="sq-AL"/>
        </w:rPr>
        <w:t xml:space="preserve">5. </w:t>
      </w:r>
      <w:r w:rsidR="00452A7F" w:rsidRPr="00AC3C0D">
        <w:rPr>
          <w:spacing w:val="-4"/>
          <w:lang w:val="sq-AL"/>
        </w:rPr>
        <w:t>Deri në shpalljen e zonës së Mbrojtur të monumenteve të kategorisë I, që ndodhen jashtë zonës së Qendrës Historike, nga ministri përgjegjës për trashëgiminë kulturore, në përputhje me nenin 32, të ligjit nr.</w:t>
      </w:r>
      <w:r w:rsidR="001F0CD7" w:rsidRPr="00AC3C0D">
        <w:rPr>
          <w:spacing w:val="-4"/>
          <w:lang w:val="sq-AL"/>
        </w:rPr>
        <w:t xml:space="preserve"> </w:t>
      </w:r>
      <w:r w:rsidR="00452A7F" w:rsidRPr="00AC3C0D">
        <w:rPr>
          <w:spacing w:val="-4"/>
          <w:lang w:val="sq-AL"/>
        </w:rPr>
        <w:t xml:space="preserve">9048, datë 7.4.2003, </w:t>
      </w:r>
      <w:r w:rsidR="006D1731" w:rsidRPr="00AC3C0D">
        <w:rPr>
          <w:spacing w:val="-4"/>
          <w:lang w:val="sq-AL"/>
        </w:rPr>
        <w:t>“</w:t>
      </w:r>
      <w:r w:rsidR="00452A7F" w:rsidRPr="00AC3C0D">
        <w:rPr>
          <w:spacing w:val="-4"/>
          <w:lang w:val="sq-AL"/>
        </w:rPr>
        <w:t>Për trashëgiminë kulturore</w:t>
      </w:r>
      <w:r w:rsidR="006D1731" w:rsidRPr="00AC3C0D">
        <w:rPr>
          <w:spacing w:val="-4"/>
          <w:lang w:val="sq-AL"/>
        </w:rPr>
        <w:t>”</w:t>
      </w:r>
      <w:r w:rsidR="00452A7F" w:rsidRPr="00AC3C0D">
        <w:rPr>
          <w:spacing w:val="-4"/>
          <w:lang w:val="sq-AL"/>
        </w:rPr>
        <w:t>, të ndryshuar, për aq sa nuk bie në kundërshtim me dispozitat e kësaj rregulloreje, nuk lejohen ndërtime të reja në pronat kufitare me monumentin e kulturës.</w:t>
      </w:r>
    </w:p>
    <w:p w:rsidR="00452A7F" w:rsidRPr="00AC3C0D" w:rsidRDefault="00452A7F" w:rsidP="00FC73F0">
      <w:pPr>
        <w:pStyle w:val="Paragrafi"/>
        <w:rPr>
          <w:spacing w:val="-4"/>
          <w:lang w:val="sq-AL"/>
        </w:rPr>
      </w:pPr>
      <w:r w:rsidRPr="00AC3C0D">
        <w:rPr>
          <w:spacing w:val="-4"/>
          <w:lang w:val="sq-AL"/>
        </w:rPr>
        <w:t>Trajtimi i objekteve ekzistuese kufitare shqyrtohet rast pas rasti nga Këshilli Kombëtar i Restaurimeve.</w:t>
      </w:r>
    </w:p>
    <w:p w:rsidR="00452A7F" w:rsidRPr="00AC3C0D" w:rsidRDefault="00452A7F" w:rsidP="00FC73F0">
      <w:pPr>
        <w:pStyle w:val="Paragrafi"/>
        <w:jc w:val="center"/>
        <w:rPr>
          <w:spacing w:val="-4"/>
          <w:lang w:val="sq-AL"/>
        </w:rPr>
      </w:pPr>
      <w:r w:rsidRPr="00AC3C0D">
        <w:rPr>
          <w:spacing w:val="-4"/>
          <w:lang w:val="sq-AL"/>
        </w:rPr>
        <w:t>Neni 9</w:t>
      </w:r>
    </w:p>
    <w:p w:rsidR="00452A7F" w:rsidRPr="00AC3C0D" w:rsidRDefault="00452A7F" w:rsidP="00FC73F0">
      <w:pPr>
        <w:pStyle w:val="Paragrafi"/>
        <w:jc w:val="center"/>
        <w:rPr>
          <w:b/>
          <w:spacing w:val="-4"/>
          <w:lang w:val="sq-AL"/>
        </w:rPr>
      </w:pPr>
      <w:r w:rsidRPr="00AC3C0D">
        <w:rPr>
          <w:b/>
          <w:spacing w:val="-4"/>
          <w:lang w:val="sq-AL"/>
        </w:rPr>
        <w:t>Monumentet e kategorisë II</w:t>
      </w:r>
    </w:p>
    <w:p w:rsidR="00A81A96" w:rsidRPr="00AC3C0D" w:rsidRDefault="00A81A96" w:rsidP="00FC73F0">
      <w:pPr>
        <w:pStyle w:val="Paragrafi"/>
        <w:rPr>
          <w:spacing w:val="-4"/>
          <w:sz w:val="14"/>
          <w:szCs w:val="14"/>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Monumentet e kategorisë II janë ndërtime me vlera historiko-kulturore, kryesisht si formuese të ansambleve urbanistiko-arkitekturore, që marrin pjesë në formulimin kompozicional të fshatit, por ruajnë dhe vlera arkitekturore në vetvete.</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Monumentet e kategorisë II ruhen në volumet e tyre fillestare dhe trajtimin e tyre arkitekturor të pamjes së jashtme e të brendshme, në raste të veçanta, kur brenda këtyre monumenteve, sidomos në objektet e banimit, ruhen ambiente karakteristike, si gdhendje në dru, punime në allçi, dekorime pikturale ose mobil</w:t>
      </w:r>
      <w:r w:rsidR="00A81A96" w:rsidRPr="00AC3C0D">
        <w:rPr>
          <w:spacing w:val="-4"/>
          <w:lang w:val="sq-AL"/>
        </w:rPr>
        <w:t>i</w:t>
      </w:r>
      <w:r w:rsidR="00452A7F" w:rsidRPr="00AC3C0D">
        <w:rPr>
          <w:spacing w:val="-4"/>
          <w:lang w:val="sq-AL"/>
        </w:rPr>
        <w:t xml:space="preserve">e arkitektonike me vlerë. Këto ruhen dhe i nënshtrohen  restaurimit, duke përfshirë materialet dhe teknikat tradicionale. </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Në brendësi të monumenteve të kategorisë II lejohen ndryshime të strukturës kompozicionale dhe përdorimi i teknikave bashkëkohore, pa cenuar formulimin e pamjes së jashtme</w:t>
      </w:r>
      <w:r w:rsidR="00A80F54" w:rsidRPr="00AC3C0D">
        <w:rPr>
          <w:spacing w:val="-4"/>
          <w:lang w:val="sq-AL"/>
        </w:rPr>
        <w:t>,</w:t>
      </w:r>
      <w:r w:rsidR="00452A7F" w:rsidRPr="00AC3C0D">
        <w:rPr>
          <w:spacing w:val="-4"/>
          <w:lang w:val="sq-AL"/>
        </w:rPr>
        <w:t xml:space="preserve"> si dhe për t</w:t>
      </w:r>
      <w:r w:rsidR="006F7970" w:rsidRPr="00AC3C0D">
        <w:rPr>
          <w:spacing w:val="-4"/>
          <w:lang w:val="sq-AL"/>
        </w:rPr>
        <w:t>’</w:t>
      </w:r>
      <w:r w:rsidR="00452A7F" w:rsidRPr="00AC3C0D">
        <w:rPr>
          <w:spacing w:val="-4"/>
          <w:lang w:val="sq-AL"/>
        </w:rPr>
        <w:t>u adaptuar edhe për shërbime të tjera.</w:t>
      </w:r>
    </w:p>
    <w:p w:rsidR="00452A7F" w:rsidRPr="00AC3C0D" w:rsidRDefault="00452A7F" w:rsidP="00A86E60">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10</w:t>
      </w:r>
    </w:p>
    <w:p w:rsidR="00452A7F" w:rsidRPr="00AC3C0D" w:rsidRDefault="00452A7F" w:rsidP="00FC73F0">
      <w:pPr>
        <w:pStyle w:val="Paragrafi"/>
        <w:jc w:val="center"/>
        <w:rPr>
          <w:b/>
          <w:spacing w:val="-4"/>
          <w:lang w:val="sq-AL"/>
        </w:rPr>
      </w:pPr>
      <w:r w:rsidRPr="00AC3C0D">
        <w:rPr>
          <w:b/>
          <w:spacing w:val="-4"/>
          <w:lang w:val="sq-AL"/>
        </w:rPr>
        <w:t>Studimi, projektimi dhe zbatimi i punimeve në Qendrën Historike dhe monumente të veçanta</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 xml:space="preserve">Projektet e restaurimit dhe restaurimi i monumenteve të kulturës bëhen nga institucione shtetërore të specializuara dhe nga subjekte të licencuara për këtë qëllim. </w:t>
      </w:r>
    </w:p>
    <w:p w:rsidR="00452A7F" w:rsidRPr="00AC3C0D" w:rsidRDefault="00452A7F" w:rsidP="00FC73F0">
      <w:pPr>
        <w:pStyle w:val="Paragrafi"/>
        <w:rPr>
          <w:spacing w:val="-4"/>
          <w:lang w:val="sq-AL"/>
        </w:rPr>
      </w:pPr>
      <w:r w:rsidRPr="00AC3C0D">
        <w:rPr>
          <w:spacing w:val="-4"/>
          <w:lang w:val="sq-AL"/>
        </w:rPr>
        <w:t>Projektet shqyrtohen në Këshillin Shkencor të Institutit të Monumenteve të Kulturës dhe miratohen në Këshillin Kombëtar të Restaurimit.</w:t>
      </w:r>
    </w:p>
    <w:p w:rsidR="00452A7F" w:rsidRPr="00AC3C0D" w:rsidRDefault="00AE470E" w:rsidP="00FC73F0">
      <w:pPr>
        <w:pStyle w:val="Paragrafi"/>
        <w:rPr>
          <w:spacing w:val="-4"/>
          <w:lang w:val="sq-AL"/>
        </w:rPr>
      </w:pPr>
      <w:r>
        <w:rPr>
          <w:spacing w:val="-4"/>
          <w:lang w:val="sq-AL"/>
        </w:rPr>
        <w:t>2</w:t>
      </w:r>
      <w:r w:rsidR="000F4979" w:rsidRPr="00AC3C0D">
        <w:rPr>
          <w:spacing w:val="-4"/>
          <w:lang w:val="sq-AL"/>
        </w:rPr>
        <w:t xml:space="preserve">. </w:t>
      </w:r>
      <w:r w:rsidR="00452A7F" w:rsidRPr="00AC3C0D">
        <w:rPr>
          <w:spacing w:val="-4"/>
          <w:lang w:val="sq-AL"/>
        </w:rPr>
        <w:t>Zbatimi i punimeve të mësipërme kryhet nga Drejtoria Rajonale e Kulturës Kombëtare Vlorë ose nga subjekte të licencuara për restaurim, nën mbikëqyrjen e supervizorit dhe kolaudatorit, caktuar nga Instituti i Monumenteve të Kulturës. Për monumentet e kulturës pronë private, pjesa e shpenzimeve që i takon pronarit dhe mënyra e shlyerjes së tyre bëhet në përputhje me legjislacionin në fuqi.</w:t>
      </w:r>
    </w:p>
    <w:p w:rsidR="00452A7F" w:rsidRPr="00AC3C0D" w:rsidRDefault="00AE470E" w:rsidP="00FC73F0">
      <w:pPr>
        <w:pStyle w:val="Paragrafi"/>
        <w:rPr>
          <w:spacing w:val="-4"/>
          <w:lang w:val="sq-AL"/>
        </w:rPr>
      </w:pPr>
      <w:r>
        <w:rPr>
          <w:spacing w:val="-4"/>
          <w:lang w:val="sq-AL"/>
        </w:rPr>
        <w:t>3</w:t>
      </w:r>
      <w:r w:rsidR="000F4979" w:rsidRPr="00AC3C0D">
        <w:rPr>
          <w:spacing w:val="-4"/>
          <w:lang w:val="sq-AL"/>
        </w:rPr>
        <w:t xml:space="preserve">. </w:t>
      </w:r>
      <w:r w:rsidR="00452A7F" w:rsidRPr="00AC3C0D">
        <w:rPr>
          <w:spacing w:val="-4"/>
          <w:lang w:val="sq-AL"/>
        </w:rPr>
        <w:t xml:space="preserve">Studimet dhe projektet e rikonstruksioneve, të përmendura në shkronjat </w:t>
      </w:r>
      <w:r w:rsidR="006D1731" w:rsidRPr="00AC3C0D">
        <w:rPr>
          <w:spacing w:val="-4"/>
          <w:lang w:val="sq-AL"/>
        </w:rPr>
        <w:t>“</w:t>
      </w:r>
      <w:r w:rsidR="00452A7F" w:rsidRPr="00AC3C0D">
        <w:rPr>
          <w:spacing w:val="-4"/>
          <w:lang w:val="sq-AL"/>
        </w:rPr>
        <w:t>c</w:t>
      </w:r>
      <w:r w:rsidR="006D1731" w:rsidRPr="00AC3C0D">
        <w:rPr>
          <w:spacing w:val="-4"/>
          <w:lang w:val="sq-AL"/>
        </w:rPr>
        <w:t>”</w:t>
      </w:r>
      <w:r w:rsidR="00452A7F" w:rsidRPr="00AC3C0D">
        <w:rPr>
          <w:spacing w:val="-4"/>
          <w:lang w:val="sq-AL"/>
        </w:rPr>
        <w:t xml:space="preserve">, </w:t>
      </w:r>
      <w:r w:rsidR="006D1731" w:rsidRPr="00AC3C0D">
        <w:rPr>
          <w:spacing w:val="-4"/>
          <w:lang w:val="sq-AL"/>
        </w:rPr>
        <w:t>“</w:t>
      </w:r>
      <w:r w:rsidR="00452A7F" w:rsidRPr="00AC3C0D">
        <w:rPr>
          <w:spacing w:val="-4"/>
          <w:lang w:val="sq-AL"/>
        </w:rPr>
        <w:t>ç</w:t>
      </w:r>
      <w:r w:rsidR="006D1731" w:rsidRPr="00AC3C0D">
        <w:rPr>
          <w:spacing w:val="-4"/>
          <w:lang w:val="sq-AL"/>
        </w:rPr>
        <w:t>”</w:t>
      </w:r>
      <w:r w:rsidR="00452A7F" w:rsidRPr="00AC3C0D">
        <w:rPr>
          <w:spacing w:val="-4"/>
          <w:lang w:val="sq-AL"/>
        </w:rPr>
        <w:t xml:space="preserve">, </w:t>
      </w:r>
      <w:r w:rsidR="006D1731" w:rsidRPr="00AC3C0D">
        <w:rPr>
          <w:spacing w:val="-4"/>
          <w:lang w:val="sq-AL"/>
        </w:rPr>
        <w:t>“</w:t>
      </w:r>
      <w:r w:rsidR="00452A7F" w:rsidRPr="00AC3C0D">
        <w:rPr>
          <w:spacing w:val="-4"/>
          <w:lang w:val="sq-AL"/>
        </w:rPr>
        <w:t>d</w:t>
      </w:r>
      <w:r w:rsidR="006D1731" w:rsidRPr="00AC3C0D">
        <w:rPr>
          <w:spacing w:val="-4"/>
          <w:lang w:val="sq-AL"/>
        </w:rPr>
        <w:t>”</w:t>
      </w:r>
      <w:r w:rsidR="00452A7F" w:rsidRPr="00AC3C0D">
        <w:rPr>
          <w:spacing w:val="-4"/>
          <w:lang w:val="sq-AL"/>
        </w:rPr>
        <w:t xml:space="preserve"> e </w:t>
      </w:r>
      <w:r w:rsidR="006D1731" w:rsidRPr="00AC3C0D">
        <w:rPr>
          <w:spacing w:val="-4"/>
          <w:lang w:val="sq-AL"/>
        </w:rPr>
        <w:t>“</w:t>
      </w:r>
      <w:r w:rsidR="00452A7F" w:rsidRPr="00AC3C0D">
        <w:rPr>
          <w:spacing w:val="-4"/>
          <w:lang w:val="sq-AL"/>
        </w:rPr>
        <w:t>dh</w:t>
      </w:r>
      <w:r w:rsidR="006D1731" w:rsidRPr="00AC3C0D">
        <w:rPr>
          <w:spacing w:val="-4"/>
          <w:lang w:val="sq-AL"/>
        </w:rPr>
        <w:t>”</w:t>
      </w:r>
      <w:r w:rsidR="00452A7F" w:rsidRPr="00AC3C0D">
        <w:rPr>
          <w:spacing w:val="-4"/>
          <w:lang w:val="sq-AL"/>
        </w:rPr>
        <w:t xml:space="preserve">, të pikës 2, të  nenit 4, hartohen nga Instituti i Monumenteve të Kulturës, Drejtoria Rajonale e Kulturës Kombëtare Vlorë ose nga subjekte të </w:t>
      </w:r>
      <w:r w:rsidR="00A80F54" w:rsidRPr="00AC3C0D">
        <w:rPr>
          <w:spacing w:val="-4"/>
          <w:lang w:val="sq-AL"/>
        </w:rPr>
        <w:t>licencuar</w:t>
      </w:r>
      <w:r w:rsidR="00452A7F" w:rsidRPr="00AC3C0D">
        <w:rPr>
          <w:spacing w:val="-4"/>
          <w:lang w:val="sq-AL"/>
        </w:rPr>
        <w:t xml:space="preserve"> në fushën e restaurimeve për këtë kategori projektesh. Projektet shqyrtohen në Këshillin Shkencor të Institutit të Monumenteve të Kulturës dhe miratohen në Këshillin Kombëtar të Restaurimit. Procedura e miratimit vazhdon sipas ligjit nr.</w:t>
      </w:r>
      <w:r w:rsidR="00A80F54"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AE470E" w:rsidP="00FC73F0">
      <w:pPr>
        <w:pStyle w:val="Paragrafi"/>
        <w:rPr>
          <w:spacing w:val="-4"/>
          <w:lang w:val="sq-AL"/>
        </w:rPr>
      </w:pPr>
      <w:r>
        <w:rPr>
          <w:spacing w:val="-4"/>
          <w:lang w:val="sq-AL"/>
        </w:rPr>
        <w:t>4.</w:t>
      </w:r>
      <w:r w:rsidR="00264DF8">
        <w:rPr>
          <w:spacing w:val="-4"/>
          <w:lang w:val="sq-AL"/>
        </w:rPr>
        <w:t xml:space="preserve"> </w:t>
      </w:r>
      <w:r w:rsidR="00452A7F" w:rsidRPr="00AC3C0D">
        <w:rPr>
          <w:spacing w:val="-4"/>
          <w:lang w:val="sq-AL"/>
        </w:rPr>
        <w:t>Studimet dhe projektet për ndërhyrje në rrjetin rrugor, infrastrukturën nëntokësore dhe rrjetin inxhinierik hartohen nga Instituti i Monumenteve të Kulturës, Drejtoria Rajonale e Kulturës Kombëtare Vlorë, në bashkëpunim me Bashkinë e Himarës, ose nga subjekte të licencuara në fushën restaurimeve dhe në kategoritë përkatëse të punimeve. Projektet shqyrtohen në Këshillin Shkencor të Institutit të Monumenteve të Kulturës dhe miratohen në Këshillin Kombëtar të Restaurimit. Procedura e miratimit vazhdon sipas ligjit nr.</w:t>
      </w:r>
      <w:r w:rsidR="00A80F54"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452A7F" w:rsidP="00FC73F0">
      <w:pPr>
        <w:pStyle w:val="Paragrafi"/>
        <w:rPr>
          <w:spacing w:val="-4"/>
          <w:lang w:val="sq-AL"/>
        </w:rPr>
      </w:pPr>
    </w:p>
    <w:p w:rsidR="00452A7F" w:rsidRPr="00AC3C0D" w:rsidRDefault="00452A7F" w:rsidP="00FC73F0">
      <w:pPr>
        <w:pStyle w:val="Paragrafi"/>
        <w:jc w:val="center"/>
        <w:rPr>
          <w:spacing w:val="-4"/>
          <w:lang w:val="sq-AL"/>
        </w:rPr>
      </w:pPr>
      <w:r w:rsidRPr="00AC3C0D">
        <w:rPr>
          <w:spacing w:val="-4"/>
          <w:lang w:val="sq-AL"/>
        </w:rPr>
        <w:t>Neni 11</w:t>
      </w:r>
    </w:p>
    <w:p w:rsidR="00452A7F" w:rsidRPr="00AC3C0D" w:rsidRDefault="00452A7F" w:rsidP="00FC73F0">
      <w:pPr>
        <w:pStyle w:val="Paragrafi"/>
        <w:jc w:val="center"/>
        <w:rPr>
          <w:b/>
          <w:spacing w:val="-4"/>
          <w:lang w:val="sq-AL"/>
        </w:rPr>
      </w:pPr>
      <w:r w:rsidRPr="00AC3C0D">
        <w:rPr>
          <w:b/>
          <w:spacing w:val="-4"/>
          <w:lang w:val="sq-AL"/>
        </w:rPr>
        <w:t>Studimi, projektimi dhe zbatimi i punimeve në Zonën e Mbrojtur</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Studimet për rehabilitimin e imazhit të Zonës së Mbrojtur hartohen nga Instituti i Monumenteve të Kulturës, Drejtoria Rajonale e Kulturës Kombëtare, në bashkëpunim me Bashkinë Himarë, ose subjekte të licencuara në fushën e restaurimeve, sipas kësaj rregulloreje. Projektet shqyrtohen në Këshillin Shkencor të Institutit të Monumenteve të Kulturës dhe miratohen në Këshillin Kombëtar të Restaurimit. Procedura e miratimit vazhdon sipas ligjit nr.</w:t>
      </w:r>
      <w:r w:rsidR="00A80F54"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Projektet e rikonstruksionit të ndërtesave, në këtë zonë, hartohen nga projektues ose subjekte projektuese të licencuara në projektim për kategorinë e mësipërme, për fushën e ndërtimit. Projektet shqyrtohen në Këshillin Shkencor të Institutit të Monumenteve të Kulturës dhe miratohen në Këshillin Kombëtar të Restaurimit. Procedura e miratimit vazhdon sipas ligjit nr.</w:t>
      </w:r>
      <w:r w:rsidR="00A80F54"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Zbatimi i punimeve të rikonstruksionit kryhet prej subjekteve ndërtimore që janë të licencuara për këtë kategori.</w:t>
      </w:r>
    </w:p>
    <w:p w:rsidR="00452A7F" w:rsidRPr="00AC3C0D" w:rsidRDefault="000F4979" w:rsidP="00FC73F0">
      <w:pPr>
        <w:pStyle w:val="Paragrafi"/>
        <w:rPr>
          <w:spacing w:val="-4"/>
          <w:lang w:val="sq-AL"/>
        </w:rPr>
      </w:pPr>
      <w:r w:rsidRPr="00AC3C0D">
        <w:rPr>
          <w:spacing w:val="-4"/>
          <w:lang w:val="sq-AL"/>
        </w:rPr>
        <w:t xml:space="preserve">4. </w:t>
      </w:r>
      <w:r w:rsidR="00452A7F" w:rsidRPr="00AC3C0D">
        <w:rPr>
          <w:spacing w:val="-4"/>
          <w:lang w:val="sq-AL"/>
        </w:rPr>
        <w:t>Projektet për ndërtimet e reja në këtë zonë hartohen nga projektues ose subjekte projektuese të licencuar në projektim për fushën e ndërtimit. Projektet shqyrtohen në Këshillin Shkencor të Institutit të Monumenteve të Kulturës dhe miratohen në Këshillin Kombëtar të Restaurimit. Procedura e miratimit vazhdon sipas ligjit nr.</w:t>
      </w:r>
      <w:r w:rsidR="00A80F54"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0F4979" w:rsidP="00FC73F0">
      <w:pPr>
        <w:pStyle w:val="Paragrafi"/>
        <w:rPr>
          <w:spacing w:val="-4"/>
          <w:lang w:val="sq-AL"/>
        </w:rPr>
      </w:pPr>
      <w:r w:rsidRPr="00AC3C0D">
        <w:rPr>
          <w:spacing w:val="-4"/>
          <w:lang w:val="sq-AL"/>
        </w:rPr>
        <w:t xml:space="preserve">5. </w:t>
      </w:r>
      <w:r w:rsidR="00452A7F" w:rsidRPr="00AC3C0D">
        <w:rPr>
          <w:spacing w:val="-4"/>
          <w:lang w:val="sq-AL"/>
        </w:rPr>
        <w:t>Projektet e rikonstruksionit të rrugëve, shesheve dhe infrastrukturës së tyre, të përmendura në nenin 6, të kësaj rregulloreje, hartohen nga projektues ose subjekte projektuese të licencuar në projektim për kategorinë përkatëse në fushën e ndërtimit. Projektet shqyrtohen në Këshillin Shkencor të Institutit të Monumenteve të Kulturës dhe miratohen në Këshillin Kombëtar të Restaurimit. Procedura e miratimit vazhdon sipas ligjit nr.</w:t>
      </w:r>
      <w:r w:rsidR="00A80F54" w:rsidRPr="00AC3C0D">
        <w:rPr>
          <w:spacing w:val="-4"/>
          <w:lang w:val="sq-AL"/>
        </w:rPr>
        <w:t xml:space="preserve"> </w:t>
      </w:r>
      <w:r w:rsidR="00452A7F" w:rsidRPr="00AC3C0D">
        <w:rPr>
          <w:spacing w:val="-4"/>
          <w:lang w:val="sq-AL"/>
        </w:rPr>
        <w:t xml:space="preserve">107/2014, </w:t>
      </w:r>
      <w:r w:rsidR="006D1731" w:rsidRPr="00AC3C0D">
        <w:rPr>
          <w:spacing w:val="-4"/>
          <w:lang w:val="sq-AL"/>
        </w:rPr>
        <w:t>“</w:t>
      </w:r>
      <w:r w:rsidR="00452A7F" w:rsidRPr="00AC3C0D">
        <w:rPr>
          <w:spacing w:val="-4"/>
          <w:lang w:val="sq-AL"/>
        </w:rPr>
        <w:t>Për planifikimin dhe zhvillimin e territorit</w:t>
      </w:r>
      <w:r w:rsidR="006D1731" w:rsidRPr="00AC3C0D">
        <w:rPr>
          <w:spacing w:val="-4"/>
          <w:lang w:val="sq-AL"/>
        </w:rPr>
        <w:t>”</w:t>
      </w:r>
      <w:r w:rsidR="00452A7F" w:rsidRPr="00AC3C0D">
        <w:rPr>
          <w:spacing w:val="-4"/>
          <w:lang w:val="sq-AL"/>
        </w:rPr>
        <w:t>.</w:t>
      </w:r>
    </w:p>
    <w:p w:rsidR="00452A7F" w:rsidRPr="00AC3C0D" w:rsidRDefault="00452A7F" w:rsidP="00FC73F0">
      <w:pPr>
        <w:pStyle w:val="Paragrafi"/>
        <w:rPr>
          <w:spacing w:val="-4"/>
          <w:lang w:val="sq-AL"/>
        </w:rPr>
      </w:pPr>
    </w:p>
    <w:p w:rsidR="00A86E60" w:rsidRDefault="00A86E60" w:rsidP="00FC73F0">
      <w:pPr>
        <w:pStyle w:val="Paragrafi"/>
        <w:jc w:val="center"/>
        <w:rPr>
          <w:spacing w:val="-4"/>
          <w:lang w:val="sq-AL"/>
        </w:rPr>
      </w:pPr>
    </w:p>
    <w:p w:rsidR="00452A7F" w:rsidRPr="00AC3C0D" w:rsidRDefault="00452A7F" w:rsidP="00FC73F0">
      <w:pPr>
        <w:pStyle w:val="Paragrafi"/>
        <w:jc w:val="center"/>
        <w:rPr>
          <w:spacing w:val="-4"/>
          <w:lang w:val="sq-AL"/>
        </w:rPr>
      </w:pPr>
      <w:r w:rsidRPr="00AC3C0D">
        <w:rPr>
          <w:spacing w:val="-4"/>
          <w:lang w:val="sq-AL"/>
        </w:rPr>
        <w:t>Neni 12</w:t>
      </w:r>
    </w:p>
    <w:p w:rsidR="00452A7F" w:rsidRPr="00AC3C0D" w:rsidRDefault="00452A7F" w:rsidP="00FC73F0">
      <w:pPr>
        <w:pStyle w:val="Paragrafi"/>
        <w:jc w:val="center"/>
        <w:rPr>
          <w:b/>
          <w:spacing w:val="-4"/>
          <w:lang w:val="sq-AL"/>
        </w:rPr>
      </w:pPr>
      <w:r w:rsidRPr="00AC3C0D">
        <w:rPr>
          <w:b/>
          <w:spacing w:val="-4"/>
          <w:lang w:val="sq-AL"/>
        </w:rPr>
        <w:t>Shfrytëzimi i monumenteve</w:t>
      </w:r>
    </w:p>
    <w:p w:rsidR="00452A7F" w:rsidRPr="00A86E60" w:rsidRDefault="00452A7F" w:rsidP="00A86E60">
      <w:pPr>
        <w:pStyle w:val="Hapesira7"/>
        <w:rPr>
          <w:sz w:val="10"/>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Monumentet e Kulturës janë pjesë e jetës bashkëkohore. Ato shfrytëzohen, sipas rastit, për funksionet për të cilat janë ndërtuar apo edhe për funksione të tjera, me kusht që këto funksione të mos cenojnë vlerat, për të cilat monumenti është vënë në mbrojtje.</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Shfrytëzimi i monumenteve të kulturës, për funksione të ndryshme prej atyre për të cilat janë ngritur, bëhet vetëm pasi të jetë marrë miratimi i Këshillit Kombëtar të Restaurimeve. Mënyrat e përdorimit përcaktohen në ligjin nr.</w:t>
      </w:r>
      <w:r w:rsidR="00A80F54" w:rsidRPr="00AC3C0D">
        <w:rPr>
          <w:spacing w:val="-4"/>
          <w:lang w:val="sq-AL"/>
        </w:rPr>
        <w:t xml:space="preserve"> </w:t>
      </w:r>
      <w:r w:rsidR="00452A7F" w:rsidRPr="00AC3C0D">
        <w:rPr>
          <w:spacing w:val="-4"/>
          <w:lang w:val="sq-AL"/>
        </w:rPr>
        <w:t xml:space="preserve">9048, datë 7.4.2003, </w:t>
      </w:r>
      <w:r w:rsidR="006D1731" w:rsidRPr="00AC3C0D">
        <w:rPr>
          <w:spacing w:val="-4"/>
          <w:lang w:val="sq-AL"/>
        </w:rPr>
        <w:t>“</w:t>
      </w:r>
      <w:r w:rsidR="00452A7F" w:rsidRPr="00AC3C0D">
        <w:rPr>
          <w:spacing w:val="-4"/>
          <w:lang w:val="sq-AL"/>
        </w:rPr>
        <w:t>Për trashëgiminë kulturore</w:t>
      </w:r>
      <w:r w:rsidR="006D1731" w:rsidRPr="00AC3C0D">
        <w:rPr>
          <w:spacing w:val="-4"/>
          <w:lang w:val="sq-AL"/>
        </w:rPr>
        <w:t>”</w:t>
      </w:r>
      <w:r w:rsidR="00452A7F" w:rsidRPr="00AC3C0D">
        <w:rPr>
          <w:spacing w:val="-4"/>
          <w:lang w:val="sq-AL"/>
        </w:rPr>
        <w:t xml:space="preserve">, të ndryshuar. </w:t>
      </w:r>
    </w:p>
    <w:p w:rsidR="00452A7F" w:rsidRPr="00AC3C0D" w:rsidRDefault="00452A7F" w:rsidP="00FC73F0">
      <w:pPr>
        <w:pStyle w:val="Paragrafi"/>
        <w:jc w:val="center"/>
        <w:rPr>
          <w:spacing w:val="-4"/>
          <w:lang w:val="sq-AL"/>
        </w:rPr>
      </w:pPr>
      <w:r w:rsidRPr="00AC3C0D">
        <w:rPr>
          <w:spacing w:val="-4"/>
          <w:lang w:val="sq-AL"/>
        </w:rPr>
        <w:t>Neni 13</w:t>
      </w:r>
    </w:p>
    <w:p w:rsidR="00452A7F" w:rsidRPr="00AC3C0D" w:rsidRDefault="00452A7F" w:rsidP="00FC73F0">
      <w:pPr>
        <w:pStyle w:val="Paragrafi"/>
        <w:jc w:val="center"/>
        <w:rPr>
          <w:b/>
          <w:spacing w:val="-4"/>
          <w:lang w:val="sq-AL"/>
        </w:rPr>
      </w:pPr>
      <w:r w:rsidRPr="00AC3C0D">
        <w:rPr>
          <w:b/>
          <w:spacing w:val="-4"/>
          <w:lang w:val="sq-AL"/>
        </w:rPr>
        <w:t xml:space="preserve">Mbrojtja e </w:t>
      </w:r>
      <w:r w:rsidR="00A80F54" w:rsidRPr="00AC3C0D">
        <w:rPr>
          <w:b/>
          <w:spacing w:val="-4"/>
          <w:lang w:val="sq-AL"/>
        </w:rPr>
        <w:t>m</w:t>
      </w:r>
      <w:r w:rsidRPr="00AC3C0D">
        <w:rPr>
          <w:b/>
          <w:spacing w:val="-4"/>
          <w:lang w:val="sq-AL"/>
        </w:rPr>
        <w:t>onumenteve</w:t>
      </w:r>
    </w:p>
    <w:p w:rsidR="00452A7F" w:rsidRPr="00A86E60" w:rsidRDefault="00452A7F" w:rsidP="00A86E60">
      <w:pPr>
        <w:pStyle w:val="Hapesira7"/>
        <w:rPr>
          <w:sz w:val="8"/>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Organet e qeverisjes vendore, në bashkëpunim me institucionet shtetërore të specializuara, sigurojnë ruajtjen dhe mbrojtjen e monumenteve të ngritura në hapësirat e juridiksionit të tyre.</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 xml:space="preserve">Plani rregullues i qytetit të Himarës, detyrimisht, merr parasysh vlerat e Qendrës Historike dhe Zonës së </w:t>
      </w:r>
      <w:r w:rsidR="00804820" w:rsidRPr="00AC3C0D">
        <w:rPr>
          <w:spacing w:val="-4"/>
          <w:lang w:val="sq-AL"/>
        </w:rPr>
        <w:t>Mbrojtur</w:t>
      </w:r>
      <w:r w:rsidR="00452A7F" w:rsidRPr="00AC3C0D">
        <w:rPr>
          <w:spacing w:val="-4"/>
          <w:lang w:val="sq-AL"/>
        </w:rPr>
        <w:t xml:space="preserve"> rreth saj.</w:t>
      </w:r>
    </w:p>
    <w:p w:rsidR="00452A7F" w:rsidRPr="00A86E60" w:rsidRDefault="00452A7F" w:rsidP="00A86E60">
      <w:pPr>
        <w:pStyle w:val="Hapesira7"/>
        <w:rPr>
          <w:sz w:val="10"/>
          <w:lang w:val="sq-AL"/>
        </w:rPr>
      </w:pPr>
    </w:p>
    <w:p w:rsidR="00452A7F" w:rsidRPr="00AC3C0D" w:rsidRDefault="00452A7F" w:rsidP="00FC73F0">
      <w:pPr>
        <w:pStyle w:val="Paragrafi"/>
        <w:jc w:val="center"/>
        <w:rPr>
          <w:spacing w:val="-4"/>
          <w:lang w:val="sq-AL"/>
        </w:rPr>
      </w:pPr>
      <w:r w:rsidRPr="00AC3C0D">
        <w:rPr>
          <w:spacing w:val="-4"/>
          <w:lang w:val="sq-AL"/>
        </w:rPr>
        <w:t>Neni 14</w:t>
      </w:r>
    </w:p>
    <w:p w:rsidR="00452A7F" w:rsidRPr="00AC3C0D" w:rsidRDefault="00452A7F" w:rsidP="00FC73F0">
      <w:pPr>
        <w:pStyle w:val="Paragrafi"/>
        <w:jc w:val="center"/>
        <w:rPr>
          <w:b/>
          <w:spacing w:val="-4"/>
          <w:lang w:val="sq-AL"/>
        </w:rPr>
      </w:pPr>
      <w:r w:rsidRPr="00AC3C0D">
        <w:rPr>
          <w:b/>
          <w:spacing w:val="-4"/>
          <w:lang w:val="sq-AL"/>
        </w:rPr>
        <w:t>Zgjidhja e mosmarrëveshjeve</w:t>
      </w:r>
    </w:p>
    <w:p w:rsidR="00452A7F" w:rsidRPr="00A86E60" w:rsidRDefault="00452A7F" w:rsidP="00A86E60">
      <w:pPr>
        <w:pStyle w:val="Hapesira7"/>
        <w:rPr>
          <w:sz w:val="8"/>
          <w:lang w:val="sq-AL"/>
        </w:rPr>
      </w:pPr>
    </w:p>
    <w:p w:rsidR="00452A7F" w:rsidRPr="00AC3C0D" w:rsidRDefault="00452A7F" w:rsidP="00FC73F0">
      <w:pPr>
        <w:pStyle w:val="Paragrafi"/>
        <w:rPr>
          <w:spacing w:val="-4"/>
          <w:lang w:val="sq-AL"/>
        </w:rPr>
      </w:pPr>
      <w:r w:rsidRPr="00AC3C0D">
        <w:rPr>
          <w:spacing w:val="-4"/>
          <w:lang w:val="sq-AL"/>
        </w:rPr>
        <w:t>Çështjet që nuk trajtohen dhe, për pasojë, nuk zgjidhen në këtë rregullore, sipas kompetencave, zgjidhen prej Institutit të Monumenteve të Kulturës dhe ministrisë përgjegjëse për trashëgiminë kulturore.</w:t>
      </w:r>
    </w:p>
    <w:p w:rsidR="00452A7F" w:rsidRPr="00AC3C0D" w:rsidRDefault="00452A7F" w:rsidP="00A86E60">
      <w:pPr>
        <w:pStyle w:val="Hapesira7"/>
        <w:rPr>
          <w:lang w:val="sq-AL"/>
        </w:rPr>
      </w:pPr>
    </w:p>
    <w:p w:rsidR="00452A7F" w:rsidRPr="00AC3C0D" w:rsidRDefault="00452A7F" w:rsidP="00FC73F0">
      <w:pPr>
        <w:pStyle w:val="Paragrafi"/>
        <w:jc w:val="center"/>
        <w:rPr>
          <w:spacing w:val="-4"/>
          <w:lang w:val="sq-AL"/>
        </w:rPr>
      </w:pPr>
      <w:r w:rsidRPr="00AC3C0D">
        <w:rPr>
          <w:spacing w:val="-4"/>
          <w:lang w:val="sq-AL"/>
        </w:rPr>
        <w:t>Neni 15</w:t>
      </w:r>
    </w:p>
    <w:p w:rsidR="00452A7F" w:rsidRPr="00AC3C0D" w:rsidRDefault="00452A7F" w:rsidP="00FC73F0">
      <w:pPr>
        <w:pStyle w:val="Paragrafi"/>
        <w:jc w:val="center"/>
        <w:rPr>
          <w:b/>
          <w:spacing w:val="-4"/>
          <w:lang w:val="sq-AL"/>
        </w:rPr>
      </w:pPr>
      <w:r w:rsidRPr="00AC3C0D">
        <w:rPr>
          <w:b/>
          <w:spacing w:val="-4"/>
          <w:lang w:val="sq-AL"/>
        </w:rPr>
        <w:t>Kundërvajtjet administrative</w:t>
      </w:r>
    </w:p>
    <w:p w:rsidR="00C978B9" w:rsidRPr="00AC3C0D" w:rsidRDefault="00C978B9" w:rsidP="00A86E60">
      <w:pPr>
        <w:pStyle w:val="Hapesira7"/>
        <w:rPr>
          <w:lang w:val="sq-AL"/>
        </w:rPr>
      </w:pPr>
    </w:p>
    <w:p w:rsidR="00452A7F" w:rsidRPr="00AC3C0D" w:rsidRDefault="00452A7F" w:rsidP="00FC73F0">
      <w:pPr>
        <w:pStyle w:val="Paragrafi"/>
        <w:rPr>
          <w:spacing w:val="-4"/>
          <w:lang w:val="sq-AL"/>
        </w:rPr>
      </w:pPr>
      <w:r w:rsidRPr="00AC3C0D">
        <w:rPr>
          <w:spacing w:val="-4"/>
          <w:lang w:val="sq-AL"/>
        </w:rPr>
        <w:t>Shkelja e kësaj rregulloreje ngarkon me përgjegjësi, sipas dispozitave të ligjit nr.</w:t>
      </w:r>
      <w:r w:rsidR="00804820" w:rsidRPr="00AC3C0D">
        <w:rPr>
          <w:spacing w:val="-4"/>
          <w:lang w:val="sq-AL"/>
        </w:rPr>
        <w:t xml:space="preserve"> </w:t>
      </w:r>
      <w:r w:rsidRPr="00AC3C0D">
        <w:rPr>
          <w:spacing w:val="-4"/>
          <w:lang w:val="sq-AL"/>
        </w:rPr>
        <w:t xml:space="preserve">9048, datë 7.4.2003, </w:t>
      </w:r>
      <w:r w:rsidR="006D1731" w:rsidRPr="00AC3C0D">
        <w:rPr>
          <w:spacing w:val="-4"/>
          <w:lang w:val="sq-AL"/>
        </w:rPr>
        <w:t>“</w:t>
      </w:r>
      <w:r w:rsidRPr="00AC3C0D">
        <w:rPr>
          <w:spacing w:val="-4"/>
          <w:lang w:val="sq-AL"/>
        </w:rPr>
        <w:t>Për trashëgiminë kulturore</w:t>
      </w:r>
      <w:r w:rsidR="006D1731" w:rsidRPr="00AC3C0D">
        <w:rPr>
          <w:spacing w:val="-4"/>
          <w:lang w:val="sq-AL"/>
        </w:rPr>
        <w:t>”</w:t>
      </w:r>
      <w:r w:rsidRPr="00AC3C0D">
        <w:rPr>
          <w:spacing w:val="-4"/>
          <w:lang w:val="sq-AL"/>
        </w:rPr>
        <w:t>, të ndryshuar, dhe Kodit Penal të Republikës së Shqipërisë.</w:t>
      </w:r>
    </w:p>
    <w:p w:rsidR="00452A7F" w:rsidRPr="00AC3C0D" w:rsidRDefault="00452A7F" w:rsidP="00FC73F0">
      <w:pPr>
        <w:pStyle w:val="Paragrafi"/>
        <w:jc w:val="center"/>
        <w:rPr>
          <w:spacing w:val="-4"/>
          <w:lang w:val="sq-AL"/>
        </w:rPr>
      </w:pPr>
      <w:r w:rsidRPr="00AC3C0D">
        <w:rPr>
          <w:spacing w:val="-4"/>
          <w:lang w:val="sq-AL"/>
        </w:rPr>
        <w:t>Neni 16</w:t>
      </w:r>
    </w:p>
    <w:p w:rsidR="00452A7F" w:rsidRPr="00AC3C0D" w:rsidRDefault="00452A7F" w:rsidP="00FC73F0">
      <w:pPr>
        <w:pStyle w:val="Paragrafi"/>
        <w:jc w:val="center"/>
        <w:rPr>
          <w:b/>
          <w:spacing w:val="-4"/>
          <w:lang w:val="sq-AL"/>
        </w:rPr>
      </w:pPr>
      <w:r w:rsidRPr="00AC3C0D">
        <w:rPr>
          <w:b/>
          <w:spacing w:val="-4"/>
          <w:lang w:val="sq-AL"/>
        </w:rPr>
        <w:t>Dispozita të fundit</w:t>
      </w:r>
    </w:p>
    <w:p w:rsidR="00452A7F" w:rsidRPr="00AC3C0D" w:rsidRDefault="00452A7F" w:rsidP="00A86E60">
      <w:pPr>
        <w:pStyle w:val="Hapesira7"/>
        <w:rPr>
          <w:lang w:val="sq-AL"/>
        </w:rPr>
      </w:pPr>
    </w:p>
    <w:p w:rsidR="00452A7F" w:rsidRPr="00AC3C0D" w:rsidRDefault="000F4979" w:rsidP="00FC73F0">
      <w:pPr>
        <w:pStyle w:val="Paragrafi"/>
        <w:rPr>
          <w:spacing w:val="-4"/>
          <w:lang w:val="sq-AL"/>
        </w:rPr>
      </w:pPr>
      <w:r w:rsidRPr="00AC3C0D">
        <w:rPr>
          <w:spacing w:val="-4"/>
          <w:lang w:val="sq-AL"/>
        </w:rPr>
        <w:t xml:space="preserve">1. </w:t>
      </w:r>
      <w:r w:rsidR="00452A7F" w:rsidRPr="00AC3C0D">
        <w:rPr>
          <w:spacing w:val="-4"/>
          <w:lang w:val="sq-AL"/>
        </w:rPr>
        <w:t>Shtesat dhe ndryshimet në këtë rregullore bëhen me propozim të ministrit përgjegjës për trashëgiminë kulturore dhe miratohen nga Këshilli i Ministrave.</w:t>
      </w:r>
    </w:p>
    <w:p w:rsidR="00452A7F" w:rsidRPr="00AC3C0D" w:rsidRDefault="000F4979" w:rsidP="00FC73F0">
      <w:pPr>
        <w:pStyle w:val="Paragrafi"/>
        <w:rPr>
          <w:spacing w:val="-4"/>
          <w:lang w:val="sq-AL"/>
        </w:rPr>
      </w:pPr>
      <w:r w:rsidRPr="00AC3C0D">
        <w:rPr>
          <w:spacing w:val="-4"/>
          <w:lang w:val="sq-AL"/>
        </w:rPr>
        <w:t xml:space="preserve">2. </w:t>
      </w:r>
      <w:r w:rsidR="00452A7F" w:rsidRPr="00AC3C0D">
        <w:rPr>
          <w:spacing w:val="-4"/>
          <w:lang w:val="sq-AL"/>
        </w:rPr>
        <w:t>Kjo rregullore shoqërohet me hartën përkatëse të zoonifikimit të Qendrës Historike të qytetit të Himarës dhe Zonës së Mbrojtur përreth saj.</w:t>
      </w:r>
    </w:p>
    <w:p w:rsidR="00452A7F" w:rsidRPr="00AC3C0D" w:rsidRDefault="000F4979" w:rsidP="00FC73F0">
      <w:pPr>
        <w:pStyle w:val="Paragrafi"/>
        <w:rPr>
          <w:spacing w:val="-4"/>
          <w:lang w:val="sq-AL"/>
        </w:rPr>
      </w:pPr>
      <w:r w:rsidRPr="00AC3C0D">
        <w:rPr>
          <w:spacing w:val="-4"/>
          <w:lang w:val="sq-AL"/>
        </w:rPr>
        <w:t xml:space="preserve">3. </w:t>
      </w:r>
      <w:r w:rsidR="00452A7F" w:rsidRPr="00AC3C0D">
        <w:rPr>
          <w:spacing w:val="-4"/>
          <w:lang w:val="sq-AL"/>
        </w:rPr>
        <w:t>Brenda 6 muajve, nga hyrja në fuqi e kësaj rregulloreje, Instituti i Monumenteve të Kulturës, në bashkëpunim me Drejtorinë Rajonale të Kulturës Kombëtare Vlorë, i paraqet ministrit përgjegjës për trashëgiminë listën e monumenteve të kulturës së kategorive I e II për shqyrtim dhe miratim.</w:t>
      </w:r>
    </w:p>
    <w:p w:rsidR="00AC3C0D" w:rsidRDefault="00AC3C0D" w:rsidP="00FC73F0">
      <w:pPr>
        <w:pStyle w:val="Paragrafi"/>
        <w:rPr>
          <w:lang w:val="sq-AL"/>
        </w:rPr>
        <w:sectPr w:rsidR="00AC3C0D" w:rsidSect="00AC3C0D">
          <w:type w:val="continuous"/>
          <w:pgSz w:w="11907" w:h="16840" w:code="9"/>
          <w:pgMar w:top="720" w:right="1134" w:bottom="720" w:left="1134" w:header="851" w:footer="851" w:gutter="0"/>
          <w:cols w:num="2" w:space="454"/>
          <w:docGrid w:linePitch="360"/>
        </w:sectPr>
      </w:pPr>
    </w:p>
    <w:p w:rsidR="00AC3C0D" w:rsidRPr="0015351D" w:rsidRDefault="00AC3C0D" w:rsidP="00FC73F0">
      <w:pPr>
        <w:pStyle w:val="Paragrafi"/>
        <w:rPr>
          <w:lang w:val="sq-AL"/>
        </w:rPr>
      </w:pPr>
    </w:p>
    <w:p w:rsidR="00B25C90" w:rsidRPr="0015351D" w:rsidRDefault="00FD316B" w:rsidP="00A86E60">
      <w:pPr>
        <w:widowControl w:val="0"/>
        <w:ind w:left="284" w:firstLine="0"/>
        <w:jc w:val="center"/>
        <w:rPr>
          <w:lang w:val="sq-AL"/>
        </w:rPr>
      </w:pPr>
      <w:r w:rsidRPr="0015351D">
        <w:rPr>
          <w:noProof/>
        </w:rPr>
        <w:drawing>
          <wp:inline distT="0" distB="0" distL="0" distR="0">
            <wp:extent cx="5204957" cy="3124863"/>
            <wp:effectExtent l="19050" t="0" r="0" b="0"/>
            <wp:docPr id="28" name="Picture 27" descr="HIMA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ARA 2.jpg"/>
                    <pic:cNvPicPr/>
                  </pic:nvPicPr>
                  <pic:blipFill>
                    <a:blip r:embed="rId52" cstate="print"/>
                    <a:srcRect l="2489" r="1194"/>
                    <a:stretch>
                      <a:fillRect/>
                    </a:stretch>
                  </pic:blipFill>
                  <pic:spPr>
                    <a:xfrm>
                      <a:off x="0" y="0"/>
                      <a:ext cx="5208422" cy="3126943"/>
                    </a:xfrm>
                    <a:prstGeom prst="rect">
                      <a:avLst/>
                    </a:prstGeom>
                  </pic:spPr>
                </pic:pic>
              </a:graphicData>
            </a:graphic>
          </wp:inline>
        </w:drawing>
      </w:r>
    </w:p>
    <w:p w:rsidR="000A6C46" w:rsidRDefault="000A6C46" w:rsidP="00FC73F0">
      <w:pPr>
        <w:pStyle w:val="Paragrafi"/>
        <w:jc w:val="center"/>
        <w:rPr>
          <w:b/>
          <w:lang w:val="sq-AL"/>
        </w:rPr>
        <w:sectPr w:rsidR="000A6C46" w:rsidSect="00FB0A46">
          <w:type w:val="continuous"/>
          <w:pgSz w:w="11907" w:h="16840" w:code="9"/>
          <w:pgMar w:top="720" w:right="1134" w:bottom="720" w:left="1134" w:header="851" w:footer="851" w:gutter="0"/>
          <w:cols w:space="720"/>
          <w:docGrid w:linePitch="360"/>
        </w:sectPr>
      </w:pPr>
    </w:p>
    <w:p w:rsidR="00544856" w:rsidRPr="00544856" w:rsidRDefault="00544856" w:rsidP="00544856">
      <w:pPr>
        <w:pStyle w:val="Akti"/>
        <w:rPr>
          <w:spacing w:val="-4"/>
          <w:lang w:val="sq-AL"/>
        </w:rPr>
      </w:pPr>
      <w:r w:rsidRPr="00544856">
        <w:rPr>
          <w:spacing w:val="-4"/>
          <w:lang w:val="sq-AL"/>
        </w:rPr>
        <w:t>VENDIM</w:t>
      </w:r>
    </w:p>
    <w:p w:rsidR="00544856" w:rsidRPr="00544856" w:rsidRDefault="00544856" w:rsidP="00544856">
      <w:pPr>
        <w:pStyle w:val="NumriData"/>
        <w:rPr>
          <w:spacing w:val="-4"/>
          <w:lang w:val="sq-AL"/>
        </w:rPr>
      </w:pPr>
      <w:r w:rsidRPr="00544856">
        <w:rPr>
          <w:spacing w:val="-4"/>
          <w:lang w:val="sq-AL"/>
        </w:rPr>
        <w:t>Nr. 1, datë 21.1.2016</w:t>
      </w:r>
    </w:p>
    <w:p w:rsidR="00544856" w:rsidRPr="00544856" w:rsidRDefault="00544856" w:rsidP="00544856">
      <w:pPr>
        <w:pStyle w:val="Titulli"/>
        <w:rPr>
          <w:spacing w:val="-4"/>
          <w:sz w:val="14"/>
          <w:szCs w:val="14"/>
          <w:lang w:val="sq-AL"/>
        </w:rPr>
      </w:pPr>
    </w:p>
    <w:p w:rsidR="00544856" w:rsidRPr="00544856" w:rsidRDefault="00544856" w:rsidP="00544856">
      <w:pPr>
        <w:pStyle w:val="Titulli"/>
        <w:rPr>
          <w:spacing w:val="-4"/>
          <w:lang w:val="sq-AL"/>
        </w:rPr>
      </w:pPr>
      <w:r w:rsidRPr="00544856">
        <w:rPr>
          <w:spacing w:val="-4"/>
          <w:lang w:val="sq-AL"/>
        </w:rPr>
        <w:t>NË EMËR TË REPUBLIKËS SË SHQIPËRISË</w:t>
      </w:r>
    </w:p>
    <w:p w:rsidR="00544856" w:rsidRPr="00544856" w:rsidRDefault="00544856" w:rsidP="00544856">
      <w:pPr>
        <w:pStyle w:val="Paragrafi"/>
        <w:rPr>
          <w:spacing w:val="-4"/>
          <w:sz w:val="14"/>
          <w:lang w:val="sq-AL"/>
        </w:rPr>
      </w:pPr>
    </w:p>
    <w:p w:rsidR="00544856" w:rsidRPr="00544856" w:rsidRDefault="00544856" w:rsidP="00544856">
      <w:pPr>
        <w:pStyle w:val="Paragrafi"/>
        <w:rPr>
          <w:spacing w:val="-4"/>
          <w:lang w:val="sq-AL"/>
        </w:rPr>
      </w:pPr>
      <w:r w:rsidRPr="00544856">
        <w:rPr>
          <w:spacing w:val="-4"/>
          <w:lang w:val="sq-AL"/>
        </w:rPr>
        <w:t>Gjykata Kushtetuese e Republikës së Shqipërisë, e përbërë nga:</w:t>
      </w:r>
    </w:p>
    <w:p w:rsidR="00544856" w:rsidRPr="00544856" w:rsidRDefault="00544856" w:rsidP="00544856">
      <w:pPr>
        <w:pStyle w:val="Paragrafi"/>
        <w:rPr>
          <w:spacing w:val="-4"/>
          <w:sz w:val="1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1"/>
        <w:gridCol w:w="2475"/>
      </w:tblGrid>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Vladimir Kristo</w:t>
            </w:r>
          </w:p>
        </w:tc>
        <w:tc>
          <w:tcPr>
            <w:tcW w:w="2552" w:type="dxa"/>
          </w:tcPr>
          <w:p w:rsidR="00544856" w:rsidRPr="00544856" w:rsidRDefault="00544856" w:rsidP="00DE47BC">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Sokol Berberi</w:t>
            </w:r>
          </w:p>
        </w:tc>
        <w:tc>
          <w:tcPr>
            <w:tcW w:w="2552" w:type="dxa"/>
          </w:tcPr>
          <w:p w:rsidR="00544856" w:rsidRPr="00544856" w:rsidRDefault="00544856" w:rsidP="0099152A">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Vitore Tusha</w:t>
            </w:r>
          </w:p>
        </w:tc>
        <w:tc>
          <w:tcPr>
            <w:tcW w:w="2552" w:type="dxa"/>
          </w:tcPr>
          <w:p w:rsidR="00544856" w:rsidRPr="00544856" w:rsidRDefault="00544856" w:rsidP="0099152A">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Fatmir Hoxha</w:t>
            </w:r>
          </w:p>
        </w:tc>
        <w:tc>
          <w:tcPr>
            <w:tcW w:w="2552" w:type="dxa"/>
          </w:tcPr>
          <w:p w:rsidR="00544856" w:rsidRPr="00544856" w:rsidRDefault="00544856" w:rsidP="0099152A">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Besnik Imeraj</w:t>
            </w:r>
          </w:p>
        </w:tc>
        <w:tc>
          <w:tcPr>
            <w:tcW w:w="2552" w:type="dxa"/>
          </w:tcPr>
          <w:p w:rsidR="00544856" w:rsidRPr="00544856" w:rsidRDefault="00544856" w:rsidP="0099152A">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Fatos Lulo</w:t>
            </w:r>
          </w:p>
        </w:tc>
        <w:tc>
          <w:tcPr>
            <w:tcW w:w="2552" w:type="dxa"/>
          </w:tcPr>
          <w:p w:rsidR="00544856" w:rsidRPr="00544856" w:rsidRDefault="00544856" w:rsidP="0099152A">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r w:rsidR="00544856" w:rsidRPr="00544856" w:rsidTr="00544856">
        <w:tc>
          <w:tcPr>
            <w:tcW w:w="1984" w:type="dxa"/>
          </w:tcPr>
          <w:p w:rsidR="00544856" w:rsidRPr="00544856" w:rsidRDefault="00544856" w:rsidP="0099152A">
            <w:pPr>
              <w:pStyle w:val="Paragrafi"/>
              <w:ind w:firstLine="0"/>
              <w:rPr>
                <w:spacing w:val="-4"/>
                <w:lang w:val="sq-AL"/>
              </w:rPr>
            </w:pPr>
            <w:r w:rsidRPr="00544856">
              <w:rPr>
                <w:spacing w:val="-4"/>
                <w:lang w:val="sq-AL"/>
              </w:rPr>
              <w:t>Gani Dizdari</w:t>
            </w:r>
          </w:p>
        </w:tc>
        <w:tc>
          <w:tcPr>
            <w:tcW w:w="2552" w:type="dxa"/>
          </w:tcPr>
          <w:p w:rsidR="00544856" w:rsidRPr="00544856" w:rsidRDefault="00544856" w:rsidP="0099152A">
            <w:pPr>
              <w:pStyle w:val="Paragrafi"/>
              <w:ind w:firstLine="0"/>
              <w:rPr>
                <w:spacing w:val="-4"/>
                <w:lang w:val="sq-AL"/>
              </w:rPr>
            </w:pPr>
            <w:r w:rsidRPr="00544856">
              <w:rPr>
                <w:spacing w:val="-4"/>
                <w:lang w:val="sq-AL"/>
              </w:rPr>
              <w:t xml:space="preserve">anëtar i </w:t>
            </w:r>
            <w:r w:rsidRPr="00544856">
              <w:rPr>
                <w:spacing w:val="-4"/>
                <w:lang w:val="sq-AL"/>
              </w:rPr>
              <w:tab/>
              <w:t>“</w:t>
            </w:r>
            <w:r w:rsidRPr="00544856">
              <w:rPr>
                <w:spacing w:val="-4"/>
                <w:lang w:val="sq-AL"/>
              </w:rPr>
              <w:tab/>
              <w:t xml:space="preserve"> “</w:t>
            </w:r>
          </w:p>
        </w:tc>
      </w:tr>
    </w:tbl>
    <w:p w:rsidR="00544856" w:rsidRPr="00544856" w:rsidRDefault="00544856" w:rsidP="00544856">
      <w:pPr>
        <w:pStyle w:val="Paragrafi"/>
        <w:rPr>
          <w:spacing w:val="-4"/>
          <w:sz w:val="14"/>
          <w:lang w:val="sq-AL"/>
        </w:rPr>
      </w:pPr>
    </w:p>
    <w:p w:rsidR="00544856" w:rsidRPr="00544856" w:rsidRDefault="00544856" w:rsidP="00544856">
      <w:pPr>
        <w:pStyle w:val="Paragrafi"/>
        <w:rPr>
          <w:spacing w:val="-4"/>
          <w:lang w:val="sq-AL"/>
        </w:rPr>
      </w:pPr>
      <w:r w:rsidRPr="00544856">
        <w:rPr>
          <w:spacing w:val="-4"/>
          <w:lang w:val="sq-AL"/>
        </w:rPr>
        <w:t>me sekretare Edmira Babaj, në datën 22.9.2015 mori në shqyrtim, mbi bazë dokumentesh, çështjen me nr. 41/6 Akti, që i përket:</w:t>
      </w:r>
    </w:p>
    <w:p w:rsidR="00544856" w:rsidRPr="00544856" w:rsidRDefault="00544856" w:rsidP="00544856">
      <w:pPr>
        <w:pStyle w:val="Paragrafi"/>
        <w:rPr>
          <w:spacing w:val="-4"/>
          <w:lang w:val="sq-AL"/>
        </w:rPr>
      </w:pPr>
      <w:r w:rsidRPr="00544856">
        <w:rPr>
          <w:spacing w:val="-4"/>
          <w:lang w:val="sq-AL"/>
        </w:rPr>
        <w:t>KËRKUES: Kume Dapi</w:t>
      </w:r>
    </w:p>
    <w:p w:rsidR="00544856" w:rsidRPr="00544856" w:rsidRDefault="00544856" w:rsidP="00544856">
      <w:pPr>
        <w:pStyle w:val="Paragrafi"/>
        <w:rPr>
          <w:spacing w:val="-4"/>
          <w:lang w:val="sq-AL"/>
        </w:rPr>
      </w:pPr>
      <w:r w:rsidRPr="00544856">
        <w:rPr>
          <w:spacing w:val="-4"/>
          <w:lang w:val="sq-AL"/>
        </w:rPr>
        <w:t xml:space="preserve">SUBJEKTE TË INTERESUARA: Zyra Qendrore e Regjistrimit të Pasurive të Paluajtshme, Zyra Vendore e Regjistrimit të Pasurive të Paluajtshme Tiranë, </w:t>
      </w:r>
      <w:r w:rsidR="000C3E2B" w:rsidRPr="00544856">
        <w:rPr>
          <w:spacing w:val="-4"/>
          <w:lang w:val="sq-AL"/>
        </w:rPr>
        <w:t xml:space="preserve">shoqëria përmbarimore </w:t>
      </w:r>
      <w:r w:rsidRPr="00544856">
        <w:rPr>
          <w:spacing w:val="-4"/>
          <w:lang w:val="sq-AL"/>
        </w:rPr>
        <w:t>“Strati Bailiff’s Service” sh.p.k.</w:t>
      </w:r>
      <w:r w:rsidR="000C3E2B">
        <w:rPr>
          <w:spacing w:val="-4"/>
          <w:lang w:val="sq-AL"/>
        </w:rPr>
        <w:t>,</w:t>
      </w:r>
      <w:r w:rsidRPr="00544856">
        <w:rPr>
          <w:spacing w:val="-4"/>
          <w:lang w:val="sq-AL"/>
        </w:rPr>
        <w:t xml:space="preserve"> Tiranë.</w:t>
      </w:r>
    </w:p>
    <w:p w:rsidR="00544856" w:rsidRPr="00544856" w:rsidRDefault="00544856" w:rsidP="00544856">
      <w:pPr>
        <w:pStyle w:val="Paragrafi"/>
        <w:rPr>
          <w:spacing w:val="-4"/>
          <w:lang w:val="sq-AL"/>
        </w:rPr>
      </w:pPr>
      <w:r w:rsidRPr="00544856">
        <w:rPr>
          <w:spacing w:val="-4"/>
          <w:lang w:val="sq-AL"/>
        </w:rPr>
        <w:t>OBJEKTI: Konstatimi i cenimit të së drejtës për një proces të rregullt ligjor si pasojë e mosekzekutimit të vendimit gjyqësor të formës së prerë nr. 8736, datë 24.7.2013</w:t>
      </w:r>
      <w:r w:rsidR="000C3E2B">
        <w:rPr>
          <w:spacing w:val="-4"/>
          <w:lang w:val="sq-AL"/>
        </w:rPr>
        <w:t>,</w:t>
      </w:r>
      <w:r w:rsidRPr="00544856">
        <w:rPr>
          <w:spacing w:val="-4"/>
          <w:lang w:val="sq-AL"/>
        </w:rPr>
        <w:t xml:space="preserve"> të Gjykatës së Rrethit Gjyqësor Tiranë.</w:t>
      </w:r>
    </w:p>
    <w:p w:rsidR="00544856" w:rsidRPr="00544856" w:rsidRDefault="00544856" w:rsidP="00544856">
      <w:pPr>
        <w:pStyle w:val="Paragrafi"/>
        <w:rPr>
          <w:spacing w:val="-4"/>
          <w:lang w:val="sq-AL"/>
        </w:rPr>
      </w:pPr>
      <w:r w:rsidRPr="00544856">
        <w:rPr>
          <w:spacing w:val="-4"/>
          <w:lang w:val="sq-AL"/>
        </w:rPr>
        <w:t>BAZA LIGJORE:</w:t>
      </w:r>
      <w:r w:rsidRPr="00544856">
        <w:rPr>
          <w:spacing w:val="-4"/>
          <w:lang w:val="sq-AL"/>
        </w:rPr>
        <w:tab/>
        <w:t>Nenet 42, 131, shkronja “f”, 134, pika 1, shkronja “g”, të Kushtetutës së Republikës së Shqipërisë; neni 6 i Konventës Evropiane të të Drejtave të Njeriut; nenet 27 e vijues të ligjit nr. 8577, datë 10.2.2000</w:t>
      </w:r>
      <w:r w:rsidR="000C3E2B">
        <w:rPr>
          <w:spacing w:val="-4"/>
          <w:lang w:val="sq-AL"/>
        </w:rPr>
        <w:t>,</w:t>
      </w:r>
      <w:r w:rsidRPr="00544856">
        <w:rPr>
          <w:spacing w:val="-4"/>
          <w:lang w:val="sq-AL"/>
        </w:rPr>
        <w:t xml:space="preserve"> “Për organizimin dhe funksionimin e Gjykatës Kushtetuese të Republikës së Shqipërisë”.</w:t>
      </w:r>
    </w:p>
    <w:p w:rsidR="00544856" w:rsidRPr="00544856" w:rsidRDefault="00544856" w:rsidP="00544856">
      <w:pPr>
        <w:pStyle w:val="Paragrafi"/>
        <w:rPr>
          <w:spacing w:val="-4"/>
          <w:sz w:val="14"/>
          <w:lang w:val="sq-AL"/>
        </w:rPr>
      </w:pPr>
    </w:p>
    <w:p w:rsidR="00544856" w:rsidRPr="00544856" w:rsidRDefault="00544856" w:rsidP="00544856">
      <w:pPr>
        <w:pStyle w:val="Vendosi"/>
        <w:rPr>
          <w:spacing w:val="-4"/>
          <w:lang w:val="sq-AL"/>
        </w:rPr>
      </w:pPr>
      <w:r w:rsidRPr="00544856">
        <w:rPr>
          <w:spacing w:val="-4"/>
          <w:lang w:val="sq-AL"/>
        </w:rPr>
        <w:t>GJYKATA KUSHTETUESE,</w:t>
      </w:r>
    </w:p>
    <w:p w:rsidR="00544856" w:rsidRPr="00544856" w:rsidRDefault="00544856" w:rsidP="00544856">
      <w:pPr>
        <w:pStyle w:val="Paragrafi"/>
        <w:rPr>
          <w:spacing w:val="-4"/>
          <w:sz w:val="14"/>
          <w:lang w:val="sq-AL"/>
        </w:rPr>
      </w:pPr>
    </w:p>
    <w:p w:rsidR="00544856" w:rsidRPr="00544856" w:rsidRDefault="00544856" w:rsidP="00544856">
      <w:pPr>
        <w:pStyle w:val="Paragrafi"/>
        <w:rPr>
          <w:spacing w:val="-4"/>
          <w:lang w:val="sq-AL"/>
        </w:rPr>
      </w:pPr>
      <w:r w:rsidRPr="00544856">
        <w:rPr>
          <w:spacing w:val="-4"/>
          <w:lang w:val="sq-AL"/>
        </w:rPr>
        <w:t>pasi dëgjoi relatorin e çështjes Gani Dizdari, shqyrtoi parashtrimet me shkrim të kërkueses, e cila kërkoi pranimin e kërkesës, parashtrimet me shkrim të subjektit të interesuar, shoqërisë përmbarimore “Strati Bailiff’s Service” sh.p.k.</w:t>
      </w:r>
      <w:r w:rsidR="009235BC">
        <w:rPr>
          <w:spacing w:val="-4"/>
          <w:lang w:val="sq-AL"/>
        </w:rPr>
        <w:t>,</w:t>
      </w:r>
      <w:r w:rsidRPr="00544856">
        <w:rPr>
          <w:spacing w:val="-4"/>
          <w:lang w:val="sq-AL"/>
        </w:rPr>
        <w:t xml:space="preserve"> Tiranë, si dhe pasi diskutoi çështjen në tërësi,</w:t>
      </w:r>
    </w:p>
    <w:p w:rsidR="00544856" w:rsidRPr="00544856" w:rsidRDefault="00544856" w:rsidP="00544856">
      <w:pPr>
        <w:pStyle w:val="Paragrafi"/>
        <w:rPr>
          <w:spacing w:val="-4"/>
          <w:sz w:val="14"/>
          <w:lang w:val="sq-AL"/>
        </w:rPr>
      </w:pPr>
    </w:p>
    <w:p w:rsidR="00544856" w:rsidRDefault="00544856" w:rsidP="00544856">
      <w:pPr>
        <w:pStyle w:val="Vendosi"/>
        <w:rPr>
          <w:spacing w:val="-4"/>
          <w:lang w:val="sq-AL"/>
        </w:rPr>
      </w:pPr>
      <w:r w:rsidRPr="00544856">
        <w:rPr>
          <w:spacing w:val="-4"/>
          <w:lang w:val="sq-AL"/>
        </w:rPr>
        <w:t>VËREN:</w:t>
      </w:r>
    </w:p>
    <w:p w:rsidR="000C3E2B" w:rsidRPr="000C3E2B" w:rsidRDefault="000C3E2B" w:rsidP="00544856">
      <w:pPr>
        <w:pStyle w:val="Vendosi"/>
        <w:rPr>
          <w:spacing w:val="-4"/>
          <w:sz w:val="14"/>
          <w:szCs w:val="14"/>
          <w:lang w:val="sq-AL"/>
        </w:rPr>
      </w:pPr>
    </w:p>
    <w:p w:rsidR="00544856" w:rsidRPr="000C3E2B" w:rsidRDefault="00544856" w:rsidP="00544856">
      <w:pPr>
        <w:pStyle w:val="Vendosi"/>
        <w:rPr>
          <w:b/>
          <w:spacing w:val="-4"/>
          <w:lang w:val="sq-AL"/>
        </w:rPr>
      </w:pPr>
      <w:r w:rsidRPr="000C3E2B">
        <w:rPr>
          <w:b/>
          <w:spacing w:val="-4"/>
          <w:lang w:val="sq-AL"/>
        </w:rPr>
        <w:t>I</w:t>
      </w:r>
    </w:p>
    <w:p w:rsidR="00544856" w:rsidRPr="00544856" w:rsidRDefault="00544856" w:rsidP="00544856">
      <w:pPr>
        <w:pStyle w:val="Paragrafi"/>
        <w:rPr>
          <w:spacing w:val="-4"/>
          <w:sz w:val="14"/>
          <w:lang w:val="sq-AL"/>
        </w:rPr>
      </w:pPr>
    </w:p>
    <w:p w:rsidR="00544856" w:rsidRPr="00544856" w:rsidRDefault="00544856" w:rsidP="00544856">
      <w:pPr>
        <w:pStyle w:val="Paragrafi"/>
        <w:rPr>
          <w:spacing w:val="-4"/>
          <w:lang w:val="sq-AL"/>
        </w:rPr>
      </w:pPr>
      <w:r w:rsidRPr="00544856">
        <w:rPr>
          <w:spacing w:val="-4"/>
          <w:lang w:val="sq-AL"/>
        </w:rPr>
        <w:t xml:space="preserve">1. Kërkuesja, bazuar në vendimin nr. 142, datë 19.1.1996 të Gjykatës së Rrethit Tiranë, është trashëgimtare ligjore e Hysen Dapit. Gjykata e Rrethit Gjyqësor Tiranë, me vendimin gjyqësor të formës së prerë nr. 6022, datë 7.7.2011, la në fuqi vendimin nr. 136, datë 26.5.2008 të KKP-së të qarkut Tiranë, i cili kishte vendosur që trashëgimtarët ligjorë të Hysen Dapit, ku përfshihet edhe kërkuesja, të njihen pronarë të një sipërfaqeje prej 100 dynymësh, e ndodhur te kthesa e Kamzës, në fshatin Mëzes, komuna Kashar, qarku Tiranë, prej </w:t>
      </w:r>
      <w:r w:rsidR="009235BC">
        <w:rPr>
          <w:spacing w:val="-4"/>
          <w:lang w:val="sq-AL"/>
        </w:rPr>
        <w:t>s</w:t>
      </w:r>
      <w:r w:rsidRPr="00544856">
        <w:rPr>
          <w:spacing w:val="-4"/>
          <w:lang w:val="sq-AL"/>
        </w:rPr>
        <w:t xml:space="preserve">ë cilës iu kthye fizikisht sipërfaqja prej 91247 m², ndërsa për sipërfaqen prej 8753 m² atyre u ishte njohur e drejta e kompensimit. </w:t>
      </w:r>
    </w:p>
    <w:p w:rsidR="00544856" w:rsidRPr="00544856" w:rsidRDefault="00544856" w:rsidP="00544856">
      <w:pPr>
        <w:pStyle w:val="Paragrafi"/>
        <w:rPr>
          <w:spacing w:val="-4"/>
          <w:lang w:val="sq-AL"/>
        </w:rPr>
      </w:pPr>
      <w:r w:rsidRPr="00544856">
        <w:rPr>
          <w:spacing w:val="-4"/>
          <w:lang w:val="sq-AL"/>
        </w:rPr>
        <w:t>2. Gjykata e Rrethit Gjyqësor Tiranë, me vendimin nr. 4102, datë 29.3.2012, lëshoi urdhrin për ekzekutimin e vendimit nr. 6022, datë 7.7.2011 të Gjykatës së Rrethit Gjyqësor Tiranë.</w:t>
      </w:r>
    </w:p>
    <w:p w:rsidR="00544856" w:rsidRPr="00544856" w:rsidRDefault="00544856" w:rsidP="00544856">
      <w:pPr>
        <w:pStyle w:val="Paragrafi"/>
        <w:rPr>
          <w:spacing w:val="-4"/>
          <w:lang w:val="sq-AL"/>
        </w:rPr>
      </w:pPr>
      <w:r w:rsidRPr="00544856">
        <w:rPr>
          <w:spacing w:val="-4"/>
          <w:lang w:val="sq-AL"/>
        </w:rPr>
        <w:t>3. Shoqëria përmbarimore private “Hoti Bailiff Service” filloi ekzekutimin e detyrueshëm, duke i kërkuar regjistruesit të Zyrës Vendore të Regjistrimit të Pasurive të Paluajtshme (ZVRPP) Tiranë</w:t>
      </w:r>
      <w:r w:rsidR="00836023">
        <w:rPr>
          <w:spacing w:val="-4"/>
          <w:lang w:val="sq-AL"/>
        </w:rPr>
        <w:t>,</w:t>
      </w:r>
      <w:r w:rsidRPr="00544856">
        <w:rPr>
          <w:spacing w:val="-4"/>
          <w:lang w:val="sq-AL"/>
        </w:rPr>
        <w:t xml:space="preserve"> regjistrimin e pasurisë së paluajtshme, objekt i vendimit gjyqësor nr. 6022, datë 7.7.2011 të Gjykatës së Rrethit Gjyqësor Tiranë. </w:t>
      </w:r>
    </w:p>
    <w:p w:rsidR="00544856" w:rsidRPr="00544856" w:rsidRDefault="00544856" w:rsidP="00544856">
      <w:pPr>
        <w:pStyle w:val="Paragrafi"/>
        <w:rPr>
          <w:spacing w:val="-4"/>
          <w:lang w:val="sq-AL"/>
        </w:rPr>
      </w:pPr>
      <w:r w:rsidRPr="00544856">
        <w:rPr>
          <w:spacing w:val="-4"/>
          <w:lang w:val="sq-AL"/>
        </w:rPr>
        <w:t>4. Regjistruesi i ZVRPP-së Tiranë, bazuar në nenet 25/a, 37 dhe 45 të ligjit nr. 33/2012, “Për regjistrimin e pasurive të paluajtshme”, hartoi projekturdhrin nr. 1784, datë 8.6.2012, “</w:t>
      </w:r>
      <w:r w:rsidRPr="00544856">
        <w:rPr>
          <w:i/>
          <w:spacing w:val="-4"/>
          <w:lang w:val="sq-AL"/>
        </w:rPr>
        <w:t>Për refuzimin e regjistrimit të kësaj pasurie me arsyetimin se dokumentet e paraqitura për regjistrim nga kërkuesja krijonin mbivendosje me pasurinë e regjistruar më parë në favor të Bashkisë të Tiranës, në favor të shtetit apo edhe me pasuritë e pronarëve të tjerë privatë.”</w:t>
      </w:r>
      <w:r w:rsidRPr="00544856">
        <w:rPr>
          <w:spacing w:val="-4"/>
          <w:lang w:val="sq-AL"/>
        </w:rPr>
        <w:t>. Ky projekturdhër, me të njëjtat arsye, u la në fuqi nga urdhri nr. 523, datë 19.6.2012</w:t>
      </w:r>
      <w:r w:rsidR="00836023">
        <w:rPr>
          <w:spacing w:val="-4"/>
          <w:lang w:val="sq-AL"/>
        </w:rPr>
        <w:t>,</w:t>
      </w:r>
      <w:r w:rsidRPr="00544856">
        <w:rPr>
          <w:spacing w:val="-4"/>
          <w:lang w:val="sq-AL"/>
        </w:rPr>
        <w:t xml:space="preserve"> i Kryeregjistruesit të ZQRPP-së. </w:t>
      </w:r>
    </w:p>
    <w:p w:rsidR="00544856" w:rsidRPr="00544856" w:rsidRDefault="00544856" w:rsidP="00544856">
      <w:pPr>
        <w:pStyle w:val="Paragrafi"/>
        <w:rPr>
          <w:i/>
          <w:spacing w:val="-4"/>
          <w:lang w:val="sq-AL"/>
        </w:rPr>
      </w:pPr>
      <w:r w:rsidRPr="00544856">
        <w:rPr>
          <w:spacing w:val="-4"/>
          <w:lang w:val="sq-AL"/>
        </w:rPr>
        <w:t xml:space="preserve">5. Gjykata e Rrethit Gjyqësor Tiranë, me vendimin nr. 8736, datë 24.7.2013, vendosi: </w:t>
      </w:r>
      <w:r w:rsidRPr="00544856">
        <w:rPr>
          <w:i/>
          <w:spacing w:val="-4"/>
          <w:lang w:val="sq-AL"/>
        </w:rPr>
        <w:t>“Anulimin e urdhrit nr. 523, datë 19.6.2012</w:t>
      </w:r>
      <w:r w:rsidR="00836023">
        <w:rPr>
          <w:i/>
          <w:spacing w:val="-4"/>
          <w:lang w:val="sq-AL"/>
        </w:rPr>
        <w:t>,</w:t>
      </w:r>
      <w:r w:rsidRPr="00544856">
        <w:rPr>
          <w:i/>
          <w:spacing w:val="-4"/>
          <w:lang w:val="sq-AL"/>
        </w:rPr>
        <w:t xml:space="preserve"> të Kryeregjistruesit të ZQRPP-së; detyrimin e ZVRPP-së Tiranë që të regjistrojë titullin ekzekutiv, vendimin nr. 136, datë 26.5.2008 të ZRKKP-së të qarkut Tiranë, duke kryer shënimet përkatëse për kalimin e pronësisë në favor të trashëgimtarëve të Hysen Dapit për sipërfaqen e truallit prej 91247 m².”</w:t>
      </w:r>
    </w:p>
    <w:p w:rsidR="00544856" w:rsidRPr="00544856" w:rsidRDefault="00544856" w:rsidP="00544856">
      <w:pPr>
        <w:pStyle w:val="Paragrafi"/>
        <w:rPr>
          <w:spacing w:val="-4"/>
          <w:lang w:val="sq-AL"/>
        </w:rPr>
      </w:pPr>
      <w:r w:rsidRPr="00544856">
        <w:rPr>
          <w:spacing w:val="-4"/>
          <w:lang w:val="sq-AL"/>
        </w:rPr>
        <w:t xml:space="preserve">6. Prej aktit të ekspertimit, i hartuar nga eksperti topograf i thirrur nga gjykata, ka rezultuar se planvendosja e pronës që </w:t>
      </w:r>
      <w:r w:rsidR="00836023">
        <w:rPr>
          <w:spacing w:val="-4"/>
          <w:lang w:val="sq-AL"/>
        </w:rPr>
        <w:t>u</w:t>
      </w:r>
      <w:r w:rsidRPr="00544856">
        <w:rPr>
          <w:spacing w:val="-4"/>
          <w:lang w:val="sq-AL"/>
        </w:rPr>
        <w:t xml:space="preserve"> është njohur dhe kthyer trashëgimtarëve ligjorë të Hysen Dapit me vendimin nr. 136, datë 26.5.2008</w:t>
      </w:r>
      <w:r w:rsidR="00836023">
        <w:rPr>
          <w:spacing w:val="-4"/>
          <w:lang w:val="sq-AL"/>
        </w:rPr>
        <w:t>,</w:t>
      </w:r>
      <w:r w:rsidRPr="00544856">
        <w:rPr>
          <w:spacing w:val="-4"/>
          <w:lang w:val="sq-AL"/>
        </w:rPr>
        <w:t xml:space="preserve"> të ZRKKP-së të qarkut Tiranë, bazuar në këqyrjen dhe matjet në terren, krijon mbivendosje me pasurinë nr. 68/55 vol 18, faqe 159, të ndodhur në ZK 2679, në pronësi të Bashkisë Tiranë dhe me pasurinë nr. 98, vol 4, faqe 148, ZK 2679, në pronësi të shtetit, ndërsa nuk krijon mbivendosje me pozicionin gjeografik faktik të pasurive të tjera të personave privatë të cituar në urdhrin nr. 523, datë 19.6.2012 të Kryeregjistruesit të ZQRPP-së. </w:t>
      </w:r>
    </w:p>
    <w:p w:rsidR="00544856" w:rsidRPr="00544856" w:rsidRDefault="00544856" w:rsidP="00544856">
      <w:pPr>
        <w:pStyle w:val="Paragrafi"/>
        <w:rPr>
          <w:spacing w:val="-4"/>
          <w:lang w:val="sq-AL"/>
        </w:rPr>
      </w:pPr>
      <w:r w:rsidRPr="00544856">
        <w:rPr>
          <w:spacing w:val="-4"/>
          <w:lang w:val="sq-AL"/>
        </w:rPr>
        <w:t xml:space="preserve">7. Gjykata Administrative Tiranë, me vendimin nr. 1167, datë 1.4.2014, la në fuqi vendimin nr. 8736, datë 24.7.2013 të Gjykatës së Rrethit Gjyqësor Tiranë. </w:t>
      </w:r>
    </w:p>
    <w:p w:rsidR="00544856" w:rsidRPr="00544856" w:rsidRDefault="00544856" w:rsidP="00544856">
      <w:pPr>
        <w:pStyle w:val="Paragrafi"/>
        <w:rPr>
          <w:spacing w:val="-4"/>
          <w:lang w:val="sq-AL"/>
        </w:rPr>
      </w:pPr>
      <w:r w:rsidRPr="00544856">
        <w:rPr>
          <w:spacing w:val="-4"/>
          <w:lang w:val="sq-AL"/>
        </w:rPr>
        <w:t>8. Mbi kërkesën e kërkueses, shoqëria përmbarimore private “Strati Bailiff’s Service” filloi ekzekutimin e detyrueshëm të vendimin gjyqësor të formës së prerë nr. 8736, datë 24.7.2013</w:t>
      </w:r>
      <w:r w:rsidR="00836023">
        <w:rPr>
          <w:spacing w:val="-4"/>
          <w:lang w:val="sq-AL"/>
        </w:rPr>
        <w:t>,</w:t>
      </w:r>
      <w:r w:rsidRPr="00544856">
        <w:rPr>
          <w:spacing w:val="-4"/>
          <w:lang w:val="sq-AL"/>
        </w:rPr>
        <w:t xml:space="preserve"> të Gjykatës së Rrethit Gjyqësor Tiranë. Në përmbushje të këtij ekzekutimi të detyrueshëm përmbaruesi gjyqësor lëshoi urdhrin nr. 2884. prot, datë 14.5.2014, me anë të të cilit urdhëronte ZVRPP-në Tiranë që të regjistronte titullin ekzekutiv, vendimin nr. 136, datë 26.5.2008 të ZRKKP-së të qarkut Tiranë, duke kryer shënimet përkatëse për kalimin e pronësisë në favor të trashëgimtarëve të Hysen Dapit për sipërfaqen e truallit prej 91247 m².</w:t>
      </w:r>
    </w:p>
    <w:p w:rsidR="00544856" w:rsidRPr="00544856" w:rsidRDefault="00544856" w:rsidP="00544856">
      <w:pPr>
        <w:pStyle w:val="Paragrafi"/>
        <w:rPr>
          <w:spacing w:val="-4"/>
          <w:lang w:val="sq-AL"/>
        </w:rPr>
      </w:pPr>
      <w:r w:rsidRPr="00544856">
        <w:rPr>
          <w:spacing w:val="-4"/>
          <w:lang w:val="sq-AL"/>
        </w:rPr>
        <w:t>9. Kërkuesja është vënë në dijeni nga shoqëria përmbarimore se pala debitore, ZVRPP-ja, Tiranë, me shkresën e datës 7.8.2014, ka njoftuar këtë shoqëri se në përgjigje të aplikimit të saj ka kryer vetëm veprimin e inskriptimit të urdhrit të përmbaruesit gjyqësor për ekzekutimin e vendimit të formës së prerë nr. 8736, datë 24.7.2013 të Gjykatës të Rrethit Gjyqësor Tiranë, duk</w:t>
      </w:r>
      <w:r w:rsidR="00762869">
        <w:rPr>
          <w:spacing w:val="-4"/>
          <w:lang w:val="sq-AL"/>
        </w:rPr>
        <w:t xml:space="preserve">e e pasqyruar atë në seksionin </w:t>
      </w:r>
      <w:r w:rsidRPr="00544856">
        <w:rPr>
          <w:spacing w:val="-4"/>
          <w:lang w:val="sq-AL"/>
        </w:rPr>
        <w:t>E të kartelës së pasurisë me nr. 68/55, vol 18, f</w:t>
      </w:r>
      <w:r w:rsidR="00836023">
        <w:rPr>
          <w:spacing w:val="-4"/>
          <w:lang w:val="sq-AL"/>
        </w:rPr>
        <w:t>.</w:t>
      </w:r>
      <w:r w:rsidRPr="00544856">
        <w:rPr>
          <w:spacing w:val="-4"/>
          <w:lang w:val="sq-AL"/>
        </w:rPr>
        <w:t xml:space="preserve"> 159, të ndodhur në ZK 2679, regjistruar në pronësi të Bashkisë Tiranë. Kësaj shkrese i është bashkëngjitur kopja e kartës së kësaj pasurie, ku në seksionin E të saj rezulton se është bërë shënimi i urdhrit të përm</w:t>
      </w:r>
      <w:r w:rsidR="00762869">
        <w:rPr>
          <w:spacing w:val="-4"/>
          <w:lang w:val="sq-AL"/>
        </w:rPr>
        <w:t>baruesit gjyqësor nr. 6173 prot</w:t>
      </w:r>
      <w:r w:rsidRPr="00544856">
        <w:rPr>
          <w:spacing w:val="-4"/>
          <w:lang w:val="sq-AL"/>
        </w:rPr>
        <w:t>., datë 14.5.2014 të shoqërisë përmbarimore private “Strati Bailiff’s Service”.</w:t>
      </w:r>
    </w:p>
    <w:p w:rsidR="00544856" w:rsidRPr="00544856" w:rsidRDefault="00544856" w:rsidP="00544856">
      <w:pPr>
        <w:pStyle w:val="Paragrafi"/>
        <w:rPr>
          <w:spacing w:val="-4"/>
          <w:lang w:val="sq-AL"/>
        </w:rPr>
      </w:pPr>
      <w:r w:rsidRPr="00544856">
        <w:rPr>
          <w:spacing w:val="-4"/>
          <w:lang w:val="sq-AL"/>
        </w:rPr>
        <w:t>10. Pas këtij veprimi, kërkuesja, në datën 20.8.2014, i është drejtuar me kërkesë përmbaruesit gjyqësor dhe ZQRPP-së, për dijeni edhe ZVRPP Tiranë, duke kërkuar marrjen prej përmbaruesit gjyqësor të të gjitha masave të parashikuara nga legjislacioni në fuqi për të detyruar regjistruesit e ZVRPP-së Tiranë të ekzekutojnë në mënyrë të rregullt dhe të plotë vendimin gjyqësor të formës së prerë nr. 8736, datë 24.7.2013</w:t>
      </w:r>
      <w:r w:rsidR="00836023">
        <w:rPr>
          <w:spacing w:val="-4"/>
          <w:lang w:val="sq-AL"/>
        </w:rPr>
        <w:t>,</w:t>
      </w:r>
      <w:r w:rsidRPr="00544856">
        <w:rPr>
          <w:spacing w:val="-4"/>
          <w:lang w:val="sq-AL"/>
        </w:rPr>
        <w:t xml:space="preserve"> të Gjykatës së Rrethit Gjyqësor Tiranë, si dhe ushtrimin nga ana e Kryeregjistruesit të kontrollit mbi veprimtarinë e regjistruesit të ZVRPP-së Tiranë për zbatimin e legjislacionit në fuqi në lidhje me ekzekutimin e rregullt dhe të plotë të këtij vendimi gjyqësor. </w:t>
      </w:r>
    </w:p>
    <w:p w:rsidR="00544856" w:rsidRPr="00544856" w:rsidRDefault="00544856" w:rsidP="00544856">
      <w:pPr>
        <w:pStyle w:val="Paragrafi"/>
        <w:rPr>
          <w:spacing w:val="-4"/>
          <w:lang w:val="sq-AL"/>
        </w:rPr>
      </w:pPr>
      <w:r w:rsidRPr="00544856">
        <w:rPr>
          <w:spacing w:val="-4"/>
          <w:lang w:val="sq-AL"/>
        </w:rPr>
        <w:t>11. Në përgjigje të kërkesës, Kryeregjistruesi i ZQRPP-së, me shkresën nr. 4724/1, datë 26.9.2014, është shprehur se bazuar në disp</w:t>
      </w:r>
      <w:r w:rsidR="00A4111D">
        <w:rPr>
          <w:spacing w:val="-4"/>
          <w:lang w:val="sq-AL"/>
        </w:rPr>
        <w:t xml:space="preserve">ozitat ligjore për këtë kërkesë, </w:t>
      </w:r>
      <w:r w:rsidRPr="00544856">
        <w:rPr>
          <w:spacing w:val="-4"/>
          <w:lang w:val="sq-AL"/>
        </w:rPr>
        <w:t xml:space="preserve">kërkuesja duhej t’i drejtohej ZVRPP-së Tiranë dhe se për të marrë informacion nga kjo zyrë duhej të paguheshin tarifat përkatëse, ndërkohë që kërkuesja, në cilësinë e kreditorit, kishte paguar tarifën për ekzekutimin e detyrueshëm të regjistrimit të vendimit gjyqësor. </w:t>
      </w:r>
    </w:p>
    <w:p w:rsidR="00544856" w:rsidRPr="00544856" w:rsidRDefault="00544856" w:rsidP="00544856">
      <w:pPr>
        <w:pStyle w:val="Paragrafi"/>
        <w:rPr>
          <w:spacing w:val="-4"/>
          <w:lang w:val="sq-AL"/>
        </w:rPr>
      </w:pPr>
      <w:r w:rsidRPr="00544856">
        <w:rPr>
          <w:spacing w:val="-4"/>
          <w:lang w:val="sq-AL"/>
        </w:rPr>
        <w:t xml:space="preserve">12. Përmbaruesi gjyqësor, me shkresat nr. 246, datë 12.1.2015 dhe nr. 1305, datë 30.1.2015, paralajmëroi ZVRPP-në Tiranë dhe ZQRPP-në për vendosjen e gjobës dhe me vendimin nr. 2519, datë 19.2.2015 ka vendosur të gjobisë për moskryerjen e veprimit të caktuar, regjistruesen e ZVRPP-së Tiranë. </w:t>
      </w:r>
    </w:p>
    <w:p w:rsidR="00544856" w:rsidRPr="00544856" w:rsidRDefault="00544856" w:rsidP="00544856">
      <w:pPr>
        <w:pStyle w:val="Paragrafi"/>
        <w:rPr>
          <w:spacing w:val="-4"/>
          <w:lang w:val="sq-AL"/>
        </w:rPr>
      </w:pPr>
      <w:r w:rsidRPr="00544856">
        <w:rPr>
          <w:spacing w:val="-4"/>
          <w:lang w:val="sq-AL"/>
        </w:rPr>
        <w:t>13. Regjistruesja e ZVRPP-së Tiranë, me shkresën nr. 7945, datë 9.3.2015, ka njoftuar si përfaqësuesin e kërkueses, ashtu edhe shoqërinë përmbarimore private “Strati Bailiff’s Service”</w:t>
      </w:r>
      <w:r w:rsidR="001510A5">
        <w:rPr>
          <w:spacing w:val="-4"/>
          <w:lang w:val="sq-AL"/>
        </w:rPr>
        <w:t>,</w:t>
      </w:r>
      <w:r w:rsidRPr="00544856">
        <w:rPr>
          <w:spacing w:val="-4"/>
          <w:lang w:val="sq-AL"/>
        </w:rPr>
        <w:t xml:space="preserve"> se në datën 9.3.2015 e ka regjistruar vendimin nr. 1167, datë 1.4.2014 të Gjykatës Administrative Tiranë në seksionin “Përshkri</w:t>
      </w:r>
      <w:r w:rsidR="001510A5">
        <w:rPr>
          <w:spacing w:val="-4"/>
          <w:lang w:val="sq-AL"/>
        </w:rPr>
        <w:t xml:space="preserve">mi i veçantë” dhe në seksionin </w:t>
      </w:r>
      <w:r w:rsidRPr="00544856">
        <w:rPr>
          <w:spacing w:val="-4"/>
          <w:lang w:val="sq-AL"/>
        </w:rPr>
        <w:t>E të kartelës së pasurisë me nr. 68/55, vol</w:t>
      </w:r>
      <w:r w:rsidR="001510A5">
        <w:rPr>
          <w:spacing w:val="-4"/>
          <w:lang w:val="sq-AL"/>
        </w:rPr>
        <w:t>.</w:t>
      </w:r>
      <w:r w:rsidRPr="00544856">
        <w:rPr>
          <w:spacing w:val="-4"/>
          <w:lang w:val="sq-AL"/>
        </w:rPr>
        <w:t xml:space="preserve"> 18, f. 159, të ndodhur në ZK 2679, në pronësi të Bashkisë Tiranë, me regjistrim të tipit “Kufizim” deri në zgjidhjen e çështjes me themel, me objekt fshirjen e regjistrimeve të kryera dhe pretendimin e palëve nga organet kompetente. Kësaj shkrese i është bashkëngjitur kopja e kartës së kësaj pasurie, ku si në seksionin “Përshkrimi i </w:t>
      </w:r>
      <w:r w:rsidR="001510A5">
        <w:rPr>
          <w:spacing w:val="-4"/>
          <w:lang w:val="sq-AL"/>
        </w:rPr>
        <w:t xml:space="preserve">veçantë”, ashtu edhe në seksionin </w:t>
      </w:r>
      <w:r w:rsidRPr="00544856">
        <w:rPr>
          <w:spacing w:val="-4"/>
          <w:lang w:val="sq-AL"/>
        </w:rPr>
        <w:t>E të saj rezulton se është bërë regjistrimi i vendimit nr. 1167, datë 1.4.2014</w:t>
      </w:r>
      <w:r w:rsidR="00867555">
        <w:rPr>
          <w:spacing w:val="-4"/>
          <w:lang w:val="sq-AL"/>
        </w:rPr>
        <w:t>,</w:t>
      </w:r>
      <w:r w:rsidRPr="00544856">
        <w:rPr>
          <w:spacing w:val="-4"/>
          <w:lang w:val="sq-AL"/>
        </w:rPr>
        <w:t xml:space="preserve"> të Gjykatës Administrative Tiranë.</w:t>
      </w:r>
    </w:p>
    <w:p w:rsidR="00544856" w:rsidRPr="00544856" w:rsidRDefault="00544856" w:rsidP="00544856">
      <w:pPr>
        <w:pStyle w:val="Paragrafi"/>
        <w:rPr>
          <w:spacing w:val="-4"/>
          <w:lang w:val="sq-AL"/>
        </w:rPr>
      </w:pPr>
      <w:r w:rsidRPr="00544856">
        <w:rPr>
          <w:spacing w:val="-4"/>
          <w:lang w:val="sq-AL"/>
        </w:rPr>
        <w:t xml:space="preserve">14. Gjithashtu, pala </w:t>
      </w:r>
      <w:r w:rsidR="00AF7E7A">
        <w:rPr>
          <w:spacing w:val="-4"/>
          <w:lang w:val="sq-AL"/>
        </w:rPr>
        <w:t>debitorë,</w:t>
      </w:r>
      <w:r w:rsidRPr="00544856">
        <w:rPr>
          <w:spacing w:val="-4"/>
          <w:lang w:val="sq-AL"/>
        </w:rPr>
        <w:t xml:space="preserve"> në datën 25.2.2015 i është drejtuar Gjykatës Administrative të Shkallës së Parë Tiranë me objekt padie “Kundërshtim i veprimeve përmbarimore për gjobitjen për moskryerje të veprimit të caktuar” në emër të titullares së institucionit. Me vendimin nr. 2762, datë 20.5.2015, Gjykata Administrative e Shkallës së Parë ka vendosur: </w:t>
      </w:r>
      <w:r w:rsidRPr="00AF7E7A">
        <w:rPr>
          <w:i/>
          <w:spacing w:val="-4"/>
          <w:lang w:val="sq-AL"/>
        </w:rPr>
        <w:t>“Rrëzimin e kërkesëpadisë si të pabazuar në prova dhe në ligj.”</w:t>
      </w:r>
      <w:r w:rsidRPr="00544856">
        <w:rPr>
          <w:spacing w:val="-4"/>
          <w:lang w:val="sq-AL"/>
        </w:rPr>
        <w:t>.</w:t>
      </w:r>
    </w:p>
    <w:p w:rsidR="00544856" w:rsidRPr="00544856" w:rsidRDefault="00544856" w:rsidP="00544856">
      <w:pPr>
        <w:pStyle w:val="Paragrafi"/>
        <w:rPr>
          <w:spacing w:val="-4"/>
          <w:lang w:val="sq-AL"/>
        </w:rPr>
      </w:pPr>
    </w:p>
    <w:p w:rsidR="00544856" w:rsidRDefault="00544856" w:rsidP="00544856">
      <w:pPr>
        <w:pStyle w:val="Vendosi"/>
        <w:rPr>
          <w:b/>
          <w:spacing w:val="-4"/>
          <w:lang w:val="sq-AL"/>
        </w:rPr>
      </w:pPr>
    </w:p>
    <w:p w:rsidR="00544856" w:rsidRPr="00544856" w:rsidRDefault="00544856" w:rsidP="00544856">
      <w:pPr>
        <w:pStyle w:val="Vendosi"/>
        <w:rPr>
          <w:b/>
          <w:spacing w:val="-4"/>
          <w:lang w:val="sq-AL"/>
        </w:rPr>
      </w:pPr>
      <w:r w:rsidRPr="00544856">
        <w:rPr>
          <w:b/>
          <w:spacing w:val="-4"/>
          <w:lang w:val="sq-AL"/>
        </w:rPr>
        <w:t>II</w:t>
      </w:r>
    </w:p>
    <w:p w:rsidR="00544856" w:rsidRPr="00544856" w:rsidRDefault="00544856" w:rsidP="00544856">
      <w:pPr>
        <w:pStyle w:val="Paragrafi"/>
        <w:rPr>
          <w:spacing w:val="-4"/>
          <w:sz w:val="6"/>
          <w:lang w:val="sq-AL"/>
        </w:rPr>
      </w:pPr>
    </w:p>
    <w:p w:rsidR="00544856" w:rsidRPr="00544856" w:rsidRDefault="00544856" w:rsidP="00544856">
      <w:pPr>
        <w:pStyle w:val="Paragrafi"/>
        <w:rPr>
          <w:spacing w:val="-4"/>
          <w:lang w:val="sq-AL"/>
        </w:rPr>
      </w:pPr>
      <w:r w:rsidRPr="00544856">
        <w:rPr>
          <w:spacing w:val="-4"/>
          <w:lang w:val="sq-AL"/>
        </w:rPr>
        <w:t xml:space="preserve">15. </w:t>
      </w:r>
      <w:r w:rsidRPr="00544856">
        <w:rPr>
          <w:b/>
          <w:i/>
          <w:spacing w:val="-4"/>
          <w:lang w:val="sq-AL"/>
        </w:rPr>
        <w:t>Kërkuesja</w:t>
      </w:r>
      <w:r w:rsidRPr="00544856">
        <w:rPr>
          <w:spacing w:val="-4"/>
          <w:lang w:val="sq-AL"/>
        </w:rPr>
        <w:t xml:space="preserve"> i është drejtuar Gjykatës Kushtetuese, duke pretenduar cenimin e së drejtës</w:t>
      </w:r>
      <w:r w:rsidR="006F24C9">
        <w:rPr>
          <w:spacing w:val="-4"/>
          <w:lang w:val="sq-AL"/>
        </w:rPr>
        <w:t xml:space="preserve"> </w:t>
      </w:r>
      <w:r w:rsidRPr="00544856">
        <w:rPr>
          <w:spacing w:val="-4"/>
          <w:lang w:val="sq-AL"/>
        </w:rPr>
        <w:t>për një proces të rregullt ligjor, në kuptim të nenit 42 të Kushtetutës dhe nenit 6/1 të Konventës Evropiane të të Drejtave të Njeriut, si rrjedhojë e mosekzekutimit të vendimit gjyqësor të formës së prerë nr. 5679, datë 17.7.2007</w:t>
      </w:r>
      <w:r w:rsidR="00E70CD3">
        <w:rPr>
          <w:spacing w:val="-4"/>
          <w:lang w:val="sq-AL"/>
        </w:rPr>
        <w:t>,</w:t>
      </w:r>
      <w:r w:rsidRPr="00544856">
        <w:rPr>
          <w:spacing w:val="-4"/>
          <w:lang w:val="sq-AL"/>
        </w:rPr>
        <w:t xml:space="preserve"> të Gjykatës së Rrethit Gjyqësor Tiranë</w:t>
      </w:r>
      <w:r w:rsidR="00E70CD3">
        <w:rPr>
          <w:spacing w:val="-4"/>
          <w:lang w:val="sq-AL"/>
        </w:rPr>
        <w:t>,</w:t>
      </w:r>
      <w:r w:rsidRPr="00544856">
        <w:rPr>
          <w:spacing w:val="-4"/>
          <w:lang w:val="sq-AL"/>
        </w:rPr>
        <w:t xml:space="preserve"> brenda një afati të arsyeshëm.</w:t>
      </w:r>
    </w:p>
    <w:p w:rsidR="00544856" w:rsidRPr="00544856" w:rsidRDefault="00544856" w:rsidP="00544856">
      <w:pPr>
        <w:pStyle w:val="Paragrafi"/>
        <w:rPr>
          <w:spacing w:val="-4"/>
          <w:lang w:val="sq-AL"/>
        </w:rPr>
      </w:pPr>
      <w:r w:rsidRPr="00544856">
        <w:rPr>
          <w:spacing w:val="-4"/>
          <w:lang w:val="sq-AL"/>
        </w:rPr>
        <w:t xml:space="preserve">16. </w:t>
      </w:r>
      <w:r w:rsidRPr="00544856">
        <w:rPr>
          <w:b/>
          <w:i/>
          <w:spacing w:val="-4"/>
          <w:lang w:val="sq-AL"/>
        </w:rPr>
        <w:t>Subjekti i interesuar</w:t>
      </w:r>
      <w:r w:rsidRPr="00544856">
        <w:rPr>
          <w:spacing w:val="-4"/>
          <w:lang w:val="sq-AL"/>
        </w:rPr>
        <w:t>, Zyra Përmbarimore Tiranë, me shkresën nr. 877 prot., datë 30.6.2015, paraqiti dosjen përmbarimore, ku pasqyrohen të gjitha veprimet e kryera nga ana e tij në funksion të ekzekutimit të vendimit gjyqësor të formës së prerë.</w:t>
      </w:r>
    </w:p>
    <w:p w:rsidR="00544856" w:rsidRPr="00544856" w:rsidRDefault="00544856" w:rsidP="00544856">
      <w:pPr>
        <w:pStyle w:val="Vendosi"/>
        <w:rPr>
          <w:b/>
          <w:spacing w:val="-4"/>
          <w:lang w:val="sq-AL"/>
        </w:rPr>
      </w:pPr>
      <w:r w:rsidRPr="00544856">
        <w:rPr>
          <w:b/>
          <w:caps w:val="0"/>
          <w:spacing w:val="-4"/>
          <w:lang w:val="sq-AL"/>
        </w:rPr>
        <w:t>III</w:t>
      </w:r>
    </w:p>
    <w:p w:rsidR="00544856" w:rsidRPr="00544856" w:rsidRDefault="00544856" w:rsidP="00544856">
      <w:pPr>
        <w:pStyle w:val="Vendosi"/>
        <w:rPr>
          <w:b/>
          <w:spacing w:val="-4"/>
          <w:lang w:val="sq-AL"/>
        </w:rPr>
      </w:pPr>
      <w:r w:rsidRPr="00544856">
        <w:rPr>
          <w:b/>
          <w:caps w:val="0"/>
          <w:spacing w:val="-4"/>
          <w:lang w:val="sq-AL"/>
        </w:rPr>
        <w:t>Vlerësimi i Gjykatës Kushtetuese</w:t>
      </w:r>
    </w:p>
    <w:p w:rsidR="00544856" w:rsidRPr="00544856" w:rsidRDefault="00544856" w:rsidP="00544856">
      <w:pPr>
        <w:pStyle w:val="Paragrafi"/>
        <w:rPr>
          <w:spacing w:val="-4"/>
          <w:sz w:val="8"/>
          <w:lang w:val="sq-AL"/>
        </w:rPr>
      </w:pPr>
    </w:p>
    <w:p w:rsidR="00544856" w:rsidRPr="00544856" w:rsidRDefault="00544856" w:rsidP="00544856">
      <w:pPr>
        <w:pStyle w:val="Paragrafi"/>
        <w:rPr>
          <w:i/>
          <w:spacing w:val="-4"/>
          <w:lang w:val="sq-AL"/>
        </w:rPr>
      </w:pPr>
      <w:r w:rsidRPr="00544856">
        <w:rPr>
          <w:i/>
          <w:spacing w:val="-4"/>
          <w:lang w:val="sq-AL"/>
        </w:rPr>
        <w:t>A. Për pretendimin për mosekzekutimin e vendimit gjyqësor të formës së prerë brenda një afati të arsyeshëm</w:t>
      </w:r>
    </w:p>
    <w:p w:rsidR="00544856" w:rsidRPr="00544856" w:rsidRDefault="00544856" w:rsidP="00544856">
      <w:pPr>
        <w:pStyle w:val="Paragrafi"/>
        <w:rPr>
          <w:spacing w:val="-4"/>
          <w:lang w:val="sq-AL"/>
        </w:rPr>
      </w:pPr>
      <w:r w:rsidRPr="00544856">
        <w:rPr>
          <w:spacing w:val="-4"/>
          <w:lang w:val="sq-AL"/>
        </w:rPr>
        <w:t xml:space="preserve">17. Kërkuesja pretendon se pala debitore, ZVRPP-ja, refuzon të ekzekutojë vendimin gjyqësor të formës së prerë duke vazhduar të pengojë me veprimet e saj procesin e regjistrimit të pronës në emër të kërkueses. </w:t>
      </w:r>
    </w:p>
    <w:p w:rsidR="00544856" w:rsidRPr="00544856" w:rsidRDefault="00544856" w:rsidP="00544856">
      <w:pPr>
        <w:pStyle w:val="Paragrafi"/>
        <w:rPr>
          <w:spacing w:val="-4"/>
          <w:lang w:val="sq-AL"/>
        </w:rPr>
      </w:pPr>
      <w:r w:rsidRPr="003A7D53">
        <w:rPr>
          <w:lang w:val="sq-AL"/>
        </w:rPr>
        <w:t>18. Gjykata Kushtetuese (në vijim Gjykata) ka theksuar se ekzekutimi brenda një afati të arsyeshëm i vendimit të formës së prerë të gjykatës duhet konsideruar si pjesë përbërëse e së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Ai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Asnjë organ shtetëror nuk mund të vërë në diskutim ekzekutimin e vendimeve gjyqësore të formës së prerë dhe për rrjedhojë detyrohet të marrë masat përkatëse për zbatimin e tyre (</w:t>
      </w:r>
      <w:r w:rsidRPr="003A7D53">
        <w:rPr>
          <w:i/>
          <w:lang w:val="sq-AL"/>
        </w:rPr>
        <w:t>shih vendimet nr. 35, datë 27.10.2010; nr. 23, datë 17.5.2010; nr. 1, datë 19.1.2009 të</w:t>
      </w:r>
      <w:r w:rsidRPr="00544856">
        <w:rPr>
          <w:i/>
          <w:spacing w:val="-4"/>
          <w:lang w:val="sq-AL"/>
        </w:rPr>
        <w:t xml:space="preserve"> Gjykatës Kushtetuese</w:t>
      </w:r>
      <w:r w:rsidRPr="00544856">
        <w:rPr>
          <w:spacing w:val="-4"/>
          <w:lang w:val="sq-AL"/>
        </w:rPr>
        <w:t xml:space="preserve">). </w:t>
      </w:r>
    </w:p>
    <w:p w:rsidR="00544856" w:rsidRPr="00544856" w:rsidRDefault="00544856" w:rsidP="00544856">
      <w:pPr>
        <w:pStyle w:val="Paragrafi"/>
        <w:rPr>
          <w:spacing w:val="-4"/>
          <w:lang w:val="sq-AL"/>
        </w:rPr>
      </w:pPr>
      <w:r w:rsidRPr="00544856">
        <w:rPr>
          <w:spacing w:val="-4"/>
          <w:lang w:val="sq-AL"/>
        </w:rPr>
        <w:t>19.</w:t>
      </w:r>
      <w:r w:rsidRPr="00544856">
        <w:rPr>
          <w:spacing w:val="-4"/>
          <w:lang w:val="sq-AL"/>
        </w:rPr>
        <w:tab/>
        <w:t>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Evropiane për të Drejtat e Njeriut, është shprehur se kohëzgjatja e arsyeshme e procesit gjyqësor, përfshirë edhe fazën e ekzekutimit të vendimit gjyqësor të formës së prerë, duhet të vlerësohet nën dritën e rrethanave të çështjes dhe duke marrë në konsideratë kompleksitetin e çështjes, sjelljen dhe interesin e kërkuesit, si dhe të autoriteteve përkatëse. Për vlerësimin e kompleksitetit të çështjes duhet të kenë rëndësi të gjitha aspektet e çështjes, përfshi objektin e çështjes, faktet e kundërshtuara dhe volumin e provave shkresore (</w:t>
      </w:r>
      <w:r w:rsidRPr="00544856">
        <w:rPr>
          <w:i/>
          <w:spacing w:val="-4"/>
          <w:lang w:val="sq-AL"/>
        </w:rPr>
        <w:t>shih vendimet nr. 21, datë 3.6.2011; nr. 9, datë 14.2.2014 të Gjykatës Kushtetuese</w:t>
      </w:r>
      <w:r w:rsidRPr="00544856">
        <w:rPr>
          <w:spacing w:val="-4"/>
          <w:lang w:val="sq-AL"/>
        </w:rPr>
        <w:t xml:space="preserve">.) </w:t>
      </w:r>
    </w:p>
    <w:p w:rsidR="00544856" w:rsidRPr="00544856" w:rsidRDefault="00544856" w:rsidP="00544856">
      <w:pPr>
        <w:pStyle w:val="Paragrafi"/>
        <w:rPr>
          <w:spacing w:val="-4"/>
          <w:lang w:val="sq-AL"/>
        </w:rPr>
      </w:pPr>
      <w:r w:rsidRPr="00544856">
        <w:rPr>
          <w:spacing w:val="-4"/>
          <w:lang w:val="sq-AL"/>
        </w:rPr>
        <w:t>20. Gjykata e vlerëson çështjen konkrete në vështrim të respektimit të standardeve të mësipërme. Në rastin konkret, Gjykata konstaton se nga data kur vendimi gjyqësor ka marrë formë të prerë (24.7.2013) deri në ushtrimin e kërkesës para kësaj Gjykate ka kaluar një periudhë më shumë se 2-vjeçare. Një periudhë e tillë për regjistrimin e një vendimi gjyqësor konsiderohet nga Gjykata si një afat i paarsyeshëm dhe i gjatë.</w:t>
      </w:r>
    </w:p>
    <w:p w:rsidR="00544856" w:rsidRPr="00544856" w:rsidRDefault="00544856" w:rsidP="00544856">
      <w:pPr>
        <w:pStyle w:val="Paragrafi"/>
        <w:rPr>
          <w:i/>
          <w:spacing w:val="-4"/>
          <w:lang w:val="sq-AL"/>
        </w:rPr>
      </w:pPr>
      <w:r w:rsidRPr="00544856">
        <w:rPr>
          <w:i/>
          <w:spacing w:val="-4"/>
          <w:lang w:val="sq-AL"/>
        </w:rPr>
        <w:t>i) Kompleksiteti i çështjes</w:t>
      </w:r>
    </w:p>
    <w:p w:rsidR="00544856" w:rsidRPr="00544856" w:rsidRDefault="00544856" w:rsidP="00544856">
      <w:pPr>
        <w:pStyle w:val="Paragrafi"/>
        <w:rPr>
          <w:spacing w:val="-4"/>
          <w:lang w:val="sq-AL"/>
        </w:rPr>
      </w:pPr>
      <w:r w:rsidRPr="00544856">
        <w:rPr>
          <w:spacing w:val="-4"/>
          <w:lang w:val="sq-AL"/>
        </w:rPr>
        <w:t xml:space="preserve">21. Kërkesa në shqyrtim ka për objekt regjistrimin e një vendimi gjyqësor nga ZVRPP-ja, duke bërë kështu veprimin e fundit të kalimit të pronësisë dhe njohjes trashëgimtare të kërkueses mbi bazën e një vendimi gjyqësor të formës së prerë. Argumenti i paraqitur nga ZVRPP-ja lidhet me ekzistencën, sipas saj, të një regjistrimi të mëparshëm në kohë dhe nëse do të regjistrohej edhe prona e kërkueses, atëherë do të kishte një mbivendosje midis pronave të dy subjekteve. Sipas ZVRPP-së, një veprim i tillë nuk mund të kryhet prej saj pa shmangur mbivendosjen, gjë e cila duhet të bëhet vetëm nëpërmjet një vendimi gjyqësor. </w:t>
      </w:r>
    </w:p>
    <w:p w:rsidR="00544856" w:rsidRPr="00544856" w:rsidRDefault="00544856" w:rsidP="00544856">
      <w:pPr>
        <w:pStyle w:val="Paragrafi"/>
        <w:rPr>
          <w:spacing w:val="-4"/>
          <w:lang w:val="sq-AL"/>
        </w:rPr>
      </w:pPr>
      <w:r w:rsidRPr="00544856">
        <w:rPr>
          <w:spacing w:val="-4"/>
          <w:lang w:val="sq-AL"/>
        </w:rPr>
        <w:t xml:space="preserve">22. Pavarësisht këtij argumenti, Gjykata vlerëson se çështja nuk paraqet kompleksitet ligjor, duke qenë se zgjidhja e problemit faktik që ekziston në regjistrimin e pronës nga ana e ZVRPP-së nuk e bën çështjen komplekse në atë shkallë saqë të përbëjë shkak për mosekzekutimin e vendimit gjyqësor. Gjithashtu, Gjykata vlerëson se veprimi që duhet të kryhet nga pala debitore nuk ka kosto financiare, që të mund të pengojë ekzekutimin e vendimit gjyqësor të formës së prerë. </w:t>
      </w:r>
    </w:p>
    <w:p w:rsidR="00544856" w:rsidRPr="00544856" w:rsidRDefault="00544856" w:rsidP="00544856">
      <w:pPr>
        <w:pStyle w:val="Paragrafi"/>
        <w:rPr>
          <w:spacing w:val="-4"/>
          <w:lang w:val="sq-AL"/>
        </w:rPr>
      </w:pPr>
      <w:r w:rsidRPr="00544856">
        <w:rPr>
          <w:spacing w:val="-4"/>
          <w:lang w:val="sq-AL"/>
        </w:rPr>
        <w:t>23. Gjykata çmon se nga shqyrtimi i dokumenteve të paraqitura, çështja konkrete nuk paraqet rrethana të veçanta apo kompleksitet që mund të justifikojnë një vonesë në ekzekutimin e vendimit, ndaj vlerësimi i sjelljes së kërkuesit dhe i autoriteteve publike është me rëndësi në këtë kontekst.</w:t>
      </w:r>
    </w:p>
    <w:p w:rsidR="00544856" w:rsidRPr="00544856" w:rsidRDefault="00544856" w:rsidP="00544856">
      <w:pPr>
        <w:pStyle w:val="Paragrafi"/>
        <w:rPr>
          <w:i/>
          <w:spacing w:val="-4"/>
          <w:lang w:val="sq-AL"/>
        </w:rPr>
      </w:pPr>
      <w:r w:rsidRPr="00544856">
        <w:rPr>
          <w:i/>
          <w:spacing w:val="-4"/>
          <w:lang w:val="sq-AL"/>
        </w:rPr>
        <w:t>ii) Sjellja e kërkuesit</w:t>
      </w:r>
    </w:p>
    <w:p w:rsidR="00544856" w:rsidRPr="00544856" w:rsidRDefault="00544856" w:rsidP="00544856">
      <w:pPr>
        <w:pStyle w:val="Paragrafi"/>
        <w:rPr>
          <w:spacing w:val="-4"/>
          <w:lang w:val="sq-AL"/>
        </w:rPr>
      </w:pPr>
      <w:r w:rsidRPr="00544856">
        <w:rPr>
          <w:spacing w:val="-4"/>
          <w:lang w:val="sq-AL"/>
        </w:rPr>
        <w:t xml:space="preserve">24. Kohëzgjatja për të ekzekutuar vendimet gjyqësore të formës së prerë është vlerësuar nga Gjykata si thelbësore për të përcaktuar nëse ndodhemi para tejkalimit të afateve të arsyeshme. Ky element lidhet edhe me veprimet ose mosveprimet e kërkuesit, të cilat mund të kenë çuar në mosekzekutimin e vendimit gjyqësor të formës së prerë nga autoritetet e caktuara nga ligji. </w:t>
      </w:r>
    </w:p>
    <w:p w:rsidR="00544856" w:rsidRPr="00544856" w:rsidRDefault="00544856" w:rsidP="00544856">
      <w:pPr>
        <w:pStyle w:val="Paragrafi"/>
        <w:rPr>
          <w:spacing w:val="-4"/>
          <w:lang w:val="sq-AL"/>
        </w:rPr>
      </w:pPr>
      <w:r w:rsidRPr="00544856">
        <w:rPr>
          <w:spacing w:val="-4"/>
          <w:lang w:val="sq-AL"/>
        </w:rPr>
        <w:t xml:space="preserve">25. Në çështjen konkrete, Gjykata vlerëson se kërkuesja nuk është bërë pengesë për realizimin e procesit të ekzekutimit të vendimit gjyqësor të formës së prerë. Ajo ka ndjekur rigorozisht të gjitha veprimet e nevojshme juridike për të finalizuar të drejtën e saj të fituar gjyqësish, pra regjistrimin e faktit të qenies trashëgimtare e ligjshme dhe si e tillë pronare e ligjshme e objekteve të përcaktuara në vendim gjyqësor. </w:t>
      </w:r>
    </w:p>
    <w:p w:rsidR="00544856" w:rsidRPr="00544856" w:rsidRDefault="00544856" w:rsidP="00544856">
      <w:pPr>
        <w:pStyle w:val="Paragrafi"/>
        <w:rPr>
          <w:spacing w:val="-4"/>
          <w:lang w:val="sq-AL"/>
        </w:rPr>
      </w:pPr>
      <w:r w:rsidRPr="00544856">
        <w:rPr>
          <w:spacing w:val="-4"/>
          <w:lang w:val="sq-AL"/>
        </w:rPr>
        <w:t>26. Për sa më sipër, Gjykata konstaton se kërkuesja ka vepruar në përputhje me të drejtat e saj procedurale, duke shteruar mjetet ligjore në dispozicion të saj për rivendosjen e së drejtës së cenuar dhe duke shfaqur interes të vazhdueshëm për ekzekutimin e vendimit gjyqësor të formës së prerë.</w:t>
      </w:r>
    </w:p>
    <w:p w:rsidR="00544856" w:rsidRPr="00544856" w:rsidRDefault="00544856" w:rsidP="00544856">
      <w:pPr>
        <w:pStyle w:val="Paragrafi"/>
        <w:rPr>
          <w:i/>
          <w:spacing w:val="-4"/>
          <w:lang w:val="sq-AL"/>
        </w:rPr>
      </w:pPr>
      <w:r w:rsidRPr="00544856">
        <w:rPr>
          <w:i/>
          <w:spacing w:val="-4"/>
          <w:lang w:val="sq-AL"/>
        </w:rPr>
        <w:t>iii) Sjellja e autoriteteve</w:t>
      </w:r>
    </w:p>
    <w:p w:rsidR="00544856" w:rsidRPr="00544856" w:rsidRDefault="00544856" w:rsidP="00544856">
      <w:pPr>
        <w:pStyle w:val="Paragrafi"/>
        <w:rPr>
          <w:spacing w:val="-4"/>
          <w:lang w:val="sq-AL"/>
        </w:rPr>
      </w:pPr>
      <w:r w:rsidRPr="00544856">
        <w:rPr>
          <w:spacing w:val="-4"/>
          <w:lang w:val="sq-AL"/>
        </w:rPr>
        <w:t>27. Për të përcaktuar sjelljen e autoriteteve në këtë çështje është e nevojshme të vlerësohet nëse shoqëria përmbarimore dhe ZVRPP-ja kanë marrë masat e nevojshme për të ekzekutuar vendimin gjyqësor të formës së prerë pas lëshimit të urdhrit të ekzekutimit nga gjykata.</w:t>
      </w:r>
    </w:p>
    <w:p w:rsidR="00544856" w:rsidRPr="00544856" w:rsidRDefault="00544856" w:rsidP="00544856">
      <w:pPr>
        <w:pStyle w:val="Paragrafi"/>
        <w:rPr>
          <w:spacing w:val="-4"/>
          <w:lang w:val="sq-AL"/>
        </w:rPr>
      </w:pPr>
      <w:r w:rsidRPr="00544856">
        <w:rPr>
          <w:spacing w:val="-4"/>
          <w:lang w:val="sq-AL"/>
        </w:rPr>
        <w:t>28.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Pr="00544856">
        <w:rPr>
          <w:i/>
          <w:spacing w:val="-4"/>
          <w:lang w:val="sq-AL"/>
        </w:rPr>
        <w:t>shih vendimet nr. 13, datë 21.3.2012; nr. 43, datë 19.12.2007 të Gjykatës Kushtetuese</w:t>
      </w:r>
      <w:r w:rsidRPr="00544856">
        <w:rPr>
          <w:spacing w:val="-4"/>
          <w:lang w:val="sq-AL"/>
        </w:rPr>
        <w:t>). Një vonesë në ekzekutimin e një vendimi mund të justifikohet në rrethana të veçanta, por vonesa nuk mund të jetë në atë shkallë sa të dëmtojë thelbin e së drejtës (</w:t>
      </w:r>
      <w:r w:rsidRPr="00544856">
        <w:rPr>
          <w:i/>
          <w:spacing w:val="-4"/>
          <w:lang w:val="sq-AL"/>
        </w:rPr>
        <w:t>shih vendimet nr. 13, datë 21.3.2012; nr. 8, datë 23.3.2010; nr. 6, datë 6.3.2009; nr. 43, datë 19.12.2007 të Gjykatës Kushtetuese</w:t>
      </w:r>
      <w:r w:rsidRPr="00544856">
        <w:rPr>
          <w:spacing w:val="-4"/>
          <w:lang w:val="sq-AL"/>
        </w:rPr>
        <w:t xml:space="preserve">). </w:t>
      </w:r>
    </w:p>
    <w:p w:rsidR="00544856" w:rsidRPr="00544856" w:rsidRDefault="00544856" w:rsidP="00544856">
      <w:pPr>
        <w:pStyle w:val="Paragrafi"/>
        <w:rPr>
          <w:spacing w:val="-4"/>
          <w:lang w:val="sq-AL"/>
        </w:rPr>
      </w:pPr>
      <w:r w:rsidRPr="00544856">
        <w:rPr>
          <w:spacing w:val="-4"/>
          <w:lang w:val="sq-AL"/>
        </w:rPr>
        <w:t xml:space="preserve"> 29. Gjykata në jurisprudencën e saj është shprehur se i takon debitorit të gjejë një mundësi zgjidhjeje sa më të përshtatshme, me qëllim vënien në vend të së drejtës së kreditorit. Autoritetet shtetërore nuk mund të justifikohen me pamundësinë për të mos respektuar një detyrim që vjen nga një vendim gjyqësor, por duhet të përpiqen me të gjitha mjetet dhe mundësitë që kanë në dispozicion për ta zbatuar atë (</w:t>
      </w:r>
      <w:r w:rsidRPr="00544856">
        <w:rPr>
          <w:i/>
          <w:spacing w:val="-4"/>
          <w:lang w:val="sq-AL"/>
        </w:rPr>
        <w:t>shih vendimet nr. 4, datë 20.2.2013; nr. 10, datë 1.3.2012; nr. 2, datë 1.2.2011 të Gjykatës Kushtetuese</w:t>
      </w:r>
      <w:r w:rsidRPr="00544856">
        <w:rPr>
          <w:spacing w:val="-4"/>
          <w:lang w:val="sq-AL"/>
        </w:rPr>
        <w:t xml:space="preserve">). </w:t>
      </w:r>
    </w:p>
    <w:p w:rsidR="00544856" w:rsidRPr="00544856" w:rsidRDefault="00544856" w:rsidP="00544856">
      <w:pPr>
        <w:pStyle w:val="Paragrafi"/>
        <w:rPr>
          <w:spacing w:val="-4"/>
          <w:lang w:val="sq-AL"/>
        </w:rPr>
      </w:pPr>
      <w:r w:rsidRPr="00544856">
        <w:rPr>
          <w:spacing w:val="-4"/>
          <w:lang w:val="sq-AL"/>
        </w:rPr>
        <w:t>30. Për sa i përket sjelljes së autoriteteve, Gjykata ka theksuar se përballë detyrimit për zbatimin e vendimeve gjyqësore të formës së prerë, të gjitha subjektet, private apo publike, duhet të përgjigjen njëlloj (</w:t>
      </w:r>
      <w:r w:rsidRPr="00E70CD3">
        <w:rPr>
          <w:i/>
          <w:spacing w:val="-4"/>
          <w:lang w:val="sq-AL"/>
        </w:rPr>
        <w:t>shih vendimi nr. 7, datë 27.2.2012 të Gjykatës Kushtetuese</w:t>
      </w:r>
      <w:r w:rsidRPr="00544856">
        <w:rPr>
          <w:spacing w:val="-4"/>
          <w:lang w:val="sq-AL"/>
        </w:rPr>
        <w:t>). Gjithashtu, Gjykata ka vlerësuar se edhe në ato sisteme ligjore, të cilat zbatojnë parimin se iniciativat procedurale u takojnë palëve, përsëri gjykatat kanë detyrimin për të siguruar progresin e gjykimeve me shpejtësi të mjaftueshme (</w:t>
      </w:r>
      <w:r w:rsidRPr="00544856">
        <w:rPr>
          <w:i/>
          <w:spacing w:val="-4"/>
          <w:lang w:val="sq-AL"/>
        </w:rPr>
        <w:t>shih vendimet nr. 14, datë 15.4.2010; nr. 8, datë 23.3.2010; nr. 9, datë 1.4.2009; nr. 1, datë 19.1.2009 të Gjykatës Kushtetuese</w:t>
      </w:r>
      <w:r w:rsidRPr="00544856">
        <w:rPr>
          <w:spacing w:val="-4"/>
          <w:lang w:val="sq-AL"/>
        </w:rPr>
        <w:t>).</w:t>
      </w:r>
    </w:p>
    <w:p w:rsidR="00544856" w:rsidRPr="00544856" w:rsidRDefault="00544856" w:rsidP="00544856">
      <w:pPr>
        <w:pStyle w:val="Paragrafi"/>
        <w:rPr>
          <w:spacing w:val="-4"/>
          <w:lang w:val="sq-AL"/>
        </w:rPr>
      </w:pPr>
      <w:r w:rsidRPr="00544856">
        <w:rPr>
          <w:spacing w:val="-4"/>
          <w:lang w:val="sq-AL"/>
        </w:rPr>
        <w:tab/>
        <w:t>31. Duke iu kthyer rastit në shqyrtim, Gjykata konstaton se përmbaruesi gjyqësor privat, si subjekt procedural në fushën e ekzekutimit, ka qenë i pajisur me të gjitha mjetet procedurale që mundësojnë ekzekutimin e titullit ekzekutiv dhe ai i ka shfrytëzuar ato. Shoqëria përmbarimore ka kryer të gjitha komunikimet e nevojshme, me qëllim vënien në dijeni dhe detyrimin e palës debitore për të zbatuar vendimin gjyqësor, deri në vendosjen e gjobës për mosekzekutim të vendimit gjyqësor. Me qëllim përmbushjen e këtij ekzekutimi të detyrueshëm, përmbaruesi gjyqësor lëshoi urdhrin nr. 2884 prot., datë 14.5.2014, me anë të të cilit urdhëronte ZVRPP-në Tiranë që të regjistronte titullin ekzekutiv, vendimin nr. 136, datë 26.5.2008 të ZRPP-së të qarkut Tiranë, duke kryer shënimet përkatëse për kalimin e pronësisë në favor të trashëgimtarëve të Hysen Dapit</w:t>
      </w:r>
      <w:r w:rsidR="0047127D">
        <w:rPr>
          <w:spacing w:val="-4"/>
          <w:lang w:val="sq-AL"/>
        </w:rPr>
        <w:t>,</w:t>
      </w:r>
      <w:r w:rsidRPr="00544856">
        <w:rPr>
          <w:spacing w:val="-4"/>
          <w:lang w:val="sq-AL"/>
        </w:rPr>
        <w:t xml:space="preserve"> për sipërfaqen e truallit prej 91247 m². Përmbaruesi gjyqësor, me shkresat nr. 246, datë 12.1.2015 dhe nr. 1305, datë 30.1.2015, paralajmëroi ZVRPP-në Tiranë dhe ZQRPP-në për vendosjen e gjobës dhe me vendimin nr. 2519, datë 19.2.2015</w:t>
      </w:r>
      <w:r w:rsidR="0047127D">
        <w:rPr>
          <w:spacing w:val="-4"/>
          <w:lang w:val="sq-AL"/>
        </w:rPr>
        <w:t>,</w:t>
      </w:r>
      <w:r w:rsidRPr="00544856">
        <w:rPr>
          <w:spacing w:val="-4"/>
          <w:lang w:val="sq-AL"/>
        </w:rPr>
        <w:t xml:space="preserve"> ka vendosur gjobitjen për moskryerjen e veprimit të caktuar nga ana e regjistrueses së ZVRPP-së Tiranë. </w:t>
      </w:r>
    </w:p>
    <w:p w:rsidR="00544856" w:rsidRPr="00544856" w:rsidRDefault="00544856" w:rsidP="00544856">
      <w:pPr>
        <w:pStyle w:val="Paragrafi"/>
        <w:rPr>
          <w:spacing w:val="-4"/>
          <w:lang w:val="sq-AL"/>
        </w:rPr>
      </w:pPr>
      <w:r w:rsidRPr="00544856">
        <w:rPr>
          <w:spacing w:val="-4"/>
          <w:lang w:val="sq-AL"/>
        </w:rPr>
        <w:tab/>
        <w:t>32. Nga sa më lart, Gjykata arrin në përfundimin se nga shoqëria përmbarimore janë kryer të gjitha veprimet e nevojshme, përfshi edhe vendosjen e gjobës, por ato kanë rezultuar të pasuksesshme.</w:t>
      </w:r>
    </w:p>
    <w:p w:rsidR="00544856" w:rsidRPr="00544856" w:rsidRDefault="00544856" w:rsidP="00544856">
      <w:pPr>
        <w:pStyle w:val="Paragrafi"/>
        <w:rPr>
          <w:spacing w:val="-4"/>
          <w:lang w:val="sq-AL"/>
        </w:rPr>
      </w:pPr>
      <w:r w:rsidRPr="00544856">
        <w:rPr>
          <w:spacing w:val="-4"/>
          <w:lang w:val="sq-AL"/>
        </w:rPr>
        <w:t>33. Gjykata mori në vlerësim</w:t>
      </w:r>
      <w:r w:rsidR="0047127D">
        <w:rPr>
          <w:spacing w:val="-4"/>
          <w:lang w:val="sq-AL"/>
        </w:rPr>
        <w:t>,</w:t>
      </w:r>
      <w:r w:rsidRPr="00544856">
        <w:rPr>
          <w:spacing w:val="-4"/>
          <w:lang w:val="sq-AL"/>
        </w:rPr>
        <w:t xml:space="preserve"> gjithashtu</w:t>
      </w:r>
      <w:r w:rsidR="0047127D">
        <w:rPr>
          <w:spacing w:val="-4"/>
          <w:lang w:val="sq-AL"/>
        </w:rPr>
        <w:t>,</w:t>
      </w:r>
      <w:r w:rsidRPr="00544856">
        <w:rPr>
          <w:spacing w:val="-4"/>
          <w:lang w:val="sq-AL"/>
        </w:rPr>
        <w:t xml:space="preserve"> edhe veprimet e palës debitore, ZVRPP-së Tiranë, e cila ka refuzuar vazhdimisht të regjistrojë një vendim gjyqësor të formës së prerë. ZVRPP-ja ka parashtruar si argument për mosregjistrimin e vendimit gjyqësor se ka mbivendosje të pronave midis dy ose më shumë subjekteve dhe se kjo situatë, sipas saj, duhet zgjidhur nga kërkuesja në rrugë gjyqësore. </w:t>
      </w:r>
    </w:p>
    <w:p w:rsidR="00544856" w:rsidRPr="00544856" w:rsidRDefault="00544856" w:rsidP="00544856">
      <w:pPr>
        <w:pStyle w:val="Paragrafi"/>
        <w:rPr>
          <w:spacing w:val="-4"/>
          <w:lang w:val="sq-AL"/>
        </w:rPr>
      </w:pPr>
      <w:r w:rsidRPr="00544856">
        <w:rPr>
          <w:spacing w:val="-4"/>
          <w:lang w:val="sq-AL"/>
        </w:rPr>
        <w:t xml:space="preserve">34. Gjykata konstaton se duke filluar nga data 24.7.2013, kur është nxjerrë urdhri i ekzekutimit nga Gjykata e Rrethit Gjyqësor Tiranë, ka pasur një korrespondencë të gjatë midis kërkueses, shoqërisë përmbarimore dhe palës debitore. Gjatë gjithë kësaj kohe nga ana e palës debitore nuk është marrë asnjë masë konkrete për të regjistruar pronën. Shënimi i vendosur nga ana e ZRPP-së si pronë e regjistruar me kufizim, nuk është zgjidhje e këtij problemi dhe as ekzekutim i vendimit gjyqësor, pasi kërkuesja aktualisht nuk mund të pajiset me një certifikatë të rregullt pronësie. Gjykata çmon se një proces tjetër gjyqësor ose administrativ do të cenonte edhe më tej kërkuesen në realizimin e së drejtës së saj për të qenë pronare dhe për të ushtruar efektivisht të drejtën e pronës. Për këtë arsye, i takon palës debitore të gjejë mjete të tjera për të ekzekutuar vendimin gjyqësor. Është detyrim i debitorit që në çështjen konkrete të gjejë mundësitë e duhura për të regjistruar pronën në emër të kërkueses sipas vendimit gjyqësor dhe jo të paraqesë pengesa apo arsye për të mos e regjistruar pronën në emër të kërkueses. </w:t>
      </w:r>
    </w:p>
    <w:p w:rsidR="00544856" w:rsidRPr="00544856" w:rsidRDefault="00544856" w:rsidP="00544856">
      <w:pPr>
        <w:pStyle w:val="Paragrafi"/>
        <w:rPr>
          <w:spacing w:val="-4"/>
          <w:lang w:val="sq-AL"/>
        </w:rPr>
      </w:pPr>
      <w:r w:rsidRPr="00544856">
        <w:rPr>
          <w:spacing w:val="-4"/>
          <w:lang w:val="sq-AL"/>
        </w:rPr>
        <w:t>35. Megjithatë, pavarësisht detyrimit që ka pala debitore për të ekzekutuar një vendim gjyqësor të formës së prerë, Gjykata e sheh me vend të theksojë se në rastet kur regjistrimi i pronës në regjistrin e pasurive të paluajtshme ndesh në vështirësi ose është i pamundur për shkak të mbivendosjes së dy ose më shumë pronave, kjo situatë kërkon një zgjidhje, e cila duhet të jetë e vlefshme për të gjithë sistemin e regjistrimit të pasurive të paluajtshme. Gjykata vëren se bazuar në nenin 6</w:t>
      </w:r>
      <w:r w:rsidR="00CB307C">
        <w:rPr>
          <w:spacing w:val="-4"/>
          <w:lang w:val="sq-AL"/>
        </w:rPr>
        <w:t>,</w:t>
      </w:r>
      <w:r w:rsidRPr="00544856">
        <w:rPr>
          <w:spacing w:val="-4"/>
          <w:lang w:val="sq-AL"/>
        </w:rPr>
        <w:t xml:space="preserve"> të ligjit nr. 8678, datë 14.5.2001</w:t>
      </w:r>
      <w:r w:rsidR="00CB307C">
        <w:rPr>
          <w:spacing w:val="-4"/>
          <w:lang w:val="sq-AL"/>
        </w:rPr>
        <w:t>,</w:t>
      </w:r>
      <w:r w:rsidRPr="00544856">
        <w:rPr>
          <w:spacing w:val="-4"/>
          <w:lang w:val="sq-AL"/>
        </w:rPr>
        <w:t xml:space="preserve"> “Për organizimin dhe funksionimin e Ministrisë së Drejtësisë” (i ndryshuar)</w:t>
      </w:r>
      <w:r w:rsidR="003713D9">
        <w:rPr>
          <w:spacing w:val="-4"/>
          <w:lang w:val="sq-AL"/>
        </w:rPr>
        <w:t>,</w:t>
      </w:r>
      <w:r w:rsidRPr="00544856">
        <w:rPr>
          <w:spacing w:val="-4"/>
          <w:lang w:val="sq-AL"/>
        </w:rPr>
        <w:t xml:space="preserve"> ky institucion, mes të tjerash, drejton sistemin e ekzekutimit të vendimeve civile dhe të titujve ekzekutivë, si dhe kryen drejtimin metodik të shërbimeve dhe të regjistrimit të pasurive të paluajtshme. Bazuar në nenin 13/c të rregullores së brendshme “Për organizimin dhe funksionimin e Ministrisë së Drejtësisë”, institucion i varësisë së Ministrisë të Drejtësisë është edhe Zyra e Regjistrimit të Pasurive të Paluajtshme. Duke qenë se është detyrë funksionale e organit epror të monitorojë dhe të kontrollojë veprimtarinë e organeve vartëse, duke marrë masat përkatëse që funksionimi i këtyre të fundit të jetë në përputhje me legjislacionin në fuqi, mosushtrimi i këtyre tagrave, për të siguruar që të drejtat e shtetasve të garantohen ose për të korrigjuar gabimet e organit vartës në bazë të ndërhyrjes vertikale, do të ravijëzohet në një përgjegjësi të organit epror. Për këtë arsye, Gjykata e gjen me vend të theksojë domosdoshmërinë e ndërhyrjes së këtij organi për të siguruar shmangien e situatave të tilla, të cilat mund të gjejnë zgjidhje vetëm nëpërmjet krijimit të një sistemi regjistrimi eficient dhe transparent të pasurive të paluajtshme. Vetëm në këtë mënyrë mund të realizohet efektivisht e drejta e pronës </w:t>
      </w:r>
      <w:r w:rsidR="003713D9">
        <w:rPr>
          <w:spacing w:val="-4"/>
          <w:lang w:val="sq-AL"/>
        </w:rPr>
        <w:t>s</w:t>
      </w:r>
      <w:r w:rsidRPr="00544856">
        <w:rPr>
          <w:spacing w:val="-4"/>
          <w:lang w:val="sq-AL"/>
        </w:rPr>
        <w:t>ë shtetasve (</w:t>
      </w:r>
      <w:r w:rsidRPr="00544856">
        <w:rPr>
          <w:i/>
          <w:spacing w:val="-4"/>
          <w:lang w:val="sq-AL"/>
        </w:rPr>
        <w:t>shih vendimin nr. 6, datë 7.3.2011 të Gjykatës Kushtetuese</w:t>
      </w:r>
      <w:r w:rsidRPr="00544856">
        <w:rPr>
          <w:spacing w:val="-4"/>
          <w:lang w:val="sq-AL"/>
        </w:rPr>
        <w:t xml:space="preserve">). </w:t>
      </w:r>
    </w:p>
    <w:p w:rsidR="00544856" w:rsidRPr="00544856" w:rsidRDefault="00544856" w:rsidP="00544856">
      <w:pPr>
        <w:pStyle w:val="Paragrafi"/>
        <w:rPr>
          <w:spacing w:val="-4"/>
          <w:lang w:val="sq-AL"/>
        </w:rPr>
      </w:pPr>
      <w:r w:rsidRPr="00544856">
        <w:rPr>
          <w:spacing w:val="-4"/>
          <w:lang w:val="sq-AL"/>
        </w:rPr>
        <w:t xml:space="preserve">36. Në përfundim, Gjykata konstaton se në çështjen objekt shqyrtimi ndodhemi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 </w:t>
      </w:r>
    </w:p>
    <w:p w:rsidR="00544856" w:rsidRPr="00544856" w:rsidRDefault="00544856" w:rsidP="00544856">
      <w:pPr>
        <w:pStyle w:val="Paragrafi"/>
        <w:rPr>
          <w:spacing w:val="-4"/>
          <w:sz w:val="14"/>
          <w:lang w:val="sq-AL"/>
        </w:rPr>
      </w:pPr>
    </w:p>
    <w:p w:rsidR="00544856" w:rsidRPr="00544856" w:rsidRDefault="00544856" w:rsidP="00544856">
      <w:pPr>
        <w:pStyle w:val="Vendosi"/>
        <w:rPr>
          <w:spacing w:val="-4"/>
          <w:lang w:val="sq-AL"/>
        </w:rPr>
      </w:pPr>
      <w:r w:rsidRPr="00544856">
        <w:rPr>
          <w:spacing w:val="-4"/>
          <w:lang w:val="sq-AL"/>
        </w:rPr>
        <w:t>PËR KËTO ARSYE,</w:t>
      </w:r>
    </w:p>
    <w:p w:rsidR="00544856" w:rsidRPr="00544856" w:rsidRDefault="00544856" w:rsidP="00544856">
      <w:pPr>
        <w:pStyle w:val="Paragrafi"/>
        <w:rPr>
          <w:spacing w:val="-4"/>
          <w:sz w:val="14"/>
          <w:lang w:val="sq-AL"/>
        </w:rPr>
      </w:pPr>
      <w:r w:rsidRPr="00544856">
        <w:rPr>
          <w:spacing w:val="-4"/>
          <w:lang w:val="sq-AL"/>
        </w:rPr>
        <w:tab/>
      </w:r>
      <w:r w:rsidRPr="00544856">
        <w:rPr>
          <w:spacing w:val="-4"/>
          <w:lang w:val="sq-AL"/>
        </w:rPr>
        <w:tab/>
      </w:r>
    </w:p>
    <w:p w:rsidR="00544856" w:rsidRPr="00544856" w:rsidRDefault="00544856" w:rsidP="00544856">
      <w:pPr>
        <w:pStyle w:val="Paragrafi"/>
        <w:rPr>
          <w:spacing w:val="-4"/>
          <w:lang w:val="sq-AL"/>
        </w:rPr>
      </w:pPr>
      <w:r w:rsidRPr="00544856">
        <w:rPr>
          <w:spacing w:val="-4"/>
          <w:lang w:val="sq-AL"/>
        </w:rPr>
        <w:t>Gjykata Kushtetuese e Republikës së Shqipërisë, në mbështetje të nenit 131, shkronja “f”, dhe nenit 134, pika 1, shkronja “g”, të Kushtetutës, si dhe të nenit 72 të ligjit nr. 8577, datë 10.2.2000</w:t>
      </w:r>
      <w:r w:rsidR="003713D9">
        <w:rPr>
          <w:spacing w:val="-4"/>
          <w:lang w:val="sq-AL"/>
        </w:rPr>
        <w:t>,</w:t>
      </w:r>
      <w:r w:rsidRPr="00544856">
        <w:rPr>
          <w:spacing w:val="-4"/>
          <w:lang w:val="sq-AL"/>
        </w:rPr>
        <w:t xml:space="preserve"> “Për organizimin dhe funksionimin e Gjykatës Kushtetuese të Republikës së Shqipërisë”, njëzëri,</w:t>
      </w:r>
    </w:p>
    <w:p w:rsidR="00544856" w:rsidRPr="00544856" w:rsidRDefault="00544856" w:rsidP="00544856">
      <w:pPr>
        <w:pStyle w:val="Paragrafi"/>
        <w:rPr>
          <w:spacing w:val="-4"/>
          <w:sz w:val="14"/>
          <w:lang w:val="sq-AL"/>
        </w:rPr>
      </w:pPr>
    </w:p>
    <w:p w:rsidR="00544856" w:rsidRPr="00544856" w:rsidRDefault="00544856" w:rsidP="00544856">
      <w:pPr>
        <w:pStyle w:val="Vendosi"/>
        <w:rPr>
          <w:spacing w:val="-4"/>
          <w:lang w:val="sq-AL"/>
        </w:rPr>
      </w:pPr>
      <w:r w:rsidRPr="00544856">
        <w:rPr>
          <w:spacing w:val="-4"/>
          <w:lang w:val="sq-AL"/>
        </w:rPr>
        <w:t>VENDOSI:</w:t>
      </w:r>
    </w:p>
    <w:p w:rsidR="00544856" w:rsidRPr="00544856" w:rsidRDefault="00544856" w:rsidP="00544856">
      <w:pPr>
        <w:pStyle w:val="Paragrafi"/>
        <w:rPr>
          <w:spacing w:val="-4"/>
          <w:sz w:val="14"/>
          <w:lang w:val="sq-AL"/>
        </w:rPr>
      </w:pPr>
    </w:p>
    <w:p w:rsidR="00544856" w:rsidRPr="00544856" w:rsidRDefault="00544856" w:rsidP="00544856">
      <w:pPr>
        <w:pStyle w:val="Paragrafi"/>
        <w:rPr>
          <w:spacing w:val="-4"/>
          <w:lang w:val="sq-AL"/>
        </w:rPr>
      </w:pPr>
      <w:r w:rsidRPr="00544856">
        <w:rPr>
          <w:spacing w:val="-4"/>
          <w:lang w:val="sq-AL"/>
        </w:rPr>
        <w:t>- Pranimin e kërkesës.</w:t>
      </w:r>
    </w:p>
    <w:p w:rsidR="00544856" w:rsidRPr="00544856" w:rsidRDefault="00544856" w:rsidP="00544856">
      <w:pPr>
        <w:pStyle w:val="Paragrafi"/>
        <w:rPr>
          <w:spacing w:val="-4"/>
          <w:lang w:val="sq-AL"/>
        </w:rPr>
      </w:pPr>
      <w:r w:rsidRPr="00544856">
        <w:rPr>
          <w:spacing w:val="-4"/>
          <w:lang w:val="sq-AL"/>
        </w:rPr>
        <w:t>- Konstatimin e cenimit të së drejtës kushtetuese për një proces të rregullt ligjor si pasojë e mosekzekutimit të vendimit gjyqësor të formës së prerë nr. 8736, datë 24.7.2013 të Gjykatës së Rrethit Gjyqësor Tiranë.</w:t>
      </w:r>
    </w:p>
    <w:p w:rsidR="00544856" w:rsidRPr="00544856" w:rsidRDefault="00544856" w:rsidP="00544856">
      <w:pPr>
        <w:pStyle w:val="Paragrafi"/>
        <w:rPr>
          <w:spacing w:val="-4"/>
          <w:lang w:val="sq-AL"/>
        </w:rPr>
      </w:pPr>
      <w:r w:rsidRPr="00544856">
        <w:rPr>
          <w:spacing w:val="-4"/>
          <w:lang w:val="sq-AL"/>
        </w:rPr>
        <w:t>Ky vendim është përfundimtar, i formës së prerë dhe hyn në fuqi ditën e botimit në Fletoren Zyrtare.</w:t>
      </w:r>
    </w:p>
    <w:p w:rsidR="00544856" w:rsidRPr="00544856" w:rsidRDefault="00544856" w:rsidP="00544856">
      <w:pPr>
        <w:pStyle w:val="Paragrafi"/>
        <w:rPr>
          <w:spacing w:val="-4"/>
          <w:sz w:val="14"/>
          <w:szCs w:val="14"/>
          <w:lang w:val="sq-AL"/>
        </w:rPr>
      </w:pPr>
    </w:p>
    <w:p w:rsidR="00544856" w:rsidRPr="00544856" w:rsidRDefault="00544856" w:rsidP="00544856">
      <w:pPr>
        <w:pStyle w:val="Paragrafi"/>
        <w:rPr>
          <w:spacing w:val="-4"/>
          <w:lang w:val="sq-AL"/>
        </w:rPr>
      </w:pPr>
      <w:r w:rsidRPr="00544856">
        <w:rPr>
          <w:spacing w:val="-4"/>
          <w:lang w:val="sq-AL"/>
        </w:rPr>
        <w:t>Anëtarë: Vitore Tusha, Sokol Berberi, Vladimir Kristo, Besnik Imeraj, Fatmir Hoxha, Gani Dizdari, Fatos Lulo</w:t>
      </w:r>
    </w:p>
    <w:p w:rsidR="00544856" w:rsidRPr="00544856" w:rsidRDefault="00544856" w:rsidP="00FC73F0">
      <w:pPr>
        <w:pStyle w:val="Paragrafi"/>
        <w:jc w:val="center"/>
        <w:rPr>
          <w:b/>
          <w:spacing w:val="-4"/>
          <w:sz w:val="14"/>
          <w:lang w:val="sq-AL"/>
        </w:rPr>
      </w:pPr>
    </w:p>
    <w:p w:rsidR="00B25C90" w:rsidRPr="000A6C46" w:rsidRDefault="00122CE7" w:rsidP="00FC73F0">
      <w:pPr>
        <w:pStyle w:val="Paragrafi"/>
        <w:jc w:val="center"/>
        <w:rPr>
          <w:spacing w:val="-4"/>
          <w:lang w:val="sq-AL"/>
        </w:rPr>
      </w:pPr>
      <w:r w:rsidRPr="000A6C46">
        <w:rPr>
          <w:b/>
          <w:spacing w:val="-4"/>
          <w:lang w:val="sq-AL"/>
        </w:rPr>
        <w:t>KËRKESË</w:t>
      </w:r>
    </w:p>
    <w:p w:rsidR="0074477C" w:rsidRPr="000A6C46" w:rsidRDefault="0074477C" w:rsidP="00FC73F0">
      <w:pPr>
        <w:pStyle w:val="Paragrafi"/>
        <w:jc w:val="center"/>
        <w:rPr>
          <w:b/>
          <w:spacing w:val="-4"/>
          <w:lang w:val="sq-AL"/>
        </w:rPr>
      </w:pPr>
      <w:r w:rsidRPr="000A6C46">
        <w:rPr>
          <w:b/>
          <w:spacing w:val="-4"/>
          <w:lang w:val="sq-AL"/>
        </w:rPr>
        <w:t>Nr. 331, dat</w:t>
      </w:r>
      <w:r w:rsidR="00794B75" w:rsidRPr="000A6C46">
        <w:rPr>
          <w:b/>
          <w:spacing w:val="-4"/>
          <w:lang w:val="sq-AL"/>
        </w:rPr>
        <w:t>ë</w:t>
      </w:r>
      <w:r w:rsidRPr="000A6C46">
        <w:rPr>
          <w:b/>
          <w:spacing w:val="-4"/>
          <w:lang w:val="sq-AL"/>
        </w:rPr>
        <w:t xml:space="preserve"> 19.1.2016</w:t>
      </w:r>
    </w:p>
    <w:p w:rsidR="0074477C" w:rsidRPr="000A6C46" w:rsidRDefault="0074477C" w:rsidP="00FC73F0">
      <w:pPr>
        <w:pStyle w:val="Paragrafi"/>
        <w:rPr>
          <w:spacing w:val="-4"/>
          <w:sz w:val="14"/>
          <w:szCs w:val="14"/>
          <w:lang w:val="sq-AL"/>
        </w:rPr>
      </w:pPr>
    </w:p>
    <w:p w:rsidR="00122CE7" w:rsidRPr="000A6C46" w:rsidRDefault="00122CE7" w:rsidP="00FC73F0">
      <w:pPr>
        <w:pStyle w:val="Paragrafi"/>
        <w:jc w:val="center"/>
        <w:rPr>
          <w:b/>
          <w:spacing w:val="-4"/>
          <w:lang w:val="sq-AL"/>
        </w:rPr>
      </w:pPr>
      <w:r w:rsidRPr="000A6C46">
        <w:rPr>
          <w:b/>
          <w:spacing w:val="-4"/>
          <w:lang w:val="sq-AL"/>
        </w:rPr>
        <w:t>PËR SHPRONËSIM PUBLIK</w:t>
      </w:r>
    </w:p>
    <w:p w:rsidR="00122CE7" w:rsidRPr="000A6C46" w:rsidRDefault="00122CE7" w:rsidP="00FC73F0">
      <w:pPr>
        <w:pStyle w:val="Paragrafi"/>
        <w:rPr>
          <w:spacing w:val="-4"/>
          <w:sz w:val="14"/>
          <w:szCs w:val="14"/>
          <w:lang w:val="sq-AL"/>
        </w:rPr>
      </w:pPr>
    </w:p>
    <w:p w:rsidR="0074477C" w:rsidRPr="000A6C46" w:rsidRDefault="0074477C" w:rsidP="00FC73F0">
      <w:pPr>
        <w:pStyle w:val="Paragrafi"/>
        <w:rPr>
          <w:spacing w:val="-4"/>
          <w:lang w:val="sq-AL"/>
        </w:rPr>
      </w:pPr>
      <w:r w:rsidRPr="000A6C46">
        <w:rPr>
          <w:spacing w:val="-4"/>
          <w:lang w:val="sq-AL"/>
        </w:rPr>
        <w:t>Ministria e Transp</w:t>
      </w:r>
      <w:r w:rsidR="00794B75" w:rsidRPr="000A6C46">
        <w:rPr>
          <w:spacing w:val="-4"/>
          <w:lang w:val="sq-AL"/>
        </w:rPr>
        <w:t>or</w:t>
      </w:r>
      <w:r w:rsidRPr="000A6C46">
        <w:rPr>
          <w:spacing w:val="-4"/>
          <w:lang w:val="sq-AL"/>
        </w:rPr>
        <w:t>tit dhe Infrastruktur</w:t>
      </w:r>
      <w:r w:rsidR="00794B75" w:rsidRPr="000A6C46">
        <w:rPr>
          <w:spacing w:val="-4"/>
          <w:lang w:val="sq-AL"/>
        </w:rPr>
        <w:t>ë</w:t>
      </w:r>
      <w:r w:rsidRPr="000A6C46">
        <w:rPr>
          <w:spacing w:val="-4"/>
          <w:lang w:val="sq-AL"/>
        </w:rPr>
        <w:t>s shpall k</w:t>
      </w:r>
      <w:r w:rsidR="00794B75" w:rsidRPr="000A6C46">
        <w:rPr>
          <w:spacing w:val="-4"/>
          <w:lang w:val="sq-AL"/>
        </w:rPr>
        <w:t>ë</w:t>
      </w:r>
      <w:r w:rsidRPr="000A6C46">
        <w:rPr>
          <w:spacing w:val="-4"/>
          <w:lang w:val="sq-AL"/>
        </w:rPr>
        <w:t>rkes</w:t>
      </w:r>
      <w:r w:rsidR="00794B75" w:rsidRPr="000A6C46">
        <w:rPr>
          <w:spacing w:val="-4"/>
          <w:lang w:val="sq-AL"/>
        </w:rPr>
        <w:t>ën</w:t>
      </w:r>
      <w:r w:rsidRPr="000A6C46">
        <w:rPr>
          <w:spacing w:val="-4"/>
          <w:lang w:val="sq-AL"/>
        </w:rPr>
        <w:t xml:space="preserve"> </w:t>
      </w:r>
      <w:r w:rsidR="006D1731" w:rsidRPr="000A6C46">
        <w:rPr>
          <w:spacing w:val="-4"/>
          <w:lang w:val="sq-AL"/>
        </w:rPr>
        <w:t>“</w:t>
      </w:r>
      <w:r w:rsidRPr="000A6C46">
        <w:rPr>
          <w:spacing w:val="-4"/>
          <w:lang w:val="sq-AL"/>
        </w:rPr>
        <w:t>P</w:t>
      </w:r>
      <w:r w:rsidR="00794B75" w:rsidRPr="000A6C46">
        <w:rPr>
          <w:spacing w:val="-4"/>
          <w:lang w:val="sq-AL"/>
        </w:rPr>
        <w:t>ë</w:t>
      </w:r>
      <w:r w:rsidRPr="000A6C46">
        <w:rPr>
          <w:spacing w:val="-4"/>
          <w:lang w:val="sq-AL"/>
        </w:rPr>
        <w:t>r shpron</w:t>
      </w:r>
      <w:r w:rsidR="00794B75" w:rsidRPr="000A6C46">
        <w:rPr>
          <w:spacing w:val="-4"/>
          <w:lang w:val="sq-AL"/>
        </w:rPr>
        <w:t>ë</w:t>
      </w:r>
      <w:r w:rsidRPr="000A6C46">
        <w:rPr>
          <w:spacing w:val="-4"/>
          <w:lang w:val="sq-AL"/>
        </w:rPr>
        <w:t>simet p</w:t>
      </w:r>
      <w:r w:rsidR="00794B75" w:rsidRPr="000A6C46">
        <w:rPr>
          <w:spacing w:val="-4"/>
          <w:lang w:val="sq-AL"/>
        </w:rPr>
        <w:t>ë</w:t>
      </w:r>
      <w:r w:rsidRPr="000A6C46">
        <w:rPr>
          <w:spacing w:val="-4"/>
          <w:lang w:val="sq-AL"/>
        </w:rPr>
        <w:t>r interes publik, t</w:t>
      </w:r>
      <w:r w:rsidR="00794B75" w:rsidRPr="000A6C46">
        <w:rPr>
          <w:spacing w:val="-4"/>
          <w:lang w:val="sq-AL"/>
        </w:rPr>
        <w:t>ë</w:t>
      </w:r>
      <w:r w:rsidRPr="000A6C46">
        <w:rPr>
          <w:spacing w:val="-4"/>
          <w:lang w:val="sq-AL"/>
        </w:rPr>
        <w:t xml:space="preserve"> pasurive pron</w:t>
      </w:r>
      <w:r w:rsidR="00794B75" w:rsidRPr="000A6C46">
        <w:rPr>
          <w:spacing w:val="-4"/>
          <w:lang w:val="sq-AL"/>
        </w:rPr>
        <w:t>ë</w:t>
      </w:r>
      <w:r w:rsidRPr="000A6C46">
        <w:rPr>
          <w:spacing w:val="-4"/>
          <w:lang w:val="sq-AL"/>
        </w:rPr>
        <w:t xml:space="preserve"> private q</w:t>
      </w:r>
      <w:r w:rsidR="00794B75" w:rsidRPr="000A6C46">
        <w:rPr>
          <w:spacing w:val="-4"/>
          <w:lang w:val="sq-AL"/>
        </w:rPr>
        <w:t>ë</w:t>
      </w:r>
      <w:r w:rsidRPr="000A6C46">
        <w:rPr>
          <w:spacing w:val="-4"/>
          <w:lang w:val="sq-AL"/>
        </w:rPr>
        <w:t xml:space="preserve"> preken nga</w:t>
      </w:r>
      <w:r w:rsidR="00470078" w:rsidRPr="000A6C46">
        <w:rPr>
          <w:spacing w:val="-4"/>
          <w:lang w:val="sq-AL"/>
        </w:rPr>
        <w:t xml:space="preserve"> </w:t>
      </w:r>
      <w:r w:rsidRPr="000A6C46">
        <w:rPr>
          <w:spacing w:val="-4"/>
          <w:lang w:val="sq-AL"/>
        </w:rPr>
        <w:t>nd</w:t>
      </w:r>
      <w:r w:rsidR="00794B75" w:rsidRPr="000A6C46">
        <w:rPr>
          <w:spacing w:val="-4"/>
          <w:lang w:val="sq-AL"/>
        </w:rPr>
        <w:t>ë</w:t>
      </w:r>
      <w:r w:rsidRPr="000A6C46">
        <w:rPr>
          <w:spacing w:val="-4"/>
          <w:lang w:val="sq-AL"/>
        </w:rPr>
        <w:t xml:space="preserve">rtimi i segmentit rrugor </w:t>
      </w:r>
      <w:r w:rsidR="006D1731" w:rsidRPr="000A6C46">
        <w:rPr>
          <w:spacing w:val="-4"/>
          <w:lang w:val="sq-AL"/>
        </w:rPr>
        <w:t>“</w:t>
      </w:r>
      <w:r w:rsidRPr="000A6C46">
        <w:rPr>
          <w:spacing w:val="-4"/>
          <w:lang w:val="sq-AL"/>
        </w:rPr>
        <w:t>Tiran</w:t>
      </w:r>
      <w:r w:rsidR="00794B75" w:rsidRPr="000A6C46">
        <w:rPr>
          <w:spacing w:val="-4"/>
          <w:lang w:val="sq-AL"/>
        </w:rPr>
        <w:t>ë</w:t>
      </w:r>
      <w:r w:rsidRPr="000A6C46">
        <w:rPr>
          <w:spacing w:val="-4"/>
          <w:lang w:val="sq-AL"/>
        </w:rPr>
        <w:t>-</w:t>
      </w:r>
      <w:r w:rsidR="00470078" w:rsidRPr="000A6C46">
        <w:rPr>
          <w:spacing w:val="-4"/>
          <w:lang w:val="sq-AL"/>
        </w:rPr>
        <w:t xml:space="preserve">Elbasan </w:t>
      </w:r>
      <w:r w:rsidRPr="000A6C46">
        <w:rPr>
          <w:spacing w:val="-4"/>
          <w:lang w:val="sq-AL"/>
        </w:rPr>
        <w:t>(rr</w:t>
      </w:r>
      <w:r w:rsidR="00794B75" w:rsidRPr="000A6C46">
        <w:rPr>
          <w:spacing w:val="-4"/>
          <w:lang w:val="sq-AL"/>
        </w:rPr>
        <w:t>ë</w:t>
      </w:r>
      <w:r w:rsidRPr="000A6C46">
        <w:rPr>
          <w:spacing w:val="-4"/>
          <w:lang w:val="sq-AL"/>
        </w:rPr>
        <w:t>shqitja n</w:t>
      </w:r>
      <w:r w:rsidR="00794B75" w:rsidRPr="000A6C46">
        <w:rPr>
          <w:spacing w:val="-4"/>
          <w:lang w:val="sq-AL"/>
        </w:rPr>
        <w:t>ë</w:t>
      </w:r>
      <w:r w:rsidRPr="000A6C46">
        <w:rPr>
          <w:spacing w:val="-4"/>
          <w:lang w:val="sq-AL"/>
        </w:rPr>
        <w:t xml:space="preserve"> fshatin Ib</w:t>
      </w:r>
      <w:r w:rsidR="00794B75" w:rsidRPr="000A6C46">
        <w:rPr>
          <w:spacing w:val="-4"/>
          <w:lang w:val="sq-AL"/>
        </w:rPr>
        <w:t>ë</w:t>
      </w:r>
      <w:r w:rsidRPr="000A6C46">
        <w:rPr>
          <w:spacing w:val="-4"/>
          <w:lang w:val="sq-AL"/>
        </w:rPr>
        <w:t>)</w:t>
      </w:r>
      <w:r w:rsidR="006D1731" w:rsidRPr="000A6C46">
        <w:rPr>
          <w:spacing w:val="-4"/>
          <w:lang w:val="sq-AL"/>
        </w:rPr>
        <w:t>”</w:t>
      </w:r>
      <w:r w:rsidRPr="000A6C46">
        <w:rPr>
          <w:spacing w:val="-4"/>
          <w:lang w:val="sq-AL"/>
        </w:rPr>
        <w:t>, p</w:t>
      </w:r>
      <w:r w:rsidR="00794B75" w:rsidRPr="000A6C46">
        <w:rPr>
          <w:spacing w:val="-4"/>
          <w:lang w:val="sq-AL"/>
        </w:rPr>
        <w:t>ë</w:t>
      </w:r>
      <w:r w:rsidRPr="000A6C46">
        <w:rPr>
          <w:spacing w:val="-4"/>
          <w:lang w:val="sq-AL"/>
        </w:rPr>
        <w:t>r objekte dhe truall.</w:t>
      </w:r>
    </w:p>
    <w:p w:rsidR="0074477C" w:rsidRPr="000A6C46" w:rsidRDefault="0074477C" w:rsidP="00FC73F0">
      <w:pPr>
        <w:pStyle w:val="Paragrafi"/>
        <w:rPr>
          <w:spacing w:val="-4"/>
          <w:lang w:val="sq-AL"/>
        </w:rPr>
      </w:pPr>
      <w:r w:rsidRPr="000A6C46">
        <w:rPr>
          <w:spacing w:val="-4"/>
          <w:lang w:val="sq-AL"/>
        </w:rPr>
        <w:t>Subjekti k</w:t>
      </w:r>
      <w:r w:rsidR="00794B75" w:rsidRPr="000A6C46">
        <w:rPr>
          <w:spacing w:val="-4"/>
          <w:lang w:val="sq-AL"/>
        </w:rPr>
        <w:t>ë</w:t>
      </w:r>
      <w:r w:rsidR="003713D9">
        <w:rPr>
          <w:spacing w:val="-4"/>
          <w:lang w:val="sq-AL"/>
        </w:rPr>
        <w:t>rkues</w:t>
      </w:r>
      <w:r w:rsidRPr="000A6C46">
        <w:rPr>
          <w:spacing w:val="-4"/>
          <w:lang w:val="sq-AL"/>
        </w:rPr>
        <w:t xml:space="preserve"> i k</w:t>
      </w:r>
      <w:r w:rsidR="00794B75" w:rsidRPr="000A6C46">
        <w:rPr>
          <w:spacing w:val="-4"/>
          <w:lang w:val="sq-AL"/>
        </w:rPr>
        <w:t>ë</w:t>
      </w:r>
      <w:r w:rsidRPr="000A6C46">
        <w:rPr>
          <w:spacing w:val="-4"/>
          <w:lang w:val="sq-AL"/>
        </w:rPr>
        <w:t xml:space="preserve">tij objekti </w:t>
      </w:r>
      <w:r w:rsidR="00794B75" w:rsidRPr="000A6C46">
        <w:rPr>
          <w:spacing w:val="-4"/>
          <w:lang w:val="sq-AL"/>
        </w:rPr>
        <w:t>ë</w:t>
      </w:r>
      <w:r w:rsidRPr="000A6C46">
        <w:rPr>
          <w:spacing w:val="-4"/>
          <w:lang w:val="sq-AL"/>
        </w:rPr>
        <w:t>sht</w:t>
      </w:r>
      <w:r w:rsidR="00794B75" w:rsidRPr="000A6C46">
        <w:rPr>
          <w:spacing w:val="-4"/>
          <w:lang w:val="sq-AL"/>
        </w:rPr>
        <w:t>ë</w:t>
      </w:r>
      <w:r w:rsidRPr="000A6C46">
        <w:rPr>
          <w:spacing w:val="-4"/>
          <w:lang w:val="sq-AL"/>
        </w:rPr>
        <w:t xml:space="preserve"> Autoriteti Rrugor Shqiptar. Me an</w:t>
      </w:r>
      <w:r w:rsidR="00794B75" w:rsidRPr="000A6C46">
        <w:rPr>
          <w:spacing w:val="-4"/>
          <w:lang w:val="sq-AL"/>
        </w:rPr>
        <w:t>ë</w:t>
      </w:r>
      <w:r w:rsidRPr="000A6C46">
        <w:rPr>
          <w:spacing w:val="-4"/>
          <w:lang w:val="sq-AL"/>
        </w:rPr>
        <w:t xml:space="preserve"> t</w:t>
      </w:r>
      <w:r w:rsidR="00794B75" w:rsidRPr="000A6C46">
        <w:rPr>
          <w:spacing w:val="-4"/>
          <w:lang w:val="sq-AL"/>
        </w:rPr>
        <w:t>ë</w:t>
      </w:r>
      <w:r w:rsidRPr="000A6C46">
        <w:rPr>
          <w:spacing w:val="-4"/>
          <w:lang w:val="sq-AL"/>
        </w:rPr>
        <w:t xml:space="preserve"> k</w:t>
      </w:r>
      <w:r w:rsidR="00794B75" w:rsidRPr="000A6C46">
        <w:rPr>
          <w:spacing w:val="-4"/>
          <w:lang w:val="sq-AL"/>
        </w:rPr>
        <w:t>ë</w:t>
      </w:r>
      <w:r w:rsidRPr="000A6C46">
        <w:rPr>
          <w:spacing w:val="-4"/>
          <w:lang w:val="sq-AL"/>
        </w:rPr>
        <w:t>tij publikimi n</w:t>
      </w:r>
      <w:r w:rsidR="00794B75" w:rsidRPr="000A6C46">
        <w:rPr>
          <w:spacing w:val="-4"/>
          <w:lang w:val="sq-AL"/>
        </w:rPr>
        <w:t>ë</w:t>
      </w:r>
      <w:r w:rsidRPr="000A6C46">
        <w:rPr>
          <w:spacing w:val="-4"/>
          <w:lang w:val="sq-AL"/>
        </w:rPr>
        <w:t xml:space="preserve"> shtyp k</w:t>
      </w:r>
      <w:r w:rsidR="00794B75" w:rsidRPr="000A6C46">
        <w:rPr>
          <w:spacing w:val="-4"/>
          <w:lang w:val="sq-AL"/>
        </w:rPr>
        <w:t>ë</w:t>
      </w:r>
      <w:r w:rsidRPr="000A6C46">
        <w:rPr>
          <w:spacing w:val="-4"/>
          <w:lang w:val="sq-AL"/>
        </w:rPr>
        <w:t>rkojm</w:t>
      </w:r>
      <w:r w:rsidR="00794B75" w:rsidRPr="000A6C46">
        <w:rPr>
          <w:spacing w:val="-4"/>
          <w:lang w:val="sq-AL"/>
        </w:rPr>
        <w:t>ë</w:t>
      </w:r>
      <w:r w:rsidRPr="000A6C46">
        <w:rPr>
          <w:spacing w:val="-4"/>
          <w:lang w:val="sq-AL"/>
        </w:rPr>
        <w:t xml:space="preserve"> t</w:t>
      </w:r>
      <w:r w:rsidR="00794B75" w:rsidRPr="000A6C46">
        <w:rPr>
          <w:spacing w:val="-4"/>
          <w:lang w:val="sq-AL"/>
        </w:rPr>
        <w:t>ë</w:t>
      </w:r>
      <w:r w:rsidRPr="000A6C46">
        <w:rPr>
          <w:spacing w:val="-4"/>
          <w:lang w:val="sq-AL"/>
        </w:rPr>
        <w:t xml:space="preserve"> v</w:t>
      </w:r>
      <w:r w:rsidR="00794B75" w:rsidRPr="000A6C46">
        <w:rPr>
          <w:spacing w:val="-4"/>
          <w:lang w:val="sq-AL"/>
        </w:rPr>
        <w:t>ë</w:t>
      </w:r>
      <w:r w:rsidRPr="000A6C46">
        <w:rPr>
          <w:spacing w:val="-4"/>
          <w:lang w:val="sq-AL"/>
        </w:rPr>
        <w:t>m</w:t>
      </w:r>
      <w:r w:rsidR="00794B75" w:rsidRPr="000A6C46">
        <w:rPr>
          <w:spacing w:val="-4"/>
          <w:lang w:val="sq-AL"/>
        </w:rPr>
        <w:t>ë</w:t>
      </w:r>
      <w:r w:rsidRPr="000A6C46">
        <w:rPr>
          <w:spacing w:val="-4"/>
          <w:lang w:val="sq-AL"/>
        </w:rPr>
        <w:t xml:space="preserve"> n</w:t>
      </w:r>
      <w:r w:rsidR="00794B75" w:rsidRPr="000A6C46">
        <w:rPr>
          <w:spacing w:val="-4"/>
          <w:lang w:val="sq-AL"/>
        </w:rPr>
        <w:t>ë</w:t>
      </w:r>
      <w:r w:rsidRPr="000A6C46">
        <w:rPr>
          <w:spacing w:val="-4"/>
          <w:lang w:val="sq-AL"/>
        </w:rPr>
        <w:t xml:space="preserve"> dijeni personat t</w:t>
      </w:r>
      <w:r w:rsidR="00794B75" w:rsidRPr="000A6C46">
        <w:rPr>
          <w:spacing w:val="-4"/>
          <w:lang w:val="sq-AL"/>
        </w:rPr>
        <w:t>ë</w:t>
      </w:r>
      <w:r w:rsidRPr="000A6C46">
        <w:rPr>
          <w:spacing w:val="-4"/>
          <w:lang w:val="sq-AL"/>
        </w:rPr>
        <w:t xml:space="preserve"> cil</w:t>
      </w:r>
      <w:r w:rsidR="00794B75" w:rsidRPr="000A6C46">
        <w:rPr>
          <w:spacing w:val="-4"/>
          <w:lang w:val="sq-AL"/>
        </w:rPr>
        <w:t>ë</w:t>
      </w:r>
      <w:r w:rsidRPr="000A6C46">
        <w:rPr>
          <w:spacing w:val="-4"/>
          <w:lang w:val="sq-AL"/>
        </w:rPr>
        <w:t>t preken nga ky shpron</w:t>
      </w:r>
      <w:r w:rsidR="00794B75" w:rsidRPr="000A6C46">
        <w:rPr>
          <w:spacing w:val="-4"/>
          <w:lang w:val="sq-AL"/>
        </w:rPr>
        <w:t>ë</w:t>
      </w:r>
      <w:r w:rsidRPr="000A6C46">
        <w:rPr>
          <w:spacing w:val="-4"/>
          <w:lang w:val="sq-AL"/>
        </w:rPr>
        <w:t>sim</w:t>
      </w:r>
      <w:r w:rsidR="004D5826" w:rsidRPr="000A6C46">
        <w:rPr>
          <w:spacing w:val="-4"/>
          <w:lang w:val="sq-AL"/>
        </w:rPr>
        <w:t>. V</w:t>
      </w:r>
      <w:r w:rsidR="00794B75" w:rsidRPr="000A6C46">
        <w:rPr>
          <w:spacing w:val="-4"/>
          <w:lang w:val="sq-AL"/>
        </w:rPr>
        <w:t>ë</w:t>
      </w:r>
      <w:r w:rsidR="004D5826" w:rsidRPr="000A6C46">
        <w:rPr>
          <w:spacing w:val="-4"/>
          <w:lang w:val="sq-AL"/>
        </w:rPr>
        <w:t>nia n</w:t>
      </w:r>
      <w:r w:rsidR="00794B75" w:rsidRPr="000A6C46">
        <w:rPr>
          <w:spacing w:val="-4"/>
          <w:lang w:val="sq-AL"/>
        </w:rPr>
        <w:t>ë</w:t>
      </w:r>
      <w:r w:rsidR="004D5826" w:rsidRPr="000A6C46">
        <w:rPr>
          <w:spacing w:val="-4"/>
          <w:lang w:val="sq-AL"/>
        </w:rPr>
        <w:t xml:space="preserve"> dijeni, konsiston n</w:t>
      </w:r>
      <w:r w:rsidR="00794B75" w:rsidRPr="000A6C46">
        <w:rPr>
          <w:spacing w:val="-4"/>
          <w:lang w:val="sq-AL"/>
        </w:rPr>
        <w:t>ë</w:t>
      </w:r>
      <w:r w:rsidR="004D5826" w:rsidRPr="000A6C46">
        <w:rPr>
          <w:spacing w:val="-4"/>
          <w:lang w:val="sq-AL"/>
        </w:rPr>
        <w:t xml:space="preserve"> mas</w:t>
      </w:r>
      <w:r w:rsidR="00794B75" w:rsidRPr="000A6C46">
        <w:rPr>
          <w:spacing w:val="-4"/>
          <w:lang w:val="sq-AL"/>
        </w:rPr>
        <w:t>ë</w:t>
      </w:r>
      <w:r w:rsidR="004D5826" w:rsidRPr="000A6C46">
        <w:rPr>
          <w:spacing w:val="-4"/>
          <w:lang w:val="sq-AL"/>
        </w:rPr>
        <w:t>n e vler</w:t>
      </w:r>
      <w:r w:rsidR="00794B75" w:rsidRPr="000A6C46">
        <w:rPr>
          <w:spacing w:val="-4"/>
          <w:lang w:val="sq-AL"/>
        </w:rPr>
        <w:t>ë</w:t>
      </w:r>
      <w:r w:rsidR="004D5826" w:rsidRPr="000A6C46">
        <w:rPr>
          <w:spacing w:val="-4"/>
          <w:lang w:val="sq-AL"/>
        </w:rPr>
        <w:t>simit t</w:t>
      </w:r>
      <w:r w:rsidR="00794B75" w:rsidRPr="000A6C46">
        <w:rPr>
          <w:spacing w:val="-4"/>
          <w:lang w:val="sq-AL"/>
        </w:rPr>
        <w:t>ë</w:t>
      </w:r>
      <w:r w:rsidR="004D5826" w:rsidRPr="000A6C46">
        <w:rPr>
          <w:spacing w:val="-4"/>
          <w:lang w:val="sq-AL"/>
        </w:rPr>
        <w:t xml:space="preserve"> lloga</w:t>
      </w:r>
      <w:r w:rsidR="00470078" w:rsidRPr="000A6C46">
        <w:rPr>
          <w:spacing w:val="-4"/>
          <w:lang w:val="sq-AL"/>
        </w:rPr>
        <w:t>r</w:t>
      </w:r>
      <w:r w:rsidR="004D5826" w:rsidRPr="000A6C46">
        <w:rPr>
          <w:spacing w:val="-4"/>
          <w:lang w:val="sq-AL"/>
        </w:rPr>
        <w:t>i</w:t>
      </w:r>
      <w:r w:rsidR="00470078" w:rsidRPr="000A6C46">
        <w:rPr>
          <w:spacing w:val="-4"/>
          <w:lang w:val="sq-AL"/>
        </w:rPr>
        <w:t>t</w:t>
      </w:r>
      <w:r w:rsidR="004D5826" w:rsidRPr="000A6C46">
        <w:rPr>
          <w:spacing w:val="-4"/>
          <w:lang w:val="sq-AL"/>
        </w:rPr>
        <w:t>ur, n</w:t>
      </w:r>
      <w:r w:rsidR="00794B75" w:rsidRPr="000A6C46">
        <w:rPr>
          <w:spacing w:val="-4"/>
          <w:lang w:val="sq-AL"/>
        </w:rPr>
        <w:t>ë</w:t>
      </w:r>
      <w:r w:rsidR="004D5826" w:rsidRPr="000A6C46">
        <w:rPr>
          <w:spacing w:val="-4"/>
          <w:lang w:val="sq-AL"/>
        </w:rPr>
        <w:t xml:space="preserve"> baz</w:t>
      </w:r>
      <w:r w:rsidR="00794B75" w:rsidRPr="000A6C46">
        <w:rPr>
          <w:spacing w:val="-4"/>
          <w:lang w:val="sq-AL"/>
        </w:rPr>
        <w:t>ë</w:t>
      </w:r>
      <w:r w:rsidR="004D5826" w:rsidRPr="000A6C46">
        <w:rPr>
          <w:spacing w:val="-4"/>
          <w:lang w:val="sq-AL"/>
        </w:rPr>
        <w:t xml:space="preserve"> t</w:t>
      </w:r>
      <w:r w:rsidR="00794B75" w:rsidRPr="000A6C46">
        <w:rPr>
          <w:spacing w:val="-4"/>
          <w:lang w:val="sq-AL"/>
        </w:rPr>
        <w:t>ë</w:t>
      </w:r>
      <w:r w:rsidR="004D5826" w:rsidRPr="000A6C46">
        <w:rPr>
          <w:spacing w:val="-4"/>
          <w:lang w:val="sq-AL"/>
        </w:rPr>
        <w:t xml:space="preserve"> vendimit nr. 138,</w:t>
      </w:r>
      <w:r w:rsidR="003713D9">
        <w:rPr>
          <w:spacing w:val="-4"/>
          <w:lang w:val="sq-AL"/>
        </w:rPr>
        <w:t xml:space="preserve"> </w:t>
      </w:r>
      <w:r w:rsidR="004D5826" w:rsidRPr="000A6C46">
        <w:rPr>
          <w:spacing w:val="-4"/>
          <w:lang w:val="sq-AL"/>
        </w:rPr>
        <w:t>dat</w:t>
      </w:r>
      <w:r w:rsidR="00794B75" w:rsidRPr="000A6C46">
        <w:rPr>
          <w:spacing w:val="-4"/>
          <w:lang w:val="sq-AL"/>
        </w:rPr>
        <w:t>ë</w:t>
      </w:r>
      <w:r w:rsidR="004D5826" w:rsidRPr="000A6C46">
        <w:rPr>
          <w:spacing w:val="-4"/>
          <w:lang w:val="sq-AL"/>
        </w:rPr>
        <w:t xml:space="preserve"> 23.3.2000</w:t>
      </w:r>
      <w:r w:rsidR="003713D9">
        <w:rPr>
          <w:spacing w:val="-4"/>
          <w:lang w:val="sq-AL"/>
        </w:rPr>
        <w:t>,</w:t>
      </w:r>
      <w:r w:rsidR="004D5826" w:rsidRPr="000A6C46">
        <w:rPr>
          <w:spacing w:val="-4"/>
          <w:lang w:val="sq-AL"/>
        </w:rPr>
        <w:t xml:space="preserve"> t</w:t>
      </w:r>
      <w:r w:rsidR="00794B75" w:rsidRPr="000A6C46">
        <w:rPr>
          <w:spacing w:val="-4"/>
          <w:lang w:val="sq-AL"/>
        </w:rPr>
        <w:t>ë</w:t>
      </w:r>
      <w:r w:rsidR="004D5826" w:rsidRPr="000A6C46">
        <w:rPr>
          <w:spacing w:val="-4"/>
          <w:lang w:val="sq-AL"/>
        </w:rPr>
        <w:t xml:space="preserve"> K</w:t>
      </w:r>
      <w:r w:rsidR="00794B75" w:rsidRPr="000A6C46">
        <w:rPr>
          <w:spacing w:val="-4"/>
          <w:lang w:val="sq-AL"/>
        </w:rPr>
        <w:t>ë</w:t>
      </w:r>
      <w:r w:rsidR="004D5826" w:rsidRPr="000A6C46">
        <w:rPr>
          <w:spacing w:val="-4"/>
          <w:lang w:val="sq-AL"/>
        </w:rPr>
        <w:t>shillit t</w:t>
      </w:r>
      <w:r w:rsidR="00794B75" w:rsidRPr="000A6C46">
        <w:rPr>
          <w:spacing w:val="-4"/>
          <w:lang w:val="sq-AL"/>
        </w:rPr>
        <w:t>ë</w:t>
      </w:r>
      <w:r w:rsidR="004D5826" w:rsidRPr="000A6C46">
        <w:rPr>
          <w:spacing w:val="-4"/>
          <w:lang w:val="sq-AL"/>
        </w:rPr>
        <w:t xml:space="preserve"> Ministr</w:t>
      </w:r>
      <w:r w:rsidR="00470078" w:rsidRPr="000A6C46">
        <w:rPr>
          <w:spacing w:val="-4"/>
          <w:lang w:val="sq-AL"/>
        </w:rPr>
        <w:t>a</w:t>
      </w:r>
      <w:r w:rsidR="004D5826" w:rsidRPr="000A6C46">
        <w:rPr>
          <w:spacing w:val="-4"/>
          <w:lang w:val="sq-AL"/>
        </w:rPr>
        <w:t xml:space="preserve">ve </w:t>
      </w:r>
      <w:r w:rsidR="006D1731" w:rsidRPr="000A6C46">
        <w:rPr>
          <w:spacing w:val="-4"/>
          <w:lang w:val="sq-AL"/>
        </w:rPr>
        <w:t>“</w:t>
      </w:r>
      <w:r w:rsidR="004D5826" w:rsidRPr="000A6C46">
        <w:rPr>
          <w:spacing w:val="-4"/>
          <w:lang w:val="sq-AL"/>
        </w:rPr>
        <w:t>P</w:t>
      </w:r>
      <w:r w:rsidR="00794B75" w:rsidRPr="000A6C46">
        <w:rPr>
          <w:spacing w:val="-4"/>
          <w:lang w:val="sq-AL"/>
        </w:rPr>
        <w:t>ë</w:t>
      </w:r>
      <w:r w:rsidR="004D5826" w:rsidRPr="000A6C46">
        <w:rPr>
          <w:spacing w:val="-4"/>
          <w:lang w:val="sq-AL"/>
        </w:rPr>
        <w:t>r kriteret teknike t</w:t>
      </w:r>
      <w:r w:rsidR="00794B75" w:rsidRPr="000A6C46">
        <w:rPr>
          <w:spacing w:val="-4"/>
          <w:lang w:val="sq-AL"/>
        </w:rPr>
        <w:t>ë</w:t>
      </w:r>
      <w:r w:rsidR="004D5826" w:rsidRPr="000A6C46">
        <w:rPr>
          <w:spacing w:val="-4"/>
          <w:lang w:val="sq-AL"/>
        </w:rPr>
        <w:t xml:space="preserve"> vler</w:t>
      </w:r>
      <w:r w:rsidR="00794B75" w:rsidRPr="000A6C46">
        <w:rPr>
          <w:spacing w:val="-4"/>
          <w:lang w:val="sq-AL"/>
        </w:rPr>
        <w:t>ë</w:t>
      </w:r>
      <w:r w:rsidR="004D5826" w:rsidRPr="000A6C46">
        <w:rPr>
          <w:spacing w:val="-4"/>
          <w:lang w:val="sq-AL"/>
        </w:rPr>
        <w:t xml:space="preserve">simit dhe </w:t>
      </w:r>
      <w:r w:rsidR="003713D9">
        <w:rPr>
          <w:spacing w:val="-4"/>
          <w:lang w:val="sq-AL"/>
        </w:rPr>
        <w:t xml:space="preserve">të </w:t>
      </w:r>
      <w:r w:rsidR="004D5826" w:rsidRPr="000A6C46">
        <w:rPr>
          <w:spacing w:val="-4"/>
          <w:lang w:val="sq-AL"/>
        </w:rPr>
        <w:t>p</w:t>
      </w:r>
      <w:r w:rsidR="00794B75" w:rsidRPr="000A6C46">
        <w:rPr>
          <w:spacing w:val="-4"/>
          <w:lang w:val="sq-AL"/>
        </w:rPr>
        <w:t>ë</w:t>
      </w:r>
      <w:r w:rsidR="004D5826" w:rsidRPr="000A6C46">
        <w:rPr>
          <w:spacing w:val="-4"/>
          <w:lang w:val="sq-AL"/>
        </w:rPr>
        <w:t>rllogaritjes s</w:t>
      </w:r>
      <w:r w:rsidR="00794B75" w:rsidRPr="000A6C46">
        <w:rPr>
          <w:spacing w:val="-4"/>
          <w:lang w:val="sq-AL"/>
        </w:rPr>
        <w:t>ë</w:t>
      </w:r>
      <w:r w:rsidR="004D5826" w:rsidRPr="000A6C46">
        <w:rPr>
          <w:spacing w:val="-4"/>
          <w:lang w:val="sq-AL"/>
        </w:rPr>
        <w:t xml:space="preserve"> mas</w:t>
      </w:r>
      <w:r w:rsidR="00794B75" w:rsidRPr="000A6C46">
        <w:rPr>
          <w:spacing w:val="-4"/>
          <w:lang w:val="sq-AL"/>
        </w:rPr>
        <w:t>ë</w:t>
      </w:r>
      <w:r w:rsidR="004D5826" w:rsidRPr="000A6C46">
        <w:rPr>
          <w:spacing w:val="-4"/>
          <w:lang w:val="sq-AL"/>
        </w:rPr>
        <w:t>s s</w:t>
      </w:r>
      <w:r w:rsidR="00794B75" w:rsidRPr="000A6C46">
        <w:rPr>
          <w:spacing w:val="-4"/>
          <w:lang w:val="sq-AL"/>
        </w:rPr>
        <w:t>ë</w:t>
      </w:r>
      <w:r w:rsidR="004D5826" w:rsidRPr="000A6C46">
        <w:rPr>
          <w:spacing w:val="-4"/>
          <w:lang w:val="sq-AL"/>
        </w:rPr>
        <w:t xml:space="preserve"> shp</w:t>
      </w:r>
      <w:r w:rsidR="00794B75" w:rsidRPr="000A6C46">
        <w:rPr>
          <w:spacing w:val="-4"/>
          <w:lang w:val="sq-AL"/>
        </w:rPr>
        <w:t>ë</w:t>
      </w:r>
      <w:r w:rsidR="004D5826" w:rsidRPr="000A6C46">
        <w:rPr>
          <w:spacing w:val="-4"/>
          <w:lang w:val="sq-AL"/>
        </w:rPr>
        <w:t>rblimit p</w:t>
      </w:r>
      <w:r w:rsidR="00794B75" w:rsidRPr="000A6C46">
        <w:rPr>
          <w:spacing w:val="-4"/>
          <w:lang w:val="sq-AL"/>
        </w:rPr>
        <w:t>ë</w:t>
      </w:r>
      <w:r w:rsidR="004D5826" w:rsidRPr="000A6C46">
        <w:rPr>
          <w:spacing w:val="-4"/>
          <w:lang w:val="sq-AL"/>
        </w:rPr>
        <w:t>r pasurit</w:t>
      </w:r>
      <w:r w:rsidR="00794B75" w:rsidRPr="000A6C46">
        <w:rPr>
          <w:spacing w:val="-4"/>
          <w:lang w:val="sq-AL"/>
        </w:rPr>
        <w:t>ë</w:t>
      </w:r>
      <w:r w:rsidR="004D5826" w:rsidRPr="000A6C46">
        <w:rPr>
          <w:spacing w:val="-4"/>
          <w:lang w:val="sq-AL"/>
        </w:rPr>
        <w:t xml:space="preserve"> pron</w:t>
      </w:r>
      <w:r w:rsidR="00794B75" w:rsidRPr="000A6C46">
        <w:rPr>
          <w:spacing w:val="-4"/>
          <w:lang w:val="sq-AL"/>
        </w:rPr>
        <w:t>ë</w:t>
      </w:r>
      <w:r w:rsidR="004D5826" w:rsidRPr="000A6C46">
        <w:rPr>
          <w:spacing w:val="-4"/>
          <w:lang w:val="sq-AL"/>
        </w:rPr>
        <w:t xml:space="preserve"> private q</w:t>
      </w:r>
      <w:r w:rsidR="00794B75" w:rsidRPr="000A6C46">
        <w:rPr>
          <w:spacing w:val="-4"/>
          <w:lang w:val="sq-AL"/>
        </w:rPr>
        <w:t>ë</w:t>
      </w:r>
      <w:r w:rsidR="004D5826" w:rsidRPr="000A6C46">
        <w:rPr>
          <w:spacing w:val="-4"/>
          <w:lang w:val="sq-AL"/>
        </w:rPr>
        <w:t xml:space="preserve"> shpron</w:t>
      </w:r>
      <w:r w:rsidR="00794B75" w:rsidRPr="000A6C46">
        <w:rPr>
          <w:spacing w:val="-4"/>
          <w:lang w:val="sq-AL"/>
        </w:rPr>
        <w:t>ë</w:t>
      </w:r>
      <w:r w:rsidR="004D5826" w:rsidRPr="000A6C46">
        <w:rPr>
          <w:spacing w:val="-4"/>
          <w:lang w:val="sq-AL"/>
        </w:rPr>
        <w:t>sohen, t</w:t>
      </w:r>
      <w:r w:rsidR="00794B75" w:rsidRPr="000A6C46">
        <w:rPr>
          <w:spacing w:val="-4"/>
          <w:lang w:val="sq-AL"/>
        </w:rPr>
        <w:t>ë</w:t>
      </w:r>
      <w:r w:rsidR="004D5826" w:rsidRPr="000A6C46">
        <w:rPr>
          <w:spacing w:val="-4"/>
          <w:lang w:val="sq-AL"/>
        </w:rPr>
        <w:t xml:space="preserve"> </w:t>
      </w:r>
      <w:r w:rsidR="00122CE7" w:rsidRPr="000A6C46">
        <w:rPr>
          <w:spacing w:val="-4"/>
          <w:lang w:val="sq-AL"/>
        </w:rPr>
        <w:t>pasurive</w:t>
      </w:r>
      <w:r w:rsidR="004D5826" w:rsidRPr="000A6C46">
        <w:rPr>
          <w:spacing w:val="-4"/>
          <w:lang w:val="sq-AL"/>
        </w:rPr>
        <w:t xml:space="preserve"> q</w:t>
      </w:r>
      <w:r w:rsidR="00794B75" w:rsidRPr="000A6C46">
        <w:rPr>
          <w:spacing w:val="-4"/>
          <w:lang w:val="sq-AL"/>
        </w:rPr>
        <w:t>ë</w:t>
      </w:r>
      <w:r w:rsidR="004D5826" w:rsidRPr="000A6C46">
        <w:rPr>
          <w:spacing w:val="-4"/>
          <w:lang w:val="sq-AL"/>
        </w:rPr>
        <w:t xml:space="preserve"> zhvler</w:t>
      </w:r>
      <w:r w:rsidR="00794B75" w:rsidRPr="000A6C46">
        <w:rPr>
          <w:spacing w:val="-4"/>
          <w:lang w:val="sq-AL"/>
        </w:rPr>
        <w:t>ë</w:t>
      </w:r>
      <w:r w:rsidR="004D5826" w:rsidRPr="000A6C46">
        <w:rPr>
          <w:spacing w:val="-4"/>
          <w:lang w:val="sq-AL"/>
        </w:rPr>
        <w:t>sohen dhe t</w:t>
      </w:r>
      <w:r w:rsidR="00794B75" w:rsidRPr="000A6C46">
        <w:rPr>
          <w:spacing w:val="-4"/>
          <w:lang w:val="sq-AL"/>
        </w:rPr>
        <w:t>ë</w:t>
      </w:r>
      <w:r w:rsidR="004D5826" w:rsidRPr="000A6C46">
        <w:rPr>
          <w:spacing w:val="-4"/>
          <w:lang w:val="sq-AL"/>
        </w:rPr>
        <w:t xml:space="preserve"> t</w:t>
      </w:r>
      <w:r w:rsidR="00794B75" w:rsidRPr="000A6C46">
        <w:rPr>
          <w:spacing w:val="-4"/>
          <w:lang w:val="sq-AL"/>
        </w:rPr>
        <w:t>ë</w:t>
      </w:r>
      <w:r w:rsidR="004D5826" w:rsidRPr="000A6C46">
        <w:rPr>
          <w:spacing w:val="-4"/>
          <w:lang w:val="sq-AL"/>
        </w:rPr>
        <w:t xml:space="preserve"> drejtave t</w:t>
      </w:r>
      <w:r w:rsidR="00794B75" w:rsidRPr="000A6C46">
        <w:rPr>
          <w:spacing w:val="-4"/>
          <w:lang w:val="sq-AL"/>
        </w:rPr>
        <w:t>ë</w:t>
      </w:r>
      <w:r w:rsidR="004D5826" w:rsidRPr="000A6C46">
        <w:rPr>
          <w:spacing w:val="-4"/>
          <w:lang w:val="sq-AL"/>
        </w:rPr>
        <w:t xml:space="preserve"> personave t</w:t>
      </w:r>
      <w:r w:rsidR="00794B75" w:rsidRPr="000A6C46">
        <w:rPr>
          <w:spacing w:val="-4"/>
          <w:lang w:val="sq-AL"/>
        </w:rPr>
        <w:t>ë</w:t>
      </w:r>
      <w:r w:rsidR="004D5826" w:rsidRPr="000A6C46">
        <w:rPr>
          <w:spacing w:val="-4"/>
          <w:lang w:val="sq-AL"/>
        </w:rPr>
        <w:t xml:space="preserve"> tret</w:t>
      </w:r>
      <w:r w:rsidR="00794B75" w:rsidRPr="000A6C46">
        <w:rPr>
          <w:spacing w:val="-4"/>
          <w:lang w:val="sq-AL"/>
        </w:rPr>
        <w:t>ë</w:t>
      </w:r>
      <w:r w:rsidR="004D5826" w:rsidRPr="000A6C46">
        <w:rPr>
          <w:spacing w:val="-4"/>
          <w:lang w:val="sq-AL"/>
        </w:rPr>
        <w:t>, p</w:t>
      </w:r>
      <w:r w:rsidR="00794B75" w:rsidRPr="000A6C46">
        <w:rPr>
          <w:spacing w:val="-4"/>
          <w:lang w:val="sq-AL"/>
        </w:rPr>
        <w:t>ë</w:t>
      </w:r>
      <w:r w:rsidR="004D5826" w:rsidRPr="000A6C46">
        <w:rPr>
          <w:spacing w:val="-4"/>
          <w:lang w:val="sq-AL"/>
        </w:rPr>
        <w:t>r interes publik</w:t>
      </w:r>
      <w:r w:rsidR="006D1731" w:rsidRPr="000A6C46">
        <w:rPr>
          <w:spacing w:val="-4"/>
          <w:lang w:val="sq-AL"/>
        </w:rPr>
        <w:t>”</w:t>
      </w:r>
      <w:r w:rsidR="00952328">
        <w:rPr>
          <w:spacing w:val="-4"/>
          <w:lang w:val="sq-AL"/>
        </w:rPr>
        <w:t>,</w:t>
      </w:r>
      <w:r w:rsidR="004D5826" w:rsidRPr="000A6C46">
        <w:rPr>
          <w:spacing w:val="-4"/>
          <w:lang w:val="sq-AL"/>
        </w:rPr>
        <w:t xml:space="preserve"> i </w:t>
      </w:r>
      <w:r w:rsidR="00470078" w:rsidRPr="000A6C46">
        <w:rPr>
          <w:spacing w:val="-4"/>
          <w:lang w:val="sq-AL"/>
        </w:rPr>
        <w:t>n</w:t>
      </w:r>
      <w:r w:rsidR="004D5826" w:rsidRPr="000A6C46">
        <w:rPr>
          <w:spacing w:val="-4"/>
          <w:lang w:val="sq-AL"/>
        </w:rPr>
        <w:t>dryshuar, p</w:t>
      </w:r>
      <w:r w:rsidR="00794B75" w:rsidRPr="000A6C46">
        <w:rPr>
          <w:spacing w:val="-4"/>
          <w:lang w:val="sq-AL"/>
        </w:rPr>
        <w:t>ë</w:t>
      </w:r>
      <w:r w:rsidR="004D5826" w:rsidRPr="000A6C46">
        <w:rPr>
          <w:spacing w:val="-4"/>
          <w:lang w:val="sq-AL"/>
        </w:rPr>
        <w:t>r pronar</w:t>
      </w:r>
      <w:r w:rsidR="00794B75" w:rsidRPr="000A6C46">
        <w:rPr>
          <w:spacing w:val="-4"/>
          <w:lang w:val="sq-AL"/>
        </w:rPr>
        <w:t>ë</w:t>
      </w:r>
      <w:r w:rsidR="004D5826" w:rsidRPr="000A6C46">
        <w:rPr>
          <w:spacing w:val="-4"/>
          <w:lang w:val="sq-AL"/>
        </w:rPr>
        <w:t>t sipas list</w:t>
      </w:r>
      <w:r w:rsidR="00794B75" w:rsidRPr="000A6C46">
        <w:rPr>
          <w:spacing w:val="-4"/>
          <w:lang w:val="sq-AL"/>
        </w:rPr>
        <w:t>ë</w:t>
      </w:r>
      <w:r w:rsidR="004D5826" w:rsidRPr="000A6C46">
        <w:rPr>
          <w:spacing w:val="-4"/>
          <w:lang w:val="sq-AL"/>
        </w:rPr>
        <w:t>s em</w:t>
      </w:r>
      <w:r w:rsidR="00794B75" w:rsidRPr="000A6C46">
        <w:rPr>
          <w:spacing w:val="-4"/>
          <w:lang w:val="sq-AL"/>
        </w:rPr>
        <w:t>ë</w:t>
      </w:r>
      <w:r w:rsidR="004D5826" w:rsidRPr="000A6C46">
        <w:rPr>
          <w:spacing w:val="-4"/>
          <w:lang w:val="sq-AL"/>
        </w:rPr>
        <w:t>rore bashk</w:t>
      </w:r>
      <w:r w:rsidR="00794B75" w:rsidRPr="000A6C46">
        <w:rPr>
          <w:spacing w:val="-4"/>
          <w:lang w:val="sq-AL"/>
        </w:rPr>
        <w:t>ë</w:t>
      </w:r>
      <w:r w:rsidR="004D5826" w:rsidRPr="000A6C46">
        <w:rPr>
          <w:spacing w:val="-4"/>
          <w:lang w:val="sq-AL"/>
        </w:rPr>
        <w:t>lidhur.</w:t>
      </w:r>
    </w:p>
    <w:p w:rsidR="004D5826" w:rsidRPr="000A6C46" w:rsidRDefault="004D5826" w:rsidP="00FC73F0">
      <w:pPr>
        <w:pStyle w:val="Paragrafi"/>
        <w:rPr>
          <w:spacing w:val="-4"/>
          <w:lang w:val="sq-AL"/>
        </w:rPr>
      </w:pPr>
      <w:r w:rsidRPr="000A6C46">
        <w:rPr>
          <w:spacing w:val="-4"/>
          <w:lang w:val="sq-AL"/>
        </w:rPr>
        <w:t>Pronar</w:t>
      </w:r>
      <w:r w:rsidR="00794B75" w:rsidRPr="000A6C46">
        <w:rPr>
          <w:spacing w:val="-4"/>
          <w:lang w:val="sq-AL"/>
        </w:rPr>
        <w:t>ë</w:t>
      </w:r>
      <w:r w:rsidRPr="000A6C46">
        <w:rPr>
          <w:spacing w:val="-4"/>
          <w:lang w:val="sq-AL"/>
        </w:rPr>
        <w:t>t q</w:t>
      </w:r>
      <w:r w:rsidR="00794B75" w:rsidRPr="000A6C46">
        <w:rPr>
          <w:spacing w:val="-4"/>
          <w:lang w:val="sq-AL"/>
        </w:rPr>
        <w:t>ë</w:t>
      </w:r>
      <w:r w:rsidRPr="000A6C46">
        <w:rPr>
          <w:spacing w:val="-4"/>
          <w:lang w:val="sq-AL"/>
        </w:rPr>
        <w:t xml:space="preserve"> kan</w:t>
      </w:r>
      <w:r w:rsidR="00794B75" w:rsidRPr="000A6C46">
        <w:rPr>
          <w:spacing w:val="-4"/>
          <w:lang w:val="sq-AL"/>
        </w:rPr>
        <w:t>ë</w:t>
      </w:r>
      <w:r w:rsidRPr="000A6C46">
        <w:rPr>
          <w:spacing w:val="-4"/>
          <w:lang w:val="sq-AL"/>
        </w:rPr>
        <w:t xml:space="preserve"> emrin n</w:t>
      </w:r>
      <w:r w:rsidR="00794B75" w:rsidRPr="000A6C46">
        <w:rPr>
          <w:spacing w:val="-4"/>
          <w:lang w:val="sq-AL"/>
        </w:rPr>
        <w:t>ë</w:t>
      </w:r>
      <w:r w:rsidRPr="000A6C46">
        <w:rPr>
          <w:spacing w:val="-4"/>
          <w:lang w:val="sq-AL"/>
        </w:rPr>
        <w:t xml:space="preserve"> list</w:t>
      </w:r>
      <w:r w:rsidR="00794B75" w:rsidRPr="000A6C46">
        <w:rPr>
          <w:spacing w:val="-4"/>
          <w:lang w:val="sq-AL"/>
        </w:rPr>
        <w:t>ë</w:t>
      </w:r>
      <w:r w:rsidRPr="000A6C46">
        <w:rPr>
          <w:spacing w:val="-4"/>
          <w:lang w:val="sq-AL"/>
        </w:rPr>
        <w:t>n em</w:t>
      </w:r>
      <w:r w:rsidR="00794B75" w:rsidRPr="000A6C46">
        <w:rPr>
          <w:spacing w:val="-4"/>
          <w:lang w:val="sq-AL"/>
        </w:rPr>
        <w:t>ë</w:t>
      </w:r>
      <w:r w:rsidRPr="000A6C46">
        <w:rPr>
          <w:spacing w:val="-4"/>
          <w:lang w:val="sq-AL"/>
        </w:rPr>
        <w:t>rore dhe personat e tret</w:t>
      </w:r>
      <w:r w:rsidR="00794B75" w:rsidRPr="000A6C46">
        <w:rPr>
          <w:spacing w:val="-4"/>
          <w:lang w:val="sq-AL"/>
        </w:rPr>
        <w:t>ë</w:t>
      </w:r>
      <w:r w:rsidRPr="000A6C46">
        <w:rPr>
          <w:spacing w:val="-4"/>
          <w:lang w:val="sq-AL"/>
        </w:rPr>
        <w:t>, brenda 15 dit</w:t>
      </w:r>
      <w:r w:rsidR="00794B75" w:rsidRPr="000A6C46">
        <w:rPr>
          <w:spacing w:val="-4"/>
          <w:lang w:val="sq-AL"/>
        </w:rPr>
        <w:t>ë</w:t>
      </w:r>
      <w:r w:rsidRPr="000A6C46">
        <w:rPr>
          <w:spacing w:val="-4"/>
          <w:lang w:val="sq-AL"/>
        </w:rPr>
        <w:t>ve nga plot</w:t>
      </w:r>
      <w:r w:rsidR="00794B75" w:rsidRPr="000A6C46">
        <w:rPr>
          <w:spacing w:val="-4"/>
          <w:lang w:val="sq-AL"/>
        </w:rPr>
        <w:t>ë</w:t>
      </w:r>
      <w:r w:rsidRPr="000A6C46">
        <w:rPr>
          <w:spacing w:val="-4"/>
          <w:lang w:val="sq-AL"/>
        </w:rPr>
        <w:t>simi i k</w:t>
      </w:r>
      <w:r w:rsidR="00794B75" w:rsidRPr="000A6C46">
        <w:rPr>
          <w:spacing w:val="-4"/>
          <w:lang w:val="sq-AL"/>
        </w:rPr>
        <w:t>ë</w:t>
      </w:r>
      <w:r w:rsidRPr="000A6C46">
        <w:rPr>
          <w:spacing w:val="-4"/>
          <w:lang w:val="sq-AL"/>
        </w:rPr>
        <w:t>tij afati p</w:t>
      </w:r>
      <w:r w:rsidR="00794B75" w:rsidRPr="000A6C46">
        <w:rPr>
          <w:spacing w:val="-4"/>
          <w:lang w:val="sq-AL"/>
        </w:rPr>
        <w:t>ë</w:t>
      </w:r>
      <w:r w:rsidRPr="000A6C46">
        <w:rPr>
          <w:spacing w:val="-4"/>
          <w:lang w:val="sq-AL"/>
        </w:rPr>
        <w:t>r publikim, kan</w:t>
      </w:r>
      <w:r w:rsidR="00794B75" w:rsidRPr="000A6C46">
        <w:rPr>
          <w:spacing w:val="-4"/>
          <w:lang w:val="sq-AL"/>
        </w:rPr>
        <w:t>ë</w:t>
      </w:r>
      <w:r w:rsidRPr="000A6C46">
        <w:rPr>
          <w:spacing w:val="-4"/>
          <w:lang w:val="sq-AL"/>
        </w:rPr>
        <w:t xml:space="preserve"> t</w:t>
      </w:r>
      <w:r w:rsidR="00794B75" w:rsidRPr="000A6C46">
        <w:rPr>
          <w:spacing w:val="-4"/>
          <w:lang w:val="sq-AL"/>
        </w:rPr>
        <w:t>ë</w:t>
      </w:r>
      <w:r w:rsidRPr="000A6C46">
        <w:rPr>
          <w:spacing w:val="-4"/>
          <w:lang w:val="sq-AL"/>
        </w:rPr>
        <w:t xml:space="preserve"> drejt</w:t>
      </w:r>
      <w:r w:rsidR="00794B75" w:rsidRPr="000A6C46">
        <w:rPr>
          <w:spacing w:val="-4"/>
          <w:lang w:val="sq-AL"/>
        </w:rPr>
        <w:t>ë</w:t>
      </w:r>
      <w:r w:rsidRPr="000A6C46">
        <w:rPr>
          <w:spacing w:val="-4"/>
          <w:lang w:val="sq-AL"/>
        </w:rPr>
        <w:t xml:space="preserve"> t</w:t>
      </w:r>
      <w:r w:rsidR="00794B75" w:rsidRPr="000A6C46">
        <w:rPr>
          <w:spacing w:val="-4"/>
          <w:lang w:val="sq-AL"/>
        </w:rPr>
        <w:t>ë</w:t>
      </w:r>
      <w:r w:rsidRPr="000A6C46">
        <w:rPr>
          <w:spacing w:val="-4"/>
          <w:lang w:val="sq-AL"/>
        </w:rPr>
        <w:t xml:space="preserve"> paraqesin pretendimet e tyre lidhur me çmimin, sip</w:t>
      </w:r>
      <w:r w:rsidR="00794B75" w:rsidRPr="000A6C46">
        <w:rPr>
          <w:spacing w:val="-4"/>
          <w:lang w:val="sq-AL"/>
        </w:rPr>
        <w:t>ë</w:t>
      </w:r>
      <w:r w:rsidRPr="000A6C46">
        <w:rPr>
          <w:spacing w:val="-4"/>
          <w:lang w:val="sq-AL"/>
        </w:rPr>
        <w:t>rfaqen, titullin e pron</w:t>
      </w:r>
      <w:r w:rsidR="00794B75" w:rsidRPr="000A6C46">
        <w:rPr>
          <w:spacing w:val="-4"/>
          <w:lang w:val="sq-AL"/>
        </w:rPr>
        <w:t>ë</w:t>
      </w:r>
      <w:r w:rsidRPr="000A6C46">
        <w:rPr>
          <w:spacing w:val="-4"/>
          <w:lang w:val="sq-AL"/>
        </w:rPr>
        <w:t>sis</w:t>
      </w:r>
      <w:r w:rsidR="00794B75" w:rsidRPr="000A6C46">
        <w:rPr>
          <w:spacing w:val="-4"/>
          <w:lang w:val="sq-AL"/>
        </w:rPr>
        <w:t>ë</w:t>
      </w:r>
      <w:r w:rsidRPr="000A6C46">
        <w:rPr>
          <w:spacing w:val="-4"/>
          <w:lang w:val="sq-AL"/>
        </w:rPr>
        <w:t>, apo llojin e pasuris</w:t>
      </w:r>
      <w:r w:rsidR="00794B75" w:rsidRPr="000A6C46">
        <w:rPr>
          <w:spacing w:val="-4"/>
          <w:lang w:val="sq-AL"/>
        </w:rPr>
        <w:t>ë</w:t>
      </w:r>
      <w:r w:rsidRPr="000A6C46">
        <w:rPr>
          <w:spacing w:val="-4"/>
          <w:lang w:val="sq-AL"/>
        </w:rPr>
        <w:t xml:space="preserve"> q</w:t>
      </w:r>
      <w:r w:rsidR="00794B75" w:rsidRPr="000A6C46">
        <w:rPr>
          <w:spacing w:val="-4"/>
          <w:lang w:val="sq-AL"/>
        </w:rPr>
        <w:t>ë</w:t>
      </w:r>
      <w:r w:rsidRPr="000A6C46">
        <w:rPr>
          <w:spacing w:val="-4"/>
          <w:lang w:val="sq-AL"/>
        </w:rPr>
        <w:t xml:space="preserve"> kan</w:t>
      </w:r>
      <w:r w:rsidR="00794B75" w:rsidRPr="000A6C46">
        <w:rPr>
          <w:spacing w:val="-4"/>
          <w:lang w:val="sq-AL"/>
        </w:rPr>
        <w:t>ë</w:t>
      </w:r>
      <w:r w:rsidRPr="000A6C46">
        <w:rPr>
          <w:spacing w:val="-4"/>
          <w:lang w:val="sq-AL"/>
        </w:rPr>
        <w:t xml:space="preserve"> n</w:t>
      </w:r>
      <w:r w:rsidR="00794B75" w:rsidRPr="000A6C46">
        <w:rPr>
          <w:spacing w:val="-4"/>
          <w:lang w:val="sq-AL"/>
        </w:rPr>
        <w:t>ë</w:t>
      </w:r>
      <w:r w:rsidRPr="000A6C46">
        <w:rPr>
          <w:spacing w:val="-4"/>
          <w:lang w:val="sq-AL"/>
        </w:rPr>
        <w:t xml:space="preserve"> pron</w:t>
      </w:r>
      <w:r w:rsidR="00794B75" w:rsidRPr="000A6C46">
        <w:rPr>
          <w:spacing w:val="-4"/>
          <w:lang w:val="sq-AL"/>
        </w:rPr>
        <w:t>ë</w:t>
      </w:r>
      <w:r w:rsidRPr="000A6C46">
        <w:rPr>
          <w:spacing w:val="-4"/>
          <w:lang w:val="sq-AL"/>
        </w:rPr>
        <w:t>si, t</w:t>
      </w:r>
      <w:r w:rsidR="00794B75" w:rsidRPr="000A6C46">
        <w:rPr>
          <w:spacing w:val="-4"/>
          <w:lang w:val="sq-AL"/>
        </w:rPr>
        <w:t>ë</w:t>
      </w:r>
      <w:r w:rsidRPr="000A6C46">
        <w:rPr>
          <w:spacing w:val="-4"/>
          <w:lang w:val="sq-AL"/>
        </w:rPr>
        <w:t xml:space="preserve"> shoq</w:t>
      </w:r>
      <w:r w:rsidR="00794B75" w:rsidRPr="000A6C46">
        <w:rPr>
          <w:spacing w:val="-4"/>
          <w:lang w:val="sq-AL"/>
        </w:rPr>
        <w:t>ë</w:t>
      </w:r>
      <w:r w:rsidRPr="000A6C46">
        <w:rPr>
          <w:spacing w:val="-4"/>
          <w:lang w:val="sq-AL"/>
        </w:rPr>
        <w:t xml:space="preserve">ruara me dokumentet </w:t>
      </w:r>
      <w:r w:rsidR="00122CE7" w:rsidRPr="000A6C46">
        <w:rPr>
          <w:spacing w:val="-4"/>
          <w:lang w:val="sq-AL"/>
        </w:rPr>
        <w:t>përkatëse</w:t>
      </w:r>
      <w:r w:rsidRPr="000A6C46">
        <w:rPr>
          <w:spacing w:val="-4"/>
          <w:lang w:val="sq-AL"/>
        </w:rPr>
        <w:t xml:space="preserve"> n</w:t>
      </w:r>
      <w:r w:rsidR="00794B75" w:rsidRPr="000A6C46">
        <w:rPr>
          <w:spacing w:val="-4"/>
          <w:lang w:val="sq-AL"/>
        </w:rPr>
        <w:t>ë</w:t>
      </w:r>
      <w:r w:rsidRPr="000A6C46">
        <w:rPr>
          <w:spacing w:val="-4"/>
          <w:lang w:val="sq-AL"/>
        </w:rPr>
        <w:t xml:space="preserve"> minist</w:t>
      </w:r>
      <w:r w:rsidR="00470078" w:rsidRPr="000A6C46">
        <w:rPr>
          <w:spacing w:val="-4"/>
          <w:lang w:val="sq-AL"/>
        </w:rPr>
        <w:t>ri</w:t>
      </w:r>
      <w:r w:rsidRPr="000A6C46">
        <w:rPr>
          <w:spacing w:val="-4"/>
          <w:lang w:val="sq-AL"/>
        </w:rPr>
        <w:t>n</w:t>
      </w:r>
      <w:r w:rsidR="00794B75" w:rsidRPr="000A6C46">
        <w:rPr>
          <w:spacing w:val="-4"/>
          <w:lang w:val="sq-AL"/>
        </w:rPr>
        <w:t>ë</w:t>
      </w:r>
      <w:r w:rsidRPr="000A6C46">
        <w:rPr>
          <w:spacing w:val="-4"/>
          <w:lang w:val="sq-AL"/>
        </w:rPr>
        <w:t xml:space="preserve"> kompetente (Ministria e Transportit dhe Infrast</w:t>
      </w:r>
      <w:r w:rsidR="00470078" w:rsidRPr="000A6C46">
        <w:rPr>
          <w:spacing w:val="-4"/>
          <w:lang w:val="sq-AL"/>
        </w:rPr>
        <w:t>r</w:t>
      </w:r>
      <w:r w:rsidRPr="000A6C46">
        <w:rPr>
          <w:spacing w:val="-4"/>
          <w:lang w:val="sq-AL"/>
        </w:rPr>
        <w:t>u</w:t>
      </w:r>
      <w:r w:rsidR="00470078" w:rsidRPr="000A6C46">
        <w:rPr>
          <w:spacing w:val="-4"/>
          <w:lang w:val="sq-AL"/>
        </w:rPr>
        <w:t>ktu</w:t>
      </w:r>
      <w:r w:rsidRPr="000A6C46">
        <w:rPr>
          <w:spacing w:val="-4"/>
          <w:lang w:val="sq-AL"/>
        </w:rPr>
        <w:t>r</w:t>
      </w:r>
      <w:r w:rsidR="00794B75" w:rsidRPr="000A6C46">
        <w:rPr>
          <w:spacing w:val="-4"/>
          <w:lang w:val="sq-AL"/>
        </w:rPr>
        <w:t>ë</w:t>
      </w:r>
      <w:r w:rsidRPr="000A6C46">
        <w:rPr>
          <w:spacing w:val="-4"/>
          <w:lang w:val="sq-AL"/>
        </w:rPr>
        <w:t>s).</w:t>
      </w:r>
    </w:p>
    <w:p w:rsidR="004D5826" w:rsidRPr="000A6C46" w:rsidRDefault="004D5826" w:rsidP="00FC73F0">
      <w:pPr>
        <w:pStyle w:val="Paragrafi"/>
        <w:rPr>
          <w:spacing w:val="-4"/>
          <w:lang w:val="sq-AL"/>
        </w:rPr>
      </w:pPr>
      <w:r w:rsidRPr="000A6C46">
        <w:rPr>
          <w:spacing w:val="-4"/>
          <w:lang w:val="sq-AL"/>
        </w:rPr>
        <w:t>Ky publikim b</w:t>
      </w:r>
      <w:r w:rsidR="00794B75" w:rsidRPr="000A6C46">
        <w:rPr>
          <w:spacing w:val="-4"/>
          <w:lang w:val="sq-AL"/>
        </w:rPr>
        <w:t>ë</w:t>
      </w:r>
      <w:r w:rsidRPr="000A6C46">
        <w:rPr>
          <w:spacing w:val="-4"/>
          <w:lang w:val="sq-AL"/>
        </w:rPr>
        <w:t>het p</w:t>
      </w:r>
      <w:r w:rsidR="00794B75" w:rsidRPr="000A6C46">
        <w:rPr>
          <w:spacing w:val="-4"/>
          <w:lang w:val="sq-AL"/>
        </w:rPr>
        <w:t>ë</w:t>
      </w:r>
      <w:r w:rsidRPr="000A6C46">
        <w:rPr>
          <w:spacing w:val="-4"/>
          <w:lang w:val="sq-AL"/>
        </w:rPr>
        <w:t>r pasurit</w:t>
      </w:r>
      <w:r w:rsidR="00794B75" w:rsidRPr="000A6C46">
        <w:rPr>
          <w:spacing w:val="-4"/>
          <w:lang w:val="sq-AL"/>
        </w:rPr>
        <w:t>ë</w:t>
      </w:r>
      <w:r w:rsidRPr="000A6C46">
        <w:rPr>
          <w:spacing w:val="-4"/>
          <w:lang w:val="sq-AL"/>
        </w:rPr>
        <w:t xml:space="preserve"> e llojit objekte dhe truall. Pronar</w:t>
      </w:r>
      <w:r w:rsidR="00794B75" w:rsidRPr="000A6C46">
        <w:rPr>
          <w:spacing w:val="-4"/>
          <w:lang w:val="sq-AL"/>
        </w:rPr>
        <w:t>ë</w:t>
      </w:r>
      <w:r w:rsidRPr="000A6C46">
        <w:rPr>
          <w:spacing w:val="-4"/>
          <w:lang w:val="sq-AL"/>
        </w:rPr>
        <w:t>t do t</w:t>
      </w:r>
      <w:r w:rsidR="00794B75" w:rsidRPr="000A6C46">
        <w:rPr>
          <w:spacing w:val="-4"/>
          <w:lang w:val="sq-AL"/>
        </w:rPr>
        <w:t>ë</w:t>
      </w:r>
      <w:r w:rsidRPr="000A6C46">
        <w:rPr>
          <w:spacing w:val="-4"/>
          <w:lang w:val="sq-AL"/>
        </w:rPr>
        <w:t xml:space="preserve"> kompensohen, p</w:t>
      </w:r>
      <w:r w:rsidR="00794B75" w:rsidRPr="000A6C46">
        <w:rPr>
          <w:spacing w:val="-4"/>
          <w:lang w:val="sq-AL"/>
        </w:rPr>
        <w:t>ë</w:t>
      </w:r>
      <w:r w:rsidRPr="000A6C46">
        <w:rPr>
          <w:spacing w:val="-4"/>
          <w:lang w:val="sq-AL"/>
        </w:rPr>
        <w:t>r efekt shpron</w:t>
      </w:r>
      <w:r w:rsidR="00794B75" w:rsidRPr="000A6C46">
        <w:rPr>
          <w:spacing w:val="-4"/>
          <w:lang w:val="sq-AL"/>
        </w:rPr>
        <w:t>ë</w:t>
      </w:r>
      <w:r w:rsidRPr="000A6C46">
        <w:rPr>
          <w:spacing w:val="-4"/>
          <w:lang w:val="sq-AL"/>
        </w:rPr>
        <w:t>simi, pas mir</w:t>
      </w:r>
      <w:r w:rsidR="00D9118E" w:rsidRPr="000A6C46">
        <w:rPr>
          <w:spacing w:val="-4"/>
          <w:lang w:val="sq-AL"/>
        </w:rPr>
        <w:t>a</w:t>
      </w:r>
      <w:r w:rsidRPr="000A6C46">
        <w:rPr>
          <w:spacing w:val="-4"/>
          <w:lang w:val="sq-AL"/>
        </w:rPr>
        <w:t>timit t</w:t>
      </w:r>
      <w:r w:rsidR="00794B75" w:rsidRPr="000A6C46">
        <w:rPr>
          <w:spacing w:val="-4"/>
          <w:lang w:val="sq-AL"/>
        </w:rPr>
        <w:t>ë</w:t>
      </w:r>
      <w:r w:rsidRPr="000A6C46">
        <w:rPr>
          <w:spacing w:val="-4"/>
          <w:lang w:val="sq-AL"/>
        </w:rPr>
        <w:t xml:space="preserve"> k</w:t>
      </w:r>
      <w:r w:rsidR="00794B75" w:rsidRPr="000A6C46">
        <w:rPr>
          <w:spacing w:val="-4"/>
          <w:lang w:val="sq-AL"/>
        </w:rPr>
        <w:t>ë</w:t>
      </w:r>
      <w:r w:rsidRPr="000A6C46">
        <w:rPr>
          <w:spacing w:val="-4"/>
          <w:lang w:val="sq-AL"/>
        </w:rPr>
        <w:t>rkes</w:t>
      </w:r>
      <w:r w:rsidR="00794B75" w:rsidRPr="000A6C46">
        <w:rPr>
          <w:spacing w:val="-4"/>
          <w:lang w:val="sq-AL"/>
        </w:rPr>
        <w:t>ë</w:t>
      </w:r>
      <w:r w:rsidRPr="000A6C46">
        <w:rPr>
          <w:spacing w:val="-4"/>
          <w:lang w:val="sq-AL"/>
        </w:rPr>
        <w:t>s p</w:t>
      </w:r>
      <w:r w:rsidR="00794B75" w:rsidRPr="000A6C46">
        <w:rPr>
          <w:spacing w:val="-4"/>
          <w:lang w:val="sq-AL"/>
        </w:rPr>
        <w:t>ë</w:t>
      </w:r>
      <w:r w:rsidRPr="000A6C46">
        <w:rPr>
          <w:spacing w:val="-4"/>
          <w:lang w:val="sq-AL"/>
        </w:rPr>
        <w:t>r shp</w:t>
      </w:r>
      <w:r w:rsidR="00D9118E" w:rsidRPr="000A6C46">
        <w:rPr>
          <w:spacing w:val="-4"/>
          <w:lang w:val="sq-AL"/>
        </w:rPr>
        <w:t>ro</w:t>
      </w:r>
      <w:r w:rsidRPr="000A6C46">
        <w:rPr>
          <w:spacing w:val="-4"/>
          <w:lang w:val="sq-AL"/>
        </w:rPr>
        <w:t>n</w:t>
      </w:r>
      <w:r w:rsidR="00794B75" w:rsidRPr="000A6C46">
        <w:rPr>
          <w:spacing w:val="-4"/>
          <w:lang w:val="sq-AL"/>
        </w:rPr>
        <w:t>ë</w:t>
      </w:r>
      <w:r w:rsidRPr="000A6C46">
        <w:rPr>
          <w:spacing w:val="-4"/>
          <w:lang w:val="sq-AL"/>
        </w:rPr>
        <w:t>sim nga K</w:t>
      </w:r>
      <w:r w:rsidR="00794B75" w:rsidRPr="000A6C46">
        <w:rPr>
          <w:spacing w:val="-4"/>
          <w:lang w:val="sq-AL"/>
        </w:rPr>
        <w:t>ë</w:t>
      </w:r>
      <w:r w:rsidRPr="000A6C46">
        <w:rPr>
          <w:spacing w:val="-4"/>
          <w:lang w:val="sq-AL"/>
        </w:rPr>
        <w:t xml:space="preserve">shilli i </w:t>
      </w:r>
      <w:r w:rsidR="00122CE7" w:rsidRPr="000A6C46">
        <w:rPr>
          <w:spacing w:val="-4"/>
          <w:lang w:val="sq-AL"/>
        </w:rPr>
        <w:t>Ministrave</w:t>
      </w:r>
      <w:r w:rsidRPr="000A6C46">
        <w:rPr>
          <w:spacing w:val="-4"/>
          <w:lang w:val="sq-AL"/>
        </w:rPr>
        <w:t xml:space="preserve"> </w:t>
      </w:r>
      <w:r w:rsidR="00D9118E" w:rsidRPr="000A6C46">
        <w:rPr>
          <w:spacing w:val="-4"/>
          <w:lang w:val="sq-AL"/>
        </w:rPr>
        <w:t>dhe</w:t>
      </w:r>
      <w:r w:rsidRPr="000A6C46">
        <w:rPr>
          <w:spacing w:val="-4"/>
          <w:lang w:val="sq-AL"/>
        </w:rPr>
        <w:t xml:space="preserve"> pasi t</w:t>
      </w:r>
      <w:r w:rsidR="00794B75" w:rsidRPr="000A6C46">
        <w:rPr>
          <w:spacing w:val="-4"/>
          <w:lang w:val="sq-AL"/>
        </w:rPr>
        <w:t>ë</w:t>
      </w:r>
      <w:r w:rsidRPr="000A6C46">
        <w:rPr>
          <w:spacing w:val="-4"/>
          <w:lang w:val="sq-AL"/>
        </w:rPr>
        <w:t xml:space="preserve"> ken</w:t>
      </w:r>
      <w:r w:rsidR="00794B75" w:rsidRPr="000A6C46">
        <w:rPr>
          <w:spacing w:val="-4"/>
          <w:lang w:val="sq-AL"/>
        </w:rPr>
        <w:t>ë</w:t>
      </w:r>
      <w:r w:rsidRPr="000A6C46">
        <w:rPr>
          <w:spacing w:val="-4"/>
          <w:lang w:val="sq-AL"/>
        </w:rPr>
        <w:t xml:space="preserve"> paraqitur dokumentacionin respektiv t</w:t>
      </w:r>
      <w:r w:rsidR="00794B75" w:rsidRPr="000A6C46">
        <w:rPr>
          <w:spacing w:val="-4"/>
          <w:lang w:val="sq-AL"/>
        </w:rPr>
        <w:t>ë</w:t>
      </w:r>
      <w:r w:rsidRPr="000A6C46">
        <w:rPr>
          <w:spacing w:val="-4"/>
          <w:lang w:val="sq-AL"/>
        </w:rPr>
        <w:t xml:space="preserve"> pron</w:t>
      </w:r>
      <w:r w:rsidR="00794B75" w:rsidRPr="000A6C46">
        <w:rPr>
          <w:spacing w:val="-4"/>
          <w:lang w:val="sq-AL"/>
        </w:rPr>
        <w:t>ë</w:t>
      </w:r>
      <w:r w:rsidRPr="000A6C46">
        <w:rPr>
          <w:spacing w:val="-4"/>
          <w:lang w:val="sq-AL"/>
        </w:rPr>
        <w:t>sis</w:t>
      </w:r>
      <w:r w:rsidR="00794B75" w:rsidRPr="000A6C46">
        <w:rPr>
          <w:spacing w:val="-4"/>
          <w:lang w:val="sq-AL"/>
        </w:rPr>
        <w:t>ë</w:t>
      </w:r>
      <w:r w:rsidRPr="000A6C46">
        <w:rPr>
          <w:spacing w:val="-4"/>
          <w:lang w:val="sq-AL"/>
        </w:rPr>
        <w:t xml:space="preserve"> pran</w:t>
      </w:r>
      <w:r w:rsidR="00794B75" w:rsidRPr="000A6C46">
        <w:rPr>
          <w:spacing w:val="-4"/>
          <w:lang w:val="sq-AL"/>
        </w:rPr>
        <w:t>ë</w:t>
      </w:r>
      <w:r w:rsidRPr="000A6C46">
        <w:rPr>
          <w:spacing w:val="-4"/>
          <w:lang w:val="sq-AL"/>
        </w:rPr>
        <w:t xml:space="preserve"> Autoritetit Rrugor Shqiptar (subjekti</w:t>
      </w:r>
      <w:r w:rsidR="00794B75" w:rsidRPr="000A6C46">
        <w:rPr>
          <w:spacing w:val="-4"/>
          <w:lang w:val="sq-AL"/>
        </w:rPr>
        <w:t xml:space="preserve"> kërkues në bazë të ligjit nr. 8561, datë 22.12.1999</w:t>
      </w:r>
      <w:r w:rsidR="00952328">
        <w:rPr>
          <w:spacing w:val="-4"/>
          <w:lang w:val="sq-AL"/>
        </w:rPr>
        <w:t>,</w:t>
      </w:r>
      <w:r w:rsidR="00794B75" w:rsidRPr="000A6C46">
        <w:rPr>
          <w:spacing w:val="-4"/>
          <w:lang w:val="sq-AL"/>
        </w:rPr>
        <w:t xml:space="preserve"> </w:t>
      </w:r>
      <w:r w:rsidR="006D1731" w:rsidRPr="000A6C46">
        <w:rPr>
          <w:spacing w:val="-4"/>
          <w:lang w:val="sq-AL"/>
        </w:rPr>
        <w:t>“</w:t>
      </w:r>
      <w:r w:rsidR="00794B75" w:rsidRPr="000A6C46">
        <w:rPr>
          <w:spacing w:val="-4"/>
          <w:lang w:val="sq-AL"/>
        </w:rPr>
        <w:t>Për sh</w:t>
      </w:r>
      <w:r w:rsidR="00D9118E" w:rsidRPr="000A6C46">
        <w:rPr>
          <w:spacing w:val="-4"/>
          <w:lang w:val="sq-AL"/>
        </w:rPr>
        <w:t>p</w:t>
      </w:r>
      <w:r w:rsidR="00794B75" w:rsidRPr="000A6C46">
        <w:rPr>
          <w:spacing w:val="-4"/>
          <w:lang w:val="sq-AL"/>
        </w:rPr>
        <w:t>ronësimin dhe marrjen në përdorim të përkohshëm, të pasurisë pronë private për interes publik</w:t>
      </w:r>
      <w:r w:rsidR="006D1731" w:rsidRPr="000A6C46">
        <w:rPr>
          <w:spacing w:val="-4"/>
          <w:lang w:val="sq-AL"/>
        </w:rPr>
        <w:t>”</w:t>
      </w:r>
      <w:r w:rsidR="00794B75" w:rsidRPr="000A6C46">
        <w:rPr>
          <w:spacing w:val="-4"/>
          <w:lang w:val="sq-AL"/>
        </w:rPr>
        <w:t>.</w:t>
      </w:r>
    </w:p>
    <w:p w:rsidR="00794B75" w:rsidRPr="000A6C46" w:rsidRDefault="00794B75" w:rsidP="00FC73F0">
      <w:pPr>
        <w:pStyle w:val="Paragrafi"/>
        <w:rPr>
          <w:spacing w:val="-4"/>
          <w:lang w:val="sq-AL"/>
        </w:rPr>
      </w:pPr>
      <w:r w:rsidRPr="000A6C46">
        <w:rPr>
          <w:spacing w:val="-4"/>
          <w:lang w:val="sq-AL"/>
        </w:rPr>
        <w:t>Vlera totale e shpronësimit është 3378693 (tre milion</w:t>
      </w:r>
      <w:r w:rsidR="00952328">
        <w:rPr>
          <w:spacing w:val="-4"/>
          <w:lang w:val="sq-AL"/>
        </w:rPr>
        <w:t>ë</w:t>
      </w:r>
      <w:r w:rsidRPr="000A6C46">
        <w:rPr>
          <w:spacing w:val="-4"/>
          <w:lang w:val="sq-AL"/>
        </w:rPr>
        <w:t xml:space="preserve"> e treqind e shtatëdhjetë e tetë mijë e gjashtëqind e nëntëdhjetë e tre) lekë.</w:t>
      </w:r>
    </w:p>
    <w:p w:rsidR="004C1B16" w:rsidRPr="000A6C46" w:rsidRDefault="004C1B16" w:rsidP="00FC73F0">
      <w:pPr>
        <w:pStyle w:val="Paragrafi"/>
        <w:rPr>
          <w:spacing w:val="-4"/>
          <w:sz w:val="14"/>
          <w:lang w:val="sq-AL"/>
        </w:rPr>
      </w:pPr>
    </w:p>
    <w:p w:rsidR="004C1B16" w:rsidRPr="000A6C46" w:rsidRDefault="00952328" w:rsidP="00952328">
      <w:pPr>
        <w:pStyle w:val="Paragrafi"/>
        <w:jc w:val="right"/>
        <w:rPr>
          <w:spacing w:val="-4"/>
          <w:lang w:val="sq-AL"/>
        </w:rPr>
      </w:pPr>
      <w:r>
        <w:rPr>
          <w:spacing w:val="-4"/>
          <w:lang w:val="sq-AL"/>
        </w:rPr>
        <w:t xml:space="preserve">SEKRETARI I </w:t>
      </w:r>
      <w:r w:rsidRPr="000A6C46">
        <w:rPr>
          <w:spacing w:val="-4"/>
          <w:lang w:val="sq-AL"/>
        </w:rPr>
        <w:t>MINISTRI</w:t>
      </w:r>
      <w:r>
        <w:rPr>
          <w:spacing w:val="-4"/>
          <w:lang w:val="sq-AL"/>
        </w:rPr>
        <w:t>SË SË</w:t>
      </w:r>
      <w:r w:rsidRPr="000A6C46">
        <w:rPr>
          <w:spacing w:val="-4"/>
          <w:lang w:val="sq-AL"/>
        </w:rPr>
        <w:t xml:space="preserve"> </w:t>
      </w:r>
      <w:r>
        <w:rPr>
          <w:spacing w:val="-4"/>
          <w:lang w:val="sq-AL"/>
        </w:rPr>
        <w:t xml:space="preserve"> </w:t>
      </w:r>
      <w:r w:rsidR="000A6C46" w:rsidRPr="000A6C46">
        <w:rPr>
          <w:spacing w:val="-4"/>
          <w:lang w:val="sq-AL"/>
        </w:rPr>
        <w:t>TRANSPORTIT DHE INFRASTRUKTURËS</w:t>
      </w:r>
    </w:p>
    <w:p w:rsidR="00A86E60" w:rsidRPr="000A6C46" w:rsidRDefault="00952328" w:rsidP="00FC73F0">
      <w:pPr>
        <w:pStyle w:val="Paragrafi"/>
        <w:jc w:val="right"/>
        <w:rPr>
          <w:spacing w:val="-4"/>
          <w:lang w:val="sq-AL"/>
        </w:rPr>
      </w:pPr>
      <w:r>
        <w:rPr>
          <w:b/>
          <w:spacing w:val="-4"/>
          <w:lang w:val="sq-AL"/>
        </w:rPr>
        <w:t>Eduart Seitaj</w:t>
      </w:r>
    </w:p>
    <w:p w:rsidR="000A6C46" w:rsidRDefault="000A6C46" w:rsidP="00FC73F0">
      <w:pPr>
        <w:pStyle w:val="Paragrafi"/>
        <w:jc w:val="right"/>
        <w:rPr>
          <w:lang w:val="sq-AL"/>
        </w:rPr>
        <w:sectPr w:rsidR="000A6C46" w:rsidSect="000A6C46">
          <w:type w:val="continuous"/>
          <w:pgSz w:w="11907" w:h="16840" w:code="9"/>
          <w:pgMar w:top="720" w:right="1134" w:bottom="720" w:left="1134" w:header="851" w:footer="851" w:gutter="0"/>
          <w:cols w:num="2" w:space="454"/>
          <w:docGrid w:linePitch="360"/>
        </w:sectPr>
      </w:pPr>
    </w:p>
    <w:p w:rsidR="00237E67" w:rsidRPr="0015351D" w:rsidRDefault="00237E67" w:rsidP="00FC73F0">
      <w:pPr>
        <w:pStyle w:val="Paragrafi"/>
        <w:jc w:val="right"/>
        <w:rPr>
          <w:lang w:val="sq-AL"/>
        </w:rPr>
      </w:pPr>
    </w:p>
    <w:p w:rsidR="003967BC" w:rsidRPr="0015351D" w:rsidRDefault="003967BC" w:rsidP="00FC73F0">
      <w:pPr>
        <w:pStyle w:val="Paragrafi"/>
        <w:ind w:firstLine="0"/>
        <w:rPr>
          <w:lang w:val="sq-AL"/>
        </w:rPr>
      </w:pPr>
      <w:r w:rsidRPr="0015351D">
        <w:rPr>
          <w:noProof/>
        </w:rPr>
        <w:drawing>
          <wp:inline distT="0" distB="0" distL="0" distR="0">
            <wp:extent cx="6120765" cy="2023422"/>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6120765" cy="2023422"/>
                    </a:xfrm>
                    <a:prstGeom prst="rect">
                      <a:avLst/>
                    </a:prstGeom>
                    <a:noFill/>
                    <a:ln w="9525">
                      <a:noFill/>
                      <a:miter lim="800000"/>
                      <a:headEnd/>
                      <a:tailEnd/>
                    </a:ln>
                  </pic:spPr>
                </pic:pic>
              </a:graphicData>
            </a:graphic>
          </wp:inline>
        </w:drawing>
      </w:r>
    </w:p>
    <w:p w:rsidR="00B25C90" w:rsidRPr="0015351D" w:rsidRDefault="00B25C90" w:rsidP="00FC73F0">
      <w:pPr>
        <w:pStyle w:val="Paragrafi"/>
        <w:rPr>
          <w:lang w:val="sq-AL"/>
        </w:rPr>
      </w:pPr>
    </w:p>
    <w:p w:rsidR="005C5665" w:rsidRDefault="005C5665" w:rsidP="00FC73F0">
      <w:pPr>
        <w:pStyle w:val="Paragrafi"/>
        <w:rPr>
          <w:spacing w:val="-4"/>
          <w:lang w:val="sq-AL"/>
        </w:rPr>
      </w:pPr>
    </w:p>
    <w:p w:rsidR="005C5665" w:rsidRDefault="005C5665" w:rsidP="00FC73F0">
      <w:pPr>
        <w:pStyle w:val="Paragrafi"/>
        <w:rPr>
          <w:spacing w:val="-4"/>
          <w:lang w:val="sq-AL"/>
        </w:rPr>
      </w:pPr>
    </w:p>
    <w:p w:rsidR="005C5665" w:rsidRDefault="005C5665" w:rsidP="00FC73F0">
      <w:pPr>
        <w:pStyle w:val="Paragrafi"/>
        <w:rPr>
          <w:spacing w:val="-4"/>
          <w:lang w:val="sq-AL"/>
        </w:rPr>
      </w:pPr>
    </w:p>
    <w:p w:rsidR="005C5665" w:rsidRDefault="005C5665" w:rsidP="00FC73F0">
      <w:pPr>
        <w:pStyle w:val="Paragrafi"/>
        <w:rPr>
          <w:spacing w:val="-4"/>
          <w:lang w:val="sq-AL"/>
        </w:rPr>
      </w:pPr>
    </w:p>
    <w:p w:rsidR="000370A6" w:rsidRDefault="000370A6" w:rsidP="005C5665">
      <w:pPr>
        <w:pStyle w:val="Paragrafi"/>
        <w:jc w:val="center"/>
        <w:rPr>
          <w:b/>
          <w:spacing w:val="-4"/>
          <w:lang w:val="sq-AL"/>
        </w:rPr>
        <w:sectPr w:rsidR="000370A6" w:rsidSect="00FB0A46">
          <w:type w:val="continuous"/>
          <w:pgSz w:w="11907" w:h="16840" w:code="9"/>
          <w:pgMar w:top="720" w:right="1134" w:bottom="720" w:left="1134" w:header="851" w:footer="851" w:gutter="0"/>
          <w:cols w:space="720"/>
          <w:docGrid w:linePitch="360"/>
        </w:sectPr>
      </w:pPr>
    </w:p>
    <w:p w:rsidR="005C5665" w:rsidRPr="005C5665" w:rsidRDefault="005C5665" w:rsidP="005C5665">
      <w:pPr>
        <w:pStyle w:val="Paragrafi"/>
        <w:jc w:val="center"/>
        <w:rPr>
          <w:b/>
          <w:spacing w:val="-4"/>
          <w:lang w:val="sq-AL"/>
        </w:rPr>
      </w:pPr>
      <w:r w:rsidRPr="005C5665">
        <w:rPr>
          <w:b/>
          <w:spacing w:val="-4"/>
          <w:lang w:val="sq-AL"/>
        </w:rPr>
        <w:t>NDREQJE GABIMI</w:t>
      </w:r>
    </w:p>
    <w:p w:rsidR="005C5665" w:rsidRPr="000370A6" w:rsidRDefault="005C5665" w:rsidP="00FC73F0">
      <w:pPr>
        <w:pStyle w:val="Paragrafi"/>
        <w:rPr>
          <w:spacing w:val="-4"/>
          <w:sz w:val="14"/>
          <w:lang w:val="sq-AL"/>
        </w:rPr>
      </w:pPr>
    </w:p>
    <w:p w:rsidR="00B25C90" w:rsidRPr="0015351D" w:rsidRDefault="005C5665" w:rsidP="00FC73F0">
      <w:pPr>
        <w:pStyle w:val="Paragrafi"/>
        <w:rPr>
          <w:lang w:val="sq-AL"/>
        </w:rPr>
      </w:pPr>
      <w:r>
        <w:rPr>
          <w:spacing w:val="-4"/>
          <w:lang w:val="sq-AL"/>
        </w:rPr>
        <w:t xml:space="preserve">Në </w:t>
      </w:r>
      <w:r w:rsidR="00DC7464">
        <w:rPr>
          <w:spacing w:val="-4"/>
          <w:lang w:val="sq-AL"/>
        </w:rPr>
        <w:t xml:space="preserve">listën që i bashkëlidhet vendimit nr. 1098 të Këshillit të Ministrave, datë 28.12.2015 </w:t>
      </w:r>
      <w:r w:rsidR="00DC7464" w:rsidRPr="00124021">
        <w:rPr>
          <w:spacing w:val="-4"/>
          <w:szCs w:val="24"/>
          <w:lang w:val="sq-AL"/>
        </w:rPr>
        <w:t>“</w:t>
      </w:r>
      <w:r w:rsidR="00DC7464">
        <w:rPr>
          <w:spacing w:val="-4"/>
          <w:lang w:val="sq-AL"/>
        </w:rPr>
        <w:t xml:space="preserve">Për disa ndryshime në vendimin nr. 54, datë 21.1.2015 të Këshillit të Ministrave, </w:t>
      </w:r>
      <w:r w:rsidR="00DC7464" w:rsidRPr="00124021">
        <w:rPr>
          <w:spacing w:val="-4"/>
          <w:szCs w:val="24"/>
          <w:lang w:val="sq-AL"/>
        </w:rPr>
        <w:t>“</w:t>
      </w:r>
      <w:r w:rsidR="00DC7464">
        <w:rPr>
          <w:spacing w:val="-4"/>
          <w:lang w:val="sq-AL"/>
        </w:rPr>
        <w:t xml:space="preserve">Për shpronësimin për interes publik të pronarëve të pasurive të paluajtshme pronë private që preken nga realizimi i objektit </w:t>
      </w:r>
      <w:r w:rsidR="00DC7464" w:rsidRPr="00124021">
        <w:rPr>
          <w:spacing w:val="-4"/>
          <w:szCs w:val="24"/>
          <w:lang w:val="sq-AL"/>
        </w:rPr>
        <w:t>“</w:t>
      </w:r>
      <w:r w:rsidR="00DC7464">
        <w:rPr>
          <w:spacing w:val="-4"/>
          <w:lang w:val="sq-AL"/>
        </w:rPr>
        <w:t>Studim, projektim, lidhja e rrugës Transballkanike me superstradën Fier-Vlorë</w:t>
      </w:r>
      <w:r w:rsidR="00DC7464" w:rsidRPr="00124021">
        <w:rPr>
          <w:spacing w:val="-4"/>
          <w:szCs w:val="24"/>
          <w:lang w:val="sq-AL"/>
        </w:rPr>
        <w:t>””</w:t>
      </w:r>
      <w:r w:rsidR="00DC7464">
        <w:rPr>
          <w:spacing w:val="-4"/>
          <w:lang w:val="sq-AL"/>
        </w:rPr>
        <w:t xml:space="preserve">, </w:t>
      </w:r>
      <w:r w:rsidR="005D4F9F">
        <w:rPr>
          <w:spacing w:val="-4"/>
          <w:lang w:val="sq-AL"/>
        </w:rPr>
        <w:t xml:space="preserve"> </w:t>
      </w:r>
      <w:r w:rsidR="00DC7464">
        <w:rPr>
          <w:spacing w:val="-4"/>
          <w:lang w:val="sq-AL"/>
        </w:rPr>
        <w:t>të ndryshuar, të botuar në Fletoren Zyrtare nr. 243</w:t>
      </w:r>
      <w:r w:rsidR="005D4F9F">
        <w:rPr>
          <w:spacing w:val="-4"/>
          <w:lang w:val="sq-AL"/>
        </w:rPr>
        <w:t>,</w:t>
      </w:r>
      <w:r w:rsidR="00DC7464">
        <w:rPr>
          <w:spacing w:val="-4"/>
          <w:lang w:val="sq-AL"/>
        </w:rPr>
        <w:t xml:space="preserve"> viti 2015, në kolonën e tretë </w:t>
      </w:r>
      <w:r w:rsidR="00DC7464" w:rsidRPr="00124021">
        <w:rPr>
          <w:spacing w:val="-4"/>
          <w:szCs w:val="24"/>
          <w:lang w:val="sq-AL"/>
        </w:rPr>
        <w:t>“</w:t>
      </w:r>
      <w:r w:rsidR="00DC7464">
        <w:rPr>
          <w:spacing w:val="-4"/>
          <w:lang w:val="sq-AL"/>
        </w:rPr>
        <w:t>Nr.Pasurisë</w:t>
      </w:r>
      <w:r w:rsidR="00DC7464" w:rsidRPr="00124021">
        <w:rPr>
          <w:spacing w:val="-4"/>
          <w:szCs w:val="24"/>
          <w:lang w:val="sq-AL"/>
        </w:rPr>
        <w:t>”</w:t>
      </w:r>
      <w:r w:rsidR="00DC7464">
        <w:rPr>
          <w:spacing w:val="-4"/>
          <w:lang w:val="sq-AL"/>
        </w:rPr>
        <w:t xml:space="preserve"> në nënndarjen nr. 40, shifra që </w:t>
      </w:r>
      <w:r w:rsidR="00DC7464" w:rsidRPr="00396413">
        <w:rPr>
          <w:b/>
          <w:spacing w:val="-4"/>
          <w:lang w:val="sq-AL"/>
        </w:rPr>
        <w:t>ishte</w:t>
      </w:r>
      <w:r w:rsidR="00DC7464" w:rsidRPr="00E451AC">
        <w:rPr>
          <w:b/>
          <w:spacing w:val="-4"/>
          <w:szCs w:val="24"/>
          <w:lang w:val="sq-AL"/>
        </w:rPr>
        <w:t>“</w:t>
      </w:r>
      <w:r w:rsidR="00DC7464" w:rsidRPr="00E451AC">
        <w:rPr>
          <w:b/>
          <w:spacing w:val="-4"/>
          <w:lang w:val="sq-AL"/>
        </w:rPr>
        <w:t>…11/177…</w:t>
      </w:r>
      <w:r w:rsidR="00DC7464" w:rsidRPr="00E451AC">
        <w:rPr>
          <w:b/>
          <w:spacing w:val="-4"/>
          <w:szCs w:val="24"/>
          <w:lang w:val="sq-AL"/>
        </w:rPr>
        <w:t>”</w:t>
      </w:r>
      <w:r w:rsidR="00DC7464" w:rsidRPr="00E451AC">
        <w:rPr>
          <w:b/>
          <w:spacing w:val="-4"/>
          <w:lang w:val="sq-AL"/>
        </w:rPr>
        <w:t xml:space="preserve"> bëhet </w:t>
      </w:r>
      <w:r w:rsidR="00DC7464" w:rsidRPr="00E451AC">
        <w:rPr>
          <w:b/>
          <w:spacing w:val="-4"/>
          <w:szCs w:val="24"/>
          <w:lang w:val="sq-AL"/>
        </w:rPr>
        <w:t>“</w:t>
      </w:r>
      <w:r w:rsidR="00DC7464" w:rsidRPr="00E451AC">
        <w:rPr>
          <w:b/>
          <w:spacing w:val="-4"/>
          <w:lang w:val="sq-AL"/>
        </w:rPr>
        <w:t>…11/176…</w:t>
      </w:r>
      <w:r w:rsidR="00DC7464" w:rsidRPr="00E451AC">
        <w:rPr>
          <w:b/>
          <w:spacing w:val="-4"/>
          <w:szCs w:val="24"/>
          <w:lang w:val="sq-AL"/>
        </w:rPr>
        <w:t>”</w:t>
      </w:r>
    </w:p>
    <w:p w:rsidR="000370A6" w:rsidRDefault="000370A6" w:rsidP="00FC73F0">
      <w:pPr>
        <w:pStyle w:val="Paragrafi"/>
        <w:rPr>
          <w:lang w:val="sq-AL"/>
        </w:rPr>
        <w:sectPr w:rsidR="000370A6" w:rsidSect="000370A6">
          <w:type w:val="continuous"/>
          <w:pgSz w:w="11907" w:h="16840" w:code="9"/>
          <w:pgMar w:top="720" w:right="1134" w:bottom="720" w:left="1134" w:header="851" w:footer="851" w:gutter="0"/>
          <w:cols w:num="2" w:space="454"/>
          <w:docGrid w:linePitch="360"/>
        </w:sect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B25C90" w:rsidRPr="0015351D" w:rsidRDefault="00B25C90"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5B076B" w:rsidRPr="0015351D" w:rsidRDefault="005B076B" w:rsidP="00FC73F0">
      <w:pPr>
        <w:pStyle w:val="Paragrafi"/>
        <w:rPr>
          <w:lang w:val="sq-AL"/>
        </w:rPr>
      </w:pPr>
    </w:p>
    <w:p w:rsidR="000116B0" w:rsidRPr="0015351D" w:rsidRDefault="000116B0" w:rsidP="00FC73F0">
      <w:pPr>
        <w:pStyle w:val="Paragrafi"/>
        <w:rPr>
          <w:lang w:val="sq-AL"/>
        </w:rPr>
      </w:pPr>
    </w:p>
    <w:p w:rsidR="000116B0" w:rsidRPr="0015351D" w:rsidRDefault="000116B0"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pPr>
    </w:p>
    <w:p w:rsidR="00CD68A2" w:rsidRPr="0015351D" w:rsidRDefault="00CD68A2" w:rsidP="00FC73F0">
      <w:pPr>
        <w:pStyle w:val="Paragrafi"/>
        <w:rPr>
          <w:lang w:val="sq-AL"/>
        </w:rPr>
        <w:sectPr w:rsidR="00CD68A2" w:rsidRPr="0015351D" w:rsidSect="00FB0A46">
          <w:type w:val="continuous"/>
          <w:pgSz w:w="11907" w:h="16840" w:code="9"/>
          <w:pgMar w:top="720" w:right="1134" w:bottom="720" w:left="1134" w:header="851" w:footer="851" w:gutter="0"/>
          <w:cols w:space="720"/>
          <w:docGrid w:linePitch="360"/>
        </w:sectPr>
      </w:pPr>
    </w:p>
    <w:p w:rsidR="00BB43CF" w:rsidRPr="0015351D" w:rsidRDefault="00BB43CF" w:rsidP="00FC73F0">
      <w:pPr>
        <w:pStyle w:val="Paragrafi"/>
        <w:rPr>
          <w:lang w:val="sq-AL"/>
        </w:rPr>
      </w:pPr>
    </w:p>
    <w:p w:rsidR="00BB43CF" w:rsidRPr="0015351D" w:rsidRDefault="00BB43CF" w:rsidP="00FC73F0">
      <w:pPr>
        <w:pStyle w:val="Paragrafi"/>
        <w:rPr>
          <w:lang w:val="sq-AL"/>
        </w:rPr>
      </w:pPr>
    </w:p>
    <w:p w:rsidR="00BB43CF" w:rsidRPr="0015351D" w:rsidRDefault="00BB43CF" w:rsidP="00FC73F0">
      <w:pPr>
        <w:pStyle w:val="Paragrafi"/>
        <w:rPr>
          <w:lang w:val="sq-AL"/>
        </w:rPr>
      </w:pPr>
    </w:p>
    <w:p w:rsidR="00DC5A5B" w:rsidRPr="0015351D" w:rsidRDefault="00DC5A5B" w:rsidP="00FC73F0">
      <w:pPr>
        <w:pStyle w:val="Paragrafi"/>
        <w:rPr>
          <w:lang w:val="sq-AL"/>
        </w:rPr>
        <w:sectPr w:rsidR="00DC5A5B" w:rsidRPr="0015351D" w:rsidSect="00FB0A46">
          <w:headerReference w:type="even" r:id="rId54"/>
          <w:headerReference w:type="default" r:id="rId55"/>
          <w:pgSz w:w="11907" w:h="16840" w:code="9"/>
          <w:pgMar w:top="720" w:right="1134" w:bottom="720" w:left="1134" w:header="851" w:footer="851" w:gutter="0"/>
          <w:cols w:space="720"/>
          <w:docGrid w:linePitch="360"/>
        </w:sectPr>
      </w:pPr>
    </w:p>
    <w:p w:rsidR="00023FE7" w:rsidRPr="0015351D" w:rsidRDefault="00023FE7" w:rsidP="00FC73F0">
      <w:pPr>
        <w:pStyle w:val="Paragrafi"/>
        <w:rPr>
          <w:lang w:val="sq-AL"/>
        </w:rPr>
      </w:pPr>
    </w:p>
    <w:sectPr w:rsidR="00023FE7" w:rsidRPr="0015351D" w:rsidSect="00FB0A46">
      <w:headerReference w:type="even" r:id="rId5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4B4" w:rsidRDefault="00F054B4" w:rsidP="00375B7D">
      <w:pPr>
        <w:spacing w:after="0" w:line="240" w:lineRule="auto"/>
      </w:pPr>
      <w:r>
        <w:separator/>
      </w:r>
    </w:p>
  </w:endnote>
  <w:endnote w:type="continuationSeparator" w:id="0">
    <w:p w:rsidR="00F054B4" w:rsidRDefault="00F054B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054B4" w:rsidRPr="00B4283E" w:rsidRDefault="00F054B4" w:rsidP="00BB433C">
        <w:pPr>
          <w:pStyle w:val="Footer"/>
          <w:ind w:firstLine="0"/>
          <w:rPr>
            <w:rFonts w:ascii="Garamond" w:hAnsi="Garamond"/>
            <w:sz w:val="24"/>
            <w:szCs w:val="24"/>
          </w:rPr>
        </w:pPr>
        <w:r w:rsidRPr="00B4283E">
          <w:rPr>
            <w:rFonts w:ascii="Garamond" w:hAnsi="Garamond"/>
            <w:sz w:val="24"/>
            <w:szCs w:val="24"/>
          </w:rPr>
          <w:t>Faqe|</w:t>
        </w:r>
        <w:r w:rsidR="001736A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36A1" w:rsidRPr="00B4283E">
          <w:rPr>
            <w:rFonts w:ascii="Garamond" w:hAnsi="Garamond"/>
            <w:sz w:val="24"/>
            <w:szCs w:val="24"/>
          </w:rPr>
          <w:fldChar w:fldCharType="separate"/>
        </w:r>
        <w:r w:rsidR="000370A6">
          <w:rPr>
            <w:rFonts w:ascii="Garamond" w:hAnsi="Garamond"/>
            <w:noProof/>
            <w:sz w:val="24"/>
            <w:szCs w:val="24"/>
          </w:rPr>
          <w:t>412</w:t>
        </w:r>
        <w:r w:rsidR="001736A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054B4" w:rsidRPr="005B4361" w:rsidRDefault="00F054B4"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736A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36A1" w:rsidRPr="00B4283E">
              <w:rPr>
                <w:rFonts w:ascii="Garamond" w:hAnsi="Garamond"/>
                <w:sz w:val="24"/>
                <w:szCs w:val="24"/>
              </w:rPr>
              <w:fldChar w:fldCharType="separate"/>
            </w:r>
            <w:r w:rsidR="000370A6">
              <w:rPr>
                <w:rFonts w:ascii="Garamond" w:hAnsi="Garamond"/>
                <w:noProof/>
                <w:sz w:val="24"/>
                <w:szCs w:val="24"/>
              </w:rPr>
              <w:t>413</w:t>
            </w:r>
            <w:r w:rsidR="001736A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054B4" w:rsidRPr="00833610" w:rsidRDefault="00F054B4">
        <w:pPr>
          <w:pStyle w:val="Footer"/>
          <w:rPr>
            <w:rFonts w:ascii="Garamond" w:hAnsi="Garamond"/>
            <w:sz w:val="24"/>
            <w:szCs w:val="24"/>
          </w:rPr>
        </w:pPr>
        <w:r w:rsidRPr="00833610">
          <w:rPr>
            <w:rFonts w:ascii="Garamond" w:hAnsi="Garamond"/>
            <w:sz w:val="24"/>
            <w:szCs w:val="24"/>
          </w:rPr>
          <w:t>Faqe|</w:t>
        </w:r>
        <w:r w:rsidR="001736A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736A1" w:rsidRPr="00833610">
          <w:rPr>
            <w:rFonts w:ascii="Garamond" w:hAnsi="Garamond"/>
            <w:sz w:val="24"/>
            <w:szCs w:val="24"/>
          </w:rPr>
          <w:fldChar w:fldCharType="separate"/>
        </w:r>
        <w:r>
          <w:rPr>
            <w:rFonts w:ascii="Garamond" w:hAnsi="Garamond"/>
            <w:noProof/>
            <w:sz w:val="24"/>
            <w:szCs w:val="24"/>
          </w:rPr>
          <w:t>1</w:t>
        </w:r>
        <w:r w:rsidR="001736A1" w:rsidRPr="00833610">
          <w:rPr>
            <w:rFonts w:ascii="Garamond" w:hAnsi="Garamond"/>
            <w:noProof/>
            <w:sz w:val="24"/>
            <w:szCs w:val="24"/>
          </w:rPr>
          <w:fldChar w:fldCharType="end"/>
        </w:r>
      </w:p>
    </w:sdtContent>
  </w:sdt>
  <w:p w:rsidR="00F054B4" w:rsidRDefault="00F054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4B4" w:rsidRDefault="00F054B4" w:rsidP="00375B7D">
      <w:pPr>
        <w:spacing w:after="0" w:line="240" w:lineRule="auto"/>
      </w:pPr>
      <w:r>
        <w:separator/>
      </w:r>
    </w:p>
  </w:footnote>
  <w:footnote w:type="continuationSeparator" w:id="0">
    <w:p w:rsidR="00F054B4" w:rsidRDefault="00F054B4" w:rsidP="00375B7D">
      <w:pPr>
        <w:spacing w:after="0" w:line="240" w:lineRule="auto"/>
      </w:pPr>
      <w:r>
        <w:continuationSeparator/>
      </w:r>
    </w:p>
  </w:footnote>
  <w:footnote w:id="1">
    <w:p w:rsidR="00F054B4" w:rsidRPr="00B1454B" w:rsidRDefault="00F054B4" w:rsidP="004238EE">
      <w:pPr>
        <w:pStyle w:val="FootnoteText"/>
        <w:rPr>
          <w:rFonts w:ascii="Garamond" w:hAnsi="Garamond"/>
          <w:sz w:val="16"/>
          <w:szCs w:val="16"/>
          <w:lang w:val="en-US"/>
        </w:rPr>
      </w:pPr>
      <w:r w:rsidRPr="00B1454B">
        <w:rPr>
          <w:rStyle w:val="FootnoteReference"/>
          <w:rFonts w:ascii="Garamond" w:hAnsi="Garamond"/>
          <w:sz w:val="16"/>
          <w:szCs w:val="16"/>
        </w:rPr>
        <w:footnoteRef/>
      </w:r>
      <w:r w:rsidRPr="00B1454B">
        <w:rPr>
          <w:rFonts w:ascii="Garamond" w:hAnsi="Garamond"/>
          <w:sz w:val="16"/>
          <w:szCs w:val="16"/>
        </w:rPr>
        <w:t xml:space="preserve"> Është konsumi përfundimtar i energjisë për të gjitha komoditetet </w:t>
      </w:r>
      <w:r w:rsidR="003E74D7" w:rsidRPr="00B1454B">
        <w:rPr>
          <w:rFonts w:ascii="Garamond" w:hAnsi="Garamond"/>
          <w:sz w:val="16"/>
          <w:szCs w:val="16"/>
        </w:rPr>
        <w:t>energjetike</w:t>
      </w:r>
      <w:r w:rsidRPr="00B1454B">
        <w:rPr>
          <w:rFonts w:ascii="Garamond" w:hAnsi="Garamond"/>
          <w:sz w:val="16"/>
          <w:szCs w:val="16"/>
        </w:rPr>
        <w:t xml:space="preserve"> përveç energjisë elektrike për qëllimi të tjera përveç transportit, (EU/OJ L304 of 14.11.2008)</w:t>
      </w:r>
      <w:r>
        <w:rPr>
          <w:rFonts w:ascii="Garamond" w:hAnsi="Garamond"/>
          <w:sz w:val="16"/>
          <w:szCs w:val="16"/>
        </w:rPr>
        <w:t>.</w:t>
      </w:r>
    </w:p>
  </w:footnote>
  <w:footnote w:id="2">
    <w:p w:rsidR="00F054B4" w:rsidRPr="00B1454B" w:rsidRDefault="00F054B4" w:rsidP="004238EE">
      <w:pPr>
        <w:pStyle w:val="FootnoteText"/>
        <w:rPr>
          <w:rFonts w:ascii="Garamond" w:hAnsi="Garamond"/>
          <w:sz w:val="16"/>
          <w:szCs w:val="16"/>
          <w:lang w:val="en-US"/>
        </w:rPr>
      </w:pPr>
      <w:r w:rsidRPr="00B1454B">
        <w:rPr>
          <w:rStyle w:val="FootnoteReference"/>
          <w:rFonts w:ascii="Garamond" w:hAnsi="Garamond"/>
          <w:sz w:val="16"/>
          <w:szCs w:val="16"/>
        </w:rPr>
        <w:footnoteRef/>
      </w:r>
      <w:r w:rsidRPr="00B1454B">
        <w:rPr>
          <w:rFonts w:ascii="Garamond" w:hAnsi="Garamond"/>
          <w:sz w:val="16"/>
          <w:szCs w:val="16"/>
        </w:rPr>
        <w:t xml:space="preserve"> Konsumi bruto i energjisë elektrike merret nga prodhimi i brendshëm bruto i energjisë elektrike, duke përfshirë autoprodhimin, plus importin, minus eksportin.</w:t>
      </w:r>
    </w:p>
  </w:footnote>
  <w:footnote w:id="3">
    <w:p w:rsidR="00F054B4" w:rsidRPr="00B1454B" w:rsidRDefault="00F054B4" w:rsidP="004238EE">
      <w:pPr>
        <w:pStyle w:val="FootnoteText"/>
        <w:rPr>
          <w:rFonts w:ascii="Garamond" w:hAnsi="Garamond"/>
          <w:sz w:val="16"/>
          <w:szCs w:val="16"/>
          <w:lang w:val="en-US"/>
        </w:rPr>
      </w:pPr>
      <w:r w:rsidRPr="00B1454B">
        <w:rPr>
          <w:rStyle w:val="FootnoteReference"/>
          <w:rFonts w:ascii="Garamond" w:hAnsi="Garamond"/>
          <w:sz w:val="16"/>
          <w:szCs w:val="16"/>
        </w:rPr>
        <w:footnoteRef/>
      </w:r>
      <w:r w:rsidRPr="00B1454B">
        <w:rPr>
          <w:rFonts w:ascii="Garamond" w:hAnsi="Garamond"/>
          <w:sz w:val="16"/>
          <w:szCs w:val="16"/>
        </w:rPr>
        <w:t xml:space="preserve"> Konsumi në transport përcaktohet në </w:t>
      </w:r>
      <w:r>
        <w:rPr>
          <w:rFonts w:ascii="Garamond" w:hAnsi="Garamond"/>
          <w:sz w:val="16"/>
          <w:szCs w:val="16"/>
        </w:rPr>
        <w:t>n</w:t>
      </w:r>
      <w:r w:rsidR="00804099">
        <w:rPr>
          <w:rFonts w:ascii="Garamond" w:hAnsi="Garamond"/>
          <w:sz w:val="16"/>
          <w:szCs w:val="16"/>
        </w:rPr>
        <w:t>enin 3/4/</w:t>
      </w:r>
      <w:r w:rsidRPr="00B1454B">
        <w:rPr>
          <w:rFonts w:ascii="Garamond" w:hAnsi="Garamond"/>
          <w:sz w:val="16"/>
          <w:szCs w:val="16"/>
        </w:rPr>
        <w:t xml:space="preserve">a të </w:t>
      </w:r>
      <w:r>
        <w:rPr>
          <w:rFonts w:ascii="Garamond" w:hAnsi="Garamond"/>
          <w:sz w:val="16"/>
          <w:szCs w:val="16"/>
        </w:rPr>
        <w:t>d</w:t>
      </w:r>
      <w:r w:rsidRPr="00B1454B">
        <w:rPr>
          <w:rFonts w:ascii="Garamond" w:hAnsi="Garamond"/>
          <w:sz w:val="16"/>
          <w:szCs w:val="16"/>
        </w:rPr>
        <w:t>irektivës 2009/28/EC. Energjia elektrike nga BRE</w:t>
      </w:r>
      <w:r>
        <w:rPr>
          <w:rFonts w:ascii="Garamond" w:hAnsi="Garamond"/>
          <w:sz w:val="16"/>
          <w:szCs w:val="16"/>
        </w:rPr>
        <w:t>-ja</w:t>
      </w:r>
      <w:r w:rsidRPr="00B1454B">
        <w:rPr>
          <w:rFonts w:ascii="Garamond" w:hAnsi="Garamond"/>
          <w:sz w:val="16"/>
          <w:szCs w:val="16"/>
        </w:rPr>
        <w:t xml:space="preserve"> në transportin rrugor për këtë parametër duhet të shumëzohet me faktorin 2,5, siç edhe përshkruhet në </w:t>
      </w:r>
      <w:r w:rsidR="00804099" w:rsidRPr="00B1454B">
        <w:rPr>
          <w:rFonts w:ascii="Garamond" w:hAnsi="Garamond"/>
          <w:sz w:val="16"/>
          <w:szCs w:val="16"/>
        </w:rPr>
        <w:t xml:space="preserve">nenin </w:t>
      </w:r>
      <w:r w:rsidR="00804099">
        <w:rPr>
          <w:rFonts w:ascii="Garamond" w:hAnsi="Garamond"/>
          <w:sz w:val="16"/>
          <w:szCs w:val="16"/>
        </w:rPr>
        <w:t>3/4/c</w:t>
      </w:r>
      <w:r w:rsidRPr="00B1454B">
        <w:rPr>
          <w:rFonts w:ascii="Garamond" w:hAnsi="Garamond"/>
          <w:sz w:val="16"/>
          <w:szCs w:val="16"/>
        </w:rPr>
        <w:t xml:space="preserve"> të Direktivës 2009/28/EC</w:t>
      </w:r>
      <w:r>
        <w:rPr>
          <w:rFonts w:ascii="Garamond" w:hAnsi="Garamond"/>
          <w:sz w:val="16"/>
          <w:szCs w:val="16"/>
        </w:rPr>
        <w:t>.</w:t>
      </w:r>
    </w:p>
  </w:footnote>
  <w:footnote w:id="4">
    <w:p w:rsidR="00F054B4" w:rsidRPr="00B1454B" w:rsidRDefault="00F054B4" w:rsidP="004238EE">
      <w:pPr>
        <w:pStyle w:val="FootnoteText"/>
        <w:rPr>
          <w:rFonts w:ascii="Garamond" w:hAnsi="Garamond"/>
          <w:sz w:val="16"/>
          <w:szCs w:val="16"/>
          <w:lang w:val="en-US"/>
        </w:rPr>
      </w:pPr>
      <w:r w:rsidRPr="00B1454B">
        <w:rPr>
          <w:rStyle w:val="FootnoteReference"/>
          <w:rFonts w:ascii="Garamond" w:hAnsi="Garamond"/>
          <w:sz w:val="16"/>
          <w:szCs w:val="16"/>
        </w:rPr>
        <w:footnoteRef/>
      </w:r>
      <w:r w:rsidRPr="00B1454B">
        <w:rPr>
          <w:rFonts w:ascii="Garamond" w:hAnsi="Garamond"/>
          <w:sz w:val="16"/>
          <w:szCs w:val="16"/>
        </w:rPr>
        <w:t xml:space="preserve"> Sipas përcaktimit në </w:t>
      </w:r>
      <w:r>
        <w:rPr>
          <w:rFonts w:ascii="Garamond" w:hAnsi="Garamond"/>
          <w:sz w:val="16"/>
          <w:szCs w:val="16"/>
        </w:rPr>
        <w:t>n</w:t>
      </w:r>
      <w:r w:rsidR="003E74D7">
        <w:rPr>
          <w:rFonts w:ascii="Garamond" w:hAnsi="Garamond"/>
          <w:sz w:val="16"/>
          <w:szCs w:val="16"/>
        </w:rPr>
        <w:t xml:space="preserve">enin </w:t>
      </w:r>
      <w:r w:rsidRPr="00B1454B">
        <w:rPr>
          <w:rFonts w:ascii="Garamond" w:hAnsi="Garamond"/>
          <w:sz w:val="16"/>
          <w:szCs w:val="16"/>
        </w:rPr>
        <w:t>2</w:t>
      </w:r>
      <w:r w:rsidR="003E74D7">
        <w:rPr>
          <w:rFonts w:ascii="Garamond" w:hAnsi="Garamond"/>
          <w:sz w:val="16"/>
          <w:szCs w:val="16"/>
        </w:rPr>
        <w:t>/</w:t>
      </w:r>
      <w:r w:rsidRPr="00B1454B">
        <w:rPr>
          <w:rFonts w:ascii="Garamond" w:hAnsi="Garamond"/>
          <w:sz w:val="16"/>
          <w:szCs w:val="16"/>
        </w:rPr>
        <w:t xml:space="preserve">f  të </w:t>
      </w:r>
      <w:r>
        <w:rPr>
          <w:rFonts w:ascii="Garamond" w:hAnsi="Garamond"/>
          <w:sz w:val="16"/>
          <w:szCs w:val="16"/>
        </w:rPr>
        <w:t>d</w:t>
      </w:r>
      <w:r w:rsidRPr="00B1454B">
        <w:rPr>
          <w:rFonts w:ascii="Garamond" w:hAnsi="Garamond"/>
          <w:sz w:val="16"/>
          <w:szCs w:val="16"/>
        </w:rPr>
        <w:t xml:space="preserve">irektivës 2009/28/EC. Kjo përfshin konsumin përfundimtar të energjisë plus humbjet në rrjet dhe përdorimin për nevoja të </w:t>
      </w:r>
      <w:r w:rsidR="003E74D7" w:rsidRPr="00B1454B">
        <w:rPr>
          <w:rFonts w:ascii="Garamond" w:hAnsi="Garamond"/>
          <w:sz w:val="16"/>
          <w:szCs w:val="16"/>
        </w:rPr>
        <w:t>brendshme</w:t>
      </w:r>
      <w:r w:rsidRPr="00B1454B">
        <w:rPr>
          <w:rFonts w:ascii="Garamond" w:hAnsi="Garamond"/>
          <w:sz w:val="16"/>
          <w:szCs w:val="16"/>
        </w:rPr>
        <w:t xml:space="preserve"> të nxehtësisë dhe energjisë elektrike në impiantet e prodhimit të energjisë elektrike dhe nxehtësisë. </w:t>
      </w:r>
    </w:p>
  </w:footnote>
  <w:footnote w:id="5">
    <w:p w:rsidR="00F054B4" w:rsidRPr="0068182F" w:rsidRDefault="00F054B4">
      <w:pPr>
        <w:pStyle w:val="FootnoteText"/>
        <w:rPr>
          <w:rFonts w:ascii="Garamond" w:hAnsi="Garamond"/>
          <w:sz w:val="16"/>
          <w:szCs w:val="16"/>
          <w:lang w:val="en-US"/>
        </w:rPr>
      </w:pPr>
      <w:r w:rsidRPr="0068182F">
        <w:rPr>
          <w:rStyle w:val="FootnoteReference"/>
          <w:sz w:val="16"/>
          <w:szCs w:val="16"/>
        </w:rPr>
        <w:footnoteRef/>
      </w:r>
      <w:r w:rsidRPr="0068182F">
        <w:rPr>
          <w:sz w:val="16"/>
          <w:szCs w:val="16"/>
        </w:rPr>
        <w:t xml:space="preserve"> </w:t>
      </w:r>
      <w:r w:rsidRPr="0068182F">
        <w:rPr>
          <w:rFonts w:ascii="Garamond" w:hAnsi="Garamond"/>
          <w:sz w:val="16"/>
          <w:szCs w:val="16"/>
        </w:rPr>
        <w:t>Këto parashikime mbi efic</w:t>
      </w:r>
      <w:r w:rsidR="003E74D7">
        <w:rPr>
          <w:rFonts w:ascii="Garamond" w:hAnsi="Garamond"/>
          <w:sz w:val="16"/>
          <w:szCs w:val="16"/>
        </w:rPr>
        <w:t>ie</w:t>
      </w:r>
      <w:r w:rsidRPr="0068182F">
        <w:rPr>
          <w:rFonts w:ascii="Garamond" w:hAnsi="Garamond"/>
          <w:sz w:val="16"/>
          <w:szCs w:val="16"/>
        </w:rPr>
        <w:t xml:space="preserve">ncën e energjisë dhe kursimet e energjisë janë në </w:t>
      </w:r>
      <w:r>
        <w:rPr>
          <w:rFonts w:ascii="Garamond" w:hAnsi="Garamond"/>
          <w:sz w:val="16"/>
          <w:szCs w:val="16"/>
        </w:rPr>
        <w:t>për</w:t>
      </w:r>
      <w:r w:rsidRPr="0068182F">
        <w:rPr>
          <w:rFonts w:ascii="Garamond" w:hAnsi="Garamond"/>
          <w:sz w:val="16"/>
          <w:szCs w:val="16"/>
        </w:rPr>
        <w:t>puthje PKVEE.</w:t>
      </w:r>
    </w:p>
  </w:footnote>
  <w:footnote w:id="6">
    <w:p w:rsidR="00F054B4" w:rsidRPr="007924BF" w:rsidRDefault="00F054B4" w:rsidP="003B42AB">
      <w:pPr>
        <w:spacing w:after="0" w:line="240" w:lineRule="auto"/>
        <w:ind w:firstLine="0"/>
        <w:rPr>
          <w:rFonts w:ascii="Garamond" w:hAnsi="Garamond"/>
          <w:sz w:val="18"/>
          <w:szCs w:val="18"/>
        </w:rPr>
      </w:pPr>
      <w:r w:rsidRPr="007924BF">
        <w:rPr>
          <w:rStyle w:val="FootnoteReference"/>
          <w:rFonts w:ascii="Garamond" w:hAnsi="Garamond"/>
          <w:sz w:val="18"/>
          <w:szCs w:val="18"/>
        </w:rPr>
        <w:footnoteRef/>
      </w:r>
      <w:r w:rsidR="00A36A97">
        <w:rPr>
          <w:rFonts w:ascii="Garamond" w:hAnsi="Garamond"/>
          <w:sz w:val="18"/>
          <w:szCs w:val="18"/>
        </w:rPr>
        <w:t xml:space="preserve"> </w:t>
      </w:r>
      <w:r w:rsidRPr="007924BF">
        <w:rPr>
          <w:rFonts w:ascii="Garamond" w:hAnsi="Garamond"/>
          <w:sz w:val="18"/>
          <w:szCs w:val="18"/>
        </w:rPr>
        <w:t>Tregjet termike diellore në Evropë Tendencat dhe statistikat e tregut 2009 (botuar në qershor 2010)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054B4" w:rsidRPr="00EB260B" w:rsidTr="00F36D8E">
      <w:trPr>
        <w:trHeight w:val="936"/>
        <w:jc w:val="center"/>
      </w:trPr>
      <w:tc>
        <w:tcPr>
          <w:tcW w:w="2811" w:type="dxa"/>
          <w:shd w:val="pct5" w:color="auto" w:fill="F2F2F2"/>
          <w:vAlign w:val="center"/>
        </w:tcPr>
        <w:p w:rsidR="00F054B4" w:rsidRPr="00EB260B" w:rsidRDefault="00F054B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054B4" w:rsidRPr="00EB260B" w:rsidRDefault="00F054B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054B4" w:rsidRPr="00EB260B" w:rsidRDefault="00F054B4"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Pr="00385E2C" w:rsidRDefault="00F054B4"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B33D6" w:rsidRPr="00EB260B" w:rsidTr="001426D3">
      <w:trPr>
        <w:trHeight w:val="936"/>
        <w:jc w:val="center"/>
      </w:trPr>
      <w:tc>
        <w:tcPr>
          <w:tcW w:w="1392" w:type="pct"/>
          <w:shd w:val="pct5" w:color="auto" w:fill="F2F2F2"/>
          <w:vAlign w:val="center"/>
        </w:tcPr>
        <w:p w:rsidR="00EB33D6" w:rsidRPr="00EB260B" w:rsidRDefault="00EB33D6" w:rsidP="001426D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B33D6" w:rsidRPr="00EB260B" w:rsidRDefault="00EB33D6" w:rsidP="001426D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B33D6" w:rsidRPr="00EB260B" w:rsidRDefault="00EB33D6" w:rsidP="001426D3">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EB33D6" w:rsidRPr="00385E2C" w:rsidRDefault="00EB33D6"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054B4" w:rsidRPr="00EB260B" w:rsidTr="00EB1808">
      <w:trPr>
        <w:trHeight w:val="936"/>
        <w:jc w:val="center"/>
      </w:trPr>
      <w:tc>
        <w:tcPr>
          <w:tcW w:w="1392" w:type="pct"/>
          <w:shd w:val="pct5" w:color="auto" w:fill="F2F2F2"/>
          <w:vAlign w:val="center"/>
        </w:tcPr>
        <w:p w:rsidR="00F054B4" w:rsidRPr="00EB260B" w:rsidRDefault="00F054B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Default="00F054B4">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054B4" w:rsidRPr="00EB260B" w:rsidTr="00971166">
      <w:trPr>
        <w:trHeight w:val="936"/>
        <w:jc w:val="center"/>
      </w:trPr>
      <w:tc>
        <w:tcPr>
          <w:tcW w:w="1392" w:type="pct"/>
          <w:shd w:val="pct5" w:color="auto" w:fill="F2F2F2"/>
          <w:vAlign w:val="center"/>
        </w:tcPr>
        <w:p w:rsidR="00F054B4" w:rsidRPr="00EB260B" w:rsidRDefault="00F054B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054B4" w:rsidRPr="00385E2C" w:rsidRDefault="00F054B4" w:rsidP="00385E2C">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054B4" w:rsidRPr="00EB260B" w:rsidTr="00235BFF">
      <w:trPr>
        <w:trHeight w:val="936"/>
        <w:jc w:val="center"/>
      </w:trPr>
      <w:tc>
        <w:tcPr>
          <w:tcW w:w="1392" w:type="pct"/>
          <w:shd w:val="pct5" w:color="auto" w:fill="F2F2F2"/>
          <w:vAlign w:val="center"/>
        </w:tcPr>
        <w:p w:rsidR="00F054B4" w:rsidRPr="00EB260B" w:rsidRDefault="00F054B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054B4" w:rsidRDefault="00F054B4">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054B4" w:rsidRPr="00EB260B" w:rsidTr="00023FE7">
      <w:trPr>
        <w:trHeight w:val="1023"/>
        <w:jc w:val="center"/>
      </w:trPr>
      <w:tc>
        <w:tcPr>
          <w:tcW w:w="1375" w:type="pct"/>
          <w:shd w:val="pct5" w:color="auto" w:fill="F2F2F2"/>
          <w:vAlign w:val="center"/>
        </w:tcPr>
        <w:p w:rsidR="00F054B4" w:rsidRPr="00EB260B" w:rsidRDefault="00F054B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054B4" w:rsidRPr="00EB260B" w:rsidRDefault="00F054B4"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054B4" w:rsidRPr="00EB260B" w:rsidRDefault="00F054B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054B4" w:rsidRDefault="00F054B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054B4" w:rsidRPr="00EB260B" w:rsidTr="00F63542">
      <w:trPr>
        <w:trHeight w:val="936"/>
        <w:jc w:val="center"/>
      </w:trPr>
      <w:tc>
        <w:tcPr>
          <w:tcW w:w="2811" w:type="dxa"/>
          <w:shd w:val="pct5" w:color="auto" w:fill="F2F2F2"/>
          <w:vAlign w:val="center"/>
        </w:tcPr>
        <w:p w:rsidR="00F054B4" w:rsidRPr="00EB260B" w:rsidRDefault="00F054B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054B4" w:rsidRPr="00EB260B" w:rsidRDefault="00F054B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054B4" w:rsidRPr="00EB260B" w:rsidRDefault="00F054B4"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Default="00F054B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4B4" w:rsidRDefault="00F054B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054B4" w:rsidRPr="00EB260B" w:rsidTr="00EB1808">
      <w:trPr>
        <w:trHeight w:val="936"/>
        <w:jc w:val="center"/>
      </w:trPr>
      <w:tc>
        <w:tcPr>
          <w:tcW w:w="1392" w:type="pct"/>
          <w:shd w:val="pct5" w:color="auto" w:fill="F2F2F2"/>
          <w:vAlign w:val="center"/>
        </w:tcPr>
        <w:p w:rsidR="00F054B4" w:rsidRPr="00EB260B" w:rsidRDefault="00F054B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Default="00F054B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054B4" w:rsidRPr="00EB260B" w:rsidTr="00EB1808">
      <w:trPr>
        <w:trHeight w:val="936"/>
        <w:jc w:val="center"/>
      </w:trPr>
      <w:tc>
        <w:tcPr>
          <w:tcW w:w="1392" w:type="pct"/>
          <w:shd w:val="pct5" w:color="auto" w:fill="F2F2F2"/>
          <w:vAlign w:val="center"/>
        </w:tcPr>
        <w:p w:rsidR="00F054B4" w:rsidRPr="00EB260B" w:rsidRDefault="00F054B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Default="00F054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054B4" w:rsidRPr="00EB260B" w:rsidTr="00C04AD6">
      <w:trPr>
        <w:trHeight w:val="936"/>
        <w:jc w:val="center"/>
      </w:trPr>
      <w:tc>
        <w:tcPr>
          <w:tcW w:w="1392" w:type="pct"/>
          <w:shd w:val="pct5" w:color="auto" w:fill="F2F2F2"/>
          <w:vAlign w:val="center"/>
        </w:tcPr>
        <w:p w:rsidR="00F054B4" w:rsidRPr="00EB260B" w:rsidRDefault="00F054B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Pr="00385E2C" w:rsidRDefault="00F054B4"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B33D6" w:rsidRPr="00EB260B" w:rsidTr="001426D3">
      <w:trPr>
        <w:trHeight w:val="936"/>
        <w:jc w:val="center"/>
      </w:trPr>
      <w:tc>
        <w:tcPr>
          <w:tcW w:w="1392" w:type="pct"/>
          <w:shd w:val="pct5" w:color="auto" w:fill="F2F2F2"/>
          <w:vAlign w:val="center"/>
        </w:tcPr>
        <w:p w:rsidR="00EB33D6" w:rsidRPr="00EB260B" w:rsidRDefault="00EB33D6" w:rsidP="001426D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B33D6" w:rsidRPr="00EB260B" w:rsidRDefault="00EB33D6" w:rsidP="001426D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B33D6" w:rsidRPr="00EB260B" w:rsidRDefault="00EB33D6" w:rsidP="001426D3">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Pr="00385E2C" w:rsidRDefault="00F054B4"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A28CE" w:rsidRPr="00EB260B" w:rsidTr="001426D3">
      <w:trPr>
        <w:trHeight w:val="936"/>
        <w:jc w:val="center"/>
      </w:trPr>
      <w:tc>
        <w:tcPr>
          <w:tcW w:w="1392" w:type="pct"/>
          <w:shd w:val="pct5" w:color="auto" w:fill="F2F2F2"/>
          <w:vAlign w:val="center"/>
        </w:tcPr>
        <w:p w:rsidR="00DA28CE" w:rsidRPr="00EB260B" w:rsidRDefault="00DA28CE" w:rsidP="001426D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A28CE" w:rsidRPr="00EB260B" w:rsidRDefault="00DA28CE" w:rsidP="001426D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A28CE" w:rsidRPr="00EB260B" w:rsidRDefault="00DA28CE" w:rsidP="001426D3">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8215C1" w:rsidRPr="00385E2C" w:rsidRDefault="008215C1"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054B4" w:rsidRPr="00EB260B" w:rsidTr="00EB1808">
      <w:trPr>
        <w:trHeight w:val="936"/>
        <w:jc w:val="center"/>
      </w:trPr>
      <w:tc>
        <w:tcPr>
          <w:tcW w:w="1392" w:type="pct"/>
          <w:shd w:val="pct5" w:color="auto" w:fill="F2F2F2"/>
          <w:vAlign w:val="center"/>
        </w:tcPr>
        <w:p w:rsidR="00F054B4" w:rsidRPr="00EB260B" w:rsidRDefault="00F054B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54B4" w:rsidRPr="00EB260B" w:rsidRDefault="00F054B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54B4" w:rsidRPr="00EB260B" w:rsidRDefault="00F054B4"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 </w:t>
          </w:r>
        </w:p>
      </w:tc>
    </w:tr>
  </w:tbl>
  <w:p w:rsidR="00F054B4" w:rsidRDefault="00F054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F3364B"/>
    <w:multiLevelType w:val="hybridMultilevel"/>
    <w:tmpl w:val="2870CFB8"/>
    <w:name w:val="WW8Num2"/>
    <w:lvl w:ilvl="0" w:tplc="0A547E0C">
      <w:start w:val="1"/>
      <w:numFmt w:val="bullet"/>
      <w:lvlText w:val=""/>
      <w:lvlJc w:val="left"/>
      <w:pPr>
        <w:ind w:left="720" w:hanging="360"/>
      </w:pPr>
      <w:rPr>
        <w:rFonts w:ascii="Symbol" w:hAnsi="Symbol" w:hint="default"/>
      </w:rPr>
    </w:lvl>
    <w:lvl w:ilvl="1" w:tplc="24E48D50" w:tentative="1">
      <w:start w:val="1"/>
      <w:numFmt w:val="bullet"/>
      <w:lvlText w:val="o"/>
      <w:lvlJc w:val="left"/>
      <w:pPr>
        <w:ind w:left="1440" w:hanging="360"/>
      </w:pPr>
      <w:rPr>
        <w:rFonts w:ascii="Courier New" w:hAnsi="Courier New" w:cs="Courier New" w:hint="default"/>
      </w:rPr>
    </w:lvl>
    <w:lvl w:ilvl="2" w:tplc="976801B0" w:tentative="1">
      <w:start w:val="1"/>
      <w:numFmt w:val="bullet"/>
      <w:lvlText w:val=""/>
      <w:lvlJc w:val="left"/>
      <w:pPr>
        <w:ind w:left="2160" w:hanging="360"/>
      </w:pPr>
      <w:rPr>
        <w:rFonts w:ascii="Wingdings" w:hAnsi="Wingdings" w:hint="default"/>
      </w:rPr>
    </w:lvl>
    <w:lvl w:ilvl="3" w:tplc="27AC3F64" w:tentative="1">
      <w:start w:val="1"/>
      <w:numFmt w:val="bullet"/>
      <w:lvlText w:val=""/>
      <w:lvlJc w:val="left"/>
      <w:pPr>
        <w:ind w:left="2880" w:hanging="360"/>
      </w:pPr>
      <w:rPr>
        <w:rFonts w:ascii="Symbol" w:hAnsi="Symbol" w:hint="default"/>
      </w:rPr>
    </w:lvl>
    <w:lvl w:ilvl="4" w:tplc="2C344302" w:tentative="1">
      <w:start w:val="1"/>
      <w:numFmt w:val="bullet"/>
      <w:lvlText w:val="o"/>
      <w:lvlJc w:val="left"/>
      <w:pPr>
        <w:ind w:left="3600" w:hanging="360"/>
      </w:pPr>
      <w:rPr>
        <w:rFonts w:ascii="Courier New" w:hAnsi="Courier New" w:cs="Courier New" w:hint="default"/>
      </w:rPr>
    </w:lvl>
    <w:lvl w:ilvl="5" w:tplc="2C369C58" w:tentative="1">
      <w:start w:val="1"/>
      <w:numFmt w:val="bullet"/>
      <w:lvlText w:val=""/>
      <w:lvlJc w:val="left"/>
      <w:pPr>
        <w:ind w:left="4320" w:hanging="360"/>
      </w:pPr>
      <w:rPr>
        <w:rFonts w:ascii="Wingdings" w:hAnsi="Wingdings" w:hint="default"/>
      </w:rPr>
    </w:lvl>
    <w:lvl w:ilvl="6" w:tplc="47760DC6" w:tentative="1">
      <w:start w:val="1"/>
      <w:numFmt w:val="bullet"/>
      <w:lvlText w:val=""/>
      <w:lvlJc w:val="left"/>
      <w:pPr>
        <w:ind w:left="5040" w:hanging="360"/>
      </w:pPr>
      <w:rPr>
        <w:rFonts w:ascii="Symbol" w:hAnsi="Symbol" w:hint="default"/>
      </w:rPr>
    </w:lvl>
    <w:lvl w:ilvl="7" w:tplc="DD409A7C" w:tentative="1">
      <w:start w:val="1"/>
      <w:numFmt w:val="bullet"/>
      <w:lvlText w:val="o"/>
      <w:lvlJc w:val="left"/>
      <w:pPr>
        <w:ind w:left="5760" w:hanging="360"/>
      </w:pPr>
      <w:rPr>
        <w:rFonts w:ascii="Courier New" w:hAnsi="Courier New" w:cs="Courier New" w:hint="default"/>
      </w:rPr>
    </w:lvl>
    <w:lvl w:ilvl="8" w:tplc="FEAA7C82"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0B3AD6"/>
    <w:multiLevelType w:val="hybridMultilevel"/>
    <w:tmpl w:val="1EF874A8"/>
    <w:lvl w:ilvl="0" w:tplc="E604C096">
      <w:start w:val="1"/>
      <w:numFmt w:val="bullet"/>
      <w:pStyle w:val="Bullet1"/>
      <w:lvlText w:val=""/>
      <w:lvlJc w:val="left"/>
      <w:pPr>
        <w:tabs>
          <w:tab w:val="num" w:pos="216"/>
        </w:tabs>
        <w:ind w:left="216" w:hanging="216"/>
      </w:pPr>
      <w:rPr>
        <w:rFonts w:ascii="Symbol" w:hAnsi="Symbol" w:hint="default"/>
      </w:rPr>
    </w:lvl>
    <w:lvl w:ilvl="1" w:tplc="DC08C682">
      <w:start w:val="1"/>
      <w:numFmt w:val="decimal"/>
      <w:lvlText w:val="%2."/>
      <w:lvlJc w:val="left"/>
      <w:pPr>
        <w:tabs>
          <w:tab w:val="num" w:pos="1440"/>
        </w:tabs>
        <w:ind w:left="1440" w:hanging="360"/>
      </w:pPr>
    </w:lvl>
    <w:lvl w:ilvl="2" w:tplc="1F986DD0">
      <w:start w:val="1"/>
      <w:numFmt w:val="decimal"/>
      <w:lvlText w:val="%3."/>
      <w:lvlJc w:val="left"/>
      <w:pPr>
        <w:tabs>
          <w:tab w:val="num" w:pos="2160"/>
        </w:tabs>
        <w:ind w:left="2160" w:hanging="360"/>
      </w:pPr>
    </w:lvl>
    <w:lvl w:ilvl="3" w:tplc="569870F2">
      <w:start w:val="1"/>
      <w:numFmt w:val="decimal"/>
      <w:lvlText w:val="%4."/>
      <w:lvlJc w:val="left"/>
      <w:pPr>
        <w:tabs>
          <w:tab w:val="num" w:pos="2880"/>
        </w:tabs>
        <w:ind w:left="2880" w:hanging="360"/>
      </w:pPr>
    </w:lvl>
    <w:lvl w:ilvl="4" w:tplc="93140732">
      <w:start w:val="1"/>
      <w:numFmt w:val="decimal"/>
      <w:lvlText w:val="%5."/>
      <w:lvlJc w:val="left"/>
      <w:pPr>
        <w:tabs>
          <w:tab w:val="num" w:pos="3600"/>
        </w:tabs>
        <w:ind w:left="3600" w:hanging="360"/>
      </w:pPr>
    </w:lvl>
    <w:lvl w:ilvl="5" w:tplc="678494F6">
      <w:start w:val="1"/>
      <w:numFmt w:val="decimal"/>
      <w:lvlText w:val="%6."/>
      <w:lvlJc w:val="left"/>
      <w:pPr>
        <w:tabs>
          <w:tab w:val="num" w:pos="4320"/>
        </w:tabs>
        <w:ind w:left="4320" w:hanging="360"/>
      </w:pPr>
    </w:lvl>
    <w:lvl w:ilvl="6" w:tplc="4E2A0EE8">
      <w:start w:val="1"/>
      <w:numFmt w:val="decimal"/>
      <w:lvlText w:val="%7."/>
      <w:lvlJc w:val="left"/>
      <w:pPr>
        <w:tabs>
          <w:tab w:val="num" w:pos="5040"/>
        </w:tabs>
        <w:ind w:left="5040" w:hanging="360"/>
      </w:pPr>
    </w:lvl>
    <w:lvl w:ilvl="7" w:tplc="28A82D80">
      <w:start w:val="1"/>
      <w:numFmt w:val="decimal"/>
      <w:lvlText w:val="%8."/>
      <w:lvlJc w:val="left"/>
      <w:pPr>
        <w:tabs>
          <w:tab w:val="num" w:pos="5760"/>
        </w:tabs>
        <w:ind w:left="5760" w:hanging="360"/>
      </w:pPr>
    </w:lvl>
    <w:lvl w:ilvl="8" w:tplc="CD20DF18">
      <w:start w:val="1"/>
      <w:numFmt w:val="decimal"/>
      <w:lvlText w:val="%9."/>
      <w:lvlJc w:val="left"/>
      <w:pPr>
        <w:tabs>
          <w:tab w:val="num" w:pos="6480"/>
        </w:tabs>
        <w:ind w:left="6480" w:hanging="36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6B94DD4"/>
    <w:multiLevelType w:val="hybridMultilevel"/>
    <w:tmpl w:val="EEB2D552"/>
    <w:lvl w:ilvl="0" w:tplc="0DBC5A5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nsid w:val="4BC92EA8"/>
    <w:multiLevelType w:val="hybridMultilevel"/>
    <w:tmpl w:val="01905C38"/>
    <w:lvl w:ilvl="0" w:tplc="4302F1E8">
      <w:start w:val="1"/>
      <w:numFmt w:val="upperRoman"/>
      <w:pStyle w:val="Level1"/>
      <w:lvlText w:val="%1."/>
      <w:lvlJc w:val="left"/>
      <w:pPr>
        <w:tabs>
          <w:tab w:val="num" w:pos="720"/>
        </w:tabs>
        <w:ind w:left="720" w:hanging="720"/>
      </w:pPr>
      <w:rPr>
        <w:rFonts w:hint="default"/>
        <w:b/>
      </w:rPr>
    </w:lvl>
    <w:lvl w:ilvl="1" w:tplc="08090003">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16">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7">
    <w:nsid w:val="65511E35"/>
    <w:multiLevelType w:val="hybridMultilevel"/>
    <w:tmpl w:val="685E4388"/>
    <w:lvl w:ilvl="0" w:tplc="9E744362">
      <w:start w:val="1"/>
      <w:numFmt w:val="decimal"/>
      <w:pStyle w:val="BodyText"/>
      <w:lvlText w:val="%1."/>
      <w:lvlJc w:val="left"/>
      <w:pPr>
        <w:tabs>
          <w:tab w:val="num" w:pos="360"/>
        </w:tabs>
        <w:ind w:left="360" w:hanging="360"/>
      </w:pPr>
      <w:rPr>
        <w:b w:val="0"/>
        <w:bCs w:val="0"/>
        <w:i w:val="0"/>
        <w:iCs w:val="0"/>
        <w:color w:val="auto"/>
        <w:sz w:val="22"/>
        <w:szCs w:val="22"/>
      </w:rPr>
    </w:lvl>
    <w:lvl w:ilvl="1" w:tplc="536A7C7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95F2CAE4">
      <w:start w:val="3"/>
      <w:numFmt w:val="lowerLetter"/>
      <w:lvlText w:val="%3)"/>
      <w:lvlJc w:val="left"/>
      <w:pPr>
        <w:tabs>
          <w:tab w:val="num" w:pos="1800"/>
        </w:tabs>
        <w:ind w:left="1800" w:hanging="360"/>
      </w:pPr>
      <w:rPr>
        <w:rFonts w:hint="default"/>
      </w:rPr>
    </w:lvl>
    <w:lvl w:ilvl="3" w:tplc="01AA373A" w:tentative="1">
      <w:start w:val="1"/>
      <w:numFmt w:val="decimal"/>
      <w:lvlText w:val="%4."/>
      <w:lvlJc w:val="left"/>
      <w:pPr>
        <w:tabs>
          <w:tab w:val="num" w:pos="2340"/>
        </w:tabs>
        <w:ind w:left="2340" w:hanging="360"/>
      </w:pPr>
    </w:lvl>
    <w:lvl w:ilvl="4" w:tplc="1EF606B8" w:tentative="1">
      <w:start w:val="1"/>
      <w:numFmt w:val="lowerLetter"/>
      <w:lvlText w:val="%5."/>
      <w:lvlJc w:val="left"/>
      <w:pPr>
        <w:tabs>
          <w:tab w:val="num" w:pos="3060"/>
        </w:tabs>
        <w:ind w:left="3060" w:hanging="360"/>
      </w:pPr>
    </w:lvl>
    <w:lvl w:ilvl="5" w:tplc="44D29322" w:tentative="1">
      <w:start w:val="1"/>
      <w:numFmt w:val="lowerRoman"/>
      <w:lvlText w:val="%6."/>
      <w:lvlJc w:val="right"/>
      <w:pPr>
        <w:tabs>
          <w:tab w:val="num" w:pos="3780"/>
        </w:tabs>
        <w:ind w:left="3780" w:hanging="180"/>
      </w:pPr>
    </w:lvl>
    <w:lvl w:ilvl="6" w:tplc="1402DEE0" w:tentative="1">
      <w:start w:val="1"/>
      <w:numFmt w:val="decimal"/>
      <w:lvlText w:val="%7."/>
      <w:lvlJc w:val="left"/>
      <w:pPr>
        <w:tabs>
          <w:tab w:val="num" w:pos="4500"/>
        </w:tabs>
        <w:ind w:left="4500" w:hanging="360"/>
      </w:pPr>
    </w:lvl>
    <w:lvl w:ilvl="7" w:tplc="BD18DE18" w:tentative="1">
      <w:start w:val="1"/>
      <w:numFmt w:val="lowerLetter"/>
      <w:lvlText w:val="%8."/>
      <w:lvlJc w:val="left"/>
      <w:pPr>
        <w:tabs>
          <w:tab w:val="num" w:pos="5220"/>
        </w:tabs>
        <w:ind w:left="5220" w:hanging="360"/>
      </w:pPr>
    </w:lvl>
    <w:lvl w:ilvl="8" w:tplc="BD3EAE42"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1E82170"/>
    <w:multiLevelType w:val="hybridMultilevel"/>
    <w:tmpl w:val="446071D4"/>
    <w:lvl w:ilvl="0" w:tplc="4302F1E8">
      <w:start w:val="1"/>
      <w:numFmt w:val="bullet"/>
      <w:pStyle w:val="ListePunktII"/>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16"/>
  </w:num>
  <w:num w:numId="18">
    <w:abstractNumId w:val="19"/>
  </w:num>
  <w:num w:numId="19">
    <w:abstractNumId w:val="12"/>
  </w:num>
  <w:num w:numId="20">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288"/>
  <w:evenAndOddHeaders/>
  <w:characterSpacingControl w:val="doNotCompress"/>
  <w:hdrShapeDefaults>
    <o:shapedefaults v:ext="edit" spidmax="286721"/>
  </w:hdrShapeDefaults>
  <w:footnotePr>
    <w:footnote w:id="-1"/>
    <w:footnote w:id="0"/>
  </w:footnotePr>
  <w:endnotePr>
    <w:endnote w:id="-1"/>
    <w:endnote w:id="0"/>
  </w:endnotePr>
  <w:compat/>
  <w:rsids>
    <w:rsidRoot w:val="00375B7D"/>
    <w:rsid w:val="00005005"/>
    <w:rsid w:val="0000579A"/>
    <w:rsid w:val="0001095E"/>
    <w:rsid w:val="00010D45"/>
    <w:rsid w:val="000116B0"/>
    <w:rsid w:val="00011BF4"/>
    <w:rsid w:val="00012E1E"/>
    <w:rsid w:val="00020C07"/>
    <w:rsid w:val="000214E2"/>
    <w:rsid w:val="00021AB5"/>
    <w:rsid w:val="000237CA"/>
    <w:rsid w:val="00023FE7"/>
    <w:rsid w:val="00024260"/>
    <w:rsid w:val="00025CCC"/>
    <w:rsid w:val="00034B0E"/>
    <w:rsid w:val="000370A6"/>
    <w:rsid w:val="0004296E"/>
    <w:rsid w:val="00043ADC"/>
    <w:rsid w:val="000477A2"/>
    <w:rsid w:val="00050FEB"/>
    <w:rsid w:val="000515FA"/>
    <w:rsid w:val="00054A72"/>
    <w:rsid w:val="00054C74"/>
    <w:rsid w:val="0005578F"/>
    <w:rsid w:val="0005773E"/>
    <w:rsid w:val="00060658"/>
    <w:rsid w:val="00060858"/>
    <w:rsid w:val="000644A4"/>
    <w:rsid w:val="000662C3"/>
    <w:rsid w:val="0006648D"/>
    <w:rsid w:val="00073B1C"/>
    <w:rsid w:val="00091A67"/>
    <w:rsid w:val="00091F81"/>
    <w:rsid w:val="00092636"/>
    <w:rsid w:val="00093869"/>
    <w:rsid w:val="00094F31"/>
    <w:rsid w:val="000A2AFB"/>
    <w:rsid w:val="000A44AB"/>
    <w:rsid w:val="000A5FEA"/>
    <w:rsid w:val="000A6C46"/>
    <w:rsid w:val="000B586D"/>
    <w:rsid w:val="000C05D5"/>
    <w:rsid w:val="000C3D69"/>
    <w:rsid w:val="000C3E2B"/>
    <w:rsid w:val="000C4D55"/>
    <w:rsid w:val="000C536C"/>
    <w:rsid w:val="000D1978"/>
    <w:rsid w:val="000D371E"/>
    <w:rsid w:val="000E235B"/>
    <w:rsid w:val="000E3D5E"/>
    <w:rsid w:val="000E672E"/>
    <w:rsid w:val="000F2AAC"/>
    <w:rsid w:val="000F4979"/>
    <w:rsid w:val="000F5DB9"/>
    <w:rsid w:val="000F6561"/>
    <w:rsid w:val="000F71D6"/>
    <w:rsid w:val="001011D8"/>
    <w:rsid w:val="0010506A"/>
    <w:rsid w:val="00113356"/>
    <w:rsid w:val="00113674"/>
    <w:rsid w:val="00114F08"/>
    <w:rsid w:val="00115855"/>
    <w:rsid w:val="00115C2F"/>
    <w:rsid w:val="00121430"/>
    <w:rsid w:val="00122543"/>
    <w:rsid w:val="00122CE7"/>
    <w:rsid w:val="001303D2"/>
    <w:rsid w:val="00132332"/>
    <w:rsid w:val="0014047F"/>
    <w:rsid w:val="00142489"/>
    <w:rsid w:val="0014594D"/>
    <w:rsid w:val="001510A5"/>
    <w:rsid w:val="001517DA"/>
    <w:rsid w:val="001527A4"/>
    <w:rsid w:val="0015351D"/>
    <w:rsid w:val="00153D4C"/>
    <w:rsid w:val="00153DFB"/>
    <w:rsid w:val="001546B0"/>
    <w:rsid w:val="00157805"/>
    <w:rsid w:val="00162312"/>
    <w:rsid w:val="001627E6"/>
    <w:rsid w:val="00165B24"/>
    <w:rsid w:val="00167847"/>
    <w:rsid w:val="00172429"/>
    <w:rsid w:val="001733E1"/>
    <w:rsid w:val="001736A1"/>
    <w:rsid w:val="00176961"/>
    <w:rsid w:val="00177236"/>
    <w:rsid w:val="00182B3B"/>
    <w:rsid w:val="00183A5E"/>
    <w:rsid w:val="00186D79"/>
    <w:rsid w:val="00192979"/>
    <w:rsid w:val="00194FE8"/>
    <w:rsid w:val="0019562F"/>
    <w:rsid w:val="00195731"/>
    <w:rsid w:val="001961C5"/>
    <w:rsid w:val="001967DF"/>
    <w:rsid w:val="001A573E"/>
    <w:rsid w:val="001B2FEB"/>
    <w:rsid w:val="001B5CBE"/>
    <w:rsid w:val="001B7FC8"/>
    <w:rsid w:val="001C2960"/>
    <w:rsid w:val="001C3FD9"/>
    <w:rsid w:val="001D0A98"/>
    <w:rsid w:val="001D0BA5"/>
    <w:rsid w:val="001D1FCB"/>
    <w:rsid w:val="001D2398"/>
    <w:rsid w:val="001D2592"/>
    <w:rsid w:val="001D349E"/>
    <w:rsid w:val="001D672E"/>
    <w:rsid w:val="001D76C5"/>
    <w:rsid w:val="001E3BF9"/>
    <w:rsid w:val="001E62EC"/>
    <w:rsid w:val="001F0BBB"/>
    <w:rsid w:val="001F0CD7"/>
    <w:rsid w:val="001F4CDC"/>
    <w:rsid w:val="0020368D"/>
    <w:rsid w:val="0020454E"/>
    <w:rsid w:val="002048AB"/>
    <w:rsid w:val="0021169F"/>
    <w:rsid w:val="00214F77"/>
    <w:rsid w:val="00221879"/>
    <w:rsid w:val="00221E5E"/>
    <w:rsid w:val="00222FBE"/>
    <w:rsid w:val="002245B4"/>
    <w:rsid w:val="00226D7B"/>
    <w:rsid w:val="00227BE2"/>
    <w:rsid w:val="00227E08"/>
    <w:rsid w:val="0023399C"/>
    <w:rsid w:val="00233B25"/>
    <w:rsid w:val="00235BFF"/>
    <w:rsid w:val="00237E67"/>
    <w:rsid w:val="00246A94"/>
    <w:rsid w:val="002476B2"/>
    <w:rsid w:val="00247CBD"/>
    <w:rsid w:val="002602D8"/>
    <w:rsid w:val="0026301E"/>
    <w:rsid w:val="00264792"/>
    <w:rsid w:val="00264DF8"/>
    <w:rsid w:val="00272B85"/>
    <w:rsid w:val="0027672B"/>
    <w:rsid w:val="00276956"/>
    <w:rsid w:val="00277011"/>
    <w:rsid w:val="0027715D"/>
    <w:rsid w:val="002804BD"/>
    <w:rsid w:val="00282479"/>
    <w:rsid w:val="00282A85"/>
    <w:rsid w:val="00286DCA"/>
    <w:rsid w:val="0029109F"/>
    <w:rsid w:val="00295B07"/>
    <w:rsid w:val="002A45D6"/>
    <w:rsid w:val="002A49FB"/>
    <w:rsid w:val="002A4B7F"/>
    <w:rsid w:val="002A7828"/>
    <w:rsid w:val="002B28A8"/>
    <w:rsid w:val="002B3B56"/>
    <w:rsid w:val="002B4F2D"/>
    <w:rsid w:val="002B6166"/>
    <w:rsid w:val="002B6398"/>
    <w:rsid w:val="002B73F1"/>
    <w:rsid w:val="002C2A17"/>
    <w:rsid w:val="002C2C83"/>
    <w:rsid w:val="002C35D8"/>
    <w:rsid w:val="002D3DDA"/>
    <w:rsid w:val="002E256C"/>
    <w:rsid w:val="002E26B0"/>
    <w:rsid w:val="002E4456"/>
    <w:rsid w:val="002E668F"/>
    <w:rsid w:val="002E7012"/>
    <w:rsid w:val="002F06B8"/>
    <w:rsid w:val="002F0AB0"/>
    <w:rsid w:val="002F6D96"/>
    <w:rsid w:val="002F728E"/>
    <w:rsid w:val="002F7863"/>
    <w:rsid w:val="002F7B0D"/>
    <w:rsid w:val="00300E9E"/>
    <w:rsid w:val="003027CC"/>
    <w:rsid w:val="0030333D"/>
    <w:rsid w:val="00305527"/>
    <w:rsid w:val="00305E66"/>
    <w:rsid w:val="00312945"/>
    <w:rsid w:val="00316113"/>
    <w:rsid w:val="00321A87"/>
    <w:rsid w:val="003225AB"/>
    <w:rsid w:val="00323617"/>
    <w:rsid w:val="00327847"/>
    <w:rsid w:val="00330117"/>
    <w:rsid w:val="00333CD9"/>
    <w:rsid w:val="00333FAB"/>
    <w:rsid w:val="003353E5"/>
    <w:rsid w:val="00347CFE"/>
    <w:rsid w:val="00351E4C"/>
    <w:rsid w:val="00357007"/>
    <w:rsid w:val="00361996"/>
    <w:rsid w:val="00366108"/>
    <w:rsid w:val="003713D9"/>
    <w:rsid w:val="003737C7"/>
    <w:rsid w:val="00375B7D"/>
    <w:rsid w:val="00377197"/>
    <w:rsid w:val="00385E2C"/>
    <w:rsid w:val="00390196"/>
    <w:rsid w:val="00391CE4"/>
    <w:rsid w:val="00392C4F"/>
    <w:rsid w:val="00392FB4"/>
    <w:rsid w:val="00394502"/>
    <w:rsid w:val="003952DC"/>
    <w:rsid w:val="003967BC"/>
    <w:rsid w:val="00397E6C"/>
    <w:rsid w:val="003A0FC8"/>
    <w:rsid w:val="003A1699"/>
    <w:rsid w:val="003A416E"/>
    <w:rsid w:val="003A474C"/>
    <w:rsid w:val="003A7D53"/>
    <w:rsid w:val="003B0F15"/>
    <w:rsid w:val="003B1DC0"/>
    <w:rsid w:val="003B32A0"/>
    <w:rsid w:val="003B3EC2"/>
    <w:rsid w:val="003B42AB"/>
    <w:rsid w:val="003B6016"/>
    <w:rsid w:val="003C157E"/>
    <w:rsid w:val="003C2D25"/>
    <w:rsid w:val="003C4A5B"/>
    <w:rsid w:val="003D2A19"/>
    <w:rsid w:val="003D38A7"/>
    <w:rsid w:val="003D50C3"/>
    <w:rsid w:val="003D7936"/>
    <w:rsid w:val="003D7979"/>
    <w:rsid w:val="003E0620"/>
    <w:rsid w:val="003E13CF"/>
    <w:rsid w:val="003E2FAC"/>
    <w:rsid w:val="003E74D7"/>
    <w:rsid w:val="003E77DE"/>
    <w:rsid w:val="003F00D7"/>
    <w:rsid w:val="003F3F1B"/>
    <w:rsid w:val="003F6F8F"/>
    <w:rsid w:val="00407858"/>
    <w:rsid w:val="00411AF4"/>
    <w:rsid w:val="00416487"/>
    <w:rsid w:val="00417F72"/>
    <w:rsid w:val="00420A4C"/>
    <w:rsid w:val="004238EE"/>
    <w:rsid w:val="00424508"/>
    <w:rsid w:val="004257D4"/>
    <w:rsid w:val="0043125B"/>
    <w:rsid w:val="004356C8"/>
    <w:rsid w:val="00436DE1"/>
    <w:rsid w:val="0043744C"/>
    <w:rsid w:val="0044747F"/>
    <w:rsid w:val="00451189"/>
    <w:rsid w:val="00452A7F"/>
    <w:rsid w:val="004621A7"/>
    <w:rsid w:val="00462CA3"/>
    <w:rsid w:val="004666EC"/>
    <w:rsid w:val="00470078"/>
    <w:rsid w:val="0047127D"/>
    <w:rsid w:val="00474F24"/>
    <w:rsid w:val="0047601D"/>
    <w:rsid w:val="0047753D"/>
    <w:rsid w:val="004800ED"/>
    <w:rsid w:val="00480214"/>
    <w:rsid w:val="00481426"/>
    <w:rsid w:val="00484045"/>
    <w:rsid w:val="00487178"/>
    <w:rsid w:val="004904B0"/>
    <w:rsid w:val="0049100F"/>
    <w:rsid w:val="004923C4"/>
    <w:rsid w:val="004940CC"/>
    <w:rsid w:val="004973D8"/>
    <w:rsid w:val="00497918"/>
    <w:rsid w:val="004A5318"/>
    <w:rsid w:val="004A5768"/>
    <w:rsid w:val="004A6682"/>
    <w:rsid w:val="004C0E49"/>
    <w:rsid w:val="004C1B16"/>
    <w:rsid w:val="004C43E9"/>
    <w:rsid w:val="004C4B7D"/>
    <w:rsid w:val="004C6C4C"/>
    <w:rsid w:val="004C7862"/>
    <w:rsid w:val="004D488E"/>
    <w:rsid w:val="004D5826"/>
    <w:rsid w:val="004D6564"/>
    <w:rsid w:val="004D7E64"/>
    <w:rsid w:val="004E0EA0"/>
    <w:rsid w:val="004E1117"/>
    <w:rsid w:val="004E78EB"/>
    <w:rsid w:val="004F0604"/>
    <w:rsid w:val="004F0657"/>
    <w:rsid w:val="004F2910"/>
    <w:rsid w:val="004F4DCA"/>
    <w:rsid w:val="004F5B98"/>
    <w:rsid w:val="004F7D72"/>
    <w:rsid w:val="005019EF"/>
    <w:rsid w:val="00503653"/>
    <w:rsid w:val="00507586"/>
    <w:rsid w:val="00507FEC"/>
    <w:rsid w:val="005101AF"/>
    <w:rsid w:val="005112DE"/>
    <w:rsid w:val="0051196C"/>
    <w:rsid w:val="005127A3"/>
    <w:rsid w:val="00512844"/>
    <w:rsid w:val="005134E3"/>
    <w:rsid w:val="00514C6E"/>
    <w:rsid w:val="005304B8"/>
    <w:rsid w:val="005313D4"/>
    <w:rsid w:val="0053143A"/>
    <w:rsid w:val="00536125"/>
    <w:rsid w:val="0053748C"/>
    <w:rsid w:val="005422F5"/>
    <w:rsid w:val="005423CA"/>
    <w:rsid w:val="00544856"/>
    <w:rsid w:val="005459DC"/>
    <w:rsid w:val="00550556"/>
    <w:rsid w:val="00554DDE"/>
    <w:rsid w:val="00562385"/>
    <w:rsid w:val="00563784"/>
    <w:rsid w:val="005661E4"/>
    <w:rsid w:val="0057314F"/>
    <w:rsid w:val="00574A45"/>
    <w:rsid w:val="00580EB9"/>
    <w:rsid w:val="00581A2E"/>
    <w:rsid w:val="00582582"/>
    <w:rsid w:val="00583C8E"/>
    <w:rsid w:val="005846E6"/>
    <w:rsid w:val="00590E3D"/>
    <w:rsid w:val="00591C8C"/>
    <w:rsid w:val="00593B89"/>
    <w:rsid w:val="005A300E"/>
    <w:rsid w:val="005A47F1"/>
    <w:rsid w:val="005A7AD5"/>
    <w:rsid w:val="005B076B"/>
    <w:rsid w:val="005B4361"/>
    <w:rsid w:val="005B44AC"/>
    <w:rsid w:val="005B48FA"/>
    <w:rsid w:val="005B54A2"/>
    <w:rsid w:val="005C5665"/>
    <w:rsid w:val="005D4F9F"/>
    <w:rsid w:val="005D5F62"/>
    <w:rsid w:val="005D655C"/>
    <w:rsid w:val="005D7593"/>
    <w:rsid w:val="005D7BD5"/>
    <w:rsid w:val="005E29A3"/>
    <w:rsid w:val="005E55B2"/>
    <w:rsid w:val="005E668C"/>
    <w:rsid w:val="005F4763"/>
    <w:rsid w:val="005F6C76"/>
    <w:rsid w:val="00604549"/>
    <w:rsid w:val="00610547"/>
    <w:rsid w:val="006123D0"/>
    <w:rsid w:val="00615605"/>
    <w:rsid w:val="00620C6B"/>
    <w:rsid w:val="006253A8"/>
    <w:rsid w:val="00631DF2"/>
    <w:rsid w:val="00631EF3"/>
    <w:rsid w:val="006337DC"/>
    <w:rsid w:val="006414E3"/>
    <w:rsid w:val="00643085"/>
    <w:rsid w:val="0064370A"/>
    <w:rsid w:val="00645C60"/>
    <w:rsid w:val="00646C6F"/>
    <w:rsid w:val="00653B2E"/>
    <w:rsid w:val="006546E6"/>
    <w:rsid w:val="00661667"/>
    <w:rsid w:val="00663F5D"/>
    <w:rsid w:val="006648AB"/>
    <w:rsid w:val="00672BC0"/>
    <w:rsid w:val="0067307F"/>
    <w:rsid w:val="0068182F"/>
    <w:rsid w:val="00682636"/>
    <w:rsid w:val="00691697"/>
    <w:rsid w:val="00692F6C"/>
    <w:rsid w:val="00694AF9"/>
    <w:rsid w:val="006954CD"/>
    <w:rsid w:val="00696B83"/>
    <w:rsid w:val="006A7D2F"/>
    <w:rsid w:val="006B037D"/>
    <w:rsid w:val="006B086C"/>
    <w:rsid w:val="006B3DFC"/>
    <w:rsid w:val="006B46CF"/>
    <w:rsid w:val="006B5371"/>
    <w:rsid w:val="006B6B35"/>
    <w:rsid w:val="006B70EC"/>
    <w:rsid w:val="006B7409"/>
    <w:rsid w:val="006B76BE"/>
    <w:rsid w:val="006C0688"/>
    <w:rsid w:val="006C4658"/>
    <w:rsid w:val="006C5853"/>
    <w:rsid w:val="006C658E"/>
    <w:rsid w:val="006D1731"/>
    <w:rsid w:val="006D4072"/>
    <w:rsid w:val="006D4A3F"/>
    <w:rsid w:val="006D78E3"/>
    <w:rsid w:val="006E0517"/>
    <w:rsid w:val="006E29A7"/>
    <w:rsid w:val="006E4137"/>
    <w:rsid w:val="006E47AB"/>
    <w:rsid w:val="006E77D0"/>
    <w:rsid w:val="006F24C9"/>
    <w:rsid w:val="006F3281"/>
    <w:rsid w:val="006F3D7E"/>
    <w:rsid w:val="006F4DFC"/>
    <w:rsid w:val="006F644C"/>
    <w:rsid w:val="006F757D"/>
    <w:rsid w:val="006F7970"/>
    <w:rsid w:val="00700FDF"/>
    <w:rsid w:val="00704696"/>
    <w:rsid w:val="00704FA5"/>
    <w:rsid w:val="0070628B"/>
    <w:rsid w:val="007071C2"/>
    <w:rsid w:val="007100FB"/>
    <w:rsid w:val="00710C2A"/>
    <w:rsid w:val="00712C88"/>
    <w:rsid w:val="00715C72"/>
    <w:rsid w:val="00716207"/>
    <w:rsid w:val="00717C06"/>
    <w:rsid w:val="00723D87"/>
    <w:rsid w:val="007266A0"/>
    <w:rsid w:val="007274DB"/>
    <w:rsid w:val="00732829"/>
    <w:rsid w:val="00732C0D"/>
    <w:rsid w:val="00737425"/>
    <w:rsid w:val="00737D19"/>
    <w:rsid w:val="0074259E"/>
    <w:rsid w:val="00742C7D"/>
    <w:rsid w:val="0074477C"/>
    <w:rsid w:val="00753EE0"/>
    <w:rsid w:val="00755075"/>
    <w:rsid w:val="007573D2"/>
    <w:rsid w:val="00762869"/>
    <w:rsid w:val="007645C4"/>
    <w:rsid w:val="00770038"/>
    <w:rsid w:val="00770CC2"/>
    <w:rsid w:val="00770F57"/>
    <w:rsid w:val="00771183"/>
    <w:rsid w:val="00773203"/>
    <w:rsid w:val="00773550"/>
    <w:rsid w:val="00773B16"/>
    <w:rsid w:val="0077436F"/>
    <w:rsid w:val="00782C67"/>
    <w:rsid w:val="00792369"/>
    <w:rsid w:val="007924BF"/>
    <w:rsid w:val="0079291B"/>
    <w:rsid w:val="007935A4"/>
    <w:rsid w:val="00794B75"/>
    <w:rsid w:val="007A2214"/>
    <w:rsid w:val="007A2D44"/>
    <w:rsid w:val="007A38BB"/>
    <w:rsid w:val="007B1680"/>
    <w:rsid w:val="007B3122"/>
    <w:rsid w:val="007B3803"/>
    <w:rsid w:val="007C219A"/>
    <w:rsid w:val="007C6295"/>
    <w:rsid w:val="007C76B8"/>
    <w:rsid w:val="007D1F99"/>
    <w:rsid w:val="007E0F31"/>
    <w:rsid w:val="007E65F4"/>
    <w:rsid w:val="007F1013"/>
    <w:rsid w:val="007F191D"/>
    <w:rsid w:val="007F1F3E"/>
    <w:rsid w:val="007F2043"/>
    <w:rsid w:val="007F56B6"/>
    <w:rsid w:val="00801EB9"/>
    <w:rsid w:val="00804099"/>
    <w:rsid w:val="00804820"/>
    <w:rsid w:val="00805CEE"/>
    <w:rsid w:val="008116E7"/>
    <w:rsid w:val="00811E79"/>
    <w:rsid w:val="00813B1F"/>
    <w:rsid w:val="008151C7"/>
    <w:rsid w:val="0082047D"/>
    <w:rsid w:val="008215C1"/>
    <w:rsid w:val="00822257"/>
    <w:rsid w:val="008237A0"/>
    <w:rsid w:val="00831094"/>
    <w:rsid w:val="00831282"/>
    <w:rsid w:val="008315B7"/>
    <w:rsid w:val="00832F64"/>
    <w:rsid w:val="00833610"/>
    <w:rsid w:val="00834D69"/>
    <w:rsid w:val="00835EC3"/>
    <w:rsid w:val="00836023"/>
    <w:rsid w:val="00843EA2"/>
    <w:rsid w:val="00846548"/>
    <w:rsid w:val="00850527"/>
    <w:rsid w:val="0085140B"/>
    <w:rsid w:val="008528D2"/>
    <w:rsid w:val="00852FB0"/>
    <w:rsid w:val="00860C95"/>
    <w:rsid w:val="00863F88"/>
    <w:rsid w:val="00867555"/>
    <w:rsid w:val="0087387F"/>
    <w:rsid w:val="00877CC2"/>
    <w:rsid w:val="00877E60"/>
    <w:rsid w:val="00880D9C"/>
    <w:rsid w:val="008818ED"/>
    <w:rsid w:val="00884FF4"/>
    <w:rsid w:val="0089051A"/>
    <w:rsid w:val="008925A0"/>
    <w:rsid w:val="008A29BD"/>
    <w:rsid w:val="008A6B6E"/>
    <w:rsid w:val="008B150B"/>
    <w:rsid w:val="008B76D7"/>
    <w:rsid w:val="008B7F0C"/>
    <w:rsid w:val="008C01FC"/>
    <w:rsid w:val="008C5660"/>
    <w:rsid w:val="008C5FEF"/>
    <w:rsid w:val="008C6FE1"/>
    <w:rsid w:val="008D585D"/>
    <w:rsid w:val="008E1932"/>
    <w:rsid w:val="008E2022"/>
    <w:rsid w:val="008E2AA3"/>
    <w:rsid w:val="008E4864"/>
    <w:rsid w:val="008E61CD"/>
    <w:rsid w:val="008E63B3"/>
    <w:rsid w:val="008F0936"/>
    <w:rsid w:val="008F285D"/>
    <w:rsid w:val="009008FD"/>
    <w:rsid w:val="00900F6C"/>
    <w:rsid w:val="00904516"/>
    <w:rsid w:val="0090720A"/>
    <w:rsid w:val="0091037D"/>
    <w:rsid w:val="00912F67"/>
    <w:rsid w:val="009235BC"/>
    <w:rsid w:val="00923FCA"/>
    <w:rsid w:val="0092610C"/>
    <w:rsid w:val="00930135"/>
    <w:rsid w:val="009328F9"/>
    <w:rsid w:val="00935223"/>
    <w:rsid w:val="00936A1F"/>
    <w:rsid w:val="00937C5F"/>
    <w:rsid w:val="00941918"/>
    <w:rsid w:val="00946E8D"/>
    <w:rsid w:val="00952328"/>
    <w:rsid w:val="00952BE3"/>
    <w:rsid w:val="00953C99"/>
    <w:rsid w:val="00955443"/>
    <w:rsid w:val="009565D0"/>
    <w:rsid w:val="00956CED"/>
    <w:rsid w:val="00957EE5"/>
    <w:rsid w:val="00960522"/>
    <w:rsid w:val="009606B6"/>
    <w:rsid w:val="00963098"/>
    <w:rsid w:val="009638FC"/>
    <w:rsid w:val="0096728C"/>
    <w:rsid w:val="00971166"/>
    <w:rsid w:val="00976C01"/>
    <w:rsid w:val="00977FF8"/>
    <w:rsid w:val="009817B4"/>
    <w:rsid w:val="00981DC5"/>
    <w:rsid w:val="00983BD5"/>
    <w:rsid w:val="00986652"/>
    <w:rsid w:val="00986AAF"/>
    <w:rsid w:val="00986D36"/>
    <w:rsid w:val="0099152A"/>
    <w:rsid w:val="00994219"/>
    <w:rsid w:val="009A4112"/>
    <w:rsid w:val="009A6A27"/>
    <w:rsid w:val="009B1641"/>
    <w:rsid w:val="009B246F"/>
    <w:rsid w:val="009B2D12"/>
    <w:rsid w:val="009B6F34"/>
    <w:rsid w:val="009B7C7C"/>
    <w:rsid w:val="009C0015"/>
    <w:rsid w:val="009C5B6E"/>
    <w:rsid w:val="009C7BC0"/>
    <w:rsid w:val="009D0BA8"/>
    <w:rsid w:val="009D7B78"/>
    <w:rsid w:val="009E0C21"/>
    <w:rsid w:val="009E7719"/>
    <w:rsid w:val="009F014E"/>
    <w:rsid w:val="009F49F3"/>
    <w:rsid w:val="009F5C2A"/>
    <w:rsid w:val="009F7619"/>
    <w:rsid w:val="00A00473"/>
    <w:rsid w:val="00A0332B"/>
    <w:rsid w:val="00A10391"/>
    <w:rsid w:val="00A144D0"/>
    <w:rsid w:val="00A17AD9"/>
    <w:rsid w:val="00A206E2"/>
    <w:rsid w:val="00A20E57"/>
    <w:rsid w:val="00A22588"/>
    <w:rsid w:val="00A24138"/>
    <w:rsid w:val="00A322DD"/>
    <w:rsid w:val="00A35E89"/>
    <w:rsid w:val="00A36A97"/>
    <w:rsid w:val="00A4111D"/>
    <w:rsid w:val="00A4619F"/>
    <w:rsid w:val="00A53542"/>
    <w:rsid w:val="00A564E9"/>
    <w:rsid w:val="00A56CBF"/>
    <w:rsid w:val="00A66092"/>
    <w:rsid w:val="00A71F75"/>
    <w:rsid w:val="00A73DFA"/>
    <w:rsid w:val="00A74E97"/>
    <w:rsid w:val="00A75F95"/>
    <w:rsid w:val="00A80F54"/>
    <w:rsid w:val="00A8194C"/>
    <w:rsid w:val="00A81A96"/>
    <w:rsid w:val="00A81D6D"/>
    <w:rsid w:val="00A83245"/>
    <w:rsid w:val="00A86E60"/>
    <w:rsid w:val="00A87B04"/>
    <w:rsid w:val="00A87F7B"/>
    <w:rsid w:val="00A90389"/>
    <w:rsid w:val="00A92935"/>
    <w:rsid w:val="00AA178D"/>
    <w:rsid w:val="00AA41CB"/>
    <w:rsid w:val="00AA55E9"/>
    <w:rsid w:val="00AA69C7"/>
    <w:rsid w:val="00AA7EB6"/>
    <w:rsid w:val="00AB6D93"/>
    <w:rsid w:val="00AB75DC"/>
    <w:rsid w:val="00AC013E"/>
    <w:rsid w:val="00AC1B6E"/>
    <w:rsid w:val="00AC2069"/>
    <w:rsid w:val="00AC3C0D"/>
    <w:rsid w:val="00AC5C8F"/>
    <w:rsid w:val="00AD1FE3"/>
    <w:rsid w:val="00AD27D8"/>
    <w:rsid w:val="00AD4462"/>
    <w:rsid w:val="00AD589D"/>
    <w:rsid w:val="00AD7DE2"/>
    <w:rsid w:val="00AE2F23"/>
    <w:rsid w:val="00AE328B"/>
    <w:rsid w:val="00AE470E"/>
    <w:rsid w:val="00AE6B49"/>
    <w:rsid w:val="00AF4B1F"/>
    <w:rsid w:val="00AF7E7A"/>
    <w:rsid w:val="00B01042"/>
    <w:rsid w:val="00B0350E"/>
    <w:rsid w:val="00B0358B"/>
    <w:rsid w:val="00B060FC"/>
    <w:rsid w:val="00B13A43"/>
    <w:rsid w:val="00B1454B"/>
    <w:rsid w:val="00B15256"/>
    <w:rsid w:val="00B170C2"/>
    <w:rsid w:val="00B213AC"/>
    <w:rsid w:val="00B25C90"/>
    <w:rsid w:val="00B27AD8"/>
    <w:rsid w:val="00B3285A"/>
    <w:rsid w:val="00B330AF"/>
    <w:rsid w:val="00B34B8B"/>
    <w:rsid w:val="00B405BE"/>
    <w:rsid w:val="00B4283E"/>
    <w:rsid w:val="00B53F3B"/>
    <w:rsid w:val="00B61B83"/>
    <w:rsid w:val="00B63004"/>
    <w:rsid w:val="00B70D85"/>
    <w:rsid w:val="00B72B64"/>
    <w:rsid w:val="00B735C7"/>
    <w:rsid w:val="00B83EFF"/>
    <w:rsid w:val="00B84162"/>
    <w:rsid w:val="00B91B96"/>
    <w:rsid w:val="00B92E01"/>
    <w:rsid w:val="00B9560D"/>
    <w:rsid w:val="00B95929"/>
    <w:rsid w:val="00BA11ED"/>
    <w:rsid w:val="00BA2E73"/>
    <w:rsid w:val="00BA52B1"/>
    <w:rsid w:val="00BA6C56"/>
    <w:rsid w:val="00BA7AF6"/>
    <w:rsid w:val="00BB2DED"/>
    <w:rsid w:val="00BB433C"/>
    <w:rsid w:val="00BB43CF"/>
    <w:rsid w:val="00BB50E0"/>
    <w:rsid w:val="00BB53AD"/>
    <w:rsid w:val="00BC271B"/>
    <w:rsid w:val="00BC3B92"/>
    <w:rsid w:val="00BD08BF"/>
    <w:rsid w:val="00BD0F95"/>
    <w:rsid w:val="00BD2DD3"/>
    <w:rsid w:val="00BD3688"/>
    <w:rsid w:val="00BD56DC"/>
    <w:rsid w:val="00BD79A4"/>
    <w:rsid w:val="00BE0B80"/>
    <w:rsid w:val="00BE1E83"/>
    <w:rsid w:val="00BE33BE"/>
    <w:rsid w:val="00BE3AE3"/>
    <w:rsid w:val="00BE4121"/>
    <w:rsid w:val="00BE7E77"/>
    <w:rsid w:val="00BF0CB6"/>
    <w:rsid w:val="00BF1C90"/>
    <w:rsid w:val="00BF4261"/>
    <w:rsid w:val="00BF5618"/>
    <w:rsid w:val="00C0234B"/>
    <w:rsid w:val="00C0497A"/>
    <w:rsid w:val="00C04AD6"/>
    <w:rsid w:val="00C123CA"/>
    <w:rsid w:val="00C13641"/>
    <w:rsid w:val="00C21C66"/>
    <w:rsid w:val="00C2302A"/>
    <w:rsid w:val="00C23C32"/>
    <w:rsid w:val="00C2718C"/>
    <w:rsid w:val="00C31220"/>
    <w:rsid w:val="00C34FD6"/>
    <w:rsid w:val="00C36268"/>
    <w:rsid w:val="00C44942"/>
    <w:rsid w:val="00C46200"/>
    <w:rsid w:val="00C50953"/>
    <w:rsid w:val="00C50B33"/>
    <w:rsid w:val="00C52857"/>
    <w:rsid w:val="00C52FB1"/>
    <w:rsid w:val="00C558AC"/>
    <w:rsid w:val="00C55EC5"/>
    <w:rsid w:val="00C56BFF"/>
    <w:rsid w:val="00C57CFB"/>
    <w:rsid w:val="00C65BE3"/>
    <w:rsid w:val="00C70B83"/>
    <w:rsid w:val="00C75623"/>
    <w:rsid w:val="00C76473"/>
    <w:rsid w:val="00C83FDB"/>
    <w:rsid w:val="00C91CE9"/>
    <w:rsid w:val="00C94B79"/>
    <w:rsid w:val="00C962F2"/>
    <w:rsid w:val="00C96399"/>
    <w:rsid w:val="00C963CF"/>
    <w:rsid w:val="00C978B9"/>
    <w:rsid w:val="00CB19CF"/>
    <w:rsid w:val="00CB307C"/>
    <w:rsid w:val="00CB572C"/>
    <w:rsid w:val="00CB5977"/>
    <w:rsid w:val="00CB616D"/>
    <w:rsid w:val="00CC001D"/>
    <w:rsid w:val="00CC1011"/>
    <w:rsid w:val="00CC2DD7"/>
    <w:rsid w:val="00CC3563"/>
    <w:rsid w:val="00CC436A"/>
    <w:rsid w:val="00CC6167"/>
    <w:rsid w:val="00CC6AC1"/>
    <w:rsid w:val="00CD0467"/>
    <w:rsid w:val="00CD0A7B"/>
    <w:rsid w:val="00CD1B71"/>
    <w:rsid w:val="00CD4726"/>
    <w:rsid w:val="00CD483B"/>
    <w:rsid w:val="00CD54CA"/>
    <w:rsid w:val="00CD68A2"/>
    <w:rsid w:val="00CE0A1F"/>
    <w:rsid w:val="00CE41A5"/>
    <w:rsid w:val="00CE550D"/>
    <w:rsid w:val="00CF415F"/>
    <w:rsid w:val="00D00DEE"/>
    <w:rsid w:val="00D03694"/>
    <w:rsid w:val="00D0795A"/>
    <w:rsid w:val="00D13247"/>
    <w:rsid w:val="00D15089"/>
    <w:rsid w:val="00D211D2"/>
    <w:rsid w:val="00D22C56"/>
    <w:rsid w:val="00D2643D"/>
    <w:rsid w:val="00D30AFA"/>
    <w:rsid w:val="00D33CE6"/>
    <w:rsid w:val="00D3619A"/>
    <w:rsid w:val="00D36323"/>
    <w:rsid w:val="00D36EB1"/>
    <w:rsid w:val="00D40E69"/>
    <w:rsid w:val="00D4181D"/>
    <w:rsid w:val="00D47655"/>
    <w:rsid w:val="00D47AC0"/>
    <w:rsid w:val="00D53B8D"/>
    <w:rsid w:val="00D55279"/>
    <w:rsid w:val="00D70D19"/>
    <w:rsid w:val="00D76B26"/>
    <w:rsid w:val="00D808C1"/>
    <w:rsid w:val="00D80B22"/>
    <w:rsid w:val="00D850D0"/>
    <w:rsid w:val="00D85972"/>
    <w:rsid w:val="00D86F44"/>
    <w:rsid w:val="00D9118E"/>
    <w:rsid w:val="00D92912"/>
    <w:rsid w:val="00D969DE"/>
    <w:rsid w:val="00D97258"/>
    <w:rsid w:val="00D97E98"/>
    <w:rsid w:val="00DA26C8"/>
    <w:rsid w:val="00DA28CE"/>
    <w:rsid w:val="00DA29A9"/>
    <w:rsid w:val="00DA52E3"/>
    <w:rsid w:val="00DA6B2F"/>
    <w:rsid w:val="00DA7A3F"/>
    <w:rsid w:val="00DB4B09"/>
    <w:rsid w:val="00DB4D11"/>
    <w:rsid w:val="00DB6CA9"/>
    <w:rsid w:val="00DB7B3C"/>
    <w:rsid w:val="00DC40F6"/>
    <w:rsid w:val="00DC4B00"/>
    <w:rsid w:val="00DC4C07"/>
    <w:rsid w:val="00DC599A"/>
    <w:rsid w:val="00DC5A5B"/>
    <w:rsid w:val="00DC5E58"/>
    <w:rsid w:val="00DC652E"/>
    <w:rsid w:val="00DC69AE"/>
    <w:rsid w:val="00DC7464"/>
    <w:rsid w:val="00DD1A41"/>
    <w:rsid w:val="00DD2937"/>
    <w:rsid w:val="00DD3FAA"/>
    <w:rsid w:val="00DD444E"/>
    <w:rsid w:val="00DD75F7"/>
    <w:rsid w:val="00DE1372"/>
    <w:rsid w:val="00DE31BA"/>
    <w:rsid w:val="00DE47BC"/>
    <w:rsid w:val="00DE5026"/>
    <w:rsid w:val="00DE5C5B"/>
    <w:rsid w:val="00DE7381"/>
    <w:rsid w:val="00DF16FF"/>
    <w:rsid w:val="00E25F4B"/>
    <w:rsid w:val="00E26EAC"/>
    <w:rsid w:val="00E349C7"/>
    <w:rsid w:val="00E4154D"/>
    <w:rsid w:val="00E4286C"/>
    <w:rsid w:val="00E43931"/>
    <w:rsid w:val="00E51DCF"/>
    <w:rsid w:val="00E53561"/>
    <w:rsid w:val="00E53BFB"/>
    <w:rsid w:val="00E54E28"/>
    <w:rsid w:val="00E57182"/>
    <w:rsid w:val="00E62607"/>
    <w:rsid w:val="00E62A30"/>
    <w:rsid w:val="00E62FC5"/>
    <w:rsid w:val="00E70CD3"/>
    <w:rsid w:val="00E71B9C"/>
    <w:rsid w:val="00E7349A"/>
    <w:rsid w:val="00E735C4"/>
    <w:rsid w:val="00E901C2"/>
    <w:rsid w:val="00E932F6"/>
    <w:rsid w:val="00EA132D"/>
    <w:rsid w:val="00EA3510"/>
    <w:rsid w:val="00EA3E12"/>
    <w:rsid w:val="00EB1808"/>
    <w:rsid w:val="00EB2055"/>
    <w:rsid w:val="00EB33D6"/>
    <w:rsid w:val="00EB6683"/>
    <w:rsid w:val="00EC2DF2"/>
    <w:rsid w:val="00EC4DA6"/>
    <w:rsid w:val="00EC6C91"/>
    <w:rsid w:val="00EC704E"/>
    <w:rsid w:val="00EC77F7"/>
    <w:rsid w:val="00ED1065"/>
    <w:rsid w:val="00ED38C7"/>
    <w:rsid w:val="00ED3CAA"/>
    <w:rsid w:val="00ED5F90"/>
    <w:rsid w:val="00EE1984"/>
    <w:rsid w:val="00EE2E44"/>
    <w:rsid w:val="00EE7309"/>
    <w:rsid w:val="00EF07F4"/>
    <w:rsid w:val="00EF6A1A"/>
    <w:rsid w:val="00F023FC"/>
    <w:rsid w:val="00F054B4"/>
    <w:rsid w:val="00F100BF"/>
    <w:rsid w:val="00F121F2"/>
    <w:rsid w:val="00F22626"/>
    <w:rsid w:val="00F233CD"/>
    <w:rsid w:val="00F238B2"/>
    <w:rsid w:val="00F279DB"/>
    <w:rsid w:val="00F36D8E"/>
    <w:rsid w:val="00F429BF"/>
    <w:rsid w:val="00F44F15"/>
    <w:rsid w:val="00F4528C"/>
    <w:rsid w:val="00F45AF3"/>
    <w:rsid w:val="00F465D2"/>
    <w:rsid w:val="00F50914"/>
    <w:rsid w:val="00F51EBB"/>
    <w:rsid w:val="00F53180"/>
    <w:rsid w:val="00F533AE"/>
    <w:rsid w:val="00F53FFC"/>
    <w:rsid w:val="00F6317B"/>
    <w:rsid w:val="00F63542"/>
    <w:rsid w:val="00F63CAF"/>
    <w:rsid w:val="00F6506C"/>
    <w:rsid w:val="00F712D8"/>
    <w:rsid w:val="00F727CE"/>
    <w:rsid w:val="00F77485"/>
    <w:rsid w:val="00F81FBF"/>
    <w:rsid w:val="00F866B7"/>
    <w:rsid w:val="00F87360"/>
    <w:rsid w:val="00F92555"/>
    <w:rsid w:val="00FA1847"/>
    <w:rsid w:val="00FA1ED1"/>
    <w:rsid w:val="00FA2D79"/>
    <w:rsid w:val="00FA65D6"/>
    <w:rsid w:val="00FA7CC9"/>
    <w:rsid w:val="00FB0A46"/>
    <w:rsid w:val="00FB1F95"/>
    <w:rsid w:val="00FB479D"/>
    <w:rsid w:val="00FB5B72"/>
    <w:rsid w:val="00FC63BF"/>
    <w:rsid w:val="00FC73F0"/>
    <w:rsid w:val="00FD161E"/>
    <w:rsid w:val="00FD1CF9"/>
    <w:rsid w:val="00FD316B"/>
    <w:rsid w:val="00FD6C3E"/>
    <w:rsid w:val="00FE06F5"/>
    <w:rsid w:val="00FE1DF0"/>
    <w:rsid w:val="00FE3739"/>
    <w:rsid w:val="00FE5236"/>
    <w:rsid w:val="00FE6715"/>
    <w:rsid w:val="00FF32EE"/>
    <w:rsid w:val="00FF6AF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23C32"/>
    <w:rPr>
      <w:rFonts w:ascii="Calibri" w:eastAsia="Calibri" w:hAnsi="Calibri" w:cs="Calibri"/>
      <w:color w:val="000000"/>
      <w:u w:color="000000"/>
    </w:rPr>
  </w:style>
  <w:style w:type="paragraph" w:customStyle="1" w:styleId="Annex">
    <w:name w:val="Annex"/>
    <w:basedOn w:val="Heading1"/>
    <w:qFormat/>
    <w:rsid w:val="00CD4726"/>
    <w:pPr>
      <w:tabs>
        <w:tab w:val="clear" w:pos="360"/>
      </w:tabs>
      <w:spacing w:after="120"/>
      <w:ind w:left="0" w:firstLine="0"/>
    </w:pPr>
    <w:rPr>
      <w:rFonts w:ascii="Garamond" w:eastAsia="Times New Roman" w:hAnsi="Garamond" w:cs="Times New Roman"/>
      <w:smallCaps/>
      <w:sz w:val="28"/>
      <w:szCs w:val="36"/>
      <w:lang w:val="sq-AL"/>
    </w:rPr>
  </w:style>
  <w:style w:type="paragraph" w:customStyle="1" w:styleId="Tabela">
    <w:name w:val="Tabela"/>
    <w:basedOn w:val="Normal"/>
    <w:link w:val="TabelaChar"/>
    <w:qFormat/>
    <w:rsid w:val="00C76473"/>
    <w:pPr>
      <w:spacing w:before="240" w:after="0" w:line="240" w:lineRule="auto"/>
      <w:ind w:firstLine="0"/>
      <w:jc w:val="left"/>
    </w:pPr>
    <w:rPr>
      <w:rFonts w:ascii="Times New Roman" w:hAnsi="Times New Roman"/>
      <w:i/>
      <w:noProof/>
      <w:kern w:val="28"/>
      <w:sz w:val="20"/>
      <w:szCs w:val="24"/>
      <w:lang w:val="sq-AL"/>
    </w:rPr>
  </w:style>
  <w:style w:type="character" w:customStyle="1" w:styleId="TabelaChar">
    <w:name w:val="Tabela Char"/>
    <w:link w:val="Tabela"/>
    <w:rsid w:val="00C76473"/>
    <w:rPr>
      <w:rFonts w:ascii="Times New Roman" w:eastAsia="Calibri" w:hAnsi="Times New Roman" w:cs="Times New Roman"/>
      <w:i/>
      <w:noProof/>
      <w:kern w:val="28"/>
      <w:sz w:val="20"/>
      <w:szCs w:val="24"/>
      <w:lang w:val="sq-AL"/>
    </w:rPr>
  </w:style>
  <w:style w:type="paragraph" w:customStyle="1" w:styleId="FiguresandTables">
    <w:name w:val="Figures and Tables"/>
    <w:basedOn w:val="Normal"/>
    <w:qFormat/>
    <w:rsid w:val="00B1454B"/>
    <w:pPr>
      <w:spacing w:before="120" w:after="240" w:line="240" w:lineRule="auto"/>
      <w:ind w:firstLine="0"/>
    </w:pPr>
    <w:rPr>
      <w:rFonts w:ascii="Garamond" w:eastAsia="Times New Roman" w:hAnsi="Garamond" w:cs="Arial"/>
      <w:bCs/>
      <w:i/>
      <w:sz w:val="20"/>
      <w:lang w:val="sq-AL"/>
    </w:rPr>
  </w:style>
  <w:style w:type="paragraph" w:customStyle="1" w:styleId="Bullet1">
    <w:name w:val="Bullet 1"/>
    <w:basedOn w:val="Text0"/>
    <w:rsid w:val="00D13247"/>
    <w:pPr>
      <w:numPr>
        <w:numId w:val="19"/>
      </w:numPr>
      <w:spacing w:after="160"/>
    </w:pPr>
    <w:rPr>
      <w:rFonts w:ascii="Garamond" w:hAnsi="Garamond" w:cs="Calibri"/>
      <w:sz w:val="22"/>
      <w:szCs w:val="24"/>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9" Type="http://schemas.openxmlformats.org/officeDocument/2006/relationships/image" Target="media/image10.png"/><Relationship Id="rId21"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4" Type="http://schemas.openxmlformats.org/officeDocument/2006/relationships/header" Target="header11.xml"/><Relationship Id="rId42" Type="http://schemas.openxmlformats.org/officeDocument/2006/relationships/image" Target="media/image13.jpeg"/><Relationship Id="rId47" Type="http://schemas.openxmlformats.org/officeDocument/2006/relationships/image" Target="media/image18.png"/><Relationship Id="rId50" Type="http://schemas.openxmlformats.org/officeDocument/2006/relationships/image" Target="media/image21.jpeg"/><Relationship Id="rId55"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3" Type="http://schemas.openxmlformats.org/officeDocument/2006/relationships/header" Target="header10.xml"/><Relationship Id="rId38" Type="http://schemas.openxmlformats.org/officeDocument/2006/relationships/image" Target="media/image9.png"/><Relationship Id="rId46"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9" Type="http://schemas.openxmlformats.org/officeDocument/2006/relationships/header" Target="header7.xml"/><Relationship Id="rId41" Type="http://schemas.openxmlformats.org/officeDocument/2006/relationships/image" Target="media/image12.jpeg"/><Relationship Id="rId54"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2" Type="http://schemas.openxmlformats.org/officeDocument/2006/relationships/image" Target="media/image5.jpe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emf"/><Relationship Id="rId53" Type="http://schemas.openxmlformats.org/officeDocument/2006/relationships/image" Target="media/image24.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file:///C:\AppData\Local\Temp\RES_Active_for%20Albania_Sept1-Dec30-Jan31_with%20EE.xls" TargetMode="External"/><Relationship Id="rId28" Type="http://schemas.openxmlformats.org/officeDocument/2006/relationships/header" Target="header6.xml"/><Relationship Id="rId36" Type="http://schemas.openxmlformats.org/officeDocument/2006/relationships/image" Target="media/image7.png"/><Relationship Id="rId49" Type="http://schemas.openxmlformats.org/officeDocument/2006/relationships/image" Target="media/image20.jpe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1" Type="http://schemas.openxmlformats.org/officeDocument/2006/relationships/header" Target="header9.xml"/><Relationship Id="rId44" Type="http://schemas.openxmlformats.org/officeDocument/2006/relationships/image" Target="media/image15.emf"/><Relationship Id="rId52"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7" Type="http://schemas.openxmlformats.org/officeDocument/2006/relationships/hyperlink" Target="file:///C:\AppData\Local\Temp\RES_Active_for%20Albania_Sept1-Dec30-Jan31_with%20EE.xls" TargetMode="External"/><Relationship Id="rId30" Type="http://schemas.openxmlformats.org/officeDocument/2006/relationships/header" Target="header8.xml"/><Relationship Id="rId35" Type="http://schemas.openxmlformats.org/officeDocument/2006/relationships/image" Target="media/image6.png"/><Relationship Id="rId43" Type="http://schemas.openxmlformats.org/officeDocument/2006/relationships/image" Target="media/image14.emf"/><Relationship Id="rId48" Type="http://schemas.openxmlformats.org/officeDocument/2006/relationships/image" Target="media/image19.png"/><Relationship Id="rId56" Type="http://schemas.openxmlformats.org/officeDocument/2006/relationships/header" Target="header14.xml"/><Relationship Id="rId8" Type="http://schemas.openxmlformats.org/officeDocument/2006/relationships/header" Target="header1.xml"/><Relationship Id="rId51" Type="http://schemas.openxmlformats.org/officeDocument/2006/relationships/image" Target="media/image22.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1942F-1AAA-42D3-AE4C-F903EDDC7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76</Pages>
  <Words>36096</Words>
  <Characters>205750</Characters>
  <Application>Microsoft Office Word</Application>
  <DocSecurity>0</DocSecurity>
  <Lines>1714</Lines>
  <Paragraphs>482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182</cp:revision>
  <cp:lastPrinted>2016-01-27T14:02:00Z</cp:lastPrinted>
  <dcterms:created xsi:type="dcterms:W3CDTF">2016-01-27T09:26:00Z</dcterms:created>
  <dcterms:modified xsi:type="dcterms:W3CDTF">2016-01-27T14:39:00Z</dcterms:modified>
</cp:coreProperties>
</file>