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74" w:rsidRPr="003A15A1" w:rsidRDefault="009C77D9" w:rsidP="003A15A1">
      <w:pPr>
        <w:pStyle w:val="NeniTitull"/>
        <w:rPr>
          <w:spacing w:val="-4"/>
          <w:lang w:val="sq-AL"/>
        </w:rPr>
      </w:pPr>
      <w:bookmarkStart w:id="0" w:name="_GoBack"/>
      <w:bookmarkEnd w:id="0"/>
      <w:r w:rsidRPr="003A15A1">
        <w:rPr>
          <w:spacing w:val="-4"/>
          <w:lang w:val="sq-AL"/>
        </w:rPr>
        <w:t>VENDI</w:t>
      </w:r>
      <w:r w:rsidR="00DF2774" w:rsidRPr="003A15A1">
        <w:rPr>
          <w:spacing w:val="-4"/>
          <w:lang w:val="sq-AL"/>
        </w:rPr>
        <w:t>M</w:t>
      </w:r>
    </w:p>
    <w:p w:rsidR="00DF2774" w:rsidRPr="003A15A1" w:rsidRDefault="00DF2774" w:rsidP="003A15A1">
      <w:pPr>
        <w:pStyle w:val="NeniTitull"/>
        <w:rPr>
          <w:spacing w:val="-4"/>
          <w:lang w:val="sq-AL"/>
        </w:rPr>
      </w:pPr>
      <w:r w:rsidRPr="003A15A1">
        <w:rPr>
          <w:spacing w:val="-4"/>
          <w:lang w:val="sq-AL"/>
        </w:rPr>
        <w:t>Nr.</w:t>
      </w:r>
      <w:r w:rsidR="009C77D9" w:rsidRPr="003A15A1">
        <w:rPr>
          <w:spacing w:val="-4"/>
          <w:lang w:val="sq-AL"/>
        </w:rPr>
        <w:t xml:space="preserve"> 42</w:t>
      </w:r>
      <w:r w:rsidRPr="003A15A1">
        <w:rPr>
          <w:spacing w:val="-4"/>
          <w:lang w:val="sq-AL"/>
        </w:rPr>
        <w:t>, datë</w:t>
      </w:r>
      <w:r w:rsidR="009C77D9" w:rsidRPr="003A15A1">
        <w:rPr>
          <w:spacing w:val="-4"/>
          <w:lang w:val="sq-AL"/>
        </w:rPr>
        <w:t xml:space="preserve"> 25.1.2017</w:t>
      </w:r>
      <w:r w:rsidRPr="003A15A1">
        <w:rPr>
          <w:spacing w:val="-4"/>
          <w:lang w:val="sq-AL"/>
        </w:rPr>
        <w:t xml:space="preserve"> </w:t>
      </w:r>
    </w:p>
    <w:p w:rsidR="00DF2774" w:rsidRPr="003A15A1" w:rsidRDefault="00DF2774" w:rsidP="003A15A1">
      <w:pPr>
        <w:pStyle w:val="NeniTitull"/>
        <w:rPr>
          <w:spacing w:val="-4"/>
          <w:sz w:val="14"/>
          <w:lang w:val="sq-AL"/>
        </w:rPr>
      </w:pPr>
    </w:p>
    <w:p w:rsidR="00DF2774" w:rsidRPr="003A15A1" w:rsidRDefault="009C77D9" w:rsidP="003A15A1">
      <w:pPr>
        <w:pStyle w:val="NeniTitull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PËR </w:t>
      </w:r>
      <w:r w:rsidR="00DF2774" w:rsidRPr="003A15A1">
        <w:rPr>
          <w:spacing w:val="-4"/>
          <w:lang w:val="sq-AL"/>
        </w:rPr>
        <w:t>MIRATIMIN E PLANIT KOMBËTAR PËR INTEGRIMIN EVROPIAN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</w:t>
      </w:r>
    </w:p>
    <w:p w:rsidR="00DF2774" w:rsidRPr="003A15A1" w:rsidRDefault="00DF2774" w:rsidP="003A15A1">
      <w:pPr>
        <w:pStyle w:val="Paragrafi"/>
        <w:rPr>
          <w:spacing w:val="-4"/>
          <w:sz w:val="14"/>
          <w:lang w:val="sq-AL"/>
        </w:rPr>
      </w:pPr>
    </w:p>
    <w:p w:rsidR="00DF2774" w:rsidRPr="003A15A1" w:rsidRDefault="00DF2774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>Në mbështetje të nenit 100 të Kushtetutës, me propozimin e ministrit të Integrimit Evropian, Këshilli i Ministrave</w:t>
      </w:r>
    </w:p>
    <w:p w:rsidR="00DF2774" w:rsidRPr="003A15A1" w:rsidRDefault="00DF2774" w:rsidP="003A15A1">
      <w:pPr>
        <w:pStyle w:val="Paragrafi"/>
        <w:rPr>
          <w:spacing w:val="-4"/>
          <w:sz w:val="16"/>
          <w:lang w:val="sq-AL"/>
        </w:rPr>
      </w:pPr>
    </w:p>
    <w:p w:rsidR="00DF2774" w:rsidRPr="003A15A1" w:rsidRDefault="00DF2774" w:rsidP="003A15A1">
      <w:pPr>
        <w:pStyle w:val="NeniNr"/>
        <w:rPr>
          <w:spacing w:val="-4"/>
          <w:lang w:val="sq-AL"/>
        </w:rPr>
      </w:pPr>
      <w:r w:rsidRPr="003A15A1">
        <w:rPr>
          <w:spacing w:val="-4"/>
          <w:lang w:val="sq-AL"/>
        </w:rPr>
        <w:t>VENDOSI:</w:t>
      </w:r>
    </w:p>
    <w:p w:rsidR="00DF2774" w:rsidRPr="003A15A1" w:rsidRDefault="00DF2774" w:rsidP="003A15A1">
      <w:pPr>
        <w:pStyle w:val="Paragrafi"/>
        <w:rPr>
          <w:spacing w:val="-4"/>
          <w:sz w:val="14"/>
          <w:lang w:val="sq-AL"/>
        </w:rPr>
      </w:pP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1. </w:t>
      </w:r>
      <w:r w:rsidR="00DF2774" w:rsidRPr="003A15A1">
        <w:rPr>
          <w:spacing w:val="-4"/>
          <w:lang w:val="sq-AL"/>
        </w:rPr>
        <w:t>Miratimin e Planit Kombëtar për Integrimin Evropian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 (PKIE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2020), sipas tekstit që i bashkëlidhet këtij vendimi.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2. </w:t>
      </w:r>
      <w:r w:rsidR="00DF2774" w:rsidRPr="003A15A1">
        <w:rPr>
          <w:spacing w:val="-4"/>
          <w:lang w:val="sq-AL"/>
        </w:rPr>
        <w:t>Ministria e Integrimit Evropian orienton, bashkërendon dhe monitoron zbatimin e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 nëpërmjet grupeve ndërinstitucionale të punës (GNP) për çdo kapitull, të ngritura me urdhrin nr.</w:t>
      </w:r>
      <w:r w:rsidR="003A15A1">
        <w:rPr>
          <w:spacing w:val="-4"/>
          <w:lang w:val="sq-AL"/>
        </w:rPr>
        <w:t xml:space="preserve"> </w:t>
      </w:r>
      <w:r w:rsidR="00DF2774" w:rsidRPr="003A15A1">
        <w:rPr>
          <w:spacing w:val="-4"/>
          <w:lang w:val="sq-AL"/>
        </w:rPr>
        <w:t>107, datë 28.2.2014, të Kryeministrit, “Për ngritjen, përbërjen dhe funksionimin e grupeve ndërinstitucionale të punës për integrimin evropian”.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3. </w:t>
      </w:r>
      <w:r w:rsidR="00DF2774" w:rsidRPr="003A15A1">
        <w:rPr>
          <w:spacing w:val="-4"/>
          <w:lang w:val="sq-AL"/>
        </w:rPr>
        <w:t>Ministria e Integrimit Evropian raporton çdo tre muaj në Këshillin e Ministrave për ecurinë e zbatimit të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2020.</w:t>
      </w:r>
    </w:p>
    <w:p w:rsidR="007736F8" w:rsidRPr="003A15A1" w:rsidRDefault="007736F8" w:rsidP="003A15A1">
      <w:pPr>
        <w:pStyle w:val="Paragrafi"/>
        <w:rPr>
          <w:spacing w:val="-4"/>
          <w:lang w:val="sq-AL"/>
        </w:rPr>
      </w:pPr>
    </w:p>
    <w:p w:rsidR="007736F8" w:rsidRPr="003A15A1" w:rsidRDefault="007736F8" w:rsidP="003A15A1">
      <w:pPr>
        <w:pStyle w:val="Paragrafi"/>
        <w:rPr>
          <w:spacing w:val="-4"/>
          <w:lang w:val="sq-AL"/>
        </w:rPr>
      </w:pPr>
    </w:p>
    <w:p w:rsidR="007736F8" w:rsidRPr="003A15A1" w:rsidRDefault="007736F8" w:rsidP="003A15A1">
      <w:pPr>
        <w:pStyle w:val="Paragrafi"/>
        <w:rPr>
          <w:spacing w:val="-4"/>
          <w:lang w:val="sq-AL"/>
        </w:rPr>
      </w:pPr>
    </w:p>
    <w:p w:rsidR="007736F8" w:rsidRPr="003A15A1" w:rsidRDefault="007736F8" w:rsidP="003A15A1">
      <w:pPr>
        <w:pStyle w:val="Paragrafi"/>
        <w:rPr>
          <w:spacing w:val="-4"/>
          <w:lang w:val="sq-AL"/>
        </w:rPr>
      </w:pP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4. </w:t>
      </w:r>
      <w:r w:rsidR="00DF2774" w:rsidRPr="003A15A1">
        <w:rPr>
          <w:spacing w:val="-4"/>
          <w:lang w:val="sq-AL"/>
        </w:rPr>
        <w:t>Ministritë dhe institucionet e tjera koordinuese të grupeve ndërinstitucionale të punës (GNP) raportojnë pranë Ministrisë së Integrimit Europian çdo tre muaj (java e tretë e muajit të fundit) për realizimin e detyrimeve që rrjedhin nga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5. </w:t>
      </w:r>
      <w:r w:rsidR="00DF2774" w:rsidRPr="003A15A1">
        <w:rPr>
          <w:spacing w:val="-4"/>
          <w:lang w:val="sq-AL"/>
        </w:rPr>
        <w:t>Ngarkohet Ministria e Financave, në bashkëpunim me Ministrinë e Integrimit Evropian, të monitorojë përfshirjen në programin buxhetor afatmesëm, nga ministritë dhe institucionet e tjera qendrore, të nevojave  financiare për zbatimin e përparësive afatshkurtra dhe afatmesme të parashikuara në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6. </w:t>
      </w:r>
      <w:r w:rsidR="00DF2774" w:rsidRPr="003A15A1">
        <w:rPr>
          <w:spacing w:val="-4"/>
          <w:lang w:val="sq-AL"/>
        </w:rPr>
        <w:t>Varianti i përkthyer në gjuhën angleze i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 i bashkëlidhet këtij vendimi.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7. </w:t>
      </w:r>
      <w:r w:rsidR="00DF2774" w:rsidRPr="003A15A1">
        <w:rPr>
          <w:spacing w:val="-4"/>
          <w:lang w:val="sq-AL"/>
        </w:rPr>
        <w:t>Vendimi nr.</w:t>
      </w:r>
      <w:r w:rsidR="003A15A1">
        <w:rPr>
          <w:spacing w:val="-4"/>
          <w:lang w:val="sq-AL"/>
        </w:rPr>
        <w:t xml:space="preserve"> </w:t>
      </w:r>
      <w:r w:rsidR="00DF2774" w:rsidRPr="003A15A1">
        <w:rPr>
          <w:spacing w:val="-4"/>
          <w:lang w:val="sq-AL"/>
        </w:rPr>
        <w:t>74, datë 27.1.2016, i Këshillit të Ministrave, “Për miratimin e Planit Kombëtar për Integrimin Evropian, 2016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2020”, shfuqizohet.</w:t>
      </w:r>
    </w:p>
    <w:p w:rsidR="00DF2774" w:rsidRPr="003A15A1" w:rsidRDefault="009C77D9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8. </w:t>
      </w:r>
      <w:r w:rsidR="00DF2774" w:rsidRPr="003A15A1">
        <w:rPr>
          <w:spacing w:val="-4"/>
          <w:lang w:val="sq-AL"/>
        </w:rPr>
        <w:t>Ngarkohen të gjitha ministritë dhe institu</w:t>
      </w:r>
      <w:r w:rsidR="00391143">
        <w:rPr>
          <w:spacing w:val="-4"/>
          <w:lang w:val="sq-AL"/>
        </w:rPr>
        <w:t>-</w:t>
      </w:r>
      <w:r w:rsidR="00DF2774" w:rsidRPr="003A15A1">
        <w:rPr>
          <w:spacing w:val="-4"/>
          <w:lang w:val="sq-AL"/>
        </w:rPr>
        <w:t>cionet qendrore, në varësi të Këshillit të Ministrave, për të cilat në PKIE 2017</w:t>
      </w:r>
      <w:r w:rsidR="003A15A1">
        <w:rPr>
          <w:spacing w:val="-4"/>
          <w:lang w:val="sq-AL"/>
        </w:rPr>
        <w:t>–</w:t>
      </w:r>
      <w:r w:rsidR="00DF2774" w:rsidRPr="003A15A1">
        <w:rPr>
          <w:spacing w:val="-4"/>
          <w:lang w:val="sq-AL"/>
        </w:rPr>
        <w:t>2020 janë përcaktuar detyra të veçanta, për zbatimin e këtij vendimi.</w:t>
      </w:r>
    </w:p>
    <w:p w:rsidR="00DF2774" w:rsidRPr="003A15A1" w:rsidRDefault="00DF2774" w:rsidP="003A15A1">
      <w:pPr>
        <w:pStyle w:val="Paragrafi"/>
        <w:rPr>
          <w:spacing w:val="-4"/>
          <w:lang w:val="sq-AL"/>
        </w:rPr>
      </w:pPr>
      <w:r w:rsidRPr="003A15A1">
        <w:rPr>
          <w:spacing w:val="-4"/>
          <w:lang w:val="sq-AL"/>
        </w:rPr>
        <w:t xml:space="preserve">Ky vendim hyn në fuqi menjëherë dhe botohet në Fletoren </w:t>
      </w:r>
      <w:r w:rsidR="009C77D9" w:rsidRPr="003A15A1">
        <w:rPr>
          <w:spacing w:val="-4"/>
          <w:lang w:val="sq-AL"/>
        </w:rPr>
        <w:t>Zyrtare</w:t>
      </w:r>
      <w:r w:rsidRPr="003A15A1">
        <w:rPr>
          <w:spacing w:val="-4"/>
          <w:lang w:val="sq-AL"/>
        </w:rPr>
        <w:t>.</w:t>
      </w:r>
    </w:p>
    <w:p w:rsidR="00DF2774" w:rsidRPr="003A15A1" w:rsidRDefault="00DF2774" w:rsidP="003A15A1">
      <w:pPr>
        <w:pStyle w:val="Paragrafi"/>
        <w:jc w:val="right"/>
        <w:rPr>
          <w:spacing w:val="-4"/>
          <w:sz w:val="14"/>
          <w:lang w:val="sq-AL"/>
        </w:rPr>
      </w:pPr>
    </w:p>
    <w:p w:rsidR="00DF2774" w:rsidRPr="003A15A1" w:rsidRDefault="00DF2774" w:rsidP="003A15A1">
      <w:pPr>
        <w:pStyle w:val="Paragrafi"/>
        <w:jc w:val="right"/>
        <w:rPr>
          <w:spacing w:val="-4"/>
          <w:lang w:val="sq-AL"/>
        </w:rPr>
      </w:pPr>
      <w:r w:rsidRPr="003A15A1">
        <w:rPr>
          <w:spacing w:val="-4"/>
          <w:lang w:val="sq-AL"/>
        </w:rPr>
        <w:t>ZËVENDËSKRYEMINISTRI</w:t>
      </w:r>
    </w:p>
    <w:p w:rsidR="00DF2774" w:rsidRPr="003A15A1" w:rsidRDefault="009C77D9" w:rsidP="003A15A1">
      <w:pPr>
        <w:pStyle w:val="Paragrafi"/>
        <w:jc w:val="right"/>
        <w:rPr>
          <w:b/>
          <w:spacing w:val="-4"/>
          <w:lang w:val="sq-AL"/>
        </w:rPr>
      </w:pPr>
      <w:r w:rsidRPr="003A15A1">
        <w:rPr>
          <w:b/>
          <w:spacing w:val="-4"/>
          <w:lang w:val="sq-AL"/>
        </w:rPr>
        <w:t>Niko Peleshi</w:t>
      </w:r>
    </w:p>
    <w:p w:rsidR="007736F8" w:rsidRPr="003A15A1" w:rsidRDefault="007736F8" w:rsidP="003A15A1">
      <w:pPr>
        <w:pStyle w:val="Paragrafi"/>
        <w:rPr>
          <w:lang w:val="sq-AL"/>
        </w:rPr>
        <w:sectPr w:rsidR="007736F8" w:rsidRPr="003A15A1" w:rsidSect="005D6C4D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720" w:right="1134" w:bottom="720" w:left="1134" w:header="851" w:footer="851" w:gutter="0"/>
          <w:pgNumType w:start="319"/>
          <w:cols w:space="454"/>
          <w:docGrid w:linePitch="360"/>
        </w:sectPr>
      </w:pPr>
    </w:p>
    <w:p w:rsidR="00A36A7E" w:rsidRPr="003A15A1" w:rsidRDefault="00A36A7E" w:rsidP="003A15A1">
      <w:pPr>
        <w:pStyle w:val="Paragrafi"/>
        <w:rPr>
          <w:lang w:val="sq-AL"/>
        </w:rPr>
      </w:pPr>
    </w:p>
    <w:p w:rsidR="004033F8" w:rsidRPr="003A15A1" w:rsidRDefault="004033F8" w:rsidP="003A15A1">
      <w:pPr>
        <w:pStyle w:val="NeniNr"/>
        <w:rPr>
          <w:lang w:val="sq-AL"/>
        </w:rPr>
      </w:pPr>
      <w:r w:rsidRPr="003A15A1">
        <w:rPr>
          <w:lang w:val="sq-AL"/>
        </w:rPr>
        <w:t>PLANI KOMBËTAR PËR INTEGRIMIN EVROPIAN</w:t>
      </w:r>
    </w:p>
    <w:p w:rsidR="004033F8" w:rsidRPr="003A15A1" w:rsidRDefault="004033F8" w:rsidP="003A15A1">
      <w:pPr>
        <w:pStyle w:val="NeniNr"/>
        <w:rPr>
          <w:lang w:val="sq-AL"/>
        </w:rPr>
      </w:pPr>
      <w:r w:rsidRPr="003A15A1">
        <w:rPr>
          <w:lang w:val="sq-AL"/>
        </w:rPr>
        <w:t>2017–2020</w:t>
      </w:r>
    </w:p>
    <w:p w:rsidR="004033F8" w:rsidRPr="003A15A1" w:rsidRDefault="004033F8" w:rsidP="003A15A1">
      <w:pPr>
        <w:pStyle w:val="NeniNr"/>
        <w:rPr>
          <w:lang w:val="sq-AL"/>
        </w:rPr>
      </w:pPr>
      <w:r w:rsidRPr="003A15A1">
        <w:rPr>
          <w:lang w:val="sq-AL"/>
        </w:rPr>
        <w:t>Janar 2017</w:t>
      </w:r>
    </w:p>
    <w:p w:rsidR="004033F8" w:rsidRPr="003A15A1" w:rsidRDefault="004033F8" w:rsidP="003A15A1">
      <w:pPr>
        <w:spacing w:after="0" w:line="240" w:lineRule="auto"/>
        <w:rPr>
          <w:rFonts w:ascii="Garamond" w:hAnsi="Garamond"/>
          <w:b/>
          <w:sz w:val="12"/>
          <w:lang w:val="sq-AL"/>
        </w:rPr>
      </w:pPr>
    </w:p>
    <w:p w:rsidR="00200920" w:rsidRPr="003A15A1" w:rsidRDefault="00200920" w:rsidP="003A15A1">
      <w:pPr>
        <w:keepNext/>
        <w:spacing w:after="0" w:line="240" w:lineRule="auto"/>
        <w:ind w:firstLine="0"/>
        <w:outlineLvl w:val="0"/>
        <w:rPr>
          <w:rFonts w:ascii="Garamond" w:eastAsia="Times New Roman" w:hAnsi="Garamond"/>
          <w:b/>
          <w:bCs/>
          <w:kern w:val="1"/>
          <w:sz w:val="23"/>
          <w:szCs w:val="23"/>
          <w:lang w:val="sq-AL"/>
        </w:rPr>
      </w:pPr>
      <w:bookmarkStart w:id="1" w:name="_Toc467069900"/>
      <w:bookmarkStart w:id="2" w:name="_Toc472937693"/>
      <w:bookmarkStart w:id="3" w:name="_Toc472940194"/>
      <w:r w:rsidRPr="003A15A1">
        <w:rPr>
          <w:rFonts w:ascii="Garamond" w:eastAsia="Times New Roman" w:hAnsi="Garamond"/>
          <w:b/>
          <w:bCs/>
          <w:kern w:val="1"/>
          <w:sz w:val="23"/>
          <w:szCs w:val="23"/>
          <w:lang w:val="sq-AL"/>
        </w:rPr>
        <w:t>PJESA 1 – Hyrje dhe menaxhimi i Procesit të Integrimit Europian</w:t>
      </w:r>
      <w:bookmarkEnd w:id="1"/>
      <w:bookmarkEnd w:id="2"/>
      <w:bookmarkEnd w:id="3"/>
    </w:p>
    <w:p w:rsidR="00F03971" w:rsidRDefault="00F03971" w:rsidP="003A15A1">
      <w:pPr>
        <w:keepNext/>
        <w:keepLines/>
        <w:spacing w:after="0" w:line="240" w:lineRule="auto"/>
        <w:ind w:firstLine="0"/>
        <w:outlineLvl w:val="1"/>
        <w:rPr>
          <w:rFonts w:ascii="Garamond" w:eastAsia="Times New Roman" w:hAnsi="Garamond"/>
          <w:b/>
          <w:bCs/>
          <w:sz w:val="23"/>
          <w:szCs w:val="23"/>
          <w:lang w:val="sq-AL"/>
        </w:rPr>
      </w:pPr>
      <w:bookmarkStart w:id="4" w:name="_Toc441169289"/>
      <w:bookmarkStart w:id="5" w:name="_Toc472937694"/>
      <w:bookmarkStart w:id="6" w:name="_Toc472940195"/>
    </w:p>
    <w:p w:rsidR="00200920" w:rsidRPr="003A15A1" w:rsidRDefault="00200920" w:rsidP="003A15A1">
      <w:pPr>
        <w:keepNext/>
        <w:keepLines/>
        <w:spacing w:after="0" w:line="240" w:lineRule="auto"/>
        <w:ind w:firstLine="0"/>
        <w:outlineLvl w:val="1"/>
        <w:rPr>
          <w:rFonts w:ascii="Garamond" w:eastAsia="Times New Roman" w:hAnsi="Garamond"/>
          <w:b/>
          <w:bCs/>
          <w:sz w:val="23"/>
          <w:szCs w:val="23"/>
          <w:lang w:val="sq-AL"/>
        </w:rPr>
      </w:pPr>
      <w:r w:rsidRPr="003A15A1">
        <w:rPr>
          <w:rFonts w:ascii="Garamond" w:eastAsia="Times New Roman" w:hAnsi="Garamond"/>
          <w:b/>
          <w:bCs/>
          <w:sz w:val="23"/>
          <w:szCs w:val="23"/>
          <w:lang w:val="sq-AL"/>
        </w:rPr>
        <w:t>Hyrje</w:t>
      </w:r>
      <w:bookmarkEnd w:id="4"/>
      <w:bookmarkEnd w:id="5"/>
      <w:bookmarkEnd w:id="6"/>
    </w:p>
    <w:p w:rsidR="00200920" w:rsidRPr="003A15A1" w:rsidRDefault="00200920" w:rsidP="003A15A1">
      <w:pPr>
        <w:keepNext/>
        <w:keepLines/>
        <w:spacing w:after="0" w:line="240" w:lineRule="auto"/>
        <w:ind w:firstLine="0"/>
        <w:outlineLvl w:val="2"/>
        <w:rPr>
          <w:rFonts w:ascii="Garamond" w:eastAsia="Times New Roman" w:hAnsi="Garamond"/>
          <w:b/>
          <w:bCs/>
          <w:sz w:val="23"/>
          <w:szCs w:val="23"/>
          <w:lang w:val="sq-AL"/>
        </w:rPr>
      </w:pPr>
      <w:bookmarkStart w:id="7" w:name="_Toc415579902"/>
      <w:bookmarkStart w:id="8" w:name="_Toc441169290"/>
      <w:bookmarkStart w:id="9" w:name="_Toc472937695"/>
      <w:bookmarkStart w:id="10" w:name="_Toc472940196"/>
      <w:r w:rsidRPr="003A15A1">
        <w:rPr>
          <w:rFonts w:ascii="Garamond" w:eastAsia="Times New Roman" w:hAnsi="Garamond"/>
          <w:b/>
          <w:bCs/>
          <w:sz w:val="23"/>
          <w:szCs w:val="23"/>
          <w:lang w:val="sq-AL"/>
        </w:rPr>
        <w:t>1. Anëtarësimi në BE</w:t>
      </w:r>
      <w:bookmarkEnd w:id="7"/>
      <w:bookmarkEnd w:id="8"/>
      <w:bookmarkEnd w:id="9"/>
      <w:bookmarkEnd w:id="10"/>
    </w:p>
    <w:p w:rsidR="00200920" w:rsidRPr="003A15A1" w:rsidRDefault="00200920" w:rsidP="003A15A1">
      <w:pPr>
        <w:widowControl w:val="0"/>
        <w:suppressAutoHyphens/>
        <w:spacing w:after="0" w:line="240" w:lineRule="auto"/>
        <w:ind w:firstLine="0"/>
        <w:rPr>
          <w:rFonts w:ascii="Garamond" w:eastAsia="Droid Sans Fallback" w:hAnsi="Garamond"/>
          <w:sz w:val="23"/>
          <w:szCs w:val="23"/>
          <w:lang w:val="sq-AL" w:eastAsia="zh-CN" w:bidi="hi-IN"/>
        </w:rPr>
      </w:pPr>
      <w:r w:rsidRPr="003A15A1">
        <w:rPr>
          <w:rFonts w:ascii="Garamond" w:eastAsia="Droid Sans Fallback" w:hAnsi="Garamond"/>
          <w:sz w:val="23"/>
          <w:szCs w:val="23"/>
          <w:lang w:val="sq-AL" w:eastAsia="zh-CN" w:bidi="hi-IN"/>
        </w:rPr>
        <w:t>Integrimi Europian është objektivi gjeostrategjik dhe politik i Shqipërisë, që qëndron në thelb të politikës së brendshme dhe të jashtme. Procesi i aderimit mori një hov të fuqishëm me rekomandimin pozitiv të Komisionit Europian të shprehur në Raportin për Shqipërinë 2016, si vlerësim për reformat e ndërmarra.</w:t>
      </w:r>
    </w:p>
    <w:p w:rsidR="00200920" w:rsidRPr="003A15A1" w:rsidRDefault="00200920" w:rsidP="003A15A1">
      <w:pPr>
        <w:widowControl w:val="0"/>
        <w:suppressAutoHyphens/>
        <w:spacing w:after="0" w:line="240" w:lineRule="auto"/>
        <w:ind w:firstLine="0"/>
        <w:rPr>
          <w:rFonts w:ascii="Garamond" w:eastAsia="Droid Sans Fallback" w:hAnsi="Garamond"/>
          <w:sz w:val="23"/>
          <w:szCs w:val="23"/>
          <w:lang w:val="sq-AL" w:eastAsia="zh-CN" w:bidi="hi-IN"/>
        </w:rPr>
      </w:pPr>
      <w:r w:rsidRPr="003A15A1">
        <w:rPr>
          <w:rFonts w:ascii="Garamond" w:eastAsia="Droid Sans Fallback" w:hAnsi="Garamond"/>
          <w:sz w:val="23"/>
          <w:szCs w:val="23"/>
          <w:lang w:val="sq-AL" w:eastAsia="zh-CN" w:bidi="hi-IN"/>
        </w:rPr>
        <w:t>Rekomandimi pozitiv p</w:t>
      </w:r>
      <w:r w:rsidRPr="003A15A1">
        <w:rPr>
          <w:rFonts w:ascii="Garamond" w:hAnsi="Garamond"/>
          <w:sz w:val="23"/>
          <w:szCs w:val="23"/>
          <w:lang w:val="sq-AL"/>
        </w:rPr>
        <w:t>ër hapjen e negociatave</w:t>
      </w:r>
      <w:r w:rsidRPr="003A15A1">
        <w:rPr>
          <w:rFonts w:ascii="Garamond" w:eastAsia="Droid Sans Fallback" w:hAnsi="Garamond"/>
          <w:sz w:val="23"/>
          <w:szCs w:val="23"/>
          <w:lang w:val="sq-AL" w:eastAsia="zh-CN" w:bidi="hi-IN"/>
        </w:rPr>
        <w:t xml:space="preserve"> është edhe inkurajim për të përshpejtuar ritmin e reformave t</w:t>
      </w:r>
      <w:r w:rsidRPr="003A15A1">
        <w:rPr>
          <w:rFonts w:ascii="Garamond" w:hAnsi="Garamond"/>
          <w:sz w:val="23"/>
          <w:szCs w:val="23"/>
          <w:lang w:val="sq-AL"/>
        </w:rPr>
        <w:t xml:space="preserve">ë nisura sidomos </w:t>
      </w:r>
      <w:r w:rsidR="00CA3472" w:rsidRPr="003A15A1">
        <w:rPr>
          <w:rFonts w:ascii="Garamond" w:hAnsi="Garamond"/>
          <w:sz w:val="23"/>
          <w:szCs w:val="23"/>
          <w:lang w:val="sq-AL"/>
        </w:rPr>
        <w:t>Reformës</w:t>
      </w:r>
      <w:r w:rsidRPr="003A15A1">
        <w:rPr>
          <w:rFonts w:ascii="Garamond" w:hAnsi="Garamond"/>
          <w:sz w:val="23"/>
          <w:szCs w:val="23"/>
          <w:lang w:val="sq-AL"/>
        </w:rPr>
        <w:t xml:space="preserve"> në Drejt</w:t>
      </w:r>
      <w:r w:rsidR="00CA3472">
        <w:rPr>
          <w:rFonts w:ascii="Garamond" w:hAnsi="Garamond"/>
          <w:sz w:val="23"/>
          <w:szCs w:val="23"/>
          <w:lang w:val="sq-AL"/>
        </w:rPr>
        <w:t>ë</w:t>
      </w:r>
      <w:r w:rsidRPr="003A15A1">
        <w:rPr>
          <w:rFonts w:ascii="Garamond" w:hAnsi="Garamond"/>
          <w:sz w:val="23"/>
          <w:szCs w:val="23"/>
          <w:lang w:val="sq-AL"/>
        </w:rPr>
        <w:t xml:space="preserve">si, </w:t>
      </w:r>
      <w:r w:rsidRPr="003A15A1">
        <w:rPr>
          <w:rFonts w:ascii="Garamond" w:eastAsia="Droid Sans Fallback" w:hAnsi="Garamond"/>
          <w:sz w:val="23"/>
          <w:szCs w:val="23"/>
          <w:lang w:val="sq-AL" w:eastAsia="zh-CN" w:bidi="hi-IN"/>
        </w:rPr>
        <w:t>është sinjal politik tepër i rëndësishëm për Shqipërinë, që tregon se vendi po ecën në drejtimin e duhur, përmes reformave të vështira, por të domosdoshme.</w:t>
      </w:r>
    </w:p>
    <w:p w:rsidR="008D36CA" w:rsidRPr="003A15A1" w:rsidRDefault="008D36CA" w:rsidP="003A15A1">
      <w:pPr>
        <w:pStyle w:val="Paragrafi"/>
        <w:rPr>
          <w:b/>
          <w:lang w:val="sq-AL"/>
        </w:rPr>
      </w:pPr>
    </w:p>
    <w:p w:rsidR="008D36CA" w:rsidRPr="003A15A1" w:rsidRDefault="008D36CA" w:rsidP="003A15A1">
      <w:pPr>
        <w:pStyle w:val="Paragrafi"/>
        <w:rPr>
          <w:b/>
          <w:lang w:val="sq-AL"/>
        </w:rPr>
      </w:pPr>
    </w:p>
    <w:p w:rsidR="008D36CA" w:rsidRPr="003A15A1" w:rsidRDefault="008D36CA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Pr="003A15A1" w:rsidRDefault="00020D00" w:rsidP="003A15A1">
      <w:pPr>
        <w:pStyle w:val="Paragrafi"/>
        <w:rPr>
          <w:b/>
          <w:lang w:val="sq-AL"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020D00" w:rsidRDefault="00020D00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Default="008D36CA" w:rsidP="00DF2774">
      <w:pPr>
        <w:pStyle w:val="Paragrafi"/>
        <w:rPr>
          <w:b/>
        </w:rPr>
      </w:pPr>
    </w:p>
    <w:p w:rsidR="008D36CA" w:rsidRPr="008D36CA" w:rsidRDefault="008D36CA" w:rsidP="00DF2774">
      <w:pPr>
        <w:pStyle w:val="Paragrafi"/>
        <w:rPr>
          <w:b/>
        </w:rPr>
      </w:pPr>
    </w:p>
    <w:p w:rsidR="0079291B" w:rsidRPr="008D36CA" w:rsidRDefault="0079291B" w:rsidP="00DF2774">
      <w:pPr>
        <w:pStyle w:val="Paragrafi"/>
        <w:rPr>
          <w:b/>
        </w:rPr>
      </w:pPr>
    </w:p>
    <w:p w:rsidR="0079291B" w:rsidRPr="008D36CA" w:rsidRDefault="0079291B" w:rsidP="00DF2774">
      <w:pPr>
        <w:pStyle w:val="Paragrafi"/>
        <w:rPr>
          <w:b/>
        </w:rPr>
      </w:pPr>
    </w:p>
    <w:p w:rsidR="0079291B" w:rsidRPr="00FC539D" w:rsidRDefault="0079291B" w:rsidP="00DF2774">
      <w:pPr>
        <w:pStyle w:val="Paragrafi"/>
      </w:pPr>
    </w:p>
    <w:p w:rsidR="0079291B" w:rsidRPr="00FC539D" w:rsidRDefault="0079291B" w:rsidP="00DF2774">
      <w:pPr>
        <w:pStyle w:val="Paragrafi"/>
      </w:pPr>
    </w:p>
    <w:p w:rsidR="0079291B" w:rsidRPr="00FC539D" w:rsidRDefault="0079291B" w:rsidP="00DF2774">
      <w:pPr>
        <w:pStyle w:val="Paragrafi"/>
      </w:pPr>
    </w:p>
    <w:p w:rsidR="00023FE7" w:rsidRPr="00FC539D" w:rsidRDefault="00023FE7" w:rsidP="00DF2774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DF2774">
      <w:pPr>
        <w:pStyle w:val="Paragrafi"/>
      </w:pPr>
    </w:p>
    <w:p w:rsidR="0079291B" w:rsidRPr="00FC539D" w:rsidRDefault="0079291B" w:rsidP="00DF2774">
      <w:pPr>
        <w:pStyle w:val="Paragrafi"/>
      </w:pPr>
    </w:p>
    <w:p w:rsidR="00272B85" w:rsidRPr="00FC539D" w:rsidRDefault="00272B85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  <w:sectPr w:rsidR="00023FE7" w:rsidRPr="00FC539D" w:rsidSect="00BC3B92">
          <w:headerReference w:type="default" r:id="rId1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023FE7" w:rsidRPr="00FC539D" w:rsidRDefault="00023FE7" w:rsidP="00DF2774">
      <w:pPr>
        <w:pStyle w:val="Paragrafi"/>
      </w:pPr>
    </w:p>
    <w:p w:rsidR="002A3AF4" w:rsidRPr="00FC539D" w:rsidRDefault="002A3AF4" w:rsidP="00DF2774">
      <w:pPr>
        <w:pStyle w:val="Paragrafi"/>
      </w:pPr>
    </w:p>
    <w:sectPr w:rsidR="002A3AF4" w:rsidRPr="00FC539D" w:rsidSect="00BC3B92">
      <w:headerReference w:type="even" r:id="rId1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766" w:rsidRDefault="005C4766" w:rsidP="00375B7D">
      <w:pPr>
        <w:spacing w:after="0" w:line="240" w:lineRule="auto"/>
      </w:pPr>
      <w:r>
        <w:separator/>
      </w:r>
    </w:p>
  </w:endnote>
  <w:endnote w:type="continuationSeparator" w:id="0">
    <w:p w:rsidR="005C4766" w:rsidRDefault="005C476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3E" w:rsidRPr="00B4283E" w:rsidRDefault="00B4283E" w:rsidP="00BB433C">
    <w:pPr>
      <w:pStyle w:val="Footer"/>
      <w:ind w:firstLine="0"/>
      <w:rPr>
        <w:rFonts w:ascii="Garamond" w:hAnsi="Garamond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5B436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01515594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766" w:rsidRDefault="005C4766" w:rsidP="00375B7D">
      <w:pPr>
        <w:spacing w:after="0" w:line="240" w:lineRule="auto"/>
      </w:pPr>
      <w:r>
        <w:separator/>
      </w:r>
    </w:p>
  </w:footnote>
  <w:footnote w:type="continuationSeparator" w:id="0">
    <w:p w:rsidR="005C4766" w:rsidRDefault="005C4766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E7" w:rsidRDefault="00023F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0920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1143"/>
    <w:rsid w:val="00394502"/>
    <w:rsid w:val="00397E6C"/>
    <w:rsid w:val="003A15A1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3F0912"/>
    <w:rsid w:val="004033F8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4766"/>
    <w:rsid w:val="005C650F"/>
    <w:rsid w:val="005D03A3"/>
    <w:rsid w:val="005D4AFD"/>
    <w:rsid w:val="005D4E4D"/>
    <w:rsid w:val="005D6C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E7D19"/>
    <w:rsid w:val="006F257A"/>
    <w:rsid w:val="006F3D7E"/>
    <w:rsid w:val="006F613C"/>
    <w:rsid w:val="006F757D"/>
    <w:rsid w:val="00704F9B"/>
    <w:rsid w:val="007100FB"/>
    <w:rsid w:val="007118B8"/>
    <w:rsid w:val="00725502"/>
    <w:rsid w:val="00731C2E"/>
    <w:rsid w:val="007542ED"/>
    <w:rsid w:val="00756512"/>
    <w:rsid w:val="007578AF"/>
    <w:rsid w:val="00773203"/>
    <w:rsid w:val="007736F8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040D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A98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C77D9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80327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541CD"/>
    <w:rsid w:val="00C828F8"/>
    <w:rsid w:val="00CA04A5"/>
    <w:rsid w:val="00CA3472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1C5B"/>
    <w:rsid w:val="00D56BC5"/>
    <w:rsid w:val="00D61530"/>
    <w:rsid w:val="00D6161A"/>
    <w:rsid w:val="00D636C6"/>
    <w:rsid w:val="00D71509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2774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03971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39D5-C280-44E4-ACB7-3599C30E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bruna.aliaj</cp:lastModifiedBy>
  <cp:revision>4</cp:revision>
  <cp:lastPrinted>2016-12-12T10:10:00Z</cp:lastPrinted>
  <dcterms:created xsi:type="dcterms:W3CDTF">2017-01-31T09:51:00Z</dcterms:created>
  <dcterms:modified xsi:type="dcterms:W3CDTF">2018-01-24T13:22:00Z</dcterms:modified>
</cp:coreProperties>
</file>