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029" w:rsidRPr="00A05188" w:rsidRDefault="00C04029" w:rsidP="00E55448">
      <w:pPr>
        <w:pStyle w:val="NeniTitull"/>
        <w:rPr>
          <w:spacing w:val="-4"/>
          <w:lang w:val="sq-AL"/>
        </w:rPr>
      </w:pPr>
      <w:r w:rsidRPr="00A05188">
        <w:rPr>
          <w:spacing w:val="-4"/>
          <w:lang w:val="sq-AL"/>
        </w:rPr>
        <w:t>URDHËR</w:t>
      </w:r>
    </w:p>
    <w:p w:rsidR="00C04029" w:rsidRPr="00A05188" w:rsidRDefault="00E55448" w:rsidP="00E55448">
      <w:pPr>
        <w:pStyle w:val="NeniTitull"/>
        <w:rPr>
          <w:spacing w:val="-4"/>
          <w:lang w:val="sq-AL"/>
        </w:rPr>
      </w:pPr>
      <w:r w:rsidRPr="00A05188">
        <w:rPr>
          <w:spacing w:val="-4"/>
          <w:lang w:val="sq-AL"/>
        </w:rPr>
        <w:t>Nr. 151</w:t>
      </w:r>
      <w:r w:rsidR="00C04029" w:rsidRPr="00A05188">
        <w:rPr>
          <w:spacing w:val="-4"/>
          <w:lang w:val="sq-AL"/>
        </w:rPr>
        <w:t>, datë</w:t>
      </w:r>
      <w:r w:rsidR="00AD3DD1" w:rsidRPr="00A05188">
        <w:rPr>
          <w:spacing w:val="-4"/>
          <w:lang w:val="sq-AL"/>
        </w:rPr>
        <w:t xml:space="preserve"> </w:t>
      </w:r>
      <w:r w:rsidRPr="00A05188">
        <w:rPr>
          <w:spacing w:val="-4"/>
          <w:lang w:val="sq-AL"/>
        </w:rPr>
        <w:t>27.9.2017</w:t>
      </w:r>
    </w:p>
    <w:p w:rsidR="00C04029" w:rsidRPr="00A05188" w:rsidRDefault="00C04029" w:rsidP="00E55448">
      <w:pPr>
        <w:pStyle w:val="NeniTitull"/>
        <w:rPr>
          <w:spacing w:val="-4"/>
          <w:sz w:val="14"/>
          <w:lang w:val="sq-AL"/>
        </w:rPr>
      </w:pPr>
    </w:p>
    <w:p w:rsidR="00C04029" w:rsidRPr="00A05188" w:rsidRDefault="00C04029" w:rsidP="00E55448">
      <w:pPr>
        <w:pStyle w:val="NeniTitull"/>
        <w:rPr>
          <w:spacing w:val="-4"/>
          <w:lang w:val="sq-AL"/>
        </w:rPr>
      </w:pPr>
      <w:r w:rsidRPr="00A05188">
        <w:rPr>
          <w:spacing w:val="-4"/>
          <w:lang w:val="sq-AL"/>
        </w:rPr>
        <w:t>PËR</w:t>
      </w:r>
      <w:r w:rsidR="00E55448" w:rsidRPr="00A05188">
        <w:rPr>
          <w:spacing w:val="-4"/>
          <w:lang w:val="sq-AL"/>
        </w:rPr>
        <w:t xml:space="preserve"> </w:t>
      </w:r>
      <w:r w:rsidRPr="00A05188">
        <w:rPr>
          <w:spacing w:val="-4"/>
          <w:lang w:val="sq-AL"/>
        </w:rPr>
        <w:t>CAKTIMIN E KOORDINATORIT KOMBËTAR PËR PROGRAMIN “INSTRUMENTI I ASISTENCËS SË PARAANËTARËSIMIT”, TË BASHKIMIT EVROPIAN</w:t>
      </w:r>
    </w:p>
    <w:p w:rsidR="00C04029" w:rsidRPr="00A05188" w:rsidRDefault="00C04029" w:rsidP="00E55448">
      <w:pPr>
        <w:pStyle w:val="Paragrafi"/>
        <w:rPr>
          <w:spacing w:val="-4"/>
          <w:sz w:val="14"/>
          <w:lang w:val="sq-AL"/>
        </w:rPr>
      </w:pPr>
    </w:p>
    <w:p w:rsidR="00C04029" w:rsidRPr="00A05188" w:rsidRDefault="00C04029" w:rsidP="00E55448">
      <w:pPr>
        <w:pStyle w:val="Paragrafi"/>
        <w:rPr>
          <w:spacing w:val="-4"/>
          <w:lang w:val="sq-AL"/>
        </w:rPr>
      </w:pPr>
      <w:r w:rsidRPr="00A05188">
        <w:rPr>
          <w:spacing w:val="-4"/>
          <w:lang w:val="sq-AL"/>
        </w:rPr>
        <w:t>Në mbështetje të pikës 3, të nenit 102, të Kushtetutës, të pikës 1, të nenit 6, të ligjit nr.</w:t>
      </w:r>
      <w:r w:rsidR="00885F12" w:rsidRPr="00A05188">
        <w:rPr>
          <w:spacing w:val="-4"/>
          <w:lang w:val="sq-AL"/>
        </w:rPr>
        <w:t xml:space="preserve"> </w:t>
      </w:r>
      <w:r w:rsidRPr="00A05188">
        <w:rPr>
          <w:spacing w:val="-4"/>
          <w:lang w:val="sq-AL"/>
        </w:rPr>
        <w:t>9000, datë</w:t>
      </w:r>
      <w:r w:rsidR="00AD3DD1" w:rsidRPr="00A05188">
        <w:rPr>
          <w:spacing w:val="-4"/>
          <w:lang w:val="sq-AL"/>
        </w:rPr>
        <w:t xml:space="preserve"> </w:t>
      </w:r>
      <w:r w:rsidRPr="00A05188">
        <w:rPr>
          <w:spacing w:val="-4"/>
          <w:lang w:val="sq-AL"/>
        </w:rPr>
        <w:t>30.1.2003, “Për organizimin dhe funksion</w:t>
      </w:r>
      <w:r w:rsidR="00984931" w:rsidRPr="00A05188">
        <w:rPr>
          <w:spacing w:val="-4"/>
          <w:lang w:val="sq-AL"/>
        </w:rPr>
        <w:t>imin e Këshillit të Ministrave”</w:t>
      </w:r>
      <w:r w:rsidRPr="00A05188">
        <w:rPr>
          <w:spacing w:val="-4"/>
          <w:lang w:val="sq-AL"/>
        </w:rPr>
        <w:t xml:space="preserve"> dhe të vendimit nr.</w:t>
      </w:r>
      <w:r w:rsidR="00885F12" w:rsidRPr="00A05188">
        <w:rPr>
          <w:spacing w:val="-4"/>
          <w:lang w:val="sq-AL"/>
        </w:rPr>
        <w:t xml:space="preserve"> </w:t>
      </w:r>
      <w:r w:rsidRPr="00A05188">
        <w:rPr>
          <w:spacing w:val="-4"/>
          <w:lang w:val="sq-AL"/>
        </w:rPr>
        <w:t>500, datë 13.9.2017, të Këshillit të Ministrave, “Për përcaktimin e fushës së përgjegjësisë shtetërore të Ministrisë për Evropën dhe Punët e Jashtme”, me propozimin e ministrit për Evropën dhe Punët e Jashtme,</w:t>
      </w:r>
    </w:p>
    <w:p w:rsidR="00C04029" w:rsidRPr="00A05188" w:rsidRDefault="00C04029" w:rsidP="00E55448">
      <w:pPr>
        <w:pStyle w:val="Paragrafi"/>
        <w:rPr>
          <w:spacing w:val="-4"/>
          <w:sz w:val="14"/>
          <w:lang w:val="sq-AL"/>
        </w:rPr>
      </w:pPr>
    </w:p>
    <w:p w:rsidR="00C04029" w:rsidRPr="00A05188" w:rsidRDefault="00C04029" w:rsidP="00E55448">
      <w:pPr>
        <w:pStyle w:val="NeniNr"/>
        <w:rPr>
          <w:spacing w:val="-4"/>
          <w:lang w:val="sq-AL"/>
        </w:rPr>
      </w:pPr>
      <w:r w:rsidRPr="00A05188">
        <w:rPr>
          <w:spacing w:val="-4"/>
          <w:lang w:val="sq-AL"/>
        </w:rPr>
        <w:t>URDHËROJ:</w:t>
      </w:r>
    </w:p>
    <w:p w:rsidR="00C04029" w:rsidRPr="00A05188" w:rsidRDefault="00C04029" w:rsidP="00E55448">
      <w:pPr>
        <w:pStyle w:val="Paragrafi"/>
        <w:rPr>
          <w:spacing w:val="-4"/>
          <w:sz w:val="14"/>
          <w:lang w:val="sq-AL"/>
        </w:rPr>
      </w:pPr>
    </w:p>
    <w:p w:rsidR="00C04029" w:rsidRPr="00A05188" w:rsidRDefault="00E55448" w:rsidP="00E55448">
      <w:pPr>
        <w:pStyle w:val="Paragrafi"/>
        <w:rPr>
          <w:spacing w:val="-4"/>
          <w:lang w:val="sq-AL"/>
        </w:rPr>
      </w:pPr>
      <w:r w:rsidRPr="00A05188">
        <w:rPr>
          <w:spacing w:val="-4"/>
          <w:lang w:val="sq-AL"/>
        </w:rPr>
        <w:t xml:space="preserve">1. </w:t>
      </w:r>
      <w:r w:rsidR="00C04029" w:rsidRPr="00A05188">
        <w:rPr>
          <w:spacing w:val="-4"/>
          <w:lang w:val="sq-AL"/>
        </w:rPr>
        <w:t>Caktimin e ministrit për Evropën dhe Punët e Jashtme si Koordinator Kombëtar të programit “Instrumenti i Asistencës së Paraanëtarësimit”, të Bashkimit Evropian.</w:t>
      </w:r>
    </w:p>
    <w:p w:rsidR="00C04029" w:rsidRPr="00A05188" w:rsidRDefault="00E55448" w:rsidP="00E55448">
      <w:pPr>
        <w:pStyle w:val="Paragrafi"/>
        <w:rPr>
          <w:spacing w:val="-4"/>
          <w:lang w:val="sq-AL"/>
        </w:rPr>
      </w:pPr>
      <w:r w:rsidRPr="00A05188">
        <w:rPr>
          <w:spacing w:val="-4"/>
          <w:lang w:val="sq-AL"/>
        </w:rPr>
        <w:t xml:space="preserve">2. </w:t>
      </w:r>
      <w:r w:rsidR="00C04029" w:rsidRPr="00A05188">
        <w:rPr>
          <w:spacing w:val="-4"/>
          <w:lang w:val="sq-AL"/>
        </w:rPr>
        <w:t xml:space="preserve">Ministri për Evropën dhe Punët e Jashtme autorizohet të zhvillojë bisedimet me Komisionin Evropian për dokumentet strategjike dhe marrëveshjet, në kuadër të programit “Instrumenti i </w:t>
      </w:r>
      <w:r w:rsidR="00766864" w:rsidRPr="00A05188">
        <w:rPr>
          <w:spacing w:val="-4"/>
          <w:lang w:val="sq-AL"/>
        </w:rPr>
        <w:t xml:space="preserve">Asistencës </w:t>
      </w:r>
      <w:r w:rsidR="000D1FD8" w:rsidRPr="00A05188">
        <w:rPr>
          <w:spacing w:val="-4"/>
          <w:lang w:val="sq-AL"/>
        </w:rPr>
        <w:t xml:space="preserve">së </w:t>
      </w:r>
      <w:r w:rsidR="00766864" w:rsidRPr="00A05188">
        <w:rPr>
          <w:spacing w:val="-4"/>
          <w:lang w:val="sq-AL"/>
        </w:rPr>
        <w:t>Paraanëtarësimit</w:t>
      </w:r>
      <w:r w:rsidR="00C04029" w:rsidRPr="00A05188">
        <w:rPr>
          <w:spacing w:val="-4"/>
          <w:lang w:val="sq-AL"/>
        </w:rPr>
        <w:t>”, të Bashkimit Evropian.</w:t>
      </w:r>
    </w:p>
    <w:p w:rsidR="00C04029" w:rsidRPr="00A05188" w:rsidRDefault="00E55448" w:rsidP="00E55448">
      <w:pPr>
        <w:pStyle w:val="Paragrafi"/>
        <w:rPr>
          <w:spacing w:val="-4"/>
          <w:lang w:val="sq-AL"/>
        </w:rPr>
      </w:pPr>
      <w:r w:rsidRPr="00A05188">
        <w:rPr>
          <w:spacing w:val="-4"/>
          <w:lang w:val="sq-AL"/>
        </w:rPr>
        <w:t xml:space="preserve">3. </w:t>
      </w:r>
      <w:r w:rsidR="00C04029" w:rsidRPr="00A05188">
        <w:rPr>
          <w:spacing w:val="-4"/>
          <w:lang w:val="sq-AL"/>
        </w:rPr>
        <w:t>Ngarkohet Ministria për Evropën dhe Punët e Jashtme për zbatimin e këtij urdhri.</w:t>
      </w:r>
    </w:p>
    <w:p w:rsidR="00C04029" w:rsidRPr="00A05188" w:rsidRDefault="00C04029" w:rsidP="00E55448">
      <w:pPr>
        <w:pStyle w:val="Paragrafi"/>
        <w:rPr>
          <w:spacing w:val="-4"/>
          <w:lang w:val="sq-AL"/>
        </w:rPr>
      </w:pPr>
      <w:r w:rsidRPr="00A05188">
        <w:rPr>
          <w:spacing w:val="-4"/>
          <w:lang w:val="sq-AL"/>
        </w:rPr>
        <w:t xml:space="preserve">Ky urdhër hyn në fuqi menjëherë dhe botohet në Fletoren </w:t>
      </w:r>
      <w:r w:rsidR="00E55448" w:rsidRPr="00A05188">
        <w:rPr>
          <w:spacing w:val="-4"/>
          <w:lang w:val="sq-AL"/>
        </w:rPr>
        <w:t>Zyrtare</w:t>
      </w:r>
      <w:r w:rsidRPr="00A05188">
        <w:rPr>
          <w:spacing w:val="-4"/>
          <w:lang w:val="sq-AL"/>
        </w:rPr>
        <w:t>.</w:t>
      </w:r>
    </w:p>
    <w:p w:rsidR="00C04029" w:rsidRPr="00A05188" w:rsidRDefault="00C04029" w:rsidP="00E55448">
      <w:pPr>
        <w:pStyle w:val="Paragrafi"/>
        <w:rPr>
          <w:spacing w:val="-4"/>
          <w:sz w:val="14"/>
          <w:lang w:val="sq-AL"/>
        </w:rPr>
      </w:pPr>
    </w:p>
    <w:p w:rsidR="00C04029" w:rsidRPr="00A05188" w:rsidRDefault="00E55448" w:rsidP="00E55448">
      <w:pPr>
        <w:pStyle w:val="Paragrafi"/>
        <w:jc w:val="right"/>
        <w:rPr>
          <w:spacing w:val="-4"/>
          <w:lang w:val="sq-AL"/>
        </w:rPr>
      </w:pPr>
      <w:r w:rsidRPr="00A05188">
        <w:rPr>
          <w:spacing w:val="-4"/>
          <w:lang w:val="sq-AL"/>
        </w:rPr>
        <w:t>KRYEMINISTR</w:t>
      </w:r>
      <w:r w:rsidR="00C04029" w:rsidRPr="00A05188">
        <w:rPr>
          <w:spacing w:val="-4"/>
          <w:lang w:val="sq-AL"/>
        </w:rPr>
        <w:t>I</w:t>
      </w:r>
    </w:p>
    <w:p w:rsidR="00C04029" w:rsidRPr="00AD3DD1" w:rsidRDefault="00E55448" w:rsidP="00E55448">
      <w:pPr>
        <w:pStyle w:val="Paragrafi"/>
        <w:jc w:val="right"/>
        <w:rPr>
          <w:b/>
          <w:lang w:val="sq-AL"/>
        </w:rPr>
      </w:pPr>
      <w:r w:rsidRPr="00A05188">
        <w:rPr>
          <w:b/>
          <w:spacing w:val="-4"/>
          <w:lang w:val="sq-AL"/>
        </w:rPr>
        <w:t>Edi Rama</w:t>
      </w:r>
      <w:r w:rsidR="00AD3DD1" w:rsidRPr="00A05188">
        <w:rPr>
          <w:b/>
          <w:spacing w:val="-4"/>
          <w:lang w:val="sq-AL"/>
        </w:rPr>
        <w:t xml:space="preserve"> </w:t>
      </w:r>
    </w:p>
    <w:p w:rsidR="00AB3AC6" w:rsidRPr="00945FFF" w:rsidRDefault="00AB3AC6" w:rsidP="00442464">
      <w:pPr>
        <w:pStyle w:val="Paragrafi"/>
        <w:rPr>
          <w:rFonts w:eastAsia="Times New Roman"/>
          <w:spacing w:val="-4"/>
          <w:sz w:val="14"/>
          <w:lang w:val="sq-AL" w:eastAsia="en-GB"/>
        </w:rPr>
      </w:pPr>
    </w:p>
    <w:p w:rsidR="00E40340" w:rsidRPr="00E30DD1" w:rsidRDefault="00E40340" w:rsidP="00E40340">
      <w:pPr>
        <w:pStyle w:val="Akti"/>
        <w:rPr>
          <w:spacing w:val="-4"/>
        </w:rPr>
      </w:pPr>
      <w:r w:rsidRPr="00E30DD1">
        <w:rPr>
          <w:spacing w:val="-4"/>
        </w:rPr>
        <w:t>Vendim</w:t>
      </w:r>
    </w:p>
    <w:p w:rsidR="00E40340" w:rsidRPr="00E30DD1" w:rsidRDefault="00E40340" w:rsidP="00E40340">
      <w:pPr>
        <w:pStyle w:val="NeniTitull"/>
        <w:rPr>
          <w:spacing w:val="-4"/>
        </w:rPr>
      </w:pPr>
      <w:r w:rsidRPr="00E30DD1">
        <w:rPr>
          <w:spacing w:val="-4"/>
        </w:rPr>
        <w:t>Nr. 145, datë 18.9.2017</w:t>
      </w:r>
    </w:p>
    <w:p w:rsidR="00E40340" w:rsidRPr="00E30DD1" w:rsidRDefault="00E40340" w:rsidP="00E40340">
      <w:pPr>
        <w:pStyle w:val="NeniTitull"/>
        <w:rPr>
          <w:spacing w:val="-4"/>
          <w:sz w:val="14"/>
        </w:rPr>
      </w:pPr>
    </w:p>
    <w:p w:rsidR="00E40340" w:rsidRPr="00E30DD1" w:rsidRDefault="00E40340" w:rsidP="00E40340">
      <w:pPr>
        <w:pStyle w:val="NeniTitull"/>
        <w:rPr>
          <w:spacing w:val="-4"/>
        </w:rPr>
      </w:pPr>
      <w:r w:rsidRPr="00E30DD1">
        <w:rPr>
          <w:spacing w:val="-4"/>
        </w:rPr>
        <w:t>PËR MIRATIMIN E “RREGULLORES MBI PROCEDURAT PËR PARAQITJEN E NJË KËRKESE, SHQYRTIMIN E SAJ DHE AFATET E NJOFTIMIT KUR KLIENTI DYSHON NË SAKTËSINË E TË DHËNAVE TË APARATIT MATËS TË ENERGJISË ELEKTRIKE”</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 xml:space="preserve">Në mbështetje të nenit 16, nenit 20, germa “a” dhe 77, pika 6; nenit 108, pika 3, të  ligjit nr. 43/2015, “Për sektorin e energjisë elektrike”, si dhe </w:t>
      </w:r>
      <w:r w:rsidRPr="00E30DD1">
        <w:rPr>
          <w:spacing w:val="-4"/>
          <w:lang w:val="sq-AL"/>
        </w:rPr>
        <w:lastRenderedPageBreak/>
        <w:t>nenit 26, të “Rregullores për organizimin, funksionimin dhe procedurat e ERE-s”, miratuar me vendimin nr. 96, datë 17.6.2016, Bordi i Entit Rregullator të Energjisë (ERE), në mbledhjen e tij të datës 18.9.2017, mbasi shqyrtoi relacionin mbi draftrregulloren “Mbi procedurat për paraqitjen e një kërkese, shqyrtimin e saj dhe afatet e njoftimit, kur klienti dyshon në saktësinë e të dhënave të aparatit matës të energjisë elektrike”, të përgatitur nga Drejtoria Juridike dhe e Mbrojtjes së Konsumatorit,</w:t>
      </w:r>
    </w:p>
    <w:p w:rsidR="00E40340" w:rsidRPr="00E30DD1" w:rsidRDefault="00E40340" w:rsidP="00E40340">
      <w:pPr>
        <w:pStyle w:val="Paragrafi"/>
        <w:rPr>
          <w:spacing w:val="-4"/>
          <w:lang w:val="sq-AL"/>
        </w:rPr>
      </w:pPr>
      <w:r w:rsidRPr="00E30DD1">
        <w:rPr>
          <w:spacing w:val="-4"/>
          <w:lang w:val="sq-AL"/>
        </w:rPr>
        <w:t xml:space="preserve">konstatoi se: </w:t>
      </w:r>
    </w:p>
    <w:p w:rsidR="00E40340" w:rsidRPr="00E30DD1" w:rsidRDefault="00E40340" w:rsidP="00E40340">
      <w:pPr>
        <w:pStyle w:val="Paragrafi"/>
        <w:rPr>
          <w:spacing w:val="-4"/>
          <w:lang w:val="sq-AL"/>
        </w:rPr>
      </w:pPr>
      <w:r w:rsidRPr="00E30DD1">
        <w:rPr>
          <w:spacing w:val="-4"/>
          <w:lang w:val="sq-AL"/>
        </w:rPr>
        <w:t>- Me vendimin 67, datë 27.5.2016, bordi i ERE-s vendosi: “Fillimin e procedurave për miratimin e “Rregullores mbi procedurat për paraqitjen e një ankese, shqyrtimin e saj dhe afatet e njoftimit, kur klienti dyshon në saktësinë e të dhënave të aparatit matës të energjisë elektrike”.</w:t>
      </w:r>
    </w:p>
    <w:p w:rsidR="00E40340" w:rsidRPr="00E30DD1" w:rsidRDefault="00E40340" w:rsidP="00E40340">
      <w:pPr>
        <w:pStyle w:val="Paragrafi"/>
        <w:rPr>
          <w:spacing w:val="-4"/>
          <w:lang w:val="sq-AL"/>
        </w:rPr>
      </w:pPr>
      <w:r w:rsidRPr="00E30DD1">
        <w:rPr>
          <w:spacing w:val="-4"/>
          <w:lang w:val="sq-AL"/>
        </w:rPr>
        <w:t xml:space="preserve">-  Me shkresën nr. 430 prot., datë 1.6.2016, ERE u ka dërguar të gjitha palëve të interesuara draftrregulloren “Mbi procedurat për paraqitjen e një  ankese, shqyrtimin e saj dhe afatet e njoftimit, kur klienti dyshon në saktësinë e të dhënave të aparatit matës të energjisë elektrike”. </w:t>
      </w:r>
    </w:p>
    <w:p w:rsidR="00E40340" w:rsidRPr="00E30DD1" w:rsidRDefault="00E40340" w:rsidP="00E40340">
      <w:pPr>
        <w:pStyle w:val="Paragrafi"/>
        <w:rPr>
          <w:spacing w:val="-4"/>
          <w:lang w:val="sq-AL"/>
        </w:rPr>
      </w:pPr>
      <w:r w:rsidRPr="00E30DD1">
        <w:rPr>
          <w:spacing w:val="-4"/>
          <w:lang w:val="sq-AL"/>
        </w:rPr>
        <w:t xml:space="preserve">- Ministria e Energjisë dhe Industrisë, me shkresën nr. 3785/1 prot., datë 6.7.2016, është shprehur parimisht dakord mbi miratimin e kësaj rregulloreje, duke paraqitur propozimet e saj mbi disa ndryshime dhe saktësime, të cilat janë reflektuar në rregullore. </w:t>
      </w:r>
    </w:p>
    <w:p w:rsidR="00E40340" w:rsidRPr="00E30DD1" w:rsidRDefault="00E40340" w:rsidP="00E40340">
      <w:pPr>
        <w:pStyle w:val="Paragrafi"/>
        <w:rPr>
          <w:spacing w:val="-4"/>
          <w:lang w:val="sq-AL"/>
        </w:rPr>
      </w:pPr>
      <w:r w:rsidRPr="00E30DD1">
        <w:rPr>
          <w:spacing w:val="-4"/>
          <w:lang w:val="sq-AL"/>
        </w:rPr>
        <w:t xml:space="preserve">- Ministria e Zhvillimit Ekonomik, Turizmit, Tregtisë dhe Sipërmarrjes, me shkresën nr. 4530/1 Prot., datë 21.6.2016, ka shprehur opinionin dhe sugjerimet e saj, të cilat janë marrë në konsideratë dhe janë reflektuar në rregullore.  </w:t>
      </w:r>
    </w:p>
    <w:p w:rsidR="00E40340" w:rsidRPr="00E30DD1" w:rsidRDefault="00E40340" w:rsidP="00E40340">
      <w:pPr>
        <w:pStyle w:val="Paragrafi"/>
        <w:rPr>
          <w:spacing w:val="-4"/>
          <w:lang w:val="sq-AL"/>
        </w:rPr>
      </w:pPr>
      <w:r w:rsidRPr="00E30DD1">
        <w:rPr>
          <w:spacing w:val="-4"/>
          <w:lang w:val="sq-AL"/>
        </w:rPr>
        <w:t>- Drejtoria e Përgjithshme e Metrologjisë, me shkresën nr. 2601/1 prot., datë 7.6.2016, është shprehur dakord me të gjithë përmbajtjen e rregullores.</w:t>
      </w:r>
    </w:p>
    <w:p w:rsidR="00E40340" w:rsidRPr="00E30DD1" w:rsidRDefault="00E40340" w:rsidP="00E40340">
      <w:pPr>
        <w:pStyle w:val="Paragrafi"/>
        <w:rPr>
          <w:spacing w:val="-4"/>
          <w:lang w:val="sq-AL"/>
        </w:rPr>
      </w:pPr>
      <w:r w:rsidRPr="00E30DD1">
        <w:rPr>
          <w:spacing w:val="-4"/>
          <w:lang w:val="sq-AL"/>
        </w:rPr>
        <w:t xml:space="preserve">- “Operatori i Sistemit të Transmetimit” me shkresën me nr. 3962/1 prot., datë 25.7.2017, ka shprehur opinionet dhe qëndrimin e tij, i cili është marrë në konsideratë dhe është reflektuar në këtë rregullore. </w:t>
      </w:r>
    </w:p>
    <w:p w:rsidR="00E40340" w:rsidRPr="00E30DD1" w:rsidRDefault="00E40340" w:rsidP="00E40340">
      <w:pPr>
        <w:pStyle w:val="Paragrafi"/>
        <w:rPr>
          <w:spacing w:val="-4"/>
          <w:lang w:val="sq-AL"/>
        </w:rPr>
      </w:pPr>
      <w:r w:rsidRPr="00E30DD1">
        <w:rPr>
          <w:spacing w:val="-4"/>
          <w:lang w:val="sq-AL"/>
        </w:rPr>
        <w:t xml:space="preserve">Për gjithë sa më sipër, bordi i ERE-s </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VENDOSI:</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 xml:space="preserve">1. Të miratojë  rregulloren “Mbi procedurat për paraqitjen e një kërkese, shqyrtimin e saj dhe afatet e njoftimit, kur klienti dyshon në saktësinë e të </w:t>
      </w:r>
      <w:r w:rsidRPr="00E30DD1">
        <w:rPr>
          <w:spacing w:val="-4"/>
          <w:lang w:val="sq-AL"/>
        </w:rPr>
        <w:lastRenderedPageBreak/>
        <w:t>dhënave të aparatit matës të energjisë elektrike”, bashkëlidhur.</w:t>
      </w:r>
    </w:p>
    <w:p w:rsidR="00E40340" w:rsidRPr="00E30DD1" w:rsidRDefault="00E40340" w:rsidP="00E40340">
      <w:pPr>
        <w:pStyle w:val="Paragrafi"/>
        <w:rPr>
          <w:spacing w:val="-4"/>
          <w:lang w:val="sq-AL"/>
        </w:rPr>
      </w:pPr>
      <w:r w:rsidRPr="00E30DD1">
        <w:rPr>
          <w:spacing w:val="-4"/>
          <w:lang w:val="sq-AL"/>
        </w:rPr>
        <w:t>2. Drejtoria Juridike dhe e Mbrojtjes së Konsumatorit të njoftojë te interesuarit për vendimin e bordit të ERE-s. </w:t>
      </w:r>
    </w:p>
    <w:p w:rsidR="00E40340" w:rsidRPr="00E30DD1" w:rsidRDefault="00E40340" w:rsidP="00E40340">
      <w:pPr>
        <w:pStyle w:val="Paragrafi"/>
        <w:rPr>
          <w:spacing w:val="-4"/>
          <w:lang w:val="sq-AL"/>
        </w:rPr>
      </w:pPr>
      <w:r w:rsidRPr="00E30DD1">
        <w:rPr>
          <w:spacing w:val="-4"/>
          <w:lang w:val="sq-AL"/>
        </w:rPr>
        <w:t xml:space="preserve">Ky vendim hyn në fuqi menjëherë. </w:t>
      </w:r>
    </w:p>
    <w:p w:rsidR="00E40340" w:rsidRPr="00E30DD1" w:rsidRDefault="00E40340" w:rsidP="00E40340">
      <w:pPr>
        <w:pStyle w:val="Paragrafi"/>
        <w:rPr>
          <w:spacing w:val="-4"/>
          <w:lang w:val="sq-AL"/>
        </w:rPr>
      </w:pPr>
      <w:r w:rsidRPr="00E30DD1">
        <w:rPr>
          <w:spacing w:val="-4"/>
          <w:lang w:val="sq-AL"/>
        </w:rPr>
        <w:t>Ky vendim mund të ankimohet në Gjykatën Administrative Tiranë brenda 30 ditëve kalendarike nga dita e publikimit në Fletoren Zyrtare.</w:t>
      </w:r>
    </w:p>
    <w:p w:rsidR="00E40340" w:rsidRPr="00E30DD1" w:rsidRDefault="00E40340" w:rsidP="00E40340">
      <w:pPr>
        <w:pStyle w:val="Paragrafi"/>
        <w:rPr>
          <w:spacing w:val="-4"/>
          <w:lang w:val="sq-AL"/>
        </w:rPr>
      </w:pPr>
      <w:r w:rsidRPr="00E30DD1">
        <w:rPr>
          <w:spacing w:val="-4"/>
          <w:lang w:val="sq-AL"/>
        </w:rPr>
        <w:t>Ky vendim botohet në Fletoren Zyrtare.</w:t>
      </w:r>
    </w:p>
    <w:p w:rsidR="00E40340" w:rsidRPr="00E30DD1" w:rsidRDefault="00E40340" w:rsidP="00E40340">
      <w:pPr>
        <w:pStyle w:val="Paragrafi"/>
        <w:rPr>
          <w:spacing w:val="-4"/>
          <w:sz w:val="14"/>
          <w:lang w:val="sq-AL"/>
        </w:rPr>
      </w:pPr>
    </w:p>
    <w:p w:rsidR="00E40340" w:rsidRPr="00E30DD1" w:rsidRDefault="00E40340" w:rsidP="00E40340">
      <w:pPr>
        <w:pStyle w:val="Autoriteti"/>
        <w:rPr>
          <w:spacing w:val="-4"/>
        </w:rPr>
      </w:pPr>
      <w:r w:rsidRPr="00E30DD1">
        <w:rPr>
          <w:spacing w:val="-4"/>
        </w:rPr>
        <w:t xml:space="preserve">KRYETARI  </w:t>
      </w:r>
    </w:p>
    <w:p w:rsidR="00E40340" w:rsidRPr="00E30DD1" w:rsidRDefault="00E40340" w:rsidP="00E40340">
      <w:pPr>
        <w:pStyle w:val="AutoritetiEmer"/>
        <w:rPr>
          <w:spacing w:val="-4"/>
        </w:rPr>
      </w:pPr>
      <w:r w:rsidRPr="00E30DD1">
        <w:rPr>
          <w:spacing w:val="-4"/>
        </w:rPr>
        <w:t xml:space="preserve">Petrit Ahmeti </w:t>
      </w:r>
    </w:p>
    <w:p w:rsidR="00E40340" w:rsidRPr="00A05188" w:rsidRDefault="00E40340" w:rsidP="00E40340">
      <w:pPr>
        <w:pStyle w:val="AutoritetiEmer"/>
        <w:rPr>
          <w:rFonts w:eastAsia="Times New Roman"/>
          <w:spacing w:val="-4"/>
          <w:sz w:val="14"/>
          <w:lang w:eastAsia="en-GB"/>
        </w:rPr>
      </w:pPr>
    </w:p>
    <w:p w:rsidR="00E40340" w:rsidRPr="00E30DD1" w:rsidRDefault="00E40340" w:rsidP="00E40340">
      <w:pPr>
        <w:pStyle w:val="Paragrafi"/>
        <w:rPr>
          <w:spacing w:val="-4"/>
          <w:sz w:val="14"/>
          <w:lang w:val="sq-AL"/>
        </w:rPr>
      </w:pPr>
    </w:p>
    <w:p w:rsidR="00E40340" w:rsidRPr="009B10B9" w:rsidRDefault="00E40340" w:rsidP="00E40340">
      <w:pPr>
        <w:pStyle w:val="NeniNr"/>
        <w:rPr>
          <w:b/>
          <w:spacing w:val="-4"/>
        </w:rPr>
      </w:pPr>
      <w:r w:rsidRPr="009B10B9">
        <w:rPr>
          <w:b/>
          <w:spacing w:val="-4"/>
        </w:rPr>
        <w:t xml:space="preserve">RREGULLORE </w:t>
      </w:r>
      <w:bookmarkStart w:id="0" w:name="_GoBack"/>
      <w:bookmarkEnd w:id="0"/>
    </w:p>
    <w:p w:rsidR="00E40340" w:rsidRPr="00E30DD1" w:rsidRDefault="00E40340" w:rsidP="00E40340">
      <w:pPr>
        <w:pStyle w:val="NeniNr"/>
        <w:rPr>
          <w:spacing w:val="-4"/>
        </w:rPr>
      </w:pPr>
      <w:r w:rsidRPr="00E30DD1">
        <w:rPr>
          <w:spacing w:val="-4"/>
        </w:rPr>
        <w:t>MBI PROCEDURAT PËR PARAQITJEN E NJË KËRKESE, SHQYRTIMIN E SAJ DHE AFATET E NJOFTIMIT, KUR KLIENTI DYSHON NË SAKTËSINË E TË DHËNAVE TË APARATIT MATËS TË ENERGJISË ELEKTRIKE</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PJESA E PARË</w:t>
      </w:r>
    </w:p>
    <w:p w:rsidR="00E40340" w:rsidRPr="00E30DD1" w:rsidRDefault="00E40340" w:rsidP="00E40340">
      <w:pPr>
        <w:pStyle w:val="NeniNr"/>
        <w:rPr>
          <w:spacing w:val="-4"/>
        </w:rPr>
      </w:pPr>
      <w:bookmarkStart w:id="1" w:name="_Toc523907865"/>
      <w:bookmarkStart w:id="2" w:name="_Toc525961674"/>
      <w:r w:rsidRPr="00E30DD1">
        <w:rPr>
          <w:spacing w:val="-4"/>
        </w:rPr>
        <w:t>DISPOZITA TË PËRGJITHSHME</w:t>
      </w:r>
      <w:bookmarkEnd w:id="1"/>
      <w:bookmarkEnd w:id="2"/>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1</w:t>
      </w:r>
    </w:p>
    <w:p w:rsidR="00E40340" w:rsidRPr="00E30DD1" w:rsidRDefault="00E40340" w:rsidP="00E40340">
      <w:pPr>
        <w:pStyle w:val="NeniTitull"/>
        <w:rPr>
          <w:spacing w:val="-4"/>
        </w:rPr>
      </w:pPr>
      <w:r w:rsidRPr="00E30DD1">
        <w:rPr>
          <w:spacing w:val="-4"/>
        </w:rPr>
        <w:t>Qëllimi</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Qëllimi i kësaj rregulloreje është që të përcaktohen kushtet dhe procedurat për paraqitjen, shqyrtimin dhe zgjidhjen e kërkesave të klientëve në lidhje me saktësinë e të dhënave të aparatit matës të energjisë elektrike, si edhe afatet kohore për trajtimin dhe zgjidhjen e këtyre kërkesave.</w:t>
      </w:r>
    </w:p>
    <w:p w:rsidR="00E40340" w:rsidRPr="00E30DD1" w:rsidRDefault="00E40340" w:rsidP="00E40340">
      <w:pPr>
        <w:pStyle w:val="NeniNr"/>
        <w:rPr>
          <w:spacing w:val="-4"/>
          <w:sz w:val="14"/>
        </w:rPr>
      </w:pPr>
    </w:p>
    <w:p w:rsidR="00E40340" w:rsidRPr="00E30DD1" w:rsidRDefault="00E40340" w:rsidP="00E40340">
      <w:pPr>
        <w:pStyle w:val="NeniNr"/>
        <w:rPr>
          <w:spacing w:val="-4"/>
        </w:rPr>
      </w:pPr>
      <w:r w:rsidRPr="00E30DD1">
        <w:rPr>
          <w:spacing w:val="-4"/>
        </w:rPr>
        <w:t>Neni 2</w:t>
      </w:r>
    </w:p>
    <w:p w:rsidR="00E40340" w:rsidRPr="00E30DD1" w:rsidRDefault="00E40340" w:rsidP="00E40340">
      <w:pPr>
        <w:pStyle w:val="NeniTitull"/>
        <w:rPr>
          <w:spacing w:val="-4"/>
        </w:rPr>
      </w:pPr>
      <w:r w:rsidRPr="00E30DD1">
        <w:rPr>
          <w:spacing w:val="-4"/>
        </w:rPr>
        <w:t>Baza ligjore</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Kjo rregullore bazohet në ligjin nr. 43/2015, “Për sektorin e energjisë elektrike”, neni 77, pika 6, “Verifikimi i matësve”.</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3</w:t>
      </w:r>
    </w:p>
    <w:p w:rsidR="00E40340" w:rsidRPr="00E30DD1" w:rsidRDefault="00E40340" w:rsidP="00E40340">
      <w:pPr>
        <w:pStyle w:val="NeniTitull"/>
        <w:rPr>
          <w:spacing w:val="-4"/>
        </w:rPr>
      </w:pPr>
      <w:r w:rsidRPr="00E30DD1">
        <w:rPr>
          <w:spacing w:val="-4"/>
        </w:rPr>
        <w:t>Objekti</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Objekti i kësaj rregulloreje do të jenë kërkesat e klientëve lidhur me saktësinë e matësit të energjisë elektrike të instaluar nga operatori i rrjetit te klienti.</w:t>
      </w:r>
    </w:p>
    <w:p w:rsidR="00E40340" w:rsidRPr="00A05188"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4</w:t>
      </w:r>
    </w:p>
    <w:p w:rsidR="00E40340" w:rsidRPr="00E30DD1" w:rsidRDefault="00E40340" w:rsidP="00E40340">
      <w:pPr>
        <w:pStyle w:val="NeniTitull"/>
        <w:rPr>
          <w:spacing w:val="-4"/>
        </w:rPr>
      </w:pPr>
      <w:r w:rsidRPr="00E30DD1">
        <w:rPr>
          <w:spacing w:val="-4"/>
        </w:rPr>
        <w:t>Fusha e zbatimit</w:t>
      </w:r>
    </w:p>
    <w:p w:rsidR="00E40340" w:rsidRPr="00E30DD1" w:rsidRDefault="00E40340" w:rsidP="00E40340">
      <w:pPr>
        <w:pStyle w:val="Paragrafi"/>
        <w:rPr>
          <w:spacing w:val="-4"/>
          <w:sz w:val="14"/>
          <w:lang w:val="sq-AL"/>
        </w:rPr>
      </w:pPr>
    </w:p>
    <w:p w:rsidR="00E40340" w:rsidRPr="00A05188" w:rsidRDefault="00E40340" w:rsidP="00E40340">
      <w:pPr>
        <w:pStyle w:val="Paragrafi"/>
        <w:rPr>
          <w:lang w:val="sq-AL"/>
        </w:rPr>
      </w:pPr>
      <w:r w:rsidRPr="00E30DD1">
        <w:rPr>
          <w:spacing w:val="-4"/>
          <w:lang w:val="sq-AL"/>
        </w:rPr>
        <w:t xml:space="preserve">Kjo rregullore përcakton procedurën e paraqitjes së kërkesës, shqyrtimin e saj dhe afatet e </w:t>
      </w:r>
      <w:r w:rsidRPr="00A05188">
        <w:rPr>
          <w:lang w:val="sq-AL"/>
        </w:rPr>
        <w:lastRenderedPageBreak/>
        <w:t>njoftimit të kërkuesit për rastet kur ai dyshon në saktësinë e matësit të energjisë elektrike, në mënyrë që:</w:t>
      </w:r>
    </w:p>
    <w:p w:rsidR="00E40340" w:rsidRPr="00A05188" w:rsidRDefault="00E40340" w:rsidP="00E40340">
      <w:pPr>
        <w:pStyle w:val="Paragrafi"/>
        <w:rPr>
          <w:lang w:val="sq-AL"/>
        </w:rPr>
      </w:pPr>
      <w:r w:rsidRPr="00A05188">
        <w:rPr>
          <w:lang w:val="sq-AL"/>
        </w:rPr>
        <w:t>1. Të sigurojë trajtimin e barabartë dhe jodiskriminues ndaj të gjithë klientëve, në respekt të të drejtave dhe detyrimeve të tyre, në lidhje me saktësinë e matjes së energjisë elektrike të konsumuar prej tyre.</w:t>
      </w:r>
    </w:p>
    <w:p w:rsidR="00E40340" w:rsidRPr="00A05188" w:rsidRDefault="00E40340" w:rsidP="00E40340">
      <w:pPr>
        <w:pStyle w:val="Paragrafi"/>
        <w:rPr>
          <w:lang w:val="sq-AL"/>
        </w:rPr>
      </w:pPr>
      <w:r w:rsidRPr="00A05188">
        <w:rPr>
          <w:lang w:val="sq-AL"/>
        </w:rPr>
        <w:t>2. Të mbrojë klientët përmes promovimit të qasjes transparente ndaj kërkesave që kanë të bëjnë me saktësinë e matjes së energjisë elektrike të regjistruar nga matësi elektrik i instaluar te klienti.</w:t>
      </w:r>
    </w:p>
    <w:p w:rsidR="00E40340" w:rsidRPr="00A05188" w:rsidRDefault="00E40340" w:rsidP="00E40340">
      <w:pPr>
        <w:pStyle w:val="Paragrafi"/>
        <w:rPr>
          <w:lang w:val="sq-AL"/>
        </w:rPr>
      </w:pPr>
      <w:r w:rsidRPr="00A05188">
        <w:rPr>
          <w:lang w:val="sq-AL"/>
        </w:rPr>
        <w:t>3. Të sigurojë përmbushjen e kritereve të matjes së energjisë elektrike në mënyrë transparente.</w:t>
      </w:r>
    </w:p>
    <w:p w:rsidR="00E40340" w:rsidRPr="00A05188" w:rsidRDefault="00E40340" w:rsidP="00E40340">
      <w:pPr>
        <w:pStyle w:val="Paragrafi"/>
        <w:rPr>
          <w:lang w:val="sq-AL"/>
        </w:rPr>
      </w:pPr>
      <w:r w:rsidRPr="00A05188">
        <w:rPr>
          <w:lang w:val="sq-AL"/>
        </w:rPr>
        <w:t>4. Të garantojë zhvillimin e një procedure të shpejtë dhe transparente për trajtimin e kërkesave të klientëve nga operatori i rrjetit.</w:t>
      </w:r>
    </w:p>
    <w:p w:rsidR="00E40340" w:rsidRPr="00A05188" w:rsidRDefault="00E40340" w:rsidP="00E40340">
      <w:pPr>
        <w:pStyle w:val="Paragrafi"/>
        <w:rPr>
          <w:lang w:val="sq-AL"/>
        </w:rPr>
      </w:pPr>
      <w:r w:rsidRPr="00A05188">
        <w:rPr>
          <w:lang w:val="sq-AL"/>
        </w:rPr>
        <w:t>5. Të garantojë trajtimin e kërkesave në zbatim të procedurave dhe afateve të zgjidhjes së kërkesave, sipas parashikimeve të përcaktuara në këtë Rregullore.</w:t>
      </w:r>
    </w:p>
    <w:p w:rsidR="00E40340" w:rsidRPr="00A05188" w:rsidRDefault="00E40340" w:rsidP="00E40340">
      <w:pPr>
        <w:pStyle w:val="Paragrafi"/>
        <w:rPr>
          <w:lang w:val="sq-AL"/>
        </w:rPr>
      </w:pPr>
      <w:r w:rsidRPr="00A05188">
        <w:rPr>
          <w:lang w:val="sq-AL"/>
        </w:rPr>
        <w:t>6. Çdo ankesë që lidhet me elementet e veprës penale dhe vjedhjes së energjisë elektrike, të përcaktuara në ligjin nr. 43/2015, “Mbi sektorin e energjisë elektrike”, nuk trajtohet në këtë rregullore dhe është nën juridiksionin e gjykatës kompetente.</w:t>
      </w:r>
    </w:p>
    <w:p w:rsidR="00E40340" w:rsidRPr="00A05188" w:rsidRDefault="00E40340" w:rsidP="00E40340">
      <w:pPr>
        <w:pStyle w:val="Paragrafi"/>
        <w:rPr>
          <w:sz w:val="10"/>
          <w:lang w:val="sq-AL"/>
        </w:rPr>
      </w:pPr>
    </w:p>
    <w:p w:rsidR="00E40340" w:rsidRPr="00A05188" w:rsidRDefault="00E40340" w:rsidP="00E40340">
      <w:pPr>
        <w:pStyle w:val="NeniNr"/>
      </w:pPr>
      <w:r w:rsidRPr="00A05188">
        <w:t>Neni 5</w:t>
      </w:r>
    </w:p>
    <w:p w:rsidR="00E40340" w:rsidRPr="00A05188" w:rsidRDefault="00E40340" w:rsidP="00E40340">
      <w:pPr>
        <w:pStyle w:val="NeniTitull"/>
      </w:pPr>
      <w:r w:rsidRPr="00A05188">
        <w:t>Referencat</w:t>
      </w:r>
    </w:p>
    <w:p w:rsidR="00E40340" w:rsidRPr="00A05188" w:rsidRDefault="00E40340" w:rsidP="00E40340">
      <w:pPr>
        <w:pStyle w:val="Paragrafi"/>
        <w:rPr>
          <w:sz w:val="10"/>
          <w:lang w:val="sq-AL"/>
        </w:rPr>
      </w:pPr>
    </w:p>
    <w:p w:rsidR="00E40340" w:rsidRPr="00A05188" w:rsidRDefault="00E40340" w:rsidP="00E40340">
      <w:pPr>
        <w:pStyle w:val="Paragrafi"/>
        <w:rPr>
          <w:lang w:val="sq-AL"/>
        </w:rPr>
      </w:pPr>
      <w:r w:rsidRPr="00A05188">
        <w:rPr>
          <w:lang w:val="sq-AL"/>
        </w:rPr>
        <w:t>Referencat ligjore të përdorura në këtë rregullore janë:</w:t>
      </w:r>
    </w:p>
    <w:p w:rsidR="00E40340" w:rsidRPr="00A05188" w:rsidRDefault="00E40340" w:rsidP="00E40340">
      <w:pPr>
        <w:pStyle w:val="Paragrafi"/>
        <w:rPr>
          <w:lang w:val="sq-AL"/>
        </w:rPr>
      </w:pPr>
      <w:r w:rsidRPr="00A05188">
        <w:rPr>
          <w:lang w:val="sq-AL"/>
        </w:rPr>
        <w:t>- Ligji nr. 43/2015, “Për sektorin e energjisë elektrike”;</w:t>
      </w:r>
    </w:p>
    <w:p w:rsidR="00E40340" w:rsidRPr="00A05188" w:rsidRDefault="00E40340" w:rsidP="00E40340">
      <w:pPr>
        <w:pStyle w:val="Paragrafi"/>
        <w:rPr>
          <w:lang w:val="sq-AL"/>
        </w:rPr>
      </w:pPr>
      <w:r w:rsidRPr="00A05188">
        <w:rPr>
          <w:lang w:val="sq-AL"/>
        </w:rPr>
        <w:t>- Ligji nr. 9875, datë 14.2.2008, “Për metrologjinë”, i ndryshuar;</w:t>
      </w:r>
    </w:p>
    <w:p w:rsidR="00E40340" w:rsidRPr="00A05188" w:rsidRDefault="00E40340" w:rsidP="00E40340">
      <w:pPr>
        <w:pStyle w:val="Paragrafi"/>
        <w:rPr>
          <w:lang w:val="sq-AL"/>
        </w:rPr>
      </w:pPr>
      <w:r w:rsidRPr="00A05188">
        <w:rPr>
          <w:lang w:val="sq-AL"/>
        </w:rPr>
        <w:t>- Ligji nr. 9902, datë 17.4.2008, “Për mbrojtjen e konsumatorëve”;</w:t>
      </w:r>
    </w:p>
    <w:p w:rsidR="00E40340" w:rsidRPr="00A05188" w:rsidRDefault="00E40340" w:rsidP="00E40340">
      <w:pPr>
        <w:pStyle w:val="Paragrafi"/>
        <w:rPr>
          <w:lang w:val="sq-AL"/>
        </w:rPr>
      </w:pPr>
      <w:r w:rsidRPr="00A05188">
        <w:rPr>
          <w:lang w:val="sq-AL"/>
        </w:rPr>
        <w:t>- Ligji nr. 9887, datë 10.3.2008, “Për mbrojtjen e të dhënave personale”, i ndryshuar me ligjin nr. 48/2012;</w:t>
      </w:r>
    </w:p>
    <w:p w:rsidR="00E40340" w:rsidRPr="00A05188" w:rsidRDefault="00E40340" w:rsidP="00E40340">
      <w:pPr>
        <w:pStyle w:val="Paragrafi"/>
        <w:rPr>
          <w:lang w:val="sq-AL"/>
        </w:rPr>
      </w:pPr>
      <w:r w:rsidRPr="00A05188">
        <w:rPr>
          <w:lang w:val="sq-AL"/>
        </w:rPr>
        <w:t>- Kodi i Matjes (i miratuar nga ERE);</w:t>
      </w:r>
    </w:p>
    <w:p w:rsidR="00E40340" w:rsidRPr="00A05188" w:rsidRDefault="00E40340" w:rsidP="00E40340">
      <w:pPr>
        <w:pStyle w:val="Paragrafi"/>
        <w:rPr>
          <w:lang w:val="sq-AL"/>
        </w:rPr>
      </w:pPr>
      <w:r w:rsidRPr="00A05188">
        <w:rPr>
          <w:lang w:val="sq-AL"/>
        </w:rPr>
        <w:t>- Kontrata “Tip” e shërbimit të verifikimit të matësve të energjisë elektrike dhe vulosjen e tyre (miratuar nga ERE);</w:t>
      </w:r>
    </w:p>
    <w:p w:rsidR="00E40340" w:rsidRPr="00A05188" w:rsidRDefault="00E40340" w:rsidP="00E40340">
      <w:pPr>
        <w:pStyle w:val="Paragrafi"/>
        <w:rPr>
          <w:lang w:val="sq-AL"/>
        </w:rPr>
      </w:pPr>
      <w:r w:rsidRPr="00A05188">
        <w:rPr>
          <w:lang w:val="sq-AL"/>
        </w:rPr>
        <w:t>- Metodologjia e llogaritjes së dëmit ekonomik (të miratuar nga ERE).</w:t>
      </w:r>
    </w:p>
    <w:p w:rsidR="00E40340" w:rsidRPr="00A05188" w:rsidRDefault="00E40340" w:rsidP="00E40340">
      <w:pPr>
        <w:pStyle w:val="Paragrafi"/>
        <w:rPr>
          <w:sz w:val="10"/>
          <w:lang w:val="sq-AL"/>
        </w:rPr>
      </w:pPr>
    </w:p>
    <w:p w:rsidR="00E40340" w:rsidRPr="00A05188" w:rsidRDefault="00E40340" w:rsidP="00E40340">
      <w:pPr>
        <w:pStyle w:val="NeniNr"/>
      </w:pPr>
      <w:r w:rsidRPr="00A05188">
        <w:lastRenderedPageBreak/>
        <w:t>Neni 6</w:t>
      </w:r>
    </w:p>
    <w:p w:rsidR="00E40340" w:rsidRPr="00A05188" w:rsidRDefault="00E40340" w:rsidP="00E40340">
      <w:pPr>
        <w:pStyle w:val="NeniTitull"/>
      </w:pPr>
      <w:r w:rsidRPr="00A05188">
        <w:t>Përkufizime</w:t>
      </w:r>
    </w:p>
    <w:p w:rsidR="00E40340" w:rsidRPr="00A05188" w:rsidRDefault="00E40340" w:rsidP="00E40340">
      <w:pPr>
        <w:pStyle w:val="Paragrafi"/>
        <w:rPr>
          <w:sz w:val="14"/>
          <w:lang w:val="sq-AL"/>
        </w:rPr>
      </w:pPr>
    </w:p>
    <w:p w:rsidR="00E40340" w:rsidRPr="00E30DD1" w:rsidRDefault="00E40340" w:rsidP="00E40340">
      <w:pPr>
        <w:pStyle w:val="Paragrafi"/>
        <w:rPr>
          <w:spacing w:val="-4"/>
          <w:lang w:val="sq-AL"/>
        </w:rPr>
      </w:pPr>
      <w:r w:rsidRPr="00A05188">
        <w:rPr>
          <w:lang w:val="sq-AL"/>
        </w:rPr>
        <w:t xml:space="preserve">Termat e përdorur në këtë rregullore kanë </w:t>
      </w:r>
      <w:r w:rsidRPr="00E30DD1">
        <w:rPr>
          <w:spacing w:val="-4"/>
          <w:lang w:val="sq-AL"/>
        </w:rPr>
        <w:t>kuptimin si në vijim dhe çdo term tjetër i parashikuar në këtë rregullore do ketë kuptimin e termave të përcaktuar në ligjin nr. 43/2015, “Për sektorin e energjisë elektrike” dhe ligjin nr. 9875, datë 14.2.2008, “Për metrologjinë”, i ndryshuar:</w:t>
      </w:r>
    </w:p>
    <w:p w:rsidR="00E40340" w:rsidRPr="00E30DD1" w:rsidRDefault="00E40340" w:rsidP="00E40340">
      <w:pPr>
        <w:pStyle w:val="Paragrafi"/>
        <w:rPr>
          <w:spacing w:val="-4"/>
          <w:lang w:val="sq-AL"/>
        </w:rPr>
      </w:pPr>
      <w:r w:rsidRPr="00E30DD1">
        <w:rPr>
          <w:spacing w:val="-4"/>
          <w:lang w:val="sq-AL"/>
        </w:rPr>
        <w:t>“Enti Rregullator i Energjisë” ose “ERE” është autoriteti rregullator i sektorit të energjisë elektrike, i cili funksionon në përputhje me ligjin nr. 43/2015, “Për sektorin e energjisë elektrike”.</w:t>
      </w:r>
    </w:p>
    <w:p w:rsidR="00E40340" w:rsidRPr="00E30DD1" w:rsidRDefault="00E40340" w:rsidP="00E40340">
      <w:pPr>
        <w:pStyle w:val="Paragrafi"/>
        <w:rPr>
          <w:spacing w:val="-4"/>
          <w:lang w:val="sq-AL"/>
        </w:rPr>
      </w:pPr>
      <w:r w:rsidRPr="00E30DD1">
        <w:rPr>
          <w:spacing w:val="-4"/>
          <w:lang w:val="sq-AL"/>
        </w:rPr>
        <w:t>“Drejtoria e Përgjithshme e Metrologjisë” ose “DPM” është person juridik, publik, i specializuar për metrologjinë dhe që zhvillon aktivitetin në mbështetje të ligjit nr. 9875, datë 14.2.2008, “Për metrologjinë”, i ndryshuar, si dhe të akteve nënligjore në zbatim të tij.</w:t>
      </w:r>
    </w:p>
    <w:p w:rsidR="00E40340" w:rsidRPr="00E30DD1" w:rsidRDefault="00E40340" w:rsidP="00E40340">
      <w:pPr>
        <w:pStyle w:val="Paragrafi"/>
        <w:rPr>
          <w:spacing w:val="-4"/>
          <w:lang w:val="sq-AL"/>
        </w:rPr>
      </w:pPr>
      <w:r w:rsidRPr="00E30DD1">
        <w:rPr>
          <w:spacing w:val="-4"/>
          <w:lang w:val="sq-AL"/>
        </w:rPr>
        <w:t>“Operator i rrjetit” është operatori i sistemit të transmetimit dhe/ose operatori i sistemit të shpërndarjes.</w:t>
      </w:r>
    </w:p>
    <w:p w:rsidR="00E40340" w:rsidRPr="00E30DD1" w:rsidRDefault="00E40340" w:rsidP="00E40340">
      <w:pPr>
        <w:pStyle w:val="Paragrafi"/>
        <w:rPr>
          <w:spacing w:val="-4"/>
          <w:lang w:val="sq-AL"/>
        </w:rPr>
      </w:pPr>
      <w:r w:rsidRPr="00E30DD1">
        <w:rPr>
          <w:spacing w:val="-4"/>
          <w:lang w:val="sq-AL"/>
        </w:rPr>
        <w:t>“Klient” është një  klient shumice ose fundor i energjisë elektrike.</w:t>
      </w:r>
    </w:p>
    <w:p w:rsidR="00E40340" w:rsidRPr="00E30DD1" w:rsidRDefault="00E40340" w:rsidP="00E40340">
      <w:pPr>
        <w:pStyle w:val="Paragrafi"/>
        <w:rPr>
          <w:spacing w:val="-4"/>
          <w:lang w:val="sq-AL"/>
        </w:rPr>
      </w:pPr>
      <w:r w:rsidRPr="00E30DD1">
        <w:rPr>
          <w:spacing w:val="-4"/>
          <w:lang w:val="sq-AL"/>
        </w:rPr>
        <w:t>“Klient fundor” është një klient që blen energji elektrike vetëm për përdorim vetjak.</w:t>
      </w:r>
    </w:p>
    <w:p w:rsidR="00E40340" w:rsidRPr="00E30DD1" w:rsidRDefault="00E40340" w:rsidP="00E40340">
      <w:pPr>
        <w:pStyle w:val="Paragrafi"/>
        <w:rPr>
          <w:spacing w:val="-4"/>
          <w:lang w:val="sq-AL"/>
        </w:rPr>
      </w:pPr>
      <w:r w:rsidRPr="00E30DD1">
        <w:rPr>
          <w:spacing w:val="-4"/>
          <w:lang w:val="sq-AL"/>
        </w:rPr>
        <w:t>“Klient familjar” është një klient që blen energji elektrike vetëm për konsumin e tij familjar, pa përfshirë konsumin për veprimtari tregtare apo profesionale.</w:t>
      </w:r>
    </w:p>
    <w:p w:rsidR="00E40340" w:rsidRPr="00E30DD1" w:rsidRDefault="00E40340" w:rsidP="00E40340">
      <w:pPr>
        <w:pStyle w:val="Paragrafi"/>
        <w:rPr>
          <w:spacing w:val="-4"/>
          <w:lang w:val="sq-AL"/>
        </w:rPr>
      </w:pPr>
      <w:r w:rsidRPr="00E30DD1">
        <w:rPr>
          <w:spacing w:val="-4"/>
          <w:lang w:val="sq-AL"/>
        </w:rPr>
        <w:t>“Klientë jofamiljarë” janë personat fizikë ose juridikë që blejnë energji elektrike, e cila nuk shkon për përdorim familjar, prodhuesit dhe klientët e shumicës.</w:t>
      </w:r>
    </w:p>
    <w:p w:rsidR="00E40340" w:rsidRPr="00E30DD1" w:rsidRDefault="00E40340" w:rsidP="00E40340">
      <w:pPr>
        <w:pStyle w:val="Paragrafi"/>
        <w:rPr>
          <w:spacing w:val="-4"/>
          <w:lang w:val="sq-AL"/>
        </w:rPr>
      </w:pPr>
      <w:r w:rsidRPr="00E30DD1">
        <w:rPr>
          <w:spacing w:val="-4"/>
          <w:lang w:val="sq-AL"/>
        </w:rPr>
        <w:t>“Kodi i Matjes” është tërësia e rregullave teknike dhe normat minimale të detyrueshme për matjen dhe regjistrimin e energjisë elektrike, me qëllim matjen dhe regjistrimin e energjisë elektrike.</w:t>
      </w:r>
    </w:p>
    <w:p w:rsidR="00E40340" w:rsidRPr="00E30DD1" w:rsidRDefault="00E40340" w:rsidP="00E40340">
      <w:pPr>
        <w:pStyle w:val="Paragrafi"/>
        <w:rPr>
          <w:spacing w:val="-4"/>
          <w:lang w:val="sq-AL"/>
        </w:rPr>
      </w:pPr>
      <w:r w:rsidRPr="00E30DD1">
        <w:rPr>
          <w:spacing w:val="-4"/>
          <w:lang w:val="sq-AL"/>
        </w:rPr>
        <w:t>“Matës energjie” janë aparate matëse që matin energjinë elektrike nëpërmjet integrimit të fuqisë elektrike në lidhje me kohën respektive.</w:t>
      </w:r>
    </w:p>
    <w:p w:rsidR="00E40340" w:rsidRPr="00E30DD1" w:rsidRDefault="00E40340" w:rsidP="00E40340">
      <w:pPr>
        <w:pStyle w:val="Paragrafi"/>
        <w:rPr>
          <w:spacing w:val="-4"/>
          <w:lang w:val="sq-AL"/>
        </w:rPr>
      </w:pPr>
      <w:r w:rsidRPr="00E30DD1">
        <w:rPr>
          <w:spacing w:val="-4"/>
          <w:lang w:val="sq-AL"/>
        </w:rPr>
        <w:t>“Klasa e saktësisë” është klasa e matësit të energjisë elektrike që plotëson kërkesat metrologjike të deklaruara, të cilat kanë për qëllim që të mbajnë gabimet e matjes ose pasiguritë e matjes brenda kufijve të përcaktuar nën kushtet e punës specifike.</w:t>
      </w:r>
    </w:p>
    <w:p w:rsidR="00E40340" w:rsidRDefault="00E40340" w:rsidP="00E40340">
      <w:pPr>
        <w:pStyle w:val="Paragrafi"/>
        <w:rPr>
          <w:spacing w:val="-4"/>
          <w:lang w:val="sq-AL"/>
        </w:rPr>
      </w:pPr>
      <w:r w:rsidRPr="00E30DD1">
        <w:rPr>
          <w:spacing w:val="-4"/>
          <w:lang w:val="sq-AL"/>
        </w:rPr>
        <w:t>“Gabimi i matjes” është tregimi i matësit minus vlerën e vërtetë.</w:t>
      </w:r>
    </w:p>
    <w:p w:rsidR="00A05188" w:rsidRPr="00E30DD1" w:rsidRDefault="00A05188" w:rsidP="00E40340">
      <w:pPr>
        <w:pStyle w:val="Paragrafi"/>
        <w:rPr>
          <w:spacing w:val="-4"/>
          <w:lang w:val="sq-AL"/>
        </w:rPr>
      </w:pPr>
    </w:p>
    <w:p w:rsidR="00E40340" w:rsidRPr="00E30DD1" w:rsidRDefault="00E40340" w:rsidP="00E40340">
      <w:pPr>
        <w:pStyle w:val="Paragrafi"/>
        <w:rPr>
          <w:spacing w:val="-4"/>
          <w:lang w:val="sq-AL"/>
        </w:rPr>
      </w:pPr>
      <w:r w:rsidRPr="00E30DD1">
        <w:rPr>
          <w:spacing w:val="-4"/>
          <w:lang w:val="sq-AL"/>
        </w:rPr>
        <w:lastRenderedPageBreak/>
        <w:t>“Gabimi relativ” është ai që rezulton nga formula e mëposhtme:</w:t>
      </w:r>
    </w:p>
    <w:p w:rsidR="00E40340" w:rsidRPr="00E30DD1" w:rsidRDefault="00E40340" w:rsidP="00E40340">
      <w:pPr>
        <w:pStyle w:val="Paragrafi"/>
        <w:rPr>
          <w:spacing w:val="-4"/>
          <w:lang w:val="sq-AL"/>
        </w:rPr>
      </w:pPr>
      <w:r w:rsidRPr="00E30DD1">
        <w:rPr>
          <w:spacing w:val="-4"/>
          <w:lang w:val="sq-AL"/>
        </w:rPr>
        <w:t>Gabimi në përqindje = (energjia e regjistruar – vlerën e vërtetë) × 100 / vlerën e vërtetë.</w:t>
      </w:r>
    </w:p>
    <w:p w:rsidR="00E40340" w:rsidRPr="00E30DD1" w:rsidRDefault="00E40340" w:rsidP="00E40340">
      <w:pPr>
        <w:pStyle w:val="Paragrafi"/>
        <w:rPr>
          <w:spacing w:val="-4"/>
          <w:lang w:val="sq-AL"/>
        </w:rPr>
      </w:pPr>
      <w:r w:rsidRPr="00E30DD1">
        <w:rPr>
          <w:spacing w:val="-4"/>
          <w:lang w:val="sq-AL"/>
        </w:rPr>
        <w:t>“Gabimi maksimal i lejuar” ose “GML” është vlera më e madhe e gabimit të matjes, në përputhje me një vlerë referencë të njohur, e cila lejohet nga specifikimet ose standardet për një instrument matës apo sistem matjeje.</w:t>
      </w:r>
    </w:p>
    <w:p w:rsidR="00E40340" w:rsidRPr="00E30DD1" w:rsidRDefault="00E40340" w:rsidP="00E40340">
      <w:pPr>
        <w:pStyle w:val="Paragrafi"/>
        <w:rPr>
          <w:spacing w:val="-4"/>
          <w:lang w:val="sq-AL"/>
        </w:rPr>
      </w:pPr>
      <w:r w:rsidRPr="00E30DD1">
        <w:rPr>
          <w:spacing w:val="-4"/>
          <w:lang w:val="sq-AL"/>
        </w:rPr>
        <w:t>“Verifikim” është konfirmimi nëpërmjet ekzaminimit dhe evidentimit, nëse janë plotësuar kërkesat specifike, tekniko-metrologjike.</w:t>
      </w:r>
    </w:p>
    <w:p w:rsidR="00E40340" w:rsidRPr="00E30DD1" w:rsidRDefault="00E40340" w:rsidP="00E40340">
      <w:pPr>
        <w:pStyle w:val="Paragrafi"/>
        <w:rPr>
          <w:spacing w:val="-4"/>
          <w:lang w:val="sq-AL"/>
        </w:rPr>
      </w:pPr>
      <w:r w:rsidRPr="00E30DD1">
        <w:rPr>
          <w:spacing w:val="-4"/>
          <w:lang w:val="sq-AL"/>
        </w:rPr>
        <w:t>“Autorizim” është dhënia e së drejtës për të kryer shërbime të metrologjisë ligjore të instrumenteve matëse në sferën e detyrueshme, subjekteve publike dhe private, vendëse ose të huaja, që kryejnë veprimtari në Republikën e Shqipërisë.</w:t>
      </w:r>
    </w:p>
    <w:p w:rsidR="00E40340" w:rsidRPr="00E30DD1" w:rsidRDefault="00E40340" w:rsidP="00E40340">
      <w:pPr>
        <w:pStyle w:val="Paragrafi"/>
        <w:rPr>
          <w:spacing w:val="-4"/>
          <w:lang w:val="sq-AL"/>
        </w:rPr>
      </w:pPr>
      <w:r w:rsidRPr="00E30DD1">
        <w:rPr>
          <w:spacing w:val="-4"/>
          <w:lang w:val="sq-AL"/>
        </w:rPr>
        <w:t>“Subjekti i autorizuar” është subjekti i autorizuar nga DPM-ja për të kryer shërbimin e verifikimit dhe të vulosjes së matësit elektrik.</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PJESA E DYTË</w:t>
      </w:r>
    </w:p>
    <w:p w:rsidR="00E40340" w:rsidRPr="00E30DD1" w:rsidRDefault="00E40340" w:rsidP="00E40340">
      <w:pPr>
        <w:pStyle w:val="NeniNr"/>
        <w:rPr>
          <w:spacing w:val="-4"/>
        </w:rPr>
      </w:pPr>
      <w:r w:rsidRPr="00E30DD1">
        <w:rPr>
          <w:spacing w:val="-4"/>
        </w:rPr>
        <w:t>ANKESAT E KLIENTËVE PËR SAKTËSINË E MATËSIT TË ENERGJISË ELEKTRIKE</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7</w:t>
      </w:r>
    </w:p>
    <w:p w:rsidR="00E40340" w:rsidRPr="00E30DD1" w:rsidRDefault="00E40340" w:rsidP="00E40340">
      <w:pPr>
        <w:pStyle w:val="NeniTitull"/>
        <w:rPr>
          <w:spacing w:val="-4"/>
        </w:rPr>
      </w:pPr>
      <w:r w:rsidRPr="00E30DD1">
        <w:rPr>
          <w:spacing w:val="-4"/>
        </w:rPr>
        <w:t>Procedurat e paraqitjes së një kërkese për verifikimin e saktësisë së matësit elektrik dhe shqyrtimin e saj</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1. Nëse klienti dyshon në saktësinë e matësit elektrik në përdorim të tij, ai paraqet një kërkesë, pranë  zyrave të operatorit të rrjetit, si dhe çdo institucioni tjetër përgjegjës, për verifikimin e aparatit matës të energjisë elektrike.</w:t>
      </w:r>
    </w:p>
    <w:p w:rsidR="00E40340" w:rsidRPr="00E30DD1" w:rsidRDefault="00E40340" w:rsidP="00E40340">
      <w:pPr>
        <w:pStyle w:val="Paragrafi"/>
        <w:rPr>
          <w:spacing w:val="-4"/>
          <w:lang w:val="sq-AL"/>
        </w:rPr>
      </w:pPr>
      <w:r w:rsidRPr="00E30DD1">
        <w:rPr>
          <w:spacing w:val="-4"/>
          <w:lang w:val="sq-AL"/>
        </w:rPr>
        <w:t>2. Në rastet kur klienti paraqet një kërkesë për verifikim të saktësisë të aparatit matës të energjisë elektrike pranë institucioneve të tjera përgjegjëse, ato do të regjistrojnë kërkesën e tij dhe do t’ia përcjellin operatorit të rrjetit në zbatim të afateve kohore për trajtimin e kërkesave.</w:t>
      </w:r>
    </w:p>
    <w:p w:rsidR="00E40340" w:rsidRPr="00E30DD1" w:rsidRDefault="00E40340" w:rsidP="00E40340">
      <w:pPr>
        <w:pStyle w:val="Paragrafi"/>
        <w:rPr>
          <w:spacing w:val="-4"/>
          <w:lang w:val="sq-AL"/>
        </w:rPr>
      </w:pPr>
      <w:r w:rsidRPr="00E30DD1">
        <w:rPr>
          <w:spacing w:val="-4"/>
          <w:lang w:val="sq-AL"/>
        </w:rPr>
        <w:t xml:space="preserve">3. Në të gjitha rastet, institucioni përgjegjës, të cilit i është drejtuar kërkesa e klientit për verifikim të saktësisë të aparatit matës të energjisë elektrike, do të vërë në dijeni dhe klientin për përcjelljen e kërkesës së tij pranë operatorit të rrjetit. </w:t>
      </w:r>
    </w:p>
    <w:p w:rsidR="00E40340" w:rsidRPr="00E30DD1" w:rsidRDefault="00E40340" w:rsidP="00E40340">
      <w:pPr>
        <w:pStyle w:val="Paragrafi"/>
        <w:rPr>
          <w:spacing w:val="-4"/>
          <w:lang w:val="sq-AL"/>
        </w:rPr>
      </w:pPr>
      <w:r w:rsidRPr="00E30DD1">
        <w:rPr>
          <w:spacing w:val="-4"/>
          <w:lang w:val="sq-AL"/>
        </w:rPr>
        <w:t>4. Me paraqitjen e kërkesës, përfaqësuesi i operatorit të rrjetit është i detyruar të regjistrojë kërkesën dhe të pajisë klientin me një numër unik të kërkesës së paraqitur.</w:t>
      </w:r>
    </w:p>
    <w:p w:rsidR="00E40340" w:rsidRPr="00E30DD1" w:rsidRDefault="00E40340" w:rsidP="00E40340">
      <w:pPr>
        <w:pStyle w:val="Paragrafi"/>
        <w:rPr>
          <w:spacing w:val="-4"/>
          <w:lang w:val="sq-AL"/>
        </w:rPr>
      </w:pPr>
      <w:r w:rsidRPr="00E30DD1">
        <w:rPr>
          <w:spacing w:val="-4"/>
          <w:lang w:val="sq-AL"/>
        </w:rPr>
        <w:lastRenderedPageBreak/>
        <w:t>5. Kërkesa e paraqitur nga klienti, pranë zyrave të operatorit të rrjetit, si dhe çdo institucioni tjetër përgjegjës, për verifikimin e aparatit matës të energjisë elektrike, do të jetë subjekt i ligjit nr. 9887, datë 10.3.2008, “Për mbrojtjen e të dhënave personale”, i ndryshuar.</w:t>
      </w:r>
    </w:p>
    <w:p w:rsidR="00E40340" w:rsidRPr="00E30DD1" w:rsidRDefault="00E40340" w:rsidP="00E40340">
      <w:pPr>
        <w:pStyle w:val="Paragrafi"/>
        <w:rPr>
          <w:spacing w:val="-4"/>
          <w:lang w:val="sq-AL"/>
        </w:rPr>
      </w:pPr>
      <w:r w:rsidRPr="00E30DD1">
        <w:rPr>
          <w:spacing w:val="-4"/>
          <w:lang w:val="sq-AL"/>
        </w:rPr>
        <w:t>6. Operatori i rrjetit planifikon realizimin e shërbimit të verifikimit të saktësisë të aparatit matës të energjisë elektrike te klienti jo më vonë se 5 ditë pune prej ditës së paraqitjes së kërkesës.</w:t>
      </w:r>
    </w:p>
    <w:p w:rsidR="00E40340" w:rsidRPr="00E30DD1" w:rsidRDefault="00E40340" w:rsidP="00E40340">
      <w:pPr>
        <w:pStyle w:val="Paragrafi"/>
        <w:rPr>
          <w:spacing w:val="-4"/>
          <w:lang w:val="sq-AL"/>
        </w:rPr>
      </w:pPr>
      <w:r w:rsidRPr="00E30DD1">
        <w:rPr>
          <w:spacing w:val="-4"/>
          <w:lang w:val="sq-AL"/>
        </w:rPr>
        <w:t>7. Operatori i rrjetit njofton klientin me shkrim, brenda 3 ditëve pune nga paraqitja e kërkesës, për ditën dhe orën kur parashikohet të kryhet verifikimi i saktësisë së matësit elektrik te klienti.</w:t>
      </w:r>
    </w:p>
    <w:p w:rsidR="00E40340" w:rsidRPr="00E30DD1" w:rsidRDefault="00E40340" w:rsidP="00E40340">
      <w:pPr>
        <w:pStyle w:val="Paragrafi"/>
        <w:rPr>
          <w:spacing w:val="-4"/>
          <w:lang w:val="sq-AL"/>
        </w:rPr>
      </w:pPr>
      <w:r w:rsidRPr="00E30DD1">
        <w:rPr>
          <w:spacing w:val="-4"/>
          <w:lang w:val="sq-AL"/>
        </w:rPr>
        <w:t>8. Operatori i Rrjetit planifikon realizimin e shërbimit të verifikimit, duke njoftuar DPM-në ose personin juridik të autorizuar prej saj, për verifikimin e matësve elektrikë, që mbulojnë zonën administrative të klientit që ka paraqitur kërkesën. Nëse matësi elektrik ka qenë i verifikuar më parë nga subjekti i autorizuar që mbulon zonën administrative të klientit që ka paraqitur kërkesën, operatori i Rrjetit njofton një subjekt të autorizuar që kryen aktivitet në një zonë tjetër administrative që të kryejë këtë shërbim.</w:t>
      </w:r>
    </w:p>
    <w:p w:rsidR="00E40340" w:rsidRPr="00E30DD1" w:rsidRDefault="00E40340" w:rsidP="00E40340">
      <w:pPr>
        <w:pStyle w:val="Paragrafi"/>
        <w:rPr>
          <w:spacing w:val="-4"/>
          <w:lang w:val="sq-AL"/>
        </w:rPr>
      </w:pPr>
      <w:r w:rsidRPr="00E30DD1">
        <w:rPr>
          <w:spacing w:val="-4"/>
          <w:lang w:val="sq-AL"/>
        </w:rPr>
        <w:t>9. Operatori i Rrjetit dhe subjekti i autorizuar kryejnë shërbimin e verifikimit të matësit elektrik për saktësinë e të cilit është ankuar klienti. Verifikimi i saktësisë do të kryhet në prezencën e Operatorit të rrjetit, subjektit të autorizuar për verifikimin e matësve elektrikë, si edhe në prezencë të klientit që ka paraqitur kërkesën.</w:t>
      </w:r>
    </w:p>
    <w:p w:rsidR="00E40340" w:rsidRPr="00E30DD1" w:rsidRDefault="00E40340" w:rsidP="00E40340">
      <w:pPr>
        <w:pStyle w:val="Paragrafi"/>
        <w:rPr>
          <w:spacing w:val="-4"/>
          <w:lang w:val="sq-AL"/>
        </w:rPr>
      </w:pPr>
      <w:r w:rsidRPr="00E30DD1">
        <w:rPr>
          <w:spacing w:val="-4"/>
          <w:lang w:val="sq-AL"/>
        </w:rPr>
        <w:t>10. Shërbimi i verifikimit të matësit te klienti do të kryhet pa e shkëputur matësin elektrik nga lidhjet elektrike. Regjime të ndryshme ngarkese do të realizohen ose nëpërmjet vetë klientit ose duke realizuar ngarkesa të ndryshme në vend nga subjekti i autorizuar.</w:t>
      </w:r>
    </w:p>
    <w:p w:rsidR="00E40340" w:rsidRPr="00E30DD1" w:rsidRDefault="00E40340" w:rsidP="00E40340">
      <w:pPr>
        <w:pStyle w:val="Paragrafi"/>
        <w:rPr>
          <w:spacing w:val="-4"/>
          <w:lang w:val="sq-AL"/>
        </w:rPr>
      </w:pPr>
      <w:r w:rsidRPr="00E30DD1">
        <w:rPr>
          <w:spacing w:val="-4"/>
          <w:lang w:val="sq-AL"/>
        </w:rPr>
        <w:t>11. Nëse gjatë verifikimit në terren subjekti i autorizuar nuk është në gjendje të gjykojë mbi saktësinë e matësit të energjisë elektrike, atëherë ai kërkon që aparati matës të testohet në kushte laboratori. Kjo kërkesë dëshmohet duke vendosur nga ana e tij etiketa sigurie, ritestim në laborator.</w:t>
      </w:r>
    </w:p>
    <w:p w:rsidR="00E40340" w:rsidRDefault="00E40340" w:rsidP="00E40340">
      <w:pPr>
        <w:pStyle w:val="Paragrafi"/>
        <w:rPr>
          <w:spacing w:val="-4"/>
          <w:lang w:val="sq-AL"/>
        </w:rPr>
      </w:pPr>
      <w:r w:rsidRPr="00E30DD1">
        <w:rPr>
          <w:spacing w:val="-4"/>
          <w:lang w:val="sq-AL"/>
        </w:rPr>
        <w:t>12. Me përfundimin e verifikimit përgatitet raporti i testimit, i cili firmoset nga përfaqësuesi i Operatorit të Rrjetit dhe përfaqësuesi i subjektit të autorizuar. Një kopje e raportit të testimit i dorëzohet edhe klientit që ka paraqitur kërkesën.</w:t>
      </w:r>
    </w:p>
    <w:p w:rsidR="00D830D1" w:rsidRPr="00E30DD1" w:rsidRDefault="00D830D1" w:rsidP="00E40340">
      <w:pPr>
        <w:pStyle w:val="Paragrafi"/>
        <w:rPr>
          <w:spacing w:val="-4"/>
          <w:lang w:val="sq-AL"/>
        </w:rPr>
      </w:pPr>
    </w:p>
    <w:p w:rsidR="00E40340" w:rsidRPr="00E30DD1" w:rsidRDefault="00E40340" w:rsidP="00E40340">
      <w:pPr>
        <w:pStyle w:val="Paragrafi"/>
        <w:rPr>
          <w:spacing w:val="-4"/>
          <w:lang w:val="sq-AL"/>
        </w:rPr>
      </w:pPr>
      <w:r w:rsidRPr="00E30DD1">
        <w:rPr>
          <w:spacing w:val="-4"/>
          <w:lang w:val="sq-AL"/>
        </w:rPr>
        <w:lastRenderedPageBreak/>
        <w:t>13. Nëse aparati matës i konstatuar i dëmtuar do t’i nënshtrohet procesit të riparimit, operatori i rrjetit njofton më parë klientin për këtë, duke i bërë me dije këtij të fundit afatet brenda të cilave mund të kërkojë të ushtrojë të drejtën për të kërkuar ritestim të aparatit pranë një tjetër subjekti të autorizuar nga DPM-ja.</w:t>
      </w:r>
    </w:p>
    <w:p w:rsidR="00E40340" w:rsidRPr="00E30DD1" w:rsidRDefault="00E40340" w:rsidP="00E40340">
      <w:pPr>
        <w:pStyle w:val="Paragrafi"/>
        <w:rPr>
          <w:spacing w:val="-4"/>
          <w:lang w:val="sq-AL"/>
        </w:rPr>
      </w:pPr>
      <w:r w:rsidRPr="00E30DD1">
        <w:rPr>
          <w:spacing w:val="-4"/>
          <w:lang w:val="sq-AL"/>
        </w:rPr>
        <w:t>14. Nëse gjatë verifikimit të matësit elektrik, nga ana e operatorit të rrjetit konstatohen parregullsi apo ndërhyrje të paautorizuara në sistemin e matjes, që ndikojnë në regjistrimin e konsumit të energjisë elektrike dhe nuk përbëjnë vepër penale, merr masa të menjëhershme për riparimin dhe zëvendësimin e pajisjeve, në të cilat është ndërhyrë, përllogarit dëmin ekonomik të shkaktuar nga ndërhyrjet e paligjshme, sipas metodologjisë së llogaritjes së dëmit të miratuar nga ERE dhe zbaton procedurat përkatëse sipas legjislacionit në fuqi.</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8</w:t>
      </w:r>
    </w:p>
    <w:p w:rsidR="00E40340" w:rsidRPr="00E30DD1" w:rsidRDefault="00E40340" w:rsidP="00E40340">
      <w:pPr>
        <w:pStyle w:val="NeniTitull"/>
        <w:rPr>
          <w:spacing w:val="-4"/>
        </w:rPr>
      </w:pPr>
      <w:r w:rsidRPr="00E30DD1">
        <w:rPr>
          <w:spacing w:val="-4"/>
        </w:rPr>
        <w:t>Interpretimi i rezultateve të verifikimit të kërkesës mbi saktësinë e matësit elektrik</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1. Kur pas verifikimit nga subjekti i autorizuar, në prani të përfaqësuesit të operatorit të rrjetit dhe klientit që ka paraqitur kërkesën, konstatohet se gabimi i matjes i regjistruar pas verifikimit është përtej gabimit maksimal të lejuar (minus ose plus) dhe nuk ka prova të dëmtimeve me dashje të bëra nga klienti, atëherë operatori i rrjetit kryen përllogaritjet përkatëse të sasisë së energjisë së faturuar më shumë ose më pak, sipas rezultatit të pasaktësisë në matës dhe në këtë mënyrë bëhet rimbursimi sipas rregullave dhe procedurave të parashikuara në Kodin e Matjes.</w:t>
      </w:r>
    </w:p>
    <w:p w:rsidR="00E40340" w:rsidRPr="00E30DD1" w:rsidRDefault="00E40340" w:rsidP="00E40340">
      <w:pPr>
        <w:pStyle w:val="Paragrafi"/>
        <w:rPr>
          <w:spacing w:val="-4"/>
          <w:lang w:val="sq-AL"/>
        </w:rPr>
      </w:pPr>
      <w:r w:rsidRPr="00E30DD1">
        <w:rPr>
          <w:spacing w:val="-4"/>
          <w:lang w:val="sq-AL"/>
        </w:rPr>
        <w:t>2. Rregullimet për pasaktësitë e matjeve do të kufizohen për një periudhë të përcaktuar, në përputhje me parashikimet e bëra në Kodin e Matjes.</w:t>
      </w:r>
    </w:p>
    <w:p w:rsidR="00E40340" w:rsidRPr="00E30DD1" w:rsidRDefault="00E40340" w:rsidP="00E40340">
      <w:pPr>
        <w:pStyle w:val="Paragrafi"/>
        <w:rPr>
          <w:spacing w:val="-4"/>
          <w:lang w:val="sq-AL"/>
        </w:rPr>
      </w:pPr>
      <w:r w:rsidRPr="00E30DD1">
        <w:rPr>
          <w:spacing w:val="-4"/>
          <w:lang w:val="sq-AL"/>
        </w:rPr>
        <w:t>3. Nëse testimi për qëllime verifikimi është kryer në kushte laboratori, si pikë referuese për vlerësimin e kompensimit do të shërbejë diferenca midis gabimit të matjes që rezulton në matës pas testimit dhe gabimit maksimal të lejuar sipas klasës së saktësisë së vetë matësit elektrik. Gabimi i matjes së matësit llogaritet në pikën referuese të ngarkesës, si më poshtë:</w:t>
      </w:r>
    </w:p>
    <w:p w:rsidR="00E40340" w:rsidRDefault="00E40340" w:rsidP="00E40340">
      <w:pPr>
        <w:pStyle w:val="Paragrafi"/>
        <w:rPr>
          <w:spacing w:val="-4"/>
          <w:lang w:val="sq-AL"/>
        </w:rPr>
      </w:pPr>
      <w:r w:rsidRPr="00E30DD1">
        <w:rPr>
          <w:spacing w:val="-4"/>
          <w:lang w:val="sq-AL"/>
        </w:rPr>
        <w:t>a) Matës 1-fazor (njëfazor): ngarkesa simetrike nominale (bazë), I=100%, për cosø=1</w:t>
      </w:r>
    </w:p>
    <w:p w:rsidR="00D830D1" w:rsidRPr="00E30DD1" w:rsidRDefault="00D830D1" w:rsidP="00E40340">
      <w:pPr>
        <w:pStyle w:val="Paragrafi"/>
        <w:rPr>
          <w:spacing w:val="-4"/>
          <w:lang w:val="sq-AL"/>
        </w:rPr>
      </w:pPr>
    </w:p>
    <w:p w:rsidR="00E40340" w:rsidRPr="00E30DD1" w:rsidRDefault="00E40340" w:rsidP="00E40340">
      <w:pPr>
        <w:pStyle w:val="Paragrafi"/>
        <w:rPr>
          <w:spacing w:val="-4"/>
          <w:lang w:val="sq-AL"/>
        </w:rPr>
      </w:pPr>
      <w:r w:rsidRPr="00E30DD1">
        <w:rPr>
          <w:spacing w:val="-4"/>
          <w:lang w:val="sq-AL"/>
        </w:rPr>
        <w:lastRenderedPageBreak/>
        <w:t>b) Matës 3-fazorë (trefazorë): ngarkesa simetrike nominale (bazë), I=100% (L1, L2, L3), për cosø=1</w:t>
      </w:r>
    </w:p>
    <w:p w:rsidR="00E40340" w:rsidRPr="00E30DD1" w:rsidRDefault="00E40340" w:rsidP="00E40340">
      <w:pPr>
        <w:pStyle w:val="Paragrafi"/>
        <w:rPr>
          <w:spacing w:val="-4"/>
          <w:lang w:val="sq-AL"/>
        </w:rPr>
      </w:pPr>
      <w:r w:rsidRPr="00E30DD1">
        <w:rPr>
          <w:spacing w:val="-4"/>
          <w:lang w:val="sq-AL"/>
        </w:rPr>
        <w:t>4. Nëse testimi për qëllime verifikimi është kryer në kushte terreni me instrumente etalon referues portative, si pikë referuese për vlerësimin e kompensimit do të shërbejë diferenca midis gabimit të matjes që rezulton në matës pas testimit me 1.5 x klasën e matësit elektrik.</w:t>
      </w:r>
    </w:p>
    <w:p w:rsidR="00E40340" w:rsidRPr="00E30DD1" w:rsidRDefault="00E40340" w:rsidP="00E40340">
      <w:pPr>
        <w:pStyle w:val="Paragrafi"/>
        <w:rPr>
          <w:spacing w:val="-4"/>
          <w:lang w:val="sq-AL"/>
        </w:rPr>
      </w:pPr>
      <w:r w:rsidRPr="00E30DD1">
        <w:rPr>
          <w:spacing w:val="-4"/>
          <w:lang w:val="sq-AL"/>
        </w:rPr>
        <w:t>5. Matësi që rezulton i rregullt, pas verifikimit do të vuloset në përputhje me parashikimet e kontratës “Tip”, “Mbi verifikimin e matësve të energjisë elektrike dhe vulosjen e tyre”, të miratuar nga ERE. Matësi që rezulton jo i rregullt do të identifikohet me anën e një çifti etiketash sigurie, që tregon se matësi është jo i rregullt. Operatori i rrjetit do të kryejë zëvendësimin e këtij matësi që rezulton jo i rregullt, duke njoftuar paraprakisht me shkrim klientin, brenda tri ditëve pune prej ditës së verifikimit nga subjekti i autorizuar, në përputhje me parashikimet e Kodit të Rrjetit të Transmetimit dhe Kodit të Rrjetit të Shpërndarjes.</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9</w:t>
      </w:r>
    </w:p>
    <w:p w:rsidR="00E40340" w:rsidRPr="00E30DD1" w:rsidRDefault="00E40340" w:rsidP="00E40340">
      <w:pPr>
        <w:pStyle w:val="NeniTitull"/>
        <w:rPr>
          <w:spacing w:val="-4"/>
        </w:rPr>
      </w:pPr>
      <w:r w:rsidRPr="00E30DD1">
        <w:rPr>
          <w:spacing w:val="-4"/>
        </w:rPr>
        <w:t>Afati i realizimit të shërbimeve</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1. Realizimi i shërbimit të verifikimit të saktësisë së matësit elektrik të klientit, i cili ka bërë kërkesë pranë operatorit të rrjetit, kryhet brenda 5 ditëve pune prej ditës së paraqitjes së kërkesës në zyrat e operatorit të rrjetit.</w:t>
      </w:r>
    </w:p>
    <w:p w:rsidR="00E40340" w:rsidRPr="00E30DD1" w:rsidRDefault="00E40340" w:rsidP="00E40340">
      <w:pPr>
        <w:pStyle w:val="Paragrafi"/>
        <w:rPr>
          <w:spacing w:val="-4"/>
          <w:lang w:val="sq-AL"/>
        </w:rPr>
      </w:pPr>
      <w:r w:rsidRPr="00E30DD1">
        <w:rPr>
          <w:spacing w:val="-4"/>
          <w:lang w:val="sq-AL"/>
        </w:rPr>
        <w:t>2. Brenda 3 ditëve pune prej ditës së kryerjes së shërbimit të verifikimit të matësit elektrik, operatori i rrjetit</w:t>
      </w:r>
      <w:r w:rsidRPr="00E30DD1" w:rsidDel="00663DA4">
        <w:rPr>
          <w:spacing w:val="-4"/>
          <w:lang w:val="sq-AL"/>
        </w:rPr>
        <w:t xml:space="preserve"> </w:t>
      </w:r>
      <w:r w:rsidRPr="00E30DD1">
        <w:rPr>
          <w:spacing w:val="-4"/>
          <w:lang w:val="sq-AL"/>
        </w:rPr>
        <w:t>paraqet vlerësimin ndaj kërkesës së bërë dhe ia dorëzon klientit.</w:t>
      </w:r>
    </w:p>
    <w:p w:rsidR="00E40340" w:rsidRPr="00A05188"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10</w:t>
      </w:r>
    </w:p>
    <w:p w:rsidR="00E40340" w:rsidRPr="00E30DD1" w:rsidRDefault="00E40340" w:rsidP="00E40340">
      <w:pPr>
        <w:pStyle w:val="NeniTitull"/>
        <w:rPr>
          <w:spacing w:val="-4"/>
        </w:rPr>
      </w:pPr>
      <w:r w:rsidRPr="00E30DD1">
        <w:rPr>
          <w:spacing w:val="-4"/>
        </w:rPr>
        <w:t>Ankimimi i kërkesës</w:t>
      </w:r>
    </w:p>
    <w:p w:rsidR="00E40340" w:rsidRPr="00A05188"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1. Në rastet kur klienti nuk është i kënaqur me trajtimin e kërkesës nga operatori i rrjetit apo kur klienti nuk është dakord me vlerësimin e bërë nga operatori i rrjetit</w:t>
      </w:r>
      <w:r w:rsidRPr="00E30DD1" w:rsidDel="00EE638D">
        <w:rPr>
          <w:spacing w:val="-4"/>
          <w:lang w:val="sq-AL"/>
        </w:rPr>
        <w:t xml:space="preserve"> </w:t>
      </w:r>
      <w:r w:rsidRPr="00E30DD1">
        <w:rPr>
          <w:spacing w:val="-4"/>
          <w:lang w:val="sq-AL"/>
        </w:rPr>
        <w:t>pas verifikimit të matësit elektrik, atëherë klienti paraqet një ankimim pranë institucioneve përgjegjëse mbi trajtimin e kërkesës që lidhet me verifikimin e saktësisë e matësit elektrik.</w:t>
      </w:r>
    </w:p>
    <w:p w:rsidR="00E40340" w:rsidRPr="00E30DD1" w:rsidRDefault="00E40340" w:rsidP="00E40340">
      <w:pPr>
        <w:pStyle w:val="Paragrafi"/>
        <w:rPr>
          <w:spacing w:val="-4"/>
          <w:lang w:val="sq-AL"/>
        </w:rPr>
      </w:pPr>
      <w:r w:rsidRPr="00E30DD1">
        <w:rPr>
          <w:spacing w:val="-4"/>
          <w:lang w:val="sq-AL"/>
        </w:rPr>
        <w:t>2. Ankimimi i kërkesës së paraqitur do të trajtohet në përputhje me legjislacionin në fuqi, referuar:</w:t>
      </w:r>
    </w:p>
    <w:p w:rsidR="00E40340" w:rsidRDefault="00E40340" w:rsidP="00E40340">
      <w:pPr>
        <w:pStyle w:val="Paragrafi"/>
        <w:rPr>
          <w:spacing w:val="-4"/>
          <w:lang w:val="sq-AL"/>
        </w:rPr>
      </w:pPr>
      <w:r w:rsidRPr="00E30DD1">
        <w:rPr>
          <w:spacing w:val="-4"/>
          <w:lang w:val="sq-AL"/>
        </w:rPr>
        <w:t xml:space="preserve">- Ligjit nr. 43/2015, “Për sektorin e energjisë elektrike”; </w:t>
      </w:r>
    </w:p>
    <w:p w:rsidR="00D830D1" w:rsidRPr="00E30DD1" w:rsidRDefault="00D830D1" w:rsidP="00E40340">
      <w:pPr>
        <w:pStyle w:val="Paragrafi"/>
        <w:rPr>
          <w:spacing w:val="-4"/>
          <w:lang w:val="sq-AL"/>
        </w:rPr>
      </w:pPr>
    </w:p>
    <w:p w:rsidR="00E40340" w:rsidRDefault="00E40340" w:rsidP="00E40340">
      <w:pPr>
        <w:pStyle w:val="Paragrafi"/>
        <w:rPr>
          <w:spacing w:val="-4"/>
          <w:lang w:val="sq-AL"/>
        </w:rPr>
      </w:pPr>
      <w:r w:rsidRPr="00E30DD1">
        <w:rPr>
          <w:spacing w:val="-4"/>
          <w:lang w:val="sq-AL"/>
        </w:rPr>
        <w:lastRenderedPageBreak/>
        <w:t>- Ligjit nr. 9875, datë 14.2.2008, “Për metrologjinë”, i ndryshuar;</w:t>
      </w:r>
    </w:p>
    <w:p w:rsidR="00E40340" w:rsidRPr="00E30DD1" w:rsidRDefault="00E40340" w:rsidP="00E40340">
      <w:pPr>
        <w:pStyle w:val="Paragrafi"/>
        <w:rPr>
          <w:spacing w:val="-4"/>
          <w:lang w:val="sq-AL"/>
        </w:rPr>
      </w:pPr>
      <w:r w:rsidRPr="00E30DD1">
        <w:rPr>
          <w:spacing w:val="-4"/>
          <w:lang w:val="sq-AL"/>
        </w:rPr>
        <w:t>- Ligjit nr. 9902, datë 17.4.2008, “Për mbrojtjen e konsumatorëve”, i ndryshuar;</w:t>
      </w:r>
    </w:p>
    <w:p w:rsidR="00E40340" w:rsidRPr="00E30DD1" w:rsidRDefault="00E40340" w:rsidP="00E40340">
      <w:pPr>
        <w:pStyle w:val="Paragrafi"/>
        <w:rPr>
          <w:spacing w:val="-4"/>
          <w:lang w:val="sq-AL"/>
        </w:rPr>
      </w:pPr>
      <w:r w:rsidRPr="00E30DD1">
        <w:rPr>
          <w:spacing w:val="-4"/>
          <w:lang w:val="sq-AL"/>
        </w:rPr>
        <w:t>- Ligji nr. 9887, datë 10.3.2008, “Për mbrojtjen e të dhënave personale”, i ndryshuar me ligjin nr. 48/2012;</w:t>
      </w:r>
    </w:p>
    <w:p w:rsidR="00E40340" w:rsidRPr="00E30DD1" w:rsidRDefault="00E40340" w:rsidP="00E40340">
      <w:pPr>
        <w:pStyle w:val="Paragrafi"/>
        <w:rPr>
          <w:spacing w:val="-4"/>
          <w:lang w:val="sq-AL"/>
        </w:rPr>
      </w:pPr>
      <w:r w:rsidRPr="00E30DD1">
        <w:rPr>
          <w:spacing w:val="-4"/>
          <w:lang w:val="sq-AL"/>
        </w:rPr>
        <w:t>- Kodit të Procedurave Administrative.</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PJESA E TRETË</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11</w:t>
      </w:r>
    </w:p>
    <w:p w:rsidR="00E40340" w:rsidRPr="00E30DD1" w:rsidRDefault="00E40340" w:rsidP="00E40340">
      <w:pPr>
        <w:pStyle w:val="NeniTitull"/>
        <w:rPr>
          <w:spacing w:val="-4"/>
        </w:rPr>
      </w:pPr>
      <w:r w:rsidRPr="00E30DD1">
        <w:rPr>
          <w:spacing w:val="-4"/>
        </w:rPr>
        <w:t>Detyrimet financiare</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1. Kur verifikimi i matësit është bërë me kërkesë të klientit dhe gjatë verifikimit të matësit nuk konstatohen pasaktësi, atëherë shpenzimet e verifikimit paguhen nga klienti që ka paraqitur kërkesën, në përputhje me tarifat tavan për verifikimin e matësve, të miratuara me udhëzim të përbashkët të ministrit të Financave dhe ministrit përgjegjës për energjinë.</w:t>
      </w:r>
    </w:p>
    <w:p w:rsidR="00E40340" w:rsidRPr="00E30DD1" w:rsidRDefault="00E40340" w:rsidP="00E40340">
      <w:pPr>
        <w:pStyle w:val="Paragrafi"/>
        <w:rPr>
          <w:spacing w:val="-4"/>
          <w:lang w:val="sq-AL"/>
        </w:rPr>
      </w:pPr>
      <w:r w:rsidRPr="00E30DD1">
        <w:rPr>
          <w:spacing w:val="-4"/>
          <w:lang w:val="sq-AL"/>
        </w:rPr>
        <w:t>2. Tarifat tavan për verifikimin e matësve miratohen me udhëzim të përbashkët të ministrit të Financave dhe ministrit përgjegjës për energjinë, sikurse përcaktohet në ligjin nr. 43/2015, “Për sektorin e energjisë elektrike”.</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PJESA E KATËRT</w:t>
      </w:r>
    </w:p>
    <w:p w:rsidR="00E40340" w:rsidRPr="00E30DD1" w:rsidRDefault="00E40340" w:rsidP="00E40340">
      <w:pPr>
        <w:pStyle w:val="Paragrafi"/>
        <w:rPr>
          <w:spacing w:val="-4"/>
          <w:sz w:val="14"/>
          <w:lang w:val="sq-AL"/>
        </w:rPr>
      </w:pPr>
    </w:p>
    <w:p w:rsidR="00E40340" w:rsidRPr="00E30DD1" w:rsidRDefault="00E40340" w:rsidP="00E40340">
      <w:pPr>
        <w:pStyle w:val="NeniNr"/>
        <w:rPr>
          <w:spacing w:val="-4"/>
        </w:rPr>
      </w:pPr>
      <w:r w:rsidRPr="00E30DD1">
        <w:rPr>
          <w:spacing w:val="-4"/>
        </w:rPr>
        <w:t>Neni 12</w:t>
      </w:r>
    </w:p>
    <w:p w:rsidR="00E40340" w:rsidRPr="00E30DD1" w:rsidRDefault="00E40340" w:rsidP="00E40340">
      <w:pPr>
        <w:pStyle w:val="NeniTitull"/>
        <w:rPr>
          <w:spacing w:val="-4"/>
        </w:rPr>
      </w:pPr>
      <w:r w:rsidRPr="00E30DD1">
        <w:rPr>
          <w:spacing w:val="-4"/>
        </w:rPr>
        <w:t>Dhënia e informacionit</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1. Operatori i rrjetit</w:t>
      </w:r>
      <w:r w:rsidRPr="00E30DD1" w:rsidDel="00EE638D">
        <w:rPr>
          <w:spacing w:val="-4"/>
          <w:lang w:val="sq-AL"/>
        </w:rPr>
        <w:t xml:space="preserve"> </w:t>
      </w:r>
      <w:r w:rsidRPr="00E30DD1">
        <w:rPr>
          <w:spacing w:val="-4"/>
          <w:lang w:val="sq-AL"/>
        </w:rPr>
        <w:t>do të paraqesë informacion 4-mujor në ERE në lidhje me kërkesat e klientëve për verifikimin e saktësisë së aparatit matës të energjisë elektrike.</w:t>
      </w:r>
    </w:p>
    <w:p w:rsidR="00E40340" w:rsidRPr="00E30DD1" w:rsidRDefault="00E40340" w:rsidP="00E40340">
      <w:pPr>
        <w:pStyle w:val="Paragrafi"/>
        <w:rPr>
          <w:spacing w:val="-4"/>
          <w:lang w:val="sq-AL"/>
        </w:rPr>
      </w:pPr>
      <w:r w:rsidRPr="00E30DD1">
        <w:rPr>
          <w:spacing w:val="-4"/>
          <w:lang w:val="sq-AL"/>
        </w:rPr>
        <w:t>2. Forma e informimit do të jetë sipas formularit paraqitur në aneksin bashkëlidhur rregullores.</w:t>
      </w:r>
    </w:p>
    <w:p w:rsidR="00A05188" w:rsidRPr="00A05188" w:rsidRDefault="00A05188" w:rsidP="00E40340">
      <w:pPr>
        <w:pStyle w:val="NeniNr"/>
        <w:rPr>
          <w:spacing w:val="-4"/>
          <w:sz w:val="14"/>
        </w:rPr>
      </w:pPr>
    </w:p>
    <w:p w:rsidR="00E40340" w:rsidRPr="00E30DD1" w:rsidRDefault="00E40340" w:rsidP="00E40340">
      <w:pPr>
        <w:pStyle w:val="NeniNr"/>
        <w:rPr>
          <w:spacing w:val="-4"/>
        </w:rPr>
      </w:pPr>
      <w:r w:rsidRPr="00E30DD1">
        <w:rPr>
          <w:spacing w:val="-4"/>
        </w:rPr>
        <w:t>Neni 13</w:t>
      </w:r>
    </w:p>
    <w:p w:rsidR="00E40340" w:rsidRPr="00E30DD1" w:rsidRDefault="00E40340" w:rsidP="00E40340">
      <w:pPr>
        <w:pStyle w:val="NeniTitull"/>
        <w:rPr>
          <w:spacing w:val="-4"/>
        </w:rPr>
      </w:pPr>
      <w:r w:rsidRPr="00E30DD1">
        <w:rPr>
          <w:spacing w:val="-4"/>
        </w:rPr>
        <w:t>Rishikimi dhe ndryshimi i rregullave</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 xml:space="preserve"> Kjo rregullore është objekt rishikimi ose ndryshimi me vendim të bordit të ERE-s, me kërkesë të operatorit të rrjetit ose me iniciativë të vetë ERE-s.</w:t>
      </w:r>
    </w:p>
    <w:p w:rsidR="00E40340" w:rsidRPr="00E30DD1" w:rsidRDefault="00E40340" w:rsidP="00E40340">
      <w:pPr>
        <w:pStyle w:val="NeniNr"/>
        <w:rPr>
          <w:spacing w:val="-4"/>
          <w:sz w:val="14"/>
        </w:rPr>
      </w:pPr>
    </w:p>
    <w:p w:rsidR="00E40340" w:rsidRPr="00E30DD1" w:rsidRDefault="00E40340" w:rsidP="00E40340">
      <w:pPr>
        <w:pStyle w:val="NeniNr"/>
        <w:rPr>
          <w:spacing w:val="-4"/>
        </w:rPr>
      </w:pPr>
      <w:r w:rsidRPr="00E30DD1">
        <w:rPr>
          <w:spacing w:val="-4"/>
        </w:rPr>
        <w:t>Neni 14</w:t>
      </w:r>
    </w:p>
    <w:p w:rsidR="00E40340" w:rsidRPr="00E30DD1" w:rsidRDefault="00E40340" w:rsidP="00E40340">
      <w:pPr>
        <w:pStyle w:val="NeniTitull"/>
        <w:rPr>
          <w:spacing w:val="-4"/>
        </w:rPr>
      </w:pPr>
      <w:r w:rsidRPr="00E30DD1">
        <w:rPr>
          <w:spacing w:val="-4"/>
        </w:rPr>
        <w:t>Hyrja në fuqi</w:t>
      </w:r>
    </w:p>
    <w:p w:rsidR="00E40340" w:rsidRPr="00E30DD1" w:rsidRDefault="00E40340" w:rsidP="00E40340">
      <w:pPr>
        <w:pStyle w:val="Paragrafi"/>
        <w:rPr>
          <w:spacing w:val="-4"/>
          <w:sz w:val="14"/>
          <w:lang w:val="sq-AL"/>
        </w:rPr>
      </w:pPr>
    </w:p>
    <w:p w:rsidR="00E40340" w:rsidRPr="00E30DD1" w:rsidRDefault="00E40340" w:rsidP="00E40340">
      <w:pPr>
        <w:pStyle w:val="Paragrafi"/>
        <w:rPr>
          <w:spacing w:val="-4"/>
          <w:lang w:val="sq-AL"/>
        </w:rPr>
      </w:pPr>
      <w:r w:rsidRPr="00E30DD1">
        <w:rPr>
          <w:spacing w:val="-4"/>
          <w:lang w:val="sq-AL"/>
        </w:rPr>
        <w:t>Kjo rregullore hyn në fuqi menjëherë dhe botohet në Fletoren Zyrtare.</w:t>
      </w:r>
    </w:p>
    <w:p w:rsidR="00E40340" w:rsidRPr="00E30DD1" w:rsidRDefault="00E40340" w:rsidP="00E40340">
      <w:pPr>
        <w:pStyle w:val="Paragrafi"/>
        <w:rPr>
          <w:spacing w:val="-4"/>
          <w:sz w:val="14"/>
          <w:lang w:val="sq-AL"/>
        </w:rPr>
      </w:pPr>
    </w:p>
    <w:p w:rsidR="00E40340" w:rsidRPr="00A05188" w:rsidRDefault="00E40340" w:rsidP="00E40340">
      <w:pPr>
        <w:pStyle w:val="NeniTitull"/>
      </w:pPr>
      <w:r w:rsidRPr="00A05188">
        <w:lastRenderedPageBreak/>
        <w:t>VENDIM</w:t>
      </w:r>
    </w:p>
    <w:p w:rsidR="00E40340" w:rsidRPr="00A05188" w:rsidRDefault="00E40340" w:rsidP="00E40340">
      <w:pPr>
        <w:pStyle w:val="NeniTitull"/>
      </w:pPr>
      <w:r w:rsidRPr="00A05188">
        <w:t>Nr. 146, datë 18.9.2017</w:t>
      </w:r>
    </w:p>
    <w:p w:rsidR="00E40340" w:rsidRPr="00A05188" w:rsidRDefault="00E40340" w:rsidP="00E40340">
      <w:pPr>
        <w:pStyle w:val="NeniTitull"/>
        <w:rPr>
          <w:sz w:val="14"/>
        </w:rPr>
      </w:pPr>
    </w:p>
    <w:p w:rsidR="00E40340" w:rsidRPr="00A05188" w:rsidRDefault="00E40340" w:rsidP="00E40340">
      <w:pPr>
        <w:pStyle w:val="NeniTitull"/>
      </w:pPr>
      <w:r w:rsidRPr="00A05188">
        <w:t>MBI FILLIMIN E PROCEDURËS PËR LICENCIMIN E SHOQËRISË “BINDI” SHPK. NË AKTIVITETIN E TREGTIMIT TË ENERGJISË ELEKTRIKE</w:t>
      </w:r>
    </w:p>
    <w:p w:rsidR="00E40340" w:rsidRPr="00A05188" w:rsidRDefault="00E40340" w:rsidP="00E40340">
      <w:pPr>
        <w:pStyle w:val="Paragrafi"/>
        <w:rPr>
          <w:sz w:val="14"/>
          <w:lang w:val="sq-AL"/>
        </w:rPr>
      </w:pPr>
    </w:p>
    <w:p w:rsidR="00E40340" w:rsidRPr="00A05188" w:rsidRDefault="00E40340" w:rsidP="00E40340">
      <w:pPr>
        <w:pStyle w:val="Paragrafi"/>
        <w:rPr>
          <w:lang w:val="sq-AL"/>
        </w:rPr>
      </w:pPr>
      <w:r w:rsidRPr="00A05188">
        <w:rPr>
          <w:lang w:val="sq-AL"/>
        </w:rPr>
        <w:t>Në mbështetje të neneve 16; 37, pika 2, germa “d”, të ligjit nr. 43/2015, “Për sektorin e energjisë elektrike”, neneve 4, pika 1, germa “e”; 5, pika 1, germa “e”; 13 të “Rregullores për procedurat dhe afatet për dhënien, modifikimin, transferimin, rinovimin ose heqjen e licencave në sektorin e energjisë elektrike”, të miratuar me vendimin e bordit të ERE-s nr. 109, datë 29.6.2016, si dhe neneve 15 dhe 19 të “Rregullave për organizimin, funksionimin dhe procedurat e ERE-s”, miratuar me vendimin e bordit të ERE-s nr. 96, datë 17.6.2016; Bordi i Entit Rregullator të Energjisë (ERE), në mbledhjen e tij të datës 18.9.2017, mbasi shqyrtoi relacionin për licencimin në aktivitetin e tregtimit  të  energjisë  elektrike  të  shoqërisë  “Bindi” sh.p.k., të përgatitur nga Drejtoria e Licencimit dhe Monitorimit të Tregut,</w:t>
      </w:r>
    </w:p>
    <w:p w:rsidR="00E40340" w:rsidRPr="00A05188" w:rsidRDefault="00E40340" w:rsidP="00E40340">
      <w:pPr>
        <w:pStyle w:val="Paragrafi"/>
        <w:rPr>
          <w:lang w:val="sq-AL"/>
        </w:rPr>
      </w:pPr>
      <w:r w:rsidRPr="00A05188">
        <w:rPr>
          <w:lang w:val="sq-AL"/>
        </w:rPr>
        <w:t>konstatoi se:</w:t>
      </w:r>
    </w:p>
    <w:p w:rsidR="00E40340" w:rsidRPr="00A05188" w:rsidRDefault="00E40340" w:rsidP="00E40340">
      <w:pPr>
        <w:pStyle w:val="Paragrafi"/>
        <w:rPr>
          <w:lang w:val="sq-AL"/>
        </w:rPr>
      </w:pPr>
      <w:r w:rsidRPr="00A05188">
        <w:rPr>
          <w:lang w:val="sq-AL"/>
        </w:rPr>
        <w:t>Aplikimi i shoqërisë “Bindi” sh.p.k. plotëson kërkesat e parashikuara nga ERE në “Rregulloren për procedurat dhe afatet për dhënien, modifikimin, transferimin, rinovimin ose heqjen e licencave në sektorin e energjisë elektrike”, si më poshtë:</w:t>
      </w:r>
    </w:p>
    <w:p w:rsidR="00E40340" w:rsidRPr="00A05188" w:rsidRDefault="00E40340" w:rsidP="00E40340">
      <w:pPr>
        <w:pStyle w:val="Paragrafi"/>
        <w:rPr>
          <w:lang w:val="sq-AL"/>
        </w:rPr>
      </w:pPr>
      <w:r w:rsidRPr="00A05188">
        <w:rPr>
          <w:lang w:val="sq-AL"/>
        </w:rPr>
        <w:t>- Formati i aplikimit (neni 9, pika 1, germat “a”, “b”, “c”) është plotësuar tërësisht.</w:t>
      </w:r>
    </w:p>
    <w:p w:rsidR="00E40340" w:rsidRPr="00A05188" w:rsidRDefault="00E40340" w:rsidP="00E40340">
      <w:pPr>
        <w:pStyle w:val="Paragrafi"/>
        <w:rPr>
          <w:lang w:val="sq-AL"/>
        </w:rPr>
      </w:pPr>
      <w:r w:rsidRPr="00A05188">
        <w:rPr>
          <w:lang w:val="sq-AL"/>
        </w:rPr>
        <w:t>- Dokumentacioni juridik, administrativ dhe pronësor (neni 9, pika 2, germat “a”, “b”, “c”, “d”,  “e”) është plotësuar tërësisht.</w:t>
      </w:r>
    </w:p>
    <w:p w:rsidR="00E40340" w:rsidRPr="00A05188" w:rsidRDefault="00E40340" w:rsidP="00E40340">
      <w:pPr>
        <w:pStyle w:val="Paragrafi"/>
        <w:rPr>
          <w:lang w:val="sq-AL"/>
        </w:rPr>
      </w:pPr>
      <w:r w:rsidRPr="00A05188">
        <w:rPr>
          <w:lang w:val="sq-AL"/>
        </w:rPr>
        <w:t>- Dokumentacioni financiar dhe fiskal (neni 9, pika 3, germat “a”, “b”, “c”, “d”) është plotësuar tërësisht.</w:t>
      </w:r>
    </w:p>
    <w:p w:rsidR="00E40340" w:rsidRPr="00A05188" w:rsidRDefault="00E40340" w:rsidP="00E40340">
      <w:pPr>
        <w:pStyle w:val="Paragrafi"/>
        <w:rPr>
          <w:lang w:val="sq-AL"/>
        </w:rPr>
      </w:pPr>
      <w:r w:rsidRPr="00A05188">
        <w:rPr>
          <w:lang w:val="sq-AL"/>
        </w:rPr>
        <w:t>- Dokumentacioni tekniko-ekonomik (neni 9, pika 4.8, germa “a”, “b”, “c”, “d”) është plotësuar tërësisht.</w:t>
      </w:r>
    </w:p>
    <w:p w:rsidR="00E40340" w:rsidRPr="00A05188" w:rsidRDefault="00E40340" w:rsidP="00E40340">
      <w:pPr>
        <w:pStyle w:val="Paragrafi"/>
        <w:rPr>
          <w:lang w:val="sq-AL"/>
        </w:rPr>
      </w:pPr>
      <w:r w:rsidRPr="00A05188">
        <w:rPr>
          <w:lang w:val="sq-AL"/>
        </w:rPr>
        <w:t>Për gjithë sa më sipër, bordi i ERE-s</w:t>
      </w:r>
    </w:p>
    <w:p w:rsidR="00E40340" w:rsidRPr="00A05188" w:rsidRDefault="00E40340" w:rsidP="00E40340">
      <w:pPr>
        <w:pStyle w:val="Paragrafi"/>
        <w:rPr>
          <w:sz w:val="14"/>
          <w:lang w:val="sq-AL"/>
        </w:rPr>
      </w:pPr>
    </w:p>
    <w:p w:rsidR="00E40340" w:rsidRPr="00A05188" w:rsidRDefault="00E40340" w:rsidP="00E40340">
      <w:pPr>
        <w:pStyle w:val="NeniNr"/>
      </w:pPr>
      <w:r w:rsidRPr="00A05188">
        <w:t>VENDOSI:</w:t>
      </w:r>
    </w:p>
    <w:p w:rsidR="00E40340" w:rsidRPr="00A05188" w:rsidRDefault="00E40340" w:rsidP="00E40340">
      <w:pPr>
        <w:pStyle w:val="Paragrafi"/>
        <w:rPr>
          <w:sz w:val="14"/>
          <w:lang w:val="sq-AL"/>
        </w:rPr>
      </w:pPr>
    </w:p>
    <w:p w:rsidR="00E40340" w:rsidRDefault="00E40340" w:rsidP="00E40340">
      <w:pPr>
        <w:pStyle w:val="Paragrafi"/>
        <w:rPr>
          <w:lang w:val="sq-AL"/>
        </w:rPr>
      </w:pPr>
      <w:r w:rsidRPr="00A05188">
        <w:rPr>
          <w:lang w:val="sq-AL"/>
        </w:rPr>
        <w:t>1. Të fillojë procedurën për licencimin e shoqërisë “Bindi” sh.p.k. në aktivitetin e tregtimit të energjisë elektrike.</w:t>
      </w:r>
    </w:p>
    <w:p w:rsidR="00A05188" w:rsidRPr="00A05188" w:rsidRDefault="00A05188" w:rsidP="00E40340">
      <w:pPr>
        <w:pStyle w:val="Paragrafi"/>
        <w:rPr>
          <w:lang w:val="sq-AL"/>
        </w:rPr>
      </w:pPr>
    </w:p>
    <w:p w:rsidR="00E40340" w:rsidRPr="00A05188" w:rsidRDefault="00E40340" w:rsidP="00E40340">
      <w:pPr>
        <w:pStyle w:val="Paragrafi"/>
        <w:rPr>
          <w:lang w:val="sq-AL"/>
        </w:rPr>
      </w:pPr>
      <w:r w:rsidRPr="00A05188">
        <w:rPr>
          <w:lang w:val="sq-AL"/>
        </w:rPr>
        <w:lastRenderedPageBreak/>
        <w:t>2. Drejtoria e Licencimit dhe e Monitorimit të Tregut të njoftojë aplikuesin për vendimin e bordit të ERE-s.</w:t>
      </w:r>
    </w:p>
    <w:p w:rsidR="00E40340" w:rsidRPr="00A05188" w:rsidRDefault="00E40340" w:rsidP="00E40340">
      <w:pPr>
        <w:pStyle w:val="Paragrafi"/>
        <w:rPr>
          <w:lang w:val="sq-AL"/>
        </w:rPr>
      </w:pPr>
      <w:r w:rsidRPr="00A05188">
        <w:rPr>
          <w:lang w:val="sq-AL"/>
        </w:rPr>
        <w:t>Ky vendim hyn në fuqi menjëherë.</w:t>
      </w:r>
    </w:p>
    <w:p w:rsidR="00E40340" w:rsidRPr="00A05188" w:rsidRDefault="00E40340" w:rsidP="00E40340">
      <w:pPr>
        <w:pStyle w:val="Paragrafi"/>
        <w:rPr>
          <w:lang w:val="sq-AL"/>
        </w:rPr>
      </w:pPr>
      <w:r w:rsidRPr="00A05188">
        <w:rPr>
          <w:lang w:val="sq-AL"/>
        </w:rPr>
        <w:t>Ky vendim botohet në Fletoren Zyrtare.</w:t>
      </w:r>
    </w:p>
    <w:p w:rsidR="00E40340" w:rsidRPr="00A05188" w:rsidRDefault="00E40340" w:rsidP="00E40340">
      <w:pPr>
        <w:pStyle w:val="Paragrafi"/>
        <w:rPr>
          <w:lang w:val="sq-AL"/>
        </w:rPr>
      </w:pPr>
      <w:r w:rsidRPr="00A05188">
        <w:rPr>
          <w:lang w:val="sq-AL"/>
        </w:rPr>
        <w:t>Ky vendim  mund të ankimohet në Gjykatën  Administrative  Tiranë  brenda  30  ditëve kalendarike nga botimi në Fletoren Zyrtare.</w:t>
      </w:r>
    </w:p>
    <w:p w:rsidR="00E40340" w:rsidRPr="00A05188" w:rsidRDefault="00E40340" w:rsidP="00E40340">
      <w:pPr>
        <w:pStyle w:val="Paragrafi"/>
        <w:rPr>
          <w:sz w:val="14"/>
          <w:lang w:val="sq-AL"/>
        </w:rPr>
      </w:pPr>
    </w:p>
    <w:p w:rsidR="00E40340" w:rsidRPr="00A05188" w:rsidRDefault="00E40340" w:rsidP="00E40340">
      <w:pPr>
        <w:pStyle w:val="Paragrafi"/>
        <w:jc w:val="right"/>
        <w:rPr>
          <w:lang w:val="sq-AL"/>
        </w:rPr>
      </w:pPr>
      <w:r w:rsidRPr="00A05188">
        <w:rPr>
          <w:lang w:val="sq-AL"/>
        </w:rPr>
        <w:t xml:space="preserve">KRYETARI  </w:t>
      </w:r>
    </w:p>
    <w:p w:rsidR="00E40340" w:rsidRPr="00A05188" w:rsidRDefault="00E40340" w:rsidP="00E40340">
      <w:pPr>
        <w:pStyle w:val="Paragrafi"/>
        <w:jc w:val="right"/>
        <w:rPr>
          <w:b/>
          <w:lang w:val="sq-AL"/>
        </w:rPr>
      </w:pPr>
      <w:r w:rsidRPr="00A05188">
        <w:rPr>
          <w:b/>
          <w:lang w:val="sq-AL"/>
        </w:rPr>
        <w:t xml:space="preserve">Petrit Ahmeti </w:t>
      </w:r>
    </w:p>
    <w:p w:rsidR="00E40340" w:rsidRPr="00A05188" w:rsidRDefault="00E40340" w:rsidP="00E55448">
      <w:pPr>
        <w:pStyle w:val="Paragrafi"/>
        <w:jc w:val="center"/>
        <w:rPr>
          <w:rFonts w:eastAsia="Times New Roman"/>
          <w:b/>
          <w:sz w:val="14"/>
          <w:lang w:val="sq-AL" w:eastAsia="en-GB"/>
        </w:rPr>
      </w:pPr>
    </w:p>
    <w:p w:rsidR="00AB3AC6" w:rsidRPr="00A05188" w:rsidRDefault="00E55448" w:rsidP="00A05188">
      <w:pPr>
        <w:pStyle w:val="Akti"/>
        <w:rPr>
          <w:lang w:eastAsia="en-GB"/>
        </w:rPr>
      </w:pPr>
      <w:r w:rsidRPr="00A05188">
        <w:rPr>
          <w:lang w:eastAsia="en-GB"/>
        </w:rPr>
        <w:t>KËRKESË</w:t>
      </w:r>
    </w:p>
    <w:p w:rsidR="00885F12" w:rsidRPr="00A05188" w:rsidRDefault="00885F12" w:rsidP="00E55448">
      <w:pPr>
        <w:pStyle w:val="Paragrafi"/>
        <w:jc w:val="center"/>
        <w:rPr>
          <w:rFonts w:eastAsia="Times New Roman"/>
          <w:b/>
          <w:sz w:val="14"/>
          <w:lang w:val="sq-AL" w:eastAsia="en-GB"/>
        </w:rPr>
      </w:pPr>
    </w:p>
    <w:p w:rsidR="00E55448" w:rsidRPr="00A05188" w:rsidRDefault="00AD3DD1" w:rsidP="00442464">
      <w:pPr>
        <w:pStyle w:val="Paragrafi"/>
        <w:rPr>
          <w:rFonts w:eastAsia="Times New Roman"/>
          <w:lang w:val="sq-AL" w:eastAsia="en-GB"/>
        </w:rPr>
      </w:pPr>
      <w:r w:rsidRPr="00A05188">
        <w:rPr>
          <w:rFonts w:eastAsia="Times New Roman"/>
          <w:lang w:val="sq-AL" w:eastAsia="en-GB"/>
        </w:rPr>
        <w:t>Shtetasi Xhemal Skilja, i biri i Islamit dhe i Sullt</w:t>
      </w:r>
      <w:r w:rsidR="007D16EF" w:rsidRPr="00A05188">
        <w:rPr>
          <w:rFonts w:eastAsia="Times New Roman"/>
          <w:lang w:val="sq-AL" w:eastAsia="en-GB"/>
        </w:rPr>
        <w:t xml:space="preserve">anes, i datëlindjes 10.10.1943, </w:t>
      </w:r>
      <w:r w:rsidRPr="00A05188">
        <w:rPr>
          <w:rFonts w:eastAsia="Times New Roman"/>
          <w:lang w:val="sq-AL" w:eastAsia="en-GB"/>
        </w:rPr>
        <w:t>lindur dhe banues n</w:t>
      </w:r>
      <w:r w:rsidR="00885F12" w:rsidRPr="00A05188">
        <w:rPr>
          <w:rFonts w:eastAsia="Times New Roman"/>
          <w:lang w:val="sq-AL" w:eastAsia="en-GB"/>
        </w:rPr>
        <w:t>ë</w:t>
      </w:r>
      <w:r w:rsidRPr="00A05188">
        <w:rPr>
          <w:rFonts w:eastAsia="Times New Roman"/>
          <w:lang w:val="sq-AL" w:eastAsia="en-GB"/>
        </w:rPr>
        <w:t xml:space="preserve"> Xhafzotaj, Durrës, kërkon</w:t>
      </w:r>
      <w:r w:rsidR="003C3ECD" w:rsidRPr="00A05188">
        <w:rPr>
          <w:rFonts w:eastAsia="Times New Roman"/>
          <w:lang w:val="sq-AL" w:eastAsia="en-GB"/>
        </w:rPr>
        <w:t>,</w:t>
      </w:r>
      <w:r w:rsidRPr="00A05188">
        <w:rPr>
          <w:rFonts w:eastAsia="Times New Roman"/>
          <w:lang w:val="sq-AL" w:eastAsia="en-GB"/>
        </w:rPr>
        <w:t xml:space="preserve"> pranë Gjykatës së Rrethit Gjyqësor Durrës, s</w:t>
      </w:r>
      <w:r w:rsidR="00E55448" w:rsidRPr="00A05188">
        <w:rPr>
          <w:rFonts w:eastAsia="Times New Roman"/>
          <w:lang w:val="sq-AL" w:eastAsia="en-GB"/>
        </w:rPr>
        <w:t>hpalljen të vdekur të shtetasit Arianit Skilja</w:t>
      </w:r>
      <w:r w:rsidRPr="00A05188">
        <w:rPr>
          <w:rFonts w:eastAsia="Times New Roman"/>
          <w:lang w:val="sq-AL" w:eastAsia="en-GB"/>
        </w:rPr>
        <w:t>, lindur në Shijak, Durrës, më 26.6.1971.</w:t>
      </w:r>
    </w:p>
    <w:p w:rsidR="00885F12" w:rsidRPr="00A05188" w:rsidRDefault="00885F12" w:rsidP="00885F12">
      <w:pPr>
        <w:pStyle w:val="Paragrafi"/>
        <w:jc w:val="right"/>
        <w:rPr>
          <w:rFonts w:eastAsia="Times New Roman"/>
          <w:sz w:val="14"/>
          <w:lang w:val="sq-AL" w:eastAsia="en-GB"/>
        </w:rPr>
      </w:pPr>
    </w:p>
    <w:p w:rsidR="00885F12" w:rsidRPr="00A05188" w:rsidRDefault="00885F12" w:rsidP="00885F12">
      <w:pPr>
        <w:pStyle w:val="Paragrafi"/>
        <w:jc w:val="right"/>
        <w:rPr>
          <w:rFonts w:eastAsia="Times New Roman"/>
          <w:lang w:val="sq-AL" w:eastAsia="en-GB"/>
        </w:rPr>
      </w:pPr>
      <w:r w:rsidRPr="00A05188">
        <w:rPr>
          <w:rFonts w:eastAsia="Times New Roman"/>
          <w:lang w:val="sq-AL" w:eastAsia="en-GB"/>
        </w:rPr>
        <w:t xml:space="preserve">KËRKUES </w:t>
      </w:r>
    </w:p>
    <w:p w:rsidR="00885F12" w:rsidRPr="00A05188" w:rsidRDefault="00885F12" w:rsidP="00885F12">
      <w:pPr>
        <w:pStyle w:val="Paragrafi"/>
        <w:jc w:val="right"/>
        <w:rPr>
          <w:rFonts w:eastAsia="Times New Roman"/>
          <w:b/>
          <w:lang w:val="sq-AL" w:eastAsia="en-GB"/>
        </w:rPr>
      </w:pPr>
      <w:r w:rsidRPr="00A05188">
        <w:rPr>
          <w:rFonts w:eastAsia="Times New Roman"/>
          <w:b/>
          <w:lang w:val="sq-AL" w:eastAsia="en-GB"/>
        </w:rPr>
        <w:t>Xhemal Skilja</w:t>
      </w:r>
    </w:p>
    <w:p w:rsidR="00E40340" w:rsidRPr="00A05188" w:rsidRDefault="00E40340" w:rsidP="00B94C8C">
      <w:pPr>
        <w:pStyle w:val="Paragrafi"/>
        <w:jc w:val="center"/>
        <w:rPr>
          <w:rFonts w:eastAsia="Times New Roman"/>
          <w:b/>
          <w:sz w:val="14"/>
          <w:lang w:val="sq-AL" w:eastAsia="en-GB"/>
        </w:rPr>
      </w:pPr>
    </w:p>
    <w:p w:rsidR="00B94C8C" w:rsidRPr="00A05188" w:rsidRDefault="00DB791C" w:rsidP="005C0522">
      <w:pPr>
        <w:pStyle w:val="Akti"/>
        <w:rPr>
          <w:lang w:eastAsia="en-GB"/>
        </w:rPr>
      </w:pPr>
      <w:r w:rsidRPr="00A05188">
        <w:rPr>
          <w:lang w:eastAsia="en-GB"/>
        </w:rPr>
        <w:t xml:space="preserve">KORRIGJIM </w:t>
      </w:r>
      <w:r w:rsidR="00B94C8C" w:rsidRPr="00A05188">
        <w:rPr>
          <w:lang w:eastAsia="en-GB"/>
        </w:rPr>
        <w:t xml:space="preserve">GABIMI </w:t>
      </w:r>
    </w:p>
    <w:p w:rsidR="00125C60" w:rsidRPr="00A05188" w:rsidRDefault="00125C60" w:rsidP="00B94C8C">
      <w:pPr>
        <w:pStyle w:val="Paragrafi"/>
        <w:rPr>
          <w:sz w:val="14"/>
          <w:lang w:val="sq-AL"/>
        </w:rPr>
      </w:pPr>
    </w:p>
    <w:p w:rsidR="00125C60" w:rsidRPr="00A05188" w:rsidRDefault="00125C60" w:rsidP="00B94C8C">
      <w:pPr>
        <w:pStyle w:val="Paragrafi"/>
        <w:rPr>
          <w:lang w:val="sq-AL"/>
        </w:rPr>
      </w:pPr>
      <w:r w:rsidRPr="00A05188">
        <w:rPr>
          <w:lang w:val="sq-AL"/>
        </w:rPr>
        <w:t>Në vendimin e Këshillit Kombëtar për të Drejtën e Autorit nr. 3, datë 4.8.2017, “Për miratimin e metodologjisë dhe masës së tarifave të shpërblimit të veprave të mbrojtura nga e drejta e autorit në sistemin e administrimit kolektiv”, botuar në Fletoren Zyrtare nr. 159, datë 17.8.2017, faqe 7409</w:t>
      </w:r>
      <w:r w:rsidR="003C3ECD" w:rsidRPr="00A05188">
        <w:rPr>
          <w:lang w:val="sq-AL"/>
        </w:rPr>
        <w:t>,</w:t>
      </w:r>
      <w:r w:rsidRPr="00A05188">
        <w:rPr>
          <w:lang w:val="sq-AL"/>
        </w:rPr>
        <w:t xml:space="preserve"> bëhet korrigjimi i vendimit si më poshtë: </w:t>
      </w:r>
    </w:p>
    <w:p w:rsidR="003B3F5B" w:rsidRPr="00A05188" w:rsidRDefault="003B3F5B" w:rsidP="00B94C8C">
      <w:pPr>
        <w:pStyle w:val="Paragrafi"/>
        <w:rPr>
          <w:lang w:val="sq-AL"/>
        </w:rPr>
      </w:pPr>
      <w:r w:rsidRPr="00A05188">
        <w:rPr>
          <w:lang w:val="sq-AL"/>
        </w:rPr>
        <w:t>Pika 3 e kreut 1, “Përkufizime”</w:t>
      </w:r>
    </w:p>
    <w:p w:rsidR="00B94C8C" w:rsidRPr="00A05188" w:rsidRDefault="00125C60" w:rsidP="00B94C8C">
      <w:pPr>
        <w:pStyle w:val="Paragrafi"/>
        <w:rPr>
          <w:lang w:val="sq-AL"/>
        </w:rPr>
      </w:pPr>
      <w:r w:rsidRPr="00A05188">
        <w:rPr>
          <w:b/>
          <w:lang w:val="sq-AL"/>
        </w:rPr>
        <w:t>Ishte</w:t>
      </w:r>
      <w:r w:rsidR="00B94C8C" w:rsidRPr="00A05188">
        <w:rPr>
          <w:lang w:val="sq-AL"/>
        </w:rPr>
        <w:t>: </w:t>
      </w:r>
    </w:p>
    <w:p w:rsidR="00B94C8C" w:rsidRPr="00A05188" w:rsidRDefault="008B62F6" w:rsidP="00B94C8C">
      <w:pPr>
        <w:pStyle w:val="Paragrafi"/>
        <w:rPr>
          <w:lang w:val="sq-AL"/>
        </w:rPr>
      </w:pPr>
      <w:r w:rsidRPr="00A05188">
        <w:rPr>
          <w:lang w:val="sq-AL"/>
        </w:rPr>
        <w:t>“</w:t>
      </w:r>
      <w:r w:rsidR="00B94C8C" w:rsidRPr="00A05188">
        <w:rPr>
          <w:lang w:val="sq-AL"/>
        </w:rPr>
        <w:t>3. “Të ardhura bruto” nënkupton të ardhurat nga aktiviteti i shfrytëzimit të deklaruara në pasqyrën financiare të të ardhurave dhe shpenzimeve të përdoruesit. Nuk përfshihen në të ardhurat bruto: </w:t>
      </w:r>
    </w:p>
    <w:p w:rsidR="00B94C8C" w:rsidRPr="00A05188" w:rsidRDefault="00B94C8C" w:rsidP="00B94C8C">
      <w:pPr>
        <w:pStyle w:val="Paragrafi"/>
        <w:rPr>
          <w:lang w:val="sq-AL"/>
        </w:rPr>
      </w:pPr>
      <w:r w:rsidRPr="00A05188">
        <w:rPr>
          <w:lang w:val="sq-AL"/>
        </w:rPr>
        <w:t>a) Të ardhura nga investimet, qiratë apo aktivitete të tjera që nuk kanë lidhje me aktivitetin kryesor për të cilin është licencuar subjekti përdorues i veprës së mbrojtur.</w:t>
      </w:r>
    </w:p>
    <w:p w:rsidR="00B94C8C" w:rsidRPr="00A05188" w:rsidRDefault="00B94C8C" w:rsidP="00B94C8C">
      <w:pPr>
        <w:pStyle w:val="Paragrafi"/>
        <w:rPr>
          <w:lang w:val="sq-AL"/>
        </w:rPr>
      </w:pPr>
      <w:r w:rsidRPr="00A05188">
        <w:rPr>
          <w:lang w:val="sq-AL"/>
        </w:rPr>
        <w:t>b) Në rastin e transmetimeve radiotelevizive: </w:t>
      </w:r>
    </w:p>
    <w:p w:rsidR="001D286B" w:rsidRDefault="00B94C8C" w:rsidP="00B94C8C">
      <w:pPr>
        <w:pStyle w:val="Paragrafi"/>
        <w:rPr>
          <w:lang w:val="sq-AL"/>
        </w:rPr>
      </w:pPr>
      <w:r w:rsidRPr="00A05188">
        <w:rPr>
          <w:lang w:val="sq-AL"/>
        </w:rPr>
        <w:t>i) Shumat e arkëtuara për prodhimin e një programi radioteleviziv të porositur nga një person fizik apo juridik dhe që në fund bëhet pronë e tij;</w:t>
      </w:r>
    </w:p>
    <w:p w:rsidR="005C0522" w:rsidRDefault="005C0522" w:rsidP="00B94C8C">
      <w:pPr>
        <w:pStyle w:val="Paragrafi"/>
        <w:rPr>
          <w:lang w:val="sq-AL"/>
        </w:rPr>
      </w:pPr>
    </w:p>
    <w:p w:rsidR="005C0522" w:rsidRPr="00A05188" w:rsidRDefault="005C0522" w:rsidP="00B94C8C">
      <w:pPr>
        <w:pStyle w:val="Paragrafi"/>
        <w:rPr>
          <w:lang w:val="sq-AL"/>
        </w:rPr>
      </w:pPr>
    </w:p>
    <w:p w:rsidR="00B94C8C" w:rsidRPr="00B42A16" w:rsidRDefault="00B94C8C" w:rsidP="00B94C8C">
      <w:pPr>
        <w:pStyle w:val="Paragrafi"/>
        <w:rPr>
          <w:spacing w:val="-4"/>
          <w:lang w:val="sq-AL"/>
        </w:rPr>
      </w:pPr>
      <w:r w:rsidRPr="00B42A16">
        <w:rPr>
          <w:spacing w:val="-4"/>
          <w:lang w:val="sq-AL"/>
        </w:rPr>
        <w:lastRenderedPageBreak/>
        <w:t>ii) Rimarrjen e çdo shume të paguar për të marrë të drejtat ekskluzive kombëtare ose lokale të transmetimit të një ngjarje</w:t>
      </w:r>
      <w:r w:rsidR="008B62F6" w:rsidRPr="00B42A16">
        <w:rPr>
          <w:spacing w:val="-4"/>
          <w:lang w:val="sq-AL"/>
        </w:rPr>
        <w:t>je</w:t>
      </w:r>
      <w:r w:rsidRPr="00B42A16">
        <w:rPr>
          <w:spacing w:val="-4"/>
          <w:lang w:val="sq-AL"/>
        </w:rPr>
        <w:t xml:space="preserve"> sportive, nëse stacioni radioteleviziv mund të vërtetojë se ka paguar edhe tarifat normale për kohën dhe pajisjet e stacionit.</w:t>
      </w:r>
      <w:r w:rsidR="008B62F6" w:rsidRPr="00B42A16">
        <w:rPr>
          <w:spacing w:val="-4"/>
          <w:lang w:val="sq-AL"/>
        </w:rPr>
        <w:t>”.</w:t>
      </w:r>
      <w:r w:rsidRPr="00B42A16">
        <w:rPr>
          <w:spacing w:val="-4"/>
          <w:lang w:val="sq-AL"/>
        </w:rPr>
        <w:t> </w:t>
      </w:r>
    </w:p>
    <w:p w:rsidR="00B94C8C" w:rsidRPr="00B42A16" w:rsidRDefault="00125C60" w:rsidP="00B94C8C">
      <w:pPr>
        <w:pStyle w:val="Paragrafi"/>
        <w:rPr>
          <w:b/>
          <w:spacing w:val="-4"/>
          <w:lang w:val="sq-AL"/>
        </w:rPr>
      </w:pPr>
      <w:r w:rsidRPr="00B42A16">
        <w:rPr>
          <w:b/>
          <w:spacing w:val="-4"/>
          <w:lang w:val="sq-AL"/>
        </w:rPr>
        <w:t>Bëhet: </w:t>
      </w:r>
    </w:p>
    <w:p w:rsidR="00B94C8C" w:rsidRPr="00B42A16" w:rsidRDefault="008B62F6" w:rsidP="00B94C8C">
      <w:pPr>
        <w:pStyle w:val="Paragrafi"/>
        <w:rPr>
          <w:spacing w:val="-4"/>
          <w:lang w:val="sq-AL"/>
        </w:rPr>
      </w:pPr>
      <w:r w:rsidRPr="00B42A16">
        <w:rPr>
          <w:spacing w:val="-4"/>
          <w:lang w:val="sq-AL"/>
        </w:rPr>
        <w:t>“</w:t>
      </w:r>
      <w:r w:rsidR="00B94C8C" w:rsidRPr="00B42A16">
        <w:rPr>
          <w:spacing w:val="-4"/>
          <w:lang w:val="sq-AL"/>
        </w:rPr>
        <w:t xml:space="preserve">3. “Të ardhura bruto” nënkupton të ardhurat nga aktiviteti i shfrytëzimit të deklaruara në pasqyrën financiare të të ardhurave dhe shpenzimeve të përdoruesit. Nuk përfshihen në të ardhurat bruto nga veprimtaria vjetore e përdoruesit: </w:t>
      </w:r>
    </w:p>
    <w:p w:rsidR="00B94C8C" w:rsidRPr="00B42A16" w:rsidRDefault="00B94C8C" w:rsidP="00B94C8C">
      <w:pPr>
        <w:pStyle w:val="Paragrafi"/>
        <w:rPr>
          <w:spacing w:val="-4"/>
          <w:lang w:val="sq-AL"/>
        </w:rPr>
      </w:pPr>
      <w:r w:rsidRPr="00B42A16">
        <w:rPr>
          <w:spacing w:val="-4"/>
          <w:lang w:val="sq-AL"/>
        </w:rPr>
        <w:t>a)</w:t>
      </w:r>
      <w:r w:rsidR="00AD3DD1" w:rsidRPr="00B42A16">
        <w:rPr>
          <w:spacing w:val="-4"/>
          <w:lang w:val="sq-AL"/>
        </w:rPr>
        <w:t xml:space="preserve"> </w:t>
      </w:r>
      <w:r w:rsidRPr="00B42A16">
        <w:rPr>
          <w:spacing w:val="-4"/>
          <w:lang w:val="sq-AL"/>
        </w:rPr>
        <w:t>të gjitha të ardhurat që rrjedhin nga aktivitete të tjera të OSHMA-ve</w:t>
      </w:r>
      <w:r w:rsidR="008B62F6" w:rsidRPr="00B42A16">
        <w:rPr>
          <w:spacing w:val="-4"/>
          <w:lang w:val="sq-AL"/>
        </w:rPr>
        <w:t>,</w:t>
      </w:r>
      <w:r w:rsidRPr="00B42A16">
        <w:rPr>
          <w:spacing w:val="-4"/>
          <w:lang w:val="sq-AL"/>
        </w:rPr>
        <w:t xml:space="preserve"> si shitja e mallrave dhe </w:t>
      </w:r>
      <w:r w:rsidR="008B62F6" w:rsidRPr="00B42A16">
        <w:rPr>
          <w:spacing w:val="-4"/>
          <w:lang w:val="sq-AL"/>
        </w:rPr>
        <w:t xml:space="preserve">e </w:t>
      </w:r>
      <w:r w:rsidRPr="00B42A16">
        <w:rPr>
          <w:spacing w:val="-4"/>
          <w:lang w:val="sq-AL"/>
        </w:rPr>
        <w:t>produkteve;</w:t>
      </w:r>
    </w:p>
    <w:p w:rsidR="00B94C8C" w:rsidRPr="00B42A16" w:rsidRDefault="00B94C8C" w:rsidP="00B94C8C">
      <w:pPr>
        <w:pStyle w:val="Paragrafi"/>
        <w:rPr>
          <w:spacing w:val="-4"/>
          <w:lang w:val="sq-AL"/>
        </w:rPr>
      </w:pPr>
      <w:r w:rsidRPr="00B42A16">
        <w:rPr>
          <w:spacing w:val="-4"/>
          <w:lang w:val="sq-AL"/>
        </w:rPr>
        <w:t xml:space="preserve"> b) të ardhurat nga reklama për prodhime të vetë OSHMA-ve;</w:t>
      </w:r>
    </w:p>
    <w:p w:rsidR="00B94C8C" w:rsidRPr="00B42A16" w:rsidRDefault="00B94C8C" w:rsidP="00B94C8C">
      <w:pPr>
        <w:pStyle w:val="Paragrafi"/>
        <w:rPr>
          <w:spacing w:val="-4"/>
          <w:lang w:val="sq-AL"/>
        </w:rPr>
      </w:pPr>
      <w:r w:rsidRPr="00B42A16">
        <w:rPr>
          <w:spacing w:val="-4"/>
          <w:lang w:val="sq-AL"/>
        </w:rPr>
        <w:t xml:space="preserve"> c) të ardhurat që sigurohen nga përdorime të veprave të mbrojtura që krijohen gjatë marrëdhënieve të punësimit; </w:t>
      </w:r>
    </w:p>
    <w:p w:rsidR="00B94C8C" w:rsidRPr="00B42A16" w:rsidRDefault="00B94C8C" w:rsidP="00B94C8C">
      <w:pPr>
        <w:pStyle w:val="Paragrafi"/>
        <w:rPr>
          <w:spacing w:val="-4"/>
          <w:lang w:val="sq-AL"/>
        </w:rPr>
      </w:pPr>
      <w:r w:rsidRPr="00B42A16">
        <w:rPr>
          <w:spacing w:val="-4"/>
          <w:lang w:val="sq-AL"/>
        </w:rPr>
        <w:t xml:space="preserve">ç) të ardhurat që krijohen nga sponsorizime, financime, kredi, grante, të lidhura dhe të ngjashme; </w:t>
      </w:r>
    </w:p>
    <w:p w:rsidR="00B94C8C" w:rsidRPr="00B42A16" w:rsidRDefault="00B94C8C" w:rsidP="00B94C8C">
      <w:pPr>
        <w:pStyle w:val="Paragrafi"/>
        <w:rPr>
          <w:spacing w:val="-4"/>
          <w:lang w:val="sq-AL"/>
        </w:rPr>
      </w:pPr>
      <w:r w:rsidRPr="00B42A16">
        <w:rPr>
          <w:spacing w:val="-4"/>
          <w:lang w:val="sq-AL"/>
        </w:rPr>
        <w:lastRenderedPageBreak/>
        <w:t xml:space="preserve">d) të ardhurat nga veprat për të cilat subjekti përdorues ka paguar në mënyrë direkte jashtë territorit të Republikës së Shqipërisë; </w:t>
      </w:r>
    </w:p>
    <w:p w:rsidR="00B94C8C" w:rsidRPr="00B42A16" w:rsidRDefault="00B94C8C" w:rsidP="00B94C8C">
      <w:pPr>
        <w:pStyle w:val="Paragrafi"/>
        <w:rPr>
          <w:spacing w:val="-4"/>
          <w:lang w:val="sq-AL"/>
        </w:rPr>
      </w:pPr>
      <w:r w:rsidRPr="00B42A16">
        <w:rPr>
          <w:spacing w:val="-4"/>
          <w:lang w:val="sq-AL"/>
        </w:rPr>
        <w:t xml:space="preserve">dh) të ardhurat që krijohen nga shitja ose distribucioni i të drejtave mbi programet e veta dhe paketave me programe të vetë OSHMA-ve brenda dhe jashtë territorit të Republikës së Shqipërisë; </w:t>
      </w:r>
    </w:p>
    <w:p w:rsidR="00B94C8C" w:rsidRPr="00B42A16" w:rsidRDefault="00B94C8C" w:rsidP="00B94C8C">
      <w:pPr>
        <w:pStyle w:val="Paragrafi"/>
        <w:rPr>
          <w:spacing w:val="-4"/>
          <w:lang w:val="sq-AL"/>
        </w:rPr>
      </w:pPr>
      <w:r w:rsidRPr="00B42A16">
        <w:rPr>
          <w:spacing w:val="-4"/>
          <w:lang w:val="sq-AL"/>
        </w:rPr>
        <w:t>e) të ardhurat nga investimet, projektet teknike të zhvillimit, kosto të tjera që lidhen me pagesa për licencime</w:t>
      </w:r>
      <w:r w:rsidR="008B62F6" w:rsidRPr="00B42A16">
        <w:rPr>
          <w:spacing w:val="-4"/>
          <w:lang w:val="sq-AL"/>
        </w:rPr>
        <w:t>,</w:t>
      </w:r>
      <w:r w:rsidRPr="00B42A16">
        <w:rPr>
          <w:spacing w:val="-4"/>
          <w:lang w:val="sq-AL"/>
        </w:rPr>
        <w:t xml:space="preserve"> si OSHMA</w:t>
      </w:r>
      <w:r w:rsidR="000006C1" w:rsidRPr="00B42A16">
        <w:rPr>
          <w:spacing w:val="-4"/>
          <w:lang w:val="sq-AL"/>
        </w:rPr>
        <w:t>,</w:t>
      </w:r>
      <w:r w:rsidRPr="00B42A16">
        <w:rPr>
          <w:spacing w:val="-4"/>
          <w:lang w:val="sq-AL"/>
        </w:rPr>
        <w:t xml:space="preserve"> që nuk lidhen me përdorimin e veprës së mbrojtur nga ligji;</w:t>
      </w:r>
    </w:p>
    <w:p w:rsidR="00B94C8C" w:rsidRPr="00B42A16" w:rsidRDefault="00B94C8C" w:rsidP="00B94C8C">
      <w:pPr>
        <w:pStyle w:val="Paragrafi"/>
        <w:rPr>
          <w:spacing w:val="-4"/>
          <w:lang w:val="sq-AL"/>
        </w:rPr>
      </w:pPr>
      <w:r w:rsidRPr="00B42A16">
        <w:rPr>
          <w:spacing w:val="-4"/>
          <w:lang w:val="sq-AL"/>
        </w:rPr>
        <w:t>ë) të ardhurat që krijohen nga publikimi në mediat sociale/internet, shitja ose distribucioni i të drejtave të programeve të veta dhe paketave me programe të vetë OSHMA-ve</w:t>
      </w:r>
      <w:r w:rsidR="008B62F6" w:rsidRPr="00B42A16">
        <w:rPr>
          <w:spacing w:val="-4"/>
          <w:lang w:val="sq-AL"/>
        </w:rPr>
        <w:t>,</w:t>
      </w:r>
      <w:r w:rsidRPr="00B42A16">
        <w:rPr>
          <w:spacing w:val="-4"/>
          <w:lang w:val="sq-AL"/>
        </w:rPr>
        <w:t xml:space="preserve"> brenda dhe jashtë territorit të Republikës së Shqipërisë; </w:t>
      </w:r>
    </w:p>
    <w:p w:rsidR="00B94C8C" w:rsidRPr="00B42A16" w:rsidRDefault="00B94C8C" w:rsidP="00B94C8C">
      <w:pPr>
        <w:pStyle w:val="Paragrafi"/>
        <w:rPr>
          <w:spacing w:val="-4"/>
          <w:lang w:val="sq-AL"/>
        </w:rPr>
      </w:pPr>
      <w:r w:rsidRPr="00B42A16">
        <w:rPr>
          <w:spacing w:val="-4"/>
          <w:lang w:val="sq-AL"/>
        </w:rPr>
        <w:t>f) të ardhurat që krijohen nga përdorimi i të drejtave të autorit për të cilat subjekti përdorues hyn në marrëdhënie direkte me autorin</w:t>
      </w:r>
      <w:r w:rsidR="00945FFF" w:rsidRPr="00B42A16">
        <w:rPr>
          <w:spacing w:val="-4"/>
          <w:lang w:val="sq-AL"/>
        </w:rPr>
        <w:t xml:space="preserve"> </w:t>
      </w:r>
      <w:r w:rsidRPr="00B42A16">
        <w:rPr>
          <w:spacing w:val="-4"/>
          <w:lang w:val="sq-AL"/>
        </w:rPr>
        <w:t xml:space="preserve">/mbajtësin e të drejtave; </w:t>
      </w:r>
    </w:p>
    <w:p w:rsidR="00945FFF" w:rsidRPr="00B42A16" w:rsidRDefault="00B94C8C" w:rsidP="00B94C8C">
      <w:pPr>
        <w:pStyle w:val="Paragrafi"/>
        <w:rPr>
          <w:rStyle w:val="Strong"/>
          <w:b w:val="0"/>
          <w:bCs w:val="0"/>
          <w:spacing w:val="-4"/>
          <w:szCs w:val="20"/>
          <w:lang w:val="sq-AL"/>
        </w:rPr>
        <w:sectPr w:rsidR="00945FFF" w:rsidRPr="00B42A16" w:rsidSect="00945FF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821"/>
          <w:cols w:num="2" w:space="454"/>
          <w:docGrid w:linePitch="360"/>
        </w:sectPr>
      </w:pPr>
      <w:r w:rsidRPr="00B42A16">
        <w:rPr>
          <w:rStyle w:val="Strong"/>
          <w:b w:val="0"/>
          <w:bCs w:val="0"/>
          <w:spacing w:val="-4"/>
          <w:szCs w:val="20"/>
          <w:lang w:val="sq-AL"/>
        </w:rPr>
        <w:t>g) të ardhurat që krijohen nga blerja dhe shitja e veprave/enteve që nuk mbrohen nga ligji.”</w:t>
      </w:r>
      <w:r w:rsidR="008B62F6" w:rsidRPr="00B42A16">
        <w:rPr>
          <w:rStyle w:val="Strong"/>
          <w:b w:val="0"/>
          <w:bCs w:val="0"/>
          <w:spacing w:val="-4"/>
          <w:szCs w:val="20"/>
          <w:lang w:val="sq-AL"/>
        </w:rPr>
        <w:t>.</w:t>
      </w:r>
      <w:r w:rsidRPr="00B42A16">
        <w:rPr>
          <w:rStyle w:val="Strong"/>
          <w:b w:val="0"/>
          <w:bCs w:val="0"/>
          <w:spacing w:val="-4"/>
          <w:szCs w:val="20"/>
          <w:lang w:val="sq-AL"/>
        </w:rPr>
        <w:t> </w:t>
      </w:r>
    </w:p>
    <w:p w:rsidR="00B94C8C" w:rsidRPr="00AD3DD1" w:rsidRDefault="00B94C8C" w:rsidP="00B94C8C">
      <w:pPr>
        <w:pStyle w:val="Paragrafi"/>
        <w:rPr>
          <w:szCs w:val="20"/>
          <w:lang w:val="sq-AL"/>
        </w:rPr>
      </w:pPr>
    </w:p>
    <w:p w:rsidR="00E55448" w:rsidRPr="00AD3DD1" w:rsidRDefault="00E55448"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E70166" w:rsidRPr="00AD3DD1" w:rsidRDefault="00E70166" w:rsidP="00442464">
      <w:pPr>
        <w:pStyle w:val="Paragrafi"/>
        <w:rPr>
          <w:rFonts w:eastAsia="Times New Roman"/>
          <w:spacing w:val="-4"/>
          <w:lang w:val="sq-AL" w:eastAsia="en-GB"/>
        </w:rPr>
      </w:pPr>
    </w:p>
    <w:p w:rsidR="00101B28" w:rsidRPr="00AD3DD1" w:rsidRDefault="00101B28" w:rsidP="00442464">
      <w:pPr>
        <w:pStyle w:val="Paragrafi"/>
        <w:rPr>
          <w:rFonts w:eastAsia="Times New Roman"/>
          <w:spacing w:val="-4"/>
          <w:lang w:val="sq-AL" w:eastAsia="en-GB"/>
        </w:rPr>
        <w:sectPr w:rsidR="00101B28" w:rsidRPr="00AD3DD1" w:rsidSect="001D286B">
          <w:type w:val="continuous"/>
          <w:pgSz w:w="11907" w:h="16840" w:code="9"/>
          <w:pgMar w:top="720" w:right="1134" w:bottom="720" w:left="1134" w:header="851" w:footer="851" w:gutter="0"/>
          <w:pgNumType w:start="8821"/>
          <w:cols w:space="454"/>
          <w:docGrid w:linePitch="360"/>
        </w:sectPr>
      </w:pPr>
    </w:p>
    <w:p w:rsidR="00AB3AC6" w:rsidRPr="00AD3DD1" w:rsidRDefault="00AB3AC6" w:rsidP="00442464">
      <w:pPr>
        <w:pStyle w:val="Paragrafi"/>
        <w:rPr>
          <w:rFonts w:eastAsia="Times New Roman"/>
          <w:spacing w:val="-4"/>
          <w:lang w:val="sq-AL" w:eastAsia="en-GB"/>
        </w:rPr>
      </w:pPr>
    </w:p>
    <w:p w:rsidR="00E70166" w:rsidRPr="00AD3DD1" w:rsidRDefault="00E70166" w:rsidP="00442464">
      <w:pPr>
        <w:pStyle w:val="Paragrafi"/>
        <w:rPr>
          <w:lang w:val="sq-AL"/>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AB3AC6" w:rsidRPr="00AD3DD1" w:rsidRDefault="00AB3AC6" w:rsidP="00442464">
      <w:pPr>
        <w:pStyle w:val="Paragrafi"/>
        <w:rPr>
          <w:rFonts w:eastAsia="Times New Roman"/>
          <w:spacing w:val="-4"/>
          <w:lang w:val="sq-AL" w:eastAsia="en-GB"/>
        </w:rPr>
      </w:pPr>
    </w:p>
    <w:p w:rsidR="006E2110" w:rsidRPr="00AD3DD1" w:rsidRDefault="006E2110" w:rsidP="00442464">
      <w:pPr>
        <w:pStyle w:val="Paragrafi"/>
        <w:rPr>
          <w:rFonts w:eastAsia="Times New Roman"/>
          <w:spacing w:val="-4"/>
          <w:lang w:val="sq-AL" w:eastAsia="en-GB"/>
        </w:rPr>
      </w:pPr>
    </w:p>
    <w:p w:rsidR="009A2780" w:rsidRPr="00AD3DD1" w:rsidRDefault="009A2780" w:rsidP="00442464">
      <w:pPr>
        <w:pStyle w:val="Paragrafi"/>
        <w:rPr>
          <w:rFonts w:eastAsia="Times New Roman"/>
          <w:spacing w:val="-4"/>
          <w:lang w:val="sq-AL" w:eastAsia="en-GB"/>
        </w:rPr>
        <w:sectPr w:rsidR="009A2780" w:rsidRPr="00AD3DD1" w:rsidSect="00101B28">
          <w:pgSz w:w="16840" w:h="11907" w:orient="landscape" w:code="9"/>
          <w:pgMar w:top="1134" w:right="720" w:bottom="1134" w:left="720" w:header="851" w:footer="851" w:gutter="0"/>
          <w:cols w:space="454"/>
          <w:docGrid w:linePitch="360"/>
        </w:sectPr>
      </w:pPr>
    </w:p>
    <w:p w:rsidR="007350ED" w:rsidRPr="00AD3DD1" w:rsidRDefault="007350ED" w:rsidP="00442464">
      <w:pPr>
        <w:pStyle w:val="Paragrafi"/>
        <w:rPr>
          <w:rFonts w:eastAsia="Times New Roman"/>
          <w:spacing w:val="-4"/>
          <w:lang w:val="sq-AL" w:eastAsia="en-GB"/>
        </w:rPr>
      </w:pPr>
    </w:p>
    <w:p w:rsidR="00B5158E" w:rsidRPr="00AD3DD1" w:rsidRDefault="00B5158E" w:rsidP="00442464">
      <w:pPr>
        <w:pStyle w:val="Paragrafi"/>
        <w:rPr>
          <w:rFonts w:eastAsia="Times New Roman"/>
          <w:spacing w:val="-4"/>
          <w:lang w:val="sq-AL" w:eastAsia="en-GB"/>
        </w:rPr>
      </w:pPr>
    </w:p>
    <w:p w:rsidR="00B5158E" w:rsidRPr="00AD3DD1" w:rsidRDefault="00B5158E"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350ED" w:rsidRPr="00AD3DD1" w:rsidRDefault="007350ED" w:rsidP="00442464">
      <w:pPr>
        <w:pStyle w:val="Paragrafi"/>
        <w:rPr>
          <w:rFonts w:eastAsia="Times New Roman"/>
          <w:spacing w:val="-4"/>
          <w:lang w:val="sq-AL" w:eastAsia="en-GB"/>
        </w:rPr>
      </w:pPr>
    </w:p>
    <w:p w:rsidR="0079291B" w:rsidRPr="00AD3DD1" w:rsidRDefault="0079291B" w:rsidP="00442464">
      <w:pPr>
        <w:pStyle w:val="Paragrafi"/>
        <w:rPr>
          <w:lang w:val="sq-AL"/>
        </w:rPr>
      </w:pPr>
    </w:p>
    <w:sectPr w:rsidR="0079291B" w:rsidRPr="00AD3DD1"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188" w:rsidRDefault="00A05188" w:rsidP="00375B7D">
      <w:pPr>
        <w:spacing w:after="0" w:line="240" w:lineRule="auto"/>
      </w:pPr>
      <w:r>
        <w:separator/>
      </w:r>
    </w:p>
  </w:endnote>
  <w:endnote w:type="continuationSeparator" w:id="0">
    <w:p w:rsidR="00A05188" w:rsidRDefault="00A0518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05188" w:rsidRPr="00B4283E" w:rsidRDefault="00A0518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B10B9">
          <w:rPr>
            <w:rFonts w:ascii="Garamond" w:hAnsi="Garamond"/>
            <w:noProof/>
            <w:sz w:val="24"/>
            <w:szCs w:val="24"/>
          </w:rPr>
          <w:t>8822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05188" w:rsidRPr="005B4361" w:rsidRDefault="009B10B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05188" w:rsidRPr="00B4283E">
              <w:rPr>
                <w:rFonts w:ascii="Garamond" w:hAnsi="Garamond"/>
                <w:sz w:val="24"/>
                <w:szCs w:val="24"/>
              </w:rPr>
              <w:t>Faqe|</w:t>
            </w:r>
            <w:r w:rsidR="00A05188" w:rsidRPr="00B4283E">
              <w:rPr>
                <w:rFonts w:ascii="Garamond" w:hAnsi="Garamond"/>
                <w:sz w:val="24"/>
                <w:szCs w:val="24"/>
              </w:rPr>
              <w:fldChar w:fldCharType="begin"/>
            </w:r>
            <w:r w:rsidR="00A05188" w:rsidRPr="00B4283E">
              <w:rPr>
                <w:rFonts w:ascii="Garamond" w:hAnsi="Garamond"/>
                <w:sz w:val="24"/>
                <w:szCs w:val="24"/>
              </w:rPr>
              <w:instrText xml:space="preserve"> PAGE   \* MERGEFORMAT </w:instrText>
            </w:r>
            <w:r w:rsidR="00A05188" w:rsidRPr="00B4283E">
              <w:rPr>
                <w:rFonts w:ascii="Garamond" w:hAnsi="Garamond"/>
                <w:sz w:val="24"/>
                <w:szCs w:val="24"/>
              </w:rPr>
              <w:fldChar w:fldCharType="separate"/>
            </w:r>
            <w:r>
              <w:rPr>
                <w:rFonts w:ascii="Garamond" w:hAnsi="Garamond"/>
                <w:noProof/>
                <w:sz w:val="24"/>
                <w:szCs w:val="24"/>
              </w:rPr>
              <w:t>8821</w:t>
            </w:r>
            <w:r w:rsidR="00A0518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05188" w:rsidRPr="00833610" w:rsidRDefault="00A0518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05188" w:rsidRDefault="00A051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188" w:rsidRDefault="00A05188" w:rsidP="00375B7D">
      <w:pPr>
        <w:spacing w:after="0" w:line="240" w:lineRule="auto"/>
      </w:pPr>
      <w:r>
        <w:separator/>
      </w:r>
    </w:p>
  </w:footnote>
  <w:footnote w:type="continuationSeparator" w:id="0">
    <w:p w:rsidR="00A05188" w:rsidRDefault="00A0518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05188" w:rsidRPr="00EB260B" w:rsidTr="00680B77">
      <w:trPr>
        <w:trHeight w:val="936"/>
        <w:jc w:val="center"/>
      </w:trPr>
      <w:tc>
        <w:tcPr>
          <w:tcW w:w="2811" w:type="dxa"/>
          <w:shd w:val="pct5" w:color="auto" w:fill="F2F2F2"/>
          <w:vAlign w:val="center"/>
        </w:tcPr>
        <w:p w:rsidR="00A05188" w:rsidRPr="00EB260B" w:rsidRDefault="00A0518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05188" w:rsidRPr="00EB260B" w:rsidRDefault="00A05188"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05188" w:rsidRPr="00EB260B" w:rsidRDefault="00A05188"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172</w:t>
          </w:r>
        </w:p>
      </w:tc>
    </w:tr>
  </w:tbl>
  <w:p w:rsidR="00A05188" w:rsidRPr="00385E2C" w:rsidRDefault="00A0518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05188" w:rsidRPr="00EB260B" w:rsidTr="00F63542">
      <w:trPr>
        <w:trHeight w:val="936"/>
        <w:jc w:val="center"/>
      </w:trPr>
      <w:tc>
        <w:tcPr>
          <w:tcW w:w="2811" w:type="dxa"/>
          <w:shd w:val="pct5" w:color="auto" w:fill="F2F2F2"/>
          <w:vAlign w:val="center"/>
        </w:tcPr>
        <w:p w:rsidR="00A05188" w:rsidRPr="00EB260B" w:rsidRDefault="00A0518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05188" w:rsidRPr="00EB260B" w:rsidRDefault="00A0518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05188" w:rsidRPr="00EB260B" w:rsidRDefault="00A05188" w:rsidP="008B7F0C">
          <w:pPr>
            <w:pStyle w:val="NoSpacing"/>
            <w:spacing w:before="100" w:after="100"/>
            <w:jc w:val="center"/>
            <w:rPr>
              <w:rFonts w:ascii="Garamond" w:hAnsi="Garamond"/>
              <w:b/>
              <w:sz w:val="28"/>
              <w:szCs w:val="28"/>
            </w:rPr>
          </w:pPr>
          <w:r>
            <w:rPr>
              <w:rFonts w:ascii="Garamond" w:hAnsi="Garamond"/>
              <w:b/>
              <w:sz w:val="28"/>
              <w:szCs w:val="28"/>
            </w:rPr>
            <w:t>Viti 2017 – Numri 172</w:t>
          </w:r>
        </w:p>
      </w:tc>
    </w:tr>
  </w:tbl>
  <w:p w:rsidR="00A05188" w:rsidRDefault="00A051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188" w:rsidRDefault="00A0518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05188" w:rsidRPr="00EB260B" w:rsidTr="00023FE7">
      <w:trPr>
        <w:trHeight w:val="1023"/>
        <w:jc w:val="center"/>
      </w:trPr>
      <w:tc>
        <w:tcPr>
          <w:tcW w:w="1375" w:type="pct"/>
          <w:shd w:val="pct5" w:color="auto" w:fill="F2F2F2"/>
          <w:vAlign w:val="center"/>
        </w:tcPr>
        <w:p w:rsidR="00A05188" w:rsidRPr="00EB260B" w:rsidRDefault="00A0518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05188" w:rsidRPr="00EB260B" w:rsidRDefault="00A0518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05188" w:rsidRPr="00EB260B" w:rsidRDefault="00A05188"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05188" w:rsidRDefault="00A051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6B96A9B"/>
    <w:multiLevelType w:val="hybridMultilevel"/>
    <w:tmpl w:val="F5042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2"/>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 w:numId="33">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06C1"/>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4D8"/>
    <w:rsid w:val="000D0CE1"/>
    <w:rsid w:val="000D1FD8"/>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25C60"/>
    <w:rsid w:val="00130939"/>
    <w:rsid w:val="00137B1D"/>
    <w:rsid w:val="00141B6B"/>
    <w:rsid w:val="0014288A"/>
    <w:rsid w:val="00145F8B"/>
    <w:rsid w:val="00147F8A"/>
    <w:rsid w:val="001517DA"/>
    <w:rsid w:val="00152690"/>
    <w:rsid w:val="00153FC2"/>
    <w:rsid w:val="0015421A"/>
    <w:rsid w:val="00161F9E"/>
    <w:rsid w:val="0016539F"/>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286B"/>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3F5B"/>
    <w:rsid w:val="003B5276"/>
    <w:rsid w:val="003B60F9"/>
    <w:rsid w:val="003B6566"/>
    <w:rsid w:val="003C2D25"/>
    <w:rsid w:val="003C3ECD"/>
    <w:rsid w:val="003C7FF8"/>
    <w:rsid w:val="003D1C89"/>
    <w:rsid w:val="003D38A7"/>
    <w:rsid w:val="003D47C3"/>
    <w:rsid w:val="003E2ABD"/>
    <w:rsid w:val="003E7F34"/>
    <w:rsid w:val="003F16DA"/>
    <w:rsid w:val="003F216A"/>
    <w:rsid w:val="0041125E"/>
    <w:rsid w:val="00415B98"/>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0522"/>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66864"/>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6EF"/>
    <w:rsid w:val="007D1718"/>
    <w:rsid w:val="007D1B3C"/>
    <w:rsid w:val="007E195A"/>
    <w:rsid w:val="007E5BA2"/>
    <w:rsid w:val="007E65F4"/>
    <w:rsid w:val="007F03AC"/>
    <w:rsid w:val="007F1013"/>
    <w:rsid w:val="007F17C2"/>
    <w:rsid w:val="00805CEE"/>
    <w:rsid w:val="008061DB"/>
    <w:rsid w:val="0081065F"/>
    <w:rsid w:val="00810855"/>
    <w:rsid w:val="008171A3"/>
    <w:rsid w:val="0082047D"/>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85F12"/>
    <w:rsid w:val="00894E80"/>
    <w:rsid w:val="00897FEA"/>
    <w:rsid w:val="008A378D"/>
    <w:rsid w:val="008A4B94"/>
    <w:rsid w:val="008B0278"/>
    <w:rsid w:val="008B0911"/>
    <w:rsid w:val="008B150B"/>
    <w:rsid w:val="008B62F6"/>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45FFF"/>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4931"/>
    <w:rsid w:val="0099031F"/>
    <w:rsid w:val="00991F42"/>
    <w:rsid w:val="009942E6"/>
    <w:rsid w:val="009A1E58"/>
    <w:rsid w:val="009A1FF6"/>
    <w:rsid w:val="009A26FA"/>
    <w:rsid w:val="009A2780"/>
    <w:rsid w:val="009A3772"/>
    <w:rsid w:val="009A7833"/>
    <w:rsid w:val="009B10B9"/>
    <w:rsid w:val="009B1641"/>
    <w:rsid w:val="009C0F58"/>
    <w:rsid w:val="009C2B6E"/>
    <w:rsid w:val="009D0BA8"/>
    <w:rsid w:val="009D2EA9"/>
    <w:rsid w:val="009D3934"/>
    <w:rsid w:val="009D4AFD"/>
    <w:rsid w:val="009D679D"/>
    <w:rsid w:val="009D7663"/>
    <w:rsid w:val="009D7AD0"/>
    <w:rsid w:val="009F3E64"/>
    <w:rsid w:val="00A03228"/>
    <w:rsid w:val="00A0322E"/>
    <w:rsid w:val="00A038EB"/>
    <w:rsid w:val="00A05188"/>
    <w:rsid w:val="00A0663D"/>
    <w:rsid w:val="00A17AD9"/>
    <w:rsid w:val="00A2779A"/>
    <w:rsid w:val="00A315A9"/>
    <w:rsid w:val="00A329DB"/>
    <w:rsid w:val="00A333C3"/>
    <w:rsid w:val="00A346E1"/>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3DD1"/>
    <w:rsid w:val="00AD54B2"/>
    <w:rsid w:val="00AD5EBE"/>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2A16"/>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C8C"/>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4029"/>
    <w:rsid w:val="00C061AD"/>
    <w:rsid w:val="00C14B96"/>
    <w:rsid w:val="00C21BD6"/>
    <w:rsid w:val="00C21C66"/>
    <w:rsid w:val="00C263B5"/>
    <w:rsid w:val="00C31E85"/>
    <w:rsid w:val="00C3262B"/>
    <w:rsid w:val="00C44942"/>
    <w:rsid w:val="00C46200"/>
    <w:rsid w:val="00C5013E"/>
    <w:rsid w:val="00C50953"/>
    <w:rsid w:val="00C52C4C"/>
    <w:rsid w:val="00C7062D"/>
    <w:rsid w:val="00C71B8F"/>
    <w:rsid w:val="00C72004"/>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689A"/>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80B22"/>
    <w:rsid w:val="00D830D1"/>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B791C"/>
    <w:rsid w:val="00DC652E"/>
    <w:rsid w:val="00DC6C06"/>
    <w:rsid w:val="00DD14F0"/>
    <w:rsid w:val="00DD2937"/>
    <w:rsid w:val="00DD463B"/>
    <w:rsid w:val="00DD4AF3"/>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0DD1"/>
    <w:rsid w:val="00E40340"/>
    <w:rsid w:val="00E435E7"/>
    <w:rsid w:val="00E55448"/>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Style3"/>
    <w:pPr>
      <w:numPr>
        <w:numId w:val="17"/>
      </w:numPr>
    </w:pPr>
  </w:style>
  <w:style w:type="numbering" w:customStyle="1" w:styleId="BalloonText">
    <w:name w:val="ArticleSection"/>
    <w:pPr>
      <w:numPr>
        <w:numId w:val="16"/>
      </w:numPr>
    </w:pPr>
  </w:style>
  <w:style w:type="numbering" w:customStyle="1" w:styleId="BalloonTextChar">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18721704">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80998296">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18532091">
      <w:bodyDiv w:val="1"/>
      <w:marLeft w:val="0"/>
      <w:marRight w:val="0"/>
      <w:marTop w:val="0"/>
      <w:marBottom w:val="0"/>
      <w:divBdr>
        <w:top w:val="none" w:sz="0" w:space="0" w:color="auto"/>
        <w:left w:val="none" w:sz="0" w:space="0" w:color="auto"/>
        <w:bottom w:val="none" w:sz="0" w:space="0" w:color="auto"/>
        <w:right w:val="none" w:sz="0" w:space="0" w:color="auto"/>
      </w:divBdr>
    </w:div>
    <w:div w:id="669523244">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8546973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71194763">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C32BB-347F-419B-8045-DD1F21D2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3653</Words>
  <Characters>20827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Ortensa Marini</cp:lastModifiedBy>
  <cp:revision>28</cp:revision>
  <cp:lastPrinted>2017-02-13T13:35:00Z</cp:lastPrinted>
  <dcterms:created xsi:type="dcterms:W3CDTF">2017-09-27T08:58:00Z</dcterms:created>
  <dcterms:modified xsi:type="dcterms:W3CDTF">2017-09-28T08:52:00Z</dcterms:modified>
</cp:coreProperties>
</file>