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3F5" w:rsidRPr="006E746E" w:rsidRDefault="000633F5" w:rsidP="000633F5">
      <w:pPr>
        <w:pStyle w:val="NeniTitull"/>
        <w:rPr>
          <w:spacing w:val="-4"/>
          <w:lang w:val="sq-AL"/>
        </w:rPr>
      </w:pPr>
      <w:r w:rsidRPr="006E746E">
        <w:rPr>
          <w:spacing w:val="-4"/>
          <w:lang w:val="sq-AL"/>
        </w:rPr>
        <w:t>VENDIM</w:t>
      </w:r>
    </w:p>
    <w:p w:rsidR="000633F5" w:rsidRPr="006E746E" w:rsidRDefault="000633F5" w:rsidP="000633F5">
      <w:pPr>
        <w:pStyle w:val="NeniTitull"/>
        <w:rPr>
          <w:spacing w:val="-4"/>
          <w:lang w:val="sq-AL"/>
        </w:rPr>
      </w:pPr>
      <w:r w:rsidRPr="006E746E">
        <w:rPr>
          <w:spacing w:val="-4"/>
          <w:lang w:val="sq-AL"/>
        </w:rPr>
        <w:t xml:space="preserve">Nr. 612, datë 27.10.2017 </w:t>
      </w:r>
    </w:p>
    <w:p w:rsidR="000633F5" w:rsidRPr="006E746E" w:rsidRDefault="000633F5" w:rsidP="000633F5">
      <w:pPr>
        <w:pStyle w:val="NeniTitull"/>
        <w:rPr>
          <w:spacing w:val="-4"/>
          <w:sz w:val="14"/>
          <w:lang w:val="sq-AL"/>
        </w:rPr>
      </w:pPr>
    </w:p>
    <w:p w:rsidR="006E746E" w:rsidRDefault="000633F5" w:rsidP="000633F5">
      <w:pPr>
        <w:pStyle w:val="NeniTitull"/>
        <w:rPr>
          <w:spacing w:val="-4"/>
          <w:lang w:val="sq-AL"/>
        </w:rPr>
      </w:pPr>
      <w:r w:rsidRPr="006E746E">
        <w:rPr>
          <w:spacing w:val="-4"/>
          <w:lang w:val="sq-AL"/>
        </w:rPr>
        <w:t xml:space="preserve">PËR MIRATIMIN E RREGULLAVE TEKNIKE E TË KRITEREVE </w:t>
      </w:r>
    </w:p>
    <w:p w:rsidR="006E746E" w:rsidRDefault="000633F5" w:rsidP="000633F5">
      <w:pPr>
        <w:pStyle w:val="NeniTitull"/>
        <w:rPr>
          <w:spacing w:val="-4"/>
          <w:lang w:val="sq-AL"/>
        </w:rPr>
      </w:pPr>
      <w:r w:rsidRPr="006E746E">
        <w:rPr>
          <w:spacing w:val="-4"/>
          <w:lang w:val="sq-AL"/>
        </w:rPr>
        <w:t xml:space="preserve">TË SIGURISË, PJESA E TRETË, </w:t>
      </w:r>
    </w:p>
    <w:p w:rsidR="006E746E" w:rsidRDefault="000633F5" w:rsidP="000633F5">
      <w:pPr>
        <w:pStyle w:val="NeniTitull"/>
        <w:rPr>
          <w:spacing w:val="-4"/>
          <w:lang w:val="sq-AL"/>
        </w:rPr>
      </w:pPr>
      <w:r w:rsidRPr="006E746E">
        <w:rPr>
          <w:spacing w:val="-4"/>
          <w:lang w:val="sq-AL"/>
        </w:rPr>
        <w:t xml:space="preserve">PËR KËRKESAT MINIMALE </w:t>
      </w:r>
    </w:p>
    <w:p w:rsidR="006E746E" w:rsidRDefault="000633F5" w:rsidP="000633F5">
      <w:pPr>
        <w:pStyle w:val="NeniTitull"/>
        <w:rPr>
          <w:spacing w:val="-4"/>
          <w:lang w:val="sq-AL"/>
        </w:rPr>
      </w:pPr>
      <w:r w:rsidRPr="006E746E">
        <w:rPr>
          <w:spacing w:val="-4"/>
          <w:lang w:val="sq-AL"/>
        </w:rPr>
        <w:t xml:space="preserve">TË PROJEKTIMIT TEKNIK, NDËRTIMIT DHE OPERIMIT TË SISTEMEVE </w:t>
      </w:r>
    </w:p>
    <w:p w:rsidR="006E746E" w:rsidRDefault="000633F5" w:rsidP="000633F5">
      <w:pPr>
        <w:pStyle w:val="NeniTitull"/>
        <w:rPr>
          <w:spacing w:val="-4"/>
          <w:lang w:val="sq-AL"/>
        </w:rPr>
      </w:pPr>
      <w:r w:rsidRPr="006E746E">
        <w:rPr>
          <w:spacing w:val="-4"/>
          <w:lang w:val="sq-AL"/>
        </w:rPr>
        <w:t xml:space="preserve">TË TRANSMETIMIT E TË SHPËRNDARJES SË GAZIT NATYROR, TË INSTALIMEVE TË GNL-SË, HAPËSIRAVE TË DEPOZITIMIT </w:t>
      </w:r>
    </w:p>
    <w:p w:rsidR="000633F5" w:rsidRPr="006E746E" w:rsidRDefault="000633F5" w:rsidP="000633F5">
      <w:pPr>
        <w:pStyle w:val="NeniTitull"/>
        <w:rPr>
          <w:spacing w:val="-4"/>
          <w:lang w:val="sq-AL"/>
        </w:rPr>
      </w:pPr>
      <w:r w:rsidRPr="006E746E">
        <w:rPr>
          <w:spacing w:val="-4"/>
          <w:lang w:val="sq-AL"/>
        </w:rPr>
        <w:t>DHE TË LINJAVE DIREKTE</w:t>
      </w:r>
    </w:p>
    <w:p w:rsidR="000633F5" w:rsidRPr="006E746E" w:rsidRDefault="000633F5" w:rsidP="000633F5">
      <w:pPr>
        <w:pStyle w:val="Paragrafi"/>
        <w:rPr>
          <w:spacing w:val="-4"/>
          <w:sz w:val="14"/>
          <w:lang w:val="sq-AL"/>
        </w:rPr>
      </w:pPr>
    </w:p>
    <w:p w:rsidR="000633F5" w:rsidRPr="006E746E" w:rsidRDefault="000633F5" w:rsidP="000633F5">
      <w:pPr>
        <w:pStyle w:val="Paragrafi"/>
        <w:rPr>
          <w:spacing w:val="-4"/>
          <w:lang w:val="sq-AL"/>
        </w:rPr>
      </w:pPr>
      <w:r w:rsidRPr="006E746E">
        <w:rPr>
          <w:spacing w:val="-4"/>
          <w:lang w:val="sq-AL"/>
        </w:rPr>
        <w:t>Në mbështetje të nenit 100 të Kushtetutës dhe të pikës 1, të nenit 10, të ligjit nr.</w:t>
      </w:r>
      <w:r w:rsidR="00626CD2" w:rsidRPr="006E746E">
        <w:rPr>
          <w:spacing w:val="-4"/>
          <w:lang w:val="sq-AL"/>
        </w:rPr>
        <w:t xml:space="preserve"> </w:t>
      </w:r>
      <w:r w:rsidRPr="006E746E">
        <w:rPr>
          <w:spacing w:val="-4"/>
          <w:lang w:val="sq-AL"/>
        </w:rPr>
        <w:t>102/2015, “Për sektorin e gazit natyror”, me propozimin e ministrit të Infrastrukturës dhe Energjisë, Këshilli i Ministrave</w:t>
      </w:r>
    </w:p>
    <w:p w:rsidR="000633F5" w:rsidRPr="006E746E" w:rsidRDefault="000633F5" w:rsidP="000633F5">
      <w:pPr>
        <w:pStyle w:val="Paragrafi"/>
        <w:rPr>
          <w:spacing w:val="-4"/>
          <w:sz w:val="14"/>
          <w:lang w:val="sq-AL"/>
        </w:rPr>
      </w:pPr>
    </w:p>
    <w:p w:rsidR="000633F5" w:rsidRPr="006E746E" w:rsidRDefault="000633F5" w:rsidP="000633F5">
      <w:pPr>
        <w:pStyle w:val="NeniNr"/>
        <w:rPr>
          <w:spacing w:val="-4"/>
          <w:lang w:val="sq-AL"/>
        </w:rPr>
      </w:pPr>
      <w:r w:rsidRPr="006E746E">
        <w:rPr>
          <w:spacing w:val="-4"/>
          <w:lang w:val="sq-AL"/>
        </w:rPr>
        <w:t>VENDOSI:</w:t>
      </w:r>
    </w:p>
    <w:p w:rsidR="000633F5" w:rsidRPr="006E746E" w:rsidRDefault="000633F5" w:rsidP="000633F5">
      <w:pPr>
        <w:pStyle w:val="Paragrafi"/>
        <w:rPr>
          <w:spacing w:val="-4"/>
          <w:sz w:val="14"/>
          <w:lang w:val="sq-AL"/>
        </w:rPr>
      </w:pPr>
    </w:p>
    <w:p w:rsidR="000633F5" w:rsidRPr="006E746E" w:rsidRDefault="000633F5" w:rsidP="000633F5">
      <w:pPr>
        <w:pStyle w:val="Paragrafi"/>
        <w:rPr>
          <w:spacing w:val="-4"/>
          <w:lang w:val="sq-AL"/>
        </w:rPr>
      </w:pPr>
      <w:r w:rsidRPr="006E746E">
        <w:rPr>
          <w:spacing w:val="-4"/>
          <w:lang w:val="sq-AL"/>
        </w:rPr>
        <w:t>1. Miratimin e rregullave teknike e të kritereve të sigurisë, pjesa e tretë, për kërkesat minimale të projektimit teknik, ndërtimit dhe operimit të sistemeve të transmetimit e të shpërndarjes së gazit natyror, të instalimeve të GNL-së, hapësirave të depozitimit dhe të linjave direkte, për operimin e sigurt të sistemeve të gazit natyror, sipas teksteve bashkëlidhur këtij vendimi.</w:t>
      </w:r>
    </w:p>
    <w:p w:rsidR="000633F5" w:rsidRPr="006E746E" w:rsidRDefault="000633F5" w:rsidP="000633F5">
      <w:pPr>
        <w:pStyle w:val="Paragrafi"/>
        <w:rPr>
          <w:spacing w:val="-4"/>
          <w:lang w:val="sq-AL"/>
        </w:rPr>
      </w:pPr>
      <w:r w:rsidRPr="006E746E">
        <w:rPr>
          <w:spacing w:val="-4"/>
          <w:lang w:val="sq-AL"/>
        </w:rPr>
        <w:t>2. Në pjesën e tretë të rregullave teknike për industrinë e gazit të përfshihen rregulla për sistemin e transmetimit e të shpërndarjes, referuar kodeve të praktikave në vazhdim, si më poshtë vijon:</w:t>
      </w:r>
    </w:p>
    <w:p w:rsidR="000633F5" w:rsidRPr="006E746E" w:rsidRDefault="000633F5" w:rsidP="000633F5">
      <w:pPr>
        <w:pStyle w:val="Paragrafi"/>
        <w:rPr>
          <w:spacing w:val="-4"/>
          <w:lang w:val="sq-AL"/>
        </w:rPr>
      </w:pPr>
      <w:r w:rsidRPr="006E746E">
        <w:rPr>
          <w:spacing w:val="-4"/>
          <w:lang w:val="sq-AL"/>
        </w:rPr>
        <w:t>a) Rregullat teknike për industrinë e gazit, kodi i praktikave G 459-2, “Rregullimi i presionit të gazit në linjat e shërbimit për presionet hyrëse deri në 5 bar”;</w:t>
      </w:r>
    </w:p>
    <w:p w:rsidR="000633F5" w:rsidRPr="006E746E" w:rsidRDefault="000633F5" w:rsidP="000633F5">
      <w:pPr>
        <w:pStyle w:val="Paragrafi"/>
        <w:rPr>
          <w:spacing w:val="-4"/>
          <w:lang w:val="sq-AL"/>
        </w:rPr>
      </w:pPr>
      <w:r w:rsidRPr="006E746E">
        <w:rPr>
          <w:spacing w:val="-4"/>
          <w:lang w:val="sq-AL"/>
        </w:rPr>
        <w:t>b) Rregullat teknike për industrinë e gazit, kodi i praktikave G 462, “Linjat e gazit me tuba çeliku, për presion operimi deri në 16 bar - Ndërtimi”;</w:t>
      </w:r>
    </w:p>
    <w:p w:rsidR="000633F5" w:rsidRPr="006E746E" w:rsidRDefault="000633F5" w:rsidP="000633F5">
      <w:pPr>
        <w:pStyle w:val="Paragrafi"/>
        <w:rPr>
          <w:spacing w:val="-4"/>
          <w:lang w:val="sq-AL"/>
        </w:rPr>
      </w:pPr>
      <w:r w:rsidRPr="006E746E">
        <w:rPr>
          <w:spacing w:val="-4"/>
          <w:lang w:val="sq-AL"/>
        </w:rPr>
        <w:lastRenderedPageBreak/>
        <w:t>c) Rregullat teknike për industrinë e gazit, kodi i praktikave G 472, “Linjat e gazit me tubacione polietile</w:t>
      </w:r>
      <w:r w:rsidR="00626CD2" w:rsidRPr="006E746E">
        <w:rPr>
          <w:spacing w:val="-4"/>
          <w:lang w:val="sq-AL"/>
        </w:rPr>
        <w:t>ni, për presion operimi deri në</w:t>
      </w:r>
      <w:r w:rsidRPr="006E746E">
        <w:rPr>
          <w:spacing w:val="-4"/>
          <w:lang w:val="sq-AL"/>
        </w:rPr>
        <w:t xml:space="preserve"> 10 bar - Ndërtimi”;</w:t>
      </w:r>
    </w:p>
    <w:p w:rsidR="000633F5" w:rsidRPr="006E746E" w:rsidRDefault="000633F5" w:rsidP="000633F5">
      <w:pPr>
        <w:pStyle w:val="Paragrafi"/>
        <w:rPr>
          <w:spacing w:val="-4"/>
          <w:lang w:val="sq-AL"/>
        </w:rPr>
      </w:pPr>
      <w:r w:rsidRPr="006E746E">
        <w:rPr>
          <w:spacing w:val="-4"/>
          <w:lang w:val="sq-AL"/>
        </w:rPr>
        <w:t>ç) Rregullat teknike për industrinë e gazit, kodi i praktikave GW 20, “Mbrojtja katodike nga korrozioni në tubat mbrojtës në zonat e kryqëzimeve me rrugët e transportit, tubat prej çeliku të produktit në procedurën me shtytje”;</w:t>
      </w:r>
    </w:p>
    <w:p w:rsidR="000633F5" w:rsidRPr="006E746E" w:rsidRDefault="000633F5" w:rsidP="000633F5">
      <w:pPr>
        <w:pStyle w:val="Paragrafi"/>
        <w:rPr>
          <w:spacing w:val="-4"/>
          <w:lang w:val="sq-AL"/>
        </w:rPr>
      </w:pPr>
      <w:r w:rsidRPr="006E746E">
        <w:rPr>
          <w:spacing w:val="-4"/>
          <w:lang w:val="sq-AL"/>
        </w:rPr>
        <w:t>d) Rregullat teknike për industrinë e gazit, kodi i praktikave GW 120, “Dokumentacioni i rrjeteve të tubacioneve të shoqërive të transmetim - shpërndarjes”.</w:t>
      </w:r>
    </w:p>
    <w:p w:rsidR="000633F5" w:rsidRPr="006E746E" w:rsidRDefault="000633F5" w:rsidP="000633F5">
      <w:pPr>
        <w:pStyle w:val="Paragrafi"/>
        <w:rPr>
          <w:spacing w:val="-4"/>
          <w:lang w:val="sq-AL"/>
        </w:rPr>
      </w:pPr>
      <w:r w:rsidRPr="006E746E">
        <w:rPr>
          <w:spacing w:val="-4"/>
          <w:lang w:val="sq-AL"/>
        </w:rPr>
        <w:t>3. Çdo dispozitë e akteve nënligjore, që bie ndesh me rregullat teknike dhe kriteret e sigurisë të miratuara në këtë vendim dhe në vendimet e Këshillit të Ministrave nr.</w:t>
      </w:r>
      <w:r w:rsidR="00626CD2" w:rsidRPr="006E746E">
        <w:rPr>
          <w:spacing w:val="-4"/>
          <w:lang w:val="sq-AL"/>
        </w:rPr>
        <w:t xml:space="preserve"> </w:t>
      </w:r>
      <w:r w:rsidRPr="006E746E">
        <w:rPr>
          <w:spacing w:val="-4"/>
          <w:lang w:val="sq-AL"/>
        </w:rPr>
        <w:t>1030, datë 27.11.2013, “Për miratimin e rregullave teknike e të kritereve të sigurisë, pjesa e parë, për kërkesat minimale të projektimit teknik, ndërtimit dhe operimit të sistemeve të transmetimit e të shpërndarjes së gazit natyror, të instalimeve të GNL-së, hapësirave të depozitimit dhe të linjave direkte”, dhe nr.</w:t>
      </w:r>
      <w:r w:rsidR="00626CD2" w:rsidRPr="006E746E">
        <w:rPr>
          <w:spacing w:val="-4"/>
          <w:lang w:val="sq-AL"/>
        </w:rPr>
        <w:t xml:space="preserve"> </w:t>
      </w:r>
      <w:r w:rsidRPr="006E746E">
        <w:rPr>
          <w:spacing w:val="-4"/>
          <w:lang w:val="sq-AL"/>
        </w:rPr>
        <w:t>104, datë 4.2.2015, “Për miratimin e rregullave teknike e të kritereve të sigurisë, pjesa e dytë, për kërkesat minimale të projektimit teknik, ndërtimit dhe operimit të sistemeve të transmetimit e të shpërndarjes së gazit natyror, të instalimeve të GNL-së, hapësirave të depozitimit dhe të linjave direkte”, shfuqizohet.</w:t>
      </w:r>
    </w:p>
    <w:p w:rsidR="000633F5" w:rsidRPr="006E746E" w:rsidRDefault="000633F5" w:rsidP="000633F5">
      <w:pPr>
        <w:pStyle w:val="Paragrafi"/>
        <w:rPr>
          <w:spacing w:val="-4"/>
          <w:lang w:val="sq-AL"/>
        </w:rPr>
      </w:pPr>
      <w:r w:rsidRPr="006E746E">
        <w:rPr>
          <w:spacing w:val="-4"/>
          <w:lang w:val="sq-AL"/>
        </w:rPr>
        <w:t>4. Ngarkohen Ministria e Infrastrukturës dhe Energjisë, Drejtoria e Përgjithshme e Standardeve dhe Inspektorati Shtetëror Teknik dhe Industrial për zbatimin e këtij vendimi.</w:t>
      </w:r>
    </w:p>
    <w:p w:rsidR="000633F5" w:rsidRPr="006E746E" w:rsidRDefault="000633F5" w:rsidP="000633F5">
      <w:pPr>
        <w:pStyle w:val="Paragrafi"/>
        <w:rPr>
          <w:spacing w:val="-4"/>
          <w:lang w:val="sq-AL"/>
        </w:rPr>
      </w:pPr>
      <w:r w:rsidRPr="006E746E">
        <w:rPr>
          <w:spacing w:val="-4"/>
          <w:lang w:val="sq-AL"/>
        </w:rPr>
        <w:t>Ky vendim hyn në fuqi pas botimit në Fletoren Zyrtare.</w:t>
      </w:r>
    </w:p>
    <w:p w:rsidR="000633F5" w:rsidRPr="006E746E" w:rsidRDefault="000633F5" w:rsidP="000633F5">
      <w:pPr>
        <w:pStyle w:val="Paragrafi"/>
        <w:rPr>
          <w:spacing w:val="-4"/>
          <w:sz w:val="14"/>
          <w:lang w:val="sq-AL"/>
        </w:rPr>
      </w:pPr>
    </w:p>
    <w:p w:rsidR="000633F5" w:rsidRPr="006E746E" w:rsidRDefault="000633F5" w:rsidP="000633F5">
      <w:pPr>
        <w:pStyle w:val="Autoriteti"/>
        <w:rPr>
          <w:spacing w:val="-4"/>
          <w:lang w:val="sq-AL"/>
        </w:rPr>
      </w:pPr>
      <w:r w:rsidRPr="006E746E">
        <w:rPr>
          <w:spacing w:val="-4"/>
          <w:lang w:val="sq-AL"/>
        </w:rPr>
        <w:t>KRYEMINISTRI</w:t>
      </w:r>
    </w:p>
    <w:p w:rsidR="000633F5" w:rsidRPr="006E746E" w:rsidRDefault="000633F5" w:rsidP="000633F5">
      <w:pPr>
        <w:pStyle w:val="AutoritetiEmer"/>
        <w:rPr>
          <w:spacing w:val="-4"/>
          <w:lang w:val="sq-AL"/>
        </w:rPr>
      </w:pPr>
      <w:r w:rsidRPr="006E746E">
        <w:rPr>
          <w:spacing w:val="-4"/>
          <w:lang w:val="sq-AL"/>
        </w:rPr>
        <w:t>Edi Rama</w:t>
      </w:r>
    </w:p>
    <w:p w:rsidR="00020D00" w:rsidRPr="006E746E" w:rsidRDefault="00020D00" w:rsidP="00BA032F">
      <w:pPr>
        <w:pStyle w:val="Paragrafi"/>
        <w:rPr>
          <w:b/>
          <w:spacing w:val="-4"/>
          <w:lang w:val="sq-AL"/>
        </w:rPr>
      </w:pPr>
    </w:p>
    <w:p w:rsidR="006E746E" w:rsidRDefault="006E746E" w:rsidP="00BA032F">
      <w:pPr>
        <w:pStyle w:val="Paragrafi"/>
        <w:rPr>
          <w:b/>
          <w:lang w:val="sq-AL"/>
        </w:rPr>
        <w:sectPr w:rsidR="006E746E" w:rsidSect="00265C6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9275"/>
          <w:cols w:num="2" w:space="454"/>
          <w:docGrid w:linePitch="360"/>
        </w:sect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100A" w:rsidP="00061AA7">
      <w:pPr>
        <w:pStyle w:val="Paragrafi"/>
        <w:ind w:firstLine="0"/>
        <w:jc w:val="center"/>
        <w:rPr>
          <w:b/>
          <w:lang w:val="sq-AL"/>
        </w:rPr>
      </w:pPr>
      <w:r>
        <w:rPr>
          <w:b/>
          <w:noProof/>
        </w:rPr>
        <w:lastRenderedPageBreak/>
        <w:drawing>
          <wp:inline distT="0" distB="0" distL="0" distR="0">
            <wp:extent cx="6118119" cy="8458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1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8119" cy="8534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0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8119" cy="8524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0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8119" cy="8534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0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8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8119" cy="8553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05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8119" cy="85629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0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6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8119" cy="85820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0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8119" cy="8553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0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50233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0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3835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1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9773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1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4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7398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1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0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78982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1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43356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1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5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3835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15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43356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16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5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8119" cy="82962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59-2_Page_17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9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354640" w:rsidP="00BA032F">
      <w:pPr>
        <w:pStyle w:val="Paragrafi"/>
        <w:rPr>
          <w:b/>
          <w:lang w:val="sq-AL"/>
        </w:rPr>
      </w:pPr>
      <w:r>
        <w:rPr>
          <w:b/>
          <w:noProof/>
        </w:rPr>
        <w:drawing>
          <wp:inline distT="0" distB="0" distL="0" distR="0">
            <wp:extent cx="6115792" cy="8514607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01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14607"/>
            <wp:effectExtent l="0" t="0" r="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02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90857"/>
            <wp:effectExtent l="0" t="0" r="0" b="571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03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50233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04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541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05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4"/>
                    <a:stretch/>
                  </pic:blipFill>
                  <pic:spPr bwMode="auto">
                    <a:xfrm>
                      <a:off x="0" y="0"/>
                      <a:ext cx="6120765" cy="8561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67106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06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7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90857"/>
            <wp:effectExtent l="0" t="0" r="0" b="571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07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3835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08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7210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09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7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50233"/>
            <wp:effectExtent l="0" t="0" r="0" b="381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1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19605"/>
            <wp:effectExtent l="0" t="0" r="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11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14607"/>
            <wp:effectExtent l="0" t="0" r="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12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02732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13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0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78982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14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60228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15.jp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6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78982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16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72104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17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7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78982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18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26483"/>
            <wp:effectExtent l="0" t="0" r="0" b="825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19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67106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20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7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415353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21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62109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22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72104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23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7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31532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62_Page_24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AA1FAC" w:rsidP="00BA032F">
      <w:pPr>
        <w:pStyle w:val="Paragrafi"/>
        <w:rPr>
          <w:b/>
          <w:lang w:val="sq-AL"/>
        </w:rPr>
      </w:pPr>
      <w:r>
        <w:rPr>
          <w:b/>
          <w:noProof/>
        </w:rPr>
        <w:drawing>
          <wp:inline distT="0" distB="0" distL="0" distR="0">
            <wp:extent cx="6120765" cy="8259445"/>
            <wp:effectExtent l="0" t="0" r="0" b="825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01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02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03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04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05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06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07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08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09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10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11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12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13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14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15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16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17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18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19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20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21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22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23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24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25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26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27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25563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 472 (2)_Page_28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5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2E0D9A" w:rsidP="00BA032F">
      <w:pPr>
        <w:pStyle w:val="Paragrafi"/>
        <w:rPr>
          <w:b/>
          <w:lang w:val="sq-AL"/>
        </w:rPr>
      </w:pPr>
      <w:r>
        <w:rPr>
          <w:b/>
          <w:noProof/>
        </w:rPr>
        <w:drawing>
          <wp:inline distT="0" distB="0" distL="0" distR="0">
            <wp:extent cx="6115792" cy="8514607"/>
            <wp:effectExtent l="0" t="0" r="0" b="127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01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83979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02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9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14607"/>
            <wp:effectExtent l="0" t="0" r="0" b="127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03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0773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04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38358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05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85859"/>
            <wp:effectExtent l="0" t="0" r="0" b="571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06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9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83979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07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9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38358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08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02732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09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0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31480"/>
            <wp:effectExtent l="0" t="0" r="0" b="825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10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3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26483"/>
            <wp:effectExtent l="0" t="0" r="0" b="825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11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3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14607"/>
            <wp:effectExtent l="0" t="0" r="0" b="127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12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55231"/>
            <wp:effectExtent l="0" t="0" r="0" b="317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13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4327" cy="8597735"/>
            <wp:effectExtent l="0" t="0" r="127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14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6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288976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15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9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62109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16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4524498"/>
            <wp:effectExtent l="0" t="0" r="0" b="952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17.jpg"/>
                    <pic:cNvPicPr/>
                  </pic:nvPicPr>
                  <pic:blipFill rotWithShape="1"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45"/>
                    <a:stretch/>
                  </pic:blipFill>
                  <pic:spPr bwMode="auto">
                    <a:xfrm>
                      <a:off x="0" y="0"/>
                      <a:ext cx="6120765" cy="4528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43356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18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5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60228"/>
            <wp:effectExtent l="0" t="0" r="0" b="317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19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6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55231"/>
            <wp:effectExtent l="0" t="0" r="0" b="317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20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31480"/>
            <wp:effectExtent l="0" t="0" r="0" b="825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21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3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31480"/>
            <wp:effectExtent l="0" t="0" r="0" b="825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22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3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48353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23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5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43356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24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5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43356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25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5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67106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26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7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36478"/>
            <wp:effectExtent l="0" t="0" r="0" b="762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27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4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67106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28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7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48353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29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5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31480"/>
            <wp:effectExtent l="0" t="0" r="0" b="8255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30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38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43356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31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5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205849"/>
            <wp:effectExtent l="0" t="0" r="0" b="508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32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12727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33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19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178" cy="8514607"/>
            <wp:effectExtent l="0" t="0" r="0" b="127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34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78982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35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20765" cy="853440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20 (2)_Page_36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00" w:rsidRPr="00626CD2" w:rsidRDefault="009E7EF8" w:rsidP="00BA032F">
      <w:pPr>
        <w:pStyle w:val="Paragrafi"/>
        <w:rPr>
          <w:b/>
          <w:lang w:val="sq-AL"/>
        </w:rPr>
      </w:pPr>
      <w:r>
        <w:rPr>
          <w:b/>
          <w:noProof/>
        </w:rPr>
        <w:drawing>
          <wp:inline distT="0" distB="0" distL="0" distR="0">
            <wp:extent cx="6115792" cy="8467106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01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7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83979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02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90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22960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03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3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60228"/>
            <wp:effectExtent l="0" t="0" r="0" b="3175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04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6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72302"/>
            <wp:effectExtent l="0" t="0" r="0" b="508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05.jpg"/>
                    <pic:cNvPicPr/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83"/>
                    <a:stretch/>
                  </pic:blipFill>
                  <pic:spPr bwMode="auto">
                    <a:xfrm>
                      <a:off x="0" y="0"/>
                      <a:ext cx="6120765" cy="8479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62109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06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9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0773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07.jpg"/>
                    <pic:cNvPicPr/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90857"/>
            <wp:effectExtent l="0" t="0" r="0" b="5715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08.jpg"/>
                    <pic:cNvPicPr/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67106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09.jpg"/>
                    <pic:cNvPicPr/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7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38358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10.jpg"/>
                    <pic:cNvPicPr/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288976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11.jpg"/>
                    <pic:cNvPicPr/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9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22960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12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3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19605"/>
            <wp:effectExtent l="0" t="0" r="0" b="63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13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2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55231"/>
            <wp:effectExtent l="0" t="0" r="0" b="3175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14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6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95854"/>
            <wp:effectExtent l="0" t="0" r="0" b="571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15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95854"/>
            <wp:effectExtent l="0" t="0" r="0" b="571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16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00852"/>
            <wp:effectExtent l="0" t="0" r="0" b="508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17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07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48353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18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5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38358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19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5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85859"/>
            <wp:effectExtent l="0" t="0" r="0" b="571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20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9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67106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21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7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90857"/>
            <wp:effectExtent l="0" t="0" r="0" b="5715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22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95854"/>
            <wp:effectExtent l="0" t="0" r="0" b="571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23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2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78982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24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5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372104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25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37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67106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26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73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02732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27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0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490857"/>
            <wp:effectExtent l="0" t="0" r="0" b="5715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28.jpg"/>
                    <pic:cNvPicPr/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7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8502732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29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09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6115792" cy="4500748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W 120 (2)_Page_30.jpg"/>
                    <pic:cNvPicPr/>
                  </pic:nvPicPr>
                  <pic:blipFill rotWithShape="1"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220"/>
                    <a:stretch/>
                  </pic:blipFill>
                  <pic:spPr bwMode="auto">
                    <a:xfrm>
                      <a:off x="0" y="0"/>
                      <a:ext cx="6120765" cy="4504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  <w:bookmarkStart w:id="0" w:name="_GoBack"/>
      <w:bookmarkEnd w:id="0"/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020D00" w:rsidRPr="00626CD2" w:rsidRDefault="00020D00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8D36CA" w:rsidRPr="00626CD2" w:rsidRDefault="008D36CA" w:rsidP="00BA032F">
      <w:pPr>
        <w:pStyle w:val="Paragrafi"/>
        <w:rPr>
          <w:b/>
          <w:lang w:val="sq-AL"/>
        </w:rPr>
      </w:pPr>
    </w:p>
    <w:p w:rsidR="0079291B" w:rsidRPr="00626CD2" w:rsidRDefault="0079291B" w:rsidP="00BA032F">
      <w:pPr>
        <w:pStyle w:val="Paragrafi"/>
        <w:rPr>
          <w:b/>
          <w:lang w:val="sq-AL"/>
        </w:rPr>
      </w:pPr>
    </w:p>
    <w:p w:rsidR="0079291B" w:rsidRPr="00626CD2" w:rsidRDefault="0079291B" w:rsidP="00BA032F">
      <w:pPr>
        <w:pStyle w:val="Paragrafi"/>
        <w:rPr>
          <w:b/>
          <w:lang w:val="sq-AL"/>
        </w:rPr>
      </w:pPr>
    </w:p>
    <w:p w:rsidR="0079291B" w:rsidRPr="00626CD2" w:rsidRDefault="0079291B" w:rsidP="00BA032F">
      <w:pPr>
        <w:pStyle w:val="Paragrafi"/>
        <w:rPr>
          <w:lang w:val="sq-AL"/>
        </w:rPr>
      </w:pPr>
    </w:p>
    <w:p w:rsidR="0079291B" w:rsidRPr="00626CD2" w:rsidRDefault="0079291B" w:rsidP="00BA032F">
      <w:pPr>
        <w:pStyle w:val="Paragrafi"/>
        <w:rPr>
          <w:lang w:val="sq-AL"/>
        </w:rPr>
      </w:pPr>
    </w:p>
    <w:p w:rsidR="0079291B" w:rsidRPr="00626CD2" w:rsidRDefault="0079291B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  <w:sectPr w:rsidR="00023FE7" w:rsidRPr="00626CD2" w:rsidSect="001E33AD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626CD2" w:rsidRDefault="0079291B" w:rsidP="00BA032F">
      <w:pPr>
        <w:pStyle w:val="Paragrafi"/>
        <w:rPr>
          <w:lang w:val="sq-AL"/>
        </w:rPr>
      </w:pPr>
    </w:p>
    <w:p w:rsidR="0079291B" w:rsidRPr="00626CD2" w:rsidRDefault="0079291B" w:rsidP="00BA032F">
      <w:pPr>
        <w:pStyle w:val="Paragrafi"/>
        <w:rPr>
          <w:lang w:val="sq-AL"/>
        </w:rPr>
      </w:pPr>
    </w:p>
    <w:p w:rsidR="00272B85" w:rsidRPr="00626CD2" w:rsidRDefault="00272B85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  <w:sectPr w:rsidR="00023FE7" w:rsidRPr="00626CD2" w:rsidSect="00BC3B92">
          <w:headerReference w:type="default" r:id="rId150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023FE7" w:rsidRPr="00626CD2" w:rsidRDefault="00023FE7" w:rsidP="00BA032F">
      <w:pPr>
        <w:pStyle w:val="Paragrafi"/>
        <w:rPr>
          <w:lang w:val="sq-AL"/>
        </w:rPr>
      </w:pPr>
    </w:p>
    <w:p w:rsidR="002A3AF4" w:rsidRPr="00626CD2" w:rsidRDefault="002A3AF4" w:rsidP="00BA032F">
      <w:pPr>
        <w:pStyle w:val="Paragrafi"/>
        <w:rPr>
          <w:lang w:val="sq-AL"/>
        </w:rPr>
      </w:pPr>
    </w:p>
    <w:sectPr w:rsidR="002A3AF4" w:rsidRPr="00626CD2" w:rsidSect="00BC3B92">
      <w:headerReference w:type="even" r:id="rId151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7E" w:rsidRDefault="00A6007E" w:rsidP="00375B7D">
      <w:pPr>
        <w:spacing w:after="0" w:line="240" w:lineRule="auto"/>
      </w:pPr>
      <w:r>
        <w:separator/>
      </w:r>
    </w:p>
  </w:endnote>
  <w:end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CA430E">
          <w:rPr>
            <w:rFonts w:ascii="Garamond" w:hAnsi="Garamond"/>
            <w:noProof/>
            <w:sz w:val="24"/>
            <w:szCs w:val="24"/>
          </w:rPr>
          <w:t>9278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CA430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9275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7E" w:rsidRDefault="00A6007E" w:rsidP="00375B7D">
      <w:pPr>
        <w:spacing w:after="0" w:line="240" w:lineRule="auto"/>
      </w:pPr>
      <w:r>
        <w:separator/>
      </w:r>
    </w:p>
  </w:footnote>
  <w:footnote w:type="continuationSeparator" w:id="0">
    <w:p w:rsidR="00A6007E" w:rsidRDefault="00A6007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85E2C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85E2C" w:rsidRPr="00EB260B" w:rsidRDefault="00C611E0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2C6483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3BFD5917" wp14:editId="014FA253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85E2C" w:rsidRPr="00EB260B" w:rsidRDefault="00020D0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7F55F9">
            <w:rPr>
              <w:rFonts w:ascii="Garamond" w:hAnsi="Garamond"/>
              <w:b/>
              <w:sz w:val="28"/>
              <w:szCs w:val="28"/>
            </w:rPr>
            <w:t>190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375B7D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75B7D" w:rsidRPr="00EB260B" w:rsidRDefault="00C611E0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</w:t>
          </w:r>
          <w:r w:rsidR="002B2775">
            <w:rPr>
              <w:rFonts w:ascii="Garamond" w:hAnsi="Garamond"/>
              <w:b/>
              <w:sz w:val="28"/>
              <w:szCs w:val="28"/>
            </w:rPr>
            <w:t xml:space="preserve"> Zyrtar</w:t>
          </w:r>
          <w:r w:rsidR="0082691D">
            <w:rPr>
              <w:rFonts w:ascii="Garamond" w:hAnsi="Garamond"/>
              <w:b/>
              <w:sz w:val="28"/>
              <w:szCs w:val="28"/>
            </w:rPr>
            <w:t>e</w:t>
          </w:r>
        </w:p>
      </w:tc>
      <w:tc>
        <w:tcPr>
          <w:tcW w:w="1957" w:type="pct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6712EAE5" wp14:editId="5BCA3B7E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75B7D" w:rsidRPr="00EB260B" w:rsidRDefault="00020D0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7F55F9">
            <w:rPr>
              <w:rFonts w:ascii="Garamond" w:hAnsi="Garamond"/>
              <w:b/>
              <w:sz w:val="28"/>
              <w:szCs w:val="28"/>
            </w:rPr>
            <w:t>190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46841B3" wp14:editId="6EAD4CA3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41125E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41125E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00A"/>
    <w:rsid w:val="00021AB5"/>
    <w:rsid w:val="000234E0"/>
    <w:rsid w:val="00023FE7"/>
    <w:rsid w:val="000259E0"/>
    <w:rsid w:val="00025CCC"/>
    <w:rsid w:val="000457CE"/>
    <w:rsid w:val="00051A20"/>
    <w:rsid w:val="00053B9D"/>
    <w:rsid w:val="00054A72"/>
    <w:rsid w:val="00056464"/>
    <w:rsid w:val="00061AA7"/>
    <w:rsid w:val="000633F5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76009"/>
    <w:rsid w:val="00180875"/>
    <w:rsid w:val="00183A3B"/>
    <w:rsid w:val="00184D09"/>
    <w:rsid w:val="00194951"/>
    <w:rsid w:val="001B09FD"/>
    <w:rsid w:val="001B2FEB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65C62"/>
    <w:rsid w:val="00272B85"/>
    <w:rsid w:val="0027672B"/>
    <w:rsid w:val="00276956"/>
    <w:rsid w:val="00277011"/>
    <w:rsid w:val="00280C99"/>
    <w:rsid w:val="002855C3"/>
    <w:rsid w:val="002A2154"/>
    <w:rsid w:val="002A3AF4"/>
    <w:rsid w:val="002A45D6"/>
    <w:rsid w:val="002A564A"/>
    <w:rsid w:val="002A69C3"/>
    <w:rsid w:val="002B15AB"/>
    <w:rsid w:val="002B2775"/>
    <w:rsid w:val="002C0CCC"/>
    <w:rsid w:val="002C35D8"/>
    <w:rsid w:val="002C6483"/>
    <w:rsid w:val="002C7791"/>
    <w:rsid w:val="002D17BF"/>
    <w:rsid w:val="002E0D9A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4640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000E"/>
    <w:rsid w:val="003D38A7"/>
    <w:rsid w:val="003D47C3"/>
    <w:rsid w:val="003D6FFA"/>
    <w:rsid w:val="0041044E"/>
    <w:rsid w:val="0041125E"/>
    <w:rsid w:val="00425F10"/>
    <w:rsid w:val="00434AF5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108"/>
    <w:rsid w:val="00512844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6CD2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E746E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8672A"/>
    <w:rsid w:val="00792369"/>
    <w:rsid w:val="0079291B"/>
    <w:rsid w:val="00796A61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7F55F9"/>
    <w:rsid w:val="00805CEE"/>
    <w:rsid w:val="008104BB"/>
    <w:rsid w:val="0081065F"/>
    <w:rsid w:val="00810855"/>
    <w:rsid w:val="00810A4C"/>
    <w:rsid w:val="00815341"/>
    <w:rsid w:val="008171A3"/>
    <w:rsid w:val="0082047D"/>
    <w:rsid w:val="00822D64"/>
    <w:rsid w:val="0082691D"/>
    <w:rsid w:val="00827159"/>
    <w:rsid w:val="00832F64"/>
    <w:rsid w:val="00833610"/>
    <w:rsid w:val="00836D32"/>
    <w:rsid w:val="008406C7"/>
    <w:rsid w:val="00843BDD"/>
    <w:rsid w:val="00844A0D"/>
    <w:rsid w:val="00845862"/>
    <w:rsid w:val="00852FB0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E7EF8"/>
    <w:rsid w:val="009F3E64"/>
    <w:rsid w:val="009F60FB"/>
    <w:rsid w:val="00A00524"/>
    <w:rsid w:val="00A01C56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007E"/>
    <w:rsid w:val="00A64B00"/>
    <w:rsid w:val="00A71F75"/>
    <w:rsid w:val="00A76D2E"/>
    <w:rsid w:val="00A83536"/>
    <w:rsid w:val="00A9433A"/>
    <w:rsid w:val="00A948F9"/>
    <w:rsid w:val="00AA1FAC"/>
    <w:rsid w:val="00AA3ED7"/>
    <w:rsid w:val="00AB33AF"/>
    <w:rsid w:val="00AB6D93"/>
    <w:rsid w:val="00AB7D6A"/>
    <w:rsid w:val="00AC013E"/>
    <w:rsid w:val="00AC0458"/>
    <w:rsid w:val="00AC7AA3"/>
    <w:rsid w:val="00AE328B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0D5E"/>
    <w:rsid w:val="00C21C66"/>
    <w:rsid w:val="00C27D84"/>
    <w:rsid w:val="00C3262B"/>
    <w:rsid w:val="00C4420B"/>
    <w:rsid w:val="00C44942"/>
    <w:rsid w:val="00C46200"/>
    <w:rsid w:val="00C50953"/>
    <w:rsid w:val="00C541CD"/>
    <w:rsid w:val="00C611E0"/>
    <w:rsid w:val="00C828F8"/>
    <w:rsid w:val="00CA04A5"/>
    <w:rsid w:val="00CA430E"/>
    <w:rsid w:val="00CA6A40"/>
    <w:rsid w:val="00CB5761"/>
    <w:rsid w:val="00CB5977"/>
    <w:rsid w:val="00CB616D"/>
    <w:rsid w:val="00CC02BF"/>
    <w:rsid w:val="00CC2643"/>
    <w:rsid w:val="00CD0040"/>
    <w:rsid w:val="00CD0A7B"/>
    <w:rsid w:val="00CD125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92555"/>
    <w:rsid w:val="00F970E2"/>
    <w:rsid w:val="00FA4CC2"/>
    <w:rsid w:val="00FA529D"/>
    <w:rsid w:val="00FB19A1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38" Type="http://schemas.openxmlformats.org/officeDocument/2006/relationships/image" Target="media/image125.jpg"/><Relationship Id="rId16" Type="http://schemas.openxmlformats.org/officeDocument/2006/relationships/image" Target="media/image3.jpg"/><Relationship Id="rId107" Type="http://schemas.openxmlformats.org/officeDocument/2006/relationships/image" Target="media/image94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28" Type="http://schemas.openxmlformats.org/officeDocument/2006/relationships/image" Target="media/image115.jpg"/><Relationship Id="rId144" Type="http://schemas.openxmlformats.org/officeDocument/2006/relationships/image" Target="media/image131.jpg"/><Relationship Id="rId149" Type="http://schemas.openxmlformats.org/officeDocument/2006/relationships/image" Target="media/image136.jpg"/><Relationship Id="rId5" Type="http://schemas.openxmlformats.org/officeDocument/2006/relationships/settings" Target="settings.xml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34" Type="http://schemas.openxmlformats.org/officeDocument/2006/relationships/image" Target="media/image121.jpg"/><Relationship Id="rId139" Type="http://schemas.openxmlformats.org/officeDocument/2006/relationships/image" Target="media/image126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150" Type="http://schemas.openxmlformats.org/officeDocument/2006/relationships/header" Target="header4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16" Type="http://schemas.openxmlformats.org/officeDocument/2006/relationships/image" Target="media/image103.jp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137" Type="http://schemas.openxmlformats.org/officeDocument/2006/relationships/image" Target="media/image124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40" Type="http://schemas.openxmlformats.org/officeDocument/2006/relationships/image" Target="media/image127.jpg"/><Relationship Id="rId145" Type="http://schemas.openxmlformats.org/officeDocument/2006/relationships/image" Target="media/image132.jpg"/><Relationship Id="rId15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127" Type="http://schemas.openxmlformats.org/officeDocument/2006/relationships/image" Target="media/image114.jpg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43" Type="http://schemas.openxmlformats.org/officeDocument/2006/relationships/image" Target="media/image130.jpg"/><Relationship Id="rId148" Type="http://schemas.openxmlformats.org/officeDocument/2006/relationships/image" Target="media/image135.jpg"/><Relationship Id="rId151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141" Type="http://schemas.openxmlformats.org/officeDocument/2006/relationships/image" Target="media/image128.jpg"/><Relationship Id="rId146" Type="http://schemas.openxmlformats.org/officeDocument/2006/relationships/image" Target="media/image133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52" Type="http://schemas.openxmlformats.org/officeDocument/2006/relationships/fontTable" Target="fontTable.xml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147" Type="http://schemas.openxmlformats.org/officeDocument/2006/relationships/image" Target="media/image134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894E4-2866-483F-B259-E9F5E73C2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139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2</cp:revision>
  <cp:lastPrinted>2016-12-12T10:10:00Z</cp:lastPrinted>
  <dcterms:created xsi:type="dcterms:W3CDTF">2017-10-31T07:55:00Z</dcterms:created>
  <dcterms:modified xsi:type="dcterms:W3CDTF">2017-10-31T07:55:00Z</dcterms:modified>
</cp:coreProperties>
</file>