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7DD" w:rsidRPr="0065251C" w:rsidRDefault="00EC47DD" w:rsidP="0017747C">
      <w:pPr>
        <w:pStyle w:val="NeniTitull"/>
        <w:keepNext w:val="0"/>
        <w:rPr>
          <w:spacing w:val="-4"/>
        </w:rPr>
      </w:pPr>
      <w:r w:rsidRPr="0065251C">
        <w:rPr>
          <w:spacing w:val="-4"/>
        </w:rPr>
        <w:t>VENDIM</w:t>
      </w:r>
    </w:p>
    <w:p w:rsidR="00EC47DD" w:rsidRPr="0065251C" w:rsidRDefault="00EC47DD" w:rsidP="0017747C">
      <w:pPr>
        <w:pStyle w:val="NeniTitull"/>
        <w:keepNext w:val="0"/>
        <w:rPr>
          <w:spacing w:val="-4"/>
        </w:rPr>
      </w:pPr>
      <w:r w:rsidRPr="0065251C">
        <w:rPr>
          <w:spacing w:val="-4"/>
        </w:rPr>
        <w:t>Nr. 670, datë</w:t>
      </w:r>
      <w:r w:rsidR="006F61D3">
        <w:rPr>
          <w:spacing w:val="-4"/>
        </w:rPr>
        <w:t xml:space="preserve"> 16.11.2017</w:t>
      </w:r>
    </w:p>
    <w:p w:rsidR="00EC47DD" w:rsidRPr="0065251C" w:rsidRDefault="00EC47DD" w:rsidP="0017747C">
      <w:pPr>
        <w:pStyle w:val="NeniTitull"/>
        <w:keepNext w:val="0"/>
        <w:rPr>
          <w:spacing w:val="-4"/>
          <w:sz w:val="14"/>
        </w:rPr>
      </w:pPr>
    </w:p>
    <w:p w:rsidR="00EC47DD" w:rsidRPr="0065251C" w:rsidRDefault="00EC47DD" w:rsidP="0017747C">
      <w:pPr>
        <w:pStyle w:val="NeniTitull"/>
        <w:keepNext w:val="0"/>
        <w:rPr>
          <w:spacing w:val="-4"/>
        </w:rPr>
      </w:pPr>
      <w:r w:rsidRPr="0065251C">
        <w:rPr>
          <w:spacing w:val="-4"/>
        </w:rPr>
        <w:t>PËR NJË SHTESË FONDI NË BUXHETIN E VITIT 2017 PËR BASHKITË PATOS DHE ROSKOVEC, PËR DËMSHPËRBLIMET E FAMILJEVE, BANESAT E TË CILAVE JANË DËMTUAR NGA LËKUNDJET E TOKËS</w:t>
      </w:r>
    </w:p>
    <w:p w:rsidR="00EC47DD" w:rsidRPr="0065251C" w:rsidRDefault="00EC47DD" w:rsidP="0017747C">
      <w:pPr>
        <w:pStyle w:val="Paragrafi"/>
        <w:rPr>
          <w:spacing w:val="-4"/>
          <w:sz w:val="14"/>
        </w:rPr>
      </w:pPr>
    </w:p>
    <w:p w:rsidR="00EC47DD" w:rsidRPr="0065251C" w:rsidRDefault="00EC47DD" w:rsidP="0017747C">
      <w:pPr>
        <w:pStyle w:val="Paragrafi"/>
        <w:rPr>
          <w:spacing w:val="-4"/>
        </w:rPr>
      </w:pPr>
      <w:r w:rsidRPr="0065251C">
        <w:rPr>
          <w:spacing w:val="-4"/>
        </w:rPr>
        <w:t>Në mbështetje të nenit 100 të Kushtetutës, të ligjit nr.9936, datë 26.6.2008, “Për menaxhimin e sistemit buxhetor në Republikën e Shqipërisë”, të ndryshuar, të ligjit nr.130/2016, “Për buxhetin e vitit 2017”, të ndryshuar, të shkronjës “dh”, të pikës 2, të nenit 5, të ligjit nr.8756, datë 26.3.2001, “Për emergjencat civile”, të ndryshuar, dhe në vijim të vendimit nr.329, datë 16.5.2012, të Këshillit të Ministrave, “Për kriteret dhe procedurat e dhënies së ndihmës shtetërore financiare për mbulimin e dëmeve të shkaktuara nga fatkeqësi natyrore ose fatkeqësi të tjera të shkaktuara nga veprimtaria njerëzore”, e të vendimit nr.155, datë 1.3.2017, të Këshillit të Ministrave, “Për marrjen e masave për evidentimin dhe vlerësimin e dëmeve të shkaktuara nga lëkundjet e tokës në njësinë administrative Zharrëz, Patos (fshati Dukas), bashkia Patos, dhe Kuman, bashkia Roskovec”, me propozimin e ministrit të Mbrojtjes, Këshilli i Ministrave</w:t>
      </w:r>
    </w:p>
    <w:p w:rsidR="0027214C" w:rsidRPr="0027214C" w:rsidRDefault="0027214C" w:rsidP="0017747C">
      <w:pPr>
        <w:pStyle w:val="NeniNr"/>
        <w:keepNext w:val="0"/>
        <w:rPr>
          <w:spacing w:val="-4"/>
          <w:sz w:val="16"/>
        </w:rPr>
      </w:pPr>
    </w:p>
    <w:p w:rsidR="00EC47DD" w:rsidRPr="0065251C" w:rsidRDefault="00EC47DD" w:rsidP="0017747C">
      <w:pPr>
        <w:pStyle w:val="NeniNr"/>
        <w:keepNext w:val="0"/>
        <w:rPr>
          <w:spacing w:val="-4"/>
        </w:rPr>
      </w:pPr>
      <w:r w:rsidRPr="0065251C">
        <w:rPr>
          <w:spacing w:val="-4"/>
        </w:rPr>
        <w:t>VENDOSI:</w:t>
      </w:r>
    </w:p>
    <w:p w:rsidR="00EC47DD" w:rsidRPr="0065251C" w:rsidRDefault="00EC47DD" w:rsidP="0017747C">
      <w:pPr>
        <w:pStyle w:val="Paragrafi"/>
        <w:rPr>
          <w:spacing w:val="-4"/>
          <w:sz w:val="10"/>
        </w:rPr>
      </w:pPr>
    </w:p>
    <w:p w:rsidR="00EC47DD" w:rsidRPr="0065251C" w:rsidRDefault="00EC47DD" w:rsidP="0017747C">
      <w:pPr>
        <w:pStyle w:val="Paragrafi"/>
        <w:rPr>
          <w:spacing w:val="-4"/>
        </w:rPr>
      </w:pPr>
      <w:r w:rsidRPr="0065251C">
        <w:rPr>
          <w:spacing w:val="-4"/>
        </w:rPr>
        <w:t xml:space="preserve">1. Bashkisë Patos, në buxhetin e vitit 2017, t’i shtohet fondi prej 172 868 638 (njëqind e shtatëdhjetë e dy milionë e tetëqind e gjashtëdhjetë e tetë mijë e gjashtëqind e tridhjetë e tetë) lekësh, për dëmshpërblimin e 71 (shtatëdhjetë e një) familjeve, banesat e të cilave janë shkatërruar nga lëkundjet e tokës në fshatrat Zharrëz dhe Dukas. </w:t>
      </w:r>
    </w:p>
    <w:p w:rsidR="0065251C" w:rsidRDefault="0065251C" w:rsidP="0017747C">
      <w:pPr>
        <w:pStyle w:val="Paragrafi"/>
        <w:rPr>
          <w:spacing w:val="-4"/>
        </w:rPr>
      </w:pPr>
    </w:p>
    <w:p w:rsidR="0065251C" w:rsidRDefault="0065251C" w:rsidP="0017747C">
      <w:pPr>
        <w:pStyle w:val="Paragrafi"/>
        <w:rPr>
          <w:spacing w:val="-4"/>
        </w:rPr>
      </w:pPr>
    </w:p>
    <w:p w:rsidR="00EC47DD" w:rsidRPr="0065251C" w:rsidRDefault="00EC47DD" w:rsidP="0017747C">
      <w:pPr>
        <w:pStyle w:val="Paragrafi"/>
        <w:rPr>
          <w:spacing w:val="-4"/>
        </w:rPr>
      </w:pPr>
      <w:r w:rsidRPr="0065251C">
        <w:rPr>
          <w:spacing w:val="-4"/>
        </w:rPr>
        <w:lastRenderedPageBreak/>
        <w:t xml:space="preserve">2. Bashkisë Roskovec, në buxhetin e vitit 2017, t’i shtohet fondi prej 2 297 247 (dy milionë e dyqind e nëntëdhjetë e shtatë mijë e dyqind e dyzet e shtatë) lekësh, për dëmshpërblimin e 1 familjeje, banesa e së cilës është shkatërruar nga lëkundjet e tokës në fshatin Marinëz. </w:t>
      </w:r>
    </w:p>
    <w:p w:rsidR="00EC47DD" w:rsidRPr="0065251C" w:rsidRDefault="00EC47DD" w:rsidP="0017747C">
      <w:pPr>
        <w:pStyle w:val="Paragrafi"/>
        <w:rPr>
          <w:spacing w:val="-4"/>
        </w:rPr>
      </w:pPr>
      <w:r w:rsidRPr="0065251C">
        <w:rPr>
          <w:spacing w:val="-4"/>
        </w:rPr>
        <w:t>3. Dëmshpërblimi të jetë sipas listave, që i bashkëlidhen këtij vendimi dhe janë pjesë përbërëse të tij, me emrat e individëve dhe shumën përkatëse të dëmshpërblimit.</w:t>
      </w:r>
    </w:p>
    <w:p w:rsidR="00EC47DD" w:rsidRPr="0065251C" w:rsidRDefault="00EC47DD" w:rsidP="0017747C">
      <w:pPr>
        <w:pStyle w:val="Paragrafi"/>
        <w:rPr>
          <w:spacing w:val="-4"/>
        </w:rPr>
      </w:pPr>
      <w:r w:rsidRPr="0065251C">
        <w:rPr>
          <w:spacing w:val="-4"/>
        </w:rPr>
        <w:t>4. Fondi i përgjithshëm prej 175 165 885 (njëqind e shtatëdhjetë e pesë milionë e njëqind e gjashtëdhjetë e pesë mijë e tetëqind e tetëdhjetë e pesë) lekësh të çelet për bashkitë Patos dhe Roskovec dhe të përballohet, si më poshtë vijon:</w:t>
      </w:r>
    </w:p>
    <w:p w:rsidR="00EC47DD" w:rsidRPr="0065251C" w:rsidRDefault="00EC47DD" w:rsidP="0017747C">
      <w:pPr>
        <w:pStyle w:val="Paragrafi"/>
        <w:rPr>
          <w:spacing w:val="-4"/>
        </w:rPr>
      </w:pPr>
      <w:r w:rsidRPr="0065251C">
        <w:rPr>
          <w:spacing w:val="-4"/>
        </w:rPr>
        <w:t>a) Nga fondi rezervë i buxhetit të shtetit, në masën 73 992 071 (shtatëdhjetë e tre milionë e nëntëqind e nëntëdhjetë e dy mijë e shtatëdhjetë e një) lekë;</w:t>
      </w:r>
    </w:p>
    <w:p w:rsidR="00EC47DD" w:rsidRPr="0065251C" w:rsidRDefault="00EC47DD" w:rsidP="0017747C">
      <w:pPr>
        <w:pStyle w:val="Paragrafi"/>
        <w:rPr>
          <w:spacing w:val="-4"/>
        </w:rPr>
      </w:pPr>
      <w:r w:rsidRPr="0065251C">
        <w:rPr>
          <w:spacing w:val="-4"/>
        </w:rPr>
        <w:t>b) Nga Bankers Petroleum Albania, në masën 101 173 814 (njëqind e një milionë e njëqind e shtatëdhjetë e tre mijë e tetëqind e katërmbëdhjetë) lekë.</w:t>
      </w:r>
    </w:p>
    <w:p w:rsidR="00EC47DD" w:rsidRPr="0065251C" w:rsidRDefault="00EC47DD" w:rsidP="0017747C">
      <w:pPr>
        <w:pStyle w:val="Paragrafi"/>
        <w:rPr>
          <w:spacing w:val="-4"/>
        </w:rPr>
      </w:pPr>
      <w:r w:rsidRPr="0065251C">
        <w:rPr>
          <w:spacing w:val="-4"/>
        </w:rPr>
        <w:t>5. Kryerja e pagesave për personat përfitues, banesat e të cilave janë shkatërruar plotësisht nga lëkundjet e tokës, të bëhet nga bashkitë Patos dhe Roskovec.</w:t>
      </w:r>
    </w:p>
    <w:p w:rsidR="00EC47DD" w:rsidRPr="0065251C" w:rsidRDefault="00EC47DD" w:rsidP="0017747C">
      <w:pPr>
        <w:pStyle w:val="Paragrafi"/>
        <w:rPr>
          <w:spacing w:val="-4"/>
        </w:rPr>
      </w:pPr>
      <w:r w:rsidRPr="0065251C">
        <w:rPr>
          <w:spacing w:val="-4"/>
        </w:rPr>
        <w:t>6. Ngarkohen Ministria e Financave dhe Ekonomisë, Ministria e Mbrojtjes, Ministria e Infrastrukturës dhe Energjisë, Enti Kombëtar i Banesave, institucioni i prefektit të Qarkut Fier, Bashkia Patos dhe Bashkia Roskovec për zbatimin e këtij vendimi.</w:t>
      </w:r>
    </w:p>
    <w:p w:rsidR="00EC47DD" w:rsidRPr="0065251C" w:rsidRDefault="00EC47DD" w:rsidP="0017747C">
      <w:pPr>
        <w:pStyle w:val="Paragrafi"/>
        <w:rPr>
          <w:spacing w:val="-4"/>
        </w:rPr>
      </w:pPr>
      <w:r w:rsidRPr="0065251C">
        <w:rPr>
          <w:spacing w:val="-4"/>
        </w:rPr>
        <w:t>Ky vendim hyn në fuqi menjëherë dhe botohet në Fletoren Zyrtare.</w:t>
      </w:r>
    </w:p>
    <w:p w:rsidR="00EC47DD" w:rsidRPr="0065251C" w:rsidRDefault="00EC47DD" w:rsidP="0017747C">
      <w:pPr>
        <w:pStyle w:val="Paragrafi"/>
        <w:rPr>
          <w:spacing w:val="-4"/>
          <w:sz w:val="14"/>
        </w:rPr>
      </w:pPr>
    </w:p>
    <w:p w:rsidR="00EC47DD" w:rsidRPr="0065251C" w:rsidRDefault="00EC47DD" w:rsidP="0017747C">
      <w:pPr>
        <w:pStyle w:val="Autoriteti"/>
        <w:keepNext w:val="0"/>
        <w:rPr>
          <w:spacing w:val="-4"/>
        </w:rPr>
      </w:pPr>
      <w:r w:rsidRPr="0065251C">
        <w:rPr>
          <w:spacing w:val="-4"/>
        </w:rPr>
        <w:t>KRYEMINISTRI</w:t>
      </w:r>
    </w:p>
    <w:p w:rsidR="00EC47DD" w:rsidRDefault="00EC47DD" w:rsidP="0017747C">
      <w:pPr>
        <w:pStyle w:val="AutoritetiEmer"/>
        <w:rPr>
          <w:spacing w:val="-4"/>
        </w:rPr>
      </w:pPr>
      <w:r w:rsidRPr="0065251C">
        <w:rPr>
          <w:spacing w:val="-4"/>
        </w:rPr>
        <w:t>Edi Rama</w:t>
      </w:r>
    </w:p>
    <w:p w:rsidR="0065251C" w:rsidRPr="0065251C" w:rsidRDefault="0065251C" w:rsidP="0065251C">
      <w:pPr>
        <w:rPr>
          <w:lang w:val="en-GB"/>
        </w:rPr>
      </w:pPr>
    </w:p>
    <w:p w:rsidR="00EC47DD" w:rsidRPr="0065251C" w:rsidRDefault="00EC47DD" w:rsidP="00EC47DD">
      <w:pPr>
        <w:pStyle w:val="Paragrafi"/>
        <w:ind w:firstLine="0"/>
        <w:jc w:val="left"/>
        <w:rPr>
          <w:rFonts w:eastAsia="Times New Roman"/>
          <w:spacing w:val="-4"/>
          <w:lang w:val="sq-AL" w:eastAsia="en-GB"/>
        </w:rPr>
        <w:sectPr w:rsidR="00EC47DD" w:rsidRPr="0065251C" w:rsidSect="007A69F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9543"/>
          <w:cols w:num="2" w:space="454"/>
          <w:docGrid w:linePitch="360"/>
        </w:sectPr>
      </w:pPr>
    </w:p>
    <w:p w:rsidR="00EC47DD" w:rsidRDefault="00EC47DD" w:rsidP="00EC47DD">
      <w:pPr>
        <w:pStyle w:val="Paragrafi"/>
        <w:ind w:firstLine="0"/>
        <w:jc w:val="left"/>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EC47DD" w:rsidRDefault="00EC47DD" w:rsidP="00442464">
      <w:pPr>
        <w:pStyle w:val="Paragrafi"/>
        <w:rPr>
          <w:rFonts w:eastAsia="Times New Roman"/>
          <w:spacing w:val="-4"/>
          <w:lang w:val="sq-AL" w:eastAsia="en-GB"/>
        </w:rPr>
      </w:pPr>
    </w:p>
    <w:p w:rsidR="00EC47DD" w:rsidRDefault="00EC47DD" w:rsidP="00442464">
      <w:pPr>
        <w:pStyle w:val="Paragrafi"/>
        <w:rPr>
          <w:rFonts w:eastAsia="Times New Roman"/>
          <w:spacing w:val="-4"/>
          <w:lang w:val="sq-AL" w:eastAsia="en-GB"/>
        </w:rPr>
      </w:pPr>
    </w:p>
    <w:p w:rsidR="00EC47DD" w:rsidRDefault="00EC47DD" w:rsidP="00442464">
      <w:pPr>
        <w:pStyle w:val="Paragrafi"/>
        <w:rPr>
          <w:rFonts w:eastAsia="Times New Roman"/>
          <w:spacing w:val="-4"/>
          <w:lang w:val="sq-AL" w:eastAsia="en-GB"/>
        </w:rPr>
      </w:pPr>
    </w:p>
    <w:p w:rsidR="00EC47DD" w:rsidRDefault="00EC47DD" w:rsidP="00442464">
      <w:pPr>
        <w:pStyle w:val="Paragrafi"/>
        <w:rPr>
          <w:rFonts w:eastAsia="Times New Roman"/>
          <w:spacing w:val="-4"/>
          <w:lang w:val="sq-AL" w:eastAsia="en-GB"/>
        </w:rPr>
      </w:pPr>
    </w:p>
    <w:p w:rsidR="0017747C" w:rsidRDefault="0017747C" w:rsidP="00442464">
      <w:pPr>
        <w:pStyle w:val="Paragrafi"/>
        <w:rPr>
          <w:rFonts w:eastAsia="Times New Roman"/>
          <w:spacing w:val="-4"/>
          <w:lang w:val="sq-AL" w:eastAsia="en-GB"/>
        </w:rPr>
      </w:pPr>
    </w:p>
    <w:p w:rsidR="0017747C" w:rsidRDefault="0017747C"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65251C" w:rsidRDefault="0065251C" w:rsidP="00442464">
      <w:pPr>
        <w:pStyle w:val="Paragrafi"/>
        <w:rPr>
          <w:rFonts w:eastAsia="Times New Roman"/>
          <w:spacing w:val="-4"/>
          <w:lang w:val="sq-AL" w:eastAsia="en-GB"/>
        </w:rPr>
      </w:pPr>
    </w:p>
    <w:p w:rsidR="00EC47DD" w:rsidRPr="007A69FC" w:rsidRDefault="007A69FC" w:rsidP="007A69FC">
      <w:pPr>
        <w:pStyle w:val="Paragrafi"/>
        <w:ind w:firstLine="0"/>
        <w:jc w:val="center"/>
        <w:rPr>
          <w:rFonts w:eastAsia="Times New Roman"/>
          <w:spacing w:val="-4"/>
          <w:sz w:val="18"/>
          <w:szCs w:val="18"/>
          <w:lang w:val="sq-AL" w:eastAsia="en-GB"/>
        </w:rPr>
      </w:pPr>
      <w:r w:rsidRPr="007A69FC">
        <w:rPr>
          <w:rFonts w:eastAsia="Times New Roman"/>
          <w:b/>
          <w:bCs/>
          <w:color w:val="000000"/>
          <w:sz w:val="18"/>
          <w:szCs w:val="18"/>
        </w:rPr>
        <w:lastRenderedPageBreak/>
        <w:t xml:space="preserve">LISTA EMËRORE E FAMILJEVE NE FSHATIN DUKAS DHE ZHARRËZ, BANESAT E TË CILËVE JANË SHKATËRRUAR PLOTËSISHT, SIPAS VLERESIMIT TË BËRË NGA ENTI KOMBËTAR I BANESAVE, </w:t>
      </w:r>
      <w:r w:rsidRPr="007A69FC">
        <w:rPr>
          <w:rFonts w:eastAsia="Times New Roman"/>
          <w:b/>
          <w:bCs/>
          <w:i/>
          <w:iCs/>
          <w:color w:val="000000"/>
          <w:sz w:val="18"/>
          <w:szCs w:val="18"/>
          <w:u w:val="single"/>
        </w:rPr>
        <w:t>BASHKIA PATOS</w:t>
      </w:r>
    </w:p>
    <w:p w:rsidR="00EC47DD" w:rsidRDefault="00EC47DD" w:rsidP="00EC47DD">
      <w:pPr>
        <w:pStyle w:val="Paragrafi"/>
        <w:ind w:firstLine="0"/>
        <w:rPr>
          <w:rFonts w:eastAsia="Times New Roman"/>
          <w:spacing w:val="-4"/>
          <w:lang w:val="sq-AL" w:eastAsia="en-GB"/>
        </w:rPr>
      </w:pPr>
    </w:p>
    <w:tbl>
      <w:tblPr>
        <w:tblW w:w="5075" w:type="pct"/>
        <w:jc w:val="center"/>
        <w:tblLook w:val="04A0"/>
      </w:tblPr>
      <w:tblGrid>
        <w:gridCol w:w="448"/>
        <w:gridCol w:w="1845"/>
        <w:gridCol w:w="710"/>
        <w:gridCol w:w="681"/>
        <w:gridCol w:w="1026"/>
        <w:gridCol w:w="1566"/>
        <w:gridCol w:w="1366"/>
        <w:gridCol w:w="1411"/>
        <w:gridCol w:w="1503"/>
      </w:tblGrid>
      <w:tr w:rsidR="00EC47DD" w:rsidRPr="00B26383" w:rsidTr="007A69FC">
        <w:trPr>
          <w:trHeight w:val="139"/>
          <w:jc w:val="center"/>
        </w:trPr>
        <w:tc>
          <w:tcPr>
            <w:tcW w:w="5000" w:type="pct"/>
            <w:gridSpan w:val="9"/>
            <w:tcBorders>
              <w:top w:val="single" w:sz="8" w:space="0" w:color="auto"/>
              <w:left w:val="single" w:sz="8" w:space="0" w:color="auto"/>
              <w:bottom w:val="single" w:sz="8" w:space="0" w:color="auto"/>
              <w:right w:val="single" w:sz="8" w:space="0" w:color="000000"/>
            </w:tcBorders>
            <w:shd w:val="clear" w:color="000000" w:fill="auto"/>
            <w:vAlign w:val="center"/>
            <w:hideMark/>
          </w:tcPr>
          <w:p w:rsidR="00EC47DD" w:rsidRPr="00B26383" w:rsidRDefault="00EC47DD" w:rsidP="00D32EA1">
            <w:pPr>
              <w:widowControl w:val="0"/>
              <w:spacing w:after="0" w:line="240" w:lineRule="auto"/>
              <w:ind w:firstLine="0"/>
              <w:jc w:val="center"/>
              <w:rPr>
                <w:rFonts w:ascii="Garamond" w:eastAsia="Times New Roman" w:hAnsi="Garamond"/>
                <w:b/>
                <w:bCs/>
                <w:color w:val="000000"/>
                <w:sz w:val="16"/>
                <w:szCs w:val="16"/>
              </w:rPr>
            </w:pPr>
          </w:p>
        </w:tc>
      </w:tr>
      <w:tr w:rsidR="00EC47DD" w:rsidRPr="00B26383" w:rsidTr="007A69FC">
        <w:trPr>
          <w:trHeight w:val="139"/>
          <w:jc w:val="center"/>
        </w:trPr>
        <w:tc>
          <w:tcPr>
            <w:tcW w:w="215" w:type="pct"/>
            <w:tcBorders>
              <w:top w:val="nil"/>
              <w:left w:val="single" w:sz="4" w:space="0" w:color="auto"/>
              <w:bottom w:val="single" w:sz="4" w:space="0" w:color="auto"/>
              <w:right w:val="nil"/>
            </w:tcBorders>
            <w:shd w:val="clear" w:color="000000" w:fill="auto"/>
            <w:noWrap/>
            <w:vAlign w:val="center"/>
            <w:hideMark/>
          </w:tcPr>
          <w:p w:rsidR="00EC47DD" w:rsidRPr="00B26383" w:rsidRDefault="00EC47DD" w:rsidP="00D32EA1">
            <w:pPr>
              <w:widowControl w:val="0"/>
              <w:spacing w:after="0" w:line="240" w:lineRule="auto"/>
              <w:ind w:firstLine="0"/>
              <w:jc w:val="center"/>
              <w:rPr>
                <w:rFonts w:ascii="Garamond" w:eastAsia="Times New Roman" w:hAnsi="Garamond"/>
                <w:b/>
                <w:bCs/>
                <w:color w:val="000000"/>
                <w:sz w:val="16"/>
                <w:szCs w:val="16"/>
              </w:rPr>
            </w:pPr>
            <w:r w:rsidRPr="00B26383">
              <w:rPr>
                <w:rFonts w:ascii="Garamond" w:eastAsia="Times New Roman" w:hAnsi="Garamond"/>
                <w:b/>
                <w:bCs/>
                <w:color w:val="000000"/>
                <w:sz w:val="16"/>
                <w:szCs w:val="16"/>
              </w:rPr>
              <w:t>Nr.</w:t>
            </w:r>
          </w:p>
        </w:tc>
        <w:tc>
          <w:tcPr>
            <w:tcW w:w="856" w:type="pct"/>
            <w:tcBorders>
              <w:top w:val="nil"/>
              <w:left w:val="single" w:sz="4" w:space="0" w:color="auto"/>
              <w:bottom w:val="single" w:sz="4" w:space="0" w:color="auto"/>
              <w:right w:val="single" w:sz="4" w:space="0" w:color="auto"/>
            </w:tcBorders>
            <w:shd w:val="clear" w:color="000000" w:fill="auto"/>
            <w:noWrap/>
            <w:vAlign w:val="center"/>
            <w:hideMark/>
          </w:tcPr>
          <w:p w:rsidR="00EC47DD" w:rsidRPr="00B26383" w:rsidRDefault="00EC47DD" w:rsidP="00D32EA1">
            <w:pPr>
              <w:widowControl w:val="0"/>
              <w:spacing w:after="0" w:line="240" w:lineRule="auto"/>
              <w:ind w:firstLine="0"/>
              <w:jc w:val="center"/>
              <w:rPr>
                <w:rFonts w:ascii="Garamond" w:eastAsia="Times New Roman" w:hAnsi="Garamond"/>
                <w:b/>
                <w:bCs/>
                <w:color w:val="000000"/>
                <w:sz w:val="16"/>
                <w:szCs w:val="16"/>
              </w:rPr>
            </w:pPr>
            <w:r w:rsidRPr="00B26383">
              <w:rPr>
                <w:rFonts w:ascii="Garamond" w:eastAsia="Times New Roman" w:hAnsi="Garamond"/>
                <w:b/>
                <w:bCs/>
                <w:color w:val="000000"/>
                <w:sz w:val="16"/>
                <w:szCs w:val="16"/>
              </w:rPr>
              <w:t>Emër Atësi Mbiemër</w:t>
            </w:r>
          </w:p>
        </w:tc>
        <w:tc>
          <w:tcPr>
            <w:tcW w:w="409" w:type="pct"/>
            <w:tcBorders>
              <w:top w:val="nil"/>
              <w:left w:val="nil"/>
              <w:bottom w:val="single" w:sz="4" w:space="0" w:color="auto"/>
              <w:right w:val="single" w:sz="4" w:space="0" w:color="auto"/>
            </w:tcBorders>
            <w:shd w:val="clear" w:color="000000" w:fill="auto"/>
            <w:noWrap/>
            <w:vAlign w:val="center"/>
            <w:hideMark/>
          </w:tcPr>
          <w:p w:rsidR="00EC47DD" w:rsidRPr="00B26383" w:rsidRDefault="00EC47DD" w:rsidP="00D32EA1">
            <w:pPr>
              <w:widowControl w:val="0"/>
              <w:spacing w:after="0" w:line="240" w:lineRule="auto"/>
              <w:ind w:firstLine="0"/>
              <w:jc w:val="center"/>
              <w:rPr>
                <w:rFonts w:ascii="Garamond" w:eastAsia="Times New Roman" w:hAnsi="Garamond"/>
                <w:b/>
                <w:bCs/>
                <w:color w:val="000000"/>
                <w:sz w:val="16"/>
                <w:szCs w:val="16"/>
              </w:rPr>
            </w:pPr>
            <w:r w:rsidRPr="00B26383">
              <w:rPr>
                <w:rFonts w:ascii="Garamond" w:eastAsia="Times New Roman" w:hAnsi="Garamond"/>
                <w:b/>
                <w:bCs/>
                <w:color w:val="000000"/>
                <w:sz w:val="16"/>
                <w:szCs w:val="16"/>
              </w:rPr>
              <w:t>Fshati</w:t>
            </w:r>
          </w:p>
        </w:tc>
        <w:tc>
          <w:tcPr>
            <w:tcW w:w="321" w:type="pct"/>
            <w:tcBorders>
              <w:top w:val="nil"/>
              <w:left w:val="nil"/>
              <w:bottom w:val="single" w:sz="4" w:space="0" w:color="auto"/>
              <w:right w:val="single" w:sz="4" w:space="0" w:color="auto"/>
            </w:tcBorders>
            <w:shd w:val="clear" w:color="000000" w:fill="auto"/>
            <w:vAlign w:val="center"/>
            <w:hideMark/>
          </w:tcPr>
          <w:p w:rsidR="00EC47DD" w:rsidRPr="00B26383" w:rsidRDefault="00EC47DD" w:rsidP="00D32EA1">
            <w:pPr>
              <w:widowControl w:val="0"/>
              <w:spacing w:after="0" w:line="240" w:lineRule="auto"/>
              <w:ind w:firstLine="0"/>
              <w:jc w:val="center"/>
              <w:rPr>
                <w:rFonts w:ascii="Garamond" w:eastAsia="Times New Roman" w:hAnsi="Garamond"/>
                <w:b/>
                <w:bCs/>
                <w:color w:val="000000"/>
                <w:sz w:val="16"/>
                <w:szCs w:val="16"/>
              </w:rPr>
            </w:pPr>
            <w:r w:rsidRPr="00B26383">
              <w:rPr>
                <w:rFonts w:ascii="Garamond" w:eastAsia="Times New Roman" w:hAnsi="Garamond"/>
                <w:b/>
                <w:bCs/>
                <w:color w:val="000000"/>
                <w:sz w:val="16"/>
                <w:szCs w:val="16"/>
              </w:rPr>
              <w:t>Sip. faktike</w:t>
            </w:r>
          </w:p>
        </w:tc>
        <w:tc>
          <w:tcPr>
            <w:tcW w:w="480" w:type="pct"/>
            <w:tcBorders>
              <w:top w:val="nil"/>
              <w:left w:val="nil"/>
              <w:bottom w:val="single" w:sz="4" w:space="0" w:color="auto"/>
              <w:right w:val="single" w:sz="4" w:space="0" w:color="auto"/>
            </w:tcBorders>
            <w:shd w:val="clear" w:color="000000" w:fill="auto"/>
            <w:vAlign w:val="center"/>
            <w:hideMark/>
          </w:tcPr>
          <w:p w:rsidR="00EC47DD" w:rsidRPr="00B26383" w:rsidRDefault="00EC47DD" w:rsidP="00D32EA1">
            <w:pPr>
              <w:widowControl w:val="0"/>
              <w:spacing w:after="0" w:line="240" w:lineRule="auto"/>
              <w:ind w:firstLine="0"/>
              <w:jc w:val="center"/>
              <w:rPr>
                <w:rFonts w:ascii="Garamond" w:eastAsia="Times New Roman" w:hAnsi="Garamond"/>
                <w:b/>
                <w:bCs/>
                <w:color w:val="000000"/>
                <w:sz w:val="16"/>
                <w:szCs w:val="16"/>
              </w:rPr>
            </w:pPr>
            <w:r w:rsidRPr="00B26383">
              <w:rPr>
                <w:rFonts w:ascii="Garamond" w:eastAsia="Times New Roman" w:hAnsi="Garamond"/>
                <w:b/>
                <w:bCs/>
                <w:color w:val="000000"/>
                <w:sz w:val="16"/>
                <w:szCs w:val="16"/>
              </w:rPr>
              <w:t>Kosto mesatare e ndërtimit</w:t>
            </w:r>
          </w:p>
        </w:tc>
        <w:tc>
          <w:tcPr>
            <w:tcW w:w="728" w:type="pct"/>
            <w:tcBorders>
              <w:top w:val="nil"/>
              <w:left w:val="nil"/>
              <w:bottom w:val="single" w:sz="4" w:space="0" w:color="auto"/>
              <w:right w:val="single" w:sz="4" w:space="0" w:color="auto"/>
            </w:tcBorders>
            <w:shd w:val="clear" w:color="000000" w:fill="auto"/>
            <w:vAlign w:val="center"/>
            <w:hideMark/>
          </w:tcPr>
          <w:p w:rsidR="00EC47DD" w:rsidRPr="00B26383" w:rsidRDefault="00EC47DD" w:rsidP="00D32EA1">
            <w:pPr>
              <w:widowControl w:val="0"/>
              <w:spacing w:after="0" w:line="240" w:lineRule="auto"/>
              <w:ind w:firstLine="0"/>
              <w:jc w:val="center"/>
              <w:rPr>
                <w:rFonts w:ascii="Garamond" w:eastAsia="Times New Roman" w:hAnsi="Garamond"/>
                <w:b/>
                <w:bCs/>
                <w:color w:val="000000"/>
                <w:sz w:val="16"/>
                <w:szCs w:val="16"/>
              </w:rPr>
            </w:pPr>
            <w:r w:rsidRPr="00B26383">
              <w:rPr>
                <w:rFonts w:ascii="Garamond" w:eastAsia="Times New Roman" w:hAnsi="Garamond"/>
                <w:b/>
                <w:bCs/>
                <w:color w:val="000000"/>
                <w:sz w:val="16"/>
                <w:szCs w:val="16"/>
              </w:rPr>
              <w:t>Vlera e dëmit sipas EKB</w:t>
            </w:r>
          </w:p>
        </w:tc>
        <w:tc>
          <w:tcPr>
            <w:tcW w:w="636" w:type="pct"/>
            <w:tcBorders>
              <w:top w:val="nil"/>
              <w:left w:val="nil"/>
              <w:bottom w:val="single" w:sz="4" w:space="0" w:color="auto"/>
              <w:right w:val="single" w:sz="4" w:space="0" w:color="auto"/>
            </w:tcBorders>
            <w:shd w:val="clear" w:color="000000" w:fill="auto"/>
            <w:vAlign w:val="center"/>
            <w:hideMark/>
          </w:tcPr>
          <w:p w:rsidR="00EC47DD" w:rsidRPr="00B26383" w:rsidRDefault="00EC47DD" w:rsidP="00D32EA1">
            <w:pPr>
              <w:widowControl w:val="0"/>
              <w:spacing w:after="0" w:line="240" w:lineRule="auto"/>
              <w:ind w:firstLine="0"/>
              <w:jc w:val="center"/>
              <w:rPr>
                <w:rFonts w:ascii="Garamond" w:eastAsia="Times New Roman" w:hAnsi="Garamond"/>
                <w:b/>
                <w:bCs/>
                <w:color w:val="000000"/>
                <w:sz w:val="16"/>
                <w:szCs w:val="16"/>
              </w:rPr>
            </w:pPr>
            <w:r w:rsidRPr="00B26383">
              <w:rPr>
                <w:rFonts w:ascii="Garamond" w:eastAsia="Times New Roman" w:hAnsi="Garamond"/>
                <w:b/>
                <w:bCs/>
                <w:color w:val="000000"/>
                <w:sz w:val="16"/>
                <w:szCs w:val="16"/>
              </w:rPr>
              <w:t>Vlera e dëmshpërblimit</w:t>
            </w:r>
          </w:p>
        </w:tc>
        <w:tc>
          <w:tcPr>
            <w:tcW w:w="657" w:type="pct"/>
            <w:tcBorders>
              <w:top w:val="nil"/>
              <w:left w:val="nil"/>
              <w:bottom w:val="single" w:sz="4" w:space="0" w:color="auto"/>
              <w:right w:val="single" w:sz="4" w:space="0" w:color="auto"/>
            </w:tcBorders>
            <w:shd w:val="clear" w:color="000000" w:fill="auto"/>
            <w:vAlign w:val="center"/>
            <w:hideMark/>
          </w:tcPr>
          <w:p w:rsidR="00EC47DD" w:rsidRPr="00B26383" w:rsidRDefault="00EC47DD" w:rsidP="00D32EA1">
            <w:pPr>
              <w:widowControl w:val="0"/>
              <w:spacing w:after="0" w:line="240" w:lineRule="auto"/>
              <w:ind w:firstLine="0"/>
              <w:jc w:val="center"/>
              <w:rPr>
                <w:rFonts w:ascii="Garamond" w:eastAsia="Times New Roman" w:hAnsi="Garamond"/>
                <w:b/>
                <w:bCs/>
                <w:color w:val="000000"/>
                <w:sz w:val="16"/>
                <w:szCs w:val="16"/>
              </w:rPr>
            </w:pPr>
            <w:r w:rsidRPr="00B26383">
              <w:rPr>
                <w:rFonts w:ascii="Garamond" w:eastAsia="Times New Roman" w:hAnsi="Garamond"/>
                <w:b/>
                <w:bCs/>
                <w:color w:val="000000"/>
                <w:sz w:val="16"/>
                <w:szCs w:val="16"/>
              </w:rPr>
              <w:t>Kontributi i Shtetit</w:t>
            </w:r>
          </w:p>
        </w:tc>
        <w:tc>
          <w:tcPr>
            <w:tcW w:w="699" w:type="pct"/>
            <w:tcBorders>
              <w:top w:val="nil"/>
              <w:left w:val="nil"/>
              <w:bottom w:val="single" w:sz="4" w:space="0" w:color="auto"/>
              <w:right w:val="single" w:sz="4" w:space="0" w:color="auto"/>
            </w:tcBorders>
            <w:shd w:val="clear" w:color="000000" w:fill="auto"/>
            <w:vAlign w:val="center"/>
            <w:hideMark/>
          </w:tcPr>
          <w:p w:rsidR="00EC47DD" w:rsidRPr="00B26383" w:rsidRDefault="00EC47DD" w:rsidP="00D32EA1">
            <w:pPr>
              <w:widowControl w:val="0"/>
              <w:spacing w:after="0" w:line="240" w:lineRule="auto"/>
              <w:ind w:firstLine="0"/>
              <w:jc w:val="center"/>
              <w:rPr>
                <w:rFonts w:ascii="Garamond" w:eastAsia="Times New Roman" w:hAnsi="Garamond"/>
                <w:b/>
                <w:bCs/>
                <w:color w:val="000000"/>
                <w:sz w:val="16"/>
                <w:szCs w:val="16"/>
              </w:rPr>
            </w:pPr>
            <w:r w:rsidRPr="00B26383">
              <w:rPr>
                <w:rFonts w:ascii="Garamond" w:eastAsia="Times New Roman" w:hAnsi="Garamond"/>
                <w:b/>
                <w:bCs/>
                <w:color w:val="000000"/>
                <w:sz w:val="16"/>
                <w:szCs w:val="16"/>
              </w:rPr>
              <w:t>Kontributi Bankers</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1</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Rajmonda Isat Balla</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Dukas</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38.1</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1,203,921.90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1,203,921.00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601,961.00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601,960.00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2</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Maliq  Gani Musabelliu </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Dukas</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52</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1,643,148.00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1,643,148.00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821,574.00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821,574.00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3</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Namik  Pellumb Muçaj</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Dukas</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51.5</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1,627,348.50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1,627,348.00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813,674.00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813,674.00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4</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Kujtim Belul Dervishaj</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Dukas</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64.2</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2,028,655.80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2,028,655.00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1,014,328.00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1,014,327.00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5</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Skënder Arshin Meçi</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Dukas</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120</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3,791,880.00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3,791,880.00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1,271,860.00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2,520,020.00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6</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Barije Abas Hajdini</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104</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3,286,296.00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3,286,296.00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848,117.00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2,438,179.00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7</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Florimont Qerem Pllumbi</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104</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3,286,296.00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3,286,296.00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1,271,860.00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2,014,436.00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8</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Hekuran Rrapi Lisi</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71</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2,243,529.00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2,243,529.00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1,121,765.00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1,121,764.00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9</w:t>
            </w:r>
          </w:p>
        </w:tc>
        <w:tc>
          <w:tcPr>
            <w:tcW w:w="856" w:type="pct"/>
            <w:tcBorders>
              <w:top w:val="nil"/>
              <w:left w:val="single" w:sz="4" w:space="0" w:color="auto"/>
              <w:bottom w:val="single" w:sz="4" w:space="0" w:color="auto"/>
              <w:right w:val="single" w:sz="4" w:space="0" w:color="auto"/>
            </w:tcBorders>
            <w:shd w:val="clear" w:color="000000" w:fill="FFFFFF"/>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Zyber Dajlan Muskaj </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109</w:t>
            </w:r>
          </w:p>
        </w:tc>
        <w:tc>
          <w:tcPr>
            <w:tcW w:w="480"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3,444,291.00 </w:t>
            </w:r>
          </w:p>
        </w:tc>
        <w:tc>
          <w:tcPr>
            <w:tcW w:w="636"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3,444,291.00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1,271,860.00 </w:t>
            </w:r>
          </w:p>
        </w:tc>
        <w:tc>
          <w:tcPr>
            <w:tcW w:w="699"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2,172,431.00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10</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Luftar Dalip Rexhepi</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72</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2,275,128.00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2,275,128.00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1,137,564.00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1,137,564.00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11</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Safigje Lymo Lisi</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125</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3,949,875.00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3,949,875.00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892,198.00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3,057,677.00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12</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Nizajete Abedin Bani</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124</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3,918,276.00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3,918,276.00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1,271,860.00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2,646,416.00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13</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Besnik Rauf Grembi</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118</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3,728,682.00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3,728,682.00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1,259,853.00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2,468,829.00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14</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Hatem Ibrahim Sinjari</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87</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2,749,113.00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2,749,113.00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1,374,557.00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1,374,556.00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15</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Arqile Todi Ngjeliu</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42</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1,327,158.00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1,327,158.00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663,579.00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663,579.00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16</w:t>
            </w:r>
          </w:p>
        </w:tc>
        <w:tc>
          <w:tcPr>
            <w:tcW w:w="856" w:type="pct"/>
            <w:tcBorders>
              <w:top w:val="nil"/>
              <w:left w:val="single" w:sz="4" w:space="0" w:color="auto"/>
              <w:bottom w:val="single" w:sz="4" w:space="0" w:color="auto"/>
              <w:right w:val="single" w:sz="4" w:space="0" w:color="auto"/>
            </w:tcBorders>
            <w:shd w:val="clear" w:color="000000" w:fill="FFFFFF"/>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Erion Bektash Sinaj</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82</w:t>
            </w:r>
          </w:p>
        </w:tc>
        <w:tc>
          <w:tcPr>
            <w:tcW w:w="480"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2,591,118.00 </w:t>
            </w:r>
          </w:p>
        </w:tc>
        <w:tc>
          <w:tcPr>
            <w:tcW w:w="636"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2,591,118.00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848,118.00 </w:t>
            </w:r>
          </w:p>
        </w:tc>
        <w:tc>
          <w:tcPr>
            <w:tcW w:w="699"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1,743,000.00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17</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Abaz Kadri Kothere</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87.3</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2,758,592.70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2,758,592.00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1,259,852.00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1,498,740.00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18</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Andon Qani Belulaj</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55</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1,737,945.00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1,737,945.00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868,973.00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868,972.00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19</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Nimete Arif Braçe</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80</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2,527,920.00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2,527,920.00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1,263,960.00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1,263,960.00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20</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Sheko Refat Asllani</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59</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1,864,341.00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1,864,341.00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932,171.00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932,170.00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21</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Gentian Dano Asllani</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56</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1,769,544.00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1,769,544.00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884,772.00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884,772.00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22</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Artur Koli Nasto</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94.8</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2,995,585.20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2,995,585.00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1,259,852.00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1,735,733.00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23</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Rronje Osmen Baha</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79</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2,496,321.00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2,496,321.00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1,248,161.00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1,248,160.00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24</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Uane Todi Koliçi</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95</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3,001,905.00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3,001,905.00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1,259,853.00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1,742,052.00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25</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Keze Hekuran Rama </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79</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2,496,321.00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2,496,321.00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1,248,161.00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1,248,160.00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26</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Bilbil Muharrem Djellaj</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82</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2,591,118.00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2,591,118.00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892,198.00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1,698,920.00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27</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Feçor Kadri Serdari</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67</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2,117,133.00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2,117,133.00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1,058,567.00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1,058,566.00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28</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Artjan Sadik Baha</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72</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2,275,128.00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2,275,128.00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1,137,564.00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1,137,564.00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29</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Lushe Hysen Musta</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75</w:t>
            </w:r>
          </w:p>
        </w:tc>
        <w:tc>
          <w:tcPr>
            <w:tcW w:w="480"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2,369,925.00 </w:t>
            </w:r>
          </w:p>
        </w:tc>
        <w:tc>
          <w:tcPr>
            <w:tcW w:w="636"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2,369,925.00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848,118.00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1,521,807.00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30</w:t>
            </w:r>
          </w:p>
        </w:tc>
        <w:tc>
          <w:tcPr>
            <w:tcW w:w="856" w:type="pct"/>
            <w:tcBorders>
              <w:top w:val="nil"/>
              <w:left w:val="single" w:sz="4" w:space="0" w:color="auto"/>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Arben Ferik Hoxha</w:t>
            </w:r>
          </w:p>
        </w:tc>
        <w:tc>
          <w:tcPr>
            <w:tcW w:w="409"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78.6</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1,516,752.00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1,516,752.00 </w:t>
            </w:r>
          </w:p>
        </w:tc>
        <w:tc>
          <w:tcPr>
            <w:tcW w:w="657"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758,376.00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758,376.00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31</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Deko Hekuran Kothere</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77.2</w:t>
            </w:r>
          </w:p>
        </w:tc>
        <w:tc>
          <w:tcPr>
            <w:tcW w:w="480"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2,439,442.80 </w:t>
            </w:r>
          </w:p>
        </w:tc>
        <w:tc>
          <w:tcPr>
            <w:tcW w:w="636"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2,439,442.00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1,219,721.00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1,219,721.00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32</w:t>
            </w:r>
          </w:p>
        </w:tc>
        <w:tc>
          <w:tcPr>
            <w:tcW w:w="856" w:type="pct"/>
            <w:tcBorders>
              <w:top w:val="nil"/>
              <w:left w:val="single" w:sz="4" w:space="0" w:color="auto"/>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Thanas Stergjio Kazani</w:t>
            </w:r>
          </w:p>
        </w:tc>
        <w:tc>
          <w:tcPr>
            <w:tcW w:w="409"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56.47</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2,559,519.00 </w:t>
            </w:r>
          </w:p>
        </w:tc>
        <w:tc>
          <w:tcPr>
            <w:tcW w:w="636"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2,559,519.00 </w:t>
            </w:r>
          </w:p>
        </w:tc>
        <w:tc>
          <w:tcPr>
            <w:tcW w:w="657"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892,198.00 </w:t>
            </w:r>
          </w:p>
        </w:tc>
        <w:tc>
          <w:tcPr>
            <w:tcW w:w="699"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1,667,321.00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33</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Petref Jashar Kothere</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120</w:t>
            </w:r>
          </w:p>
        </w:tc>
        <w:tc>
          <w:tcPr>
            <w:tcW w:w="480"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3,791,880.00 </w:t>
            </w:r>
          </w:p>
        </w:tc>
        <w:tc>
          <w:tcPr>
            <w:tcW w:w="636"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3,791,880.00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1,271,860.00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2,520,020.00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34</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Musa Barjam Rama</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95</w:t>
            </w:r>
          </w:p>
        </w:tc>
        <w:tc>
          <w:tcPr>
            <w:tcW w:w="480"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3,001,905.00 </w:t>
            </w:r>
          </w:p>
        </w:tc>
        <w:tc>
          <w:tcPr>
            <w:tcW w:w="636"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3,001,905.00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1,259,853.00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1,742,052.00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35</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Ardjan Muço Velaj</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113</w:t>
            </w:r>
          </w:p>
        </w:tc>
        <w:tc>
          <w:tcPr>
            <w:tcW w:w="480"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3,570,687.00 </w:t>
            </w:r>
          </w:p>
        </w:tc>
        <w:tc>
          <w:tcPr>
            <w:tcW w:w="636"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3,570,687.00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1,271,860.00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2,298,827.00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36</w:t>
            </w:r>
          </w:p>
        </w:tc>
        <w:tc>
          <w:tcPr>
            <w:tcW w:w="856" w:type="pct"/>
            <w:tcBorders>
              <w:top w:val="nil"/>
              <w:left w:val="single" w:sz="4" w:space="0" w:color="auto"/>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Asllan Rustem Asllani</w:t>
            </w:r>
          </w:p>
        </w:tc>
        <w:tc>
          <w:tcPr>
            <w:tcW w:w="409"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66</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2,085,534.00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2,085,534.00 </w:t>
            </w:r>
          </w:p>
        </w:tc>
        <w:tc>
          <w:tcPr>
            <w:tcW w:w="657"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1,042,767.00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1,042,767.00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37</w:t>
            </w:r>
          </w:p>
        </w:tc>
        <w:tc>
          <w:tcPr>
            <w:tcW w:w="856" w:type="pct"/>
            <w:tcBorders>
              <w:top w:val="nil"/>
              <w:left w:val="single" w:sz="4" w:space="0" w:color="auto"/>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Leksandra Vasil Nasto</w:t>
            </w:r>
          </w:p>
        </w:tc>
        <w:tc>
          <w:tcPr>
            <w:tcW w:w="409"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106</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3,033,504.00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3,033,504.00 </w:t>
            </w:r>
          </w:p>
        </w:tc>
        <w:tc>
          <w:tcPr>
            <w:tcW w:w="657"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1,516,752.00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1,516,752.00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38</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Fitim Ramadan Hajdini</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72</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2,275,128.00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2,275,128.00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1,137,564.00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1,137,564.00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39</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Feride Faik Vrapi</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123</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3,886,677.00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3,886,677.00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1,271,860.00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2,614,817.00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40</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Namik Alush Qulli</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108</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3,412,692.00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3,412,692.00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1,271,860.00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2,140,832.00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41</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Qemal Telko Belulaj</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88.2</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2,787,031.80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2,787,031.00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1,393,516.00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1,393,515.00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42</w:t>
            </w:r>
          </w:p>
        </w:tc>
        <w:tc>
          <w:tcPr>
            <w:tcW w:w="856" w:type="pct"/>
            <w:tcBorders>
              <w:top w:val="nil"/>
              <w:left w:val="single" w:sz="4" w:space="0" w:color="auto"/>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Shyqeri Ramadan Grembi</w:t>
            </w:r>
          </w:p>
        </w:tc>
        <w:tc>
          <w:tcPr>
            <w:tcW w:w="409"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56.47</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2,938,707.00 </w:t>
            </w:r>
          </w:p>
        </w:tc>
        <w:tc>
          <w:tcPr>
            <w:tcW w:w="636"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2,938,707.00 </w:t>
            </w:r>
          </w:p>
        </w:tc>
        <w:tc>
          <w:tcPr>
            <w:tcW w:w="657"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892,198.00 </w:t>
            </w:r>
          </w:p>
        </w:tc>
        <w:tc>
          <w:tcPr>
            <w:tcW w:w="69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2,046,509.00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43</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Teki Elmas Bani</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106</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3,349,494.00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3,349,494.00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1,271,860.00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2,077,634.00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44</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Xhevair Nazif Jajaj</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93</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2,938,707.00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2,938,707.00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892,198.00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2,046,509.00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45</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Luto Jonus Asllani</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70</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2,211,930.00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2,211,930.00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892,198.00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1,319,732.00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46</w:t>
            </w:r>
          </w:p>
        </w:tc>
        <w:tc>
          <w:tcPr>
            <w:tcW w:w="856" w:type="pct"/>
            <w:tcBorders>
              <w:top w:val="nil"/>
              <w:left w:val="single" w:sz="4" w:space="0" w:color="auto"/>
              <w:bottom w:val="single" w:sz="4" w:space="0" w:color="auto"/>
              <w:right w:val="single" w:sz="4" w:space="0" w:color="auto"/>
            </w:tcBorders>
            <w:shd w:val="clear" w:color="000000" w:fill="FFFFFF"/>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Jorgaq Llambi Shollo</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44</w:t>
            </w:r>
          </w:p>
        </w:tc>
        <w:tc>
          <w:tcPr>
            <w:tcW w:w="480"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1,390,356.00 </w:t>
            </w:r>
          </w:p>
        </w:tc>
        <w:tc>
          <w:tcPr>
            <w:tcW w:w="636"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1,390,356.00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695,178.00 </w:t>
            </w:r>
          </w:p>
        </w:tc>
        <w:tc>
          <w:tcPr>
            <w:tcW w:w="699"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695,178.00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47</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Halit Shaban Grembi</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72</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2,275,128.00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2,275,128.00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1,137,564.00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1,137,564.00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48</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Miti Todi Koliçi</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15.6</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492,944.40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492,944.00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246,472.00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246,472.00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49</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Albert Luto Lazaj</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77.4</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2,445,762.60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2,445,762.00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1,222,881.00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1,222,881.00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50</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Luftar Alush Qulli</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51.5</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1,627,348.50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1,627,348.00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813,674.00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813,674.00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51</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Sokrat Todi Koçi</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40</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1,263,960.00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1,263,960.00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631,980.00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631,980.00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52</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Viktor Feçorr Grembi</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49.5</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1,564,150.50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1,564,150.00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782,075.00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782,075.00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53</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Vangjel Pilo Tereziu</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113</w:t>
            </w:r>
          </w:p>
        </w:tc>
        <w:tc>
          <w:tcPr>
            <w:tcW w:w="480"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3,570,687.00 </w:t>
            </w:r>
          </w:p>
        </w:tc>
        <w:tc>
          <w:tcPr>
            <w:tcW w:w="636"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3,570,687.00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1,271,860.00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2,298,827.00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54</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Ylli Jakup Jajaj</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75.7</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2,392,044.30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2,392,044.00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1,196,022.00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1,196,022.00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55</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Rrapo Dalip Beluli</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66.7</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2,107,653.30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2,107,653.00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1,053,827.00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1,053,826.00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56</w:t>
            </w:r>
          </w:p>
        </w:tc>
        <w:tc>
          <w:tcPr>
            <w:tcW w:w="856" w:type="pct"/>
            <w:tcBorders>
              <w:top w:val="nil"/>
              <w:left w:val="single" w:sz="4" w:space="0" w:color="auto"/>
              <w:bottom w:val="single" w:sz="4" w:space="0" w:color="auto"/>
              <w:right w:val="single" w:sz="4" w:space="0" w:color="auto"/>
            </w:tcBorders>
            <w:shd w:val="clear" w:color="000000" w:fill="FFFFFF"/>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Mustafa Ibrahim Sinjari</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57</w:t>
            </w:r>
          </w:p>
        </w:tc>
        <w:tc>
          <w:tcPr>
            <w:tcW w:w="480"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1,801,143.00 </w:t>
            </w:r>
          </w:p>
        </w:tc>
        <w:tc>
          <w:tcPr>
            <w:tcW w:w="636"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1,801,143.00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900,572.00 </w:t>
            </w:r>
          </w:p>
        </w:tc>
        <w:tc>
          <w:tcPr>
            <w:tcW w:w="699"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900,571.00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57</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Feçorr Dalip Beluli</w:t>
            </w:r>
          </w:p>
        </w:tc>
        <w:tc>
          <w:tcPr>
            <w:tcW w:w="409"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43.1</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1,361,916.90 </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1,361,916.00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680,958.00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680,958.00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58</w:t>
            </w:r>
          </w:p>
        </w:tc>
        <w:tc>
          <w:tcPr>
            <w:tcW w:w="856" w:type="pct"/>
            <w:tcBorders>
              <w:top w:val="nil"/>
              <w:left w:val="single" w:sz="4" w:space="0" w:color="auto"/>
              <w:bottom w:val="single" w:sz="4" w:space="0" w:color="auto"/>
              <w:right w:val="single" w:sz="4" w:space="0" w:color="auto"/>
            </w:tcBorders>
            <w:shd w:val="clear" w:color="000000" w:fill="FFFFFF"/>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Ermal Hetem Hoxhaj</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74</w:t>
            </w:r>
          </w:p>
        </w:tc>
        <w:tc>
          <w:tcPr>
            <w:tcW w:w="480"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2,338,326.00 </w:t>
            </w:r>
          </w:p>
        </w:tc>
        <w:tc>
          <w:tcPr>
            <w:tcW w:w="636"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2,338,326.00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892,198.00 </w:t>
            </w:r>
          </w:p>
        </w:tc>
        <w:tc>
          <w:tcPr>
            <w:tcW w:w="699"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1,446,128.00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59</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Hysnie Elmas Hadaj</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58</w:t>
            </w:r>
          </w:p>
        </w:tc>
        <w:tc>
          <w:tcPr>
            <w:tcW w:w="480"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1,832,742.00 </w:t>
            </w:r>
          </w:p>
        </w:tc>
        <w:tc>
          <w:tcPr>
            <w:tcW w:w="636"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1,832,742.00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916,371.00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916,371.00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60</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Haxhire Ramadan Bani</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81.2</w:t>
            </w:r>
          </w:p>
        </w:tc>
        <w:tc>
          <w:tcPr>
            <w:tcW w:w="480"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2,565,838.80 </w:t>
            </w:r>
          </w:p>
        </w:tc>
        <w:tc>
          <w:tcPr>
            <w:tcW w:w="636"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2,565,838.00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1,271,859.00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1,293,979.00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lastRenderedPageBreak/>
              <w:t>61</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Ferdinant Todi Koliçi</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88.7</w:t>
            </w:r>
          </w:p>
        </w:tc>
        <w:tc>
          <w:tcPr>
            <w:tcW w:w="480"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 </w:t>
            </w:r>
          </w:p>
        </w:tc>
        <w:tc>
          <w:tcPr>
            <w:tcW w:w="728"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2,802,831.30 </w:t>
            </w:r>
          </w:p>
        </w:tc>
        <w:tc>
          <w:tcPr>
            <w:tcW w:w="636"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2,802,831.00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1,271,860.00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1,530,971.00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62</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Agur Veip Diellaj</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70</w:t>
            </w:r>
          </w:p>
        </w:tc>
        <w:tc>
          <w:tcPr>
            <w:tcW w:w="480"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31,599</w:t>
            </w:r>
          </w:p>
        </w:tc>
        <w:tc>
          <w:tcPr>
            <w:tcW w:w="728"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2,211,930.00</w:t>
            </w:r>
          </w:p>
        </w:tc>
        <w:tc>
          <w:tcPr>
            <w:tcW w:w="636"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2,211,930.00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892,198.00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1,319,732.00 </w:t>
            </w:r>
          </w:p>
        </w:tc>
      </w:tr>
      <w:tr w:rsidR="00EC47DD" w:rsidRPr="00B26383" w:rsidTr="0027214C">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63</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Sadik Dano Baha</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70</w:t>
            </w:r>
          </w:p>
        </w:tc>
        <w:tc>
          <w:tcPr>
            <w:tcW w:w="480"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31,599</w:t>
            </w:r>
          </w:p>
        </w:tc>
        <w:tc>
          <w:tcPr>
            <w:tcW w:w="728"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2,211,930.00</w:t>
            </w:r>
          </w:p>
        </w:tc>
        <w:tc>
          <w:tcPr>
            <w:tcW w:w="636"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2,211,930.00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1,105,965.00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1,105,965.00 </w:t>
            </w:r>
          </w:p>
        </w:tc>
      </w:tr>
      <w:tr w:rsidR="00EC47DD" w:rsidRPr="00B26383" w:rsidTr="0027214C">
        <w:trPr>
          <w:trHeight w:val="139"/>
          <w:jc w:val="center"/>
        </w:trPr>
        <w:tc>
          <w:tcPr>
            <w:tcW w:w="215"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64</w:t>
            </w:r>
          </w:p>
        </w:tc>
        <w:tc>
          <w:tcPr>
            <w:tcW w:w="85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Altin Agim Vrapi</w:t>
            </w:r>
          </w:p>
        </w:tc>
        <w:tc>
          <w:tcPr>
            <w:tcW w:w="40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53.4</w:t>
            </w:r>
          </w:p>
        </w:tc>
        <w:tc>
          <w:tcPr>
            <w:tcW w:w="480"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31,599</w:t>
            </w:r>
          </w:p>
        </w:tc>
        <w:tc>
          <w:tcPr>
            <w:tcW w:w="72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1,687,386.60</w:t>
            </w:r>
          </w:p>
        </w:tc>
        <w:tc>
          <w:tcPr>
            <w:tcW w:w="63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1,687,386.00 </w:t>
            </w:r>
          </w:p>
        </w:tc>
        <w:tc>
          <w:tcPr>
            <w:tcW w:w="65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843,693.00 </w:t>
            </w:r>
          </w:p>
        </w:tc>
        <w:tc>
          <w:tcPr>
            <w:tcW w:w="6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843,693.00 </w:t>
            </w:r>
          </w:p>
        </w:tc>
      </w:tr>
      <w:tr w:rsidR="00EC47DD" w:rsidRPr="00B26383" w:rsidTr="0027214C">
        <w:trPr>
          <w:trHeight w:val="139"/>
          <w:jc w:val="center"/>
        </w:trPr>
        <w:tc>
          <w:tcPr>
            <w:tcW w:w="215" w:type="pct"/>
            <w:tcBorders>
              <w:top w:val="single" w:sz="4" w:space="0" w:color="auto"/>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65</w:t>
            </w:r>
          </w:p>
        </w:tc>
        <w:tc>
          <w:tcPr>
            <w:tcW w:w="856"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Marin Edmond Nikolla </w:t>
            </w:r>
          </w:p>
        </w:tc>
        <w:tc>
          <w:tcPr>
            <w:tcW w:w="409" w:type="pct"/>
            <w:tcBorders>
              <w:top w:val="single" w:sz="4" w:space="0" w:color="auto"/>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single" w:sz="4" w:space="0" w:color="auto"/>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78.4</w:t>
            </w:r>
          </w:p>
        </w:tc>
        <w:tc>
          <w:tcPr>
            <w:tcW w:w="480" w:type="pct"/>
            <w:tcBorders>
              <w:top w:val="single" w:sz="4" w:space="0" w:color="auto"/>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31,599</w:t>
            </w:r>
          </w:p>
        </w:tc>
        <w:tc>
          <w:tcPr>
            <w:tcW w:w="728" w:type="pct"/>
            <w:tcBorders>
              <w:top w:val="single" w:sz="4" w:space="0" w:color="auto"/>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2,477,361.60</w:t>
            </w:r>
          </w:p>
        </w:tc>
        <w:tc>
          <w:tcPr>
            <w:tcW w:w="636" w:type="pct"/>
            <w:tcBorders>
              <w:top w:val="single" w:sz="4" w:space="0" w:color="auto"/>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2,477,361.00 </w:t>
            </w:r>
          </w:p>
        </w:tc>
        <w:tc>
          <w:tcPr>
            <w:tcW w:w="657" w:type="pct"/>
            <w:tcBorders>
              <w:top w:val="single" w:sz="4" w:space="0" w:color="auto"/>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848,117.00 </w:t>
            </w:r>
          </w:p>
        </w:tc>
        <w:tc>
          <w:tcPr>
            <w:tcW w:w="699" w:type="pct"/>
            <w:tcBorders>
              <w:top w:val="single" w:sz="4" w:space="0" w:color="auto"/>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1,629,244.00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66</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Zengjel Murat Grembi</w:t>
            </w:r>
          </w:p>
        </w:tc>
        <w:tc>
          <w:tcPr>
            <w:tcW w:w="409"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25</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31,599</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789,975.00</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789,975.00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394,988.00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394,987.00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67</w:t>
            </w:r>
          </w:p>
        </w:tc>
        <w:tc>
          <w:tcPr>
            <w:tcW w:w="856" w:type="pct"/>
            <w:tcBorders>
              <w:top w:val="nil"/>
              <w:left w:val="single" w:sz="4" w:space="0" w:color="auto"/>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Hamit Ramadan Grembi</w:t>
            </w:r>
          </w:p>
        </w:tc>
        <w:tc>
          <w:tcPr>
            <w:tcW w:w="409"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84</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31,599</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2,654,316.00 </w:t>
            </w:r>
          </w:p>
        </w:tc>
        <w:tc>
          <w:tcPr>
            <w:tcW w:w="636"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2,654,316.00 </w:t>
            </w:r>
          </w:p>
        </w:tc>
        <w:tc>
          <w:tcPr>
            <w:tcW w:w="657"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1,327,158.00 </w:t>
            </w:r>
          </w:p>
        </w:tc>
        <w:tc>
          <w:tcPr>
            <w:tcW w:w="699"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1,327,158.00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68</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Osmen Haxhi Fetahu</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91.2</w:t>
            </w:r>
          </w:p>
        </w:tc>
        <w:tc>
          <w:tcPr>
            <w:tcW w:w="480"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31,599</w:t>
            </w:r>
          </w:p>
        </w:tc>
        <w:tc>
          <w:tcPr>
            <w:tcW w:w="728"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2,881,828.80</w:t>
            </w:r>
          </w:p>
        </w:tc>
        <w:tc>
          <w:tcPr>
            <w:tcW w:w="636"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2,881,828.00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1,259,852.00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1,621,976.00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69</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Daut Refat Grembi</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21</w:t>
            </w:r>
          </w:p>
        </w:tc>
        <w:tc>
          <w:tcPr>
            <w:tcW w:w="480"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31,599</w:t>
            </w:r>
          </w:p>
        </w:tc>
        <w:tc>
          <w:tcPr>
            <w:tcW w:w="728"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663,579.00</w:t>
            </w:r>
          </w:p>
        </w:tc>
        <w:tc>
          <w:tcPr>
            <w:tcW w:w="636"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663,579.00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331,790.00 </w:t>
            </w:r>
          </w:p>
        </w:tc>
        <w:tc>
          <w:tcPr>
            <w:tcW w:w="699"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331,789.00 </w:t>
            </w:r>
          </w:p>
        </w:tc>
      </w:tr>
      <w:tr w:rsidR="00EC47DD" w:rsidRPr="00B26383" w:rsidTr="00D32EA1">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70</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Ymer Nuri Diellaj</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67</w:t>
            </w:r>
          </w:p>
        </w:tc>
        <w:tc>
          <w:tcPr>
            <w:tcW w:w="480"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31,599</w:t>
            </w:r>
          </w:p>
        </w:tc>
        <w:tc>
          <w:tcPr>
            <w:tcW w:w="728"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2,117,133.00</w:t>
            </w:r>
          </w:p>
        </w:tc>
        <w:tc>
          <w:tcPr>
            <w:tcW w:w="636"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2,117,133.00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1,058,567.00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1,058,566.00 </w:t>
            </w:r>
          </w:p>
        </w:tc>
      </w:tr>
      <w:tr w:rsidR="00EC47DD" w:rsidRPr="00B26383" w:rsidTr="007A69FC">
        <w:trPr>
          <w:trHeight w:val="139"/>
          <w:jc w:val="center"/>
        </w:trPr>
        <w:tc>
          <w:tcPr>
            <w:tcW w:w="215" w:type="pct"/>
            <w:tcBorders>
              <w:top w:val="nil"/>
              <w:left w:val="single" w:sz="4" w:space="0" w:color="auto"/>
              <w:bottom w:val="single" w:sz="4" w:space="0" w:color="auto"/>
              <w:right w:val="nil"/>
            </w:tcBorders>
            <w:shd w:val="clear" w:color="000000" w:fill="FFFFFF"/>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71</w:t>
            </w:r>
          </w:p>
        </w:tc>
        <w:tc>
          <w:tcPr>
            <w:tcW w:w="856" w:type="pct"/>
            <w:tcBorders>
              <w:top w:val="nil"/>
              <w:left w:val="single" w:sz="4" w:space="0" w:color="auto"/>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Elmaz Rrapush Asllani</w:t>
            </w:r>
          </w:p>
        </w:tc>
        <w:tc>
          <w:tcPr>
            <w:tcW w:w="409"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Zharrëz</w:t>
            </w:r>
          </w:p>
        </w:tc>
        <w:tc>
          <w:tcPr>
            <w:tcW w:w="321"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109</w:t>
            </w:r>
          </w:p>
        </w:tc>
        <w:tc>
          <w:tcPr>
            <w:tcW w:w="480"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31,599</w:t>
            </w:r>
          </w:p>
        </w:tc>
        <w:tc>
          <w:tcPr>
            <w:tcW w:w="728" w:type="pct"/>
            <w:tcBorders>
              <w:top w:val="nil"/>
              <w:left w:val="nil"/>
              <w:bottom w:val="single" w:sz="4" w:space="0" w:color="auto"/>
              <w:right w:val="single" w:sz="4" w:space="0" w:color="auto"/>
            </w:tcBorders>
            <w:shd w:val="clear" w:color="000000" w:fill="FFFFFF"/>
            <w:noWrap/>
            <w:vAlign w:val="bottom"/>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3,444,291.00</w:t>
            </w:r>
          </w:p>
        </w:tc>
        <w:tc>
          <w:tcPr>
            <w:tcW w:w="636"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right"/>
              <w:rPr>
                <w:rFonts w:ascii="Garamond" w:eastAsia="Times New Roman" w:hAnsi="Garamond"/>
                <w:color w:val="000000"/>
                <w:sz w:val="16"/>
                <w:szCs w:val="16"/>
              </w:rPr>
            </w:pPr>
            <w:r w:rsidRPr="00B26383">
              <w:rPr>
                <w:rFonts w:ascii="Garamond" w:eastAsia="Times New Roman" w:hAnsi="Garamond"/>
                <w:color w:val="000000"/>
                <w:sz w:val="16"/>
                <w:szCs w:val="16"/>
              </w:rPr>
              <w:t xml:space="preserve">         3,444,291.00 </w:t>
            </w:r>
          </w:p>
        </w:tc>
        <w:tc>
          <w:tcPr>
            <w:tcW w:w="657" w:type="pct"/>
            <w:tcBorders>
              <w:top w:val="nil"/>
              <w:left w:val="nil"/>
              <w:bottom w:val="single" w:sz="4" w:space="0" w:color="auto"/>
              <w:right w:val="single" w:sz="4" w:space="0" w:color="auto"/>
            </w:tcBorders>
            <w:shd w:val="clear" w:color="000000" w:fill="FFFFFF"/>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892,198.00 </w:t>
            </w:r>
          </w:p>
        </w:tc>
        <w:tc>
          <w:tcPr>
            <w:tcW w:w="699"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2,552,093.00 </w:t>
            </w:r>
          </w:p>
        </w:tc>
      </w:tr>
      <w:tr w:rsidR="00EC47DD" w:rsidRPr="00B26383" w:rsidTr="007A69FC">
        <w:trPr>
          <w:trHeight w:val="139"/>
          <w:jc w:val="center"/>
        </w:trPr>
        <w:tc>
          <w:tcPr>
            <w:tcW w:w="215" w:type="pct"/>
            <w:tcBorders>
              <w:top w:val="nil"/>
              <w:left w:val="nil"/>
              <w:bottom w:val="nil"/>
              <w:right w:val="nil"/>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p>
        </w:tc>
        <w:tc>
          <w:tcPr>
            <w:tcW w:w="856" w:type="pct"/>
            <w:tcBorders>
              <w:top w:val="nil"/>
              <w:left w:val="nil"/>
              <w:bottom w:val="nil"/>
              <w:right w:val="nil"/>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p>
        </w:tc>
        <w:tc>
          <w:tcPr>
            <w:tcW w:w="409" w:type="pct"/>
            <w:tcBorders>
              <w:top w:val="nil"/>
              <w:left w:val="nil"/>
              <w:bottom w:val="nil"/>
              <w:right w:val="nil"/>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p>
        </w:tc>
        <w:tc>
          <w:tcPr>
            <w:tcW w:w="321" w:type="pct"/>
            <w:tcBorders>
              <w:top w:val="nil"/>
              <w:left w:val="nil"/>
              <w:bottom w:val="nil"/>
              <w:right w:val="nil"/>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p>
        </w:tc>
        <w:tc>
          <w:tcPr>
            <w:tcW w:w="480" w:type="pct"/>
            <w:tcBorders>
              <w:top w:val="nil"/>
              <w:left w:val="nil"/>
              <w:bottom w:val="nil"/>
              <w:right w:val="nil"/>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p>
        </w:tc>
        <w:tc>
          <w:tcPr>
            <w:tcW w:w="728" w:type="pct"/>
            <w:tcBorders>
              <w:top w:val="nil"/>
              <w:left w:val="single" w:sz="4" w:space="0" w:color="auto"/>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b/>
                <w:bCs/>
                <w:color w:val="000000"/>
                <w:sz w:val="16"/>
                <w:szCs w:val="16"/>
              </w:rPr>
            </w:pPr>
            <w:r w:rsidRPr="00B26383">
              <w:rPr>
                <w:rFonts w:ascii="Garamond" w:eastAsia="Times New Roman" w:hAnsi="Garamond"/>
                <w:b/>
                <w:bCs/>
                <w:color w:val="000000"/>
                <w:sz w:val="16"/>
                <w:szCs w:val="16"/>
              </w:rPr>
              <w:t xml:space="preserve">          172,868,649.30 </w:t>
            </w:r>
          </w:p>
        </w:tc>
        <w:tc>
          <w:tcPr>
            <w:tcW w:w="636" w:type="pct"/>
            <w:tcBorders>
              <w:top w:val="single" w:sz="4" w:space="0" w:color="auto"/>
              <w:left w:val="nil"/>
              <w:bottom w:val="single" w:sz="4" w:space="0" w:color="auto"/>
              <w:right w:val="single" w:sz="4" w:space="0" w:color="auto"/>
            </w:tcBorders>
            <w:shd w:val="clear" w:color="000000"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b/>
                <w:bCs/>
                <w:color w:val="000000"/>
                <w:sz w:val="16"/>
                <w:szCs w:val="16"/>
              </w:rPr>
            </w:pPr>
            <w:r w:rsidRPr="00B26383">
              <w:rPr>
                <w:rFonts w:ascii="Garamond" w:eastAsia="Times New Roman" w:hAnsi="Garamond"/>
                <w:b/>
                <w:bCs/>
                <w:color w:val="000000"/>
                <w:sz w:val="16"/>
                <w:szCs w:val="16"/>
              </w:rPr>
              <w:t xml:space="preserve">     172,868,638.00 </w:t>
            </w:r>
          </w:p>
        </w:tc>
        <w:tc>
          <w:tcPr>
            <w:tcW w:w="657" w:type="pct"/>
            <w:tcBorders>
              <w:top w:val="single" w:sz="4" w:space="0" w:color="auto"/>
              <w:left w:val="nil"/>
              <w:bottom w:val="single" w:sz="4" w:space="0" w:color="auto"/>
              <w:right w:val="single" w:sz="4" w:space="0" w:color="auto"/>
            </w:tcBorders>
            <w:shd w:val="clear" w:color="000000"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b/>
                <w:bCs/>
                <w:color w:val="000000"/>
                <w:sz w:val="16"/>
                <w:szCs w:val="16"/>
              </w:rPr>
            </w:pPr>
            <w:r w:rsidRPr="00B26383">
              <w:rPr>
                <w:rFonts w:ascii="Garamond" w:eastAsia="Times New Roman" w:hAnsi="Garamond"/>
                <w:b/>
                <w:bCs/>
                <w:color w:val="000000"/>
                <w:sz w:val="16"/>
                <w:szCs w:val="16"/>
              </w:rPr>
              <w:t xml:space="preserve">        72,843,448.00 </w:t>
            </w:r>
          </w:p>
        </w:tc>
        <w:tc>
          <w:tcPr>
            <w:tcW w:w="699" w:type="pct"/>
            <w:tcBorders>
              <w:top w:val="single" w:sz="4" w:space="0" w:color="auto"/>
              <w:left w:val="nil"/>
              <w:bottom w:val="single" w:sz="4" w:space="0" w:color="auto"/>
              <w:right w:val="single" w:sz="4" w:space="0" w:color="auto"/>
            </w:tcBorders>
            <w:shd w:val="clear" w:color="000000"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b/>
                <w:bCs/>
                <w:color w:val="000000"/>
                <w:sz w:val="16"/>
                <w:szCs w:val="16"/>
              </w:rPr>
            </w:pPr>
            <w:r w:rsidRPr="00B26383">
              <w:rPr>
                <w:rFonts w:ascii="Garamond" w:eastAsia="Times New Roman" w:hAnsi="Garamond"/>
                <w:b/>
                <w:bCs/>
                <w:color w:val="000000"/>
                <w:sz w:val="16"/>
                <w:szCs w:val="16"/>
              </w:rPr>
              <w:t xml:space="preserve">         100,025,190.00 </w:t>
            </w:r>
          </w:p>
        </w:tc>
      </w:tr>
    </w:tbl>
    <w:p w:rsidR="00EC47DD" w:rsidRDefault="00EC47DD" w:rsidP="00EC47DD">
      <w:pPr>
        <w:pStyle w:val="Paragrafi"/>
        <w:ind w:firstLine="0"/>
        <w:rPr>
          <w:rFonts w:eastAsia="Times New Roman"/>
          <w:spacing w:val="-4"/>
          <w:lang w:val="sq-AL" w:eastAsia="en-GB"/>
        </w:rPr>
      </w:pPr>
    </w:p>
    <w:p w:rsidR="00EC47DD" w:rsidRDefault="00EC47DD" w:rsidP="00EC47DD">
      <w:pPr>
        <w:pStyle w:val="Paragrafi"/>
        <w:ind w:firstLine="0"/>
        <w:rPr>
          <w:rFonts w:eastAsia="Times New Roman"/>
          <w:spacing w:val="-4"/>
          <w:lang w:val="sq-AL" w:eastAsia="en-GB"/>
        </w:rPr>
      </w:pPr>
    </w:p>
    <w:tbl>
      <w:tblPr>
        <w:tblW w:w="5482" w:type="pct"/>
        <w:jc w:val="center"/>
        <w:tblLook w:val="04A0"/>
      </w:tblPr>
      <w:tblGrid>
        <w:gridCol w:w="448"/>
        <w:gridCol w:w="1636"/>
        <w:gridCol w:w="1953"/>
        <w:gridCol w:w="681"/>
        <w:gridCol w:w="1011"/>
        <w:gridCol w:w="811"/>
        <w:gridCol w:w="1383"/>
        <w:gridCol w:w="1391"/>
        <w:gridCol w:w="1491"/>
      </w:tblGrid>
      <w:tr w:rsidR="00EC47DD" w:rsidRPr="00B26383" w:rsidTr="007A69FC">
        <w:trPr>
          <w:trHeight w:val="139"/>
          <w:jc w:val="center"/>
        </w:trPr>
        <w:tc>
          <w:tcPr>
            <w:tcW w:w="5000" w:type="pct"/>
            <w:gridSpan w:val="9"/>
            <w:tcBorders>
              <w:top w:val="single" w:sz="4" w:space="0" w:color="auto"/>
              <w:left w:val="single" w:sz="4" w:space="0" w:color="auto"/>
              <w:bottom w:val="single" w:sz="4" w:space="0" w:color="auto"/>
              <w:right w:val="single" w:sz="4" w:space="0" w:color="auto"/>
            </w:tcBorders>
            <w:shd w:val="clear" w:color="000000" w:fill="auto"/>
            <w:vAlign w:val="center"/>
            <w:hideMark/>
          </w:tcPr>
          <w:p w:rsidR="00EC47DD" w:rsidRPr="007A69FC" w:rsidRDefault="00EC47DD" w:rsidP="00D32EA1">
            <w:pPr>
              <w:widowControl w:val="0"/>
              <w:spacing w:after="0" w:line="240" w:lineRule="auto"/>
              <w:ind w:firstLine="0"/>
              <w:jc w:val="center"/>
              <w:rPr>
                <w:rFonts w:ascii="Garamond" w:eastAsia="Times New Roman" w:hAnsi="Garamond"/>
                <w:b/>
                <w:bCs/>
                <w:color w:val="000000"/>
                <w:sz w:val="18"/>
                <w:szCs w:val="18"/>
              </w:rPr>
            </w:pPr>
            <w:r w:rsidRPr="007A69FC">
              <w:rPr>
                <w:rFonts w:ascii="Garamond" w:eastAsia="Times New Roman" w:hAnsi="Garamond"/>
                <w:b/>
                <w:bCs/>
                <w:color w:val="000000"/>
                <w:sz w:val="18"/>
                <w:szCs w:val="18"/>
              </w:rPr>
              <w:t>Lista emërore e familjeve ne fshatin Marinëz dhe Kuman, bashkia Roskovec, banesat e të cilëve janë shkatërruar, sipas vleresimit të bërë nga Enti Kombëtar i Banesave</w:t>
            </w:r>
          </w:p>
        </w:tc>
      </w:tr>
      <w:tr w:rsidR="00EC47DD" w:rsidRPr="00B26383" w:rsidTr="007A69FC">
        <w:trPr>
          <w:trHeight w:val="139"/>
          <w:jc w:val="center"/>
        </w:trPr>
        <w:tc>
          <w:tcPr>
            <w:tcW w:w="207" w:type="pct"/>
            <w:tcBorders>
              <w:top w:val="nil"/>
              <w:left w:val="single" w:sz="4" w:space="0" w:color="auto"/>
              <w:bottom w:val="single" w:sz="4" w:space="0" w:color="auto"/>
              <w:right w:val="nil"/>
            </w:tcBorders>
            <w:shd w:val="clear" w:color="000000" w:fill="auto"/>
            <w:noWrap/>
            <w:vAlign w:val="center"/>
            <w:hideMark/>
          </w:tcPr>
          <w:p w:rsidR="00EC47DD" w:rsidRPr="00B26383" w:rsidRDefault="00EC47DD" w:rsidP="007A69FC">
            <w:pPr>
              <w:widowControl w:val="0"/>
              <w:spacing w:after="0" w:line="240" w:lineRule="auto"/>
              <w:ind w:firstLine="0"/>
              <w:jc w:val="center"/>
              <w:rPr>
                <w:rFonts w:ascii="Garamond" w:eastAsia="Times New Roman" w:hAnsi="Garamond"/>
                <w:b/>
                <w:bCs/>
                <w:color w:val="000000"/>
                <w:sz w:val="16"/>
                <w:szCs w:val="16"/>
              </w:rPr>
            </w:pPr>
            <w:r w:rsidRPr="00B26383">
              <w:rPr>
                <w:rFonts w:ascii="Garamond" w:eastAsia="Times New Roman" w:hAnsi="Garamond"/>
                <w:b/>
                <w:bCs/>
                <w:color w:val="000000"/>
                <w:sz w:val="16"/>
                <w:szCs w:val="16"/>
              </w:rPr>
              <w:t>Nr.</w:t>
            </w:r>
          </w:p>
        </w:tc>
        <w:tc>
          <w:tcPr>
            <w:tcW w:w="757" w:type="pct"/>
            <w:tcBorders>
              <w:top w:val="nil"/>
              <w:left w:val="single" w:sz="4" w:space="0" w:color="auto"/>
              <w:bottom w:val="single" w:sz="4" w:space="0" w:color="auto"/>
              <w:right w:val="single" w:sz="4" w:space="0" w:color="auto"/>
            </w:tcBorders>
            <w:shd w:val="clear" w:color="000000" w:fill="auto"/>
            <w:noWrap/>
            <w:vAlign w:val="center"/>
            <w:hideMark/>
          </w:tcPr>
          <w:p w:rsidR="00EC47DD" w:rsidRPr="00B26383" w:rsidRDefault="00EC47DD" w:rsidP="007A69FC">
            <w:pPr>
              <w:widowControl w:val="0"/>
              <w:spacing w:after="0" w:line="240" w:lineRule="auto"/>
              <w:ind w:firstLine="0"/>
              <w:jc w:val="center"/>
              <w:rPr>
                <w:rFonts w:ascii="Garamond" w:eastAsia="Times New Roman" w:hAnsi="Garamond"/>
                <w:b/>
                <w:bCs/>
                <w:color w:val="000000"/>
                <w:sz w:val="16"/>
                <w:szCs w:val="16"/>
              </w:rPr>
            </w:pPr>
            <w:r w:rsidRPr="00B26383">
              <w:rPr>
                <w:rFonts w:ascii="Garamond" w:eastAsia="Times New Roman" w:hAnsi="Garamond"/>
                <w:b/>
                <w:bCs/>
                <w:color w:val="000000"/>
                <w:sz w:val="16"/>
                <w:szCs w:val="16"/>
              </w:rPr>
              <w:t>Emër Atësi Mbiemër</w:t>
            </w:r>
          </w:p>
        </w:tc>
        <w:tc>
          <w:tcPr>
            <w:tcW w:w="904" w:type="pct"/>
            <w:tcBorders>
              <w:top w:val="nil"/>
              <w:left w:val="nil"/>
              <w:bottom w:val="single" w:sz="4" w:space="0" w:color="auto"/>
              <w:right w:val="single" w:sz="4" w:space="0" w:color="auto"/>
            </w:tcBorders>
            <w:shd w:val="clear" w:color="000000" w:fill="auto"/>
            <w:noWrap/>
            <w:vAlign w:val="center"/>
            <w:hideMark/>
          </w:tcPr>
          <w:p w:rsidR="00EC47DD" w:rsidRPr="00B26383" w:rsidRDefault="00EC47DD" w:rsidP="007A69FC">
            <w:pPr>
              <w:widowControl w:val="0"/>
              <w:spacing w:after="0" w:line="240" w:lineRule="auto"/>
              <w:ind w:firstLine="0"/>
              <w:jc w:val="center"/>
              <w:rPr>
                <w:rFonts w:ascii="Garamond" w:eastAsia="Times New Roman" w:hAnsi="Garamond"/>
                <w:b/>
                <w:bCs/>
                <w:color w:val="000000"/>
                <w:sz w:val="16"/>
                <w:szCs w:val="16"/>
              </w:rPr>
            </w:pPr>
            <w:r w:rsidRPr="00B26383">
              <w:rPr>
                <w:rFonts w:ascii="Garamond" w:eastAsia="Times New Roman" w:hAnsi="Garamond"/>
                <w:b/>
                <w:bCs/>
                <w:color w:val="000000"/>
                <w:sz w:val="16"/>
                <w:szCs w:val="16"/>
              </w:rPr>
              <w:t>Fshati</w:t>
            </w:r>
          </w:p>
        </w:tc>
        <w:tc>
          <w:tcPr>
            <w:tcW w:w="315" w:type="pct"/>
            <w:tcBorders>
              <w:top w:val="nil"/>
              <w:left w:val="nil"/>
              <w:bottom w:val="single" w:sz="4" w:space="0" w:color="auto"/>
              <w:right w:val="single" w:sz="4" w:space="0" w:color="auto"/>
            </w:tcBorders>
            <w:shd w:val="clear" w:color="000000" w:fill="auto"/>
            <w:vAlign w:val="center"/>
            <w:hideMark/>
          </w:tcPr>
          <w:p w:rsidR="00EC47DD" w:rsidRPr="00B26383" w:rsidRDefault="00EC47DD" w:rsidP="007A69FC">
            <w:pPr>
              <w:widowControl w:val="0"/>
              <w:spacing w:after="0" w:line="240" w:lineRule="auto"/>
              <w:ind w:firstLine="0"/>
              <w:jc w:val="center"/>
              <w:rPr>
                <w:rFonts w:ascii="Garamond" w:eastAsia="Times New Roman" w:hAnsi="Garamond"/>
                <w:b/>
                <w:bCs/>
                <w:color w:val="000000"/>
                <w:sz w:val="16"/>
                <w:szCs w:val="16"/>
              </w:rPr>
            </w:pPr>
            <w:r w:rsidRPr="00B26383">
              <w:rPr>
                <w:rFonts w:ascii="Garamond" w:eastAsia="Times New Roman" w:hAnsi="Garamond"/>
                <w:b/>
                <w:bCs/>
                <w:color w:val="000000"/>
                <w:sz w:val="16"/>
                <w:szCs w:val="16"/>
              </w:rPr>
              <w:t>Sip. faktike</w:t>
            </w:r>
          </w:p>
        </w:tc>
        <w:tc>
          <w:tcPr>
            <w:tcW w:w="468" w:type="pct"/>
            <w:tcBorders>
              <w:top w:val="nil"/>
              <w:left w:val="nil"/>
              <w:bottom w:val="single" w:sz="4" w:space="0" w:color="auto"/>
              <w:right w:val="single" w:sz="4" w:space="0" w:color="auto"/>
            </w:tcBorders>
            <w:shd w:val="clear" w:color="000000" w:fill="auto"/>
            <w:vAlign w:val="center"/>
            <w:hideMark/>
          </w:tcPr>
          <w:p w:rsidR="00EC47DD" w:rsidRPr="00B26383" w:rsidRDefault="00EC47DD" w:rsidP="007A69FC">
            <w:pPr>
              <w:widowControl w:val="0"/>
              <w:spacing w:after="0" w:line="240" w:lineRule="auto"/>
              <w:ind w:firstLine="0"/>
              <w:jc w:val="center"/>
              <w:rPr>
                <w:rFonts w:ascii="Garamond" w:eastAsia="Times New Roman" w:hAnsi="Garamond"/>
                <w:b/>
                <w:bCs/>
                <w:color w:val="000000"/>
                <w:sz w:val="16"/>
                <w:szCs w:val="16"/>
              </w:rPr>
            </w:pPr>
            <w:r w:rsidRPr="00B26383">
              <w:rPr>
                <w:rFonts w:ascii="Garamond" w:eastAsia="Times New Roman" w:hAnsi="Garamond"/>
                <w:b/>
                <w:bCs/>
                <w:color w:val="000000"/>
                <w:sz w:val="16"/>
                <w:szCs w:val="16"/>
              </w:rPr>
              <w:t>Kosto mesatare e ndërtimit</w:t>
            </w:r>
          </w:p>
        </w:tc>
        <w:tc>
          <w:tcPr>
            <w:tcW w:w="375" w:type="pct"/>
            <w:tcBorders>
              <w:top w:val="nil"/>
              <w:left w:val="nil"/>
              <w:bottom w:val="single" w:sz="4" w:space="0" w:color="auto"/>
              <w:right w:val="single" w:sz="4" w:space="0" w:color="auto"/>
            </w:tcBorders>
            <w:shd w:val="clear" w:color="000000" w:fill="auto"/>
            <w:vAlign w:val="center"/>
            <w:hideMark/>
          </w:tcPr>
          <w:p w:rsidR="00EC47DD" w:rsidRPr="00B26383" w:rsidRDefault="00EC47DD" w:rsidP="007A69FC">
            <w:pPr>
              <w:widowControl w:val="0"/>
              <w:spacing w:after="0" w:line="240" w:lineRule="auto"/>
              <w:ind w:firstLine="0"/>
              <w:jc w:val="center"/>
              <w:rPr>
                <w:rFonts w:ascii="Garamond" w:eastAsia="Times New Roman" w:hAnsi="Garamond"/>
                <w:b/>
                <w:bCs/>
                <w:color w:val="000000"/>
                <w:sz w:val="16"/>
                <w:szCs w:val="16"/>
              </w:rPr>
            </w:pPr>
            <w:r w:rsidRPr="00B26383">
              <w:rPr>
                <w:rFonts w:ascii="Garamond" w:eastAsia="Times New Roman" w:hAnsi="Garamond"/>
                <w:b/>
                <w:bCs/>
                <w:color w:val="000000"/>
                <w:sz w:val="16"/>
                <w:szCs w:val="16"/>
              </w:rPr>
              <w:t>Vlera e dëmit sipas EKB</w:t>
            </w:r>
          </w:p>
        </w:tc>
        <w:tc>
          <w:tcPr>
            <w:tcW w:w="640" w:type="pct"/>
            <w:tcBorders>
              <w:top w:val="nil"/>
              <w:left w:val="nil"/>
              <w:bottom w:val="single" w:sz="4" w:space="0" w:color="auto"/>
              <w:right w:val="single" w:sz="4" w:space="0" w:color="auto"/>
            </w:tcBorders>
            <w:shd w:val="clear" w:color="000000" w:fill="auto"/>
            <w:vAlign w:val="center"/>
            <w:hideMark/>
          </w:tcPr>
          <w:p w:rsidR="00EC47DD" w:rsidRPr="00B26383" w:rsidRDefault="00EC47DD" w:rsidP="007A69FC">
            <w:pPr>
              <w:widowControl w:val="0"/>
              <w:spacing w:after="0" w:line="240" w:lineRule="auto"/>
              <w:ind w:firstLine="0"/>
              <w:jc w:val="center"/>
              <w:rPr>
                <w:rFonts w:ascii="Garamond" w:eastAsia="Times New Roman" w:hAnsi="Garamond"/>
                <w:b/>
                <w:bCs/>
                <w:color w:val="000000"/>
                <w:sz w:val="16"/>
                <w:szCs w:val="16"/>
              </w:rPr>
            </w:pPr>
            <w:r w:rsidRPr="00B26383">
              <w:rPr>
                <w:rFonts w:ascii="Garamond" w:eastAsia="Times New Roman" w:hAnsi="Garamond"/>
                <w:b/>
                <w:bCs/>
                <w:color w:val="000000"/>
                <w:sz w:val="16"/>
                <w:szCs w:val="16"/>
              </w:rPr>
              <w:t>Vlera e dëmshpërblimit</w:t>
            </w:r>
          </w:p>
        </w:tc>
        <w:tc>
          <w:tcPr>
            <w:tcW w:w="644" w:type="pct"/>
            <w:tcBorders>
              <w:top w:val="nil"/>
              <w:left w:val="nil"/>
              <w:bottom w:val="single" w:sz="4" w:space="0" w:color="auto"/>
              <w:right w:val="single" w:sz="4" w:space="0" w:color="auto"/>
            </w:tcBorders>
            <w:shd w:val="clear" w:color="000000" w:fill="auto"/>
            <w:vAlign w:val="center"/>
            <w:hideMark/>
          </w:tcPr>
          <w:p w:rsidR="00EC47DD" w:rsidRPr="00B26383" w:rsidRDefault="00EC47DD" w:rsidP="007A69FC">
            <w:pPr>
              <w:widowControl w:val="0"/>
              <w:spacing w:after="0" w:line="240" w:lineRule="auto"/>
              <w:ind w:firstLine="0"/>
              <w:jc w:val="center"/>
              <w:rPr>
                <w:rFonts w:ascii="Garamond" w:eastAsia="Times New Roman" w:hAnsi="Garamond"/>
                <w:b/>
                <w:bCs/>
                <w:color w:val="000000"/>
                <w:sz w:val="16"/>
                <w:szCs w:val="16"/>
              </w:rPr>
            </w:pPr>
            <w:r w:rsidRPr="00B26383">
              <w:rPr>
                <w:rFonts w:ascii="Garamond" w:eastAsia="Times New Roman" w:hAnsi="Garamond"/>
                <w:b/>
                <w:bCs/>
                <w:color w:val="000000"/>
                <w:sz w:val="16"/>
                <w:szCs w:val="16"/>
              </w:rPr>
              <w:t>Kontributi i Shtetit</w:t>
            </w:r>
          </w:p>
        </w:tc>
        <w:tc>
          <w:tcPr>
            <w:tcW w:w="690" w:type="pct"/>
            <w:tcBorders>
              <w:top w:val="nil"/>
              <w:left w:val="nil"/>
              <w:bottom w:val="single" w:sz="4" w:space="0" w:color="auto"/>
              <w:right w:val="single" w:sz="4" w:space="0" w:color="auto"/>
            </w:tcBorders>
            <w:shd w:val="clear" w:color="000000" w:fill="auto"/>
            <w:vAlign w:val="center"/>
            <w:hideMark/>
          </w:tcPr>
          <w:p w:rsidR="00EC47DD" w:rsidRPr="00B26383" w:rsidRDefault="00EC47DD" w:rsidP="007A69FC">
            <w:pPr>
              <w:widowControl w:val="0"/>
              <w:spacing w:after="0" w:line="240" w:lineRule="auto"/>
              <w:ind w:firstLine="0"/>
              <w:jc w:val="center"/>
              <w:rPr>
                <w:rFonts w:ascii="Garamond" w:eastAsia="Times New Roman" w:hAnsi="Garamond"/>
                <w:b/>
                <w:bCs/>
                <w:color w:val="000000"/>
                <w:sz w:val="16"/>
                <w:szCs w:val="16"/>
              </w:rPr>
            </w:pPr>
            <w:r w:rsidRPr="00B26383">
              <w:rPr>
                <w:rFonts w:ascii="Garamond" w:eastAsia="Times New Roman" w:hAnsi="Garamond"/>
                <w:b/>
                <w:bCs/>
                <w:color w:val="000000"/>
                <w:sz w:val="16"/>
                <w:szCs w:val="16"/>
              </w:rPr>
              <w:t>Kontributi Bankers</w:t>
            </w:r>
          </w:p>
        </w:tc>
      </w:tr>
      <w:tr w:rsidR="00EC47DD" w:rsidRPr="00B26383" w:rsidTr="00D32EA1">
        <w:trPr>
          <w:trHeight w:val="139"/>
          <w:jc w:val="center"/>
        </w:trPr>
        <w:tc>
          <w:tcPr>
            <w:tcW w:w="207" w:type="pct"/>
            <w:tcBorders>
              <w:top w:val="nil"/>
              <w:left w:val="single" w:sz="4" w:space="0" w:color="auto"/>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1</w:t>
            </w:r>
          </w:p>
        </w:tc>
        <w:tc>
          <w:tcPr>
            <w:tcW w:w="757" w:type="pct"/>
            <w:tcBorders>
              <w:top w:val="nil"/>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Nesti Pandi Nushi</w:t>
            </w:r>
          </w:p>
        </w:tc>
        <w:tc>
          <w:tcPr>
            <w:tcW w:w="904" w:type="pct"/>
            <w:tcBorders>
              <w:top w:val="nil"/>
              <w:left w:val="nil"/>
              <w:bottom w:val="single" w:sz="4" w:space="0" w:color="auto"/>
              <w:right w:val="single" w:sz="4" w:space="0" w:color="auto"/>
            </w:tcBorders>
            <w:shd w:val="clear" w:color="auto" w:fill="auto"/>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Marinëz/Kuman/Roskovec</w:t>
            </w:r>
          </w:p>
        </w:tc>
        <w:tc>
          <w:tcPr>
            <w:tcW w:w="315"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72.7</w:t>
            </w:r>
          </w:p>
        </w:tc>
        <w:tc>
          <w:tcPr>
            <w:tcW w:w="468"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 xml:space="preserve">     31,599.00 </w:t>
            </w:r>
          </w:p>
        </w:tc>
        <w:tc>
          <w:tcPr>
            <w:tcW w:w="375"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2,297,247</w:t>
            </w:r>
          </w:p>
        </w:tc>
        <w:tc>
          <w:tcPr>
            <w:tcW w:w="640"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 xml:space="preserve">              2,297,247 </w:t>
            </w:r>
          </w:p>
        </w:tc>
        <w:tc>
          <w:tcPr>
            <w:tcW w:w="644"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1,148,623</w:t>
            </w:r>
          </w:p>
        </w:tc>
        <w:tc>
          <w:tcPr>
            <w:tcW w:w="690" w:type="pct"/>
            <w:tcBorders>
              <w:top w:val="nil"/>
              <w:left w:val="nil"/>
              <w:bottom w:val="single" w:sz="4" w:space="0" w:color="auto"/>
              <w:right w:val="single" w:sz="4" w:space="0" w:color="auto"/>
            </w:tcBorders>
            <w:shd w:val="clear" w:color="auto" w:fill="auto"/>
            <w:noWrap/>
            <w:vAlign w:val="center"/>
            <w:hideMark/>
          </w:tcPr>
          <w:p w:rsidR="00EC47DD" w:rsidRPr="00B26383" w:rsidRDefault="00EC47DD" w:rsidP="00D32EA1">
            <w:pPr>
              <w:widowControl w:val="0"/>
              <w:spacing w:after="0" w:line="240" w:lineRule="auto"/>
              <w:ind w:firstLine="0"/>
              <w:jc w:val="center"/>
              <w:rPr>
                <w:rFonts w:ascii="Garamond" w:eastAsia="Times New Roman" w:hAnsi="Garamond"/>
                <w:color w:val="000000"/>
                <w:sz w:val="16"/>
                <w:szCs w:val="16"/>
              </w:rPr>
            </w:pPr>
            <w:r w:rsidRPr="00B26383">
              <w:rPr>
                <w:rFonts w:ascii="Garamond" w:eastAsia="Times New Roman" w:hAnsi="Garamond"/>
                <w:color w:val="000000"/>
                <w:sz w:val="16"/>
                <w:szCs w:val="16"/>
              </w:rPr>
              <w:t xml:space="preserve">                 1,148,624 </w:t>
            </w:r>
          </w:p>
        </w:tc>
      </w:tr>
      <w:tr w:rsidR="00EC47DD" w:rsidRPr="00B26383" w:rsidTr="007A69FC">
        <w:trPr>
          <w:trHeight w:val="139"/>
          <w:jc w:val="center"/>
        </w:trPr>
        <w:tc>
          <w:tcPr>
            <w:tcW w:w="207" w:type="pct"/>
            <w:tcBorders>
              <w:top w:val="nil"/>
              <w:left w:val="nil"/>
              <w:bottom w:val="nil"/>
              <w:right w:val="nil"/>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p>
        </w:tc>
        <w:tc>
          <w:tcPr>
            <w:tcW w:w="757" w:type="pct"/>
            <w:tcBorders>
              <w:top w:val="nil"/>
              <w:left w:val="nil"/>
              <w:bottom w:val="nil"/>
              <w:right w:val="nil"/>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p>
        </w:tc>
        <w:tc>
          <w:tcPr>
            <w:tcW w:w="904" w:type="pct"/>
            <w:tcBorders>
              <w:top w:val="nil"/>
              <w:left w:val="nil"/>
              <w:bottom w:val="nil"/>
              <w:right w:val="nil"/>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p>
        </w:tc>
        <w:tc>
          <w:tcPr>
            <w:tcW w:w="315" w:type="pct"/>
            <w:tcBorders>
              <w:top w:val="nil"/>
              <w:left w:val="nil"/>
              <w:bottom w:val="nil"/>
              <w:right w:val="nil"/>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p>
        </w:tc>
        <w:tc>
          <w:tcPr>
            <w:tcW w:w="468" w:type="pct"/>
            <w:tcBorders>
              <w:top w:val="nil"/>
              <w:left w:val="nil"/>
              <w:bottom w:val="nil"/>
              <w:right w:val="nil"/>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p>
        </w:tc>
        <w:tc>
          <w:tcPr>
            <w:tcW w:w="375" w:type="pct"/>
            <w:tcBorders>
              <w:top w:val="nil"/>
              <w:left w:val="nil"/>
              <w:bottom w:val="nil"/>
              <w:right w:val="nil"/>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p>
        </w:tc>
        <w:tc>
          <w:tcPr>
            <w:tcW w:w="640" w:type="pct"/>
            <w:tcBorders>
              <w:top w:val="nil"/>
              <w:left w:val="nil"/>
              <w:bottom w:val="single" w:sz="4" w:space="0" w:color="auto"/>
              <w:right w:val="nil"/>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p>
        </w:tc>
        <w:tc>
          <w:tcPr>
            <w:tcW w:w="644" w:type="pct"/>
            <w:tcBorders>
              <w:top w:val="nil"/>
              <w:left w:val="nil"/>
              <w:bottom w:val="nil"/>
              <w:right w:val="nil"/>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p>
        </w:tc>
        <w:tc>
          <w:tcPr>
            <w:tcW w:w="690" w:type="pct"/>
            <w:tcBorders>
              <w:top w:val="nil"/>
              <w:left w:val="nil"/>
              <w:bottom w:val="nil"/>
              <w:right w:val="nil"/>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p>
        </w:tc>
      </w:tr>
      <w:tr w:rsidR="00EC47DD" w:rsidRPr="00B26383" w:rsidTr="007A69FC">
        <w:trPr>
          <w:trHeight w:val="139"/>
          <w:jc w:val="center"/>
        </w:trPr>
        <w:tc>
          <w:tcPr>
            <w:tcW w:w="207" w:type="pct"/>
            <w:tcBorders>
              <w:top w:val="nil"/>
              <w:left w:val="nil"/>
              <w:bottom w:val="nil"/>
              <w:right w:val="nil"/>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p>
        </w:tc>
        <w:tc>
          <w:tcPr>
            <w:tcW w:w="757" w:type="pct"/>
            <w:tcBorders>
              <w:top w:val="nil"/>
              <w:left w:val="nil"/>
              <w:bottom w:val="nil"/>
              <w:right w:val="nil"/>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p>
        </w:tc>
        <w:tc>
          <w:tcPr>
            <w:tcW w:w="904" w:type="pct"/>
            <w:tcBorders>
              <w:top w:val="nil"/>
              <w:left w:val="nil"/>
              <w:bottom w:val="nil"/>
              <w:right w:val="nil"/>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p>
        </w:tc>
        <w:tc>
          <w:tcPr>
            <w:tcW w:w="315" w:type="pct"/>
            <w:tcBorders>
              <w:top w:val="nil"/>
              <w:left w:val="nil"/>
              <w:bottom w:val="nil"/>
              <w:right w:val="nil"/>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p>
        </w:tc>
        <w:tc>
          <w:tcPr>
            <w:tcW w:w="468" w:type="pct"/>
            <w:tcBorders>
              <w:top w:val="nil"/>
              <w:left w:val="nil"/>
              <w:bottom w:val="nil"/>
              <w:right w:val="nil"/>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p>
        </w:tc>
        <w:tc>
          <w:tcPr>
            <w:tcW w:w="375" w:type="pct"/>
            <w:tcBorders>
              <w:top w:val="nil"/>
              <w:left w:val="nil"/>
              <w:bottom w:val="nil"/>
              <w:right w:val="nil"/>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p>
        </w:tc>
        <w:tc>
          <w:tcPr>
            <w:tcW w:w="640" w:type="pct"/>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b/>
                <w:bCs/>
                <w:color w:val="000000"/>
                <w:sz w:val="16"/>
                <w:szCs w:val="16"/>
              </w:rPr>
            </w:pPr>
            <w:r w:rsidRPr="00B26383">
              <w:rPr>
                <w:rFonts w:ascii="Garamond" w:eastAsia="Times New Roman" w:hAnsi="Garamond"/>
                <w:b/>
                <w:bCs/>
                <w:color w:val="000000"/>
                <w:sz w:val="16"/>
                <w:szCs w:val="16"/>
              </w:rPr>
              <w:t xml:space="preserve">      175,165,885.00 </w:t>
            </w:r>
          </w:p>
        </w:tc>
        <w:tc>
          <w:tcPr>
            <w:tcW w:w="644" w:type="pct"/>
            <w:tcBorders>
              <w:top w:val="single" w:sz="4" w:space="0" w:color="auto"/>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73,992,071.00 </w:t>
            </w:r>
          </w:p>
        </w:tc>
        <w:tc>
          <w:tcPr>
            <w:tcW w:w="690" w:type="pct"/>
            <w:tcBorders>
              <w:top w:val="single" w:sz="4" w:space="0" w:color="auto"/>
              <w:left w:val="nil"/>
              <w:bottom w:val="single" w:sz="4" w:space="0" w:color="auto"/>
              <w:right w:val="single" w:sz="4" w:space="0" w:color="auto"/>
            </w:tcBorders>
            <w:shd w:val="clear" w:color="auto" w:fill="auto"/>
            <w:noWrap/>
            <w:vAlign w:val="bottom"/>
            <w:hideMark/>
          </w:tcPr>
          <w:p w:rsidR="00EC47DD" w:rsidRPr="00B26383" w:rsidRDefault="00EC47DD" w:rsidP="00D32EA1">
            <w:pPr>
              <w:widowControl w:val="0"/>
              <w:spacing w:after="0" w:line="240" w:lineRule="auto"/>
              <w:ind w:firstLine="0"/>
              <w:jc w:val="left"/>
              <w:rPr>
                <w:rFonts w:ascii="Garamond" w:eastAsia="Times New Roman" w:hAnsi="Garamond"/>
                <w:color w:val="000000"/>
                <w:sz w:val="16"/>
                <w:szCs w:val="16"/>
              </w:rPr>
            </w:pPr>
            <w:r w:rsidRPr="00B26383">
              <w:rPr>
                <w:rFonts w:ascii="Garamond" w:eastAsia="Times New Roman" w:hAnsi="Garamond"/>
                <w:color w:val="000000"/>
                <w:sz w:val="16"/>
                <w:szCs w:val="16"/>
              </w:rPr>
              <w:t xml:space="preserve">        101,173,814.00 </w:t>
            </w:r>
          </w:p>
        </w:tc>
      </w:tr>
    </w:tbl>
    <w:p w:rsidR="00EC47DD" w:rsidRDefault="00EC47DD" w:rsidP="00EC47DD">
      <w:pPr>
        <w:pStyle w:val="Paragrafi"/>
        <w:ind w:firstLine="0"/>
        <w:rPr>
          <w:rFonts w:eastAsia="Times New Roman"/>
          <w:spacing w:val="-4"/>
          <w:lang w:val="sq-AL" w:eastAsia="en-GB"/>
        </w:rPr>
      </w:pPr>
    </w:p>
    <w:p w:rsidR="00EC47DD" w:rsidRDefault="00EC47DD" w:rsidP="00EC47DD">
      <w:pPr>
        <w:pStyle w:val="Paragrafi"/>
        <w:ind w:firstLine="0"/>
        <w:rPr>
          <w:rFonts w:eastAsia="Times New Roman"/>
          <w:spacing w:val="-4"/>
          <w:lang w:val="sq-AL" w:eastAsia="en-GB"/>
        </w:rPr>
      </w:pPr>
    </w:p>
    <w:p w:rsidR="00EC47DD" w:rsidRDefault="00EC47DD" w:rsidP="00EC47DD">
      <w:pPr>
        <w:pStyle w:val="Paragrafi"/>
        <w:ind w:firstLine="0"/>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E70166" w:rsidRDefault="00E70166" w:rsidP="00442464">
      <w:pPr>
        <w:pStyle w:val="Paragrafi"/>
        <w:rPr>
          <w:rFonts w:eastAsia="Times New Roman"/>
          <w:spacing w:val="-4"/>
          <w:lang w:val="sq-AL" w:eastAsia="en-GB"/>
        </w:rPr>
      </w:pPr>
    </w:p>
    <w:p w:rsidR="00101B28" w:rsidRDefault="00101B28" w:rsidP="00442464">
      <w:pPr>
        <w:pStyle w:val="Paragrafi"/>
        <w:rPr>
          <w:rFonts w:eastAsia="Times New Roman"/>
          <w:spacing w:val="-4"/>
          <w:lang w:val="sq-AL" w:eastAsia="en-GB"/>
        </w:rPr>
        <w:sectPr w:rsidR="00101B28" w:rsidSect="008A378D">
          <w:type w:val="continuous"/>
          <w:pgSz w:w="11907" w:h="16840" w:code="9"/>
          <w:pgMar w:top="720" w:right="1134" w:bottom="720" w:left="1134" w:header="851" w:footer="851" w:gutter="0"/>
          <w:cols w:space="454"/>
          <w:docGrid w:linePitch="360"/>
        </w:sectPr>
      </w:pPr>
    </w:p>
    <w:p w:rsidR="00AB3AC6" w:rsidRDefault="00AB3AC6" w:rsidP="00442464">
      <w:pPr>
        <w:pStyle w:val="Paragrafi"/>
        <w:rPr>
          <w:rFonts w:eastAsia="Times New Roman"/>
          <w:spacing w:val="-4"/>
          <w:lang w:val="sq-AL" w:eastAsia="en-GB"/>
        </w:rPr>
      </w:pPr>
    </w:p>
    <w:p w:rsidR="00E70166" w:rsidRDefault="00E70166" w:rsidP="00442464">
      <w:pPr>
        <w:pStyle w:val="Paragrafi"/>
        <w:rPr>
          <w:noProof/>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AB3AC6" w:rsidRDefault="00AB3AC6" w:rsidP="00442464">
      <w:pPr>
        <w:pStyle w:val="Paragrafi"/>
        <w:rPr>
          <w:rFonts w:eastAsia="Times New Roman"/>
          <w:spacing w:val="-4"/>
          <w:lang w:val="sq-AL" w:eastAsia="en-GB"/>
        </w:rPr>
      </w:pPr>
    </w:p>
    <w:p w:rsidR="006E2110" w:rsidRDefault="006E2110" w:rsidP="00442464">
      <w:pPr>
        <w:pStyle w:val="Paragrafi"/>
        <w:rPr>
          <w:rFonts w:eastAsia="Times New Roman"/>
          <w:spacing w:val="-4"/>
          <w:lang w:val="sq-AL" w:eastAsia="en-GB"/>
        </w:rPr>
      </w:pPr>
    </w:p>
    <w:p w:rsidR="009A2780" w:rsidRDefault="009A2780" w:rsidP="00442464">
      <w:pPr>
        <w:pStyle w:val="Paragrafi"/>
        <w:rPr>
          <w:rFonts w:eastAsia="Times New Roman"/>
          <w:spacing w:val="-4"/>
          <w:lang w:val="sq-AL" w:eastAsia="en-GB"/>
        </w:rPr>
        <w:sectPr w:rsidR="009A2780" w:rsidSect="00101B28">
          <w:pgSz w:w="16840" w:h="11907" w:orient="landscape" w:code="9"/>
          <w:pgMar w:top="1134" w:right="720" w:bottom="1134" w:left="720" w:header="851" w:footer="851" w:gutter="0"/>
          <w:cols w:space="454"/>
          <w:docGrid w:linePitch="360"/>
        </w:sectPr>
      </w:pPr>
    </w:p>
    <w:p w:rsidR="007350ED" w:rsidRDefault="007350ED" w:rsidP="00442464">
      <w:pPr>
        <w:pStyle w:val="Paragrafi"/>
        <w:rPr>
          <w:rFonts w:eastAsia="Times New Roman"/>
          <w:spacing w:val="-4"/>
          <w:lang w:val="sq-AL" w:eastAsia="en-GB"/>
        </w:rPr>
      </w:pPr>
    </w:p>
    <w:p w:rsidR="00B5158E" w:rsidRDefault="00B5158E" w:rsidP="00442464">
      <w:pPr>
        <w:pStyle w:val="Paragrafi"/>
        <w:rPr>
          <w:rFonts w:eastAsia="Times New Roman"/>
          <w:spacing w:val="-4"/>
          <w:lang w:val="sq-AL" w:eastAsia="en-GB"/>
        </w:rPr>
      </w:pPr>
    </w:p>
    <w:p w:rsidR="00B5158E" w:rsidRDefault="00B5158E"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350ED" w:rsidRDefault="007350ED" w:rsidP="00442464">
      <w:pPr>
        <w:pStyle w:val="Paragrafi"/>
        <w:rPr>
          <w:rFonts w:eastAsia="Times New Roman"/>
          <w:spacing w:val="-4"/>
          <w:lang w:val="sq-AL" w:eastAsia="en-GB"/>
        </w:rPr>
      </w:pPr>
    </w:p>
    <w:p w:rsidR="0079291B" w:rsidRPr="00E95363" w:rsidRDefault="0079291B" w:rsidP="00442464">
      <w:pPr>
        <w:pStyle w:val="Paragrafi"/>
      </w:pPr>
    </w:p>
    <w:sectPr w:rsidR="0079291B" w:rsidRPr="00E95363" w:rsidSect="00101B28">
      <w:headerReference w:type="even" r:id="rId14"/>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72B4" w:rsidRDefault="000C72B4" w:rsidP="00375B7D">
      <w:pPr>
        <w:spacing w:after="0" w:line="240" w:lineRule="auto"/>
      </w:pPr>
      <w:r>
        <w:separator/>
      </w:r>
    </w:p>
  </w:endnote>
  <w:endnote w:type="continuationSeparator" w:id="0">
    <w:p w:rsidR="000C72B4" w:rsidRDefault="000C72B4"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DD39BA" w:rsidRPr="00B4283E" w:rsidRDefault="00DD39BA" w:rsidP="00BB433C">
        <w:pPr>
          <w:pStyle w:val="Footer"/>
          <w:ind w:firstLine="0"/>
          <w:rPr>
            <w:rFonts w:ascii="Garamond" w:hAnsi="Garamond"/>
            <w:sz w:val="24"/>
            <w:szCs w:val="24"/>
          </w:rPr>
        </w:pPr>
        <w:r w:rsidRPr="00B4283E">
          <w:rPr>
            <w:rFonts w:ascii="Garamond" w:hAnsi="Garamond"/>
            <w:sz w:val="24"/>
            <w:szCs w:val="24"/>
          </w:rPr>
          <w:t>Faqe|</w:t>
        </w:r>
        <w:r w:rsidR="00DA6C97"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DA6C97" w:rsidRPr="00B4283E">
          <w:rPr>
            <w:rFonts w:ascii="Garamond" w:hAnsi="Garamond"/>
            <w:sz w:val="24"/>
            <w:szCs w:val="24"/>
          </w:rPr>
          <w:fldChar w:fldCharType="separate"/>
        </w:r>
        <w:r w:rsidR="0027214C">
          <w:rPr>
            <w:rFonts w:ascii="Garamond" w:hAnsi="Garamond"/>
            <w:noProof/>
            <w:sz w:val="24"/>
            <w:szCs w:val="24"/>
          </w:rPr>
          <w:t>9548</w:t>
        </w:r>
        <w:r w:rsidR="00DA6C97"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DD39BA" w:rsidRPr="005B4361" w:rsidRDefault="00DA6C97"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DD39BA" w:rsidRPr="00B4283E">
              <w:rPr>
                <w:rFonts w:ascii="Garamond" w:hAnsi="Garamond"/>
                <w:sz w:val="24"/>
                <w:szCs w:val="24"/>
              </w:rPr>
              <w:t>Faqe|</w:t>
            </w:r>
            <w:r w:rsidRPr="00B4283E">
              <w:rPr>
                <w:rFonts w:ascii="Garamond" w:hAnsi="Garamond"/>
                <w:sz w:val="24"/>
                <w:szCs w:val="24"/>
              </w:rPr>
              <w:fldChar w:fldCharType="begin"/>
            </w:r>
            <w:r w:rsidR="00DD39BA"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27214C">
              <w:rPr>
                <w:rFonts w:ascii="Garamond" w:hAnsi="Garamond"/>
                <w:noProof/>
                <w:sz w:val="24"/>
                <w:szCs w:val="24"/>
              </w:rPr>
              <w:t>9549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DD39BA" w:rsidRPr="00833610" w:rsidRDefault="00DD39BA">
        <w:pPr>
          <w:pStyle w:val="Footer"/>
          <w:rPr>
            <w:rFonts w:ascii="Garamond" w:hAnsi="Garamond"/>
            <w:sz w:val="24"/>
            <w:szCs w:val="24"/>
          </w:rPr>
        </w:pPr>
        <w:r w:rsidRPr="00833610">
          <w:rPr>
            <w:rFonts w:ascii="Garamond" w:hAnsi="Garamond"/>
            <w:sz w:val="24"/>
            <w:szCs w:val="24"/>
          </w:rPr>
          <w:t>Faqe|</w:t>
        </w:r>
        <w:r w:rsidR="00DA6C97"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DA6C97" w:rsidRPr="00833610">
          <w:rPr>
            <w:rFonts w:ascii="Garamond" w:hAnsi="Garamond"/>
            <w:sz w:val="24"/>
            <w:szCs w:val="24"/>
          </w:rPr>
          <w:fldChar w:fldCharType="separate"/>
        </w:r>
        <w:r>
          <w:rPr>
            <w:rFonts w:ascii="Garamond" w:hAnsi="Garamond"/>
            <w:noProof/>
            <w:sz w:val="24"/>
            <w:szCs w:val="24"/>
          </w:rPr>
          <w:t>1</w:t>
        </w:r>
        <w:r w:rsidR="00DA6C97" w:rsidRPr="00833610">
          <w:rPr>
            <w:rFonts w:ascii="Garamond" w:hAnsi="Garamond"/>
            <w:noProof/>
            <w:sz w:val="24"/>
            <w:szCs w:val="24"/>
          </w:rPr>
          <w:fldChar w:fldCharType="end"/>
        </w:r>
      </w:p>
    </w:sdtContent>
  </w:sdt>
  <w:p w:rsidR="00DD39BA" w:rsidRDefault="00DD39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72B4" w:rsidRDefault="000C72B4" w:rsidP="00375B7D">
      <w:pPr>
        <w:spacing w:after="0" w:line="240" w:lineRule="auto"/>
      </w:pPr>
      <w:r>
        <w:separator/>
      </w:r>
    </w:p>
  </w:footnote>
  <w:footnote w:type="continuationSeparator" w:id="0">
    <w:p w:rsidR="000C72B4" w:rsidRDefault="000C72B4"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DD39BA" w:rsidRPr="00EB260B" w:rsidTr="00680B77">
      <w:trPr>
        <w:trHeight w:val="936"/>
        <w:jc w:val="center"/>
      </w:trPr>
      <w:tc>
        <w:tcPr>
          <w:tcW w:w="2811" w:type="dxa"/>
          <w:shd w:val="pct5" w:color="auto" w:fill="F2F2F2"/>
          <w:vAlign w:val="center"/>
        </w:tcPr>
        <w:p w:rsidR="00DD39BA" w:rsidRPr="00EB260B" w:rsidRDefault="00DD39B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D39BA" w:rsidRPr="00EB260B" w:rsidRDefault="00DD39BA"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D39BA" w:rsidRPr="00EB260B" w:rsidRDefault="00DD39BA"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FB42D8">
            <w:rPr>
              <w:rFonts w:ascii="Garamond" w:hAnsi="Garamond"/>
              <w:b/>
              <w:sz w:val="28"/>
              <w:szCs w:val="28"/>
            </w:rPr>
            <w:t>198</w:t>
          </w:r>
        </w:p>
      </w:tc>
    </w:tr>
  </w:tbl>
  <w:p w:rsidR="00DD39BA" w:rsidRPr="00385E2C" w:rsidRDefault="00DD39BA"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DD39BA" w:rsidRPr="00EB260B" w:rsidTr="00F63542">
      <w:trPr>
        <w:trHeight w:val="936"/>
        <w:jc w:val="center"/>
      </w:trPr>
      <w:tc>
        <w:tcPr>
          <w:tcW w:w="2811" w:type="dxa"/>
          <w:shd w:val="pct5" w:color="auto" w:fill="F2F2F2"/>
          <w:vAlign w:val="center"/>
        </w:tcPr>
        <w:p w:rsidR="00DD39BA" w:rsidRPr="00EB260B" w:rsidRDefault="00DD39B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D39BA" w:rsidRPr="00EB260B" w:rsidRDefault="00DD39BA"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D39BA" w:rsidRPr="00EB260B" w:rsidRDefault="00DD39BA"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FB42D8">
            <w:rPr>
              <w:rFonts w:ascii="Garamond" w:hAnsi="Garamond"/>
              <w:b/>
              <w:sz w:val="28"/>
              <w:szCs w:val="28"/>
            </w:rPr>
            <w:t>198</w:t>
          </w:r>
        </w:p>
      </w:tc>
    </w:tr>
  </w:tbl>
  <w:p w:rsidR="00DD39BA" w:rsidRDefault="00DD39B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9BA" w:rsidRDefault="00DD39BA"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DD39BA" w:rsidRPr="00EB260B" w:rsidTr="00023FE7">
      <w:trPr>
        <w:trHeight w:val="1023"/>
        <w:jc w:val="center"/>
      </w:trPr>
      <w:tc>
        <w:tcPr>
          <w:tcW w:w="1375" w:type="pct"/>
          <w:shd w:val="pct5" w:color="auto" w:fill="F2F2F2"/>
          <w:vAlign w:val="center"/>
        </w:tcPr>
        <w:p w:rsidR="00DD39BA" w:rsidRPr="00EB260B" w:rsidRDefault="00DD39B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D39BA" w:rsidRPr="00EB260B" w:rsidRDefault="00DD39BA"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D39BA" w:rsidRPr="00EB260B" w:rsidRDefault="00DD39BA"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DD39BA" w:rsidRDefault="00DD39B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5">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8">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7"/>
  </w:num>
  <w:num w:numId="2">
    <w:abstractNumId w:val="23"/>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0"/>
  </w:num>
  <w:num w:numId="16">
    <w:abstractNumId w:val="29"/>
  </w:num>
  <w:num w:numId="17">
    <w:abstractNumId w:val="25"/>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28"/>
  </w:num>
  <w:num w:numId="22">
    <w:abstractNumId w:val="31"/>
  </w:num>
  <w:num w:numId="23">
    <w:abstractNumId w:val="10"/>
  </w:num>
  <w:num w:numId="24">
    <w:abstractNumId w:val="21"/>
  </w:num>
  <w:num w:numId="25">
    <w:abstractNumId w:val="20"/>
  </w:num>
  <w:num w:numId="26">
    <w:abstractNumId w:val="26"/>
  </w:num>
  <w:num w:numId="27">
    <w:abstractNumId w:val="11"/>
  </w:num>
  <w:num w:numId="28">
    <w:abstractNumId w:val="19"/>
  </w:num>
  <w:num w:numId="29">
    <w:abstractNumId w:val="22"/>
  </w:num>
  <w:num w:numId="30">
    <w:abstractNumId w:val="14"/>
  </w:num>
  <w:num w:numId="31">
    <w:abstractNumId w:val="24"/>
  </w:num>
  <w:num w:numId="32">
    <w:abstractNumId w:val="1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stylePaneFormatFilter w:val="1024"/>
  <w:defaultTabStop w:val="0"/>
  <w:evenAndOddHeaders/>
  <w:characterSpacingControl w:val="doNotCompress"/>
  <w:hdrShapeDefaults>
    <o:shapedefaults v:ext="edit" spidmax="247809"/>
  </w:hdrShapeDefaults>
  <w:footnotePr>
    <w:footnote w:id="-1"/>
    <w:footnote w:id="0"/>
  </w:footnotePr>
  <w:endnotePr>
    <w:endnote w:id="-1"/>
    <w:endnote w:id="0"/>
  </w:endnotePr>
  <w:compat/>
  <w:rsids>
    <w:rsidRoot w:val="00375B7D"/>
    <w:rsid w:val="00000314"/>
    <w:rsid w:val="00004A61"/>
    <w:rsid w:val="0000573E"/>
    <w:rsid w:val="00006B92"/>
    <w:rsid w:val="00013648"/>
    <w:rsid w:val="00016581"/>
    <w:rsid w:val="00021AB5"/>
    <w:rsid w:val="00023FE7"/>
    <w:rsid w:val="00025CCC"/>
    <w:rsid w:val="00040D88"/>
    <w:rsid w:val="00041C84"/>
    <w:rsid w:val="00043608"/>
    <w:rsid w:val="000457CE"/>
    <w:rsid w:val="00051A20"/>
    <w:rsid w:val="00053B9D"/>
    <w:rsid w:val="00054A72"/>
    <w:rsid w:val="00055C5D"/>
    <w:rsid w:val="00061471"/>
    <w:rsid w:val="00065619"/>
    <w:rsid w:val="000737C8"/>
    <w:rsid w:val="00074591"/>
    <w:rsid w:val="00076949"/>
    <w:rsid w:val="000808CF"/>
    <w:rsid w:val="00093294"/>
    <w:rsid w:val="000A0431"/>
    <w:rsid w:val="000A4C36"/>
    <w:rsid w:val="000A68AE"/>
    <w:rsid w:val="000A7ADF"/>
    <w:rsid w:val="000B1560"/>
    <w:rsid w:val="000B7A36"/>
    <w:rsid w:val="000C2D42"/>
    <w:rsid w:val="000C395D"/>
    <w:rsid w:val="000C4D55"/>
    <w:rsid w:val="000C72B4"/>
    <w:rsid w:val="000C74D8"/>
    <w:rsid w:val="000D0CE1"/>
    <w:rsid w:val="000D3708"/>
    <w:rsid w:val="000D507F"/>
    <w:rsid w:val="000E4205"/>
    <w:rsid w:val="000E4B9D"/>
    <w:rsid w:val="000E5E9F"/>
    <w:rsid w:val="000E7D84"/>
    <w:rsid w:val="000F2203"/>
    <w:rsid w:val="000F4290"/>
    <w:rsid w:val="000F6706"/>
    <w:rsid w:val="00101B28"/>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7747C"/>
    <w:rsid w:val="00180875"/>
    <w:rsid w:val="00184D09"/>
    <w:rsid w:val="001855F6"/>
    <w:rsid w:val="00186F73"/>
    <w:rsid w:val="001870B7"/>
    <w:rsid w:val="0019571D"/>
    <w:rsid w:val="00196DA5"/>
    <w:rsid w:val="001A28E0"/>
    <w:rsid w:val="001B2FEB"/>
    <w:rsid w:val="001B3BAF"/>
    <w:rsid w:val="001B43E5"/>
    <w:rsid w:val="001B7359"/>
    <w:rsid w:val="001C0B47"/>
    <w:rsid w:val="001C22F7"/>
    <w:rsid w:val="001C2677"/>
    <w:rsid w:val="001C2960"/>
    <w:rsid w:val="001C4C20"/>
    <w:rsid w:val="001D13BA"/>
    <w:rsid w:val="001D15CD"/>
    <w:rsid w:val="001D672E"/>
    <w:rsid w:val="001D76C5"/>
    <w:rsid w:val="001D77FD"/>
    <w:rsid w:val="001E7A37"/>
    <w:rsid w:val="001F63DF"/>
    <w:rsid w:val="0020454E"/>
    <w:rsid w:val="00205BEC"/>
    <w:rsid w:val="00211F8E"/>
    <w:rsid w:val="00221879"/>
    <w:rsid w:val="00230D00"/>
    <w:rsid w:val="0023399C"/>
    <w:rsid w:val="00234B71"/>
    <w:rsid w:val="00241082"/>
    <w:rsid w:val="002419B1"/>
    <w:rsid w:val="00245357"/>
    <w:rsid w:val="00247723"/>
    <w:rsid w:val="00254F95"/>
    <w:rsid w:val="00257771"/>
    <w:rsid w:val="0027214C"/>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3EA"/>
    <w:rsid w:val="002B742C"/>
    <w:rsid w:val="002C0487"/>
    <w:rsid w:val="002C05F2"/>
    <w:rsid w:val="002C0CCC"/>
    <w:rsid w:val="002C35D8"/>
    <w:rsid w:val="002C3AB5"/>
    <w:rsid w:val="002D17BF"/>
    <w:rsid w:val="002D6058"/>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30117"/>
    <w:rsid w:val="003303C0"/>
    <w:rsid w:val="00331944"/>
    <w:rsid w:val="00331AA0"/>
    <w:rsid w:val="00333FAB"/>
    <w:rsid w:val="003357BE"/>
    <w:rsid w:val="00342524"/>
    <w:rsid w:val="00346DD1"/>
    <w:rsid w:val="0035110B"/>
    <w:rsid w:val="003522FC"/>
    <w:rsid w:val="00353169"/>
    <w:rsid w:val="00357007"/>
    <w:rsid w:val="0036088C"/>
    <w:rsid w:val="00363BDC"/>
    <w:rsid w:val="00365328"/>
    <w:rsid w:val="00370D9E"/>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5276"/>
    <w:rsid w:val="003B60F9"/>
    <w:rsid w:val="003B6566"/>
    <w:rsid w:val="003C2D25"/>
    <w:rsid w:val="003C7FF8"/>
    <w:rsid w:val="003D1C89"/>
    <w:rsid w:val="003D38A7"/>
    <w:rsid w:val="003D47C3"/>
    <w:rsid w:val="003E2ABD"/>
    <w:rsid w:val="003E7F34"/>
    <w:rsid w:val="003F16DA"/>
    <w:rsid w:val="003F216A"/>
    <w:rsid w:val="003F5F6E"/>
    <w:rsid w:val="0041125E"/>
    <w:rsid w:val="00415F17"/>
    <w:rsid w:val="004279C5"/>
    <w:rsid w:val="004304C5"/>
    <w:rsid w:val="00430B9E"/>
    <w:rsid w:val="00436500"/>
    <w:rsid w:val="00436DE1"/>
    <w:rsid w:val="00442464"/>
    <w:rsid w:val="00444588"/>
    <w:rsid w:val="00450ED2"/>
    <w:rsid w:val="00452B73"/>
    <w:rsid w:val="0046238A"/>
    <w:rsid w:val="00462945"/>
    <w:rsid w:val="00462CA3"/>
    <w:rsid w:val="004641B9"/>
    <w:rsid w:val="00465CF9"/>
    <w:rsid w:val="0048306C"/>
    <w:rsid w:val="004839F6"/>
    <w:rsid w:val="004917DE"/>
    <w:rsid w:val="00491C7C"/>
    <w:rsid w:val="004920A7"/>
    <w:rsid w:val="004960E1"/>
    <w:rsid w:val="004A1BD1"/>
    <w:rsid w:val="004A1E11"/>
    <w:rsid w:val="004A34A2"/>
    <w:rsid w:val="004A34C9"/>
    <w:rsid w:val="004A5318"/>
    <w:rsid w:val="004A67F5"/>
    <w:rsid w:val="004A68F5"/>
    <w:rsid w:val="004A7263"/>
    <w:rsid w:val="004B5841"/>
    <w:rsid w:val="004B5C5C"/>
    <w:rsid w:val="004B7D13"/>
    <w:rsid w:val="004C0E49"/>
    <w:rsid w:val="004C22FC"/>
    <w:rsid w:val="004C61A3"/>
    <w:rsid w:val="004C6C4C"/>
    <w:rsid w:val="004C7862"/>
    <w:rsid w:val="004D488E"/>
    <w:rsid w:val="004D6564"/>
    <w:rsid w:val="004F2DED"/>
    <w:rsid w:val="004F4611"/>
    <w:rsid w:val="004F640D"/>
    <w:rsid w:val="004F7DCB"/>
    <w:rsid w:val="0050337E"/>
    <w:rsid w:val="00503A9A"/>
    <w:rsid w:val="00505A5B"/>
    <w:rsid w:val="00507203"/>
    <w:rsid w:val="005106E3"/>
    <w:rsid w:val="0051080E"/>
    <w:rsid w:val="00512844"/>
    <w:rsid w:val="005171DD"/>
    <w:rsid w:val="00517C79"/>
    <w:rsid w:val="00530EBB"/>
    <w:rsid w:val="005419D0"/>
    <w:rsid w:val="00543430"/>
    <w:rsid w:val="005459DC"/>
    <w:rsid w:val="005474B8"/>
    <w:rsid w:val="00551E13"/>
    <w:rsid w:val="00555C55"/>
    <w:rsid w:val="0055663E"/>
    <w:rsid w:val="005649F6"/>
    <w:rsid w:val="00566801"/>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19F0"/>
    <w:rsid w:val="005C5B2C"/>
    <w:rsid w:val="005C625E"/>
    <w:rsid w:val="005C650F"/>
    <w:rsid w:val="005C7FAF"/>
    <w:rsid w:val="005D03A3"/>
    <w:rsid w:val="005D2220"/>
    <w:rsid w:val="005D4AFD"/>
    <w:rsid w:val="005D4EC7"/>
    <w:rsid w:val="005D7593"/>
    <w:rsid w:val="005D7BD5"/>
    <w:rsid w:val="005E2A71"/>
    <w:rsid w:val="005E7120"/>
    <w:rsid w:val="005F1C64"/>
    <w:rsid w:val="005F33BB"/>
    <w:rsid w:val="005F3451"/>
    <w:rsid w:val="005F4763"/>
    <w:rsid w:val="0060149E"/>
    <w:rsid w:val="00603E4D"/>
    <w:rsid w:val="00604549"/>
    <w:rsid w:val="006054DC"/>
    <w:rsid w:val="00613739"/>
    <w:rsid w:val="00617287"/>
    <w:rsid w:val="006176F0"/>
    <w:rsid w:val="00624F2D"/>
    <w:rsid w:val="006253A8"/>
    <w:rsid w:val="006263E9"/>
    <w:rsid w:val="0064120C"/>
    <w:rsid w:val="006414E3"/>
    <w:rsid w:val="00643085"/>
    <w:rsid w:val="00645E55"/>
    <w:rsid w:val="006467CF"/>
    <w:rsid w:val="0065251C"/>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42DF"/>
    <w:rsid w:val="006B086C"/>
    <w:rsid w:val="006B1A3A"/>
    <w:rsid w:val="006B46CF"/>
    <w:rsid w:val="006B46F1"/>
    <w:rsid w:val="006D197E"/>
    <w:rsid w:val="006D1E61"/>
    <w:rsid w:val="006D4072"/>
    <w:rsid w:val="006D4DAE"/>
    <w:rsid w:val="006D5C06"/>
    <w:rsid w:val="006D664B"/>
    <w:rsid w:val="006E2110"/>
    <w:rsid w:val="006E29A7"/>
    <w:rsid w:val="006E47AB"/>
    <w:rsid w:val="006E487A"/>
    <w:rsid w:val="006F0F50"/>
    <w:rsid w:val="006F257A"/>
    <w:rsid w:val="006F3D7E"/>
    <w:rsid w:val="006F61D3"/>
    <w:rsid w:val="006F757D"/>
    <w:rsid w:val="007008A0"/>
    <w:rsid w:val="00700CE8"/>
    <w:rsid w:val="00707CAF"/>
    <w:rsid w:val="007100FB"/>
    <w:rsid w:val="00710CF4"/>
    <w:rsid w:val="0071101E"/>
    <w:rsid w:val="007118B8"/>
    <w:rsid w:val="00713731"/>
    <w:rsid w:val="00715298"/>
    <w:rsid w:val="00721B26"/>
    <w:rsid w:val="00731C2E"/>
    <w:rsid w:val="007350ED"/>
    <w:rsid w:val="00746EFC"/>
    <w:rsid w:val="007543F1"/>
    <w:rsid w:val="00756512"/>
    <w:rsid w:val="007578AF"/>
    <w:rsid w:val="00762578"/>
    <w:rsid w:val="00773203"/>
    <w:rsid w:val="00773C33"/>
    <w:rsid w:val="0078188F"/>
    <w:rsid w:val="00782C67"/>
    <w:rsid w:val="007867E5"/>
    <w:rsid w:val="00787F19"/>
    <w:rsid w:val="00792369"/>
    <w:rsid w:val="0079291B"/>
    <w:rsid w:val="0079535B"/>
    <w:rsid w:val="007A38C6"/>
    <w:rsid w:val="007A69FC"/>
    <w:rsid w:val="007A6E25"/>
    <w:rsid w:val="007B0ED9"/>
    <w:rsid w:val="007B5F8B"/>
    <w:rsid w:val="007B6E92"/>
    <w:rsid w:val="007C219A"/>
    <w:rsid w:val="007C4E9F"/>
    <w:rsid w:val="007D076D"/>
    <w:rsid w:val="007D1718"/>
    <w:rsid w:val="007D1B3C"/>
    <w:rsid w:val="007E195A"/>
    <w:rsid w:val="007E5BA2"/>
    <w:rsid w:val="007E65F4"/>
    <w:rsid w:val="007F03AC"/>
    <w:rsid w:val="007F1013"/>
    <w:rsid w:val="007F17C2"/>
    <w:rsid w:val="00805CEE"/>
    <w:rsid w:val="008061DB"/>
    <w:rsid w:val="0081065F"/>
    <w:rsid w:val="00810855"/>
    <w:rsid w:val="008171A3"/>
    <w:rsid w:val="0082047D"/>
    <w:rsid w:val="0082713C"/>
    <w:rsid w:val="00827159"/>
    <w:rsid w:val="008307D3"/>
    <w:rsid w:val="00832EBC"/>
    <w:rsid w:val="00832F64"/>
    <w:rsid w:val="00833610"/>
    <w:rsid w:val="00836D32"/>
    <w:rsid w:val="00844A0D"/>
    <w:rsid w:val="00852FB0"/>
    <w:rsid w:val="00861072"/>
    <w:rsid w:val="00861CF3"/>
    <w:rsid w:val="00861D8B"/>
    <w:rsid w:val="00863F88"/>
    <w:rsid w:val="00867C64"/>
    <w:rsid w:val="00872B75"/>
    <w:rsid w:val="0087387F"/>
    <w:rsid w:val="00876A54"/>
    <w:rsid w:val="0088345D"/>
    <w:rsid w:val="0088590A"/>
    <w:rsid w:val="00894E80"/>
    <w:rsid w:val="00897FEA"/>
    <w:rsid w:val="008A378D"/>
    <w:rsid w:val="008A4B94"/>
    <w:rsid w:val="008B0278"/>
    <w:rsid w:val="008B0911"/>
    <w:rsid w:val="008B150B"/>
    <w:rsid w:val="008B7126"/>
    <w:rsid w:val="008B76D7"/>
    <w:rsid w:val="008B7F0C"/>
    <w:rsid w:val="008C01FC"/>
    <w:rsid w:val="008C2C86"/>
    <w:rsid w:val="008C4E2A"/>
    <w:rsid w:val="008D0202"/>
    <w:rsid w:val="008D1BD9"/>
    <w:rsid w:val="008D585D"/>
    <w:rsid w:val="008E1E8A"/>
    <w:rsid w:val="008E2022"/>
    <w:rsid w:val="008F0CC6"/>
    <w:rsid w:val="008F1CC6"/>
    <w:rsid w:val="008F458D"/>
    <w:rsid w:val="00900F6C"/>
    <w:rsid w:val="0090194D"/>
    <w:rsid w:val="00906613"/>
    <w:rsid w:val="00915611"/>
    <w:rsid w:val="00921C0F"/>
    <w:rsid w:val="009256F1"/>
    <w:rsid w:val="0093479D"/>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9031F"/>
    <w:rsid w:val="00991F42"/>
    <w:rsid w:val="009942E6"/>
    <w:rsid w:val="009A1E58"/>
    <w:rsid w:val="009A1FF6"/>
    <w:rsid w:val="009A26FA"/>
    <w:rsid w:val="009A2780"/>
    <w:rsid w:val="009A3772"/>
    <w:rsid w:val="009A7833"/>
    <w:rsid w:val="009B1641"/>
    <w:rsid w:val="009C0F58"/>
    <w:rsid w:val="009C2B6E"/>
    <w:rsid w:val="009D0BA8"/>
    <w:rsid w:val="009D17E4"/>
    <w:rsid w:val="009D2EA9"/>
    <w:rsid w:val="009D3934"/>
    <w:rsid w:val="009D4AFD"/>
    <w:rsid w:val="009D679D"/>
    <w:rsid w:val="009D7663"/>
    <w:rsid w:val="009F3E64"/>
    <w:rsid w:val="00A03228"/>
    <w:rsid w:val="00A0322E"/>
    <w:rsid w:val="00A038EB"/>
    <w:rsid w:val="00A0663D"/>
    <w:rsid w:val="00A17AD9"/>
    <w:rsid w:val="00A2779A"/>
    <w:rsid w:val="00A315A9"/>
    <w:rsid w:val="00A329DB"/>
    <w:rsid w:val="00A3757B"/>
    <w:rsid w:val="00A37BE9"/>
    <w:rsid w:val="00A42F8F"/>
    <w:rsid w:val="00A47815"/>
    <w:rsid w:val="00A479C4"/>
    <w:rsid w:val="00A47D32"/>
    <w:rsid w:val="00A558C1"/>
    <w:rsid w:val="00A56CBF"/>
    <w:rsid w:val="00A71F75"/>
    <w:rsid w:val="00A76025"/>
    <w:rsid w:val="00A76D2E"/>
    <w:rsid w:val="00A80013"/>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B01042"/>
    <w:rsid w:val="00B0375E"/>
    <w:rsid w:val="00B05053"/>
    <w:rsid w:val="00B060FC"/>
    <w:rsid w:val="00B0670C"/>
    <w:rsid w:val="00B121F6"/>
    <w:rsid w:val="00B128A3"/>
    <w:rsid w:val="00B16361"/>
    <w:rsid w:val="00B16A73"/>
    <w:rsid w:val="00B21466"/>
    <w:rsid w:val="00B266DA"/>
    <w:rsid w:val="00B31FE3"/>
    <w:rsid w:val="00B364F6"/>
    <w:rsid w:val="00B405BE"/>
    <w:rsid w:val="00B4283E"/>
    <w:rsid w:val="00B43858"/>
    <w:rsid w:val="00B5158E"/>
    <w:rsid w:val="00B53F3B"/>
    <w:rsid w:val="00B60351"/>
    <w:rsid w:val="00B63004"/>
    <w:rsid w:val="00B630DC"/>
    <w:rsid w:val="00B64E10"/>
    <w:rsid w:val="00B65C76"/>
    <w:rsid w:val="00B7225F"/>
    <w:rsid w:val="00B752AE"/>
    <w:rsid w:val="00B75EE3"/>
    <w:rsid w:val="00B75FF0"/>
    <w:rsid w:val="00B763D6"/>
    <w:rsid w:val="00B813C6"/>
    <w:rsid w:val="00B82216"/>
    <w:rsid w:val="00B831B2"/>
    <w:rsid w:val="00B862E3"/>
    <w:rsid w:val="00B9013C"/>
    <w:rsid w:val="00B94EE1"/>
    <w:rsid w:val="00B95929"/>
    <w:rsid w:val="00BA11ED"/>
    <w:rsid w:val="00BA2BAC"/>
    <w:rsid w:val="00BA2E73"/>
    <w:rsid w:val="00BA4296"/>
    <w:rsid w:val="00BB3083"/>
    <w:rsid w:val="00BB433C"/>
    <w:rsid w:val="00BB6201"/>
    <w:rsid w:val="00BB7429"/>
    <w:rsid w:val="00BC0431"/>
    <w:rsid w:val="00BC08B7"/>
    <w:rsid w:val="00BC16DD"/>
    <w:rsid w:val="00BC3B92"/>
    <w:rsid w:val="00BC77AE"/>
    <w:rsid w:val="00BD0376"/>
    <w:rsid w:val="00BD0F95"/>
    <w:rsid w:val="00BD6052"/>
    <w:rsid w:val="00BD79A4"/>
    <w:rsid w:val="00BE0030"/>
    <w:rsid w:val="00BE2350"/>
    <w:rsid w:val="00BE2E09"/>
    <w:rsid w:val="00BE6EBC"/>
    <w:rsid w:val="00BE74FA"/>
    <w:rsid w:val="00BF4044"/>
    <w:rsid w:val="00BF5618"/>
    <w:rsid w:val="00BF6EE9"/>
    <w:rsid w:val="00C036B2"/>
    <w:rsid w:val="00C039E4"/>
    <w:rsid w:val="00C061AD"/>
    <w:rsid w:val="00C14B96"/>
    <w:rsid w:val="00C21BD6"/>
    <w:rsid w:val="00C21C66"/>
    <w:rsid w:val="00C263B5"/>
    <w:rsid w:val="00C31E85"/>
    <w:rsid w:val="00C3262B"/>
    <w:rsid w:val="00C44942"/>
    <w:rsid w:val="00C46200"/>
    <w:rsid w:val="00C5013E"/>
    <w:rsid w:val="00C50953"/>
    <w:rsid w:val="00C52C4C"/>
    <w:rsid w:val="00C7062D"/>
    <w:rsid w:val="00C71B8F"/>
    <w:rsid w:val="00C84D1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D3C97"/>
    <w:rsid w:val="00CE0A1F"/>
    <w:rsid w:val="00CE1308"/>
    <w:rsid w:val="00CE49C0"/>
    <w:rsid w:val="00CE5CCC"/>
    <w:rsid w:val="00CE6942"/>
    <w:rsid w:val="00CF0351"/>
    <w:rsid w:val="00D041F1"/>
    <w:rsid w:val="00D07FA3"/>
    <w:rsid w:val="00D13184"/>
    <w:rsid w:val="00D14DF8"/>
    <w:rsid w:val="00D16313"/>
    <w:rsid w:val="00D176F1"/>
    <w:rsid w:val="00D21E58"/>
    <w:rsid w:val="00D26C93"/>
    <w:rsid w:val="00D31C34"/>
    <w:rsid w:val="00D35341"/>
    <w:rsid w:val="00D43593"/>
    <w:rsid w:val="00D50582"/>
    <w:rsid w:val="00D5071E"/>
    <w:rsid w:val="00D5233E"/>
    <w:rsid w:val="00D52B97"/>
    <w:rsid w:val="00D56BC5"/>
    <w:rsid w:val="00D61530"/>
    <w:rsid w:val="00D6161A"/>
    <w:rsid w:val="00D64756"/>
    <w:rsid w:val="00D80B22"/>
    <w:rsid w:val="00D85487"/>
    <w:rsid w:val="00D85C46"/>
    <w:rsid w:val="00D87A73"/>
    <w:rsid w:val="00D92743"/>
    <w:rsid w:val="00D92912"/>
    <w:rsid w:val="00D92F8E"/>
    <w:rsid w:val="00D96431"/>
    <w:rsid w:val="00D97E98"/>
    <w:rsid w:val="00DA2981"/>
    <w:rsid w:val="00DA6C97"/>
    <w:rsid w:val="00DB350E"/>
    <w:rsid w:val="00DB44C5"/>
    <w:rsid w:val="00DB4650"/>
    <w:rsid w:val="00DB4E8B"/>
    <w:rsid w:val="00DB64BD"/>
    <w:rsid w:val="00DB6E0A"/>
    <w:rsid w:val="00DC652E"/>
    <w:rsid w:val="00DC6C06"/>
    <w:rsid w:val="00DD14F0"/>
    <w:rsid w:val="00DD2937"/>
    <w:rsid w:val="00DD39BA"/>
    <w:rsid w:val="00DD463B"/>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23E12"/>
    <w:rsid w:val="00E240F8"/>
    <w:rsid w:val="00E435E7"/>
    <w:rsid w:val="00E57182"/>
    <w:rsid w:val="00E57C37"/>
    <w:rsid w:val="00E60C29"/>
    <w:rsid w:val="00E6627F"/>
    <w:rsid w:val="00E70166"/>
    <w:rsid w:val="00E70651"/>
    <w:rsid w:val="00E72874"/>
    <w:rsid w:val="00E76C1C"/>
    <w:rsid w:val="00E847EE"/>
    <w:rsid w:val="00E84962"/>
    <w:rsid w:val="00E851EA"/>
    <w:rsid w:val="00E9173C"/>
    <w:rsid w:val="00E94EC7"/>
    <w:rsid w:val="00E95363"/>
    <w:rsid w:val="00EB2483"/>
    <w:rsid w:val="00EB7DCF"/>
    <w:rsid w:val="00EC4290"/>
    <w:rsid w:val="00EC47DD"/>
    <w:rsid w:val="00EC657A"/>
    <w:rsid w:val="00ED1065"/>
    <w:rsid w:val="00ED3CAA"/>
    <w:rsid w:val="00ED5F90"/>
    <w:rsid w:val="00ED6F3E"/>
    <w:rsid w:val="00EE1674"/>
    <w:rsid w:val="00EE38EA"/>
    <w:rsid w:val="00EE6A6F"/>
    <w:rsid w:val="00EF6A1A"/>
    <w:rsid w:val="00F02E57"/>
    <w:rsid w:val="00F04B3B"/>
    <w:rsid w:val="00F05295"/>
    <w:rsid w:val="00F16203"/>
    <w:rsid w:val="00F23A81"/>
    <w:rsid w:val="00F33E68"/>
    <w:rsid w:val="00F4522D"/>
    <w:rsid w:val="00F46972"/>
    <w:rsid w:val="00F533AE"/>
    <w:rsid w:val="00F57C50"/>
    <w:rsid w:val="00F626BB"/>
    <w:rsid w:val="00F63542"/>
    <w:rsid w:val="00F6687A"/>
    <w:rsid w:val="00F70C38"/>
    <w:rsid w:val="00F71115"/>
    <w:rsid w:val="00F74F2F"/>
    <w:rsid w:val="00F7517B"/>
    <w:rsid w:val="00F76037"/>
    <w:rsid w:val="00F81525"/>
    <w:rsid w:val="00F818FA"/>
    <w:rsid w:val="00F83258"/>
    <w:rsid w:val="00F842C2"/>
    <w:rsid w:val="00F84499"/>
    <w:rsid w:val="00F92555"/>
    <w:rsid w:val="00FA031B"/>
    <w:rsid w:val="00FA4CC2"/>
    <w:rsid w:val="00FA4DD1"/>
    <w:rsid w:val="00FA529D"/>
    <w:rsid w:val="00FB19DB"/>
    <w:rsid w:val="00FB42D8"/>
    <w:rsid w:val="00FB4A36"/>
    <w:rsid w:val="00FB4E98"/>
    <w:rsid w:val="00FB7757"/>
    <w:rsid w:val="00FC00D4"/>
    <w:rsid w:val="00FC44E3"/>
    <w:rsid w:val="00FC4D15"/>
    <w:rsid w:val="00FC5CA2"/>
    <w:rsid w:val="00FD117C"/>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78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style>
  <w:style w:type="character" w:customStyle="1" w:styleId="Tabledesmatires2NonGras">
    <w:name w:val="Table des matières (2) + Non Gras"/>
    <w:basedOn w:val="TOC1Char"/>
    <w:uiPriority w:val="99"/>
    <w:rsid w:val="00141B6B"/>
    <w:rPr>
      <w:rFonts w:ascii="Times New Roman" w:hAnsi="Times New Roman"/>
      <w:b w:val="0"/>
      <w:bCs w:val="0"/>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u w:val="single"/>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33"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42FFD3-FD33-4402-AE0D-D4CF6637C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2226</Words>
  <Characters>12693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9</cp:revision>
  <cp:lastPrinted>2017-11-17T09:15:00Z</cp:lastPrinted>
  <dcterms:created xsi:type="dcterms:W3CDTF">2017-11-17T09:01:00Z</dcterms:created>
  <dcterms:modified xsi:type="dcterms:W3CDTF">2017-11-17T09:15:00Z</dcterms:modified>
</cp:coreProperties>
</file>