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B2E" w:rsidRPr="00DC4C55" w:rsidRDefault="00B00B2E" w:rsidP="00D07BB4">
      <w:pPr>
        <w:pStyle w:val="Akti"/>
        <w:keepNext w:val="0"/>
        <w:rPr>
          <w:spacing w:val="-4"/>
          <w:lang w:val="sq-AL"/>
        </w:rPr>
      </w:pPr>
      <w:r w:rsidRPr="00DC4C55">
        <w:rPr>
          <w:spacing w:val="-4"/>
          <w:lang w:val="sq-AL"/>
        </w:rPr>
        <w:t>LIGJ</w:t>
      </w:r>
    </w:p>
    <w:p w:rsidR="00B00B2E" w:rsidRPr="00DC4C55" w:rsidRDefault="00B00B2E" w:rsidP="00D07BB4">
      <w:pPr>
        <w:pStyle w:val="NumriData"/>
        <w:keepNext w:val="0"/>
        <w:rPr>
          <w:spacing w:val="-4"/>
          <w:lang w:val="sq-AL"/>
        </w:rPr>
      </w:pPr>
      <w:r w:rsidRPr="00DC4C55">
        <w:rPr>
          <w:spacing w:val="-4"/>
          <w:lang w:val="sq-AL"/>
        </w:rPr>
        <w:t>Nr. 8/2017</w:t>
      </w:r>
    </w:p>
    <w:p w:rsidR="00B00B2E" w:rsidRPr="00DC4C55" w:rsidRDefault="00B00B2E" w:rsidP="00D07BB4">
      <w:pPr>
        <w:pStyle w:val="Paragrafi"/>
        <w:rPr>
          <w:spacing w:val="-4"/>
          <w:sz w:val="14"/>
          <w:lang w:val="sq-AL"/>
        </w:rPr>
      </w:pPr>
    </w:p>
    <w:p w:rsidR="00B00B2E" w:rsidRPr="00DC4C55" w:rsidRDefault="00B00B2E" w:rsidP="00D07BB4">
      <w:pPr>
        <w:pStyle w:val="Titulli"/>
        <w:keepNext w:val="0"/>
        <w:rPr>
          <w:spacing w:val="-4"/>
          <w:lang w:val="sq-AL"/>
        </w:rPr>
      </w:pPr>
      <w:r w:rsidRPr="00DC4C55">
        <w:rPr>
          <w:spacing w:val="-4"/>
          <w:lang w:val="sq-AL"/>
        </w:rPr>
        <w:t>PËR STATUSIN E PUNONJËSVE TË INDUSTRISË SË NAFTËS DHE TË GAZIT</w:t>
      </w:r>
    </w:p>
    <w:p w:rsidR="00B00B2E" w:rsidRPr="00DC4C55" w:rsidRDefault="00B00B2E" w:rsidP="00D07BB4">
      <w:pPr>
        <w:pStyle w:val="Paragrafi"/>
        <w:rPr>
          <w:spacing w:val="-4"/>
          <w:sz w:val="14"/>
          <w:lang w:val="sq-AL"/>
        </w:rPr>
      </w:pPr>
    </w:p>
    <w:p w:rsidR="00B00B2E" w:rsidRPr="00DC4C55" w:rsidRDefault="00B00B2E" w:rsidP="00D07BB4">
      <w:pPr>
        <w:pStyle w:val="Paragrafi"/>
        <w:rPr>
          <w:spacing w:val="-4"/>
          <w:lang w:val="sq-AL"/>
        </w:rPr>
      </w:pPr>
      <w:r w:rsidRPr="00DC4C55">
        <w:rPr>
          <w:spacing w:val="-4"/>
          <w:lang w:val="sq-AL"/>
        </w:rPr>
        <w:tab/>
        <w:t xml:space="preserve">Në mbështetje të neneve 78 dhe 83, pika 1, të Kushtetutës, me propozimin e Këshillit të Ministrave, </w:t>
      </w:r>
    </w:p>
    <w:p w:rsidR="00B00B2E" w:rsidRPr="00DC4C55" w:rsidRDefault="00B00B2E" w:rsidP="00D07BB4">
      <w:pPr>
        <w:pStyle w:val="Paragrafi"/>
        <w:rPr>
          <w:spacing w:val="-4"/>
          <w:sz w:val="14"/>
          <w:lang w:val="sq-AL"/>
        </w:rPr>
      </w:pPr>
    </w:p>
    <w:p w:rsidR="00B00B2E" w:rsidRPr="00DC4C55" w:rsidRDefault="00B00B2E" w:rsidP="00D07BB4">
      <w:pPr>
        <w:pStyle w:val="Titull-Titull"/>
        <w:rPr>
          <w:spacing w:val="-4"/>
          <w:lang w:val="sq-AL"/>
        </w:rPr>
      </w:pPr>
      <w:r w:rsidRPr="00DC4C55">
        <w:rPr>
          <w:spacing w:val="-4"/>
          <w:lang w:val="sq-AL"/>
        </w:rPr>
        <w:t>KUVENDI</w:t>
      </w:r>
    </w:p>
    <w:p w:rsidR="00B00B2E" w:rsidRPr="00DC4C55" w:rsidRDefault="00B00B2E" w:rsidP="00D07BB4">
      <w:pPr>
        <w:pStyle w:val="Titull-Titull"/>
        <w:rPr>
          <w:spacing w:val="-4"/>
          <w:lang w:val="sq-AL"/>
        </w:rPr>
      </w:pPr>
      <w:r w:rsidRPr="00DC4C55">
        <w:rPr>
          <w:spacing w:val="-4"/>
          <w:lang w:val="sq-AL"/>
        </w:rPr>
        <w:t>I REPUBLIKËS SË SHQIPËRISË</w:t>
      </w:r>
    </w:p>
    <w:p w:rsidR="00B00B2E" w:rsidRPr="00DC4C55" w:rsidRDefault="00B00B2E" w:rsidP="00D07BB4">
      <w:pPr>
        <w:pStyle w:val="Titull-Titull"/>
        <w:rPr>
          <w:spacing w:val="-4"/>
          <w:sz w:val="14"/>
          <w:lang w:val="sq-AL"/>
        </w:rPr>
      </w:pPr>
    </w:p>
    <w:p w:rsidR="00B00B2E" w:rsidRPr="00DC4C55" w:rsidRDefault="00B00B2E" w:rsidP="00D07BB4">
      <w:pPr>
        <w:pStyle w:val="Titull-Titull"/>
        <w:rPr>
          <w:spacing w:val="-4"/>
          <w:lang w:val="sq-AL"/>
        </w:rPr>
      </w:pPr>
      <w:r w:rsidRPr="00DC4C55">
        <w:rPr>
          <w:spacing w:val="-4"/>
          <w:lang w:val="sq-AL"/>
        </w:rPr>
        <w:t>VENDOSI:</w:t>
      </w:r>
    </w:p>
    <w:p w:rsidR="00B00B2E" w:rsidRPr="00DC4C55" w:rsidRDefault="00B00B2E" w:rsidP="00D07BB4">
      <w:pPr>
        <w:pStyle w:val="Paragrafi"/>
        <w:rPr>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w:t>
      </w:r>
    </w:p>
    <w:p w:rsidR="00B00B2E" w:rsidRPr="00DC4C55" w:rsidRDefault="00B00B2E" w:rsidP="00D07BB4">
      <w:pPr>
        <w:pStyle w:val="NeniTitull"/>
        <w:keepNext w:val="0"/>
        <w:rPr>
          <w:spacing w:val="-4"/>
          <w:lang w:val="sq-AL"/>
        </w:rPr>
      </w:pPr>
      <w:r w:rsidRPr="00DC4C55">
        <w:rPr>
          <w:spacing w:val="-4"/>
          <w:lang w:val="sq-AL"/>
        </w:rPr>
        <w:t>Qëllimi</w:t>
      </w:r>
    </w:p>
    <w:p w:rsidR="00B00B2E" w:rsidRPr="00DC4C55" w:rsidRDefault="00B00B2E" w:rsidP="00D07BB4">
      <w:pPr>
        <w:pStyle w:val="Paragrafi"/>
        <w:rPr>
          <w:spacing w:val="-4"/>
          <w:sz w:val="14"/>
          <w:lang w:val="sq-AL"/>
        </w:rPr>
      </w:pPr>
    </w:p>
    <w:p w:rsidR="00B00B2E" w:rsidRPr="00DC4C55" w:rsidRDefault="00B00B2E" w:rsidP="00D07BB4">
      <w:pPr>
        <w:pStyle w:val="Paragrafi"/>
        <w:rPr>
          <w:spacing w:val="-4"/>
          <w:lang w:val="sq-AL"/>
        </w:rPr>
      </w:pPr>
      <w:r w:rsidRPr="00DC4C55">
        <w:rPr>
          <w:spacing w:val="-4"/>
          <w:lang w:val="sq-AL" w:eastAsia="en-GB"/>
        </w:rPr>
        <w:tab/>
        <w:t>Ky ligj përcakton statusin e punonjësit të industrisë së naftës dhe të gazit, i cili përfshin pozitën juridike, ekonomiko-financiare dhe shoqërore, të drejtat dhe detyrimet e punonjësve dhe ish-punonjësve  të industrisë së naftës e të gazit në Republikën e Shqipërisë, për arsye të karakterit të veçantë të punës dhe ndikimin e saj në shëndet, si dhe garancitë ligjore për zbatimin e tyre.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2</w:t>
      </w:r>
    </w:p>
    <w:p w:rsidR="00B00B2E" w:rsidRPr="00DC4C55" w:rsidRDefault="00B00B2E" w:rsidP="00D07BB4">
      <w:pPr>
        <w:pStyle w:val="NeniTitull"/>
        <w:keepNext w:val="0"/>
        <w:rPr>
          <w:spacing w:val="-4"/>
          <w:lang w:val="sq-AL"/>
        </w:rPr>
      </w:pPr>
      <w:r w:rsidRPr="00DC4C55">
        <w:rPr>
          <w:spacing w:val="-4"/>
          <w:lang w:val="sq-AL"/>
        </w:rPr>
        <w:t>Përkufizime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color w:val="000000"/>
          <w:spacing w:val="-4"/>
          <w:lang w:val="sq-AL"/>
        </w:rPr>
      </w:pPr>
      <w:r w:rsidRPr="00DC4C55">
        <w:rPr>
          <w:color w:val="000000"/>
          <w:spacing w:val="-4"/>
          <w:lang w:val="sq-AL"/>
        </w:rPr>
        <w:tab/>
        <w:t xml:space="preserve">Në këtë ligj termat e mëposhtëm kanë këto kuptime: </w:t>
      </w:r>
    </w:p>
    <w:p w:rsidR="00B00B2E" w:rsidRPr="00DC4C55" w:rsidRDefault="00B00B2E" w:rsidP="00D07BB4">
      <w:pPr>
        <w:pStyle w:val="Paragrafi"/>
        <w:rPr>
          <w:spacing w:val="-4"/>
          <w:lang w:val="sq-AL"/>
        </w:rPr>
      </w:pPr>
      <w:r w:rsidRPr="00DC4C55">
        <w:rPr>
          <w:spacing w:val="-4"/>
          <w:lang w:val="sq-AL"/>
        </w:rPr>
        <w:tab/>
        <w:t>1. “Ish-naftëtar” është shtetasi që ka punuar në industrinë e naftës dhe të gazit në profesionin dhe punën e përcaktuar në vendimin nr. 526, datë 20.12.1958, të Këshillit të Ministrave, “Për ndarjen e punëve në kategori për efekt pensioni”, ish-punonjësit e uzinave mekanike të naftës dhe personeli inxhiniero-teknik, që kanë punuar në ish-ndërmarrjet e sistemit të naftës, si shpim-kërkim, shpim-shfrytëzim, prodhimit, sizmikës, gjeofizikës kantieriale, mekanikës, institutet gjeologjike dhe teknologjike, përpunimit, transportit me naftësjellës dhe gazsjellës.</w:t>
      </w:r>
    </w:p>
    <w:p w:rsidR="00B00B2E" w:rsidRPr="00DC4C55" w:rsidRDefault="00B00B2E" w:rsidP="00D07BB4">
      <w:pPr>
        <w:pStyle w:val="Paragrafi"/>
        <w:rPr>
          <w:rFonts w:eastAsia="Times New Roman"/>
          <w:spacing w:val="-4"/>
          <w:lang w:val="sq-AL"/>
        </w:rPr>
      </w:pPr>
      <w:r w:rsidRPr="00DC4C55">
        <w:rPr>
          <w:spacing w:val="-4"/>
          <w:lang w:val="sq-AL"/>
        </w:rPr>
        <w:tab/>
        <w:t xml:space="preserve">2. “Naftëtar” është shtetasi që punon në industrinë e naftës e të gazit në profesionin dhe punën e përcaktuar në vendimin nr. 526, datë 20.12.1958, të Këshillit të Ministrave, “Për ndarjen e punëve në kategori për efekt pensioni”, punonjësit e uzinave mekanike të naftës dhe personeli inxhiniero-teknik, që punon në ndërmarrjet e sistemit të naftës, si shpim-kërkim, shpim-shfrytëzim, prodhimit, sizmikës, gjeofizikës </w:t>
      </w:r>
      <w:r w:rsidRPr="00DC4C55">
        <w:rPr>
          <w:spacing w:val="-4"/>
          <w:lang w:val="sq-AL"/>
        </w:rPr>
        <w:lastRenderedPageBreak/>
        <w:t>kantieriale, mekanikës, institutet gjeologjike dhe teknologjike, përpunimit, transportit me naftësjellës dhe gazsjellës.</w:t>
      </w:r>
    </w:p>
    <w:p w:rsidR="00B00B2E" w:rsidRPr="00DC4C55" w:rsidRDefault="00B00B2E" w:rsidP="00D07BB4">
      <w:pPr>
        <w:pStyle w:val="NeniNr"/>
        <w:keepNext w:val="0"/>
        <w:rPr>
          <w:spacing w:val="-4"/>
          <w:lang w:val="sq-AL"/>
        </w:rPr>
      </w:pPr>
      <w:r w:rsidRPr="00DC4C55">
        <w:rPr>
          <w:spacing w:val="-4"/>
          <w:lang w:val="sq-AL"/>
        </w:rPr>
        <w:t>Neni 3</w:t>
      </w:r>
    </w:p>
    <w:p w:rsidR="00B00B2E" w:rsidRPr="00DC4C55" w:rsidRDefault="00B00B2E" w:rsidP="00D07BB4">
      <w:pPr>
        <w:pStyle w:val="NeniTitull"/>
        <w:keepNext w:val="0"/>
        <w:rPr>
          <w:spacing w:val="-4"/>
          <w:lang w:val="sq-AL"/>
        </w:rPr>
      </w:pPr>
      <w:r w:rsidRPr="00DC4C55">
        <w:rPr>
          <w:spacing w:val="-4"/>
          <w:lang w:val="sq-AL"/>
        </w:rPr>
        <w:t>Përfituesit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spacing w:val="-4"/>
          <w:lang w:val="sq-AL"/>
        </w:rPr>
      </w:pPr>
      <w:r w:rsidRPr="00DC4C55">
        <w:rPr>
          <w:spacing w:val="-4"/>
          <w:lang w:val="sq-AL"/>
        </w:rPr>
        <w:tab/>
        <w:t>1. Statusin e punonjësit të industrisë së naftës dhe të gazit e përfitojnë të gjithë shtetasit që kanë punuar dhe punojnë në industrinë e naftës dhe të gazit, sipas përcaktimeve të nenit 2 të këtij ligji.</w:t>
      </w:r>
    </w:p>
    <w:p w:rsidR="00B00B2E" w:rsidRPr="00DC4C55" w:rsidRDefault="00B00B2E" w:rsidP="00D07BB4">
      <w:pPr>
        <w:pStyle w:val="Paragrafi"/>
        <w:rPr>
          <w:spacing w:val="-4"/>
          <w:lang w:val="sq-AL"/>
        </w:rPr>
      </w:pPr>
      <w:r w:rsidRPr="00DC4C55">
        <w:rPr>
          <w:spacing w:val="-4"/>
          <w:lang w:val="sq-AL"/>
        </w:rPr>
        <w:tab/>
        <w:t>2. Këtë status e përfitojnë edhe ata persona që janë të aksidentuar në punë, pavarësisht kohëzgjatjes së punës në këtë industri.</w:t>
      </w:r>
    </w:p>
    <w:p w:rsidR="00B00B2E" w:rsidRPr="00DC4C55" w:rsidRDefault="00B00B2E" w:rsidP="00D07BB4">
      <w:pPr>
        <w:pStyle w:val="Paragrafi"/>
        <w:rPr>
          <w:rFonts w:eastAsia="Times New Roman"/>
          <w:spacing w:val="-4"/>
          <w:lang w:val="sq-AL"/>
        </w:rPr>
      </w:pPr>
      <w:r w:rsidRPr="00DC4C55">
        <w:rPr>
          <w:spacing w:val="-4"/>
          <w:lang w:val="sq-AL"/>
        </w:rPr>
        <w:tab/>
        <w:t xml:space="preserve">3. Personat që përfitojnë statusin, sipas përcaktimeve të këtij ligji, pajisen me dëshmi zyrtare identifikuese, e cila lëshohet nga komisioni i ngritur për këtë qëllim pranë ministrisë përgjegjëse për industrinë e  naftës dhe të gazit.  Në dhënien e dëshmisë shërbejnë </w:t>
      </w:r>
      <w:r w:rsidRPr="00DC4C55">
        <w:rPr>
          <w:rFonts w:eastAsiaTheme="minorHAnsi"/>
          <w:spacing w:val="-4"/>
          <w:lang w:val="sq-AL"/>
        </w:rPr>
        <w:t>dokumentet</w:t>
      </w:r>
      <w:r w:rsidRPr="00DC4C55">
        <w:rPr>
          <w:spacing w:val="-4"/>
          <w:lang w:val="sq-AL"/>
        </w:rPr>
        <w:t xml:space="preserve"> e përcaktuara në nenin 5 të këtij ligji. Rregullat e organizimit, funksionimit dhe përgjegjësitë e këtij komisioni, si dhe formati i dëshmisë përcaktohen me vendim të Këshillit të Ministrave, me propozimin e ministrit përgjegjës për këtë industri.</w:t>
      </w:r>
    </w:p>
    <w:p w:rsidR="00D07BB4" w:rsidRPr="00DC4C55" w:rsidRDefault="00D07BB4" w:rsidP="00D07BB4">
      <w:pPr>
        <w:pStyle w:val="NeniNr"/>
        <w:keepNext w:val="0"/>
        <w:rPr>
          <w:spacing w:val="-4"/>
          <w:sz w:val="14"/>
          <w:lang w:val="sq-AL"/>
        </w:rPr>
      </w:pPr>
    </w:p>
    <w:p w:rsidR="00B00B2E" w:rsidRPr="00DC4C55" w:rsidRDefault="00B00B2E" w:rsidP="00D07BB4">
      <w:pPr>
        <w:pStyle w:val="NeniNr"/>
        <w:keepNext w:val="0"/>
        <w:rPr>
          <w:spacing w:val="-4"/>
          <w:lang w:val="sq-AL"/>
        </w:rPr>
      </w:pPr>
      <w:r w:rsidRPr="00DC4C55">
        <w:rPr>
          <w:spacing w:val="-4"/>
          <w:lang w:val="sq-AL"/>
        </w:rPr>
        <w:t>Neni 4</w:t>
      </w:r>
    </w:p>
    <w:p w:rsidR="00B00B2E" w:rsidRPr="00DC4C55" w:rsidRDefault="00B00B2E" w:rsidP="00D07BB4">
      <w:pPr>
        <w:pStyle w:val="NeniTitull"/>
        <w:keepNext w:val="0"/>
        <w:rPr>
          <w:spacing w:val="-4"/>
          <w:lang w:val="sq-AL"/>
        </w:rPr>
      </w:pPr>
      <w:r w:rsidRPr="00DC4C55">
        <w:rPr>
          <w:spacing w:val="-4"/>
          <w:lang w:val="sq-AL"/>
        </w:rPr>
        <w:t>Marrja e statusit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spacing w:val="-4"/>
          <w:lang w:val="sq-AL"/>
        </w:rPr>
        <w:tab/>
        <w:t>E drejta për marrjen e statusit të punonjësit të industrisë së naftës dhe të gazit lind që nga data e fillimit të punës në industrinë e naftës dhe të gazit, në një nga profesionet e përcaktuara në nenin 2 të këtij ligji.</w:t>
      </w:r>
    </w:p>
    <w:p w:rsidR="00B00B2E" w:rsidRPr="00DC4C55" w:rsidRDefault="00B00B2E" w:rsidP="00D07BB4">
      <w:pPr>
        <w:pStyle w:val="NeniNr"/>
        <w:keepNext w:val="0"/>
        <w:rPr>
          <w:spacing w:val="-4"/>
          <w:lang w:val="sq-AL"/>
        </w:rPr>
      </w:pPr>
      <w:r w:rsidRPr="00DC4C55">
        <w:rPr>
          <w:spacing w:val="-4"/>
          <w:lang w:val="sq-AL"/>
        </w:rPr>
        <w:t>Neni 5</w:t>
      </w:r>
    </w:p>
    <w:p w:rsidR="00B00B2E" w:rsidRPr="00DC4C55" w:rsidRDefault="00B00B2E" w:rsidP="00D07BB4">
      <w:pPr>
        <w:pStyle w:val="NeniTitull"/>
        <w:keepNext w:val="0"/>
        <w:rPr>
          <w:spacing w:val="-4"/>
          <w:lang w:val="sq-AL"/>
        </w:rPr>
      </w:pPr>
      <w:r w:rsidRPr="00DC4C55">
        <w:rPr>
          <w:spacing w:val="-4"/>
          <w:lang w:val="sq-AL"/>
        </w:rPr>
        <w:t>Dokumentet për statusin</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spacing w:val="-4"/>
          <w:lang w:val="sq-AL"/>
        </w:rPr>
      </w:pPr>
      <w:r w:rsidRPr="00DC4C55">
        <w:rPr>
          <w:spacing w:val="-4"/>
          <w:lang w:val="sq-AL"/>
        </w:rPr>
        <w:tab/>
        <w:t>Qenia naftëtar ose ish-naftëtar vërtetohet me këto dokumente:</w:t>
      </w:r>
    </w:p>
    <w:p w:rsidR="00B00B2E" w:rsidRPr="00DC4C55" w:rsidRDefault="00B00B2E" w:rsidP="00D07BB4">
      <w:pPr>
        <w:pStyle w:val="Paragrafi"/>
        <w:rPr>
          <w:spacing w:val="-4"/>
          <w:lang w:val="sq-AL"/>
        </w:rPr>
      </w:pPr>
      <w:r w:rsidRPr="00DC4C55">
        <w:rPr>
          <w:spacing w:val="-4"/>
          <w:lang w:val="sq-AL"/>
        </w:rPr>
        <w:tab/>
        <w:t xml:space="preserve">1. Për ish-naftëtarin, libreza e punës, e shoqëruar nga një vërtetim i posaçëm  zyrtar, i lëshuar nga ndërmarrja ose institucioni ku ka qenë i punësuar personi, i konfirmuar nga ministria përgjegjëse për industrinë e  naftës dhe të gazit, në të cilin përcaktohen kryerja e aktivitetit të punës, sipas nenit 2, të këtij ligji, dhe kohëzgjatja e punës. </w:t>
      </w:r>
    </w:p>
    <w:p w:rsidR="00B00B2E" w:rsidRPr="00DC4C55" w:rsidRDefault="00B00B2E" w:rsidP="00D07BB4">
      <w:pPr>
        <w:pStyle w:val="Paragrafi"/>
        <w:rPr>
          <w:spacing w:val="-4"/>
          <w:lang w:val="sq-AL"/>
        </w:rPr>
      </w:pPr>
      <w:r w:rsidRPr="00DC4C55">
        <w:rPr>
          <w:spacing w:val="-4"/>
          <w:lang w:val="sq-AL"/>
        </w:rPr>
        <w:tab/>
        <w:t>2. Për ish-naftëtarin që ka dalë në pension, vërtetimi i posaçëm lëshohet nga Instituti i Sigurimeve Shoqërore dhe konfirmohet nga ministria përgjegjëse për industrinë e naftës dhe të gazit.</w:t>
      </w:r>
    </w:p>
    <w:p w:rsidR="00B00B2E" w:rsidRPr="00DC4C55" w:rsidRDefault="00B00B2E" w:rsidP="00D07BB4">
      <w:pPr>
        <w:pStyle w:val="Paragrafi"/>
        <w:rPr>
          <w:spacing w:val="-4"/>
          <w:lang w:val="sq-AL"/>
        </w:rPr>
      </w:pPr>
      <w:r w:rsidRPr="00DC4C55">
        <w:rPr>
          <w:spacing w:val="-4"/>
          <w:lang w:val="sq-AL"/>
        </w:rPr>
        <w:tab/>
        <w:t xml:space="preserve">3. Për naftëtarin që është i punësuar në industrinë e naftës dhe të gazit, libreza e punës, e </w:t>
      </w:r>
      <w:r w:rsidRPr="00DC4C55">
        <w:rPr>
          <w:spacing w:val="-4"/>
          <w:lang w:val="sq-AL"/>
        </w:rPr>
        <w:lastRenderedPageBreak/>
        <w:t>shoqëruar me vërtetimin e posaçëm, të lëshuar nga ndërmarrja ose institucioni ku është i punësuar, dhe i konfirmuar nga ministria përgjegjëse për industrinë e naftës dhe të gazit, në të cilin përcaktohen kryerja e aktivitetit të punës sipas nenit 2, të këtij ligji, dhe kohëzgjatja e punës.</w:t>
      </w:r>
    </w:p>
    <w:p w:rsidR="00B00B2E" w:rsidRPr="00DC4C55" w:rsidRDefault="00B00B2E" w:rsidP="00D07BB4">
      <w:pPr>
        <w:pStyle w:val="Paragrafi"/>
        <w:rPr>
          <w:spacing w:val="-4"/>
          <w:lang w:val="sq-AL"/>
        </w:rPr>
      </w:pPr>
      <w:r w:rsidRPr="00DC4C55">
        <w:rPr>
          <w:spacing w:val="-4"/>
          <w:lang w:val="sq-AL"/>
        </w:rPr>
        <w:tab/>
        <w:t>4. Për ish-naftëtarët dhe naftëtarët në marrëdhënie pune, konsiderohet punë në industrinë e naftës e të gazit edhe periudha e punës në të njëjtin profesion ose ekuivalente me të, në shtete të tjera, me të cilat Republika e Shqipërisë ka marrëveshje në fushën e mbrojtjes shoqërore.</w:t>
      </w:r>
    </w:p>
    <w:p w:rsidR="00B00B2E" w:rsidRPr="00DC4C55" w:rsidRDefault="00B00B2E" w:rsidP="00D07BB4">
      <w:pPr>
        <w:pStyle w:val="Paragrafi"/>
        <w:rPr>
          <w:spacing w:val="-4"/>
          <w:lang w:val="sq-AL"/>
        </w:rPr>
      </w:pPr>
      <w:r w:rsidRPr="00DC4C55">
        <w:rPr>
          <w:spacing w:val="-4"/>
          <w:lang w:val="sq-AL"/>
        </w:rPr>
        <w:tab/>
        <w:t>5. Kriteret dhe procedurat për lëshimin e vërtetimit të posaçëm zyrtar, sipas pikave 1, 2, 3 dhe 4, të këtij neni, përcaktohen me vendim të Këshillit të Ministrave.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6</w:t>
      </w:r>
    </w:p>
    <w:p w:rsidR="00B00B2E" w:rsidRPr="00DC4C55" w:rsidRDefault="00B00B2E" w:rsidP="00D07BB4">
      <w:pPr>
        <w:pStyle w:val="NeniTitull"/>
        <w:keepNext w:val="0"/>
        <w:rPr>
          <w:spacing w:val="-4"/>
          <w:lang w:val="sq-AL"/>
        </w:rPr>
      </w:pPr>
      <w:r w:rsidRPr="00DC4C55">
        <w:rPr>
          <w:spacing w:val="-4"/>
          <w:lang w:val="sq-AL"/>
        </w:rPr>
        <w:t>Paga dhe shtesat mbi pagë</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spacing w:val="-4"/>
          <w:lang w:val="sq-AL"/>
        </w:rPr>
      </w:pPr>
      <w:r w:rsidRPr="00DC4C55">
        <w:rPr>
          <w:spacing w:val="-4"/>
          <w:lang w:val="sq-AL"/>
        </w:rPr>
        <w:tab/>
        <w:t xml:space="preserve">1. Paga e punonjësve të industrisë së naftës dhe të gazit përcaktohet sipas kontratës kolektive të punës dhe reflekton të gjitha detyrimet e Kodit të Punës, si dhe vështirësitë e veçanta që ka puna në këtë industri dhe ndikimin e saj në shëndet. </w:t>
      </w:r>
    </w:p>
    <w:p w:rsidR="00B00B2E" w:rsidRPr="00DC4C55" w:rsidRDefault="00B00B2E" w:rsidP="00D07BB4">
      <w:pPr>
        <w:pStyle w:val="Paragrafi"/>
        <w:rPr>
          <w:spacing w:val="-4"/>
          <w:lang w:val="sq-AL"/>
        </w:rPr>
      </w:pPr>
      <w:r w:rsidRPr="00DC4C55">
        <w:rPr>
          <w:spacing w:val="-4"/>
          <w:lang w:val="sq-AL"/>
        </w:rPr>
        <w:tab/>
        <w:t>2. Paga e punonjësve të industrisë së naftës dhe të gazit nuk mund të jetë më e ulët se 150 për qind e pagës minimale në shkallë vendi.</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7</w:t>
      </w:r>
    </w:p>
    <w:p w:rsidR="00B00B2E" w:rsidRPr="00DC4C55" w:rsidRDefault="00B00B2E" w:rsidP="00D07BB4">
      <w:pPr>
        <w:pStyle w:val="NeniTitull"/>
        <w:keepNext w:val="0"/>
        <w:rPr>
          <w:spacing w:val="-4"/>
          <w:lang w:val="sq-AL"/>
        </w:rPr>
      </w:pPr>
      <w:r w:rsidRPr="00DC4C55">
        <w:rPr>
          <w:spacing w:val="-4"/>
          <w:lang w:val="sq-AL"/>
        </w:rPr>
        <w:t>Vjetërsia në punë</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spacing w:val="-4"/>
          <w:lang w:val="sq-AL"/>
        </w:rPr>
        <w:tab/>
        <w:t>Njihet si vjetërsi në punë, si punonjës i industrisë së naftës e të gazit, për efekt shpërblimi dhe përfitimi financiar, si dhe përfitimi nga sigurimet shoqërore, periudha e punës e kryer në profesionet, sipas nenit 2 të këtij ligji, e vërtetuar sipas dokumentacionit të përcaktuar në nenin 5 të këtij ligji.</w:t>
      </w:r>
    </w:p>
    <w:p w:rsidR="00B00B2E" w:rsidRPr="00DC4C55" w:rsidRDefault="00B00B2E" w:rsidP="00D07BB4">
      <w:pPr>
        <w:pStyle w:val="NeniNr"/>
        <w:keepNext w:val="0"/>
        <w:rPr>
          <w:spacing w:val="-4"/>
          <w:lang w:val="sq-AL"/>
        </w:rPr>
      </w:pPr>
      <w:r w:rsidRPr="00DC4C55">
        <w:rPr>
          <w:spacing w:val="-4"/>
          <w:lang w:val="sq-AL"/>
        </w:rPr>
        <w:t>Neni 8</w:t>
      </w:r>
    </w:p>
    <w:p w:rsidR="00B00B2E" w:rsidRPr="00DC4C55" w:rsidRDefault="00B00B2E" w:rsidP="00D07BB4">
      <w:pPr>
        <w:pStyle w:val="NeniTitull"/>
        <w:keepNext w:val="0"/>
        <w:rPr>
          <w:spacing w:val="-4"/>
          <w:lang w:val="sq-AL"/>
        </w:rPr>
      </w:pPr>
      <w:r w:rsidRPr="00DC4C55">
        <w:rPr>
          <w:spacing w:val="-4"/>
          <w:lang w:val="sq-AL"/>
        </w:rPr>
        <w:t>Shpërblimi financiar pas ndërprerjes së punës</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spacing w:val="-4"/>
          <w:lang w:val="sq-AL"/>
        </w:rPr>
      </w:pPr>
      <w:r w:rsidRPr="00DC4C55">
        <w:rPr>
          <w:spacing w:val="-4"/>
          <w:lang w:val="sq-AL"/>
        </w:rPr>
        <w:tab/>
        <w:t xml:space="preserve">1. Personat, që gëzojnë statusin e naftëtarit dhe që kanë vjetërsi pune, sipas përcaktimit të nenit 7, të këtij ligji, burrat mbi 20 vjet dhe gratë mbi 15 vjet dhe që janë  të papunë në momentin e hyrjes në fuqi të këtij ligji, përveç përparësisë në punësim, kanë të drejtën e një përfitimi financiar , i cili, në asnjë rast nuk mund të jetë më i vogël se 80 për qind e pagës minimale në shkallë vendi. Masa, kohëzgjatja dhe procedura e përfitimit përcaktohen me vendim të Këshillit të Ministrave. </w:t>
      </w:r>
    </w:p>
    <w:p w:rsidR="00B00B2E" w:rsidRPr="00DC4C55" w:rsidRDefault="00B00B2E" w:rsidP="00D07BB4">
      <w:pPr>
        <w:pStyle w:val="Paragrafi"/>
        <w:rPr>
          <w:rFonts w:eastAsia="Times New Roman"/>
          <w:spacing w:val="-4"/>
          <w:lang w:val="sq-AL"/>
        </w:rPr>
      </w:pPr>
      <w:r w:rsidRPr="00DC4C55">
        <w:rPr>
          <w:spacing w:val="-4"/>
          <w:lang w:val="sq-AL"/>
        </w:rPr>
        <w:lastRenderedPageBreak/>
        <w:tab/>
        <w:t>2. Personat, që gëzojnë statusin e naftëtarit dhe që, pas hyrjes në fuqi të këtij ligji, dalin të papunë si rezultat i ristrukturimit të ndërmarrjes apo për shkaqe që nuk lidhen me ta, gëzojnë përparësi në punësim dhe përfitojnë nga punëdhënësi një shpërblim financiar në masë dhe kohëzgjatje, sipas përcaktimeve të kontratës kolektive të punës, por jo më pak se 80 për qind të pagës minimale në shkallë vendi dhe jo më pak se tre vjet.</w:t>
      </w:r>
    </w:p>
    <w:p w:rsidR="003A089F" w:rsidRPr="00DC4C55" w:rsidRDefault="003A089F"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9</w:t>
      </w:r>
    </w:p>
    <w:p w:rsidR="000A11B3" w:rsidRDefault="00B00B2E" w:rsidP="00D07BB4">
      <w:pPr>
        <w:pStyle w:val="NeniTitull"/>
        <w:keepNext w:val="0"/>
        <w:rPr>
          <w:spacing w:val="-4"/>
          <w:lang w:val="sq-AL"/>
        </w:rPr>
      </w:pPr>
      <w:r w:rsidRPr="00DC4C55">
        <w:rPr>
          <w:spacing w:val="-4"/>
          <w:lang w:val="sq-AL"/>
        </w:rPr>
        <w:t xml:space="preserve">Mosha e daljes në pension dhe </w:t>
      </w:r>
    </w:p>
    <w:p w:rsidR="00B00B2E" w:rsidRPr="00DC4C55" w:rsidRDefault="00B00B2E" w:rsidP="00D07BB4">
      <w:pPr>
        <w:pStyle w:val="NeniTitull"/>
        <w:keepNext w:val="0"/>
        <w:rPr>
          <w:spacing w:val="-4"/>
          <w:lang w:val="sq-AL"/>
        </w:rPr>
      </w:pPr>
      <w:r w:rsidRPr="00DC4C55">
        <w:rPr>
          <w:spacing w:val="-4"/>
          <w:lang w:val="sq-AL"/>
        </w:rPr>
        <w:t>kushtet e përfitimit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spacing w:val="-4"/>
          <w:lang w:val="sq-AL"/>
        </w:rPr>
      </w:pPr>
      <w:r w:rsidRPr="00DC4C55">
        <w:rPr>
          <w:spacing w:val="-4"/>
          <w:lang w:val="sq-AL"/>
        </w:rPr>
        <w:tab/>
        <w:t>1. Kanë të drejtë të kërkojnë pension pleqërie, si punonjës të industrisë së naftës dhe të gazit, punonjësit të cilët plotësojnë këto kushte:</w:t>
      </w:r>
    </w:p>
    <w:p w:rsidR="00B00B2E" w:rsidRPr="00DC4C55" w:rsidRDefault="00B00B2E" w:rsidP="00D07BB4">
      <w:pPr>
        <w:pStyle w:val="Paragrafi"/>
        <w:rPr>
          <w:spacing w:val="-4"/>
          <w:lang w:val="sq-AL"/>
        </w:rPr>
      </w:pPr>
      <w:r w:rsidRPr="00DC4C55">
        <w:rPr>
          <w:spacing w:val="-4"/>
          <w:lang w:val="sq-AL"/>
        </w:rPr>
        <w:tab/>
        <w:t xml:space="preserve">a) burrat që mbushin moshën 60 vjeç dhe kanë një periudhë të përgjithshme sigurimi 30 vjet e më shumë, nga të cilat jo më pak se 20 vjet në punë, sipas përcaktimeve të nenit 2 të këtij ligji; </w:t>
      </w:r>
    </w:p>
    <w:p w:rsidR="00B00B2E" w:rsidRPr="00DC4C55" w:rsidRDefault="00B00B2E" w:rsidP="00D07BB4">
      <w:pPr>
        <w:pStyle w:val="Paragrafi"/>
        <w:rPr>
          <w:spacing w:val="-4"/>
          <w:lang w:val="sq-AL"/>
        </w:rPr>
      </w:pPr>
      <w:r w:rsidRPr="00DC4C55">
        <w:rPr>
          <w:spacing w:val="-4"/>
          <w:lang w:val="sq-AL"/>
        </w:rPr>
        <w:tab/>
        <w:t xml:space="preserve">b) gratë që mbushin moshën 55 vjeç dhe kanë një periudhë të përgjithshme sigurimi 25 vjet e më shumë, nga të cilat jo më pak se 15 vjet në punë, sipas përcaktimeve të nenit 2 të këtij ligji. </w:t>
      </w:r>
    </w:p>
    <w:p w:rsidR="00B00B2E" w:rsidRPr="00DC4C55" w:rsidRDefault="00B00B2E" w:rsidP="00D07BB4">
      <w:pPr>
        <w:pStyle w:val="Paragrafi"/>
        <w:rPr>
          <w:rFonts w:eastAsia="Times New Roman"/>
          <w:spacing w:val="-4"/>
          <w:lang w:val="sq-AL"/>
        </w:rPr>
      </w:pPr>
      <w:r w:rsidRPr="00DC4C55">
        <w:rPr>
          <w:spacing w:val="-4"/>
          <w:lang w:val="sq-AL"/>
        </w:rPr>
        <w:tab/>
        <w:t>2. Bëjnë përjashtim nga përcaktimi i pikës 1, të këtij neni, personat që kanë kryer punë si operator (përgjegjës kyçi) dhe ndihmësoperator (punëtor pastrimi), traktorist në brigadat e remontit nëntokësor të puseve të naftës e të gazit, kryesondator, pontist dhe punëtor i kyçit në shpimin e puseve të kërkimit dhe të zhvillimit të vendburimeve, punonjës në repartet e koksit të rafinerive të naftës dhe punëtorët e pastrimit të  brendshëm të rezervuarëve, depove dhe cisternave të naftës në industrinë e përpunimit të naftës dhe të gazit. Mosha e daljes në pension për këta persona është 55 vjeç për burrat dhe 50 vjeç për gratë dhe me periudhë të përgjithshme sigurimi 30 vjet e më shumë për burrat dhe 25 vjet e më shumë për gratë dhe vjetërsi në këto profesione sa gjysma e vjetërsisë së përgjithshme.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10</w:t>
      </w:r>
    </w:p>
    <w:p w:rsidR="00B00B2E" w:rsidRPr="00DC4C55" w:rsidRDefault="00B00B2E" w:rsidP="00D07BB4">
      <w:pPr>
        <w:pStyle w:val="NeniTitull"/>
        <w:keepNext w:val="0"/>
        <w:rPr>
          <w:spacing w:val="-4"/>
          <w:lang w:val="sq-AL"/>
        </w:rPr>
      </w:pPr>
      <w:r w:rsidRPr="00DC4C55">
        <w:rPr>
          <w:spacing w:val="-4"/>
          <w:lang w:val="sq-AL"/>
        </w:rPr>
        <w:t>Masa e pensionit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spacing w:val="-4"/>
          <w:lang w:val="sq-AL"/>
        </w:rPr>
      </w:pPr>
      <w:r w:rsidRPr="00DC4C55">
        <w:rPr>
          <w:spacing w:val="-4"/>
          <w:lang w:val="sq-AL"/>
        </w:rPr>
        <w:tab/>
        <w:t>1. Pensioni llogaritet sipas përcaktimeve të ligjit nr. 7703, datë 11.5.1993, “Për sigurimet shoqërore në Republikën e Shqipërisë”, të ndryshuar.</w:t>
      </w:r>
      <w:r w:rsidRPr="00DC4C55">
        <w:rPr>
          <w:spacing w:val="-4"/>
          <w:lang w:val="sq-AL"/>
        </w:rPr>
        <w:tab/>
      </w:r>
    </w:p>
    <w:p w:rsidR="00B00B2E" w:rsidRPr="00DC4C55" w:rsidRDefault="00B00B2E" w:rsidP="00D07BB4">
      <w:pPr>
        <w:pStyle w:val="Paragrafi"/>
        <w:rPr>
          <w:rFonts w:eastAsia="Times New Roman"/>
          <w:spacing w:val="-4"/>
          <w:lang w:val="sq-AL"/>
        </w:rPr>
      </w:pPr>
      <w:r w:rsidRPr="00DC4C55">
        <w:rPr>
          <w:spacing w:val="-4"/>
          <w:lang w:val="sq-AL"/>
        </w:rPr>
        <w:tab/>
        <w:t xml:space="preserve">2. Punonjësit e industrisë së naftës dhe të gazit, që gëzojnë statusin e naftëtarit dhe që dalin në pension ose kanë dalë në pension, përfitojnë shtesë </w:t>
      </w:r>
      <w:r w:rsidRPr="00DC4C55">
        <w:rPr>
          <w:spacing w:val="-4"/>
          <w:lang w:val="sq-AL"/>
        </w:rPr>
        <w:lastRenderedPageBreak/>
        <w:t>pensioni në masën 1 për qind për çdo vit pune, e përcaktuar sipas neneve 2 dhe 7, të këtij ligji, por jo më shumë se 40 për qind të pensionit të pleqërisë.</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11</w:t>
      </w:r>
    </w:p>
    <w:p w:rsidR="00B00B2E" w:rsidRPr="00DC4C55" w:rsidRDefault="00B00B2E" w:rsidP="00D07BB4">
      <w:pPr>
        <w:pStyle w:val="NeniTitull"/>
        <w:keepNext w:val="0"/>
        <w:rPr>
          <w:spacing w:val="-4"/>
          <w:lang w:val="sq-AL"/>
        </w:rPr>
      </w:pPr>
      <w:r w:rsidRPr="00DC4C55">
        <w:rPr>
          <w:spacing w:val="-4"/>
          <w:lang w:val="sq-AL"/>
        </w:rPr>
        <w:t>E drejta për përfitim</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1. E drejta për të përfituar pensionin e pleqërisë, sipas këtij ligji, nuk parashkruhet.</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2. Personi, i cili kërkon të përfitojë pension, sipas përcaktimeve të këtij ligji, e përfiton atë:</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a) nga data e lindjes së të drejtës për përfitim, kur kërkesa paraqitet brenda një viti nga data e lindjes së kësaj të drejte;</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b) nga data e paraqitjes së kërkesës, kur ajo paraqitet pas një viti pas lindjes së të drejtës për përfitimin e pensionit.</w:t>
      </w:r>
    </w:p>
    <w:p w:rsidR="00B00B2E" w:rsidRPr="00DC4C55" w:rsidRDefault="00B00B2E" w:rsidP="00D07BB4">
      <w:pPr>
        <w:pStyle w:val="Paragrafi"/>
        <w:rPr>
          <w:spacing w:val="-4"/>
          <w:lang w:val="sq-AL"/>
        </w:rPr>
      </w:pPr>
      <w:r w:rsidRPr="00DC4C55">
        <w:rPr>
          <w:spacing w:val="-4"/>
          <w:lang w:val="sq-AL"/>
        </w:rPr>
        <w:tab/>
        <w:t>3. Personi, i cili ka përfituar pension pleqërie, sipas përcaktimeve të këtij ligji, nuk ka të drejtë përfitimi të kësteve mujore të pensionit të pleqërisë për periudhën/periudhat, gjatë të cilave ushtron veprimtari ekonomike si i punësuar, i vetëpunësuar apo punëdhënës, me përjashtim kur vetëpunësohet në bujqësi.</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4.</w:t>
      </w:r>
      <w:r w:rsidRPr="00DC4C55">
        <w:rPr>
          <w:rFonts w:eastAsia="Times New Roman"/>
          <w:spacing w:val="-4"/>
          <w:lang w:val="sq-AL"/>
        </w:rPr>
        <w:tab/>
      </w:r>
      <w:r w:rsidR="006E6410">
        <w:rPr>
          <w:rFonts w:eastAsia="Times New Roman"/>
          <w:spacing w:val="-4"/>
          <w:lang w:val="sq-AL"/>
        </w:rPr>
        <w:t xml:space="preserve"> </w:t>
      </w:r>
      <w:r w:rsidRPr="00DC4C55">
        <w:rPr>
          <w:rFonts w:eastAsia="Times New Roman"/>
          <w:spacing w:val="-4"/>
          <w:lang w:val="sq-AL"/>
        </w:rPr>
        <w:t>Përfitimet e caktuara, por të patërhequra, paguhen në çdo kohë, por jo më shumë se për 3 vjet.</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 xml:space="preserve">    Përfitimet e caktuara, por të paguara më pak, jepen në çdo kohë, por jo më shumë se për 3 vjet.</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5. E drejta e organit kompetent për të kërkuar shumat e marra tepër gjatë një viti ushtrohet jo më vonë se 3 vjet nga data e marrjes së tyre, por jo më vonë se 6 muaj nga data e konstatimit. Masa e ndalesës për çdo muaj është 20 për qind e këstit mujor të pensionit.</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6.</w:t>
      </w:r>
      <w:r w:rsidRPr="00DC4C55">
        <w:rPr>
          <w:rFonts w:eastAsia="Times New Roman"/>
          <w:spacing w:val="-4"/>
          <w:lang w:val="sq-AL"/>
        </w:rPr>
        <w:tab/>
        <w:t>Personi, i cili ka përfituar pension dhe kompensime në mënyrë e me mjete në kundërshtim me ligjin dhe që nuk njofton ndryshimin ose heqjen e masës së tyre, detyrohet ta kthejë të gjithë shumën e marrë tepër. Masa e ndalesës për çdo muaj është 50 për qind e këstit mujor të pensionit. Gjithashtu, personi dënohet me gjobë në masën katërfish të dëmit të shkaktuar, pavarësisht nga dënimi i parashikuar në dispozitën përkatëse të Kodit Penal.</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12</w:t>
      </w:r>
    </w:p>
    <w:p w:rsidR="00B00B2E" w:rsidRPr="00DC4C55" w:rsidRDefault="00B00B2E" w:rsidP="00D07BB4">
      <w:pPr>
        <w:pStyle w:val="NeniTitull"/>
        <w:keepNext w:val="0"/>
        <w:rPr>
          <w:spacing w:val="-4"/>
          <w:lang w:val="sq-AL"/>
        </w:rPr>
      </w:pPr>
      <w:r w:rsidRPr="00DC4C55">
        <w:rPr>
          <w:spacing w:val="-4"/>
          <w:lang w:val="sq-AL"/>
        </w:rPr>
        <w:t>Financimi</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1. Përfitimet nga ky ligj financohen nga kontributet shtesë, sipas pikës 2, të këtij neni, dhe nga Buxheti i Shtetit.</w:t>
      </w:r>
    </w:p>
    <w:p w:rsidR="00B00B2E" w:rsidRPr="00DC4C55" w:rsidRDefault="00B00B2E" w:rsidP="00D07BB4">
      <w:pPr>
        <w:pStyle w:val="Paragrafi"/>
        <w:rPr>
          <w:rFonts w:eastAsia="Times New Roman"/>
          <w:spacing w:val="-4"/>
          <w:lang w:val="sq-AL"/>
        </w:rPr>
      </w:pPr>
      <w:r w:rsidRPr="00DC4C55">
        <w:rPr>
          <w:spacing w:val="-4"/>
          <w:lang w:val="sq-AL"/>
        </w:rPr>
        <w:tab/>
        <w:t>2. Për personat, të cilët kryejnë punë në industrinë e naftës dhe të gazit, në profesionet e përcaktuara në nenin 2, të këtij ligji, do të paguhet kontribut shtesë në masën 5 për qind të pagës bruto. Kontributi shtesë paguhet 3 për qind nga punëdhënësi dhe 2 për qind nga punëmarrësi.</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3. Kontributi i sigurimeve shoqërore në masën 5 për qind mblidhet dhe derdhet në fondin e sigurimeve shoqërore të detyrueshme, sipas procedurave për mbledhjen e kontributeve të sigurimeve shoqërore të detyrueshme, të përcaktuara në ligjin nr. 9136, datë 11.9.2003, “Për mbledhjen e kontributeve të detyrueshme të sigurimeve shoqërore dhe shëndetësore në Republikën e Shqipërisë”, të ndryshuar.</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4. Diferenca ndërmjet efektit financiar të këtij ligji, deri në plotësimin e moshës së përfituesve, sipas nenit 31, të ligjit nr. 7703, datë 11.5.1993, “Për sigurimet shoqërore në Republikën e Shqipërisë”, të ndryshuar, me kontributin shtesë,  përballohen nga Buxheti i Shtetit.</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5. Procedurat e financimit të fondit të sigurimeve shoqërore, sipas pikës 4, të këtij neni, rregullohen me vendim të Këshillit të Ministrave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13</w:t>
      </w:r>
    </w:p>
    <w:p w:rsidR="00B00B2E" w:rsidRPr="00DC4C55" w:rsidRDefault="00B00B2E" w:rsidP="00D07BB4">
      <w:pPr>
        <w:pStyle w:val="NeniTitull"/>
        <w:keepNext w:val="0"/>
        <w:rPr>
          <w:spacing w:val="-4"/>
          <w:lang w:val="sq-AL"/>
        </w:rPr>
      </w:pPr>
      <w:r w:rsidRPr="00DC4C55">
        <w:rPr>
          <w:spacing w:val="-4"/>
          <w:lang w:val="sq-AL"/>
        </w:rPr>
        <w:t>Kërkesa për përfitim nga statusi i naftëtarit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1. Përfitimi i pensionit, sipas përcaktimeve të neneve 9, 10, 11 e 15, të këtij ligji, jepet me kërkesën e të interesuarit, i cili e paraqet atë së bashku me dokumentacionin përkatës, sipas përcaktimeve në ligjin nr. 7703, datë 11.5.1993, “Për sigurimet shoqërore në Republikën e Shqipërisë”, të ndryshuar, pranë agjencisë së sigurimeve shoqërore të vendbanimit të tij.</w:t>
      </w:r>
    </w:p>
    <w:p w:rsidR="00B00B2E" w:rsidRPr="00DC4C55" w:rsidRDefault="00B00B2E" w:rsidP="00D07BB4">
      <w:pPr>
        <w:pStyle w:val="Paragrafi"/>
        <w:rPr>
          <w:rFonts w:eastAsia="Times New Roman"/>
          <w:spacing w:val="-4"/>
          <w:lang w:val="sq-AL"/>
        </w:rPr>
      </w:pPr>
      <w:r w:rsidRPr="00DC4C55">
        <w:rPr>
          <w:spacing w:val="-4"/>
          <w:lang w:val="sq-AL"/>
        </w:rPr>
        <w:tab/>
        <w:t>2. Përfitimi financiar, sipas përcaktimeve të nenit 8, pika 1, të këtij ligji, jepet me kërkesën e të interesuarit, i cili e paraqet atë së bashku me dokumentacionin përkatës, në përputhje me kushtet dhe procedurat e përcaktuara me vendim të Këshillit të Ministrave.</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3. Këshilli i Ministrave miraton politika dhe masa mbështetëse për punonjësit e industrisë së naftës dhe të gazit për plotësimin e nevojave të tyre për strehim.</w:t>
      </w:r>
    </w:p>
    <w:p w:rsidR="00B00B2E" w:rsidRPr="00DC4C55" w:rsidRDefault="00B00B2E" w:rsidP="00D07BB4">
      <w:pPr>
        <w:pStyle w:val="NeniNr"/>
        <w:keepNext w:val="0"/>
        <w:rPr>
          <w:spacing w:val="-4"/>
          <w:lang w:val="sq-AL"/>
        </w:rPr>
      </w:pPr>
      <w:r w:rsidRPr="00DC4C55">
        <w:rPr>
          <w:spacing w:val="-4"/>
          <w:lang w:val="sq-AL"/>
        </w:rPr>
        <w:t>Neni 14</w:t>
      </w:r>
    </w:p>
    <w:p w:rsidR="00B00B2E" w:rsidRPr="00DC4C55" w:rsidRDefault="00B00B2E" w:rsidP="00D07BB4">
      <w:pPr>
        <w:pStyle w:val="NeniTitull"/>
        <w:keepNext w:val="0"/>
        <w:rPr>
          <w:spacing w:val="-4"/>
          <w:lang w:val="sq-AL"/>
        </w:rPr>
      </w:pPr>
      <w:r w:rsidRPr="00DC4C55">
        <w:rPr>
          <w:spacing w:val="-4"/>
          <w:lang w:val="sq-AL"/>
        </w:rPr>
        <w:t>Indeksimi</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spacing w:val="-4"/>
          <w:lang w:val="sq-AL"/>
        </w:rPr>
        <w:tab/>
        <w:t>Përfitimet, sipas këtij ligji, indeksohen çdo vit sa herë indeksohen edhe pensionet e caktuara, sipas ligjit nr. 7703, datë 11.5.1993, “Për sigurimet shoqërore në Republikën e Shqipërisë”, të ndryshuar. Indeksi dhe koha e zbatimit të tij përcaktohen me vendim të Këshillit të Ministrave.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15</w:t>
      </w:r>
    </w:p>
    <w:p w:rsidR="00B00B2E" w:rsidRPr="00DC4C55" w:rsidRDefault="00B00B2E" w:rsidP="00D07BB4">
      <w:pPr>
        <w:pStyle w:val="NeniTitull"/>
        <w:keepNext w:val="0"/>
        <w:rPr>
          <w:spacing w:val="-4"/>
          <w:lang w:val="sq-AL"/>
        </w:rPr>
      </w:pPr>
      <w:r w:rsidRPr="00DC4C55">
        <w:rPr>
          <w:spacing w:val="-4"/>
          <w:lang w:val="sq-AL"/>
        </w:rPr>
        <w:t>Llogaritja e pensionit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 xml:space="preserve">Llogaritja, caktimi, administrimi dhe pagimi i pensioneve që rrjedhin nga ky ligj bëhen nga Instituti i Sigurimeve Shoqërore, sipas procedurave në fuqi për pensionet, në përputhje me ligjin </w:t>
      </w:r>
      <w:r w:rsidR="009E686A">
        <w:rPr>
          <w:rFonts w:eastAsia="Times New Roman"/>
          <w:spacing w:val="-4"/>
          <w:lang w:val="sq-AL"/>
        </w:rPr>
        <w:t xml:space="preserve">       </w:t>
      </w:r>
      <w:r w:rsidRPr="00DC4C55">
        <w:rPr>
          <w:rFonts w:eastAsia="Times New Roman"/>
          <w:spacing w:val="-4"/>
          <w:lang w:val="sq-AL"/>
        </w:rPr>
        <w:t>nr. 7703, datë 11.5.1993, “Për sigurimet shoqërore në Republikën e Shqipërisë”, të ndryshuar.</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16</w:t>
      </w:r>
    </w:p>
    <w:p w:rsidR="00B00B2E" w:rsidRPr="00DC4C55" w:rsidRDefault="00B00B2E" w:rsidP="00D07BB4">
      <w:pPr>
        <w:pStyle w:val="NeniTitull"/>
        <w:keepNext w:val="0"/>
        <w:rPr>
          <w:spacing w:val="-4"/>
          <w:lang w:val="sq-AL"/>
        </w:rPr>
      </w:pPr>
      <w:r w:rsidRPr="00DC4C55">
        <w:rPr>
          <w:spacing w:val="-4"/>
          <w:lang w:val="sq-AL"/>
        </w:rPr>
        <w:t>Trajtimi mjekësor dhe social</w:t>
      </w:r>
    </w:p>
    <w:p w:rsidR="00B00B2E" w:rsidRPr="00DC4C55" w:rsidRDefault="00B00B2E" w:rsidP="00D07BB4">
      <w:pPr>
        <w:pStyle w:val="NeniTitull"/>
        <w:keepNext w:val="0"/>
        <w:rPr>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1. Përfituesit e statusit të naftëtarit dy herë në vit duhet të bëjnë kontrolle mjekësore falas në institucionet shtetërore apo private në vend. Ministria përgjegjëse për shëndetësinë ndërton ose detyron kompanitë që operojnë në industrinë e naftës dhe të gazit të ndërtojnë qendra mjekësore të pajisura me aparatura dhe mjekë specialistë që trajtojnë problematikën shëndetësore të shkaktuar nga puna në këtë industri:</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a) Në rast sëmundjesh që vërtetohet se vijnë direkt ose indirekt nga puna në industrinë e naftës e të gazit, përfituesit e statusit të naftëtarit përfitojnë kurim falas në institucionet publike apo private që janë në marrëdhënie me FSDKSH-në. Nëse kurimi nuk ofrohet nga këto institucione, përfituesit e  statusit kurohen në institucione private brenda vendit që ofrojnë këtë kurim dhe financohet nga Buxheti i Shtetit për ish-naftëtarët dhe nga kompanitë për personat që janë të punësuar.</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b)</w:t>
      </w:r>
      <w:r w:rsidRPr="00DC4C55">
        <w:rPr>
          <w:rFonts w:eastAsia="Times New Roman"/>
          <w:spacing w:val="-4"/>
          <w:lang w:val="sq-AL"/>
        </w:rPr>
        <w:tab/>
      </w:r>
      <w:r w:rsidR="006A7EAC">
        <w:rPr>
          <w:rFonts w:eastAsia="Times New Roman"/>
          <w:spacing w:val="-4"/>
          <w:lang w:val="sq-AL"/>
        </w:rPr>
        <w:t xml:space="preserve"> </w:t>
      </w:r>
      <w:r w:rsidRPr="00DC4C55">
        <w:rPr>
          <w:rFonts w:eastAsia="Times New Roman"/>
          <w:spacing w:val="-4"/>
          <w:lang w:val="sq-AL"/>
        </w:rPr>
        <w:t>Në rastet e sëmundjeve që vërtetohet direkt ose indirekt nga puna në industrinë e naftës dhe të gazit, që nuk kurohen brenda vendit, përfituesit e statusit duhet të kurohen falas jashtë vendit. Financimi i kurimit jashtë vendit bëhet nga Buxheti i Shtetit për ish-naftëtarët dhe nga kompanitë për personat që janë të punësuar.</w:t>
      </w: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2. Përfituesit e statusit të naftëtarit, që janë në marrëdhënie pune, përfitojnë pushim vjetor shtesë, të paguar, në masën 25 për qind të ditëve të punës që përcaktohen në legjislacionin përkatës në fuqi.</w:t>
      </w:r>
    </w:p>
    <w:p w:rsidR="00B00B2E" w:rsidRPr="00DC4C55" w:rsidRDefault="00B00B2E" w:rsidP="00D07BB4">
      <w:pPr>
        <w:pStyle w:val="Paragrafi"/>
        <w:rPr>
          <w:rFonts w:eastAsia="Times New Roman"/>
          <w:spacing w:val="-4"/>
          <w:sz w:val="14"/>
          <w:lang w:val="sq-AL"/>
        </w:rPr>
      </w:pPr>
    </w:p>
    <w:p w:rsidR="009E686A" w:rsidRDefault="009E686A" w:rsidP="00D07BB4">
      <w:pPr>
        <w:pStyle w:val="NeniNr"/>
        <w:keepNext w:val="0"/>
        <w:rPr>
          <w:spacing w:val="-4"/>
          <w:lang w:val="sq-AL"/>
        </w:rPr>
      </w:pPr>
    </w:p>
    <w:p w:rsidR="009E686A" w:rsidRDefault="009E686A" w:rsidP="00D07BB4">
      <w:pPr>
        <w:pStyle w:val="NeniNr"/>
        <w:keepNext w:val="0"/>
        <w:rPr>
          <w:spacing w:val="-4"/>
          <w:lang w:val="sq-AL"/>
        </w:rPr>
      </w:pPr>
    </w:p>
    <w:p w:rsidR="009E686A" w:rsidRDefault="009E686A" w:rsidP="00D07BB4">
      <w:pPr>
        <w:pStyle w:val="NeniNr"/>
        <w:keepNext w:val="0"/>
        <w:rPr>
          <w:spacing w:val="-4"/>
          <w:lang w:val="sq-AL"/>
        </w:rPr>
      </w:pPr>
    </w:p>
    <w:p w:rsidR="00B00B2E" w:rsidRPr="00DC4C55" w:rsidRDefault="00B00B2E" w:rsidP="00D07BB4">
      <w:pPr>
        <w:pStyle w:val="NeniNr"/>
        <w:keepNext w:val="0"/>
        <w:rPr>
          <w:spacing w:val="-4"/>
          <w:lang w:val="sq-AL"/>
        </w:rPr>
      </w:pPr>
      <w:r w:rsidRPr="00DC4C55">
        <w:rPr>
          <w:spacing w:val="-4"/>
          <w:lang w:val="sq-AL"/>
        </w:rPr>
        <w:t>Neni 17</w:t>
      </w:r>
    </w:p>
    <w:p w:rsidR="00B00B2E" w:rsidRPr="00DC4C55" w:rsidRDefault="00B00B2E" w:rsidP="00D07BB4">
      <w:pPr>
        <w:pStyle w:val="NeniTitull"/>
        <w:keepNext w:val="0"/>
        <w:rPr>
          <w:spacing w:val="-4"/>
          <w:lang w:val="sq-AL"/>
        </w:rPr>
      </w:pPr>
      <w:r w:rsidRPr="00DC4C55">
        <w:rPr>
          <w:spacing w:val="-4"/>
          <w:lang w:val="sq-AL"/>
        </w:rPr>
        <w:t>Përfitime të tjera</w:t>
      </w:r>
    </w:p>
    <w:p w:rsidR="00B00B2E" w:rsidRPr="00DC4C55" w:rsidRDefault="00B00B2E" w:rsidP="00D07BB4">
      <w:pPr>
        <w:pStyle w:val="Paragrafi"/>
        <w:rPr>
          <w:spacing w:val="-4"/>
          <w:sz w:val="14"/>
          <w:lang w:val="sq-AL"/>
        </w:rPr>
      </w:pPr>
    </w:p>
    <w:p w:rsidR="00B00B2E" w:rsidRPr="00DC4C55" w:rsidRDefault="00B00B2E" w:rsidP="00D07BB4">
      <w:pPr>
        <w:pStyle w:val="Paragrafi"/>
        <w:rPr>
          <w:spacing w:val="-4"/>
          <w:lang w:val="sq-AL"/>
        </w:rPr>
      </w:pPr>
      <w:r w:rsidRPr="00DC4C55">
        <w:rPr>
          <w:spacing w:val="-4"/>
          <w:lang w:val="sq-AL"/>
        </w:rPr>
        <w:tab/>
        <w:t>1. Personat që gëzojnë statusin e punonjësit të industrisë së naftës dhe të gazit, sipas këtij ligji, janë përfitues në privatizimin e industrisë së naftës dhe të gazit në raport me kohën e punës, shkallën e kualifikimit e të kategorizimit të punës. Kriteret, masa dhe procedurat e përfitimit përcaktohen me vendim të Këshillit të Ministrave.</w:t>
      </w:r>
    </w:p>
    <w:p w:rsidR="00B00B2E" w:rsidRPr="00DC4C55" w:rsidRDefault="00B00B2E" w:rsidP="00D07BB4">
      <w:pPr>
        <w:pStyle w:val="Paragrafi"/>
        <w:rPr>
          <w:spacing w:val="-4"/>
          <w:lang w:val="sq-AL"/>
        </w:rPr>
      </w:pPr>
      <w:r w:rsidRPr="00DC4C55">
        <w:rPr>
          <w:spacing w:val="-4"/>
          <w:lang w:val="sq-AL"/>
        </w:rPr>
        <w:tab/>
        <w:t>2. Në rastet e koncesioneve në industrinë e naftës dhe të gazit, në marrëveshjen e koncesionit duhet të përcaktohet detyrimi i koncesionarit për të krijuar një fond profesional pensioni, sipas ligjeve që administrojnë këto fonde, me jo më pak se 10 për qind të pagës bruto të punonjësve.</w:t>
      </w:r>
    </w:p>
    <w:p w:rsidR="00B00B2E" w:rsidRPr="00DC4C55" w:rsidRDefault="00B00B2E" w:rsidP="00D07BB4">
      <w:pPr>
        <w:pStyle w:val="Paragrafi"/>
        <w:rPr>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18</w:t>
      </w:r>
    </w:p>
    <w:p w:rsidR="00B00B2E" w:rsidRPr="00DC4C55" w:rsidRDefault="00B00B2E" w:rsidP="00D07BB4">
      <w:pPr>
        <w:pStyle w:val="NeniTitull"/>
        <w:keepNext w:val="0"/>
        <w:rPr>
          <w:spacing w:val="-4"/>
          <w:lang w:val="sq-AL"/>
        </w:rPr>
      </w:pPr>
      <w:r w:rsidRPr="00DC4C55">
        <w:rPr>
          <w:spacing w:val="-4"/>
          <w:lang w:val="sq-AL"/>
        </w:rPr>
        <w:t>Detyrimet e organeve të pushtetit vendor</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spacing w:val="-4"/>
          <w:lang w:val="sq-AL"/>
        </w:rPr>
        <w:tab/>
        <w:t>Organet e pushtetit vendor, në zonat ku banojnë përfituesit e statusit të naftëtarit kujdesen për punësimin e tyre në rast papunësie dhe krijimin e kushteve për përfituesit e pensionit.</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19</w:t>
      </w:r>
    </w:p>
    <w:p w:rsidR="00B00B2E" w:rsidRPr="00DC4C55" w:rsidRDefault="00B00B2E" w:rsidP="00D07BB4">
      <w:pPr>
        <w:pStyle w:val="NeniTitull"/>
        <w:keepNext w:val="0"/>
        <w:rPr>
          <w:spacing w:val="-4"/>
          <w:lang w:val="sq-AL"/>
        </w:rPr>
      </w:pPr>
      <w:r w:rsidRPr="00DC4C55">
        <w:rPr>
          <w:spacing w:val="-4"/>
          <w:lang w:val="sq-AL"/>
        </w:rPr>
        <w:t>Aktet nënligjore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spacing w:val="-4"/>
          <w:lang w:val="sq-AL"/>
        </w:rPr>
        <w:tab/>
        <w:t>Ngarkohet Këshilli i Ministrave që, brenda 3 muajve nga hyrja në fuqi e këtij ligji, të nxjerrë aktet nënligjore në zbatim të neneve 3, pika 3; 5, pika 5; 8, pika 1; 13, pika 2; 14 dhe 17, pika 1, të këtij ligji.</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NeniNr"/>
        <w:keepNext w:val="0"/>
        <w:rPr>
          <w:spacing w:val="-4"/>
          <w:lang w:val="sq-AL"/>
        </w:rPr>
      </w:pPr>
      <w:r w:rsidRPr="00DC4C55">
        <w:rPr>
          <w:spacing w:val="-4"/>
          <w:lang w:val="sq-AL"/>
        </w:rPr>
        <w:t>Neni 20</w:t>
      </w:r>
    </w:p>
    <w:p w:rsidR="00B00B2E" w:rsidRPr="00DC4C55" w:rsidRDefault="00B00B2E" w:rsidP="00D07BB4">
      <w:pPr>
        <w:pStyle w:val="NeniTitull"/>
        <w:keepNext w:val="0"/>
        <w:rPr>
          <w:spacing w:val="-4"/>
          <w:lang w:val="sq-AL"/>
        </w:rPr>
      </w:pPr>
      <w:r w:rsidRPr="00DC4C55">
        <w:rPr>
          <w:spacing w:val="-4"/>
          <w:lang w:val="sq-AL"/>
        </w:rPr>
        <w:t>Hyrja në fuqi</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ab/>
        <w:t>Ky ligj hyn në fuqi 15 ditë pas botimit në Fletoren Zyrtare.</w:t>
      </w:r>
    </w:p>
    <w:p w:rsidR="00B00B2E" w:rsidRPr="00DC4C55" w:rsidRDefault="00B00B2E" w:rsidP="00D07BB4">
      <w:pPr>
        <w:pStyle w:val="Paragrafi"/>
        <w:rPr>
          <w:rFonts w:eastAsia="Times New Roman"/>
          <w:spacing w:val="-4"/>
          <w:sz w:val="14"/>
          <w:lang w:val="sq-AL"/>
        </w:rPr>
      </w:pPr>
    </w:p>
    <w:p w:rsidR="00B00B2E" w:rsidRPr="00DC4C55" w:rsidRDefault="00B00B2E" w:rsidP="00D07BB4">
      <w:pPr>
        <w:pStyle w:val="Paragrafi"/>
        <w:rPr>
          <w:rFonts w:eastAsia="Times New Roman"/>
          <w:spacing w:val="-4"/>
          <w:lang w:val="sq-AL"/>
        </w:rPr>
      </w:pPr>
      <w:r w:rsidRPr="00DC4C55">
        <w:rPr>
          <w:rFonts w:eastAsia="Times New Roman"/>
          <w:spacing w:val="-4"/>
          <w:lang w:val="sq-AL"/>
        </w:rPr>
        <w:t>Miratuar në datën 2.2.2017</w:t>
      </w:r>
    </w:p>
    <w:p w:rsidR="00AB3AC6" w:rsidRPr="00DC4C55" w:rsidRDefault="00AB3AC6" w:rsidP="00D07BB4">
      <w:pPr>
        <w:widowControl w:val="0"/>
        <w:spacing w:after="0" w:line="240" w:lineRule="auto"/>
        <w:rPr>
          <w:rFonts w:ascii="Garamond" w:eastAsia="Times New Roman" w:hAnsi="Garamond"/>
          <w:spacing w:val="-4"/>
          <w:sz w:val="14"/>
          <w:szCs w:val="24"/>
          <w:lang w:val="sq-AL" w:eastAsia="en-GB"/>
        </w:rPr>
      </w:pPr>
    </w:p>
    <w:p w:rsidR="00BE7E29" w:rsidRPr="00DC4C55" w:rsidRDefault="00BE7E29" w:rsidP="00D07BB4">
      <w:pPr>
        <w:pStyle w:val="Paragrafi"/>
        <w:ind w:firstLine="0"/>
        <w:rPr>
          <w:b/>
          <w:spacing w:val="-4"/>
          <w:lang w:val="sq-AL"/>
        </w:rPr>
      </w:pPr>
      <w:r w:rsidRPr="00DC4C55">
        <w:rPr>
          <w:b/>
          <w:spacing w:val="-4"/>
          <w:lang w:val="sq-AL"/>
        </w:rPr>
        <w:t>Shpallur me dekretin nr. 10014, datë 20.2.2017, të Presidentit të Republikës së Shqipërisë, Bujar Nishani</w:t>
      </w:r>
    </w:p>
    <w:p w:rsidR="003777D4" w:rsidRPr="00DC4C55" w:rsidRDefault="003777D4" w:rsidP="00D07BB4">
      <w:pPr>
        <w:pStyle w:val="Paragrafi"/>
        <w:rPr>
          <w:spacing w:val="-4"/>
          <w:sz w:val="14"/>
          <w:lang w:val="sq-AL"/>
        </w:rPr>
      </w:pPr>
    </w:p>
    <w:p w:rsidR="00B41921" w:rsidRPr="00DC4C55" w:rsidRDefault="00B41921" w:rsidP="00D07BB4">
      <w:pPr>
        <w:pStyle w:val="Akti"/>
        <w:keepNext w:val="0"/>
        <w:rPr>
          <w:spacing w:val="-4"/>
          <w:lang w:val="sq-AL"/>
        </w:rPr>
      </w:pPr>
    </w:p>
    <w:p w:rsidR="00B41921" w:rsidRPr="00DC4C55" w:rsidRDefault="00B41921" w:rsidP="00D07BB4">
      <w:pPr>
        <w:pStyle w:val="Akti"/>
        <w:keepNext w:val="0"/>
        <w:rPr>
          <w:spacing w:val="-4"/>
          <w:lang w:val="sq-AL"/>
        </w:rPr>
      </w:pPr>
    </w:p>
    <w:p w:rsidR="00781742" w:rsidRDefault="00781742" w:rsidP="00D07BB4">
      <w:pPr>
        <w:pStyle w:val="Akti"/>
        <w:keepNext w:val="0"/>
        <w:rPr>
          <w:spacing w:val="-4"/>
          <w:lang w:val="sq-AL"/>
        </w:rPr>
      </w:pPr>
    </w:p>
    <w:p w:rsidR="00781742" w:rsidRDefault="00781742" w:rsidP="00D07BB4">
      <w:pPr>
        <w:pStyle w:val="Akti"/>
        <w:keepNext w:val="0"/>
        <w:rPr>
          <w:spacing w:val="-4"/>
          <w:lang w:val="sq-AL"/>
        </w:rPr>
      </w:pPr>
    </w:p>
    <w:p w:rsidR="00781742" w:rsidRDefault="00781742" w:rsidP="00D07BB4">
      <w:pPr>
        <w:pStyle w:val="Akti"/>
        <w:keepNext w:val="0"/>
        <w:rPr>
          <w:spacing w:val="-4"/>
          <w:lang w:val="sq-AL"/>
        </w:rPr>
      </w:pPr>
    </w:p>
    <w:p w:rsidR="00781742" w:rsidRDefault="00781742" w:rsidP="00D07BB4">
      <w:pPr>
        <w:pStyle w:val="Akti"/>
        <w:keepNext w:val="0"/>
        <w:rPr>
          <w:spacing w:val="-4"/>
          <w:lang w:val="sq-AL"/>
        </w:rPr>
      </w:pPr>
    </w:p>
    <w:p w:rsidR="00781742" w:rsidRDefault="00781742" w:rsidP="00D07BB4">
      <w:pPr>
        <w:pStyle w:val="Akti"/>
        <w:keepNext w:val="0"/>
        <w:rPr>
          <w:spacing w:val="-4"/>
          <w:lang w:val="sq-AL"/>
        </w:rPr>
      </w:pPr>
    </w:p>
    <w:p w:rsidR="00781742" w:rsidRDefault="00781742" w:rsidP="00D07BB4">
      <w:pPr>
        <w:pStyle w:val="Akti"/>
        <w:keepNext w:val="0"/>
        <w:rPr>
          <w:spacing w:val="-4"/>
          <w:lang w:val="sq-AL"/>
        </w:rPr>
      </w:pPr>
    </w:p>
    <w:p w:rsidR="00781742" w:rsidRDefault="00781742" w:rsidP="00D07BB4">
      <w:pPr>
        <w:pStyle w:val="Akti"/>
        <w:keepNext w:val="0"/>
        <w:rPr>
          <w:spacing w:val="-4"/>
          <w:lang w:val="sq-AL"/>
        </w:rPr>
      </w:pPr>
    </w:p>
    <w:p w:rsidR="003777D4" w:rsidRPr="00DC4C55" w:rsidRDefault="003777D4" w:rsidP="00D07BB4">
      <w:pPr>
        <w:pStyle w:val="Akti"/>
        <w:keepNext w:val="0"/>
        <w:rPr>
          <w:spacing w:val="-4"/>
          <w:lang w:val="sq-AL"/>
        </w:rPr>
      </w:pPr>
      <w:r w:rsidRPr="00DC4C55">
        <w:rPr>
          <w:spacing w:val="-4"/>
          <w:lang w:val="sq-AL"/>
        </w:rPr>
        <w:t>LIGJ</w:t>
      </w:r>
    </w:p>
    <w:p w:rsidR="003777D4" w:rsidRPr="00DC4C55" w:rsidRDefault="003777D4" w:rsidP="00D07BB4">
      <w:pPr>
        <w:pStyle w:val="NumriData"/>
        <w:keepNext w:val="0"/>
        <w:rPr>
          <w:spacing w:val="-4"/>
          <w:lang w:val="sq-AL"/>
        </w:rPr>
      </w:pPr>
      <w:r w:rsidRPr="00DC4C55">
        <w:rPr>
          <w:spacing w:val="-4"/>
          <w:lang w:val="sq-AL"/>
        </w:rPr>
        <w:t>Nr. 12/2017</w:t>
      </w:r>
    </w:p>
    <w:p w:rsidR="003777D4" w:rsidRPr="00DC4C55" w:rsidRDefault="003777D4" w:rsidP="00D07BB4">
      <w:pPr>
        <w:pStyle w:val="Paragrafi"/>
        <w:rPr>
          <w:rFonts w:eastAsia="Arial Unicode MS"/>
          <w:bCs/>
          <w:spacing w:val="-4"/>
          <w:sz w:val="14"/>
          <w:lang w:val="sq-AL"/>
        </w:rPr>
      </w:pPr>
    </w:p>
    <w:p w:rsidR="003777D4" w:rsidRPr="00DC4C55" w:rsidRDefault="003777D4" w:rsidP="00D07BB4">
      <w:pPr>
        <w:pStyle w:val="Titulli"/>
        <w:keepNext w:val="0"/>
        <w:rPr>
          <w:spacing w:val="-4"/>
          <w:lang w:val="sq-AL"/>
        </w:rPr>
      </w:pPr>
      <w:r w:rsidRPr="00DC4C55">
        <w:rPr>
          <w:spacing w:val="-4"/>
          <w:lang w:val="sq-AL"/>
        </w:rPr>
        <w:t>PËR DISA SHTESA NË LIGJIN NR. 9874, DATË 14.2.2008, “PËR ANKANDIN PUBLIK”, TË NDRYSHUAR</w:t>
      </w:r>
    </w:p>
    <w:p w:rsidR="003777D4" w:rsidRPr="00DC4C55" w:rsidRDefault="003777D4" w:rsidP="00D07BB4">
      <w:pPr>
        <w:pStyle w:val="Paragrafi"/>
        <w:rPr>
          <w:bCs/>
          <w:spacing w:val="-4"/>
          <w:sz w:val="14"/>
          <w:lang w:val="sq-AL"/>
        </w:rPr>
      </w:pPr>
    </w:p>
    <w:p w:rsidR="003777D4" w:rsidRPr="00DC4C55" w:rsidRDefault="003777D4" w:rsidP="00D07BB4">
      <w:pPr>
        <w:pStyle w:val="Paragrafi"/>
        <w:rPr>
          <w:bCs/>
          <w:spacing w:val="-4"/>
          <w:lang w:val="sq-AL"/>
        </w:rPr>
      </w:pPr>
      <w:r w:rsidRPr="00DC4C55">
        <w:rPr>
          <w:bCs/>
          <w:spacing w:val="-4"/>
          <w:lang w:val="sq-AL"/>
        </w:rPr>
        <w:tab/>
        <w:t xml:space="preserve">Në mbështetje të neneve 78 dhe 83, pika 1, të Kushtetutës, me propozimin e Këshillit të Ministrave,  </w:t>
      </w:r>
    </w:p>
    <w:p w:rsidR="003777D4" w:rsidRPr="00DC4C55" w:rsidRDefault="003777D4" w:rsidP="00D07BB4">
      <w:pPr>
        <w:pStyle w:val="Titull-Titull"/>
        <w:rPr>
          <w:spacing w:val="-4"/>
          <w:lang w:val="sq-AL"/>
        </w:rPr>
      </w:pPr>
      <w:r w:rsidRPr="00DC4C55">
        <w:rPr>
          <w:spacing w:val="-4"/>
          <w:lang w:val="sq-AL"/>
        </w:rPr>
        <w:t>KUVENDI</w:t>
      </w:r>
    </w:p>
    <w:p w:rsidR="003777D4" w:rsidRPr="00DC4C55" w:rsidRDefault="003777D4" w:rsidP="00D07BB4">
      <w:pPr>
        <w:pStyle w:val="Titull-Titull"/>
        <w:rPr>
          <w:spacing w:val="-4"/>
          <w:lang w:val="sq-AL"/>
        </w:rPr>
      </w:pPr>
      <w:r w:rsidRPr="00DC4C55">
        <w:rPr>
          <w:spacing w:val="-4"/>
          <w:lang w:val="sq-AL"/>
        </w:rPr>
        <w:t>I REPUBLIKËS SË SHQIPËRISË</w:t>
      </w:r>
    </w:p>
    <w:p w:rsidR="003777D4" w:rsidRPr="00DC4C55" w:rsidRDefault="003777D4" w:rsidP="00D07BB4">
      <w:pPr>
        <w:pStyle w:val="Titull-Titull"/>
        <w:rPr>
          <w:spacing w:val="-4"/>
          <w:sz w:val="14"/>
          <w:lang w:val="sq-AL"/>
        </w:rPr>
      </w:pPr>
    </w:p>
    <w:p w:rsidR="003777D4" w:rsidRPr="00DC4C55" w:rsidRDefault="003777D4" w:rsidP="00D07BB4">
      <w:pPr>
        <w:pStyle w:val="Titull-Titull"/>
        <w:rPr>
          <w:spacing w:val="-4"/>
          <w:lang w:val="sq-AL"/>
        </w:rPr>
      </w:pPr>
      <w:r w:rsidRPr="00DC4C55">
        <w:rPr>
          <w:spacing w:val="-4"/>
          <w:lang w:val="sq-AL"/>
        </w:rPr>
        <w:t>VENDOSI:</w:t>
      </w:r>
    </w:p>
    <w:p w:rsidR="003777D4" w:rsidRPr="00DC4C55" w:rsidRDefault="003777D4" w:rsidP="00D07BB4">
      <w:pPr>
        <w:pStyle w:val="Paragrafi"/>
        <w:rPr>
          <w:bCs/>
          <w:spacing w:val="-4"/>
          <w:sz w:val="14"/>
          <w:lang w:val="sq-AL"/>
        </w:rPr>
      </w:pPr>
    </w:p>
    <w:p w:rsidR="003777D4" w:rsidRPr="00DC4C55" w:rsidRDefault="003777D4" w:rsidP="00D07BB4">
      <w:pPr>
        <w:pStyle w:val="Paragrafi"/>
        <w:rPr>
          <w:bCs/>
          <w:spacing w:val="-4"/>
          <w:lang w:val="sq-AL"/>
        </w:rPr>
      </w:pPr>
      <w:r w:rsidRPr="00DC4C55">
        <w:rPr>
          <w:bCs/>
          <w:spacing w:val="-4"/>
          <w:lang w:val="sq-AL"/>
        </w:rPr>
        <w:tab/>
        <w:t>Në ligjin nr. 9874, datë 14.2.2008, “Për ankandin publik”, të ndryshuar,</w:t>
      </w:r>
      <w:r w:rsidRPr="00DC4C55">
        <w:rPr>
          <w:bCs/>
          <w:color w:val="FF0000"/>
          <w:spacing w:val="-4"/>
          <w:lang w:val="sq-AL"/>
        </w:rPr>
        <w:t xml:space="preserve"> </w:t>
      </w:r>
      <w:r w:rsidRPr="00DC4C55">
        <w:rPr>
          <w:bCs/>
          <w:spacing w:val="-4"/>
          <w:lang w:val="sq-AL"/>
        </w:rPr>
        <w:t>bëhen shtesat si më poshtë:</w:t>
      </w:r>
    </w:p>
    <w:p w:rsidR="003777D4" w:rsidRPr="00DC4C55" w:rsidRDefault="003777D4" w:rsidP="00D07BB4">
      <w:pPr>
        <w:pStyle w:val="NeniNr"/>
        <w:keepNext w:val="0"/>
        <w:rPr>
          <w:spacing w:val="-4"/>
          <w:lang w:val="sq-AL"/>
        </w:rPr>
      </w:pPr>
      <w:r w:rsidRPr="00DC4C55">
        <w:rPr>
          <w:spacing w:val="-4"/>
          <w:lang w:val="sq-AL"/>
        </w:rPr>
        <w:t>Neni 1</w:t>
      </w:r>
    </w:p>
    <w:p w:rsidR="003777D4" w:rsidRPr="00DC4C55" w:rsidRDefault="003777D4" w:rsidP="00D07BB4">
      <w:pPr>
        <w:pStyle w:val="Paragrafi"/>
        <w:rPr>
          <w:bCs/>
          <w:spacing w:val="-4"/>
          <w:sz w:val="14"/>
          <w:lang w:val="sq-AL"/>
        </w:rPr>
      </w:pPr>
    </w:p>
    <w:p w:rsidR="003777D4" w:rsidRPr="00DC4C55" w:rsidRDefault="003777D4" w:rsidP="00D07BB4">
      <w:pPr>
        <w:pStyle w:val="Paragrafi"/>
        <w:rPr>
          <w:bCs/>
          <w:spacing w:val="-4"/>
          <w:lang w:val="sq-AL"/>
        </w:rPr>
      </w:pPr>
      <w:r w:rsidRPr="00DC4C55">
        <w:rPr>
          <w:bCs/>
          <w:spacing w:val="-4"/>
          <w:lang w:val="sq-AL"/>
        </w:rPr>
        <w:tab/>
        <w:t>Në nenin 17 bëhen këto shtesa:</w:t>
      </w:r>
    </w:p>
    <w:p w:rsidR="003777D4" w:rsidRPr="00DC4C55" w:rsidRDefault="003777D4" w:rsidP="00D07BB4">
      <w:pPr>
        <w:pStyle w:val="Paragrafi"/>
        <w:rPr>
          <w:bCs/>
          <w:spacing w:val="-4"/>
          <w:lang w:val="sq-AL"/>
        </w:rPr>
      </w:pPr>
      <w:r w:rsidRPr="00DC4C55">
        <w:rPr>
          <w:bCs/>
          <w:spacing w:val="-4"/>
          <w:lang w:val="sq-AL"/>
        </w:rPr>
        <w:tab/>
        <w:t>1. Në pikën 1, pas shkronjës “c” shtohet shkronja “ç” me këtë përmbajtje:</w:t>
      </w:r>
    </w:p>
    <w:p w:rsidR="003777D4" w:rsidRPr="00DC4C55" w:rsidRDefault="003777D4" w:rsidP="00D07BB4">
      <w:pPr>
        <w:pStyle w:val="Paragrafi"/>
        <w:rPr>
          <w:bCs/>
          <w:spacing w:val="-4"/>
          <w:lang w:val="sq-AL"/>
        </w:rPr>
      </w:pPr>
      <w:r w:rsidRPr="00DC4C55">
        <w:rPr>
          <w:bCs/>
          <w:spacing w:val="-4"/>
          <w:lang w:val="sq-AL"/>
        </w:rPr>
        <w:tab/>
        <w:t>“ç) procedurë me negocim, pa shpallje paraprake të njoftimit të ankandit.”.</w:t>
      </w:r>
    </w:p>
    <w:p w:rsidR="003777D4" w:rsidRPr="00DC4C55" w:rsidRDefault="003777D4" w:rsidP="00D07BB4">
      <w:pPr>
        <w:pStyle w:val="Paragrafi"/>
        <w:rPr>
          <w:bCs/>
          <w:spacing w:val="-4"/>
          <w:lang w:val="sq-AL"/>
        </w:rPr>
      </w:pPr>
      <w:r w:rsidRPr="00DC4C55">
        <w:rPr>
          <w:bCs/>
          <w:spacing w:val="-4"/>
          <w:lang w:val="sq-AL"/>
        </w:rPr>
        <w:tab/>
        <w:t>2. Pas pikës 4 shtohet pika 5 me këtë përmbajtje:</w:t>
      </w:r>
    </w:p>
    <w:p w:rsidR="003777D4" w:rsidRPr="00DC4C55" w:rsidRDefault="003777D4" w:rsidP="00D07BB4">
      <w:pPr>
        <w:pStyle w:val="Paragrafi"/>
        <w:rPr>
          <w:bCs/>
          <w:spacing w:val="-4"/>
          <w:lang w:val="sq-AL"/>
        </w:rPr>
      </w:pPr>
      <w:r w:rsidRPr="00DC4C55">
        <w:rPr>
          <w:bCs/>
          <w:spacing w:val="-4"/>
          <w:lang w:val="sq-AL"/>
        </w:rPr>
        <w:tab/>
        <w:t>“5. Procedura me negocim, pa shpallje paraprake të njoftimit të ankandit, përdoret vetëm për mallrat e konfiskuara të administruara nga Drejtoria e Përgjithshme e Rezervave Materiale të Shtetit.”.</w:t>
      </w:r>
    </w:p>
    <w:p w:rsidR="003777D4" w:rsidRPr="00DC4C55" w:rsidRDefault="003777D4" w:rsidP="00D07BB4">
      <w:pPr>
        <w:pStyle w:val="NeniNr"/>
        <w:keepNext w:val="0"/>
        <w:rPr>
          <w:spacing w:val="-4"/>
          <w:lang w:val="sq-AL"/>
        </w:rPr>
      </w:pPr>
      <w:r w:rsidRPr="00DC4C55">
        <w:rPr>
          <w:spacing w:val="-4"/>
          <w:lang w:val="sq-AL"/>
        </w:rPr>
        <w:t>Neni 2</w:t>
      </w:r>
    </w:p>
    <w:p w:rsidR="003777D4" w:rsidRPr="00DC4C55" w:rsidRDefault="003777D4" w:rsidP="00D07BB4">
      <w:pPr>
        <w:pStyle w:val="Paragrafi"/>
        <w:rPr>
          <w:bCs/>
          <w:spacing w:val="-4"/>
          <w:sz w:val="14"/>
          <w:lang w:val="sq-AL"/>
        </w:rPr>
      </w:pPr>
    </w:p>
    <w:p w:rsidR="003777D4" w:rsidRPr="00DC4C55" w:rsidRDefault="003777D4" w:rsidP="00D07BB4">
      <w:pPr>
        <w:pStyle w:val="Paragrafi"/>
        <w:rPr>
          <w:bCs/>
          <w:spacing w:val="-4"/>
          <w:lang w:val="sq-AL"/>
        </w:rPr>
      </w:pPr>
      <w:r w:rsidRPr="00DC4C55">
        <w:rPr>
          <w:bCs/>
          <w:spacing w:val="-4"/>
          <w:lang w:val="sq-AL"/>
        </w:rPr>
        <w:tab/>
        <w:t>Pas nenit 20 shtohet neni 20/1 me këtë përmbajtje:</w:t>
      </w:r>
    </w:p>
    <w:p w:rsidR="003777D4" w:rsidRPr="00DC4C55" w:rsidRDefault="003777D4" w:rsidP="00D07BB4">
      <w:pPr>
        <w:pStyle w:val="NeniNr"/>
        <w:keepNext w:val="0"/>
        <w:rPr>
          <w:spacing w:val="-4"/>
          <w:lang w:val="sq-AL"/>
        </w:rPr>
      </w:pPr>
      <w:r w:rsidRPr="00DC4C55">
        <w:rPr>
          <w:spacing w:val="-4"/>
          <w:lang w:val="sq-AL"/>
        </w:rPr>
        <w:t>“Neni 20/1</w:t>
      </w:r>
    </w:p>
    <w:p w:rsidR="00524328" w:rsidRPr="00DC4C55" w:rsidRDefault="00524328" w:rsidP="00D07BB4">
      <w:pPr>
        <w:pStyle w:val="Paragrafi"/>
        <w:rPr>
          <w:bCs/>
          <w:spacing w:val="-4"/>
          <w:sz w:val="14"/>
          <w:lang w:val="sq-AL"/>
        </w:rPr>
      </w:pPr>
    </w:p>
    <w:p w:rsidR="003777D4" w:rsidRPr="00DC4C55" w:rsidRDefault="003777D4" w:rsidP="00524328">
      <w:pPr>
        <w:pStyle w:val="NeniTitull"/>
        <w:rPr>
          <w:lang w:val="sq-AL"/>
        </w:rPr>
      </w:pPr>
      <w:r w:rsidRPr="00DC4C55">
        <w:rPr>
          <w:lang w:val="sq-AL"/>
        </w:rPr>
        <w:t xml:space="preserve">Procedura me negocim, pa shpallje paraprake të njoftimit </w:t>
      </w:r>
    </w:p>
    <w:p w:rsidR="00524328" w:rsidRPr="00DC4C55" w:rsidRDefault="003777D4" w:rsidP="00D07BB4">
      <w:pPr>
        <w:pStyle w:val="Paragrafi"/>
        <w:rPr>
          <w:bCs/>
          <w:spacing w:val="-4"/>
          <w:sz w:val="14"/>
          <w:lang w:val="sq-AL"/>
        </w:rPr>
      </w:pPr>
      <w:r w:rsidRPr="00DC4C55">
        <w:rPr>
          <w:bCs/>
          <w:spacing w:val="-4"/>
          <w:lang w:val="sq-AL"/>
        </w:rPr>
        <w:tab/>
      </w:r>
    </w:p>
    <w:p w:rsidR="003777D4" w:rsidRPr="00DC4C55" w:rsidRDefault="003777D4" w:rsidP="00D07BB4">
      <w:pPr>
        <w:pStyle w:val="Paragrafi"/>
        <w:rPr>
          <w:bCs/>
          <w:spacing w:val="-4"/>
          <w:lang w:val="sq-AL"/>
        </w:rPr>
      </w:pPr>
      <w:r w:rsidRPr="00DC4C55">
        <w:rPr>
          <w:bCs/>
          <w:spacing w:val="-4"/>
          <w:lang w:val="sq-AL"/>
        </w:rPr>
        <w:t xml:space="preserve">1. </w:t>
      </w:r>
      <w:r w:rsidRPr="00DC4C55">
        <w:rPr>
          <w:spacing w:val="-4"/>
          <w:lang w:val="sq-AL"/>
        </w:rPr>
        <w:t>Autoriteti shitës mund të përdorë procedurën me negocim, pa shpallje paraprake të njoftimit të ankandit, vetëm në rrethana të veçanta, në përputhje me këtë nen dhe me rregullat e ankandit publik, kur:</w:t>
      </w:r>
    </w:p>
    <w:p w:rsidR="003777D4" w:rsidRPr="00DC4C55" w:rsidRDefault="003777D4" w:rsidP="00D07BB4">
      <w:pPr>
        <w:pStyle w:val="Paragrafi"/>
        <w:rPr>
          <w:bCs/>
          <w:spacing w:val="-4"/>
          <w:lang w:val="sq-AL"/>
        </w:rPr>
      </w:pPr>
      <w:r w:rsidRPr="00DC4C55">
        <w:rPr>
          <w:bCs/>
          <w:spacing w:val="-4"/>
          <w:lang w:val="sq-AL"/>
        </w:rPr>
        <w:tab/>
        <w:t>a) natyra e objektit nuk lejon zbatimin e afateve të përcaktuara në nenin 28, të këtij ligji, dhe përcaktimin e çmimit të plotë, në veçanti në rastet e:</w:t>
      </w:r>
    </w:p>
    <w:p w:rsidR="003777D4" w:rsidRPr="00DC4C55" w:rsidRDefault="003777D4" w:rsidP="00D07BB4">
      <w:pPr>
        <w:pStyle w:val="Paragrafi"/>
        <w:rPr>
          <w:bCs/>
          <w:spacing w:val="-4"/>
          <w:lang w:val="sq-AL"/>
        </w:rPr>
      </w:pPr>
      <w:r w:rsidRPr="00DC4C55">
        <w:rPr>
          <w:bCs/>
          <w:spacing w:val="-4"/>
          <w:lang w:val="sq-AL"/>
        </w:rPr>
        <w:tab/>
        <w:t>i) shitjes së gjësë së gjallë;</w:t>
      </w:r>
    </w:p>
    <w:p w:rsidR="004E5414" w:rsidRDefault="003777D4" w:rsidP="00D07BB4">
      <w:pPr>
        <w:pStyle w:val="Paragrafi"/>
        <w:rPr>
          <w:bCs/>
          <w:spacing w:val="-4"/>
          <w:lang w:val="sq-AL"/>
        </w:rPr>
      </w:pPr>
      <w:r w:rsidRPr="00DC4C55">
        <w:rPr>
          <w:bCs/>
          <w:spacing w:val="-4"/>
          <w:lang w:val="sq-AL"/>
        </w:rPr>
        <w:tab/>
      </w:r>
    </w:p>
    <w:p w:rsidR="004E5414" w:rsidRDefault="004E5414" w:rsidP="00D07BB4">
      <w:pPr>
        <w:pStyle w:val="Paragrafi"/>
        <w:rPr>
          <w:bCs/>
          <w:spacing w:val="-4"/>
          <w:lang w:val="sq-AL"/>
        </w:rPr>
      </w:pPr>
    </w:p>
    <w:p w:rsidR="003777D4" w:rsidRPr="00DC4C55" w:rsidRDefault="003777D4" w:rsidP="00D07BB4">
      <w:pPr>
        <w:pStyle w:val="Paragrafi"/>
        <w:rPr>
          <w:bCs/>
          <w:spacing w:val="-4"/>
          <w:lang w:val="sq-AL"/>
        </w:rPr>
      </w:pPr>
      <w:r w:rsidRPr="00DC4C55">
        <w:rPr>
          <w:bCs/>
          <w:spacing w:val="-4"/>
          <w:lang w:val="sq-AL"/>
        </w:rPr>
        <w:t>ii) shitjes së mallrave të konfiskuara (fruta, perime, bulmet, mish dhe çdo mall i kësaj natyre) që ndryshojnë natyrë në një kohë relativisht të shkurtër apo mund të jenë në prag skadence, për të cilat është i domosdoshëm tjetërsimi i tyre.</w:t>
      </w:r>
    </w:p>
    <w:p w:rsidR="003777D4" w:rsidRPr="00DC4C55" w:rsidRDefault="003777D4" w:rsidP="00D07BB4">
      <w:pPr>
        <w:pStyle w:val="Paragrafi"/>
        <w:rPr>
          <w:bCs/>
          <w:spacing w:val="-4"/>
          <w:lang w:val="sq-AL"/>
        </w:rPr>
      </w:pPr>
      <w:r w:rsidRPr="00DC4C55">
        <w:rPr>
          <w:bCs/>
          <w:spacing w:val="-4"/>
          <w:lang w:val="sq-AL"/>
        </w:rPr>
        <w:tab/>
        <w:t xml:space="preserve">2. </w:t>
      </w:r>
      <w:r w:rsidRPr="00DC4C55">
        <w:rPr>
          <w:spacing w:val="-4"/>
          <w:lang w:val="sq-AL"/>
        </w:rPr>
        <w:t>Në çdo rast të përdorimit të procedurës me negocim, pa shpallje paraprake të njoftimit të ankandit, autoriteti shitës duhet të sigurojë dhe të respektojë parimet e ofertës më të mirë, të trajtimit të barabartë, proporcionalitetit, transparencës dhe mosdiskriminimit.</w:t>
      </w:r>
    </w:p>
    <w:p w:rsidR="003777D4" w:rsidRPr="00DC4C55" w:rsidRDefault="003777D4" w:rsidP="00D07BB4">
      <w:pPr>
        <w:pStyle w:val="Paragrafi"/>
        <w:rPr>
          <w:rFonts w:cs="Times New Roman"/>
          <w:bCs/>
          <w:spacing w:val="-4"/>
          <w:lang w:val="sq-AL"/>
        </w:rPr>
      </w:pPr>
      <w:r w:rsidRPr="00DC4C55">
        <w:rPr>
          <w:rFonts w:cs="Times New Roman"/>
          <w:spacing w:val="-4"/>
          <w:lang w:val="sq-AL"/>
        </w:rPr>
        <w:tab/>
        <w:t>3. Përdorimi i procedurës me negocim, pa shpallje paraprake të njoftimit, nga autoriteti shitës nuk duhet të çojë në shmangien e konkurrencës ndërmjet kandidatëve.”.</w:t>
      </w:r>
    </w:p>
    <w:p w:rsidR="003777D4" w:rsidRPr="00DC4C55" w:rsidRDefault="003777D4" w:rsidP="00D07BB4">
      <w:pPr>
        <w:pStyle w:val="Paragrafi"/>
        <w:rPr>
          <w:bCs/>
          <w:spacing w:val="-4"/>
          <w:sz w:val="8"/>
          <w:lang w:val="sq-AL"/>
        </w:rPr>
      </w:pPr>
    </w:p>
    <w:p w:rsidR="003777D4" w:rsidRPr="00DC4C55" w:rsidRDefault="003777D4" w:rsidP="00D07BB4">
      <w:pPr>
        <w:pStyle w:val="NeniNr"/>
        <w:keepNext w:val="0"/>
        <w:rPr>
          <w:spacing w:val="-4"/>
          <w:lang w:val="sq-AL"/>
        </w:rPr>
      </w:pPr>
      <w:r w:rsidRPr="00DC4C55">
        <w:rPr>
          <w:spacing w:val="-4"/>
          <w:lang w:val="sq-AL"/>
        </w:rPr>
        <w:t>Neni 3</w:t>
      </w:r>
    </w:p>
    <w:p w:rsidR="003777D4" w:rsidRPr="00DC4C55" w:rsidRDefault="003777D4" w:rsidP="00D07BB4">
      <w:pPr>
        <w:pStyle w:val="Paragrafi"/>
        <w:rPr>
          <w:bCs/>
          <w:spacing w:val="-4"/>
          <w:sz w:val="10"/>
          <w:lang w:val="sq-AL"/>
        </w:rPr>
      </w:pPr>
    </w:p>
    <w:p w:rsidR="003777D4" w:rsidRPr="00DC4C55" w:rsidRDefault="003777D4" w:rsidP="00D07BB4">
      <w:pPr>
        <w:pStyle w:val="Paragrafi"/>
        <w:rPr>
          <w:bCs/>
          <w:spacing w:val="-4"/>
          <w:lang w:val="sq-AL"/>
        </w:rPr>
      </w:pPr>
      <w:r w:rsidRPr="00DC4C55">
        <w:rPr>
          <w:bCs/>
          <w:spacing w:val="-4"/>
          <w:lang w:val="sq-AL"/>
        </w:rPr>
        <w:tab/>
        <w:t>Në nenin 23, pika 1, pas fjalëve “me negocim” shtohen fjalët “me shpallje paraprake të njoftimit të ankandit”.</w:t>
      </w:r>
    </w:p>
    <w:p w:rsidR="003777D4" w:rsidRPr="00DC4C55" w:rsidRDefault="003777D4" w:rsidP="00D07BB4">
      <w:pPr>
        <w:pStyle w:val="NeniNr"/>
        <w:keepNext w:val="0"/>
        <w:rPr>
          <w:spacing w:val="-4"/>
          <w:lang w:val="sq-AL"/>
        </w:rPr>
      </w:pPr>
      <w:r w:rsidRPr="00DC4C55">
        <w:rPr>
          <w:spacing w:val="-4"/>
          <w:lang w:val="sq-AL"/>
        </w:rPr>
        <w:t>Neni 4</w:t>
      </w:r>
    </w:p>
    <w:p w:rsidR="003777D4" w:rsidRPr="00DC4C55" w:rsidRDefault="003777D4" w:rsidP="00D07BB4">
      <w:pPr>
        <w:pStyle w:val="Paragrafi"/>
        <w:rPr>
          <w:bCs/>
          <w:spacing w:val="-4"/>
          <w:sz w:val="10"/>
          <w:lang w:val="sq-AL"/>
        </w:rPr>
      </w:pPr>
    </w:p>
    <w:p w:rsidR="003777D4" w:rsidRPr="00DC4C55" w:rsidRDefault="003777D4" w:rsidP="00D07BB4">
      <w:pPr>
        <w:pStyle w:val="Paragrafi"/>
        <w:rPr>
          <w:bCs/>
          <w:spacing w:val="-4"/>
          <w:lang w:val="sq-AL"/>
        </w:rPr>
      </w:pPr>
      <w:r w:rsidRPr="00DC4C55">
        <w:rPr>
          <w:bCs/>
          <w:spacing w:val="-4"/>
          <w:lang w:val="sq-AL"/>
        </w:rPr>
        <w:tab/>
        <w:t>Në nenin 28</w:t>
      </w:r>
      <w:r w:rsidRPr="00DC4C55">
        <w:rPr>
          <w:bCs/>
          <w:color w:val="000000" w:themeColor="text1"/>
          <w:spacing w:val="-4"/>
          <w:lang w:val="sq-AL"/>
        </w:rPr>
        <w:t xml:space="preserve">, pas pikës 4 </w:t>
      </w:r>
      <w:r w:rsidRPr="00DC4C55">
        <w:rPr>
          <w:bCs/>
          <w:spacing w:val="-4"/>
          <w:lang w:val="sq-AL"/>
        </w:rPr>
        <w:t xml:space="preserve">shtohet pika 5 me këtë përmbajtje: </w:t>
      </w:r>
    </w:p>
    <w:p w:rsidR="003777D4" w:rsidRPr="00DC4C55" w:rsidRDefault="003777D4" w:rsidP="00D07BB4">
      <w:pPr>
        <w:pStyle w:val="Paragrafi"/>
        <w:rPr>
          <w:bCs/>
          <w:spacing w:val="-4"/>
          <w:lang w:val="sq-AL"/>
        </w:rPr>
      </w:pPr>
      <w:r w:rsidRPr="00DC4C55">
        <w:rPr>
          <w:bCs/>
          <w:spacing w:val="-4"/>
          <w:lang w:val="sq-AL"/>
        </w:rPr>
        <w:tab/>
        <w:t>“5. Në procedurën me negocim, pa shpallje paraprake të njoftimit, afati kohor minimal për dorëzimin e ofertave është 3 ditë nga data në të cilën është dërguar ftesa për ofertë kandidatëve.”.</w:t>
      </w:r>
    </w:p>
    <w:p w:rsidR="003777D4" w:rsidRPr="00DC4C55" w:rsidRDefault="003777D4" w:rsidP="00D07BB4">
      <w:pPr>
        <w:pStyle w:val="Paragrafi"/>
        <w:rPr>
          <w:bCs/>
          <w:spacing w:val="-4"/>
          <w:sz w:val="10"/>
          <w:lang w:val="sq-AL"/>
        </w:rPr>
      </w:pPr>
    </w:p>
    <w:p w:rsidR="003777D4" w:rsidRPr="00DC4C55" w:rsidRDefault="003777D4" w:rsidP="00D07BB4">
      <w:pPr>
        <w:pStyle w:val="NeniNr"/>
        <w:keepNext w:val="0"/>
        <w:rPr>
          <w:spacing w:val="-4"/>
          <w:lang w:val="sq-AL"/>
        </w:rPr>
      </w:pPr>
      <w:r w:rsidRPr="00DC4C55">
        <w:rPr>
          <w:spacing w:val="-4"/>
          <w:lang w:val="sq-AL"/>
        </w:rPr>
        <w:t>Neni 5</w:t>
      </w:r>
    </w:p>
    <w:p w:rsidR="003777D4" w:rsidRPr="00DC4C55" w:rsidRDefault="003777D4" w:rsidP="00D07BB4">
      <w:pPr>
        <w:pStyle w:val="Paragrafi"/>
        <w:rPr>
          <w:bCs/>
          <w:spacing w:val="-4"/>
          <w:sz w:val="10"/>
          <w:lang w:val="sq-AL"/>
        </w:rPr>
      </w:pPr>
    </w:p>
    <w:p w:rsidR="003777D4" w:rsidRPr="00DC4C55" w:rsidRDefault="003777D4" w:rsidP="00D07BB4">
      <w:pPr>
        <w:pStyle w:val="Paragrafi"/>
        <w:rPr>
          <w:bCs/>
          <w:spacing w:val="-4"/>
          <w:lang w:val="sq-AL"/>
        </w:rPr>
      </w:pPr>
      <w:r w:rsidRPr="00DC4C55">
        <w:rPr>
          <w:bCs/>
          <w:spacing w:val="-4"/>
          <w:lang w:val="sq-AL"/>
        </w:rPr>
        <w:tab/>
        <w:t>Ky ligj hyn në fuqi 15 ditë pas botimit në Fletoren Zyrtare.</w:t>
      </w:r>
    </w:p>
    <w:p w:rsidR="003777D4" w:rsidRPr="00DC4C55" w:rsidRDefault="003777D4" w:rsidP="00D07BB4">
      <w:pPr>
        <w:pStyle w:val="Paragrafi"/>
        <w:rPr>
          <w:bCs/>
          <w:spacing w:val="-4"/>
          <w:sz w:val="10"/>
          <w:lang w:val="sq-AL"/>
        </w:rPr>
      </w:pPr>
    </w:p>
    <w:p w:rsidR="003777D4" w:rsidRPr="00DC4C55" w:rsidRDefault="003777D4" w:rsidP="00D07BB4">
      <w:pPr>
        <w:pStyle w:val="Paragrafi"/>
        <w:rPr>
          <w:bCs/>
          <w:spacing w:val="-4"/>
          <w:lang w:val="sq-AL"/>
        </w:rPr>
      </w:pPr>
      <w:r w:rsidRPr="00DC4C55">
        <w:rPr>
          <w:bCs/>
          <w:spacing w:val="-4"/>
          <w:lang w:val="sq-AL"/>
        </w:rPr>
        <w:t>Miratuar në datën 9.2.2017</w:t>
      </w:r>
    </w:p>
    <w:p w:rsidR="00AB3AC6" w:rsidRPr="00DC4C55" w:rsidRDefault="00AB3AC6" w:rsidP="00D07BB4">
      <w:pPr>
        <w:widowControl w:val="0"/>
        <w:spacing w:after="0" w:line="240" w:lineRule="auto"/>
        <w:rPr>
          <w:rFonts w:ascii="Garamond" w:eastAsia="Times New Roman" w:hAnsi="Garamond"/>
          <w:spacing w:val="-4"/>
          <w:sz w:val="10"/>
          <w:szCs w:val="24"/>
          <w:lang w:val="sq-AL" w:eastAsia="en-GB"/>
        </w:rPr>
      </w:pPr>
    </w:p>
    <w:p w:rsidR="00B01274" w:rsidRDefault="00B01274" w:rsidP="00D07BB4">
      <w:pPr>
        <w:pStyle w:val="Paragrafi"/>
        <w:ind w:firstLine="0"/>
        <w:rPr>
          <w:b/>
          <w:spacing w:val="-4"/>
          <w:lang w:val="sq-AL"/>
        </w:rPr>
      </w:pPr>
      <w:r w:rsidRPr="00DC4C55">
        <w:rPr>
          <w:b/>
          <w:spacing w:val="-4"/>
          <w:lang w:val="sq-AL"/>
        </w:rPr>
        <w:t>Shpallur me dekretin nr. 10015, datë 20.2.2017, të Presidentit të Republikës së Shqipërisë, Bujar Nishani</w:t>
      </w:r>
    </w:p>
    <w:p w:rsidR="00AB3AC6" w:rsidRPr="00DC4C55" w:rsidRDefault="00AB3AC6" w:rsidP="00D07BB4">
      <w:pPr>
        <w:widowControl w:val="0"/>
        <w:spacing w:after="0" w:line="240" w:lineRule="auto"/>
        <w:rPr>
          <w:rFonts w:ascii="Garamond" w:eastAsia="Times New Roman" w:hAnsi="Garamond"/>
          <w:spacing w:val="-4"/>
          <w:sz w:val="10"/>
          <w:szCs w:val="24"/>
          <w:lang w:val="sq-AL" w:eastAsia="en-GB"/>
        </w:rPr>
      </w:pPr>
    </w:p>
    <w:p w:rsidR="003777D4" w:rsidRPr="00DC4C55" w:rsidRDefault="003777D4" w:rsidP="00D07BB4">
      <w:pPr>
        <w:pStyle w:val="Akti"/>
        <w:keepNext w:val="0"/>
        <w:rPr>
          <w:spacing w:val="-4"/>
          <w:lang w:val="sq-AL"/>
        </w:rPr>
      </w:pPr>
      <w:r w:rsidRPr="00DC4C55">
        <w:rPr>
          <w:spacing w:val="-4"/>
          <w:lang w:val="sq-AL"/>
        </w:rPr>
        <w:t>LIGJ</w:t>
      </w:r>
    </w:p>
    <w:p w:rsidR="003777D4" w:rsidRPr="00DC4C55" w:rsidRDefault="003777D4" w:rsidP="00D07BB4">
      <w:pPr>
        <w:pStyle w:val="NumriData"/>
        <w:keepNext w:val="0"/>
        <w:rPr>
          <w:spacing w:val="-4"/>
          <w:lang w:val="sq-AL"/>
        </w:rPr>
      </w:pPr>
      <w:r w:rsidRPr="00DC4C55">
        <w:rPr>
          <w:spacing w:val="-4"/>
          <w:lang w:val="sq-AL"/>
        </w:rPr>
        <w:t>Nr. 13/2017</w:t>
      </w:r>
    </w:p>
    <w:p w:rsidR="003777D4" w:rsidRPr="00DC4C55" w:rsidRDefault="003777D4" w:rsidP="00D07BB4">
      <w:pPr>
        <w:pStyle w:val="Paragrafi"/>
        <w:rPr>
          <w:b/>
          <w:spacing w:val="-4"/>
          <w:sz w:val="10"/>
          <w:lang w:val="sq-AL"/>
        </w:rPr>
      </w:pPr>
    </w:p>
    <w:p w:rsidR="00673915" w:rsidRDefault="003777D4" w:rsidP="00D07BB4">
      <w:pPr>
        <w:pStyle w:val="Titulli"/>
        <w:keepNext w:val="0"/>
        <w:rPr>
          <w:spacing w:val="-6"/>
          <w:lang w:val="sq-AL"/>
        </w:rPr>
      </w:pPr>
      <w:r w:rsidRPr="00DC4C55">
        <w:rPr>
          <w:spacing w:val="-6"/>
          <w:lang w:val="sq-AL"/>
        </w:rPr>
        <w:t>PËR RATIFIKIMIN E MARRËVESHJES NDËRMJET KËSHILLIT TË MINISTRAVE TË REPUBLIKËS SË SHQIPËRISË DHE KËSHILLIT TË MINISTRAVE TË BOSNJË</w:t>
      </w:r>
      <w:r w:rsidR="009B053E">
        <w:rPr>
          <w:spacing w:val="-6"/>
          <w:lang w:val="sq-AL"/>
        </w:rPr>
        <w:t>–</w:t>
      </w:r>
      <w:r w:rsidRPr="00DC4C55">
        <w:rPr>
          <w:spacing w:val="-6"/>
          <w:lang w:val="sq-AL"/>
        </w:rPr>
        <w:t>HERCEGOVINËS</w:t>
      </w:r>
      <w:r w:rsidR="009B053E">
        <w:rPr>
          <w:spacing w:val="-6"/>
          <w:lang w:val="sq-AL"/>
        </w:rPr>
        <w:t>,</w:t>
      </w:r>
      <w:r w:rsidRPr="00DC4C55">
        <w:rPr>
          <w:spacing w:val="-6"/>
          <w:lang w:val="sq-AL"/>
        </w:rPr>
        <w:t xml:space="preserve"> </w:t>
      </w:r>
    </w:p>
    <w:p w:rsidR="003777D4" w:rsidRPr="00DC4C55" w:rsidRDefault="003777D4" w:rsidP="00D07BB4">
      <w:pPr>
        <w:pStyle w:val="Titulli"/>
        <w:keepNext w:val="0"/>
        <w:rPr>
          <w:spacing w:val="-6"/>
          <w:lang w:val="sq-AL"/>
        </w:rPr>
      </w:pPr>
      <w:r w:rsidRPr="00DC4C55">
        <w:rPr>
          <w:spacing w:val="-6"/>
          <w:lang w:val="sq-AL"/>
        </w:rPr>
        <w:t>MBI TRANSPORTIN DETAR TREGTAR</w:t>
      </w:r>
    </w:p>
    <w:p w:rsidR="003777D4" w:rsidRPr="00DC4C55" w:rsidRDefault="003777D4" w:rsidP="00D07BB4">
      <w:pPr>
        <w:pStyle w:val="Paragrafi"/>
        <w:rPr>
          <w:spacing w:val="-6"/>
          <w:sz w:val="10"/>
          <w:lang w:val="sq-AL"/>
        </w:rPr>
      </w:pPr>
    </w:p>
    <w:p w:rsidR="003777D4" w:rsidRPr="00DC4C55" w:rsidRDefault="003777D4" w:rsidP="00D07BB4">
      <w:pPr>
        <w:pStyle w:val="Paragrafi"/>
        <w:rPr>
          <w:spacing w:val="-4"/>
          <w:lang w:val="sq-AL"/>
        </w:rPr>
      </w:pPr>
      <w:r w:rsidRPr="00DC4C55">
        <w:rPr>
          <w:spacing w:val="-4"/>
          <w:lang w:val="sq-AL"/>
        </w:rPr>
        <w:tab/>
        <w:t xml:space="preserve">Në mbështetje të neneve 78, 83, pika 1, dhe 121, pika 1, të Kushtetutës, me propozimin e Këshillit të Ministrave, </w:t>
      </w:r>
    </w:p>
    <w:p w:rsidR="003777D4" w:rsidRPr="00DC4C55" w:rsidRDefault="003777D4" w:rsidP="00D07BB4">
      <w:pPr>
        <w:pStyle w:val="Paragrafi"/>
        <w:rPr>
          <w:spacing w:val="-4"/>
          <w:sz w:val="14"/>
          <w:lang w:val="sq-AL"/>
        </w:rPr>
      </w:pPr>
    </w:p>
    <w:p w:rsidR="004E5414" w:rsidRDefault="004E5414" w:rsidP="00D07BB4">
      <w:pPr>
        <w:pStyle w:val="Titull-Titull"/>
        <w:rPr>
          <w:spacing w:val="-4"/>
          <w:lang w:val="sq-AL"/>
        </w:rPr>
      </w:pPr>
    </w:p>
    <w:p w:rsidR="003777D4" w:rsidRPr="00DC4C55" w:rsidRDefault="003777D4" w:rsidP="00D07BB4">
      <w:pPr>
        <w:pStyle w:val="Titull-Titull"/>
        <w:rPr>
          <w:spacing w:val="-4"/>
          <w:lang w:val="sq-AL"/>
        </w:rPr>
      </w:pPr>
      <w:r w:rsidRPr="00DC4C55">
        <w:rPr>
          <w:spacing w:val="-4"/>
          <w:lang w:val="sq-AL"/>
        </w:rPr>
        <w:t>KUVENDI</w:t>
      </w:r>
    </w:p>
    <w:p w:rsidR="003777D4" w:rsidRPr="00DC4C55" w:rsidRDefault="003777D4" w:rsidP="00D07BB4">
      <w:pPr>
        <w:pStyle w:val="Titull-Titull"/>
        <w:rPr>
          <w:spacing w:val="-4"/>
          <w:lang w:val="sq-AL"/>
        </w:rPr>
      </w:pPr>
      <w:r w:rsidRPr="00DC4C55">
        <w:rPr>
          <w:spacing w:val="-4"/>
          <w:lang w:val="sq-AL"/>
        </w:rPr>
        <w:t>I REPUBLIKËS SË SHQIPËRISË</w:t>
      </w:r>
    </w:p>
    <w:p w:rsidR="003777D4" w:rsidRPr="00DC4C55" w:rsidRDefault="003777D4" w:rsidP="00D07BB4">
      <w:pPr>
        <w:pStyle w:val="Titull-Titull"/>
        <w:rPr>
          <w:spacing w:val="-4"/>
          <w:sz w:val="14"/>
          <w:lang w:val="sq-AL"/>
        </w:rPr>
      </w:pPr>
    </w:p>
    <w:p w:rsidR="003777D4" w:rsidRPr="00DC4C55" w:rsidRDefault="003777D4" w:rsidP="00D07BB4">
      <w:pPr>
        <w:pStyle w:val="Titull-Titull"/>
        <w:rPr>
          <w:spacing w:val="-4"/>
          <w:lang w:val="sq-AL"/>
        </w:rPr>
      </w:pPr>
      <w:r w:rsidRPr="00DC4C55">
        <w:rPr>
          <w:spacing w:val="-4"/>
          <w:lang w:val="sq-AL"/>
        </w:rPr>
        <w:t>VENDOSI:</w:t>
      </w:r>
    </w:p>
    <w:p w:rsidR="003777D4" w:rsidRPr="00DC4C55" w:rsidRDefault="003777D4" w:rsidP="00D07BB4">
      <w:pPr>
        <w:pStyle w:val="Paragrafi"/>
        <w:rPr>
          <w:spacing w:val="-4"/>
          <w:sz w:val="14"/>
          <w:lang w:val="sq-AL"/>
        </w:rPr>
      </w:pPr>
    </w:p>
    <w:p w:rsidR="003777D4" w:rsidRPr="00DC4C55" w:rsidRDefault="003777D4" w:rsidP="00D07BB4">
      <w:pPr>
        <w:pStyle w:val="NeniNr"/>
        <w:keepNext w:val="0"/>
        <w:rPr>
          <w:spacing w:val="-4"/>
          <w:lang w:val="sq-AL"/>
        </w:rPr>
      </w:pPr>
      <w:r w:rsidRPr="00DC4C55">
        <w:rPr>
          <w:spacing w:val="-4"/>
          <w:lang w:val="sq-AL"/>
        </w:rPr>
        <w:t>Neni 1</w:t>
      </w:r>
    </w:p>
    <w:p w:rsidR="003777D4" w:rsidRPr="00DC4C55" w:rsidRDefault="003777D4" w:rsidP="00D07BB4">
      <w:pPr>
        <w:pStyle w:val="Paragrafi"/>
        <w:rPr>
          <w:spacing w:val="-4"/>
          <w:sz w:val="14"/>
          <w:lang w:val="sq-AL"/>
        </w:rPr>
      </w:pPr>
    </w:p>
    <w:p w:rsidR="003777D4" w:rsidRPr="00DC4C55" w:rsidRDefault="003777D4" w:rsidP="00D07BB4">
      <w:pPr>
        <w:pStyle w:val="Paragrafi"/>
        <w:rPr>
          <w:spacing w:val="-4"/>
          <w:lang w:val="sq-AL"/>
        </w:rPr>
      </w:pPr>
      <w:r w:rsidRPr="00DC4C55">
        <w:rPr>
          <w:spacing w:val="-4"/>
          <w:lang w:val="sq-AL"/>
        </w:rPr>
        <w:tab/>
        <w:t>Ratifikohet marrëveshja ndërmjet Këshillit të Ministrave të Republikës së Shqipërisë dhe Këshillit të Ministrave të Bosnjë - Hercegovinës mbi transportin detar tregtar, sipas tekstit që i bashkëlidhet këtij ligji.</w:t>
      </w:r>
    </w:p>
    <w:p w:rsidR="003777D4" w:rsidRPr="00DC4C55" w:rsidRDefault="003777D4" w:rsidP="00D07BB4">
      <w:pPr>
        <w:pStyle w:val="Paragrafi"/>
        <w:rPr>
          <w:spacing w:val="-4"/>
          <w:sz w:val="14"/>
          <w:lang w:val="sq-AL"/>
        </w:rPr>
      </w:pPr>
    </w:p>
    <w:p w:rsidR="003777D4" w:rsidRPr="00DC4C55" w:rsidRDefault="003777D4" w:rsidP="00D07BB4">
      <w:pPr>
        <w:pStyle w:val="NeniNr"/>
        <w:keepNext w:val="0"/>
        <w:rPr>
          <w:spacing w:val="-4"/>
          <w:lang w:val="sq-AL"/>
        </w:rPr>
      </w:pPr>
      <w:r w:rsidRPr="00DC4C55">
        <w:rPr>
          <w:spacing w:val="-4"/>
          <w:lang w:val="sq-AL"/>
        </w:rPr>
        <w:t>Neni 2</w:t>
      </w:r>
    </w:p>
    <w:p w:rsidR="003777D4" w:rsidRPr="00DC4C55" w:rsidRDefault="003777D4" w:rsidP="00D07BB4">
      <w:pPr>
        <w:pStyle w:val="Paragrafi"/>
        <w:rPr>
          <w:spacing w:val="-4"/>
          <w:sz w:val="14"/>
          <w:lang w:val="sq-AL"/>
        </w:rPr>
      </w:pPr>
    </w:p>
    <w:p w:rsidR="003777D4" w:rsidRPr="00DC4C55" w:rsidRDefault="003777D4" w:rsidP="00D07BB4">
      <w:pPr>
        <w:pStyle w:val="Paragrafi"/>
        <w:rPr>
          <w:spacing w:val="-4"/>
          <w:lang w:val="sq-AL"/>
        </w:rPr>
      </w:pPr>
      <w:r w:rsidRPr="00DC4C55">
        <w:rPr>
          <w:spacing w:val="-4"/>
          <w:lang w:val="sq-AL"/>
        </w:rPr>
        <w:tab/>
        <w:t>Ky ligj hyn në fuqi 15 ditë pas botimit në Fletoren Zyrtare.</w:t>
      </w:r>
    </w:p>
    <w:p w:rsidR="003777D4" w:rsidRPr="00DC4C55" w:rsidRDefault="003777D4" w:rsidP="00D07BB4">
      <w:pPr>
        <w:pStyle w:val="Paragrafi"/>
        <w:rPr>
          <w:spacing w:val="-4"/>
          <w:sz w:val="14"/>
          <w:lang w:val="sq-AL"/>
        </w:rPr>
      </w:pPr>
    </w:p>
    <w:p w:rsidR="003777D4" w:rsidRPr="00DC4C55" w:rsidRDefault="003777D4" w:rsidP="00D07BB4">
      <w:pPr>
        <w:pStyle w:val="Paragrafi"/>
        <w:rPr>
          <w:spacing w:val="-4"/>
          <w:lang w:val="sq-AL"/>
        </w:rPr>
      </w:pPr>
      <w:r w:rsidRPr="00DC4C55">
        <w:rPr>
          <w:spacing w:val="-4"/>
          <w:lang w:val="sq-AL"/>
        </w:rPr>
        <w:t>Miratuar në datën 9.2.2017</w:t>
      </w:r>
    </w:p>
    <w:p w:rsidR="00AB3AC6" w:rsidRPr="00DC4C55" w:rsidRDefault="00AB3AC6" w:rsidP="00D07BB4">
      <w:pPr>
        <w:widowControl w:val="0"/>
        <w:spacing w:after="0" w:line="240" w:lineRule="auto"/>
        <w:rPr>
          <w:rFonts w:ascii="Garamond" w:eastAsia="Times New Roman" w:hAnsi="Garamond"/>
          <w:spacing w:val="-4"/>
          <w:sz w:val="14"/>
          <w:szCs w:val="24"/>
          <w:lang w:val="sq-AL" w:eastAsia="en-GB"/>
        </w:rPr>
      </w:pPr>
    </w:p>
    <w:p w:rsidR="00BE7E29" w:rsidRPr="00DC4C55" w:rsidRDefault="00BE7E29" w:rsidP="00D07BB4">
      <w:pPr>
        <w:pStyle w:val="Paragrafi"/>
        <w:ind w:firstLine="0"/>
        <w:rPr>
          <w:b/>
          <w:spacing w:val="-4"/>
          <w:lang w:val="sq-AL"/>
        </w:rPr>
      </w:pPr>
      <w:r w:rsidRPr="00DC4C55">
        <w:rPr>
          <w:b/>
          <w:spacing w:val="-4"/>
          <w:lang w:val="sq-AL"/>
        </w:rPr>
        <w:t>Shpallur me dekretin nr. 1001</w:t>
      </w:r>
      <w:r w:rsidR="00B01274" w:rsidRPr="00DC4C55">
        <w:rPr>
          <w:b/>
          <w:spacing w:val="-4"/>
          <w:lang w:val="sq-AL"/>
        </w:rPr>
        <w:t>6</w:t>
      </w:r>
      <w:r w:rsidRPr="00DC4C55">
        <w:rPr>
          <w:b/>
          <w:spacing w:val="-4"/>
          <w:lang w:val="sq-AL"/>
        </w:rPr>
        <w:t>, datë 20.2.2017, të Presidentit të Republikës së Shqipërisë, Bujar Nishani</w:t>
      </w:r>
    </w:p>
    <w:p w:rsidR="00A00359" w:rsidRPr="00DC4C55" w:rsidRDefault="00A00359" w:rsidP="00D07BB4">
      <w:pPr>
        <w:pStyle w:val="Paragrafi"/>
        <w:ind w:firstLine="0"/>
        <w:rPr>
          <w:b/>
          <w:spacing w:val="-4"/>
          <w:sz w:val="14"/>
          <w:lang w:val="sq-AL"/>
        </w:rPr>
      </w:pPr>
    </w:p>
    <w:p w:rsidR="003F57E8" w:rsidRPr="00DC4C55" w:rsidRDefault="003F57E8" w:rsidP="00D07BB4">
      <w:pPr>
        <w:pStyle w:val="Paragrafi"/>
        <w:jc w:val="center"/>
        <w:rPr>
          <w:b/>
          <w:spacing w:val="-4"/>
          <w:lang w:val="sq-AL"/>
        </w:rPr>
      </w:pPr>
      <w:r w:rsidRPr="00DC4C55">
        <w:rPr>
          <w:b/>
          <w:spacing w:val="-4"/>
          <w:lang w:val="sq-AL"/>
        </w:rPr>
        <w:t>MARRËVESHJE</w:t>
      </w:r>
    </w:p>
    <w:p w:rsidR="003F57E8" w:rsidRPr="00DC4C55" w:rsidRDefault="003F57E8" w:rsidP="00D07BB4">
      <w:pPr>
        <w:pStyle w:val="Paragrafi"/>
        <w:jc w:val="center"/>
        <w:rPr>
          <w:spacing w:val="-4"/>
          <w:lang w:val="sq-AL"/>
        </w:rPr>
      </w:pPr>
      <w:r w:rsidRPr="00DC4C55">
        <w:rPr>
          <w:spacing w:val="-4"/>
          <w:lang w:val="sq-AL"/>
        </w:rPr>
        <w:t xml:space="preserve">NDËRMJET KËSHILLIT TË MINISTRAVE TË REPUBLIKËS SË SHQIPËRISË DHE KËSHILLIT TË MINISTRAVE TË BOSNJË-HERCEGOVINËS </w:t>
      </w:r>
    </w:p>
    <w:p w:rsidR="003F57E8" w:rsidRPr="00DC4C55" w:rsidRDefault="003F57E8" w:rsidP="00D07BB4">
      <w:pPr>
        <w:pStyle w:val="Paragrafi"/>
        <w:jc w:val="center"/>
        <w:rPr>
          <w:spacing w:val="-4"/>
          <w:lang w:val="sq-AL"/>
        </w:rPr>
      </w:pPr>
      <w:r w:rsidRPr="00DC4C55">
        <w:rPr>
          <w:spacing w:val="-4"/>
          <w:lang w:val="sq-AL"/>
        </w:rPr>
        <w:t>MBI TRANSPORTIN DETAR TREGTAR</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Këshilli i Ministrave i Republikës së Shqipërisë dhe Këshilli i Ministrave i Bosnjë-Hercegovinës (më tej referuar si “Palët Kontraktuese”), </w:t>
      </w:r>
    </w:p>
    <w:p w:rsidR="003F57E8" w:rsidRPr="00DC4C55" w:rsidRDefault="003F57E8" w:rsidP="00D07BB4">
      <w:pPr>
        <w:pStyle w:val="Paragrafi"/>
        <w:rPr>
          <w:spacing w:val="-4"/>
          <w:lang w:val="sq-AL"/>
        </w:rPr>
      </w:pPr>
      <w:r w:rsidRPr="00DC4C55">
        <w:rPr>
          <w:i/>
          <w:spacing w:val="-4"/>
          <w:lang w:val="sq-AL"/>
        </w:rPr>
        <w:t>duke njohur</w:t>
      </w:r>
      <w:r w:rsidRPr="00DC4C55">
        <w:rPr>
          <w:spacing w:val="-4"/>
          <w:lang w:val="sq-AL"/>
        </w:rPr>
        <w:t xml:space="preserve"> rëndësinë e promovimit të zhvillimit të transportit detar tregtar, ndërmjet dy vendeve të tyre, bazuar në parimet e barazisë dhe përfitimit reciprok, </w:t>
      </w:r>
    </w:p>
    <w:p w:rsidR="003F57E8" w:rsidRPr="00DC4C55" w:rsidRDefault="003F57E8" w:rsidP="00D07BB4">
      <w:pPr>
        <w:pStyle w:val="Paragrafi"/>
        <w:rPr>
          <w:spacing w:val="-4"/>
          <w:lang w:val="sq-AL"/>
        </w:rPr>
      </w:pPr>
      <w:r w:rsidRPr="00DC4C55">
        <w:rPr>
          <w:i/>
          <w:spacing w:val="-4"/>
          <w:lang w:val="sq-AL"/>
        </w:rPr>
        <w:t>duke dashur</w:t>
      </w:r>
      <w:r w:rsidRPr="00DC4C55">
        <w:rPr>
          <w:spacing w:val="-4"/>
          <w:lang w:val="sq-AL"/>
        </w:rPr>
        <w:t xml:space="preserve"> fuqizimin e bashkëpunimit në fushën e transportit të mallrave detare tregtare, bazuar në parimin e lirisë së transportit, </w:t>
      </w:r>
    </w:p>
    <w:p w:rsidR="003F57E8" w:rsidRPr="00DC4C55" w:rsidRDefault="003F57E8" w:rsidP="00D07BB4">
      <w:pPr>
        <w:pStyle w:val="Paragrafi"/>
        <w:rPr>
          <w:spacing w:val="-4"/>
          <w:lang w:val="sq-AL"/>
        </w:rPr>
      </w:pPr>
      <w:r w:rsidRPr="00DC4C55">
        <w:rPr>
          <w:spacing w:val="-4"/>
          <w:lang w:val="sq-AL"/>
        </w:rPr>
        <w:t xml:space="preserve">kanë rënë dakord sa vijon: </w:t>
      </w:r>
    </w:p>
    <w:p w:rsidR="003F57E8" w:rsidRPr="00DC4C55" w:rsidRDefault="003F57E8" w:rsidP="00D07BB4">
      <w:pPr>
        <w:pStyle w:val="Paragrafi"/>
        <w:rPr>
          <w:spacing w:val="-4"/>
          <w:sz w:val="14"/>
          <w:lang w:val="sq-AL"/>
        </w:rPr>
      </w:pPr>
    </w:p>
    <w:p w:rsidR="003F57E8" w:rsidRPr="00DC4C55" w:rsidRDefault="003F57E8" w:rsidP="00D07BB4">
      <w:pPr>
        <w:pStyle w:val="NeniNr"/>
        <w:keepNext w:val="0"/>
        <w:rPr>
          <w:spacing w:val="-4"/>
          <w:lang w:val="sq-AL"/>
        </w:rPr>
      </w:pPr>
      <w:r w:rsidRPr="00DC4C55">
        <w:rPr>
          <w:spacing w:val="-4"/>
          <w:lang w:val="sq-AL"/>
        </w:rPr>
        <w:t>Neni 1</w:t>
      </w:r>
    </w:p>
    <w:p w:rsidR="003F57E8" w:rsidRPr="00DC4C55" w:rsidRDefault="003F57E8" w:rsidP="00D07BB4">
      <w:pPr>
        <w:pStyle w:val="Paragrafi"/>
        <w:rPr>
          <w:spacing w:val="-4"/>
          <w:sz w:val="14"/>
          <w:lang w:val="sq-AL"/>
        </w:rPr>
      </w:pPr>
    </w:p>
    <w:p w:rsidR="003F57E8" w:rsidRPr="00DC4C55" w:rsidRDefault="003F57E8" w:rsidP="00D07BB4">
      <w:pPr>
        <w:pStyle w:val="Paragrafi"/>
        <w:rPr>
          <w:spacing w:val="-4"/>
          <w:lang w:val="sq-AL"/>
        </w:rPr>
      </w:pPr>
      <w:r w:rsidRPr="00DC4C55">
        <w:rPr>
          <w:spacing w:val="-4"/>
          <w:lang w:val="sq-AL"/>
        </w:rPr>
        <w:t xml:space="preserve">Për qëllimin e kësaj Marrëveshjeje: </w:t>
      </w:r>
    </w:p>
    <w:p w:rsidR="003F57E8" w:rsidRPr="00DC4C55" w:rsidRDefault="003F57E8" w:rsidP="00D07BB4">
      <w:pPr>
        <w:pStyle w:val="Paragrafi"/>
        <w:rPr>
          <w:spacing w:val="-4"/>
          <w:lang w:val="sq-AL"/>
        </w:rPr>
      </w:pPr>
      <w:r w:rsidRPr="00DC4C55">
        <w:rPr>
          <w:spacing w:val="-4"/>
          <w:lang w:val="sq-AL"/>
        </w:rPr>
        <w:t xml:space="preserve">1. Termi “anije e Palës Kontraktuese” nënkupton çdo anije, regjistruar në përputhje me legjislacionin e Palës Kontraktuese dhe që mban flamurin e atij vendi, si edhe çdo anije me qira–me afat. “Anije e marrë me qira” nënkupton çdo anije, regjistruar në një shtet të tretë, në përputhje me legjislacionin e vet, që mban flamurin e këtij shteti dhe që drejtohet nga personi fizik ose juridik i një prej Palëve Kontraktuese, në përputhje me legjislacionin e tyre. Ky term nuk përfshin luftanije dhe anije të tjera, të përdorura për qëllime jotregtare, si edhe hidrografike, kërkime shkencore dhe anije peshkimi. </w:t>
      </w:r>
    </w:p>
    <w:p w:rsidR="003F57E8" w:rsidRPr="00DC4C55" w:rsidRDefault="003F57E8" w:rsidP="00D07BB4">
      <w:pPr>
        <w:pStyle w:val="Paragrafi"/>
        <w:rPr>
          <w:spacing w:val="-4"/>
          <w:lang w:val="sq-AL"/>
        </w:rPr>
      </w:pPr>
      <w:r w:rsidRPr="00DC4C55">
        <w:rPr>
          <w:spacing w:val="-4"/>
          <w:lang w:val="sq-AL"/>
        </w:rPr>
        <w:t xml:space="preserve">2. Termi “anëtar ekuipazhi” nënkupton kapitenin e anijes ose çdo person, të përfshirë në listën e ekuipazhit, që kryen detyra në bordin e një anijeje, në lidhje me funksionimin e saj, mirëmbajtjen dhe servisin gjatë udhëtimit. </w:t>
      </w:r>
    </w:p>
    <w:p w:rsidR="003F57E8" w:rsidRPr="00DC4C55" w:rsidRDefault="003F57E8" w:rsidP="00D07BB4">
      <w:pPr>
        <w:pStyle w:val="Paragrafi"/>
        <w:rPr>
          <w:spacing w:val="-4"/>
          <w:lang w:val="sq-AL"/>
        </w:rPr>
      </w:pPr>
      <w:r w:rsidRPr="00DC4C55">
        <w:rPr>
          <w:spacing w:val="-4"/>
          <w:lang w:val="sq-AL"/>
        </w:rPr>
        <w:t xml:space="preserve">3. Autoritetet kompetente, janë: </w:t>
      </w:r>
    </w:p>
    <w:p w:rsidR="003F57E8" w:rsidRPr="00DC4C55" w:rsidRDefault="003F57E8" w:rsidP="00D07BB4">
      <w:pPr>
        <w:pStyle w:val="Paragrafi"/>
        <w:rPr>
          <w:spacing w:val="-4"/>
          <w:lang w:val="sq-AL"/>
        </w:rPr>
      </w:pPr>
      <w:r w:rsidRPr="00DC4C55">
        <w:rPr>
          <w:spacing w:val="-4"/>
          <w:lang w:val="sq-AL"/>
        </w:rPr>
        <w:t xml:space="preserve">për Republikën e Shqipërisë – Ministria e Transportit dhe Infrastrukturës; </w:t>
      </w:r>
    </w:p>
    <w:p w:rsidR="003F57E8" w:rsidRPr="00DC4C55" w:rsidRDefault="003F57E8" w:rsidP="00D07BB4">
      <w:pPr>
        <w:pStyle w:val="Paragrafi"/>
        <w:rPr>
          <w:spacing w:val="-4"/>
          <w:lang w:val="sq-AL"/>
        </w:rPr>
      </w:pPr>
      <w:r w:rsidRPr="00DC4C55">
        <w:rPr>
          <w:spacing w:val="-4"/>
          <w:lang w:val="sq-AL"/>
        </w:rPr>
        <w:t xml:space="preserve">për Bosnjë-Hercegovinën – Ministria e Komunikimeve dhe e Transportit e Bosnjë-Hercegovinës. </w:t>
      </w:r>
    </w:p>
    <w:p w:rsidR="003F57E8" w:rsidRPr="00DC4C55" w:rsidRDefault="003F57E8" w:rsidP="00D07BB4">
      <w:pPr>
        <w:pStyle w:val="NeniNr"/>
        <w:keepNext w:val="0"/>
        <w:rPr>
          <w:spacing w:val="-4"/>
          <w:lang w:val="sq-AL"/>
        </w:rPr>
      </w:pPr>
      <w:r w:rsidRPr="00DC4C55">
        <w:rPr>
          <w:spacing w:val="-4"/>
          <w:lang w:val="sq-AL"/>
        </w:rPr>
        <w:t>Neni 2</w:t>
      </w:r>
    </w:p>
    <w:p w:rsidR="003F57E8" w:rsidRPr="00DC4C55" w:rsidRDefault="003F57E8" w:rsidP="00D07BB4">
      <w:pPr>
        <w:pStyle w:val="Hapesira7"/>
        <w:rPr>
          <w:spacing w:val="-4"/>
          <w:lang w:val="sq-AL"/>
        </w:rPr>
      </w:pPr>
      <w:r w:rsidRPr="00DC4C55">
        <w:rPr>
          <w:spacing w:val="-4"/>
          <w:lang w:val="sq-AL"/>
        </w:rPr>
        <w:tab/>
      </w:r>
    </w:p>
    <w:p w:rsidR="003F57E8" w:rsidRPr="00DC4C55" w:rsidRDefault="003F57E8" w:rsidP="00D07BB4">
      <w:pPr>
        <w:pStyle w:val="Paragrafi"/>
        <w:rPr>
          <w:spacing w:val="-4"/>
          <w:lang w:val="sq-AL"/>
        </w:rPr>
      </w:pPr>
      <w:r w:rsidRPr="00DC4C55">
        <w:rPr>
          <w:spacing w:val="-4"/>
          <w:lang w:val="sq-AL"/>
        </w:rPr>
        <w:t xml:space="preserve">Kjo Marrëveshje zbatohet në territorin e Republikës së Shqipërisë dhe në territorin e Bosnjë-Hercegovinës. </w:t>
      </w:r>
    </w:p>
    <w:p w:rsidR="003F57E8" w:rsidRPr="00DC4C55" w:rsidRDefault="003F57E8" w:rsidP="00D07BB4">
      <w:pPr>
        <w:pStyle w:val="NeniNr"/>
        <w:keepNext w:val="0"/>
        <w:rPr>
          <w:spacing w:val="-4"/>
          <w:lang w:val="sq-AL"/>
        </w:rPr>
      </w:pPr>
      <w:r w:rsidRPr="00DC4C55">
        <w:rPr>
          <w:spacing w:val="-4"/>
          <w:lang w:val="sq-AL"/>
        </w:rPr>
        <w:t>Neni 3</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Bashkëpunimi ndërmjet Republikës së Shqipërisë dhe Bosnjë-Hercegovinës, në fushën e transportit detar tregtar, do të bazohet në parimet e barazisë, njohjes së sovranitetit kombëtar dhe interesave të përbashkëta. </w:t>
      </w:r>
    </w:p>
    <w:p w:rsidR="003F57E8" w:rsidRPr="00DC4C55" w:rsidRDefault="003F57E8" w:rsidP="00D07BB4">
      <w:pPr>
        <w:pStyle w:val="Paragrafi"/>
        <w:rPr>
          <w:spacing w:val="-4"/>
          <w:lang w:val="sq-AL"/>
        </w:rPr>
      </w:pPr>
      <w:r w:rsidRPr="00DC4C55">
        <w:rPr>
          <w:spacing w:val="-4"/>
          <w:lang w:val="sq-AL"/>
        </w:rPr>
        <w:t xml:space="preserve">2. Palët Kontraktuese duhet t’i japin njëra-tjetrës çdo ndihmë të mundshme për zbatimin e parimit të lirisë në transportin detar tregtar dhe do t’i shmangen marrjes së ndonjë mase, e cila mund të pengojë lundrimin ndërkombëtar.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4</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Palët Kontraktuese do të nxisin bashkëpunimin ndërmjet ndërmarrjeve, organizatave dhe autorite</w:t>
      </w:r>
      <w:r w:rsidR="00D76AF9">
        <w:rPr>
          <w:spacing w:val="-4"/>
          <w:lang w:val="sq-AL"/>
        </w:rPr>
        <w:t>-</w:t>
      </w:r>
      <w:r w:rsidRPr="00DC4C55">
        <w:rPr>
          <w:spacing w:val="-4"/>
          <w:lang w:val="sq-AL"/>
        </w:rPr>
        <w:t xml:space="preserve">teve, që veprojnë në fushën e transportit detar në vendet e tyre.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5</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Palët Kontraktuese kanë rënë dakord: </w:t>
      </w:r>
    </w:p>
    <w:p w:rsidR="003F57E8" w:rsidRPr="00DC4C55" w:rsidRDefault="003F57E8" w:rsidP="00D07BB4">
      <w:pPr>
        <w:pStyle w:val="Paragrafi"/>
        <w:rPr>
          <w:spacing w:val="-4"/>
          <w:lang w:val="sq-AL"/>
        </w:rPr>
      </w:pPr>
      <w:r w:rsidRPr="00DC4C55">
        <w:rPr>
          <w:spacing w:val="-4"/>
          <w:lang w:val="sq-AL"/>
        </w:rPr>
        <w:t xml:space="preserve">a) të nxisin përfshirjen e anijeve të Palëve Kontraktuese në sigurimin e shërbimeve të transportit detar ndërmjet porteve të vendeve të tyre; </w:t>
      </w:r>
    </w:p>
    <w:p w:rsidR="00A43AF6" w:rsidRDefault="003F57E8" w:rsidP="00D07BB4">
      <w:pPr>
        <w:pStyle w:val="Paragrafi"/>
        <w:rPr>
          <w:spacing w:val="-4"/>
          <w:lang w:val="sq-AL"/>
        </w:rPr>
      </w:pPr>
      <w:r w:rsidRPr="00DC4C55">
        <w:rPr>
          <w:spacing w:val="-4"/>
          <w:lang w:val="sq-AL"/>
        </w:rPr>
        <w:t>b) të bashkëpunojnë për eliminimin e pengesave, që mund të dëmtojnë zhvillimin e transportit ndërmjet porteve të vendeve të tyre;</w:t>
      </w:r>
    </w:p>
    <w:p w:rsidR="003F57E8" w:rsidRPr="00DC4C55" w:rsidRDefault="003F57E8" w:rsidP="00D07BB4">
      <w:pPr>
        <w:pStyle w:val="Paragrafi"/>
        <w:rPr>
          <w:spacing w:val="-4"/>
          <w:lang w:val="sq-AL"/>
        </w:rPr>
      </w:pPr>
      <w:r w:rsidRPr="00DC4C55">
        <w:rPr>
          <w:spacing w:val="-4"/>
          <w:lang w:val="sq-AL"/>
        </w:rPr>
        <w:t xml:space="preserve"> </w:t>
      </w:r>
    </w:p>
    <w:p w:rsidR="003F57E8" w:rsidRPr="00DC4C55" w:rsidRDefault="003F57E8" w:rsidP="00D07BB4">
      <w:pPr>
        <w:pStyle w:val="Paragrafi"/>
        <w:rPr>
          <w:spacing w:val="-4"/>
          <w:lang w:val="sq-AL"/>
        </w:rPr>
      </w:pPr>
      <w:r w:rsidRPr="00DC4C55">
        <w:rPr>
          <w:spacing w:val="-4"/>
          <w:lang w:val="sq-AL"/>
        </w:rPr>
        <w:t xml:space="preserve">c) të abstenojnë për të mos penguar anijet e një prej Palëve Kontraktuese, për të siguruar shërbimet e transportit detar ndërmjet porteve të Palës tjetër Kontraktuese dhe porteve të shteteve të treta. </w:t>
      </w:r>
    </w:p>
    <w:p w:rsidR="003F57E8" w:rsidRPr="00DC4C55" w:rsidRDefault="003F57E8" w:rsidP="00D07BB4">
      <w:pPr>
        <w:pStyle w:val="Paragrafi"/>
        <w:rPr>
          <w:spacing w:val="-4"/>
          <w:lang w:val="sq-AL"/>
        </w:rPr>
      </w:pPr>
      <w:r w:rsidRPr="00DC4C55">
        <w:rPr>
          <w:spacing w:val="-4"/>
          <w:lang w:val="sq-AL"/>
        </w:rPr>
        <w:t xml:space="preserve">2. Dispozitat e paragrafit 1 të këtij neni nuk do të cenojnë të drejtën e anijeve të vendeve të treta të marrin pjesë në shërbimet e transportit detar ndërmjet porteve të Palëve Kontraktuese.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6</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Secila Palë Kontraktuese do t’i japë ndihmë anijeve të Palës tjetër Kontraktuese, të njëjtën ndihmë që do t’u jepte anijeve të veta, në lidhje me hyrjen e lirë në porte, sigurimin e vendeve të ankorimit kalatë, veprimet e ngarkimit dhe të shkarkimit, të hipjes dhe zbritjes në anije të pasagjerëve, të taksave portuale të vendosura dhe shërbimet e përdorura, kur ato lidhen me anijet tregtare detare. </w:t>
      </w:r>
    </w:p>
    <w:p w:rsidR="003F57E8" w:rsidRPr="00DC4C55" w:rsidRDefault="003F57E8" w:rsidP="00D07BB4">
      <w:pPr>
        <w:pStyle w:val="Paragrafi"/>
        <w:rPr>
          <w:spacing w:val="-4"/>
          <w:lang w:val="sq-AL"/>
        </w:rPr>
      </w:pPr>
      <w:r w:rsidRPr="00DC4C55">
        <w:rPr>
          <w:spacing w:val="-4"/>
          <w:lang w:val="sq-AL"/>
        </w:rPr>
        <w:t xml:space="preserve">2. Dispozitat e paragrafit 1 të këtij neni </w:t>
      </w:r>
      <w:r w:rsidRPr="00DC4C55">
        <w:rPr>
          <w:i/>
          <w:spacing w:val="-4"/>
          <w:lang w:val="sq-AL"/>
        </w:rPr>
        <w:t>nuk do të</w:t>
      </w:r>
      <w:r w:rsidRPr="00DC4C55">
        <w:rPr>
          <w:spacing w:val="-4"/>
          <w:lang w:val="sq-AL"/>
        </w:rPr>
        <w:t xml:space="preserve">: </w:t>
      </w:r>
    </w:p>
    <w:p w:rsidR="003F57E8" w:rsidRPr="00DC4C55" w:rsidRDefault="003F57E8" w:rsidP="00D07BB4">
      <w:pPr>
        <w:pStyle w:val="Paragrafi"/>
        <w:rPr>
          <w:spacing w:val="-4"/>
          <w:lang w:val="sq-AL"/>
        </w:rPr>
      </w:pPr>
      <w:r w:rsidRPr="00DC4C55">
        <w:rPr>
          <w:spacing w:val="-4"/>
          <w:lang w:val="sq-AL"/>
        </w:rPr>
        <w:t xml:space="preserve">a) zbatohen për portet e mbyllura për anijet e huaja; </w:t>
      </w:r>
    </w:p>
    <w:p w:rsidR="003F57E8" w:rsidRPr="00DC4C55" w:rsidRDefault="003F57E8" w:rsidP="00D07BB4">
      <w:pPr>
        <w:pStyle w:val="Paragrafi"/>
        <w:rPr>
          <w:spacing w:val="-4"/>
          <w:lang w:val="sq-AL"/>
        </w:rPr>
      </w:pPr>
      <w:r w:rsidRPr="00DC4C55">
        <w:rPr>
          <w:spacing w:val="-4"/>
          <w:lang w:val="sq-AL"/>
        </w:rPr>
        <w:t xml:space="preserve">b) zbatohen për aktivitetet, të rezervuara nga secila prej Palëve Kontraktuese për ndërmarrjet dhe organizatat e tyre, të tilla si veprime shpëtimi kabotazhi (lundrim anës detit) dhe rimorkimi; </w:t>
      </w:r>
    </w:p>
    <w:p w:rsidR="003F57E8" w:rsidRPr="00DC4C55" w:rsidRDefault="003F57E8" w:rsidP="00D07BB4">
      <w:pPr>
        <w:pStyle w:val="Paragrafi"/>
        <w:rPr>
          <w:spacing w:val="-4"/>
          <w:lang w:val="sq-AL"/>
        </w:rPr>
      </w:pPr>
      <w:r w:rsidRPr="00DC4C55">
        <w:rPr>
          <w:spacing w:val="-4"/>
          <w:lang w:val="sq-AL"/>
        </w:rPr>
        <w:t xml:space="preserve">c) zbatohen për përjashtime nga rregullat për pilotim të detyrueshëm; </w:t>
      </w:r>
    </w:p>
    <w:p w:rsidR="003F57E8" w:rsidRPr="00DC4C55" w:rsidRDefault="003F57E8" w:rsidP="00D07BB4">
      <w:pPr>
        <w:pStyle w:val="Paragrafi"/>
        <w:rPr>
          <w:spacing w:val="-4"/>
          <w:lang w:val="sq-AL"/>
        </w:rPr>
      </w:pPr>
      <w:r w:rsidRPr="00DC4C55">
        <w:rPr>
          <w:spacing w:val="-4"/>
          <w:lang w:val="sq-AL"/>
        </w:rPr>
        <w:t xml:space="preserve">d) cenojnë zbatimin e rregulloreve në lidhje me pranimin, qëndrimin dhe largimin e të huajve të secilës Palë Kontraktuese.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7</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Palët Kontraktuese, brenda kuadrit të legjislacionit të tyre kombëtar, do të ndërmarrin të gjitha masat e nevojshme për të lehtësuar dhe promovuar transportin detar, për të shmangur ndalimin e pajustifikuar të anijeve, si edhe për të përshpejtuar dhe lehtësuar sa të jetë e mundur, doganën dhe të gjitha formalitetet e tjera të aplikueshme në portet e tyre.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8</w:t>
      </w:r>
    </w:p>
    <w:p w:rsidR="003F57E8" w:rsidRPr="00DC4C55" w:rsidRDefault="003F57E8" w:rsidP="00D07BB4">
      <w:pPr>
        <w:pStyle w:val="Hapesira7"/>
        <w:rPr>
          <w:spacing w:val="-4"/>
          <w:lang w:val="sq-AL"/>
        </w:rPr>
      </w:pPr>
    </w:p>
    <w:p w:rsidR="00D72116" w:rsidRDefault="003F57E8" w:rsidP="00D07BB4">
      <w:pPr>
        <w:pStyle w:val="Paragrafi"/>
        <w:rPr>
          <w:spacing w:val="-4"/>
          <w:lang w:val="sq-AL"/>
        </w:rPr>
      </w:pPr>
      <w:r w:rsidRPr="00DC4C55">
        <w:rPr>
          <w:spacing w:val="-4"/>
          <w:lang w:val="sq-AL"/>
        </w:rPr>
        <w:t>1. Secila Palë Kontraktuese do të njohë dokumentet, që vërtetojnë shtetësinë kombëtare të anijeve, certifikatat e tonazhit dhe çdo dokument tjetër zyrtar anijeje, lëshuar dhe njohur nga P</w:t>
      </w:r>
      <w:r w:rsidR="006A5036">
        <w:rPr>
          <w:spacing w:val="-4"/>
          <w:lang w:val="sq-AL"/>
        </w:rPr>
        <w:t>a</w:t>
      </w:r>
      <w:r w:rsidRPr="00DC4C55">
        <w:rPr>
          <w:spacing w:val="-4"/>
          <w:lang w:val="sq-AL"/>
        </w:rPr>
        <w:t>la tjetër Kontraktuese.</w:t>
      </w:r>
    </w:p>
    <w:p w:rsidR="003F57E8" w:rsidRPr="00DC4C55" w:rsidRDefault="003F57E8" w:rsidP="00D07BB4">
      <w:pPr>
        <w:pStyle w:val="Paragrafi"/>
        <w:rPr>
          <w:spacing w:val="-4"/>
          <w:lang w:val="sq-AL"/>
        </w:rPr>
      </w:pPr>
      <w:r w:rsidRPr="00DC4C55">
        <w:rPr>
          <w:spacing w:val="-4"/>
          <w:lang w:val="sq-AL"/>
        </w:rPr>
        <w:t xml:space="preserve"> </w:t>
      </w:r>
    </w:p>
    <w:p w:rsidR="003F57E8" w:rsidRPr="00DC4C55" w:rsidRDefault="006A5036" w:rsidP="00D07BB4">
      <w:pPr>
        <w:pStyle w:val="Paragrafi"/>
        <w:rPr>
          <w:spacing w:val="-4"/>
          <w:lang w:val="sq-AL"/>
        </w:rPr>
      </w:pPr>
      <w:r>
        <w:rPr>
          <w:spacing w:val="-4"/>
          <w:lang w:val="sq-AL"/>
        </w:rPr>
        <w:t xml:space="preserve">2. Anijet e secilës </w:t>
      </w:r>
      <w:r w:rsidR="003F57E8" w:rsidRPr="00DC4C55">
        <w:rPr>
          <w:spacing w:val="-4"/>
          <w:lang w:val="sq-AL"/>
        </w:rPr>
        <w:t xml:space="preserve">Palë Kontraktuese, që mbajnë certifikata tonazhi ndërkombëtar do të jenë të përjashtuara nga çdo masë tjetër në portet e Palës tjetër Kontraktuese. Këto certifikata do të përdoren si bazë për llogaritjen e tarifave portuale.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9</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Secila Palë Kontraktuese do të njohë dokumentet e identitetit të marinarit, lëshuar nga autoritetet kompetente të Palës tjetër Kontraktuese. </w:t>
      </w:r>
    </w:p>
    <w:p w:rsidR="003F57E8" w:rsidRPr="00DC4C55" w:rsidRDefault="003F57E8" w:rsidP="00D07BB4">
      <w:pPr>
        <w:pStyle w:val="Paragrafi"/>
        <w:rPr>
          <w:spacing w:val="-6"/>
          <w:lang w:val="sq-AL"/>
        </w:rPr>
      </w:pPr>
      <w:r w:rsidRPr="00DC4C55">
        <w:rPr>
          <w:spacing w:val="-6"/>
          <w:lang w:val="sq-AL"/>
        </w:rPr>
        <w:t xml:space="preserve">2. Dokumente të tilla identiteti do të jenë: </w:t>
      </w:r>
    </w:p>
    <w:p w:rsidR="003F57E8" w:rsidRPr="00DC4C55" w:rsidRDefault="003F57E8" w:rsidP="00D07BB4">
      <w:pPr>
        <w:pStyle w:val="Paragrafi"/>
        <w:rPr>
          <w:spacing w:val="-6"/>
          <w:lang w:val="sq-AL"/>
        </w:rPr>
      </w:pPr>
      <w:r w:rsidRPr="00DC4C55">
        <w:rPr>
          <w:spacing w:val="-6"/>
          <w:lang w:val="sq-AL"/>
        </w:rPr>
        <w:t>për Republikën e Shqipërisë – “libreza e mari</w:t>
      </w:r>
      <w:r w:rsidR="00A43AF6">
        <w:rPr>
          <w:spacing w:val="-6"/>
          <w:lang w:val="sq-AL"/>
        </w:rPr>
        <w:t>-</w:t>
      </w:r>
      <w:r w:rsidRPr="00DC4C55">
        <w:rPr>
          <w:spacing w:val="-6"/>
          <w:lang w:val="sq-AL"/>
        </w:rPr>
        <w:t>narit”;</w:t>
      </w:r>
    </w:p>
    <w:p w:rsidR="003F57E8" w:rsidRPr="00DC4C55" w:rsidRDefault="003F57E8" w:rsidP="00D07BB4">
      <w:pPr>
        <w:pStyle w:val="Paragrafi"/>
        <w:rPr>
          <w:spacing w:val="-6"/>
          <w:lang w:val="sq-AL"/>
        </w:rPr>
      </w:pPr>
      <w:r w:rsidRPr="00DC4C55">
        <w:rPr>
          <w:spacing w:val="-6"/>
          <w:lang w:val="sq-AL"/>
        </w:rPr>
        <w:t>për Bosnjë-Hercegovinën – “libreza e marinarit”.</w:t>
      </w:r>
    </w:p>
    <w:p w:rsidR="003F57E8" w:rsidRPr="00DC4C55" w:rsidRDefault="003F57E8" w:rsidP="00D07BB4">
      <w:pPr>
        <w:pStyle w:val="Paragrafi"/>
        <w:rPr>
          <w:spacing w:val="-4"/>
          <w:lang w:val="sq-AL"/>
        </w:rPr>
      </w:pPr>
      <w:r w:rsidRPr="00DC4C55">
        <w:rPr>
          <w:spacing w:val="-4"/>
          <w:lang w:val="sq-AL"/>
        </w:rPr>
        <w:t xml:space="preserve">3. Ky dokument do të garantojë ripranimin e mbajtësit të saj në vendin, i cili e ka lëshuar atë.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10</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Anëtarët e ekuipazhit të një anije të secilës Palë Kontraktuese, mbajtës të një dokumenti identiteti të vlefshëm, të lëshuar nga e njëjta Palë, siç referohen në nenin 9 të kësaj Marrëveshjeje, do të lejohen gjatë qëndrimit të anijes në portin e Palës tjetër Kontraktuese për të zbritur dhe qëndruar në qytetin portual pa vizë, kur kapiteni i anijes i ka pajisur autoritetet kompetente lokale me një listë të ekuipazhit. </w:t>
      </w:r>
    </w:p>
    <w:p w:rsidR="003F57E8" w:rsidRPr="00DC4C55" w:rsidRDefault="003F57E8" w:rsidP="00D07BB4">
      <w:pPr>
        <w:pStyle w:val="Paragrafi"/>
        <w:rPr>
          <w:spacing w:val="-4"/>
          <w:lang w:val="sq-AL"/>
        </w:rPr>
      </w:pPr>
      <w:r w:rsidRPr="00DC4C55">
        <w:rPr>
          <w:spacing w:val="-4"/>
          <w:lang w:val="sq-AL"/>
        </w:rPr>
        <w:t xml:space="preserve">2. Këta persona do të jenë subjekt i procedurave të kontrollit të vendosura ndërsa zbresin dhe hipin në bordin e anijes. </w:t>
      </w:r>
    </w:p>
    <w:p w:rsidR="003F57E8" w:rsidRPr="00DC4C55" w:rsidRDefault="003F57E8" w:rsidP="00D07BB4">
      <w:pPr>
        <w:pStyle w:val="Paragrafi"/>
        <w:rPr>
          <w:spacing w:val="-4"/>
          <w:sz w:val="14"/>
          <w:lang w:val="sq-AL"/>
        </w:rPr>
      </w:pPr>
    </w:p>
    <w:p w:rsidR="003F57E8" w:rsidRPr="00DC4C55" w:rsidRDefault="003F57E8" w:rsidP="00D07BB4">
      <w:pPr>
        <w:pStyle w:val="NeniNr"/>
        <w:keepNext w:val="0"/>
        <w:rPr>
          <w:spacing w:val="-4"/>
          <w:lang w:val="sq-AL"/>
        </w:rPr>
      </w:pPr>
      <w:r w:rsidRPr="00DC4C55">
        <w:rPr>
          <w:spacing w:val="-4"/>
          <w:lang w:val="sq-AL"/>
        </w:rPr>
        <w:t>Neni 11</w:t>
      </w:r>
    </w:p>
    <w:p w:rsidR="003F57E8" w:rsidRPr="006A5036" w:rsidRDefault="003F57E8" w:rsidP="00D07BB4">
      <w:pPr>
        <w:pStyle w:val="Paragrafi"/>
        <w:rPr>
          <w:spacing w:val="-4"/>
          <w:sz w:val="14"/>
          <w:lang w:val="sq-AL"/>
        </w:rPr>
      </w:pPr>
    </w:p>
    <w:p w:rsidR="003F57E8" w:rsidRPr="00DC4C55" w:rsidRDefault="003F57E8" w:rsidP="00D07BB4">
      <w:pPr>
        <w:pStyle w:val="Paragrafi"/>
        <w:rPr>
          <w:spacing w:val="-4"/>
          <w:lang w:val="sq-AL"/>
        </w:rPr>
      </w:pPr>
      <w:r w:rsidRPr="00DC4C55">
        <w:rPr>
          <w:spacing w:val="-4"/>
          <w:lang w:val="sq-AL"/>
        </w:rPr>
        <w:t xml:space="preserve">1. Secila Palë Kontraktuese do të njohë dokumentet e vlefshme të identitetit, të lëshuara nga Pala tjetër Kontraktuese, siç referohen në nenin 9, kur mbajtësit e dokumenteve të tilla kanë nevojë të qëndrojnë në territorin e Palës tjetër Kontraktuese ose të kalojnë nëpër territorin e saj, të ngarkojnë në bord anijen e tyre, të kthehen në vendin e tyre ose për çdo arsye tjetër, të pranueshme për këtë </w:t>
      </w:r>
      <w:r w:rsidR="00914B4D">
        <w:rPr>
          <w:spacing w:val="-4"/>
          <w:lang w:val="sq-AL"/>
        </w:rPr>
        <w:t>P</w:t>
      </w:r>
      <w:r w:rsidRPr="00DC4C55">
        <w:rPr>
          <w:spacing w:val="-4"/>
          <w:lang w:val="sq-AL"/>
        </w:rPr>
        <w:t xml:space="preserve">alë Kontraktuese, pavarësisht nga mënyrat e transportit të përdorura me kushtin që këta persona të zbatojnë ligjet dhe rregullat e Palës së njëjtë Kontraktuese. </w:t>
      </w:r>
    </w:p>
    <w:p w:rsidR="00524328" w:rsidRDefault="003F57E8" w:rsidP="00D07BB4">
      <w:pPr>
        <w:pStyle w:val="Paragrafi"/>
        <w:rPr>
          <w:spacing w:val="-4"/>
          <w:lang w:val="sq-AL"/>
        </w:rPr>
      </w:pPr>
      <w:r w:rsidRPr="00DC4C55">
        <w:rPr>
          <w:spacing w:val="-4"/>
          <w:lang w:val="sq-AL"/>
        </w:rPr>
        <w:t>2. Secila Palë Kontraktuese do t’i lejojë anëtarët e ekuipazhit të një anije të Palës tjetër Kontraktuese të qëndrojnë në spitalet në territorin e saj për kohën e kërkuar për një trajtim mjekësor.</w:t>
      </w:r>
    </w:p>
    <w:p w:rsidR="00D72116" w:rsidRPr="00DC4C55" w:rsidRDefault="00D72116" w:rsidP="00D07BB4">
      <w:pPr>
        <w:pStyle w:val="Paragrafi"/>
        <w:rPr>
          <w:spacing w:val="-4"/>
          <w:lang w:val="sq-AL"/>
        </w:rPr>
      </w:pPr>
    </w:p>
    <w:p w:rsidR="003F57E8" w:rsidRPr="00DC4C55" w:rsidRDefault="003F57E8" w:rsidP="00D07BB4">
      <w:pPr>
        <w:pStyle w:val="Paragrafi"/>
        <w:rPr>
          <w:spacing w:val="-4"/>
          <w:lang w:val="sq-AL"/>
        </w:rPr>
      </w:pPr>
      <w:r w:rsidRPr="00DC4C55">
        <w:rPr>
          <w:spacing w:val="-4"/>
          <w:lang w:val="sq-AL"/>
        </w:rPr>
        <w:t xml:space="preserve">3. Secila Palë Kontraktuese, në përputhje me legjislacionin e vet kombëtar, do të sigurojë ndihmën e nevojshme mjekësore për anëtarët e ekuipazhit të një anije të Palës tjetër Kontraktuese.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12</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Dispozitat e neneve 9, 10 dhe 11 zbatohen për çdo person, i cili nuk është një shtetas i secilës Palë Kontraktuese, por që ka dokumentet e identitetit në vijim të dispozitave të konventave përkatëse të ILO dhe IMO, në të cilat Republika e Shqipërisë dhe Bosnjë-Hercegovina janë anëtare. Dokumente të tilla identiteti do të lëshohen nga një Palë Kontraktuese përkatëse dhe do t’i japin mbajtësit të saj të drejtën e kthimit në vendin që e lëshon atë.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13</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1. Dispozitat e neneve 9–11 të kësaj Marrë</w:t>
      </w:r>
      <w:r w:rsidR="00D907EC">
        <w:rPr>
          <w:spacing w:val="-4"/>
          <w:lang w:val="sq-AL"/>
        </w:rPr>
        <w:t>-</w:t>
      </w:r>
      <w:r w:rsidRPr="00DC4C55">
        <w:rPr>
          <w:spacing w:val="-4"/>
          <w:lang w:val="sq-AL"/>
        </w:rPr>
        <w:t xml:space="preserve">veshjeje nuk cenojnë normat dhe rregullat për pranimin dhe largimin e të huajve në/nga territori i secilës Palë Kontraktuese. </w:t>
      </w:r>
    </w:p>
    <w:p w:rsidR="003F57E8" w:rsidRPr="00DC4C55" w:rsidRDefault="003F57E8" w:rsidP="00D07BB4">
      <w:pPr>
        <w:pStyle w:val="Paragrafi"/>
        <w:rPr>
          <w:spacing w:val="-4"/>
          <w:lang w:val="sq-AL"/>
        </w:rPr>
      </w:pPr>
      <w:r w:rsidRPr="00DC4C55">
        <w:rPr>
          <w:spacing w:val="-4"/>
          <w:lang w:val="sq-AL"/>
        </w:rPr>
        <w:t xml:space="preserve">2. Palët Kontraktuese kanë të drejtën e tyre të mohojnë hyrjen dhe qëndrimin në territorin e tyre të personave dhe të anijeve, që konsiderohen të padëshirueshme. </w:t>
      </w:r>
    </w:p>
    <w:p w:rsidR="003F57E8" w:rsidRPr="00DC4C55" w:rsidRDefault="003F57E8" w:rsidP="00D07BB4">
      <w:pPr>
        <w:pStyle w:val="NeniNr"/>
        <w:keepNext w:val="0"/>
        <w:rPr>
          <w:spacing w:val="-4"/>
          <w:lang w:val="sq-AL"/>
        </w:rPr>
      </w:pPr>
      <w:r w:rsidRPr="00DC4C55">
        <w:rPr>
          <w:spacing w:val="-4"/>
          <w:lang w:val="sq-AL"/>
        </w:rPr>
        <w:t>Neni 14</w:t>
      </w:r>
    </w:p>
    <w:p w:rsidR="003F57E8" w:rsidRPr="00DC4C55" w:rsidRDefault="003F57E8" w:rsidP="00D07BB4">
      <w:pPr>
        <w:pStyle w:val="Paragrafi"/>
        <w:rPr>
          <w:spacing w:val="-4"/>
          <w:sz w:val="14"/>
          <w:lang w:val="sq-AL"/>
        </w:rPr>
      </w:pPr>
    </w:p>
    <w:p w:rsidR="003F57E8" w:rsidRPr="00DC4C55" w:rsidRDefault="003F57E8" w:rsidP="00D07BB4">
      <w:pPr>
        <w:pStyle w:val="Paragrafi"/>
        <w:rPr>
          <w:spacing w:val="-4"/>
          <w:lang w:val="sq-AL"/>
        </w:rPr>
      </w:pPr>
      <w:r w:rsidRPr="00DC4C55">
        <w:rPr>
          <w:spacing w:val="-4"/>
          <w:lang w:val="sq-AL"/>
        </w:rPr>
        <w:t xml:space="preserve">Për qëllimet e drejtimit të sigurt, kapitenët e anijeve të secilës Palë Kontraktuese do të kenë të drejtën, në mënyrë që të vazhdojnë udhëtimin, të rekrutojnë anëtarë ekuipazhi nga Pala tjetër Kontraktuese. Punësimi do të jetë vullnetar dhe në pajtueshmëri me legjislacionin e shtetit, flamurin e së cilës mban anija.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15</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Nëse një anije ose një anije e marrë me qira e </w:t>
      </w:r>
      <w:r w:rsidR="0096287C" w:rsidRPr="00DC4C55">
        <w:rPr>
          <w:spacing w:val="-4"/>
          <w:lang w:val="sq-AL"/>
        </w:rPr>
        <w:t>P</w:t>
      </w:r>
      <w:r w:rsidRPr="00DC4C55">
        <w:rPr>
          <w:spacing w:val="-4"/>
          <w:lang w:val="sq-AL"/>
        </w:rPr>
        <w:t xml:space="preserve">alës Kontraktuese e humbur në det, ngec në cekëtinë, mbetet në rërë apo pëson ndonjë aksident tjetër pranë brigjeve të Palës tjetër Kontraktuese, autoritetet kompetente të kësaj të fundit do t’i japin të njëjtën mbrojtje, ndihmë dhe bashkëpunim pasagjerëve, ekuipazhit, vetë anijes dhe ngarkesës së saj, ashtu siç do t’ia jepnin edhe një anijeje, që mban flamurin e vet kombëtar. </w:t>
      </w:r>
    </w:p>
    <w:p w:rsidR="003F57E8" w:rsidRPr="00DC4C55" w:rsidRDefault="003F57E8" w:rsidP="00D07BB4">
      <w:pPr>
        <w:pStyle w:val="Paragrafi"/>
        <w:rPr>
          <w:spacing w:val="-4"/>
          <w:lang w:val="sq-AL"/>
        </w:rPr>
      </w:pPr>
      <w:r w:rsidRPr="00DC4C55">
        <w:rPr>
          <w:spacing w:val="-4"/>
          <w:lang w:val="sq-AL"/>
        </w:rPr>
        <w:t xml:space="preserve">2. Nëse një anije e Palës Kontraktuese pëson dëm në territorin e Palës tjetër Kontraktuese, ngarkesa e saj, furnizimet e saj dhe prona të tjera do të përjashtohen nga TVSH-ja, taksat doganore dhe taksat, përveç se në rastet kur ato janë paracaktuar për konsum dhe përdorim direkt në territorin e kësaj Pale Kontraktuese. </w:t>
      </w:r>
    </w:p>
    <w:p w:rsidR="003F57E8" w:rsidRPr="00DC4C55" w:rsidRDefault="003F57E8" w:rsidP="00D07BB4">
      <w:pPr>
        <w:pStyle w:val="Paragrafi"/>
        <w:rPr>
          <w:spacing w:val="-4"/>
          <w:lang w:val="sq-AL"/>
        </w:rPr>
      </w:pPr>
      <w:r w:rsidRPr="00DC4C55">
        <w:rPr>
          <w:spacing w:val="-4"/>
          <w:lang w:val="sq-AL"/>
        </w:rPr>
        <w:t xml:space="preserve">3. Dispozitat e paragrafit 2 të këtij neni nuk do të anulojnë ligjet, që rregullojnë ruajtjen e përkohshme të mallrave, në territoret e Palëve Kontraktuese. </w:t>
      </w:r>
    </w:p>
    <w:p w:rsidR="003F57E8" w:rsidRPr="00DC4C55" w:rsidRDefault="003F57E8" w:rsidP="00D07BB4">
      <w:pPr>
        <w:pStyle w:val="NeniNr"/>
        <w:keepNext w:val="0"/>
        <w:rPr>
          <w:spacing w:val="-4"/>
          <w:lang w:val="sq-AL"/>
        </w:rPr>
      </w:pPr>
      <w:r w:rsidRPr="00DC4C55">
        <w:rPr>
          <w:spacing w:val="-4"/>
          <w:lang w:val="sq-AL"/>
        </w:rPr>
        <w:t>Neni 16</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Ndërmarrjet dhe organizatat e flotës detare të secilës Palë Kontraktuese do të kenë të drejtën të themelojnë zyra agjencie në territorin e Palës tjetër Kontraktuese. Veprimtaria e këtyre zyrave do të jetë në pajtueshmëri të plotë me ligjet e vendit, në territorin e së cilës ato janë themeluar.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17</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 xml:space="preserve">1. Secila Palë Kontraktuese do t’u japë ndërmarrjeve dhe organizatave të flotës detare të Palës tjetër Kontraktuese të drejtën të përdorë, për qëllime pagese, të ardhurat dhe burime të ardhurash, të fituara nga aktivitetet e transportit detar, në territorin e të mëparshmit. </w:t>
      </w:r>
    </w:p>
    <w:p w:rsidR="003F57E8" w:rsidRPr="00DC4C55" w:rsidRDefault="003F57E8" w:rsidP="00D07BB4">
      <w:pPr>
        <w:pStyle w:val="Paragrafi"/>
        <w:rPr>
          <w:spacing w:val="-4"/>
          <w:lang w:val="sq-AL"/>
        </w:rPr>
      </w:pPr>
      <w:r w:rsidRPr="00DC4C55">
        <w:rPr>
          <w:spacing w:val="-4"/>
          <w:lang w:val="sq-AL"/>
        </w:rPr>
        <w:t>Secila Palë Kontraktuese do t’u japë ndër</w:t>
      </w:r>
      <w:r w:rsidR="003D2F05">
        <w:rPr>
          <w:spacing w:val="-4"/>
          <w:lang w:val="sq-AL"/>
        </w:rPr>
        <w:t>-</w:t>
      </w:r>
      <w:r w:rsidRPr="00DC4C55">
        <w:rPr>
          <w:spacing w:val="-4"/>
          <w:lang w:val="sq-AL"/>
        </w:rPr>
        <w:t xml:space="preserve">marrjeve dhe organizatave të flotës detare të Palës tjetër Kontraktuese të drejtën t’i transferojnë këtyre të fundit të gjitha të ardhurat, që mbeten mbas kryerjes së pagesave të lartpërmendura. Duke bërë kështu, ndërmarrjet dhe organizatat e flotës detare do të pajtohen me legjislacionin kombëtar në fuqi. </w:t>
      </w:r>
    </w:p>
    <w:p w:rsidR="003F57E8" w:rsidRPr="00DC4C55" w:rsidRDefault="003F57E8" w:rsidP="00D07BB4">
      <w:pPr>
        <w:pStyle w:val="Paragrafi"/>
        <w:rPr>
          <w:spacing w:val="-4"/>
          <w:lang w:val="sq-AL"/>
        </w:rPr>
      </w:pPr>
      <w:r w:rsidRPr="00DC4C55">
        <w:rPr>
          <w:spacing w:val="-4"/>
          <w:lang w:val="sq-AL"/>
        </w:rPr>
        <w:t>2. Të gjitha pagesat, që lindin nga aktivitetet e rregulluara nga kjo Marrëveshje, do të bëhen në çdo monedhë të huaj të konvertueshme, të pranueshme për organizat</w:t>
      </w:r>
      <w:r w:rsidR="00524328" w:rsidRPr="00DC4C55">
        <w:rPr>
          <w:spacing w:val="-4"/>
          <w:lang w:val="sq-AL"/>
        </w:rPr>
        <w:t xml:space="preserve">at e interesuara të të dyjave </w:t>
      </w:r>
      <w:r w:rsidRPr="00DC4C55">
        <w:rPr>
          <w:spacing w:val="-4"/>
          <w:lang w:val="sq-AL"/>
        </w:rPr>
        <w:t>P</w:t>
      </w:r>
      <w:r w:rsidR="00524328" w:rsidRPr="00DC4C55">
        <w:rPr>
          <w:spacing w:val="-4"/>
          <w:lang w:val="sq-AL"/>
        </w:rPr>
        <w:t>a</w:t>
      </w:r>
      <w:r w:rsidRPr="00DC4C55">
        <w:rPr>
          <w:spacing w:val="-4"/>
          <w:lang w:val="sq-AL"/>
        </w:rPr>
        <w:t xml:space="preserve">lëve Kontraktuese. </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18</w:t>
      </w:r>
    </w:p>
    <w:p w:rsidR="003F57E8" w:rsidRPr="00DC4C55" w:rsidRDefault="003F57E8" w:rsidP="00D07BB4">
      <w:pPr>
        <w:pStyle w:val="Hapesira7"/>
        <w:rPr>
          <w:spacing w:val="-4"/>
          <w:lang w:val="sq-AL"/>
        </w:rPr>
      </w:pPr>
    </w:p>
    <w:p w:rsidR="003F57E8" w:rsidRPr="00DC4C55" w:rsidRDefault="003F57E8" w:rsidP="00D07BB4">
      <w:pPr>
        <w:pStyle w:val="Paragrafi"/>
        <w:rPr>
          <w:spacing w:val="-4"/>
          <w:lang w:val="sq-AL"/>
        </w:rPr>
      </w:pPr>
      <w:r w:rsidRPr="00DC4C55">
        <w:rPr>
          <w:spacing w:val="-4"/>
          <w:lang w:val="sq-AL"/>
        </w:rPr>
        <w:t>1. Kur kryhet një krim në bordin e anijes të një Pale Kontraktuese</w:t>
      </w:r>
      <w:r w:rsidR="00622130">
        <w:rPr>
          <w:spacing w:val="-4"/>
          <w:lang w:val="sq-AL"/>
        </w:rPr>
        <w:t>,</w:t>
      </w:r>
      <w:r w:rsidRPr="00DC4C55">
        <w:rPr>
          <w:spacing w:val="-4"/>
          <w:lang w:val="sq-AL"/>
        </w:rPr>
        <w:t xml:space="preserve"> ndërsa ndodhet në detin territorial të Palës tjetër Kontraktuese, do të zbatohen dispozitat e nenit 27 të Konventës së Kombeve të Bashkuara mbi ligjin e detit (1982).</w:t>
      </w:r>
    </w:p>
    <w:p w:rsidR="003F57E8" w:rsidRPr="00DC4C55" w:rsidRDefault="003F57E8" w:rsidP="00D07BB4">
      <w:pPr>
        <w:pStyle w:val="Paragrafi"/>
        <w:rPr>
          <w:spacing w:val="-4"/>
          <w:lang w:val="sq-AL"/>
        </w:rPr>
      </w:pPr>
      <w:r w:rsidRPr="00DC4C55">
        <w:rPr>
          <w:spacing w:val="-4"/>
          <w:lang w:val="sq-AL"/>
        </w:rPr>
        <w:t>2. Dispozitat e këtij neni nuk shkelin të drejtat e inspektimit dhe të kontrollit nga autoritetet e secilës Palë Kontraktuese, në pajtim me ligjet e tyre përkatëse kombëtare.</w:t>
      </w:r>
    </w:p>
    <w:p w:rsidR="003F57E8" w:rsidRPr="00DC4C55" w:rsidRDefault="003F57E8" w:rsidP="00D07BB4">
      <w:pPr>
        <w:pStyle w:val="Hapesira7"/>
        <w:rPr>
          <w:spacing w:val="-4"/>
          <w:lang w:val="sq-AL"/>
        </w:rPr>
      </w:pPr>
    </w:p>
    <w:p w:rsidR="003F57E8" w:rsidRPr="00DC4C55" w:rsidRDefault="003F57E8" w:rsidP="00D07BB4">
      <w:pPr>
        <w:pStyle w:val="NeniNr"/>
        <w:keepNext w:val="0"/>
        <w:rPr>
          <w:spacing w:val="-4"/>
          <w:lang w:val="sq-AL"/>
        </w:rPr>
      </w:pPr>
      <w:r w:rsidRPr="00DC4C55">
        <w:rPr>
          <w:spacing w:val="-4"/>
          <w:lang w:val="sq-AL"/>
        </w:rPr>
        <w:t>Neni 19</w:t>
      </w:r>
    </w:p>
    <w:p w:rsidR="003F57E8" w:rsidRPr="00DC4C55" w:rsidRDefault="003F57E8" w:rsidP="00D07BB4">
      <w:pPr>
        <w:pStyle w:val="Hapesira7"/>
        <w:rPr>
          <w:spacing w:val="-4"/>
          <w:lang w:val="sq-AL"/>
        </w:rPr>
      </w:pPr>
    </w:p>
    <w:p w:rsidR="003F57E8" w:rsidRPr="006A7EAC" w:rsidRDefault="003F57E8" w:rsidP="00D07BB4">
      <w:pPr>
        <w:pStyle w:val="Paragrafi"/>
        <w:rPr>
          <w:spacing w:val="-4"/>
          <w:lang w:val="sq-AL"/>
        </w:rPr>
      </w:pPr>
      <w:r w:rsidRPr="00DC4C55">
        <w:rPr>
          <w:spacing w:val="-4"/>
          <w:lang w:val="sq-AL"/>
        </w:rPr>
        <w:t xml:space="preserve">Kur është e nevojshme, përfaqësues të autoriteteve kompetente të Palëve Kontraktuese do të takohen në mënyrë të vijueshme në Republikën </w:t>
      </w:r>
      <w:r w:rsidRPr="006A7EAC">
        <w:rPr>
          <w:spacing w:val="-4"/>
          <w:lang w:val="sq-AL"/>
        </w:rPr>
        <w:t xml:space="preserve">e Shqipërisë dhe Bosnjë-Hercegovinës për të diskutuar çështjet, që lidhen me zbatimin e kësaj Marrëveshjeje ose të ndonjë çështje tjetër me interes të ndërsjellë, në lidhje me transportin detar. </w:t>
      </w:r>
    </w:p>
    <w:p w:rsidR="003F57E8" w:rsidRPr="006A7EAC" w:rsidRDefault="003F57E8" w:rsidP="00D07BB4">
      <w:pPr>
        <w:pStyle w:val="Hapesira7"/>
        <w:rPr>
          <w:spacing w:val="-4"/>
          <w:lang w:val="sq-AL"/>
        </w:rPr>
      </w:pPr>
    </w:p>
    <w:p w:rsidR="003F57E8" w:rsidRPr="006A7EAC" w:rsidRDefault="003F57E8" w:rsidP="00D07BB4">
      <w:pPr>
        <w:pStyle w:val="NeniNr"/>
        <w:keepNext w:val="0"/>
        <w:rPr>
          <w:spacing w:val="-4"/>
          <w:lang w:val="sq-AL"/>
        </w:rPr>
      </w:pPr>
      <w:r w:rsidRPr="006A7EAC">
        <w:rPr>
          <w:spacing w:val="-4"/>
          <w:lang w:val="sq-AL"/>
        </w:rPr>
        <w:t>Neni 20</w:t>
      </w:r>
    </w:p>
    <w:p w:rsidR="003F57E8" w:rsidRPr="006A7EAC" w:rsidRDefault="003F57E8" w:rsidP="00D07BB4">
      <w:pPr>
        <w:pStyle w:val="Hapesira7"/>
        <w:rPr>
          <w:spacing w:val="-4"/>
          <w:lang w:val="sq-AL"/>
        </w:rPr>
      </w:pPr>
    </w:p>
    <w:p w:rsidR="003F57E8" w:rsidRPr="006A7EAC" w:rsidRDefault="003F57E8" w:rsidP="00D07BB4">
      <w:pPr>
        <w:pStyle w:val="Paragrafi"/>
        <w:rPr>
          <w:spacing w:val="-4"/>
          <w:lang w:val="sq-AL"/>
        </w:rPr>
      </w:pPr>
      <w:r w:rsidRPr="006A7EAC">
        <w:rPr>
          <w:spacing w:val="-4"/>
          <w:lang w:val="sq-AL"/>
        </w:rPr>
        <w:t xml:space="preserve">Çdo mosmarrëveshje, në lidhje me interpretimin ose zbatimin e kësaj Marrëveshjeje, do të zgjidhet përmes negociatave të drejtpërdrejta ndërmjet autoriteteve kompetente të Palëve Kontraktuese. Nëse nuk mund të arrihet marrëveshje përmes negociatave të drejtpërdrejta, mosmarrëveshja do të zgjidhet nëpërmjet kanaleve diplomatike. </w:t>
      </w:r>
    </w:p>
    <w:p w:rsidR="002F22C8" w:rsidRPr="006A7EAC" w:rsidRDefault="002F22C8" w:rsidP="00D07BB4">
      <w:pPr>
        <w:pStyle w:val="NeniNr"/>
        <w:keepNext w:val="0"/>
        <w:rPr>
          <w:spacing w:val="-4"/>
          <w:sz w:val="14"/>
          <w:lang w:val="sq-AL"/>
        </w:rPr>
      </w:pPr>
    </w:p>
    <w:p w:rsidR="003F57E8" w:rsidRPr="006A7EAC" w:rsidRDefault="003F57E8" w:rsidP="00D07BB4">
      <w:pPr>
        <w:pStyle w:val="NeniNr"/>
        <w:keepNext w:val="0"/>
        <w:rPr>
          <w:spacing w:val="-4"/>
          <w:lang w:val="sq-AL"/>
        </w:rPr>
      </w:pPr>
      <w:r w:rsidRPr="006A7EAC">
        <w:rPr>
          <w:spacing w:val="-4"/>
          <w:lang w:val="sq-AL"/>
        </w:rPr>
        <w:t>Neni 21</w:t>
      </w:r>
    </w:p>
    <w:p w:rsidR="003F57E8" w:rsidRPr="006A7EAC" w:rsidRDefault="003F57E8" w:rsidP="00D07BB4">
      <w:pPr>
        <w:pStyle w:val="Paragrafi"/>
        <w:rPr>
          <w:spacing w:val="-4"/>
          <w:sz w:val="14"/>
          <w:lang w:val="sq-AL"/>
        </w:rPr>
      </w:pPr>
    </w:p>
    <w:p w:rsidR="003F57E8" w:rsidRPr="006A7EAC" w:rsidRDefault="003F57E8" w:rsidP="00D07BB4">
      <w:pPr>
        <w:pStyle w:val="Paragrafi"/>
        <w:rPr>
          <w:spacing w:val="-4"/>
          <w:lang w:val="sq-AL"/>
        </w:rPr>
      </w:pPr>
      <w:r w:rsidRPr="006A7EAC">
        <w:rPr>
          <w:spacing w:val="-4"/>
          <w:lang w:val="sq-AL"/>
        </w:rPr>
        <w:t xml:space="preserve">1. Kjo Marrëveshje lidhet për një periudhë të pakufizuar kohe dhe do të hyjë në fuqi tridhjetë ditë pas datës së marrjes së njoftimit të dytë, me të cilën Palët Kontraktuese informojnë njëra-tjetrën se të gjitha kërkesat e legjislacionit kombëtar, që zbatohen në vendet e tyre përkatëse, janë përmbushur sipas rregullit. </w:t>
      </w:r>
    </w:p>
    <w:p w:rsidR="003F57E8" w:rsidRPr="006A7EAC" w:rsidRDefault="003F57E8" w:rsidP="00D07BB4">
      <w:pPr>
        <w:pStyle w:val="Paragrafi"/>
        <w:rPr>
          <w:spacing w:val="-4"/>
          <w:lang w:val="sq-AL"/>
        </w:rPr>
      </w:pPr>
      <w:r w:rsidRPr="006A7EAC">
        <w:rPr>
          <w:spacing w:val="-4"/>
          <w:lang w:val="sq-AL"/>
        </w:rPr>
        <w:t xml:space="preserve">2. Secila Palë Kontraktuese mund, pas kërkesës për konsultime, të propozojë amendamente për këtë Marrëveshje. </w:t>
      </w:r>
    </w:p>
    <w:p w:rsidR="003F57E8" w:rsidRPr="006A7EAC" w:rsidRDefault="003F57E8" w:rsidP="00D07BB4">
      <w:pPr>
        <w:pStyle w:val="Paragrafi"/>
        <w:rPr>
          <w:spacing w:val="-4"/>
          <w:lang w:val="sq-AL"/>
        </w:rPr>
      </w:pPr>
      <w:r w:rsidRPr="006A7EAC">
        <w:rPr>
          <w:spacing w:val="-4"/>
          <w:lang w:val="sq-AL"/>
        </w:rPr>
        <w:t xml:space="preserve">3. Secila Palë Kontraktuese mund ta denoncojë këtë Marrëveshje në çdo kohë nëpërmjet një njoftimi me shkrim nëpërmjet kanaleve diplomatike. </w:t>
      </w:r>
    </w:p>
    <w:p w:rsidR="003F57E8" w:rsidRPr="006A7EAC" w:rsidRDefault="003F57E8" w:rsidP="00D07BB4">
      <w:pPr>
        <w:pStyle w:val="Paragrafi"/>
        <w:rPr>
          <w:spacing w:val="-4"/>
          <w:lang w:val="sq-AL"/>
        </w:rPr>
      </w:pPr>
      <w:r w:rsidRPr="006A7EAC">
        <w:rPr>
          <w:spacing w:val="-4"/>
          <w:lang w:val="sq-AL"/>
        </w:rPr>
        <w:t xml:space="preserve">Denoncimi do të hyjë në fuqi gjashtë muaj pas datës, në të cilën është marrë njoftimi nga Pala tjetër Kontraktuese. </w:t>
      </w:r>
    </w:p>
    <w:p w:rsidR="003F57E8" w:rsidRPr="006A7EAC" w:rsidRDefault="003F57E8" w:rsidP="00D07BB4">
      <w:pPr>
        <w:pStyle w:val="Paragrafi"/>
        <w:rPr>
          <w:spacing w:val="-4"/>
          <w:lang w:val="sq-AL"/>
        </w:rPr>
      </w:pPr>
      <w:r w:rsidRPr="006A7EAC">
        <w:rPr>
          <w:spacing w:val="-4"/>
          <w:lang w:val="sq-AL"/>
        </w:rPr>
        <w:t xml:space="preserve">4. Bërë në Sarajevë, në datën 31.10, viti 2016, në dy kopje origjinale, në shqip dhe në gjuhët zyrtare të Bosnjë-Hercegovinës (boshnjake, kroate dhe serbe) dhe në gjuhën angleze. Të gjitha tekstet do të jenë njëlloj autentike. Në rast të mosmarrëveshjeve, do të mbizotërojë teksti anglisht. </w:t>
      </w:r>
    </w:p>
    <w:p w:rsidR="003F57E8" w:rsidRPr="006A7EAC" w:rsidRDefault="003F57E8" w:rsidP="00D07BB4">
      <w:pPr>
        <w:pStyle w:val="Paragrafi"/>
        <w:rPr>
          <w:spacing w:val="-4"/>
          <w:lang w:val="sq-AL"/>
        </w:rPr>
      </w:pPr>
      <w:r w:rsidRPr="006A7EAC">
        <w:rPr>
          <w:spacing w:val="-4"/>
          <w:lang w:val="sq-AL"/>
        </w:rPr>
        <w:t xml:space="preserve">5. Të nënshkruarit të autorizuar sipas rregullit nga autoritetet përkatëse të Republikës së Shqipërisë dhe Bosnjë-Hercegovinës kanë nënshkruar këtë Marrëveshje. </w:t>
      </w:r>
    </w:p>
    <w:p w:rsidR="003F57E8" w:rsidRPr="006A7EAC" w:rsidRDefault="003F57E8" w:rsidP="00D07BB4">
      <w:pPr>
        <w:pStyle w:val="Hapesira7"/>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2"/>
        <w:gridCol w:w="2546"/>
      </w:tblGrid>
      <w:tr w:rsidR="003F57E8" w:rsidRPr="006A7EAC" w:rsidTr="00820CBD">
        <w:tc>
          <w:tcPr>
            <w:tcW w:w="4428" w:type="dxa"/>
          </w:tcPr>
          <w:p w:rsidR="003F57E8" w:rsidRPr="006A7EAC" w:rsidRDefault="003F57E8" w:rsidP="00D07BB4">
            <w:pPr>
              <w:pStyle w:val="Paragrafi"/>
              <w:ind w:firstLine="0"/>
              <w:jc w:val="center"/>
              <w:rPr>
                <w:spacing w:val="-4"/>
                <w:sz w:val="22"/>
                <w:szCs w:val="22"/>
                <w:lang w:val="sq-AL"/>
              </w:rPr>
            </w:pPr>
            <w:r w:rsidRPr="006A7EAC">
              <w:rPr>
                <w:spacing w:val="-4"/>
                <w:sz w:val="22"/>
                <w:szCs w:val="22"/>
                <w:lang w:val="sq-AL"/>
              </w:rPr>
              <w:t>PËR KËSHILLIN E MINISTRAVE TË REPUBLIKËS SË SHQIPËRISË</w:t>
            </w:r>
          </w:p>
        </w:tc>
        <w:tc>
          <w:tcPr>
            <w:tcW w:w="4428" w:type="dxa"/>
          </w:tcPr>
          <w:p w:rsidR="003F57E8" w:rsidRPr="006A7EAC" w:rsidRDefault="003F57E8" w:rsidP="00D07BB4">
            <w:pPr>
              <w:pStyle w:val="Paragrafi"/>
              <w:ind w:firstLine="0"/>
              <w:jc w:val="center"/>
              <w:rPr>
                <w:spacing w:val="-4"/>
                <w:sz w:val="22"/>
                <w:szCs w:val="22"/>
                <w:lang w:val="sq-AL"/>
              </w:rPr>
            </w:pPr>
            <w:r w:rsidRPr="006A7EAC">
              <w:rPr>
                <w:spacing w:val="-4"/>
                <w:sz w:val="22"/>
                <w:szCs w:val="22"/>
                <w:lang w:val="sq-AL"/>
              </w:rPr>
              <w:t>PËR KËSHILLIN E MINISTRAVE TË BOSNJË-HERCEGOVINËS</w:t>
            </w:r>
          </w:p>
        </w:tc>
      </w:tr>
    </w:tbl>
    <w:p w:rsidR="00622130" w:rsidRDefault="00622130" w:rsidP="00D07BB4">
      <w:pPr>
        <w:pStyle w:val="Akti"/>
        <w:keepNext w:val="0"/>
        <w:rPr>
          <w:spacing w:val="-4"/>
          <w:lang w:val="sq-AL"/>
        </w:rPr>
      </w:pPr>
    </w:p>
    <w:p w:rsidR="00983CC0" w:rsidRPr="000D137D" w:rsidRDefault="00983CC0" w:rsidP="00D07BB4">
      <w:pPr>
        <w:pStyle w:val="Akti"/>
        <w:keepNext w:val="0"/>
        <w:rPr>
          <w:spacing w:val="-4"/>
          <w:lang w:val="sq-AL"/>
        </w:rPr>
      </w:pPr>
      <w:r w:rsidRPr="000D137D">
        <w:rPr>
          <w:spacing w:val="-4"/>
          <w:lang w:val="sq-AL"/>
        </w:rPr>
        <w:t>VENDIM</w:t>
      </w:r>
    </w:p>
    <w:p w:rsidR="00983CC0" w:rsidRPr="000D137D" w:rsidRDefault="00983CC0" w:rsidP="00D07BB4">
      <w:pPr>
        <w:pStyle w:val="NumriData"/>
        <w:keepNext w:val="0"/>
        <w:rPr>
          <w:spacing w:val="-4"/>
          <w:lang w:val="sq-AL"/>
        </w:rPr>
      </w:pPr>
      <w:r w:rsidRPr="000D137D">
        <w:rPr>
          <w:spacing w:val="-4"/>
          <w:lang w:val="sq-AL"/>
        </w:rPr>
        <w:t>Nr. 98, datë 15.2.2017</w:t>
      </w:r>
    </w:p>
    <w:p w:rsidR="00983CC0" w:rsidRPr="000D137D" w:rsidRDefault="00983CC0" w:rsidP="00D07BB4">
      <w:pPr>
        <w:pStyle w:val="Paragrafi"/>
        <w:rPr>
          <w:spacing w:val="-4"/>
          <w:sz w:val="14"/>
          <w:lang w:val="sq-AL"/>
        </w:rPr>
      </w:pPr>
    </w:p>
    <w:p w:rsidR="0084076B" w:rsidRPr="000D137D" w:rsidRDefault="00983CC0" w:rsidP="00D07BB4">
      <w:pPr>
        <w:pStyle w:val="Titulli"/>
        <w:keepNext w:val="0"/>
        <w:rPr>
          <w:spacing w:val="-4"/>
          <w:lang w:val="sq-AL"/>
        </w:rPr>
      </w:pPr>
      <w:r w:rsidRPr="000D137D">
        <w:rPr>
          <w:spacing w:val="-4"/>
          <w:lang w:val="sq-AL"/>
        </w:rPr>
        <w:t>PËR PËRCAKTIMIN E PROCEDURËS SË KALIMIT NËN ADMINISTRIMIN E AUTORITETIT PËR INFORMIMIN</w:t>
      </w:r>
      <w:r w:rsidR="0084076B" w:rsidRPr="000D137D">
        <w:rPr>
          <w:spacing w:val="-4"/>
          <w:lang w:val="sq-AL"/>
        </w:rPr>
        <w:t xml:space="preserve"> </w:t>
      </w:r>
      <w:r w:rsidRPr="000D137D">
        <w:rPr>
          <w:spacing w:val="-4"/>
          <w:lang w:val="sq-AL"/>
        </w:rPr>
        <w:t xml:space="preserve">MBI DOKUMENTET E ISH-SIGURIMIT TË SHTETIT TË MATERIALEVE ARKIVORE TË ISH-SIGURIMIT TË SHTETIT, </w:t>
      </w:r>
    </w:p>
    <w:p w:rsidR="00983CC0" w:rsidRPr="000D137D" w:rsidRDefault="00983CC0" w:rsidP="00D07BB4">
      <w:pPr>
        <w:pStyle w:val="Titulli"/>
        <w:keepNext w:val="0"/>
        <w:rPr>
          <w:spacing w:val="-4"/>
          <w:lang w:val="sq-AL"/>
        </w:rPr>
      </w:pPr>
      <w:r w:rsidRPr="000D137D">
        <w:rPr>
          <w:spacing w:val="-4"/>
          <w:lang w:val="sq-AL"/>
        </w:rPr>
        <w:t xml:space="preserve">QË GJENDEN NË MINISTRINË E MBROJTJES, MINISTRINË E </w:t>
      </w:r>
      <w:r w:rsidR="00E53B6C" w:rsidRPr="000D137D">
        <w:rPr>
          <w:spacing w:val="-4"/>
          <w:lang w:val="sq-AL"/>
        </w:rPr>
        <w:t>PUNË</w:t>
      </w:r>
      <w:r w:rsidRPr="000D137D">
        <w:rPr>
          <w:spacing w:val="-4"/>
          <w:lang w:val="sq-AL"/>
        </w:rPr>
        <w:t>VE TË BRENDSHME, SHËRBIMIN INFORMATIV  TË SHTETIT DHE NË AUTORITETET E TJERA PUBLIKE</w:t>
      </w:r>
    </w:p>
    <w:p w:rsidR="00983CC0" w:rsidRPr="000D137D" w:rsidRDefault="00983CC0" w:rsidP="00D07BB4">
      <w:pPr>
        <w:pStyle w:val="Paragrafi"/>
        <w:rPr>
          <w:spacing w:val="-4"/>
          <w:sz w:val="14"/>
          <w:lang w:val="sq-AL"/>
        </w:rPr>
      </w:pPr>
    </w:p>
    <w:p w:rsidR="00983CC0" w:rsidRPr="000D137D" w:rsidRDefault="00983CC0" w:rsidP="00D07BB4">
      <w:pPr>
        <w:pStyle w:val="Paragrafi"/>
        <w:rPr>
          <w:spacing w:val="-4"/>
          <w:lang w:val="sq-AL"/>
        </w:rPr>
      </w:pPr>
      <w:r w:rsidRPr="000D137D">
        <w:rPr>
          <w:spacing w:val="-4"/>
          <w:lang w:val="sq-AL"/>
        </w:rPr>
        <w:t>Në mbështetje të nenit 100 të Kushtetutës dhe të neneve 15 e 43, pika 1, të ligjit nr.</w:t>
      </w:r>
      <w:r w:rsidR="00135472" w:rsidRPr="000D137D">
        <w:rPr>
          <w:spacing w:val="-4"/>
          <w:lang w:val="sq-AL"/>
        </w:rPr>
        <w:t xml:space="preserve"> </w:t>
      </w:r>
      <w:r w:rsidRPr="000D137D">
        <w:rPr>
          <w:spacing w:val="-4"/>
          <w:lang w:val="sq-AL"/>
        </w:rPr>
        <w:t>45/2015, “Për të drejtën e informimit për dokumentet e ish-Sigurimit të Shtetit të Republikës Popullore Socialiste të Shqipërisë”, me propozimin e Kryeministrit, Këshilli i Ministrave</w:t>
      </w:r>
    </w:p>
    <w:p w:rsidR="00983CC0" w:rsidRPr="000D137D" w:rsidRDefault="00983CC0" w:rsidP="00D07BB4">
      <w:pPr>
        <w:pStyle w:val="Paragrafi"/>
        <w:rPr>
          <w:spacing w:val="-4"/>
          <w:sz w:val="14"/>
          <w:lang w:val="sq-AL"/>
        </w:rPr>
      </w:pPr>
    </w:p>
    <w:p w:rsidR="00983CC0" w:rsidRPr="000D137D" w:rsidRDefault="00983CC0" w:rsidP="00D07BB4">
      <w:pPr>
        <w:pStyle w:val="Titulli"/>
        <w:keepNext w:val="0"/>
        <w:rPr>
          <w:b w:val="0"/>
          <w:spacing w:val="-4"/>
          <w:lang w:val="sq-AL"/>
        </w:rPr>
      </w:pPr>
      <w:r w:rsidRPr="000D137D">
        <w:rPr>
          <w:b w:val="0"/>
          <w:spacing w:val="-4"/>
          <w:lang w:val="sq-AL"/>
        </w:rPr>
        <w:t>VENDOSI:</w:t>
      </w:r>
    </w:p>
    <w:p w:rsidR="00983CC0" w:rsidRPr="000D137D" w:rsidRDefault="00983CC0" w:rsidP="00D07BB4">
      <w:pPr>
        <w:pStyle w:val="Paragrafi"/>
        <w:rPr>
          <w:spacing w:val="-4"/>
          <w:sz w:val="14"/>
          <w:lang w:val="sq-AL"/>
        </w:rPr>
      </w:pPr>
    </w:p>
    <w:p w:rsidR="00983CC0" w:rsidRPr="000D137D" w:rsidRDefault="00983CC0" w:rsidP="00D07BB4">
      <w:pPr>
        <w:pStyle w:val="Paragrafi"/>
        <w:rPr>
          <w:spacing w:val="-4"/>
          <w:lang w:val="sq-AL"/>
        </w:rPr>
      </w:pPr>
      <w:r w:rsidRPr="000D137D">
        <w:rPr>
          <w:spacing w:val="-4"/>
          <w:lang w:val="sq-AL"/>
        </w:rPr>
        <w:t>1. Ministria e Punëve të Brendshme, Ministria e Mbrojtjes, Shërbimi Informativ i Shtetit (SHISH) dhe autoritetet e tjera publike t’i dorëzojnë Autoritetit për Informimin mbi Dokumentet e ish-Sigurimit të Shtetit, në vazhdim “Autoriteti”, të gjithë materialin arkivor të krijuar nga ish-Sigurimi i Shtetit nga data 29 nëntor 1944 deri më 2 korrik 1991, pavarësisht nga data e grumbullimit të këtyre dokumenteve në arkiv. Në këtë dokumentacion përfshihen:</w:t>
      </w:r>
    </w:p>
    <w:p w:rsidR="00983CC0" w:rsidRPr="000D137D" w:rsidRDefault="00983CC0" w:rsidP="00D07BB4">
      <w:pPr>
        <w:pStyle w:val="Paragrafi"/>
        <w:rPr>
          <w:spacing w:val="-4"/>
          <w:lang w:val="sq-AL"/>
        </w:rPr>
      </w:pPr>
      <w:r w:rsidRPr="000D137D">
        <w:rPr>
          <w:spacing w:val="-4"/>
          <w:lang w:val="sq-AL"/>
        </w:rPr>
        <w:t>a) të gjitha mjetet bartëse të informacioneve, të krijuara nga ish-Sigurimi i Shtetit, të disponuara prej tij apo që i janë vënë në përdorim, pavarësisht nga forma e ruajtjes, që mund të jenë dosje, të dhëna, shkresa, harta, plane, filma, regjistrime me figurë, me zë dhe regjistrime të tjera;</w:t>
      </w:r>
    </w:p>
    <w:p w:rsidR="00983CC0" w:rsidRPr="000D137D" w:rsidRDefault="00983CC0" w:rsidP="00D07BB4">
      <w:pPr>
        <w:pStyle w:val="Paragrafi"/>
        <w:rPr>
          <w:spacing w:val="-4"/>
          <w:lang w:val="sq-AL"/>
        </w:rPr>
      </w:pPr>
      <w:r w:rsidRPr="000D137D">
        <w:rPr>
          <w:spacing w:val="-4"/>
          <w:lang w:val="sq-AL"/>
        </w:rPr>
        <w:t>b) riprodhimet, kopjimet e tyre dhe dublikata të tjera, të cilat janë fotokopjuar dhe administruar në bazë të akteve ligjore e nënligjore;</w:t>
      </w:r>
    </w:p>
    <w:p w:rsidR="00983CC0" w:rsidRPr="000D137D" w:rsidRDefault="00983CC0" w:rsidP="00D07BB4">
      <w:pPr>
        <w:pStyle w:val="Paragrafi"/>
        <w:rPr>
          <w:spacing w:val="-4"/>
          <w:lang w:val="sq-AL"/>
        </w:rPr>
      </w:pPr>
      <w:r w:rsidRPr="000D137D">
        <w:rPr>
          <w:spacing w:val="-4"/>
          <w:lang w:val="sq-AL"/>
        </w:rPr>
        <w:t>c) mjetet ndihmëse të domosdoshme për të bërë interpretime, veçanërisht programet për përpunimin automatik të të dhënave;</w:t>
      </w:r>
    </w:p>
    <w:p w:rsidR="00983CC0" w:rsidRPr="000D137D" w:rsidRDefault="00983CC0" w:rsidP="00D07BB4">
      <w:pPr>
        <w:pStyle w:val="Paragrafi"/>
        <w:rPr>
          <w:spacing w:val="-4"/>
          <w:lang w:val="sq-AL"/>
        </w:rPr>
      </w:pPr>
      <w:r w:rsidRPr="000D137D">
        <w:rPr>
          <w:spacing w:val="-4"/>
          <w:lang w:val="sq-AL"/>
        </w:rPr>
        <w:t>ç) dokumentacioni shoqërues, procesverbalet, aktet e dorëzimit dhe aktet e marrjes në dorëzim të këtij dokumentacioni që prej datës së krijimit të tyre;</w:t>
      </w:r>
    </w:p>
    <w:p w:rsidR="00983CC0" w:rsidRPr="000D137D" w:rsidRDefault="00983CC0" w:rsidP="00D07BB4">
      <w:pPr>
        <w:pStyle w:val="Paragrafi"/>
        <w:rPr>
          <w:spacing w:val="-4"/>
          <w:lang w:val="sq-AL"/>
        </w:rPr>
      </w:pPr>
      <w:r w:rsidRPr="000D137D">
        <w:rPr>
          <w:spacing w:val="-4"/>
          <w:lang w:val="sq-AL"/>
        </w:rPr>
        <w:t>d) raportet e detajuara për të gjitha lëvizjet, ndryshimet, rigrupimet, dëmtimet dhe humbjet që ka pësuar fondi i dosjeve të ish-bashkëpunëtorëve të ish-Sigurimit të Shtetit si edhe dokumentacioni tjetër i sipërpërmendur, prej datës 2 korrik 1991 e në vijim;</w:t>
      </w:r>
    </w:p>
    <w:p w:rsidR="00983CC0" w:rsidRPr="000D137D" w:rsidRDefault="00983CC0" w:rsidP="00D07BB4">
      <w:pPr>
        <w:pStyle w:val="Paragrafi"/>
        <w:rPr>
          <w:spacing w:val="-4"/>
          <w:lang w:val="sq-AL"/>
        </w:rPr>
      </w:pPr>
      <w:r w:rsidRPr="000D137D">
        <w:rPr>
          <w:spacing w:val="-4"/>
          <w:lang w:val="sq-AL"/>
        </w:rPr>
        <w:t>dh) konstatimet, informacionet, urdhrat dhe raportet e hartuara, që kanë lidhje me menaxhimin, sistemimin, inventarin dhe gjendjen e dokumenteve të ish-Sigurimit të Shtetit, që janë grumbulluar në arkivin e institucioneve prej krijimit të tyre;</w:t>
      </w:r>
    </w:p>
    <w:p w:rsidR="00983CC0" w:rsidRPr="000D137D" w:rsidRDefault="00983CC0" w:rsidP="00D07BB4">
      <w:pPr>
        <w:pStyle w:val="Paragrafi"/>
        <w:rPr>
          <w:spacing w:val="-4"/>
          <w:lang w:val="sq-AL"/>
        </w:rPr>
      </w:pPr>
      <w:r w:rsidRPr="000D137D">
        <w:rPr>
          <w:spacing w:val="-4"/>
          <w:lang w:val="sq-AL"/>
        </w:rPr>
        <w:t>e) çdo informacion mbi procesverbalet e inventarizimit dhe regjistrat e të gjitha llojeve që i përkasin periudhës së sipërpërmendur si dhe çdo e dhënë tjetër që do t’i shërbejë punës së Autoritetit.</w:t>
      </w:r>
    </w:p>
    <w:p w:rsidR="00983CC0" w:rsidRPr="000D137D" w:rsidRDefault="00983CC0" w:rsidP="00D07BB4">
      <w:pPr>
        <w:pStyle w:val="Paragrafi"/>
        <w:rPr>
          <w:spacing w:val="-4"/>
          <w:lang w:val="sq-AL"/>
        </w:rPr>
      </w:pPr>
      <w:r w:rsidRPr="000D137D">
        <w:rPr>
          <w:spacing w:val="-4"/>
          <w:lang w:val="sq-AL"/>
        </w:rPr>
        <w:t>2. Brenda 15 (pesëmbëdhjetë) ditëve nga hyrja në fuqi e këtij vendimi, autoritetet publike, Ministria e Punëve të Brendshme, Ministria e Mbrojtjes dhe Shërbimi Informativ i Shtetit vendosin pa afat në dispozicion të Autoritetit mjediset e çdo infrastrukturë tjetër të arkivave, ku janë të magazinuara dokumentet e ish-Sigurimit të Shtetit, si dhe punonjësit e këtyre arkivave. Nëse në të njëjtin mjedis disponohen edhe dokumente të tjera të klasifikuara, atëherë institucioni vë në dispozicion një mjedis tjetër të përshtatshëm për shfrytëzimin e këtij dokumentacioni. Ky afat përfundon me transferimin e plotë të dokumenteve arkivore në arkivin e Autoritetit.</w:t>
      </w:r>
    </w:p>
    <w:p w:rsidR="00983CC0" w:rsidRPr="000D137D" w:rsidRDefault="00983CC0" w:rsidP="00D07BB4">
      <w:pPr>
        <w:pStyle w:val="Paragrafi"/>
        <w:rPr>
          <w:spacing w:val="-4"/>
          <w:lang w:val="sq-AL"/>
        </w:rPr>
      </w:pPr>
      <w:r w:rsidRPr="000D137D">
        <w:rPr>
          <w:spacing w:val="-4"/>
          <w:lang w:val="sq-AL"/>
        </w:rPr>
        <w:t>3.</w:t>
      </w:r>
      <w:r w:rsidRPr="000D137D">
        <w:rPr>
          <w:spacing w:val="-4"/>
          <w:lang w:val="sq-AL"/>
        </w:rPr>
        <w:tab/>
      </w:r>
      <w:r w:rsidR="009B029E">
        <w:rPr>
          <w:spacing w:val="-4"/>
          <w:lang w:val="sq-AL"/>
        </w:rPr>
        <w:t xml:space="preserve"> </w:t>
      </w:r>
      <w:r w:rsidRPr="000D137D">
        <w:rPr>
          <w:spacing w:val="-4"/>
          <w:lang w:val="sq-AL"/>
        </w:rPr>
        <w:t>Titullarët e institucioneve të përmendura në pikën 2 miratojnë listat e punonjësve të pajisur me certifikatë sigurie nga Drejtoria e Sigurimit të Informacionit të Klasifikuar, të propozuar nga Autoriteti për të hyrë në mjediset arkivore të këtyre institucioneve.</w:t>
      </w:r>
    </w:p>
    <w:p w:rsidR="00983CC0" w:rsidRPr="000D137D" w:rsidRDefault="00983CC0" w:rsidP="00D07BB4">
      <w:pPr>
        <w:pStyle w:val="Paragrafi"/>
        <w:rPr>
          <w:spacing w:val="-4"/>
          <w:lang w:val="sq-AL"/>
        </w:rPr>
      </w:pPr>
      <w:r w:rsidRPr="000D137D">
        <w:rPr>
          <w:spacing w:val="-4"/>
          <w:lang w:val="sq-AL"/>
        </w:rPr>
        <w:t>4. Me hyrjen në fuqi të këtij vendimi, autoritetet publike, Ministria e Punëve të Brendshme, Ministria e Mbrojtjes dhe Shërbimi Informativ i Shtetit ia kalojnë Autoritetit përgjegjësinë e dhënies së informacionit mbi dokumentet e ish-Sigurimit të Shtetit, përfshirë edhe lëshimin e vërtetimeve në përgjigje të kërkesave të subjekteve fizike dhe juridike, publike dhe private, që lidhen me këto dokumente.</w:t>
      </w:r>
    </w:p>
    <w:p w:rsidR="00983CC0" w:rsidRPr="000D137D" w:rsidRDefault="00983CC0" w:rsidP="00D07BB4">
      <w:pPr>
        <w:pStyle w:val="Paragrafi"/>
        <w:rPr>
          <w:spacing w:val="-4"/>
          <w:lang w:val="sq-AL"/>
        </w:rPr>
      </w:pPr>
      <w:r w:rsidRPr="000D137D">
        <w:rPr>
          <w:spacing w:val="-4"/>
          <w:lang w:val="sq-AL"/>
        </w:rPr>
        <w:t xml:space="preserve"> 5. Autoritetet publike, Ministria e Punëve të Brendshme, Ministria e Mbrojtjes dhe Shërbimi Informativ i Shtetit i krijojnë menjëherë mundësitë dhe kushtet e punës Autoritetit, që, në bashkëpunim me strukturat e tyre përgjegjëse për ruajtjen dhe administrimin e dokumenteve të ish-Sigurimit të Shtetit, ky Autoritet të fillojë sa më shpejt të japë përgjigje ndaj kërkesave për informim të institucioneve kushtetuese, autoriteteve publike dhe subjekteve të tjera, të parashikuara në ligj.</w:t>
      </w:r>
    </w:p>
    <w:p w:rsidR="00983CC0" w:rsidRPr="000D137D" w:rsidRDefault="00983CC0" w:rsidP="00D07BB4">
      <w:pPr>
        <w:pStyle w:val="Paragrafi"/>
        <w:rPr>
          <w:spacing w:val="-4"/>
          <w:lang w:val="sq-AL"/>
        </w:rPr>
      </w:pPr>
      <w:r w:rsidRPr="000D137D">
        <w:rPr>
          <w:spacing w:val="-4"/>
          <w:lang w:val="sq-AL"/>
        </w:rPr>
        <w:t>6. Autoritetet publike, Ministria e Punëve të Brendshme, Ministria e Mbrojtjes, Shërbimi Informativ i Shtetit dhe Autoriteti për Informimin mbi Dokumentet e ish-Sigurimit të Shtetit, brenda 15 (pesëmbëdhjetë) ditëve nga hyrja në fuqi e këtij vendimi, të përcaktojnë një program të përbashkët pune për kalimin e materialit arkivor, duke respektuar afatet e përcaktuara në ligj.</w:t>
      </w:r>
    </w:p>
    <w:p w:rsidR="00983CC0" w:rsidRPr="000D137D" w:rsidRDefault="00983CC0" w:rsidP="00D07BB4">
      <w:pPr>
        <w:pStyle w:val="Paragrafi"/>
        <w:rPr>
          <w:spacing w:val="-4"/>
          <w:lang w:val="sq-AL"/>
        </w:rPr>
      </w:pPr>
      <w:r w:rsidRPr="000D137D">
        <w:rPr>
          <w:spacing w:val="-4"/>
          <w:lang w:val="sq-AL"/>
        </w:rPr>
        <w:t xml:space="preserve">7. Punonjësit dhe personat përgjegjës, që ushtrojnë detyrën për ruajtjen dhe administrimin e dokumenteve, të përcaktuara në pikën 1, të këtij vendimi, në arkivat e autoritetit publik, Ministrisë së Punëve të Brendshme, Ministrisë së Mbrojtjes e Shërbimit Informativ të Shtetit, gjatë procedurës së kalimit të këtij dokumentacioni arkivor nën administrimin e Autoritetit, do të jenë pjesë e grupeve të punës që do të bashkëpunojnë me Autoritetin për të përmbushur detyrat e tij ligjore. </w:t>
      </w:r>
    </w:p>
    <w:p w:rsidR="00983CC0" w:rsidRPr="000D137D" w:rsidRDefault="00983CC0" w:rsidP="00D07BB4">
      <w:pPr>
        <w:pStyle w:val="Paragrafi"/>
        <w:rPr>
          <w:spacing w:val="-4"/>
          <w:lang w:val="sq-AL"/>
        </w:rPr>
      </w:pPr>
      <w:r w:rsidRPr="000D137D">
        <w:rPr>
          <w:spacing w:val="-4"/>
          <w:lang w:val="sq-AL"/>
        </w:rPr>
        <w:t>8. Grupet e punës drejtohen nga Autoriteti. Pagesa e anëtarëve të grupeve të punës kryhet nga institucioni ku ata bëjnë pjesë.</w:t>
      </w:r>
    </w:p>
    <w:p w:rsidR="00983CC0" w:rsidRPr="000D137D" w:rsidRDefault="00983CC0" w:rsidP="00D07BB4">
      <w:pPr>
        <w:pStyle w:val="Paragrafi"/>
        <w:rPr>
          <w:spacing w:val="-4"/>
          <w:lang w:val="sq-AL"/>
        </w:rPr>
      </w:pPr>
      <w:r w:rsidRPr="000D137D">
        <w:rPr>
          <w:spacing w:val="-4"/>
          <w:lang w:val="sq-AL"/>
        </w:rPr>
        <w:t>9. Punonjësit e përmendur në pikën 7, të këtij vendimi, me kërkesë të tyre dhe me miratimin e institucionit pranë të cilit ushtrojnë detyrat, mund të transferohen pranë Drejtorisë së Arkivit të Autoritetit. Për nëpunësit e Shërbimit Informativ të Shtetit, që do të transferohen pranë Autoritetit, të zbatohen dispozitat e nenit 67, të ligjit nr.</w:t>
      </w:r>
      <w:r w:rsidR="00AB3F9B" w:rsidRPr="000D137D">
        <w:rPr>
          <w:spacing w:val="-4"/>
          <w:lang w:val="sq-AL"/>
        </w:rPr>
        <w:t xml:space="preserve"> </w:t>
      </w:r>
      <w:r w:rsidRPr="000D137D">
        <w:rPr>
          <w:spacing w:val="-4"/>
          <w:lang w:val="sq-AL"/>
        </w:rPr>
        <w:t xml:space="preserve">152/2013, “Për nëpunësin civil”, të ndryshuar.  </w:t>
      </w:r>
    </w:p>
    <w:p w:rsidR="00983CC0" w:rsidRPr="000D137D" w:rsidRDefault="00983CC0" w:rsidP="00D07BB4">
      <w:pPr>
        <w:pStyle w:val="Paragrafi"/>
        <w:rPr>
          <w:spacing w:val="-4"/>
          <w:lang w:val="sq-AL"/>
        </w:rPr>
      </w:pPr>
      <w:r w:rsidRPr="000D137D">
        <w:rPr>
          <w:spacing w:val="-4"/>
          <w:lang w:val="sq-AL"/>
        </w:rPr>
        <w:t>10. Brenda 3 (tri) ditëve nga hyrja në fuqi e këtij vendimi, Ministria e Punëve të Brendshme, Ministria e Mbrojtjes, Shërbimi Informativ i Shtetit dhe autoritetet e tjera publike të dërgojnë pranë Autoritetit emrat e personave, të cilët do të jenë pjesë e grupeve të punës.</w:t>
      </w:r>
    </w:p>
    <w:p w:rsidR="00983CC0" w:rsidRPr="000D137D" w:rsidRDefault="00983CC0" w:rsidP="00D07BB4">
      <w:pPr>
        <w:pStyle w:val="Paragrafi"/>
        <w:rPr>
          <w:spacing w:val="-4"/>
          <w:lang w:val="sq-AL"/>
        </w:rPr>
      </w:pPr>
      <w:r w:rsidRPr="000D137D">
        <w:rPr>
          <w:spacing w:val="-4"/>
          <w:lang w:val="sq-AL"/>
        </w:rPr>
        <w:t>11. Brenda gjashtë muajve nga hyrja në fuqi e këtij vendimi, autoritetet publike, Ministria e Punëve të Brendshme, Ministria e Mbrojtjes dhe Shërbimi Informativ i Shtetit duhet të kenë kaluar në administrim të Autoritetit të gjithë dokumentacionin e përcaktuar në pikën 1, të këtij vendimi.</w:t>
      </w:r>
    </w:p>
    <w:p w:rsidR="00983CC0" w:rsidRDefault="00983CC0" w:rsidP="00D07BB4">
      <w:pPr>
        <w:pStyle w:val="Paragrafi"/>
        <w:rPr>
          <w:spacing w:val="-4"/>
          <w:lang w:val="sq-AL"/>
        </w:rPr>
      </w:pPr>
      <w:r w:rsidRPr="000D137D">
        <w:rPr>
          <w:spacing w:val="-4"/>
          <w:lang w:val="sq-AL"/>
        </w:rPr>
        <w:t>12. Ngarkohen Ministria e Punëve të Brendshme, Ministria e Mbrojtjes, Shërbimi Informativ i Shtetit, Autoriteti për Informimin mbi Dokumentet e ish-Sigurimit të Shtetit dhe çdo autoritet publik për zbatimin e këtij vendimi.</w:t>
      </w:r>
    </w:p>
    <w:p w:rsidR="000C2758" w:rsidRPr="000D137D" w:rsidRDefault="000C2758" w:rsidP="00D07BB4">
      <w:pPr>
        <w:pStyle w:val="Paragrafi"/>
        <w:rPr>
          <w:spacing w:val="-4"/>
          <w:lang w:val="sq-AL"/>
        </w:rPr>
      </w:pPr>
    </w:p>
    <w:p w:rsidR="00983CC0" w:rsidRPr="000D137D" w:rsidRDefault="00983CC0" w:rsidP="00D07BB4">
      <w:pPr>
        <w:pStyle w:val="Paragrafi"/>
        <w:rPr>
          <w:spacing w:val="-4"/>
          <w:lang w:val="sq-AL"/>
        </w:rPr>
      </w:pPr>
      <w:r w:rsidRPr="000D137D">
        <w:rPr>
          <w:spacing w:val="-4"/>
          <w:lang w:val="sq-AL"/>
        </w:rPr>
        <w:t xml:space="preserve">Ky vendim hyn në fuqi pas botimit në Fletoren Zyrtare. </w:t>
      </w:r>
    </w:p>
    <w:p w:rsidR="00983CC0" w:rsidRPr="000D137D" w:rsidRDefault="00983CC0" w:rsidP="00D07BB4">
      <w:pPr>
        <w:pStyle w:val="Autoriteti"/>
        <w:keepNext w:val="0"/>
        <w:rPr>
          <w:spacing w:val="-4"/>
          <w:lang w:val="sq-AL"/>
        </w:rPr>
      </w:pPr>
      <w:r w:rsidRPr="000D137D">
        <w:rPr>
          <w:spacing w:val="-4"/>
          <w:lang w:val="sq-AL"/>
        </w:rPr>
        <w:t>KRYEMINISTRI</w:t>
      </w:r>
    </w:p>
    <w:p w:rsidR="00983CC0" w:rsidRPr="00DC4C55" w:rsidRDefault="00983CC0" w:rsidP="00D07BB4">
      <w:pPr>
        <w:pStyle w:val="AutoritetiEmer"/>
        <w:rPr>
          <w:spacing w:val="-4"/>
          <w:lang w:val="sq-AL"/>
        </w:rPr>
      </w:pPr>
      <w:r w:rsidRPr="000D137D">
        <w:rPr>
          <w:spacing w:val="-4"/>
          <w:lang w:val="sq-AL"/>
        </w:rPr>
        <w:t>Edi Rama</w:t>
      </w:r>
    </w:p>
    <w:p w:rsidR="000C2758" w:rsidRPr="000C2758" w:rsidRDefault="000C2758" w:rsidP="000D137D">
      <w:pPr>
        <w:pStyle w:val="NeniTitull"/>
        <w:rPr>
          <w:sz w:val="14"/>
          <w:lang w:val="sq-AL"/>
        </w:rPr>
      </w:pPr>
    </w:p>
    <w:p w:rsidR="000D137D" w:rsidRPr="000C2758" w:rsidRDefault="000D137D" w:rsidP="000D137D">
      <w:pPr>
        <w:pStyle w:val="NeniTitull"/>
        <w:rPr>
          <w:spacing w:val="-4"/>
          <w:lang w:val="sq-AL"/>
        </w:rPr>
      </w:pPr>
      <w:r w:rsidRPr="000C2758">
        <w:rPr>
          <w:spacing w:val="-4"/>
          <w:lang w:val="sq-AL"/>
        </w:rPr>
        <w:t>VENDIM</w:t>
      </w:r>
    </w:p>
    <w:p w:rsidR="000D137D" w:rsidRPr="000C2758" w:rsidRDefault="000D137D" w:rsidP="000D137D">
      <w:pPr>
        <w:pStyle w:val="NeniTitull"/>
        <w:rPr>
          <w:spacing w:val="-4"/>
          <w:lang w:val="sq-AL"/>
        </w:rPr>
      </w:pPr>
      <w:r w:rsidRPr="000C2758">
        <w:rPr>
          <w:spacing w:val="-4"/>
          <w:lang w:val="sq-AL"/>
        </w:rPr>
        <w:t>Nr. 4, datë 9.2.2017</w:t>
      </w:r>
    </w:p>
    <w:p w:rsidR="000D137D" w:rsidRPr="000C2758" w:rsidRDefault="000D137D" w:rsidP="000D137D">
      <w:pPr>
        <w:pStyle w:val="NeniTitull"/>
        <w:rPr>
          <w:spacing w:val="-4"/>
          <w:sz w:val="14"/>
          <w:lang w:val="sq-AL"/>
        </w:rPr>
      </w:pPr>
    </w:p>
    <w:p w:rsidR="000D137D" w:rsidRPr="000C2758" w:rsidRDefault="000D137D" w:rsidP="000D137D">
      <w:pPr>
        <w:pStyle w:val="NeniTitull"/>
        <w:rPr>
          <w:spacing w:val="-4"/>
          <w:lang w:val="sq-AL"/>
        </w:rPr>
      </w:pPr>
      <w:r w:rsidRPr="000C2758">
        <w:rPr>
          <w:spacing w:val="-4"/>
          <w:lang w:val="sq-AL"/>
        </w:rPr>
        <w:t>PËR SHPALLJEN E THIRRJES SË PARË PËR FINANCIMIN E PROJEKTEVE NGA GRANTI 1 “INFRASTRUKTURA VENDORE DHE RAJONALE”, PROGRAMI I ZHVILLIMIT TË INFRASTRUKTURËS VENDORE DHE RAJONALE, SHTYLLA I, PJESË E FONDIT PËR ZHVILLIMIN E RAJONEVE, PËR VITIN 2017</w:t>
      </w:r>
    </w:p>
    <w:p w:rsidR="000D137D" w:rsidRPr="000C2758" w:rsidRDefault="000D137D" w:rsidP="000D137D">
      <w:pPr>
        <w:pStyle w:val="Paragrafi"/>
        <w:ind w:firstLine="0"/>
        <w:rPr>
          <w:spacing w:val="-4"/>
          <w:sz w:val="14"/>
          <w:lang w:val="sq-AL"/>
        </w:rPr>
      </w:pPr>
    </w:p>
    <w:p w:rsidR="000D137D" w:rsidRPr="000C2758" w:rsidRDefault="000D137D" w:rsidP="000D137D">
      <w:pPr>
        <w:pStyle w:val="Paragrafi"/>
        <w:rPr>
          <w:spacing w:val="-4"/>
          <w:lang w:val="sq-AL"/>
        </w:rPr>
      </w:pPr>
      <w:r w:rsidRPr="000C2758">
        <w:rPr>
          <w:spacing w:val="-4"/>
          <w:lang w:val="sq-AL"/>
        </w:rPr>
        <w:t>Në mbështetje të nenit 100 të Kushtetutës, nenit 16 dhe të aneksit 3, të ligjit nr. 130 datë 15.12.2016, “Për buxhetin e vitit 2017”, me propozimin e ministrisë së Zhvillimit Urban, Komiteti për Zhvillimin e Rajoneve</w:t>
      </w:r>
    </w:p>
    <w:p w:rsidR="000D137D" w:rsidRPr="000C2758" w:rsidRDefault="000D137D" w:rsidP="000D137D">
      <w:pPr>
        <w:pStyle w:val="Paragrafi"/>
        <w:rPr>
          <w:spacing w:val="-4"/>
          <w:sz w:val="14"/>
          <w:lang w:val="sq-AL"/>
        </w:rPr>
      </w:pPr>
    </w:p>
    <w:p w:rsidR="000D137D" w:rsidRPr="000C2758" w:rsidRDefault="000D137D" w:rsidP="000D137D">
      <w:pPr>
        <w:pStyle w:val="NeniNr"/>
        <w:rPr>
          <w:spacing w:val="-4"/>
          <w:lang w:val="sq-AL"/>
        </w:rPr>
      </w:pPr>
      <w:r w:rsidRPr="000C2758">
        <w:rPr>
          <w:spacing w:val="-4"/>
          <w:lang w:val="sq-AL"/>
        </w:rPr>
        <w:t>VENDOSI:</w:t>
      </w:r>
    </w:p>
    <w:p w:rsidR="000D137D" w:rsidRPr="000C2758" w:rsidRDefault="000D137D" w:rsidP="000D137D">
      <w:pPr>
        <w:pStyle w:val="Paragrafi"/>
        <w:rPr>
          <w:spacing w:val="-4"/>
          <w:sz w:val="14"/>
          <w:lang w:val="sq-AL"/>
        </w:rPr>
      </w:pPr>
    </w:p>
    <w:p w:rsidR="000D137D" w:rsidRPr="000C2758" w:rsidRDefault="000D137D" w:rsidP="000D137D">
      <w:pPr>
        <w:pStyle w:val="Paragrafi"/>
        <w:rPr>
          <w:spacing w:val="-4"/>
          <w:lang w:val="sq-AL"/>
        </w:rPr>
      </w:pPr>
      <w:r w:rsidRPr="000C2758">
        <w:rPr>
          <w:spacing w:val="-4"/>
          <w:lang w:val="sq-AL"/>
        </w:rPr>
        <w:t>1. Shpalljen e thirrjes së parë për financimin e projekteve të reja nga Fondi për Zhvillimin e Rajoneve për vitin 2017, sipas shtyllave, programeve dhe granteve të financimit, si më poshtë vijon:</w:t>
      </w:r>
    </w:p>
    <w:p w:rsidR="000D137D" w:rsidRPr="000C2758" w:rsidRDefault="000D137D" w:rsidP="000D137D">
      <w:pPr>
        <w:pStyle w:val="Paragrafi"/>
        <w:rPr>
          <w:spacing w:val="-4"/>
          <w:lang w:val="sq-AL"/>
        </w:rPr>
      </w:pPr>
      <w:r w:rsidRPr="000C2758">
        <w:rPr>
          <w:spacing w:val="-4"/>
          <w:lang w:val="sq-AL"/>
        </w:rPr>
        <w:t>1.1 Granti 1 “Infrastruktura vendore dhe rajonale”, “Programi i zhvillimit të infrastrukturës vendore dhe rajonale, shtylla I”, pjesë e Fondit për Zhvillimin e Rajoneve.</w:t>
      </w:r>
    </w:p>
    <w:p w:rsidR="000D137D" w:rsidRPr="000C2758" w:rsidRDefault="000D137D" w:rsidP="000D137D">
      <w:pPr>
        <w:pStyle w:val="Paragrafi"/>
        <w:rPr>
          <w:spacing w:val="-4"/>
          <w:lang w:val="sq-AL"/>
        </w:rPr>
      </w:pPr>
      <w:r w:rsidRPr="000C2758">
        <w:rPr>
          <w:spacing w:val="-4"/>
          <w:lang w:val="sq-AL"/>
        </w:rPr>
        <w:t>1.2 Drejtimet për thirrjen e parë për financim janë për:</w:t>
      </w:r>
    </w:p>
    <w:p w:rsidR="000D137D" w:rsidRPr="000C2758" w:rsidRDefault="000D137D" w:rsidP="000D137D">
      <w:pPr>
        <w:pStyle w:val="Paragrafi"/>
        <w:rPr>
          <w:spacing w:val="-4"/>
          <w:lang w:val="sq-AL"/>
        </w:rPr>
      </w:pPr>
      <w:r w:rsidRPr="000C2758">
        <w:rPr>
          <w:spacing w:val="-4"/>
          <w:lang w:val="sq-AL"/>
        </w:rPr>
        <w:t xml:space="preserve">a) projekte lokale dhe rajonale, që shërbejnë si katalizator i rivitalizimit të qytetit/fshatit dhe zhvillimit ekonomik lokal e rajonal, përmes jetësimit të hapësirave publike, shesheve, zonave funksionale të qytetit/fshatit, përmirësimit të aksesit, lëvizshmërisë dhe infrastrukturës rrugore, lokale e rajonale, urbanizimit/integrimit të zonave informale, si dhe infrastrukturës për zhvillim ekonomik, lokal e rajonal. </w:t>
      </w:r>
    </w:p>
    <w:p w:rsidR="000D137D" w:rsidRPr="000C2758" w:rsidRDefault="000D137D" w:rsidP="000D137D">
      <w:pPr>
        <w:pStyle w:val="Paragrafi"/>
        <w:rPr>
          <w:spacing w:val="-4"/>
          <w:lang w:val="sq-AL"/>
        </w:rPr>
      </w:pPr>
      <w:r w:rsidRPr="000C2758">
        <w:rPr>
          <w:spacing w:val="-4"/>
          <w:lang w:val="sq-AL"/>
        </w:rPr>
        <w:t xml:space="preserve">2. Aplikimi për financimin e projekteve të përmendura në shkronjën “a”, të pikës 1.2 të këtij vendimi, bëhet nga njësitë e qeverisjes vendore, subjekte të kompetencave të përbashkëta të tyre, Agjencia Kombëtare për Zhvillimin Rajonal, Agjencitë për Zhvillimin Rajonal nr. 1, nr. 2, nr. 3 dhe nr. 4, partneritetet ndërvendore dhe rajonale, agjentët zhvillimorë në nivel lokal dhe/ose rajonal dhe Fondi Shqiptar i Zhvillimit, kur ka marrëveshje bashkëpunimi me bashkinë/bashkitë, sipas shtojcave I dhe II, bashkëlidhur këtij vendimi. </w:t>
      </w:r>
    </w:p>
    <w:p w:rsidR="000D137D" w:rsidRPr="000C2758" w:rsidRDefault="000D137D" w:rsidP="000D137D">
      <w:pPr>
        <w:pStyle w:val="Paragrafi"/>
        <w:rPr>
          <w:spacing w:val="-4"/>
          <w:lang w:val="sq-AL"/>
        </w:rPr>
      </w:pPr>
      <w:r w:rsidRPr="000C2758">
        <w:rPr>
          <w:spacing w:val="-4"/>
          <w:lang w:val="sq-AL"/>
        </w:rPr>
        <w:t>3. Procedura e vlerësimit të projekteve të aplikuara kryhet nga sekretariati teknik, në Ministrinë e Zhvillimit Urban, sipas kritereve të dhëna në shtojcën III, bashkëlidhur këtij vendimi.</w:t>
      </w:r>
    </w:p>
    <w:p w:rsidR="000D137D" w:rsidRPr="000C2758" w:rsidRDefault="000D137D" w:rsidP="000D137D">
      <w:pPr>
        <w:pStyle w:val="Paragrafi"/>
        <w:rPr>
          <w:spacing w:val="-4"/>
          <w:lang w:val="sq-AL"/>
        </w:rPr>
      </w:pPr>
      <w:r w:rsidRPr="000C2758">
        <w:rPr>
          <w:spacing w:val="-4"/>
          <w:lang w:val="sq-AL"/>
        </w:rPr>
        <w:t>4. Ngarkohet ministri i Zhvillimit Urban për zbatimin e këtij vendimi.</w:t>
      </w:r>
    </w:p>
    <w:p w:rsidR="000D137D" w:rsidRPr="000C2758" w:rsidRDefault="000D137D" w:rsidP="000D137D">
      <w:pPr>
        <w:pStyle w:val="Paragrafi"/>
        <w:rPr>
          <w:spacing w:val="-4"/>
          <w:lang w:val="sq-AL"/>
        </w:rPr>
      </w:pPr>
      <w:r w:rsidRPr="000C2758">
        <w:rPr>
          <w:spacing w:val="-4"/>
          <w:lang w:val="sq-AL"/>
        </w:rPr>
        <w:t>Ky vendim hyn në fuqi pas botimit në Fletoren Zyrtare.</w:t>
      </w:r>
    </w:p>
    <w:p w:rsidR="000D137D" w:rsidRPr="000C2758" w:rsidRDefault="000D137D" w:rsidP="000D137D">
      <w:pPr>
        <w:pStyle w:val="Paragrafi"/>
        <w:jc w:val="left"/>
        <w:rPr>
          <w:b/>
          <w:spacing w:val="-4"/>
          <w:sz w:val="14"/>
          <w:lang w:val="sq-AL"/>
        </w:rPr>
      </w:pPr>
    </w:p>
    <w:p w:rsidR="000D137D" w:rsidRPr="000C2758" w:rsidRDefault="000D137D" w:rsidP="000D137D">
      <w:pPr>
        <w:pStyle w:val="Paragrafi"/>
        <w:jc w:val="right"/>
        <w:rPr>
          <w:spacing w:val="-4"/>
          <w:lang w:val="sq-AL"/>
        </w:rPr>
      </w:pPr>
      <w:r w:rsidRPr="000C2758">
        <w:rPr>
          <w:spacing w:val="-4"/>
          <w:lang w:val="sq-AL"/>
        </w:rPr>
        <w:t>ZËVENDËSKRYET</w:t>
      </w:r>
      <w:r w:rsidR="007A10E9">
        <w:rPr>
          <w:spacing w:val="-4"/>
          <w:lang w:val="sq-AL"/>
        </w:rPr>
        <w:t>A</w:t>
      </w:r>
      <w:r w:rsidRPr="000C2758">
        <w:rPr>
          <w:spacing w:val="-4"/>
          <w:lang w:val="sq-AL"/>
        </w:rPr>
        <w:t>R</w:t>
      </w:r>
      <w:bookmarkStart w:id="0" w:name="_GoBack"/>
      <w:bookmarkEnd w:id="0"/>
    </w:p>
    <w:p w:rsidR="000D137D" w:rsidRPr="000C2758" w:rsidRDefault="000D137D" w:rsidP="000D137D">
      <w:pPr>
        <w:pStyle w:val="Paragrafi"/>
        <w:jc w:val="right"/>
        <w:rPr>
          <w:b/>
          <w:spacing w:val="-4"/>
          <w:lang w:val="sq-AL"/>
        </w:rPr>
      </w:pPr>
      <w:r w:rsidRPr="000C2758">
        <w:rPr>
          <w:b/>
          <w:spacing w:val="-4"/>
          <w:lang w:val="sq-AL"/>
        </w:rPr>
        <w:t>Niko Peleshi</w:t>
      </w:r>
    </w:p>
    <w:p w:rsidR="000D137D" w:rsidRPr="00D33230" w:rsidRDefault="000D137D" w:rsidP="000D137D">
      <w:pPr>
        <w:pStyle w:val="Paragrafi"/>
        <w:jc w:val="right"/>
        <w:rPr>
          <w:b/>
          <w:lang w:val="sq-AL"/>
        </w:rPr>
      </w:pPr>
    </w:p>
    <w:p w:rsidR="000D137D" w:rsidRPr="00D33230" w:rsidRDefault="000D137D" w:rsidP="000D137D">
      <w:pPr>
        <w:pStyle w:val="Paragrafi"/>
        <w:jc w:val="right"/>
        <w:rPr>
          <w:b/>
          <w:lang w:val="sq-AL"/>
        </w:rPr>
      </w:pPr>
    </w:p>
    <w:p w:rsidR="000D137D" w:rsidRPr="00D33230" w:rsidRDefault="000D137D" w:rsidP="000D137D">
      <w:pPr>
        <w:pStyle w:val="Paragrafi"/>
        <w:jc w:val="right"/>
        <w:rPr>
          <w:b/>
          <w:lang w:val="sq-AL"/>
        </w:rPr>
      </w:pPr>
    </w:p>
    <w:p w:rsidR="000D137D" w:rsidRPr="00D33230" w:rsidRDefault="000D137D" w:rsidP="000D137D">
      <w:pPr>
        <w:pStyle w:val="Paragrafi"/>
        <w:ind w:firstLine="0"/>
        <w:rPr>
          <w:b/>
          <w:lang w:val="sq-AL"/>
        </w:rPr>
      </w:pPr>
      <w:r w:rsidRPr="00D33230">
        <w:rPr>
          <w:noProof/>
        </w:rPr>
        <w:drawing>
          <wp:inline distT="0" distB="0" distL="0" distR="0">
            <wp:extent cx="3219021" cy="2909455"/>
            <wp:effectExtent l="19050" t="0" r="429" b="0"/>
            <wp:docPr id="15" name="Picture 0" descr="12 07 2016_  Vendimi _Shpallja e Thirrjes per Financim te reja_Infrastruktura Vendor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07 2016_  Vendimi _Shpallja e Thirrjes per Financim te reja_Infrastruktura Vendore_Page_3.jpg"/>
                    <pic:cNvPicPr/>
                  </pic:nvPicPr>
                  <pic:blipFill>
                    <a:blip r:embed="rId8" cstate="print"/>
                    <a:srcRect l="11169" t="8281" r="10562" b="47082"/>
                    <a:stretch>
                      <a:fillRect/>
                    </a:stretch>
                  </pic:blipFill>
                  <pic:spPr>
                    <a:xfrm>
                      <a:off x="0" y="0"/>
                      <a:ext cx="3224010" cy="2913964"/>
                    </a:xfrm>
                    <a:prstGeom prst="rect">
                      <a:avLst/>
                    </a:prstGeom>
                  </pic:spPr>
                </pic:pic>
              </a:graphicData>
            </a:graphic>
          </wp:inline>
        </w:drawing>
      </w:r>
    </w:p>
    <w:p w:rsidR="000D137D" w:rsidRDefault="000D137D" w:rsidP="000D137D">
      <w:pPr>
        <w:pStyle w:val="Paragrafi"/>
        <w:jc w:val="right"/>
        <w:rPr>
          <w:b/>
          <w:lang w:val="sq-AL"/>
        </w:rPr>
      </w:pPr>
    </w:p>
    <w:p w:rsidR="0058241A" w:rsidRDefault="0058241A" w:rsidP="000D137D">
      <w:pPr>
        <w:pStyle w:val="Paragrafi"/>
        <w:jc w:val="right"/>
        <w:rPr>
          <w:b/>
          <w:lang w:val="sq-AL"/>
        </w:rPr>
        <w:sectPr w:rsidR="0058241A" w:rsidSect="000D137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29"/>
          <w:cols w:num="2" w:space="454"/>
          <w:docGrid w:linePitch="360"/>
        </w:sectPr>
      </w:pPr>
    </w:p>
    <w:p w:rsidR="000D137D" w:rsidRPr="00D33230" w:rsidRDefault="000D137D" w:rsidP="000D137D">
      <w:pPr>
        <w:pStyle w:val="Paragrafi"/>
        <w:jc w:val="right"/>
        <w:rPr>
          <w:b/>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0D137D" w:rsidP="000C2758">
      <w:pPr>
        <w:pStyle w:val="Paragrafi"/>
        <w:ind w:firstLine="0"/>
        <w:jc w:val="center"/>
        <w:rPr>
          <w:b/>
          <w:spacing w:val="-4"/>
          <w:lang w:val="sq-AL"/>
        </w:rPr>
      </w:pPr>
      <w:r w:rsidRPr="000D137D">
        <w:rPr>
          <w:b/>
          <w:noProof/>
          <w:spacing w:val="-4"/>
        </w:rPr>
        <w:drawing>
          <wp:inline distT="0" distB="0" distL="0" distR="0">
            <wp:extent cx="5808559" cy="5355771"/>
            <wp:effectExtent l="19050" t="0" r="169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4.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944" t="7946" r="3544" b="39462"/>
                    <a:stretch/>
                  </pic:blipFill>
                  <pic:spPr bwMode="auto">
                    <a:xfrm>
                      <a:off x="0" y="0"/>
                      <a:ext cx="5811061" cy="53580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0D137D" w:rsidP="000C2758">
      <w:pPr>
        <w:pStyle w:val="Paragrafi"/>
        <w:ind w:firstLine="0"/>
        <w:jc w:val="center"/>
        <w:rPr>
          <w:b/>
          <w:spacing w:val="-4"/>
          <w:lang w:val="sq-AL"/>
        </w:rPr>
      </w:pPr>
      <w:r w:rsidRPr="000D137D">
        <w:rPr>
          <w:b/>
          <w:noProof/>
          <w:spacing w:val="-4"/>
        </w:rPr>
        <w:drawing>
          <wp:inline distT="0" distB="0" distL="0" distR="0">
            <wp:extent cx="5995905" cy="7493330"/>
            <wp:effectExtent l="19050" t="0" r="48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5.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612" t="8115" r="4761" b="11845"/>
                    <a:stretch/>
                  </pic:blipFill>
                  <pic:spPr bwMode="auto">
                    <a:xfrm>
                      <a:off x="0" y="0"/>
                      <a:ext cx="6010185" cy="75111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0D137D" w:rsidP="000C2758">
      <w:pPr>
        <w:pStyle w:val="Paragrafi"/>
        <w:ind w:firstLine="0"/>
        <w:jc w:val="center"/>
        <w:rPr>
          <w:b/>
          <w:spacing w:val="-4"/>
          <w:lang w:val="sq-AL"/>
        </w:rPr>
      </w:pPr>
      <w:r w:rsidRPr="000D137D">
        <w:rPr>
          <w:b/>
          <w:noProof/>
          <w:spacing w:val="-4"/>
        </w:rPr>
        <w:drawing>
          <wp:inline distT="0" distB="0" distL="0" distR="0">
            <wp:extent cx="6116794" cy="7493330"/>
            <wp:effectExtent l="1905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6.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612" t="7270" r="6268" b="12437"/>
                    <a:stretch/>
                  </pic:blipFill>
                  <pic:spPr bwMode="auto">
                    <a:xfrm>
                      <a:off x="0" y="0"/>
                      <a:ext cx="6122997" cy="75009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0D137D" w:rsidP="000C2758">
      <w:pPr>
        <w:pStyle w:val="Paragrafi"/>
        <w:ind w:firstLine="0"/>
        <w:jc w:val="center"/>
        <w:rPr>
          <w:b/>
          <w:spacing w:val="-4"/>
          <w:lang w:val="sq-AL"/>
        </w:rPr>
      </w:pPr>
      <w:r w:rsidRPr="000D137D">
        <w:rPr>
          <w:b/>
          <w:noProof/>
          <w:spacing w:val="-4"/>
        </w:rPr>
        <w:drawing>
          <wp:inline distT="0" distB="0" distL="0" distR="0">
            <wp:extent cx="6234545" cy="749333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7.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77" t="7270" r="4523" b="13284"/>
                    <a:stretch/>
                  </pic:blipFill>
                  <pic:spPr bwMode="auto">
                    <a:xfrm>
                      <a:off x="0" y="0"/>
                      <a:ext cx="6238950" cy="7498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0D137D" w:rsidP="000C2758">
      <w:pPr>
        <w:pStyle w:val="Paragrafi"/>
        <w:ind w:firstLine="0"/>
        <w:jc w:val="center"/>
        <w:rPr>
          <w:b/>
          <w:spacing w:val="-4"/>
          <w:lang w:val="sq-AL"/>
        </w:rPr>
      </w:pPr>
      <w:r w:rsidRPr="000D137D">
        <w:rPr>
          <w:b/>
          <w:noProof/>
          <w:spacing w:val="-4"/>
        </w:rPr>
        <w:drawing>
          <wp:inline distT="0" distB="0" distL="0" distR="0">
            <wp:extent cx="5002352" cy="6510528"/>
            <wp:effectExtent l="19050" t="0" r="7798"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8.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10" t="7946" r="8373" b="8652"/>
                    <a:stretch/>
                  </pic:blipFill>
                  <pic:spPr bwMode="auto">
                    <a:xfrm>
                      <a:off x="0" y="0"/>
                      <a:ext cx="5007899" cy="65177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0D137D" w:rsidP="002717A5">
      <w:pPr>
        <w:pStyle w:val="Paragrafi"/>
        <w:ind w:firstLine="0"/>
        <w:jc w:val="center"/>
        <w:rPr>
          <w:b/>
          <w:spacing w:val="-4"/>
          <w:lang w:val="sq-AL"/>
        </w:rPr>
      </w:pPr>
      <w:r w:rsidRPr="000D137D">
        <w:rPr>
          <w:b/>
          <w:noProof/>
          <w:spacing w:val="-4"/>
        </w:rPr>
        <w:drawing>
          <wp:inline distT="0" distB="0" distL="0" distR="0">
            <wp:extent cx="4808982" cy="1075334"/>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9.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201" t="9721" r="9211" b="77845"/>
                    <a:stretch/>
                  </pic:blipFill>
                  <pic:spPr bwMode="auto">
                    <a:xfrm>
                      <a:off x="0" y="0"/>
                      <a:ext cx="4808982" cy="10753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2717A5" w:rsidP="002717A5">
      <w:pPr>
        <w:pStyle w:val="Paragrafi"/>
        <w:ind w:firstLine="0"/>
        <w:jc w:val="center"/>
        <w:rPr>
          <w:b/>
          <w:spacing w:val="-4"/>
          <w:lang w:val="sq-AL"/>
        </w:rPr>
      </w:pPr>
      <w:r w:rsidRPr="002717A5">
        <w:rPr>
          <w:b/>
          <w:noProof/>
          <w:spacing w:val="-4"/>
        </w:rPr>
        <w:drawing>
          <wp:inline distT="0" distB="0" distL="0" distR="0">
            <wp:extent cx="4567580" cy="592531"/>
            <wp:effectExtent l="19050" t="0" r="442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4 DATE 9 2 2017_Shpallja e Thirrjeve- Infrastruktura_per MZHU_Page_9.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81" t="24947" r="11052" b="68202"/>
                    <a:stretch/>
                  </pic:blipFill>
                  <pic:spPr bwMode="auto">
                    <a:xfrm>
                      <a:off x="0" y="0"/>
                      <a:ext cx="4567580" cy="5925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pStyle w:val="Paragrafi"/>
        <w:ind w:firstLine="0"/>
        <w:rPr>
          <w:b/>
          <w:spacing w:val="-4"/>
          <w:lang w:val="sq-AL"/>
        </w:rPr>
      </w:pPr>
    </w:p>
    <w:p w:rsidR="00A00359" w:rsidRPr="00DC4C55" w:rsidRDefault="00A00359" w:rsidP="00D07BB4">
      <w:pPr>
        <w:widowControl w:val="0"/>
        <w:spacing w:after="0" w:line="240" w:lineRule="auto"/>
        <w:rPr>
          <w:rFonts w:ascii="Garamond" w:eastAsia="Times New Roman" w:hAnsi="Garamond"/>
          <w:spacing w:val="-4"/>
          <w:sz w:val="24"/>
          <w:szCs w:val="24"/>
          <w:lang w:val="sq-AL" w:eastAsia="en-GB"/>
        </w:rPr>
        <w:sectPr w:rsidR="00A00359" w:rsidRPr="00DC4C55" w:rsidSect="000C2758">
          <w:type w:val="continuous"/>
          <w:pgSz w:w="11907" w:h="16840" w:code="9"/>
          <w:pgMar w:top="720" w:right="1134" w:bottom="720" w:left="1134" w:header="851" w:footer="851" w:gutter="0"/>
          <w:pgNumType w:start="2039"/>
          <w:cols w:space="454"/>
          <w:docGrid w:linePitch="360"/>
        </w:sectPr>
      </w:pPr>
    </w:p>
    <w:p w:rsidR="000D137D" w:rsidRDefault="000D137D" w:rsidP="00D07BB4">
      <w:pPr>
        <w:widowControl w:val="0"/>
        <w:spacing w:after="0" w:line="240" w:lineRule="auto"/>
        <w:rPr>
          <w:rFonts w:ascii="Garamond" w:eastAsia="Times New Roman" w:hAnsi="Garamond"/>
          <w:spacing w:val="-4"/>
          <w:sz w:val="24"/>
          <w:szCs w:val="24"/>
          <w:lang w:val="sq-AL" w:eastAsia="en-GB"/>
        </w:rPr>
        <w:sectPr w:rsidR="000D137D" w:rsidSect="008A378D">
          <w:type w:val="continuous"/>
          <w:pgSz w:w="11907" w:h="16840" w:code="9"/>
          <w:pgMar w:top="720" w:right="1134" w:bottom="720" w:left="1134" w:header="851" w:footer="851" w:gutter="0"/>
          <w:cols w:space="454"/>
          <w:docGrid w:linePitch="360"/>
        </w:sect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0E23EF" w:rsidRPr="00DC4C55" w:rsidRDefault="000E23EF" w:rsidP="00D07BB4">
      <w:pPr>
        <w:widowControl w:val="0"/>
        <w:spacing w:after="0" w:line="240" w:lineRule="auto"/>
        <w:rPr>
          <w:rFonts w:ascii="Garamond" w:eastAsia="Times New Roman" w:hAnsi="Garamond"/>
          <w:b/>
          <w:spacing w:val="-4"/>
          <w:sz w:val="24"/>
          <w:szCs w:val="24"/>
          <w:lang w:val="sq-AL" w:eastAsia="en-GB"/>
        </w:rPr>
      </w:pPr>
    </w:p>
    <w:p w:rsidR="000E23EF" w:rsidRPr="00DC4C55" w:rsidRDefault="000E23EF" w:rsidP="00D07BB4">
      <w:pPr>
        <w:widowControl w:val="0"/>
        <w:spacing w:after="0" w:line="240" w:lineRule="auto"/>
        <w:rPr>
          <w:rFonts w:ascii="Garamond" w:eastAsia="Times New Roman" w:hAnsi="Garamond"/>
          <w:b/>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AB3AC6" w:rsidRPr="00DC4C55" w:rsidRDefault="00AB3AC6" w:rsidP="00D07BB4">
      <w:pPr>
        <w:widowControl w:val="0"/>
        <w:spacing w:after="0" w:line="240" w:lineRule="auto"/>
        <w:rPr>
          <w:rFonts w:ascii="Garamond" w:eastAsia="Times New Roman" w:hAnsi="Garamond"/>
          <w:spacing w:val="-4"/>
          <w:sz w:val="24"/>
          <w:szCs w:val="24"/>
          <w:lang w:val="sq-AL" w:eastAsia="en-GB"/>
        </w:rPr>
      </w:pPr>
    </w:p>
    <w:p w:rsidR="006E2110" w:rsidRPr="00DC4C55" w:rsidRDefault="006E2110" w:rsidP="00D07BB4">
      <w:pPr>
        <w:widowControl w:val="0"/>
        <w:spacing w:after="0" w:line="240" w:lineRule="auto"/>
        <w:rPr>
          <w:rFonts w:ascii="Garamond" w:eastAsia="Times New Roman" w:hAnsi="Garamond"/>
          <w:spacing w:val="-4"/>
          <w:sz w:val="24"/>
          <w:szCs w:val="24"/>
          <w:lang w:val="sq-AL" w:eastAsia="en-GB"/>
        </w:rPr>
      </w:pPr>
    </w:p>
    <w:p w:rsidR="009A2780" w:rsidRPr="00DC4C55" w:rsidRDefault="009A2780" w:rsidP="00D07BB4">
      <w:pPr>
        <w:widowControl w:val="0"/>
        <w:spacing w:after="0" w:line="240" w:lineRule="auto"/>
        <w:rPr>
          <w:rFonts w:ascii="Garamond" w:eastAsia="Times New Roman" w:hAnsi="Garamond"/>
          <w:spacing w:val="-4"/>
          <w:sz w:val="24"/>
          <w:szCs w:val="24"/>
          <w:lang w:val="sq-AL" w:eastAsia="en-GB"/>
        </w:rPr>
        <w:sectPr w:rsidR="009A2780" w:rsidRPr="00DC4C55" w:rsidSect="008A378D">
          <w:type w:val="continuous"/>
          <w:pgSz w:w="11907" w:h="16840" w:code="9"/>
          <w:pgMar w:top="720" w:right="1134" w:bottom="720" w:left="1134" w:header="851" w:footer="851" w:gutter="0"/>
          <w:cols w:space="454"/>
          <w:docGrid w:linePitch="360"/>
        </w:sect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B5158E" w:rsidRPr="00DC4C55" w:rsidRDefault="00B5158E" w:rsidP="00D07BB4">
      <w:pPr>
        <w:widowControl w:val="0"/>
        <w:spacing w:after="0" w:line="240" w:lineRule="auto"/>
        <w:rPr>
          <w:rFonts w:ascii="Garamond" w:eastAsia="Times New Roman" w:hAnsi="Garamond"/>
          <w:spacing w:val="-4"/>
          <w:sz w:val="24"/>
          <w:szCs w:val="24"/>
          <w:lang w:val="sq-AL" w:eastAsia="en-GB"/>
        </w:rPr>
      </w:pPr>
    </w:p>
    <w:p w:rsidR="00B5158E" w:rsidRPr="00DC4C55" w:rsidRDefault="00B5158E"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350ED" w:rsidRPr="00DC4C55" w:rsidRDefault="007350ED" w:rsidP="00D07BB4">
      <w:pPr>
        <w:widowControl w:val="0"/>
        <w:spacing w:after="0" w:line="240" w:lineRule="auto"/>
        <w:rPr>
          <w:rFonts w:ascii="Garamond" w:eastAsia="Times New Roman" w:hAnsi="Garamond"/>
          <w:spacing w:val="-4"/>
          <w:sz w:val="24"/>
          <w:szCs w:val="24"/>
          <w:lang w:val="sq-AL" w:eastAsia="en-GB"/>
        </w:rPr>
      </w:pPr>
    </w:p>
    <w:p w:rsidR="0079291B" w:rsidRPr="00DC4C55" w:rsidRDefault="0079291B" w:rsidP="00D07BB4">
      <w:pPr>
        <w:pStyle w:val="Paragrafi"/>
        <w:rPr>
          <w:spacing w:val="-4"/>
          <w:lang w:val="sq-AL"/>
        </w:rPr>
      </w:pPr>
    </w:p>
    <w:sectPr w:rsidR="0079291B" w:rsidRPr="00DC4C55" w:rsidSect="00861072">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457" w:rsidRDefault="00501457" w:rsidP="00375B7D">
      <w:pPr>
        <w:spacing w:after="0" w:line="240" w:lineRule="auto"/>
      </w:pPr>
      <w:r>
        <w:separator/>
      </w:r>
    </w:p>
  </w:endnote>
  <w:endnote w:type="continuationSeparator" w:id="0">
    <w:p w:rsidR="00501457" w:rsidRDefault="0050145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6A66A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A66A0" w:rsidRPr="00B4283E">
          <w:rPr>
            <w:rFonts w:ascii="Garamond" w:hAnsi="Garamond"/>
            <w:sz w:val="24"/>
            <w:szCs w:val="24"/>
          </w:rPr>
          <w:fldChar w:fldCharType="separate"/>
        </w:r>
        <w:r w:rsidR="00B2573A">
          <w:rPr>
            <w:rFonts w:ascii="Garamond" w:hAnsi="Garamond"/>
            <w:noProof/>
            <w:sz w:val="24"/>
            <w:szCs w:val="24"/>
          </w:rPr>
          <w:t>2046</w:t>
        </w:r>
        <w:r w:rsidR="006A66A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6A66A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2573A">
              <w:rPr>
                <w:rFonts w:ascii="Garamond" w:hAnsi="Garamond"/>
                <w:noProof/>
                <w:sz w:val="24"/>
                <w:szCs w:val="24"/>
              </w:rPr>
              <w:t>2045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6A66A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A66A0" w:rsidRPr="00833610">
          <w:rPr>
            <w:rFonts w:ascii="Garamond" w:hAnsi="Garamond"/>
            <w:sz w:val="24"/>
            <w:szCs w:val="24"/>
          </w:rPr>
          <w:fldChar w:fldCharType="separate"/>
        </w:r>
        <w:r>
          <w:rPr>
            <w:rFonts w:ascii="Garamond" w:hAnsi="Garamond"/>
            <w:noProof/>
            <w:sz w:val="24"/>
            <w:szCs w:val="24"/>
          </w:rPr>
          <w:t>1</w:t>
        </w:r>
        <w:r w:rsidR="006A66A0"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457" w:rsidRDefault="00501457" w:rsidP="00375B7D">
      <w:pPr>
        <w:spacing w:after="0" w:line="240" w:lineRule="auto"/>
      </w:pPr>
      <w:r>
        <w:separator/>
      </w:r>
    </w:p>
  </w:footnote>
  <w:footnote w:type="continuationSeparator" w:id="0">
    <w:p w:rsidR="00501457" w:rsidRDefault="0050145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r w:rsidR="002F22C8">
            <w:rPr>
              <w:rFonts w:ascii="Garamond" w:hAnsi="Garamond"/>
              <w:b/>
              <w:sz w:val="28"/>
              <w:szCs w:val="28"/>
            </w:rPr>
            <w:t>31</w:t>
          </w:r>
        </w:p>
      </w:tc>
    </w:tr>
  </w:tbl>
  <w:p w:rsidR="00CF0351" w:rsidRPr="00385E2C" w:rsidRDefault="00CF0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F63542">
      <w:trPr>
        <w:trHeight w:val="936"/>
        <w:jc w:val="center"/>
      </w:trPr>
      <w:tc>
        <w:tcPr>
          <w:tcW w:w="2811" w:type="dxa"/>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 </w:t>
          </w:r>
          <w:r w:rsidR="002F22C8">
            <w:rPr>
              <w:rFonts w:ascii="Garamond" w:hAnsi="Garamond"/>
              <w:b/>
              <w:sz w:val="28"/>
              <w:szCs w:val="28"/>
            </w:rPr>
            <w:t>31</w:t>
          </w:r>
        </w:p>
      </w:tc>
    </w:tr>
  </w:tbl>
  <w:p w:rsidR="00CF0351" w:rsidRDefault="00CF0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51" w:rsidRDefault="00CF0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7"/>
  </w:num>
  <w:num w:numId="17">
    <w:abstractNumId w:val="28"/>
  </w:num>
  <w:num w:numId="18">
    <w:abstractNumId w:val="21"/>
  </w:num>
  <w:num w:numId="19">
    <w:abstractNumId w:val="12"/>
  </w:num>
  <w:num w:numId="20">
    <w:abstractNumId w:val="19"/>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16"/>
  </w:num>
  <w:num w:numId="26">
    <w:abstractNumId w:val="18"/>
  </w:num>
  <w:num w:numId="27">
    <w:abstractNumId w:val="30"/>
  </w:num>
  <w:num w:numId="28">
    <w:abstractNumId w:val="15"/>
  </w:num>
  <w:num w:numId="29">
    <w:abstractNumId w:val="20"/>
  </w:num>
  <w:num w:numId="30">
    <w:abstractNumId w:val="26"/>
  </w:num>
  <w:num w:numId="31">
    <w:abstractNumId w:val="1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19251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11B3"/>
    <w:rsid w:val="000A4C36"/>
    <w:rsid w:val="000A68AE"/>
    <w:rsid w:val="000A7ADF"/>
    <w:rsid w:val="000B1560"/>
    <w:rsid w:val="000C2758"/>
    <w:rsid w:val="000C2D42"/>
    <w:rsid w:val="000C395D"/>
    <w:rsid w:val="000C4D55"/>
    <w:rsid w:val="000D0CE1"/>
    <w:rsid w:val="000D137D"/>
    <w:rsid w:val="000D3708"/>
    <w:rsid w:val="000D507F"/>
    <w:rsid w:val="000E23EF"/>
    <w:rsid w:val="000E4205"/>
    <w:rsid w:val="000E4B9D"/>
    <w:rsid w:val="000E5E9F"/>
    <w:rsid w:val="000E7D84"/>
    <w:rsid w:val="000F2203"/>
    <w:rsid w:val="000F4290"/>
    <w:rsid w:val="000F6706"/>
    <w:rsid w:val="0010209D"/>
    <w:rsid w:val="001021DE"/>
    <w:rsid w:val="00102B48"/>
    <w:rsid w:val="001034E9"/>
    <w:rsid w:val="00110462"/>
    <w:rsid w:val="00113356"/>
    <w:rsid w:val="00113674"/>
    <w:rsid w:val="001139B0"/>
    <w:rsid w:val="00121430"/>
    <w:rsid w:val="00123361"/>
    <w:rsid w:val="0012498E"/>
    <w:rsid w:val="00127900"/>
    <w:rsid w:val="00130939"/>
    <w:rsid w:val="00135472"/>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672E"/>
    <w:rsid w:val="001D76C5"/>
    <w:rsid w:val="001D77FD"/>
    <w:rsid w:val="001E7A37"/>
    <w:rsid w:val="001F63DF"/>
    <w:rsid w:val="00203B6D"/>
    <w:rsid w:val="0020454E"/>
    <w:rsid w:val="002078F5"/>
    <w:rsid w:val="00211F8E"/>
    <w:rsid w:val="00221879"/>
    <w:rsid w:val="00230D00"/>
    <w:rsid w:val="0023399C"/>
    <w:rsid w:val="00241082"/>
    <w:rsid w:val="002419B1"/>
    <w:rsid w:val="00245357"/>
    <w:rsid w:val="00247723"/>
    <w:rsid w:val="00254F95"/>
    <w:rsid w:val="00257771"/>
    <w:rsid w:val="002717A5"/>
    <w:rsid w:val="0027276C"/>
    <w:rsid w:val="00272B85"/>
    <w:rsid w:val="002754B3"/>
    <w:rsid w:val="0027672B"/>
    <w:rsid w:val="00276956"/>
    <w:rsid w:val="00277011"/>
    <w:rsid w:val="00280C99"/>
    <w:rsid w:val="00282273"/>
    <w:rsid w:val="0028229A"/>
    <w:rsid w:val="00282A08"/>
    <w:rsid w:val="002855C3"/>
    <w:rsid w:val="00286C09"/>
    <w:rsid w:val="00290BFA"/>
    <w:rsid w:val="00291196"/>
    <w:rsid w:val="00295A6F"/>
    <w:rsid w:val="00296F6E"/>
    <w:rsid w:val="00297E5D"/>
    <w:rsid w:val="002A45D6"/>
    <w:rsid w:val="002A4B16"/>
    <w:rsid w:val="002B15AB"/>
    <w:rsid w:val="002B73EA"/>
    <w:rsid w:val="002B742C"/>
    <w:rsid w:val="002C0487"/>
    <w:rsid w:val="002C0CCC"/>
    <w:rsid w:val="002C35D8"/>
    <w:rsid w:val="002C3AB5"/>
    <w:rsid w:val="002D17BF"/>
    <w:rsid w:val="002E302F"/>
    <w:rsid w:val="002E642D"/>
    <w:rsid w:val="002F0996"/>
    <w:rsid w:val="002F22C8"/>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5328"/>
    <w:rsid w:val="00370D9E"/>
    <w:rsid w:val="00375B7D"/>
    <w:rsid w:val="003777D4"/>
    <w:rsid w:val="00382FF3"/>
    <w:rsid w:val="00383966"/>
    <w:rsid w:val="003846F0"/>
    <w:rsid w:val="00384B3D"/>
    <w:rsid w:val="00385E2C"/>
    <w:rsid w:val="0038629F"/>
    <w:rsid w:val="00390196"/>
    <w:rsid w:val="00394502"/>
    <w:rsid w:val="00397E6C"/>
    <w:rsid w:val="003A089F"/>
    <w:rsid w:val="003A1699"/>
    <w:rsid w:val="003A474C"/>
    <w:rsid w:val="003A570A"/>
    <w:rsid w:val="003B01A1"/>
    <w:rsid w:val="003B0AE2"/>
    <w:rsid w:val="003B1DC0"/>
    <w:rsid w:val="003B5276"/>
    <w:rsid w:val="003B60F9"/>
    <w:rsid w:val="003B6566"/>
    <w:rsid w:val="003C2D25"/>
    <w:rsid w:val="003C7FF8"/>
    <w:rsid w:val="003D2F05"/>
    <w:rsid w:val="003D38A7"/>
    <w:rsid w:val="003D47C3"/>
    <w:rsid w:val="003E2ABD"/>
    <w:rsid w:val="003F16DA"/>
    <w:rsid w:val="003F216A"/>
    <w:rsid w:val="003F57E8"/>
    <w:rsid w:val="004055C7"/>
    <w:rsid w:val="0041125E"/>
    <w:rsid w:val="00421141"/>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917DE"/>
    <w:rsid w:val="00491C7C"/>
    <w:rsid w:val="004920A7"/>
    <w:rsid w:val="004960E1"/>
    <w:rsid w:val="004A1BD1"/>
    <w:rsid w:val="004A34C9"/>
    <w:rsid w:val="004A5318"/>
    <w:rsid w:val="004A67F5"/>
    <w:rsid w:val="004A68F5"/>
    <w:rsid w:val="004A7263"/>
    <w:rsid w:val="004B5841"/>
    <w:rsid w:val="004B5C5C"/>
    <w:rsid w:val="004C0E49"/>
    <w:rsid w:val="004C22FC"/>
    <w:rsid w:val="004C61A3"/>
    <w:rsid w:val="004C6C4C"/>
    <w:rsid w:val="004C7862"/>
    <w:rsid w:val="004D0139"/>
    <w:rsid w:val="004D488E"/>
    <w:rsid w:val="004D6564"/>
    <w:rsid w:val="004E5414"/>
    <w:rsid w:val="004F161D"/>
    <w:rsid w:val="004F2DED"/>
    <w:rsid w:val="004F43D8"/>
    <w:rsid w:val="004F4611"/>
    <w:rsid w:val="004F640D"/>
    <w:rsid w:val="004F7DCB"/>
    <w:rsid w:val="00501457"/>
    <w:rsid w:val="0050337E"/>
    <w:rsid w:val="00503A9A"/>
    <w:rsid w:val="00512844"/>
    <w:rsid w:val="005171DD"/>
    <w:rsid w:val="00517C79"/>
    <w:rsid w:val="00524328"/>
    <w:rsid w:val="005419D0"/>
    <w:rsid w:val="00543430"/>
    <w:rsid w:val="005459DC"/>
    <w:rsid w:val="005474B8"/>
    <w:rsid w:val="00551E13"/>
    <w:rsid w:val="00555C55"/>
    <w:rsid w:val="005649F6"/>
    <w:rsid w:val="00566801"/>
    <w:rsid w:val="00580EB9"/>
    <w:rsid w:val="00581D1E"/>
    <w:rsid w:val="0058241A"/>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E1EB0"/>
    <w:rsid w:val="005F33BB"/>
    <w:rsid w:val="005F3451"/>
    <w:rsid w:val="005F4763"/>
    <w:rsid w:val="0060149E"/>
    <w:rsid w:val="00603E4D"/>
    <w:rsid w:val="00604549"/>
    <w:rsid w:val="006054DC"/>
    <w:rsid w:val="00613739"/>
    <w:rsid w:val="006176F0"/>
    <w:rsid w:val="00622130"/>
    <w:rsid w:val="00624F2D"/>
    <w:rsid w:val="006253A8"/>
    <w:rsid w:val="006263E9"/>
    <w:rsid w:val="0064120C"/>
    <w:rsid w:val="006414E3"/>
    <w:rsid w:val="00643085"/>
    <w:rsid w:val="006467CF"/>
    <w:rsid w:val="006527C2"/>
    <w:rsid w:val="0065336F"/>
    <w:rsid w:val="00656460"/>
    <w:rsid w:val="00663F5D"/>
    <w:rsid w:val="006648AB"/>
    <w:rsid w:val="006666E6"/>
    <w:rsid w:val="0067307F"/>
    <w:rsid w:val="00673915"/>
    <w:rsid w:val="0067786B"/>
    <w:rsid w:val="00677D0F"/>
    <w:rsid w:val="006806F9"/>
    <w:rsid w:val="00680B77"/>
    <w:rsid w:val="00683207"/>
    <w:rsid w:val="00684397"/>
    <w:rsid w:val="00685CCB"/>
    <w:rsid w:val="00687C73"/>
    <w:rsid w:val="00696B29"/>
    <w:rsid w:val="00696B83"/>
    <w:rsid w:val="00696F8F"/>
    <w:rsid w:val="006A0BAA"/>
    <w:rsid w:val="006A5036"/>
    <w:rsid w:val="006A66A0"/>
    <w:rsid w:val="006A7EAC"/>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6410"/>
    <w:rsid w:val="006F0F50"/>
    <w:rsid w:val="006F257A"/>
    <w:rsid w:val="006F3D7E"/>
    <w:rsid w:val="006F757D"/>
    <w:rsid w:val="007008A0"/>
    <w:rsid w:val="00700CE8"/>
    <w:rsid w:val="007040D4"/>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0838"/>
    <w:rsid w:val="00781742"/>
    <w:rsid w:val="0078188F"/>
    <w:rsid w:val="00782C67"/>
    <w:rsid w:val="007867E5"/>
    <w:rsid w:val="00787F19"/>
    <w:rsid w:val="00792369"/>
    <w:rsid w:val="0079291B"/>
    <w:rsid w:val="0079535B"/>
    <w:rsid w:val="007A10E9"/>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076B"/>
    <w:rsid w:val="00844A0D"/>
    <w:rsid w:val="00852FB0"/>
    <w:rsid w:val="00861072"/>
    <w:rsid w:val="00861D8B"/>
    <w:rsid w:val="00863F88"/>
    <w:rsid w:val="00867C64"/>
    <w:rsid w:val="00872B75"/>
    <w:rsid w:val="0087387F"/>
    <w:rsid w:val="00876A54"/>
    <w:rsid w:val="0088345D"/>
    <w:rsid w:val="00894E80"/>
    <w:rsid w:val="00897FEA"/>
    <w:rsid w:val="008A378D"/>
    <w:rsid w:val="008A4B94"/>
    <w:rsid w:val="008B0278"/>
    <w:rsid w:val="008B150B"/>
    <w:rsid w:val="008B7126"/>
    <w:rsid w:val="008B76D7"/>
    <w:rsid w:val="008B7F0C"/>
    <w:rsid w:val="008C01FC"/>
    <w:rsid w:val="008C2C86"/>
    <w:rsid w:val="008C4E2A"/>
    <w:rsid w:val="008D0202"/>
    <w:rsid w:val="008D585D"/>
    <w:rsid w:val="008E1E8A"/>
    <w:rsid w:val="008E2022"/>
    <w:rsid w:val="008F0CC6"/>
    <w:rsid w:val="008F70E0"/>
    <w:rsid w:val="00900F6C"/>
    <w:rsid w:val="0090194D"/>
    <w:rsid w:val="00906613"/>
    <w:rsid w:val="00914B4D"/>
    <w:rsid w:val="00915611"/>
    <w:rsid w:val="009329D6"/>
    <w:rsid w:val="00935223"/>
    <w:rsid w:val="0093596B"/>
    <w:rsid w:val="00941FD2"/>
    <w:rsid w:val="00942DC6"/>
    <w:rsid w:val="009439D2"/>
    <w:rsid w:val="00950D6E"/>
    <w:rsid w:val="00954E28"/>
    <w:rsid w:val="00960200"/>
    <w:rsid w:val="0096287C"/>
    <w:rsid w:val="00963CE3"/>
    <w:rsid w:val="00964534"/>
    <w:rsid w:val="00964CDB"/>
    <w:rsid w:val="00964D1F"/>
    <w:rsid w:val="00966202"/>
    <w:rsid w:val="00967F59"/>
    <w:rsid w:val="00973558"/>
    <w:rsid w:val="0097369F"/>
    <w:rsid w:val="0097473C"/>
    <w:rsid w:val="009748C3"/>
    <w:rsid w:val="009768D3"/>
    <w:rsid w:val="009817B4"/>
    <w:rsid w:val="00981FBA"/>
    <w:rsid w:val="00983CC0"/>
    <w:rsid w:val="009942E6"/>
    <w:rsid w:val="009A1E58"/>
    <w:rsid w:val="009A1FF6"/>
    <w:rsid w:val="009A26FA"/>
    <w:rsid w:val="009A2780"/>
    <w:rsid w:val="009A3772"/>
    <w:rsid w:val="009A7833"/>
    <w:rsid w:val="009B029E"/>
    <w:rsid w:val="009B053E"/>
    <w:rsid w:val="009B1641"/>
    <w:rsid w:val="009C0F58"/>
    <w:rsid w:val="009C2B6E"/>
    <w:rsid w:val="009D0BA8"/>
    <w:rsid w:val="009D3934"/>
    <w:rsid w:val="009D4AFD"/>
    <w:rsid w:val="009D679D"/>
    <w:rsid w:val="009D7663"/>
    <w:rsid w:val="009E686A"/>
    <w:rsid w:val="009F3E64"/>
    <w:rsid w:val="00A00359"/>
    <w:rsid w:val="00A03228"/>
    <w:rsid w:val="00A0322E"/>
    <w:rsid w:val="00A038EB"/>
    <w:rsid w:val="00A0663D"/>
    <w:rsid w:val="00A17AD9"/>
    <w:rsid w:val="00A2779A"/>
    <w:rsid w:val="00A315A9"/>
    <w:rsid w:val="00A329DB"/>
    <w:rsid w:val="00A3757B"/>
    <w:rsid w:val="00A37BE9"/>
    <w:rsid w:val="00A42F8F"/>
    <w:rsid w:val="00A43AF6"/>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B33AF"/>
    <w:rsid w:val="00AB3AC6"/>
    <w:rsid w:val="00AB3F9B"/>
    <w:rsid w:val="00AB4B3F"/>
    <w:rsid w:val="00AB6D93"/>
    <w:rsid w:val="00AB7193"/>
    <w:rsid w:val="00AB7D6A"/>
    <w:rsid w:val="00AC013E"/>
    <w:rsid w:val="00AC1C61"/>
    <w:rsid w:val="00AC542D"/>
    <w:rsid w:val="00AC543B"/>
    <w:rsid w:val="00AC6881"/>
    <w:rsid w:val="00AC7AA3"/>
    <w:rsid w:val="00AD0446"/>
    <w:rsid w:val="00AD54B2"/>
    <w:rsid w:val="00AE328B"/>
    <w:rsid w:val="00AF6C80"/>
    <w:rsid w:val="00B00B2E"/>
    <w:rsid w:val="00B01042"/>
    <w:rsid w:val="00B01274"/>
    <w:rsid w:val="00B060FC"/>
    <w:rsid w:val="00B0670C"/>
    <w:rsid w:val="00B121F6"/>
    <w:rsid w:val="00B128A3"/>
    <w:rsid w:val="00B16361"/>
    <w:rsid w:val="00B16A73"/>
    <w:rsid w:val="00B21466"/>
    <w:rsid w:val="00B2573A"/>
    <w:rsid w:val="00B266DA"/>
    <w:rsid w:val="00B364F6"/>
    <w:rsid w:val="00B405BE"/>
    <w:rsid w:val="00B41921"/>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355F"/>
    <w:rsid w:val="00BC3B92"/>
    <w:rsid w:val="00BC77AE"/>
    <w:rsid w:val="00BD0376"/>
    <w:rsid w:val="00BD0F95"/>
    <w:rsid w:val="00BD6052"/>
    <w:rsid w:val="00BD79A4"/>
    <w:rsid w:val="00BE0030"/>
    <w:rsid w:val="00BE2350"/>
    <w:rsid w:val="00BE2E09"/>
    <w:rsid w:val="00BE6EBC"/>
    <w:rsid w:val="00BE74FA"/>
    <w:rsid w:val="00BE7E29"/>
    <w:rsid w:val="00BF4044"/>
    <w:rsid w:val="00BF5618"/>
    <w:rsid w:val="00BF6EE9"/>
    <w:rsid w:val="00C036B2"/>
    <w:rsid w:val="00C039E4"/>
    <w:rsid w:val="00C21BD6"/>
    <w:rsid w:val="00C21C66"/>
    <w:rsid w:val="00C263B5"/>
    <w:rsid w:val="00C272DA"/>
    <w:rsid w:val="00C31E85"/>
    <w:rsid w:val="00C3262B"/>
    <w:rsid w:val="00C44942"/>
    <w:rsid w:val="00C46200"/>
    <w:rsid w:val="00C5013E"/>
    <w:rsid w:val="00C50953"/>
    <w:rsid w:val="00C52C4C"/>
    <w:rsid w:val="00C7062D"/>
    <w:rsid w:val="00C71B8F"/>
    <w:rsid w:val="00C84D15"/>
    <w:rsid w:val="00C858CE"/>
    <w:rsid w:val="00C858D2"/>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042"/>
    <w:rsid w:val="00CE5CCC"/>
    <w:rsid w:val="00CE6942"/>
    <w:rsid w:val="00CF0351"/>
    <w:rsid w:val="00D041F1"/>
    <w:rsid w:val="00D07BB4"/>
    <w:rsid w:val="00D07FA3"/>
    <w:rsid w:val="00D13184"/>
    <w:rsid w:val="00D14DF8"/>
    <w:rsid w:val="00D21E58"/>
    <w:rsid w:val="00D25D4D"/>
    <w:rsid w:val="00D31C34"/>
    <w:rsid w:val="00D35341"/>
    <w:rsid w:val="00D50582"/>
    <w:rsid w:val="00D5071E"/>
    <w:rsid w:val="00D52B97"/>
    <w:rsid w:val="00D56BC5"/>
    <w:rsid w:val="00D61530"/>
    <w:rsid w:val="00D6161A"/>
    <w:rsid w:val="00D64756"/>
    <w:rsid w:val="00D72116"/>
    <w:rsid w:val="00D76AF9"/>
    <w:rsid w:val="00D80B22"/>
    <w:rsid w:val="00D85487"/>
    <w:rsid w:val="00D87A73"/>
    <w:rsid w:val="00D907EC"/>
    <w:rsid w:val="00D92743"/>
    <w:rsid w:val="00D92912"/>
    <w:rsid w:val="00D92F8E"/>
    <w:rsid w:val="00D97E98"/>
    <w:rsid w:val="00DB350E"/>
    <w:rsid w:val="00DB44C5"/>
    <w:rsid w:val="00DB4E8B"/>
    <w:rsid w:val="00DB64BD"/>
    <w:rsid w:val="00DB6E0A"/>
    <w:rsid w:val="00DC4C55"/>
    <w:rsid w:val="00DC652E"/>
    <w:rsid w:val="00DC6C06"/>
    <w:rsid w:val="00DD14F0"/>
    <w:rsid w:val="00DD2937"/>
    <w:rsid w:val="00DD463B"/>
    <w:rsid w:val="00DE03F9"/>
    <w:rsid w:val="00DE201E"/>
    <w:rsid w:val="00DE2452"/>
    <w:rsid w:val="00DE31BA"/>
    <w:rsid w:val="00DE35EA"/>
    <w:rsid w:val="00DE7381"/>
    <w:rsid w:val="00DF3A12"/>
    <w:rsid w:val="00E06461"/>
    <w:rsid w:val="00E10B86"/>
    <w:rsid w:val="00E11B7D"/>
    <w:rsid w:val="00E12CB1"/>
    <w:rsid w:val="00E13902"/>
    <w:rsid w:val="00E23E12"/>
    <w:rsid w:val="00E240F8"/>
    <w:rsid w:val="00E435E7"/>
    <w:rsid w:val="00E53B6C"/>
    <w:rsid w:val="00E57182"/>
    <w:rsid w:val="00E57C37"/>
    <w:rsid w:val="00E60C29"/>
    <w:rsid w:val="00E70651"/>
    <w:rsid w:val="00E72874"/>
    <w:rsid w:val="00E75AB2"/>
    <w:rsid w:val="00E76C1C"/>
    <w:rsid w:val="00E847EE"/>
    <w:rsid w:val="00E851EA"/>
    <w:rsid w:val="00E9173C"/>
    <w:rsid w:val="00E94EC7"/>
    <w:rsid w:val="00E95363"/>
    <w:rsid w:val="00EA7FD2"/>
    <w:rsid w:val="00EB2483"/>
    <w:rsid w:val="00EC4290"/>
    <w:rsid w:val="00EC657A"/>
    <w:rsid w:val="00ED1065"/>
    <w:rsid w:val="00ED3CAA"/>
    <w:rsid w:val="00ED5F90"/>
    <w:rsid w:val="00ED6F3E"/>
    <w:rsid w:val="00EE1674"/>
    <w:rsid w:val="00EE38EA"/>
    <w:rsid w:val="00EE6A6F"/>
    <w:rsid w:val="00EF6A1A"/>
    <w:rsid w:val="00F02E57"/>
    <w:rsid w:val="00F04B3B"/>
    <w:rsid w:val="00F16203"/>
    <w:rsid w:val="00F23A81"/>
    <w:rsid w:val="00F33E68"/>
    <w:rsid w:val="00F410DA"/>
    <w:rsid w:val="00F4522D"/>
    <w:rsid w:val="00F533AE"/>
    <w:rsid w:val="00F57C50"/>
    <w:rsid w:val="00F626BB"/>
    <w:rsid w:val="00F63542"/>
    <w:rsid w:val="00F70C38"/>
    <w:rsid w:val="00F71115"/>
    <w:rsid w:val="00F74F2F"/>
    <w:rsid w:val="00F7517B"/>
    <w:rsid w:val="00F76037"/>
    <w:rsid w:val="00F774CF"/>
    <w:rsid w:val="00F81525"/>
    <w:rsid w:val="00F818FA"/>
    <w:rsid w:val="00F83258"/>
    <w:rsid w:val="00F84499"/>
    <w:rsid w:val="00F92555"/>
    <w:rsid w:val="00FA031B"/>
    <w:rsid w:val="00FA4CC2"/>
    <w:rsid w:val="00FA4DD1"/>
    <w:rsid w:val="00FA529D"/>
    <w:rsid w:val="00FB0992"/>
    <w:rsid w:val="00FB19DB"/>
    <w:rsid w:val="00FB4E98"/>
    <w:rsid w:val="00FB7757"/>
    <w:rsid w:val="00FC00D4"/>
    <w:rsid w:val="00FC44E3"/>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21"/>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983F1-CF9C-4EA7-BAA0-F5E75E98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6004</Words>
  <Characters>34223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45</cp:revision>
  <cp:lastPrinted>2017-02-23T11:14:00Z</cp:lastPrinted>
  <dcterms:created xsi:type="dcterms:W3CDTF">2017-02-23T09:35:00Z</dcterms:created>
  <dcterms:modified xsi:type="dcterms:W3CDTF">2017-02-23T13:43:00Z</dcterms:modified>
</cp:coreProperties>
</file>