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DA6" w:rsidRPr="003E1FCC" w:rsidRDefault="001E7DA6" w:rsidP="001E7DA6">
      <w:pPr>
        <w:pStyle w:val="Akti"/>
        <w:rPr>
          <w:spacing w:val="-4"/>
          <w:lang w:val="sq-AL"/>
        </w:rPr>
      </w:pPr>
      <w:r w:rsidRPr="003E1FCC">
        <w:rPr>
          <w:spacing w:val="-4"/>
          <w:lang w:val="sq-AL"/>
        </w:rPr>
        <w:t>Urdhër</w:t>
      </w:r>
    </w:p>
    <w:p w:rsidR="001E7DA6" w:rsidRPr="003E1FCC" w:rsidRDefault="001E7DA6" w:rsidP="001E7DA6">
      <w:pPr>
        <w:pStyle w:val="NumriData"/>
        <w:rPr>
          <w:spacing w:val="-4"/>
          <w:lang w:val="sq-AL"/>
        </w:rPr>
      </w:pPr>
      <w:r w:rsidRPr="003E1FCC">
        <w:rPr>
          <w:spacing w:val="-4"/>
          <w:lang w:val="sq-AL"/>
        </w:rPr>
        <w:t>Nr. 1, datë 9.1.2017</w:t>
      </w:r>
    </w:p>
    <w:p w:rsidR="001E7DA6" w:rsidRPr="003E1FCC" w:rsidRDefault="001E7DA6" w:rsidP="009D082D">
      <w:pPr>
        <w:pStyle w:val="Hapesira7"/>
        <w:rPr>
          <w:spacing w:val="-4"/>
          <w:lang w:val="sq-AL"/>
        </w:rPr>
      </w:pPr>
    </w:p>
    <w:p w:rsidR="001E7DA6" w:rsidRPr="003E1FCC" w:rsidRDefault="001E7DA6" w:rsidP="001E7DA6">
      <w:pPr>
        <w:pStyle w:val="Titulli"/>
        <w:rPr>
          <w:spacing w:val="-4"/>
          <w:lang w:val="sq-AL"/>
        </w:rPr>
      </w:pPr>
      <w:r w:rsidRPr="003E1FCC">
        <w:rPr>
          <w:spacing w:val="-4"/>
          <w:lang w:val="sq-AL"/>
        </w:rPr>
        <w:t>PËR DELEGIMIN E KOMPETENCAVE</w:t>
      </w:r>
    </w:p>
    <w:p w:rsidR="001E7DA6" w:rsidRPr="003E1FCC" w:rsidRDefault="001E7DA6" w:rsidP="009D082D">
      <w:pPr>
        <w:pStyle w:val="Hapesira7"/>
        <w:rPr>
          <w:spacing w:val="-4"/>
          <w:lang w:val="sq-AL"/>
        </w:rPr>
      </w:pPr>
    </w:p>
    <w:p w:rsidR="001E7DA6" w:rsidRPr="003E1FCC" w:rsidRDefault="001E7DA6" w:rsidP="001E7DA6">
      <w:pPr>
        <w:pStyle w:val="Paragrafi"/>
        <w:rPr>
          <w:spacing w:val="-4"/>
          <w:lang w:val="sq-AL"/>
        </w:rPr>
      </w:pPr>
      <w:r w:rsidRPr="003E1FCC">
        <w:rPr>
          <w:spacing w:val="-4"/>
          <w:lang w:val="sq-AL"/>
        </w:rPr>
        <w:t>Në mbështetje të neneve 28, 29 të ligjit nr. 44/2015, “Kodi i procedurave administrative të Republikës së Shqipërisë” të ndryshuar, të ligjit nr. 10296, datë 8.7.2010 “Për menaxhimin financiar dhe kontrollin” dhe të ligjit nr. 9643, datë 20.11.2006 “Për prokurimin publik”, i ndryshuar,</w:t>
      </w:r>
    </w:p>
    <w:p w:rsidR="001E7DA6" w:rsidRPr="003E1FCC" w:rsidRDefault="001E7DA6" w:rsidP="009D082D">
      <w:pPr>
        <w:pStyle w:val="Hapesira7"/>
        <w:rPr>
          <w:spacing w:val="-4"/>
          <w:lang w:val="sq-AL"/>
        </w:rPr>
      </w:pPr>
    </w:p>
    <w:p w:rsidR="001E7DA6" w:rsidRPr="003E1FCC" w:rsidRDefault="001E7DA6" w:rsidP="001E7DA6">
      <w:pPr>
        <w:pStyle w:val="Titull-Titull"/>
        <w:rPr>
          <w:spacing w:val="-4"/>
          <w:lang w:val="sq-AL"/>
        </w:rPr>
      </w:pPr>
      <w:r w:rsidRPr="003E1FCC">
        <w:rPr>
          <w:spacing w:val="-4"/>
          <w:lang w:val="sq-AL"/>
        </w:rPr>
        <w:t>URDHËROJ:</w:t>
      </w:r>
    </w:p>
    <w:p w:rsidR="001E7DA6" w:rsidRPr="003E1FCC" w:rsidRDefault="001E7DA6" w:rsidP="009D082D">
      <w:pPr>
        <w:pStyle w:val="Hapesira7"/>
        <w:rPr>
          <w:spacing w:val="-4"/>
          <w:lang w:val="sq-AL"/>
        </w:rPr>
      </w:pPr>
    </w:p>
    <w:p w:rsidR="001E7DA6" w:rsidRPr="003E1FCC" w:rsidRDefault="001E7DA6" w:rsidP="001E7DA6">
      <w:pPr>
        <w:pStyle w:val="Paragrafi"/>
        <w:rPr>
          <w:spacing w:val="-4"/>
          <w:lang w:val="sq-AL"/>
        </w:rPr>
      </w:pPr>
      <w:r w:rsidRPr="003E1FCC">
        <w:rPr>
          <w:spacing w:val="-4"/>
          <w:lang w:val="sq-AL"/>
        </w:rPr>
        <w:t>1. Delegimin e kompetencave të titullarit të Institucionit, për Kuvendin e Shqipërisë, Nëpunësit Autorizues, Sekretarit të Përgjithshëm të këtij institucioni, znj. Albana Shtylla.</w:t>
      </w:r>
    </w:p>
    <w:p w:rsidR="001E7DA6" w:rsidRPr="003E1FCC" w:rsidRDefault="001E7DA6" w:rsidP="001E7DA6">
      <w:pPr>
        <w:pStyle w:val="Paragrafi"/>
        <w:rPr>
          <w:spacing w:val="-4"/>
          <w:lang w:val="sq-AL"/>
        </w:rPr>
      </w:pPr>
      <w:r w:rsidRPr="003E1FCC">
        <w:rPr>
          <w:spacing w:val="-4"/>
          <w:lang w:val="sq-AL"/>
        </w:rPr>
        <w:t>2. Delegimin e kompetencave të titullarit të Autoritetit Kontraktor për Kuvendin e Shqipërisë.</w:t>
      </w:r>
    </w:p>
    <w:p w:rsidR="001E7DA6" w:rsidRPr="003E1FCC" w:rsidRDefault="001E7DA6" w:rsidP="001E7DA6">
      <w:pPr>
        <w:pStyle w:val="Paragrafi"/>
        <w:rPr>
          <w:spacing w:val="-4"/>
          <w:lang w:val="sq-AL"/>
        </w:rPr>
      </w:pPr>
      <w:r w:rsidRPr="003E1FCC">
        <w:rPr>
          <w:spacing w:val="-4"/>
          <w:lang w:val="sq-AL"/>
        </w:rPr>
        <w:t>2.1 Sekretarit të Përgjithshëm të këtij institucioni, znj. Albana Shtylla për procedurat e prokurimit, duke përjashtuar procedurat e parashikuara në pikën 2.2 të këtij urdhri;</w:t>
      </w:r>
    </w:p>
    <w:p w:rsidR="001E7DA6" w:rsidRPr="003E1FCC" w:rsidRDefault="001E7DA6" w:rsidP="001E7DA6">
      <w:pPr>
        <w:pStyle w:val="Paragrafi"/>
        <w:rPr>
          <w:spacing w:val="-4"/>
          <w:lang w:val="sq-AL"/>
        </w:rPr>
      </w:pPr>
      <w:r w:rsidRPr="003E1FCC">
        <w:rPr>
          <w:spacing w:val="-4"/>
          <w:lang w:val="sq-AL"/>
        </w:rPr>
        <w:t>2.2 Drejtorit të Përgjithshëm të Shërbimit Administrativ të këtij institucioni, znj. Etleva Zeqo, për procedurat e prokurimit me vlerë të vogël, si dhe procedurat e ceremonialit zyrtar sipas legjislacionit në fuqi;</w:t>
      </w:r>
    </w:p>
    <w:p w:rsidR="001E7DA6" w:rsidRPr="003E1FCC" w:rsidRDefault="001E7DA6" w:rsidP="001E7DA6">
      <w:pPr>
        <w:pStyle w:val="Paragrafi"/>
        <w:rPr>
          <w:spacing w:val="-4"/>
          <w:lang w:val="sq-AL"/>
        </w:rPr>
      </w:pPr>
      <w:r w:rsidRPr="003E1FCC">
        <w:rPr>
          <w:spacing w:val="-4"/>
          <w:lang w:val="sq-AL"/>
        </w:rPr>
        <w:t>2.3 Në mungesë të znj. Albana Shtylla apo në pamundësi të ushtrimit të kompetencave sipas pikës 2.1 të këtij urdhri, znj. Zeqo delegohet për nxjerrjen e akteve dhe kryerjen e procedurave të prokurimit të parashikuara në këtë pikë;</w:t>
      </w:r>
    </w:p>
    <w:p w:rsidR="001E7DA6" w:rsidRPr="003E1FCC" w:rsidRDefault="001E7DA6" w:rsidP="001E7DA6">
      <w:pPr>
        <w:pStyle w:val="Paragrafi"/>
        <w:rPr>
          <w:spacing w:val="-4"/>
          <w:lang w:val="sq-AL"/>
        </w:rPr>
      </w:pPr>
      <w:r w:rsidRPr="003E1FCC">
        <w:rPr>
          <w:spacing w:val="-4"/>
          <w:lang w:val="sq-AL"/>
        </w:rPr>
        <w:t>2.4. Në mungesë të znj. Etleva Zeqo apo në pamundësi të ushtrimit të kompetencave sipas pikës 2.2 të këtij urdhri, znj. Shtylla delegohet për nxjerrjen e akteve dhe kryerjen e procedurave të prokurimit të parashikuara në këtë pikë.</w:t>
      </w:r>
    </w:p>
    <w:p w:rsidR="001E7DA6" w:rsidRPr="003E1FCC" w:rsidRDefault="001E7DA6" w:rsidP="001E7DA6">
      <w:pPr>
        <w:pStyle w:val="Paragrafi"/>
        <w:rPr>
          <w:spacing w:val="-4"/>
          <w:lang w:val="sq-AL"/>
        </w:rPr>
      </w:pPr>
      <w:r w:rsidRPr="003E1FCC">
        <w:rPr>
          <w:spacing w:val="-4"/>
          <w:lang w:val="sq-AL"/>
        </w:rPr>
        <w:t>3. Kompetencat e deleguara të titullarit të Kuvendit të Shqipërisë, do të ushtrohen për periudhën, nga hyrja e në fuqi e këtij urdhri deri në datën 31.12.2017.</w:t>
      </w:r>
    </w:p>
    <w:p w:rsidR="001E7DA6" w:rsidRPr="003E1FCC" w:rsidRDefault="001E7DA6" w:rsidP="001E7DA6">
      <w:pPr>
        <w:pStyle w:val="Paragrafi"/>
        <w:rPr>
          <w:spacing w:val="-4"/>
          <w:lang w:val="sq-AL"/>
        </w:rPr>
      </w:pPr>
      <w:r w:rsidRPr="003E1FCC">
        <w:rPr>
          <w:spacing w:val="-4"/>
          <w:lang w:val="sq-AL"/>
        </w:rPr>
        <w:t>4. Për zbatimin e këtij urdhri ngarkohet Sekretari i Përgjithshëm.</w:t>
      </w:r>
    </w:p>
    <w:p w:rsidR="001E7DA6" w:rsidRPr="003E1FCC" w:rsidRDefault="001E7DA6" w:rsidP="001E7DA6">
      <w:pPr>
        <w:pStyle w:val="Paragrafi"/>
        <w:rPr>
          <w:spacing w:val="-4"/>
          <w:lang w:val="sq-AL"/>
        </w:rPr>
      </w:pPr>
      <w:r w:rsidRPr="003E1FCC">
        <w:rPr>
          <w:spacing w:val="-4"/>
          <w:lang w:val="sq-AL"/>
        </w:rPr>
        <w:t>5. Ky urdhër hyn në fuqi menjëherë dhe botohet në Fletoren Zyrtare.</w:t>
      </w:r>
    </w:p>
    <w:p w:rsidR="001E7DA6" w:rsidRPr="003E1FCC" w:rsidRDefault="001E7DA6" w:rsidP="001E7DA6">
      <w:pPr>
        <w:pStyle w:val="Paragrafi"/>
        <w:rPr>
          <w:spacing w:val="-4"/>
          <w:sz w:val="14"/>
          <w:lang w:val="sq-AL"/>
        </w:rPr>
      </w:pPr>
    </w:p>
    <w:p w:rsidR="001E7DA6" w:rsidRPr="003E1FCC" w:rsidRDefault="001E7DA6" w:rsidP="001E7DA6">
      <w:pPr>
        <w:pStyle w:val="Autoriteti"/>
        <w:rPr>
          <w:spacing w:val="-4"/>
          <w:lang w:val="sq-AL"/>
        </w:rPr>
      </w:pPr>
      <w:r w:rsidRPr="003E1FCC">
        <w:rPr>
          <w:spacing w:val="-4"/>
          <w:lang w:val="sq-AL"/>
        </w:rPr>
        <w:t>Kryetari</w:t>
      </w:r>
    </w:p>
    <w:p w:rsidR="001E7DA6" w:rsidRPr="003E1FCC" w:rsidRDefault="001E7DA6" w:rsidP="001E7DA6">
      <w:pPr>
        <w:pStyle w:val="AutoritetiEmer"/>
        <w:rPr>
          <w:spacing w:val="-4"/>
          <w:lang w:val="sq-AL"/>
        </w:rPr>
      </w:pPr>
      <w:r w:rsidRPr="003E1FCC">
        <w:rPr>
          <w:spacing w:val="-4"/>
          <w:lang w:val="sq-AL"/>
        </w:rPr>
        <w:t>Ilir Meta</w:t>
      </w:r>
    </w:p>
    <w:p w:rsidR="00AB3AC6" w:rsidRPr="003E1FCC" w:rsidRDefault="002817CD" w:rsidP="00150CA6">
      <w:pPr>
        <w:pStyle w:val="Akti"/>
        <w:rPr>
          <w:spacing w:val="-4"/>
          <w:lang w:val="sq-AL"/>
        </w:rPr>
      </w:pPr>
      <w:r w:rsidRPr="003E1FCC">
        <w:rPr>
          <w:spacing w:val="-4"/>
          <w:lang w:val="sq-AL"/>
        </w:rPr>
        <w:lastRenderedPageBreak/>
        <w:t>Dekret</w:t>
      </w:r>
    </w:p>
    <w:p w:rsidR="000864B3" w:rsidRPr="003E1FCC" w:rsidRDefault="000864B3" w:rsidP="00150CA6">
      <w:pPr>
        <w:pStyle w:val="NumriData"/>
        <w:rPr>
          <w:spacing w:val="-4"/>
          <w:lang w:val="sq-AL"/>
        </w:rPr>
      </w:pPr>
      <w:r w:rsidRPr="003E1FCC">
        <w:rPr>
          <w:spacing w:val="-4"/>
          <w:lang w:val="sq-AL"/>
        </w:rPr>
        <w:t>Nr. 9946, dat</w:t>
      </w:r>
      <w:r w:rsidR="00192702" w:rsidRPr="003E1FCC">
        <w:rPr>
          <w:spacing w:val="-4"/>
          <w:lang w:val="sq-AL"/>
        </w:rPr>
        <w:t>ë</w:t>
      </w:r>
      <w:r w:rsidRPr="003E1FCC">
        <w:rPr>
          <w:spacing w:val="-4"/>
          <w:lang w:val="sq-AL"/>
        </w:rPr>
        <w:t xml:space="preserve"> 10.1.2017</w:t>
      </w:r>
    </w:p>
    <w:p w:rsidR="000864B3" w:rsidRPr="003E1FCC" w:rsidRDefault="000864B3" w:rsidP="009D082D">
      <w:pPr>
        <w:pStyle w:val="Hapesira7"/>
        <w:rPr>
          <w:spacing w:val="-4"/>
          <w:highlight w:val="yellow"/>
          <w:lang w:val="sq-AL"/>
        </w:rPr>
      </w:pPr>
    </w:p>
    <w:p w:rsidR="000864B3" w:rsidRPr="003E1FCC" w:rsidRDefault="000864B3" w:rsidP="00150CA6">
      <w:pPr>
        <w:pStyle w:val="Titulli"/>
        <w:rPr>
          <w:spacing w:val="-4"/>
          <w:lang w:val="sq-AL"/>
        </w:rPr>
      </w:pPr>
      <w:r w:rsidRPr="003E1FCC">
        <w:rPr>
          <w:spacing w:val="-4"/>
          <w:lang w:val="sq-AL"/>
        </w:rPr>
        <w:t>P</w:t>
      </w:r>
      <w:r w:rsidR="00192702" w:rsidRPr="003E1FCC">
        <w:rPr>
          <w:spacing w:val="-4"/>
          <w:lang w:val="sq-AL"/>
        </w:rPr>
        <w:t>ë</w:t>
      </w:r>
      <w:r w:rsidRPr="003E1FCC">
        <w:rPr>
          <w:spacing w:val="-4"/>
          <w:lang w:val="sq-AL"/>
        </w:rPr>
        <w:t>r dh</w:t>
      </w:r>
      <w:r w:rsidR="00192702" w:rsidRPr="003E1FCC">
        <w:rPr>
          <w:spacing w:val="-4"/>
          <w:lang w:val="sq-AL"/>
        </w:rPr>
        <w:t>ë</w:t>
      </w:r>
      <w:r w:rsidRPr="003E1FCC">
        <w:rPr>
          <w:spacing w:val="-4"/>
          <w:lang w:val="sq-AL"/>
        </w:rPr>
        <w:t>nie t</w:t>
      </w:r>
      <w:r w:rsidR="00192702" w:rsidRPr="003E1FCC">
        <w:rPr>
          <w:spacing w:val="-4"/>
          <w:lang w:val="sq-AL"/>
        </w:rPr>
        <w:t>ë</w:t>
      </w:r>
      <w:r w:rsidRPr="003E1FCC">
        <w:rPr>
          <w:spacing w:val="-4"/>
          <w:lang w:val="sq-AL"/>
        </w:rPr>
        <w:t xml:space="preserve"> shtet</w:t>
      </w:r>
      <w:r w:rsidR="00192702" w:rsidRPr="003E1FCC">
        <w:rPr>
          <w:spacing w:val="-4"/>
          <w:lang w:val="sq-AL"/>
        </w:rPr>
        <w:t>ë</w:t>
      </w:r>
      <w:r w:rsidRPr="003E1FCC">
        <w:rPr>
          <w:spacing w:val="-4"/>
          <w:lang w:val="sq-AL"/>
        </w:rPr>
        <w:t>sis</w:t>
      </w:r>
      <w:r w:rsidR="00192702" w:rsidRPr="003E1FCC">
        <w:rPr>
          <w:spacing w:val="-4"/>
          <w:lang w:val="sq-AL"/>
        </w:rPr>
        <w:t>ë</w:t>
      </w:r>
      <w:r w:rsidRPr="003E1FCC">
        <w:rPr>
          <w:spacing w:val="-4"/>
          <w:lang w:val="sq-AL"/>
        </w:rPr>
        <w:t xml:space="preserve"> shqiptare</w:t>
      </w:r>
    </w:p>
    <w:p w:rsidR="000864B3" w:rsidRPr="003E1FCC" w:rsidRDefault="000864B3" w:rsidP="009D082D">
      <w:pPr>
        <w:pStyle w:val="Hapesira7"/>
        <w:rPr>
          <w:spacing w:val="-4"/>
          <w:lang w:val="sq-AL"/>
        </w:rPr>
      </w:pPr>
    </w:p>
    <w:p w:rsidR="000864B3" w:rsidRPr="003E1FCC" w:rsidRDefault="000864B3" w:rsidP="00F56FB1">
      <w:pPr>
        <w:pStyle w:val="Paragrafi"/>
        <w:rPr>
          <w:spacing w:val="-4"/>
          <w:lang w:val="sq-AL"/>
        </w:rPr>
      </w:pPr>
      <w:r w:rsidRPr="003E1FCC">
        <w:rPr>
          <w:spacing w:val="-4"/>
          <w:lang w:val="sq-AL"/>
        </w:rPr>
        <w:t>N</w:t>
      </w:r>
      <w:r w:rsidR="00192702" w:rsidRPr="003E1FCC">
        <w:rPr>
          <w:spacing w:val="-4"/>
          <w:lang w:val="sq-AL"/>
        </w:rPr>
        <w:t>ë</w:t>
      </w:r>
      <w:r w:rsidRPr="003E1FCC">
        <w:rPr>
          <w:spacing w:val="-4"/>
          <w:lang w:val="sq-AL"/>
        </w:rPr>
        <w:t xml:space="preserve"> mb</w:t>
      </w:r>
      <w:r w:rsidR="00192702" w:rsidRPr="003E1FCC">
        <w:rPr>
          <w:spacing w:val="-4"/>
          <w:lang w:val="sq-AL"/>
        </w:rPr>
        <w:t>ë</w:t>
      </w:r>
      <w:r w:rsidRPr="003E1FCC">
        <w:rPr>
          <w:spacing w:val="-4"/>
          <w:lang w:val="sq-AL"/>
        </w:rPr>
        <w:t>shtetje t</w:t>
      </w:r>
      <w:r w:rsidR="00192702" w:rsidRPr="003E1FCC">
        <w:rPr>
          <w:spacing w:val="-4"/>
          <w:lang w:val="sq-AL"/>
        </w:rPr>
        <w:t>ë</w:t>
      </w:r>
      <w:r w:rsidRPr="003E1FCC">
        <w:rPr>
          <w:spacing w:val="-4"/>
          <w:lang w:val="sq-AL"/>
        </w:rPr>
        <w:t xml:space="preserve"> nenit 92, pika </w:t>
      </w:r>
      <w:r w:rsidR="003F5355" w:rsidRPr="003E1FCC">
        <w:rPr>
          <w:spacing w:val="-4"/>
          <w:lang w:val="sq-AL"/>
        </w:rPr>
        <w:t>“</w:t>
      </w:r>
      <w:r w:rsidRPr="003E1FCC">
        <w:rPr>
          <w:spacing w:val="-4"/>
          <w:lang w:val="sq-AL"/>
        </w:rPr>
        <w:t>c</w:t>
      </w:r>
      <w:r w:rsidR="003F5355" w:rsidRPr="003E1FCC">
        <w:rPr>
          <w:spacing w:val="-4"/>
          <w:lang w:val="sq-AL"/>
        </w:rPr>
        <w:t>”</w:t>
      </w:r>
      <w:r w:rsidRPr="003E1FCC">
        <w:rPr>
          <w:spacing w:val="-4"/>
          <w:lang w:val="sq-AL"/>
        </w:rPr>
        <w:t xml:space="preserve"> dhe t</w:t>
      </w:r>
      <w:r w:rsidR="00192702" w:rsidRPr="003E1FCC">
        <w:rPr>
          <w:spacing w:val="-4"/>
          <w:lang w:val="sq-AL"/>
        </w:rPr>
        <w:t>ë</w:t>
      </w:r>
      <w:r w:rsidRPr="003E1FCC">
        <w:rPr>
          <w:spacing w:val="-4"/>
          <w:lang w:val="sq-AL"/>
        </w:rPr>
        <w:t xml:space="preserve"> nenit 93 t</w:t>
      </w:r>
      <w:r w:rsidR="00192702" w:rsidRPr="003E1FCC">
        <w:rPr>
          <w:spacing w:val="-4"/>
          <w:lang w:val="sq-AL"/>
        </w:rPr>
        <w:t>ë</w:t>
      </w:r>
      <w:r w:rsidRPr="003E1FCC">
        <w:rPr>
          <w:spacing w:val="-4"/>
          <w:lang w:val="sq-AL"/>
        </w:rPr>
        <w:t xml:space="preserve"> Kushtetut</w:t>
      </w:r>
      <w:r w:rsidR="00192702" w:rsidRPr="003E1FCC">
        <w:rPr>
          <w:spacing w:val="-4"/>
          <w:lang w:val="sq-AL"/>
        </w:rPr>
        <w:t>ë</w:t>
      </w:r>
      <w:r w:rsidRPr="003E1FCC">
        <w:rPr>
          <w:spacing w:val="-4"/>
          <w:lang w:val="sq-AL"/>
        </w:rPr>
        <w:t>s, si dhe nenit 9, pika 7, e nenit 20 t</w:t>
      </w:r>
      <w:r w:rsidR="00192702" w:rsidRPr="003E1FCC">
        <w:rPr>
          <w:spacing w:val="-4"/>
          <w:lang w:val="sq-AL"/>
        </w:rPr>
        <w:t>ë</w:t>
      </w:r>
      <w:r w:rsidRPr="003E1FCC">
        <w:rPr>
          <w:spacing w:val="-4"/>
          <w:lang w:val="sq-AL"/>
        </w:rPr>
        <w:t xml:space="preserve"> ligjit nr. 8389, dat</w:t>
      </w:r>
      <w:r w:rsidR="00192702" w:rsidRPr="003E1FCC">
        <w:rPr>
          <w:spacing w:val="-4"/>
          <w:lang w:val="sq-AL"/>
        </w:rPr>
        <w:t>ë</w:t>
      </w:r>
      <w:r w:rsidRPr="003E1FCC">
        <w:rPr>
          <w:spacing w:val="-4"/>
          <w:lang w:val="sq-AL"/>
        </w:rPr>
        <w:t xml:space="preserve"> 5.8.1998</w:t>
      </w:r>
      <w:r w:rsidR="00E71D1D" w:rsidRPr="003E1FCC">
        <w:rPr>
          <w:spacing w:val="-4"/>
          <w:lang w:val="sq-AL"/>
        </w:rPr>
        <w:t>,</w:t>
      </w:r>
      <w:r w:rsidRPr="003E1FCC">
        <w:rPr>
          <w:spacing w:val="-4"/>
          <w:lang w:val="sq-AL"/>
        </w:rPr>
        <w:t xml:space="preserve"> </w:t>
      </w:r>
      <w:r w:rsidR="003F5355" w:rsidRPr="003E1FCC">
        <w:rPr>
          <w:spacing w:val="-4"/>
          <w:lang w:val="sq-AL"/>
        </w:rPr>
        <w:t>“</w:t>
      </w:r>
      <w:r w:rsidRPr="003E1FCC">
        <w:rPr>
          <w:spacing w:val="-4"/>
          <w:lang w:val="sq-AL"/>
        </w:rPr>
        <w:t>P</w:t>
      </w:r>
      <w:r w:rsidR="00192702" w:rsidRPr="003E1FCC">
        <w:rPr>
          <w:spacing w:val="-4"/>
          <w:lang w:val="sq-AL"/>
        </w:rPr>
        <w:t>ë</w:t>
      </w:r>
      <w:r w:rsidRPr="003E1FCC">
        <w:rPr>
          <w:spacing w:val="-4"/>
          <w:lang w:val="sq-AL"/>
        </w:rPr>
        <w:t>r shtet</w:t>
      </w:r>
      <w:r w:rsidR="00192702" w:rsidRPr="003E1FCC">
        <w:rPr>
          <w:spacing w:val="-4"/>
          <w:lang w:val="sq-AL"/>
        </w:rPr>
        <w:t>ë</w:t>
      </w:r>
      <w:r w:rsidRPr="003E1FCC">
        <w:rPr>
          <w:spacing w:val="-4"/>
          <w:lang w:val="sq-AL"/>
        </w:rPr>
        <w:t>sin</w:t>
      </w:r>
      <w:r w:rsidR="00192702" w:rsidRPr="003E1FCC">
        <w:rPr>
          <w:spacing w:val="-4"/>
          <w:lang w:val="sq-AL"/>
        </w:rPr>
        <w:t>ë</w:t>
      </w:r>
      <w:r w:rsidRPr="003E1FCC">
        <w:rPr>
          <w:spacing w:val="-4"/>
          <w:lang w:val="sq-AL"/>
        </w:rPr>
        <w:t xml:space="preserve"> shqiptare</w:t>
      </w:r>
      <w:r w:rsidR="003F5355" w:rsidRPr="003E1FCC">
        <w:rPr>
          <w:spacing w:val="-4"/>
          <w:lang w:val="sq-AL"/>
        </w:rPr>
        <w:t>”</w:t>
      </w:r>
      <w:r w:rsidRPr="003E1FCC">
        <w:rPr>
          <w:spacing w:val="-4"/>
          <w:lang w:val="sq-AL"/>
        </w:rPr>
        <w:t>, t</w:t>
      </w:r>
      <w:r w:rsidR="00192702" w:rsidRPr="003E1FCC">
        <w:rPr>
          <w:spacing w:val="-4"/>
          <w:lang w:val="sq-AL"/>
        </w:rPr>
        <w:t>ë</w:t>
      </w:r>
      <w:r w:rsidRPr="003E1FCC">
        <w:rPr>
          <w:spacing w:val="-4"/>
          <w:lang w:val="sq-AL"/>
        </w:rPr>
        <w:t xml:space="preserve"> ndryshuar, bazuar edhe n</w:t>
      </w:r>
      <w:r w:rsidR="00192702" w:rsidRPr="003E1FCC">
        <w:rPr>
          <w:spacing w:val="-4"/>
          <w:lang w:val="sq-AL"/>
        </w:rPr>
        <w:t>ë</w:t>
      </w:r>
      <w:r w:rsidRPr="003E1FCC">
        <w:rPr>
          <w:spacing w:val="-4"/>
          <w:lang w:val="sq-AL"/>
        </w:rPr>
        <w:t xml:space="preserve"> propozimin e </w:t>
      </w:r>
      <w:r w:rsidR="00FC7036" w:rsidRPr="003E1FCC">
        <w:rPr>
          <w:spacing w:val="-4"/>
          <w:lang w:val="sq-AL"/>
        </w:rPr>
        <w:t>m</w:t>
      </w:r>
      <w:r w:rsidRPr="003E1FCC">
        <w:rPr>
          <w:spacing w:val="-4"/>
          <w:lang w:val="sq-AL"/>
        </w:rPr>
        <w:t>inistrit t</w:t>
      </w:r>
      <w:r w:rsidR="00192702" w:rsidRPr="003E1FCC">
        <w:rPr>
          <w:spacing w:val="-4"/>
          <w:lang w:val="sq-AL"/>
        </w:rPr>
        <w:t>ë</w:t>
      </w:r>
      <w:r w:rsidRPr="003E1FCC">
        <w:rPr>
          <w:spacing w:val="-4"/>
          <w:lang w:val="sq-AL"/>
        </w:rPr>
        <w:t xml:space="preserve"> Kultur</w:t>
      </w:r>
      <w:r w:rsidR="00192702" w:rsidRPr="003E1FCC">
        <w:rPr>
          <w:spacing w:val="-4"/>
          <w:lang w:val="sq-AL"/>
        </w:rPr>
        <w:t>ë</w:t>
      </w:r>
      <w:r w:rsidRPr="003E1FCC">
        <w:rPr>
          <w:spacing w:val="-4"/>
          <w:lang w:val="sq-AL"/>
        </w:rPr>
        <w:t>s</w:t>
      </w:r>
    </w:p>
    <w:p w:rsidR="000864B3" w:rsidRPr="003E1FCC" w:rsidRDefault="000864B3" w:rsidP="009D082D">
      <w:pPr>
        <w:pStyle w:val="Hapesira7"/>
        <w:rPr>
          <w:spacing w:val="-4"/>
          <w:lang w:val="sq-AL"/>
        </w:rPr>
      </w:pPr>
    </w:p>
    <w:p w:rsidR="000864B3" w:rsidRPr="003E1FCC" w:rsidRDefault="000864B3" w:rsidP="00150CA6">
      <w:pPr>
        <w:pStyle w:val="Titull-Titull"/>
        <w:rPr>
          <w:spacing w:val="-4"/>
          <w:lang w:val="sq-AL"/>
        </w:rPr>
      </w:pPr>
      <w:r w:rsidRPr="003E1FCC">
        <w:rPr>
          <w:spacing w:val="-4"/>
          <w:lang w:val="sq-AL"/>
        </w:rPr>
        <w:t>Dekretoj:</w:t>
      </w:r>
    </w:p>
    <w:p w:rsidR="000864B3" w:rsidRPr="003E1FCC" w:rsidRDefault="000864B3" w:rsidP="009D082D">
      <w:pPr>
        <w:pStyle w:val="Hapesira7"/>
        <w:rPr>
          <w:spacing w:val="-4"/>
          <w:lang w:val="sq-AL"/>
        </w:rPr>
      </w:pPr>
    </w:p>
    <w:p w:rsidR="000864B3" w:rsidRPr="003E1FCC" w:rsidRDefault="000864B3" w:rsidP="00150CA6">
      <w:pPr>
        <w:pStyle w:val="NeniNr"/>
        <w:rPr>
          <w:spacing w:val="-4"/>
          <w:lang w:val="sq-AL"/>
        </w:rPr>
      </w:pPr>
      <w:r w:rsidRPr="003E1FCC">
        <w:rPr>
          <w:spacing w:val="-4"/>
          <w:lang w:val="sq-AL"/>
        </w:rPr>
        <w:t>Neni 1</w:t>
      </w:r>
    </w:p>
    <w:p w:rsidR="000864B3" w:rsidRPr="003E1FCC" w:rsidRDefault="000864B3" w:rsidP="009D082D">
      <w:pPr>
        <w:pStyle w:val="Hapesira7"/>
        <w:rPr>
          <w:spacing w:val="-4"/>
          <w:lang w:val="sq-AL"/>
        </w:rPr>
      </w:pPr>
    </w:p>
    <w:p w:rsidR="000864B3" w:rsidRPr="003E1FCC" w:rsidRDefault="000864B3" w:rsidP="00F56FB1">
      <w:pPr>
        <w:pStyle w:val="Paragrafi"/>
        <w:rPr>
          <w:spacing w:val="-4"/>
          <w:lang w:val="sq-AL"/>
        </w:rPr>
      </w:pPr>
      <w:r w:rsidRPr="003E1FCC">
        <w:rPr>
          <w:spacing w:val="-4"/>
          <w:lang w:val="sq-AL"/>
        </w:rPr>
        <w:t>I jepet shtet</w:t>
      </w:r>
      <w:r w:rsidR="00192702" w:rsidRPr="003E1FCC">
        <w:rPr>
          <w:spacing w:val="-4"/>
          <w:lang w:val="sq-AL"/>
        </w:rPr>
        <w:t>ë</w:t>
      </w:r>
      <w:r w:rsidRPr="003E1FCC">
        <w:rPr>
          <w:spacing w:val="-4"/>
          <w:lang w:val="sq-AL"/>
        </w:rPr>
        <w:t>sia shqiptare me k</w:t>
      </w:r>
      <w:r w:rsidR="00192702" w:rsidRPr="003E1FCC">
        <w:rPr>
          <w:spacing w:val="-4"/>
          <w:lang w:val="sq-AL"/>
        </w:rPr>
        <w:t>ë</w:t>
      </w:r>
      <w:r w:rsidRPr="003E1FCC">
        <w:rPr>
          <w:spacing w:val="-4"/>
          <w:lang w:val="sq-AL"/>
        </w:rPr>
        <w:t>rkes</w:t>
      </w:r>
      <w:r w:rsidR="00192702" w:rsidRPr="003E1FCC">
        <w:rPr>
          <w:spacing w:val="-4"/>
          <w:lang w:val="sq-AL"/>
        </w:rPr>
        <w:t>ë</w:t>
      </w:r>
      <w:r w:rsidRPr="003E1FCC">
        <w:rPr>
          <w:spacing w:val="-4"/>
          <w:lang w:val="sq-AL"/>
        </w:rPr>
        <w:t xml:space="preserve"> t</w:t>
      </w:r>
      <w:r w:rsidR="00192702" w:rsidRPr="003E1FCC">
        <w:rPr>
          <w:spacing w:val="-4"/>
          <w:lang w:val="sq-AL"/>
        </w:rPr>
        <w:t>ë</w:t>
      </w:r>
      <w:r w:rsidRPr="003E1FCC">
        <w:rPr>
          <w:spacing w:val="-4"/>
          <w:lang w:val="sq-AL"/>
        </w:rPr>
        <w:t xml:space="preserve"> tij personit t</w:t>
      </w:r>
      <w:r w:rsidR="00192702" w:rsidRPr="003E1FCC">
        <w:rPr>
          <w:spacing w:val="-4"/>
          <w:lang w:val="sq-AL"/>
        </w:rPr>
        <w:t>ë</w:t>
      </w:r>
      <w:r w:rsidRPr="003E1FCC">
        <w:rPr>
          <w:spacing w:val="-4"/>
          <w:lang w:val="sq-AL"/>
        </w:rPr>
        <w:t xml:space="preserve"> m</w:t>
      </w:r>
      <w:r w:rsidR="00192702" w:rsidRPr="003E1FCC">
        <w:rPr>
          <w:spacing w:val="-4"/>
          <w:lang w:val="sq-AL"/>
        </w:rPr>
        <w:t>ë</w:t>
      </w:r>
      <w:r w:rsidRPr="003E1FCC">
        <w:rPr>
          <w:spacing w:val="-4"/>
          <w:lang w:val="sq-AL"/>
        </w:rPr>
        <w:t>posht</w:t>
      </w:r>
      <w:r w:rsidR="00192702" w:rsidRPr="003E1FCC">
        <w:rPr>
          <w:spacing w:val="-4"/>
          <w:lang w:val="sq-AL"/>
        </w:rPr>
        <w:t>ë</w:t>
      </w:r>
      <w:r w:rsidRPr="003E1FCC">
        <w:rPr>
          <w:spacing w:val="-4"/>
          <w:lang w:val="sq-AL"/>
        </w:rPr>
        <w:t>m:</w:t>
      </w:r>
    </w:p>
    <w:p w:rsidR="000864B3" w:rsidRPr="003E1FCC" w:rsidRDefault="000864B3" w:rsidP="00F56FB1">
      <w:pPr>
        <w:pStyle w:val="Paragrafi"/>
        <w:rPr>
          <w:spacing w:val="-4"/>
          <w:lang w:val="sq-AL"/>
        </w:rPr>
      </w:pPr>
      <w:r w:rsidRPr="003E1FCC">
        <w:rPr>
          <w:spacing w:val="-4"/>
          <w:lang w:val="sq-AL"/>
        </w:rPr>
        <w:t>Era Nezir Istrefaj</w:t>
      </w:r>
    </w:p>
    <w:p w:rsidR="000864B3" w:rsidRPr="003E1FCC" w:rsidRDefault="000864B3" w:rsidP="009D082D">
      <w:pPr>
        <w:pStyle w:val="Hapesira7"/>
        <w:rPr>
          <w:spacing w:val="-4"/>
          <w:lang w:val="sq-AL"/>
        </w:rPr>
      </w:pPr>
    </w:p>
    <w:p w:rsidR="000864B3" w:rsidRPr="003E1FCC" w:rsidRDefault="000864B3" w:rsidP="00150CA6">
      <w:pPr>
        <w:pStyle w:val="NeniNr"/>
        <w:rPr>
          <w:spacing w:val="-4"/>
          <w:lang w:val="sq-AL"/>
        </w:rPr>
      </w:pPr>
      <w:r w:rsidRPr="003E1FCC">
        <w:rPr>
          <w:spacing w:val="-4"/>
          <w:lang w:val="sq-AL"/>
        </w:rPr>
        <w:t>Neni 2</w:t>
      </w:r>
    </w:p>
    <w:p w:rsidR="000864B3" w:rsidRPr="003E1FCC" w:rsidRDefault="000864B3" w:rsidP="009D082D">
      <w:pPr>
        <w:pStyle w:val="Hapesira7"/>
        <w:rPr>
          <w:spacing w:val="-4"/>
          <w:lang w:val="sq-AL"/>
        </w:rPr>
      </w:pPr>
    </w:p>
    <w:p w:rsidR="000864B3" w:rsidRPr="003E1FCC" w:rsidRDefault="000864B3" w:rsidP="00F56FB1">
      <w:pPr>
        <w:pStyle w:val="Paragrafi"/>
        <w:rPr>
          <w:spacing w:val="-4"/>
          <w:lang w:val="sq-AL"/>
        </w:rPr>
      </w:pPr>
      <w:r w:rsidRPr="003E1FCC">
        <w:rPr>
          <w:spacing w:val="-4"/>
          <w:lang w:val="sq-AL"/>
        </w:rPr>
        <w:t>Ky dekret hyn n</w:t>
      </w:r>
      <w:r w:rsidR="00192702" w:rsidRPr="003E1FCC">
        <w:rPr>
          <w:spacing w:val="-4"/>
          <w:lang w:val="sq-AL"/>
        </w:rPr>
        <w:t>ë</w:t>
      </w:r>
      <w:r w:rsidRPr="003E1FCC">
        <w:rPr>
          <w:spacing w:val="-4"/>
          <w:lang w:val="sq-AL"/>
        </w:rPr>
        <w:t xml:space="preserve"> fuqi menj</w:t>
      </w:r>
      <w:r w:rsidR="00192702" w:rsidRPr="003E1FCC">
        <w:rPr>
          <w:spacing w:val="-4"/>
          <w:lang w:val="sq-AL"/>
        </w:rPr>
        <w:t>ë</w:t>
      </w:r>
      <w:r w:rsidRPr="003E1FCC">
        <w:rPr>
          <w:spacing w:val="-4"/>
          <w:lang w:val="sq-AL"/>
        </w:rPr>
        <w:t>her</w:t>
      </w:r>
      <w:r w:rsidR="00192702" w:rsidRPr="003E1FCC">
        <w:rPr>
          <w:spacing w:val="-4"/>
          <w:lang w:val="sq-AL"/>
        </w:rPr>
        <w:t>ë</w:t>
      </w:r>
      <w:r w:rsidRPr="003E1FCC">
        <w:rPr>
          <w:spacing w:val="-4"/>
          <w:lang w:val="sq-AL"/>
        </w:rPr>
        <w:t>.</w:t>
      </w:r>
    </w:p>
    <w:p w:rsidR="000864B3" w:rsidRPr="003E1FCC" w:rsidRDefault="000864B3" w:rsidP="009D082D">
      <w:pPr>
        <w:pStyle w:val="Hapesira7"/>
        <w:rPr>
          <w:spacing w:val="-4"/>
          <w:lang w:val="sq-AL"/>
        </w:rPr>
      </w:pPr>
    </w:p>
    <w:p w:rsidR="009D082D" w:rsidRPr="003E1FCC" w:rsidRDefault="002746D8" w:rsidP="00150CA6">
      <w:pPr>
        <w:pStyle w:val="Autoriteti"/>
        <w:rPr>
          <w:spacing w:val="-4"/>
          <w:lang w:val="sq-AL"/>
        </w:rPr>
      </w:pPr>
      <w:r w:rsidRPr="003E1FCC">
        <w:rPr>
          <w:spacing w:val="-4"/>
          <w:lang w:val="sq-AL"/>
        </w:rPr>
        <w:t>Presid</w:t>
      </w:r>
      <w:r w:rsidR="000864B3" w:rsidRPr="003E1FCC">
        <w:rPr>
          <w:spacing w:val="-4"/>
          <w:lang w:val="sq-AL"/>
        </w:rPr>
        <w:t>e</w:t>
      </w:r>
      <w:r w:rsidRPr="003E1FCC">
        <w:rPr>
          <w:spacing w:val="-4"/>
          <w:lang w:val="sq-AL"/>
        </w:rPr>
        <w:t>n</w:t>
      </w:r>
      <w:r w:rsidR="000864B3" w:rsidRPr="003E1FCC">
        <w:rPr>
          <w:spacing w:val="-4"/>
          <w:lang w:val="sq-AL"/>
        </w:rPr>
        <w:t>ti i Republik</w:t>
      </w:r>
      <w:r w:rsidR="00192702" w:rsidRPr="003E1FCC">
        <w:rPr>
          <w:spacing w:val="-4"/>
          <w:lang w:val="sq-AL"/>
        </w:rPr>
        <w:t>ë</w:t>
      </w:r>
      <w:r w:rsidR="000864B3" w:rsidRPr="003E1FCC">
        <w:rPr>
          <w:spacing w:val="-4"/>
          <w:lang w:val="sq-AL"/>
        </w:rPr>
        <w:t xml:space="preserve">s </w:t>
      </w:r>
    </w:p>
    <w:p w:rsidR="000864B3" w:rsidRPr="003E1FCC" w:rsidRDefault="000864B3" w:rsidP="00150CA6">
      <w:pPr>
        <w:pStyle w:val="Autoriteti"/>
        <w:rPr>
          <w:spacing w:val="-4"/>
          <w:lang w:val="sq-AL"/>
        </w:rPr>
      </w:pPr>
      <w:r w:rsidRPr="003E1FCC">
        <w:rPr>
          <w:spacing w:val="-4"/>
          <w:lang w:val="sq-AL"/>
        </w:rPr>
        <w:t>s</w:t>
      </w:r>
      <w:r w:rsidR="00192702" w:rsidRPr="003E1FCC">
        <w:rPr>
          <w:spacing w:val="-4"/>
          <w:lang w:val="sq-AL"/>
        </w:rPr>
        <w:t>ë</w:t>
      </w:r>
      <w:r w:rsidRPr="003E1FCC">
        <w:rPr>
          <w:spacing w:val="-4"/>
          <w:lang w:val="sq-AL"/>
        </w:rPr>
        <w:t xml:space="preserve"> Shqip</w:t>
      </w:r>
      <w:r w:rsidR="00192702" w:rsidRPr="003E1FCC">
        <w:rPr>
          <w:spacing w:val="-4"/>
          <w:lang w:val="sq-AL"/>
        </w:rPr>
        <w:t>ë</w:t>
      </w:r>
      <w:r w:rsidRPr="003E1FCC">
        <w:rPr>
          <w:spacing w:val="-4"/>
          <w:lang w:val="sq-AL"/>
        </w:rPr>
        <w:t>ris</w:t>
      </w:r>
      <w:r w:rsidR="00192702" w:rsidRPr="003E1FCC">
        <w:rPr>
          <w:spacing w:val="-4"/>
          <w:lang w:val="sq-AL"/>
        </w:rPr>
        <w:t>ë</w:t>
      </w:r>
    </w:p>
    <w:p w:rsidR="000864B3" w:rsidRDefault="000864B3" w:rsidP="00150CA6">
      <w:pPr>
        <w:pStyle w:val="AutoritetiEmer"/>
        <w:rPr>
          <w:spacing w:val="-4"/>
          <w:lang w:val="sq-AL"/>
        </w:rPr>
      </w:pPr>
      <w:r w:rsidRPr="003E1FCC">
        <w:rPr>
          <w:spacing w:val="-4"/>
          <w:lang w:val="sq-AL"/>
        </w:rPr>
        <w:t>Bujar Nishani</w:t>
      </w:r>
    </w:p>
    <w:p w:rsidR="00FD79AC" w:rsidRPr="00FD79AC" w:rsidRDefault="00FD79AC" w:rsidP="00FD79AC">
      <w:pPr>
        <w:pStyle w:val="Akti"/>
        <w:rPr>
          <w:spacing w:val="-4"/>
        </w:rPr>
      </w:pPr>
      <w:r w:rsidRPr="00FD79AC">
        <w:rPr>
          <w:spacing w:val="-4"/>
        </w:rPr>
        <w:t>VENDIM</w:t>
      </w:r>
    </w:p>
    <w:p w:rsidR="00FD79AC" w:rsidRPr="00FD79AC" w:rsidRDefault="00FD79AC" w:rsidP="00FD79AC">
      <w:pPr>
        <w:pStyle w:val="NumriData"/>
        <w:rPr>
          <w:spacing w:val="-4"/>
        </w:rPr>
      </w:pPr>
      <w:r w:rsidRPr="00FD79AC">
        <w:rPr>
          <w:spacing w:val="-4"/>
        </w:rPr>
        <w:t>Nr. 28, datë 18.1.2017</w:t>
      </w:r>
    </w:p>
    <w:p w:rsidR="00FD79AC" w:rsidRPr="00FD79AC" w:rsidRDefault="00FD79AC" w:rsidP="00FD79AC">
      <w:pPr>
        <w:pStyle w:val="Paragrafi"/>
        <w:rPr>
          <w:spacing w:val="-4"/>
          <w:sz w:val="14"/>
        </w:rPr>
      </w:pPr>
    </w:p>
    <w:p w:rsidR="00FD79AC" w:rsidRPr="00FD79AC" w:rsidRDefault="00FD79AC" w:rsidP="00FD79AC">
      <w:pPr>
        <w:pStyle w:val="Titulli"/>
        <w:rPr>
          <w:spacing w:val="-4"/>
        </w:rPr>
      </w:pPr>
      <w:r w:rsidRPr="00FD79AC">
        <w:rPr>
          <w:spacing w:val="-4"/>
        </w:rPr>
        <w:t>PËR</w:t>
      </w:r>
      <w:r w:rsidR="003B411B">
        <w:rPr>
          <w:spacing w:val="-4"/>
        </w:rPr>
        <w:t xml:space="preserve"> </w:t>
      </w:r>
      <w:r w:rsidRPr="00FD79AC">
        <w:rPr>
          <w:spacing w:val="-4"/>
        </w:rPr>
        <w:t>DISA NDRYSHIME DHE SHTESA NË VENDIMIN NR.612, DATË 5.9.2012, TË KËSHILLIT TË MINISTRAVE, “PËR DISPOZITAT ZBATUESE TË LIGJIT “PËR AKCIZAT””,  TË NDRYSHUAR</w:t>
      </w:r>
    </w:p>
    <w:p w:rsidR="00FD79AC" w:rsidRPr="00CF2041" w:rsidRDefault="00FD79AC" w:rsidP="00FD79AC">
      <w:pPr>
        <w:pStyle w:val="Paragrafi"/>
        <w:rPr>
          <w:spacing w:val="-4"/>
          <w:sz w:val="14"/>
        </w:rPr>
      </w:pPr>
    </w:p>
    <w:p w:rsidR="00FD79AC" w:rsidRPr="00FD79AC" w:rsidRDefault="00FD79AC" w:rsidP="00FD79AC">
      <w:pPr>
        <w:pStyle w:val="Paragrafi"/>
        <w:rPr>
          <w:spacing w:val="-4"/>
        </w:rPr>
      </w:pPr>
      <w:r w:rsidRPr="00FD79AC">
        <w:rPr>
          <w:spacing w:val="-4"/>
        </w:rPr>
        <w:t>Në mbështetje të nenit 100 të Kushtetutës dhe të neneve 108 e 109, të ligjit nr.61/2012, “Për akcizat në Republikën e Shqipërisë”, me propozimin e ministrit të Financave, Këshilli i Ministrave</w:t>
      </w:r>
    </w:p>
    <w:p w:rsidR="00FD79AC" w:rsidRPr="00FD79AC" w:rsidRDefault="00FD79AC" w:rsidP="00FD79AC">
      <w:pPr>
        <w:pStyle w:val="Paragrafi"/>
        <w:rPr>
          <w:spacing w:val="-4"/>
          <w:sz w:val="14"/>
        </w:rPr>
      </w:pPr>
    </w:p>
    <w:p w:rsidR="00FD79AC" w:rsidRPr="00FD79AC" w:rsidRDefault="00FD79AC" w:rsidP="00FD79AC">
      <w:pPr>
        <w:pStyle w:val="Titull-Titull"/>
        <w:rPr>
          <w:spacing w:val="-4"/>
        </w:rPr>
      </w:pPr>
      <w:r w:rsidRPr="00FD79AC">
        <w:rPr>
          <w:spacing w:val="-4"/>
        </w:rPr>
        <w:t>VENDOSI:</w:t>
      </w:r>
    </w:p>
    <w:p w:rsidR="00FD79AC" w:rsidRPr="00FD79AC" w:rsidRDefault="00FD79AC" w:rsidP="00FD79AC">
      <w:pPr>
        <w:pStyle w:val="Paragrafi"/>
        <w:rPr>
          <w:spacing w:val="-4"/>
          <w:sz w:val="14"/>
        </w:rPr>
      </w:pPr>
    </w:p>
    <w:p w:rsidR="00FD79AC" w:rsidRPr="00FD79AC" w:rsidRDefault="00FD79AC" w:rsidP="00FD79AC">
      <w:pPr>
        <w:pStyle w:val="Paragrafi"/>
        <w:rPr>
          <w:spacing w:val="-4"/>
        </w:rPr>
      </w:pPr>
      <w:r w:rsidRPr="00FD79AC">
        <w:rPr>
          <w:spacing w:val="-4"/>
        </w:rPr>
        <w:t>Në vendimin nr.612, datë 5.9.2012, të Këshillit të Ministrave, të ndryshuar, bëhen këto ndryshime dhe shtesa:</w:t>
      </w:r>
    </w:p>
    <w:p w:rsidR="00FD79AC" w:rsidRPr="00FD79AC" w:rsidRDefault="00FD79AC" w:rsidP="00FD79AC">
      <w:pPr>
        <w:pStyle w:val="Paragrafi"/>
        <w:rPr>
          <w:spacing w:val="-4"/>
        </w:rPr>
      </w:pPr>
      <w:r w:rsidRPr="00FD79AC">
        <w:rPr>
          <w:spacing w:val="-4"/>
        </w:rPr>
        <w:t xml:space="preserve">1. Në nenin 43 bëhen ndryshimet e mëposhtme: </w:t>
      </w:r>
    </w:p>
    <w:p w:rsidR="00FD79AC" w:rsidRPr="00FD79AC" w:rsidRDefault="00FD79AC" w:rsidP="00FD79AC">
      <w:pPr>
        <w:pStyle w:val="Paragrafi"/>
        <w:rPr>
          <w:spacing w:val="-4"/>
        </w:rPr>
      </w:pPr>
      <w:r w:rsidRPr="00FD79AC">
        <w:rPr>
          <w:spacing w:val="-4"/>
        </w:rPr>
        <w:t>a) Paragrafi i dytë, i nënndarjes “iii”, të shkronjës “ç”, të pikës 2, ndryshohet, si më poshtë vijon:</w:t>
      </w:r>
    </w:p>
    <w:p w:rsidR="00FD79AC" w:rsidRDefault="00FD79AC" w:rsidP="00FD79AC">
      <w:pPr>
        <w:pStyle w:val="Paragrafi"/>
        <w:rPr>
          <w:spacing w:val="-4"/>
        </w:rPr>
      </w:pPr>
      <w:r w:rsidRPr="00FD79AC">
        <w:rPr>
          <w:spacing w:val="-4"/>
        </w:rPr>
        <w:t>“iii. Karta teknologjike sipas teknologjisë përkatëse dhe e verifikuar nga autoriteti kompetent doganor.”.</w:t>
      </w:r>
    </w:p>
    <w:p w:rsidR="00CF2041" w:rsidRPr="00FD79AC" w:rsidRDefault="00CF2041" w:rsidP="00FD79AC">
      <w:pPr>
        <w:pStyle w:val="Paragrafi"/>
        <w:rPr>
          <w:spacing w:val="-4"/>
        </w:rPr>
      </w:pPr>
    </w:p>
    <w:p w:rsidR="00FD79AC" w:rsidRPr="00FD79AC" w:rsidRDefault="00C34F47" w:rsidP="00FD79AC">
      <w:pPr>
        <w:pStyle w:val="Paragrafi"/>
        <w:rPr>
          <w:spacing w:val="-4"/>
        </w:rPr>
      </w:pPr>
      <w:r>
        <w:rPr>
          <w:spacing w:val="-4"/>
        </w:rPr>
        <w:lastRenderedPageBreak/>
        <w:t xml:space="preserve">b) </w:t>
      </w:r>
      <w:r w:rsidR="00FD79AC" w:rsidRPr="00FD79AC">
        <w:rPr>
          <w:spacing w:val="-4"/>
        </w:rPr>
        <w:t>Në pikën 3, shkronjat “a” dhe “b”, ndryshohen, si më poshtë:</w:t>
      </w:r>
    </w:p>
    <w:p w:rsidR="00FD79AC" w:rsidRPr="00FD79AC" w:rsidRDefault="00FD79AC" w:rsidP="00FD79AC">
      <w:pPr>
        <w:pStyle w:val="Paragrafi"/>
        <w:rPr>
          <w:spacing w:val="-4"/>
        </w:rPr>
      </w:pPr>
      <w:r w:rsidRPr="00FD79AC">
        <w:rPr>
          <w:spacing w:val="-4"/>
        </w:rPr>
        <w:t>“a) Sasia e lëndëve djegëse të konsumuara për produktet e prodhuara dhe të shitura me fatura tatimore me TVSH, llogaritet jo më shumë se normativat bazuar në kartën teknologjike sipas industrisë si dhe normativave bazuar në aneksin 10, “Tabela referuese e normativave të harxhimit të lëndës djegëse”. Vlera e akcizës së rimbursueshme nuk do të jetë më shumë se 50% e akcizës së paguar për blerjet e kryera të lëndës djegëse të përdorur për nevoja teknologjike sipas përcaktimeve në ligj dhe në këtë dispozitë.</w:t>
      </w:r>
    </w:p>
    <w:p w:rsidR="00FD79AC" w:rsidRPr="00FD79AC" w:rsidRDefault="00FD79AC" w:rsidP="00FD79AC">
      <w:pPr>
        <w:pStyle w:val="Paragrafi"/>
        <w:rPr>
          <w:spacing w:val="-4"/>
        </w:rPr>
      </w:pPr>
      <w:r w:rsidRPr="00FD79AC">
        <w:rPr>
          <w:spacing w:val="-4"/>
        </w:rPr>
        <w:t xml:space="preserve">b) Sasia e lëndëve djegëse produkte të akcizës solar dhe mazut, të prodhuara nga vetë rafineria dhe të konsumuara brenda rafinerisë për përpunimin e produkteve ose të nënprodukteve të akcizës, rimbursohet për akcizën e paguar në masën 100%,  me kusht që konsumi i këtyre lëndëve djegëse të jetë sipas sasive faktike të konsumuara, por jo përtej kartës teknologjike.”.  </w:t>
      </w:r>
    </w:p>
    <w:p w:rsidR="00FD79AC" w:rsidRPr="00FD79AC" w:rsidRDefault="00FD79AC" w:rsidP="00FD79AC">
      <w:pPr>
        <w:pStyle w:val="Paragrafi"/>
        <w:rPr>
          <w:spacing w:val="-4"/>
        </w:rPr>
      </w:pPr>
      <w:r w:rsidRPr="00FD79AC">
        <w:rPr>
          <w:spacing w:val="-4"/>
        </w:rPr>
        <w:t xml:space="preserve">c) Në pikën 5, të nenit 43, pas fjalëve “...brenda datës 10 të muajit pasardhës...” shtohen fjalët “...ose të muajit pasardhës të tremujorit të cilit i përkasin blerjet...”. </w:t>
      </w:r>
    </w:p>
    <w:p w:rsidR="00FD79AC" w:rsidRPr="00FD79AC" w:rsidRDefault="00FD79AC" w:rsidP="00FD79AC">
      <w:pPr>
        <w:pStyle w:val="Paragrafi"/>
        <w:rPr>
          <w:spacing w:val="-4"/>
        </w:rPr>
      </w:pPr>
      <w:r w:rsidRPr="00FD79AC">
        <w:rPr>
          <w:spacing w:val="-4"/>
        </w:rPr>
        <w:t xml:space="preserve">ç) </w:t>
      </w:r>
      <w:r w:rsidRPr="00FD79AC">
        <w:rPr>
          <w:spacing w:val="-4"/>
        </w:rPr>
        <w:tab/>
        <w:t>Pika 7 e nenit 43 ndryshon me këtë përmbajtje:</w:t>
      </w:r>
    </w:p>
    <w:p w:rsidR="00FD79AC" w:rsidRPr="00FD79AC" w:rsidRDefault="00FD79AC" w:rsidP="00FD79AC">
      <w:pPr>
        <w:pStyle w:val="Paragrafi"/>
        <w:rPr>
          <w:spacing w:val="-4"/>
        </w:rPr>
      </w:pPr>
      <w:r w:rsidRPr="00FD79AC">
        <w:rPr>
          <w:spacing w:val="-4"/>
        </w:rPr>
        <w:t xml:space="preserve">“7. Autoriteti doganor nëse pas verifikimit të dokumentacionit të paraqitur, si dhe bazuar në kriteret e analizës së riskut, gjykon të nevojshme të verifikojë situatën në vend dhe/ose të ushtrojë kontroll, atëherë kjo procedurë kryhet përpara miratimit të rimbursimit. Në këtë rast kjo procedurë nuk mund të zgjasë më shumë se 30 (tridhjetë) ditë nga momenti i paraqitjes së kërkesës për rimbursim. Drejtoria e Përgjithshme e Doganave harton një udhëzim të përbashkët mbi elementët e riskut për këto raste. </w:t>
      </w:r>
    </w:p>
    <w:p w:rsidR="00FD79AC" w:rsidRPr="00FD79AC" w:rsidRDefault="00FD79AC" w:rsidP="00FD79AC">
      <w:pPr>
        <w:pStyle w:val="Paragrafi"/>
        <w:rPr>
          <w:spacing w:val="-4"/>
        </w:rPr>
      </w:pPr>
      <w:r w:rsidRPr="00FD79AC">
        <w:rPr>
          <w:spacing w:val="-4"/>
        </w:rPr>
        <w:t xml:space="preserve">Në rast të kundërt, brenda 10 (dhjetë) ditësh, miraton ose refuzon rimbursimin e kërkuar, bazuar në kriteret e përcaktuara më sipër dhe kontrolli në vend kryhet sipas planifikimit ose procedurave të autoritetit doganor edhe pas kryerjes së rimbursimit të akcizës.”. </w:t>
      </w:r>
    </w:p>
    <w:p w:rsidR="00FD79AC" w:rsidRPr="00FD79AC" w:rsidRDefault="00FD79AC" w:rsidP="00FD79AC">
      <w:pPr>
        <w:pStyle w:val="Paragrafi"/>
        <w:rPr>
          <w:spacing w:val="-4"/>
        </w:rPr>
      </w:pPr>
      <w:r w:rsidRPr="00FD79AC">
        <w:rPr>
          <w:spacing w:val="-4"/>
        </w:rPr>
        <w:t>2. Në nenin 44 bëhen këto ndryshime:</w:t>
      </w:r>
    </w:p>
    <w:p w:rsidR="00FD79AC" w:rsidRPr="00FD79AC" w:rsidRDefault="00C34F47" w:rsidP="00FD79AC">
      <w:pPr>
        <w:pStyle w:val="Paragrafi"/>
        <w:rPr>
          <w:spacing w:val="-4"/>
        </w:rPr>
      </w:pPr>
      <w:r>
        <w:rPr>
          <w:spacing w:val="-4"/>
        </w:rPr>
        <w:t xml:space="preserve">a) </w:t>
      </w:r>
      <w:r w:rsidR="00FD79AC" w:rsidRPr="00FD79AC">
        <w:rPr>
          <w:spacing w:val="-4"/>
        </w:rPr>
        <w:t>Në pikën 1, hiqet përcaktimi “Nr.9876, datë 14.2.2008”.</w:t>
      </w:r>
    </w:p>
    <w:p w:rsidR="00FD79AC" w:rsidRPr="00FD79AC" w:rsidRDefault="00FD79AC" w:rsidP="00FD79AC">
      <w:pPr>
        <w:pStyle w:val="Paragrafi"/>
        <w:rPr>
          <w:spacing w:val="-4"/>
        </w:rPr>
      </w:pPr>
      <w:r w:rsidRPr="00FD79AC">
        <w:rPr>
          <w:spacing w:val="-4"/>
        </w:rPr>
        <w:t xml:space="preserve">b) Pika 3 ndryshohet, si më poshtë: </w:t>
      </w:r>
    </w:p>
    <w:p w:rsidR="00FD79AC" w:rsidRPr="00FD79AC" w:rsidRDefault="00FD79AC" w:rsidP="00FD79AC">
      <w:pPr>
        <w:pStyle w:val="Paragrafi"/>
        <w:rPr>
          <w:spacing w:val="-4"/>
        </w:rPr>
      </w:pPr>
      <w:r w:rsidRPr="00FD79AC">
        <w:rPr>
          <w:spacing w:val="-4"/>
        </w:rPr>
        <w:t xml:space="preserve"> “3. Për efekte fiskale përqindja e pranuar e mishelimit nuk mund të jetë mbi 5% përmbajtje </w:t>
      </w:r>
      <w:r w:rsidRPr="00FD79AC">
        <w:rPr>
          <w:spacing w:val="-4"/>
        </w:rPr>
        <w:lastRenderedPageBreak/>
        <w:t xml:space="preserve">BIO për çdo lloj nënprodukti nafte.”.  </w:t>
      </w:r>
    </w:p>
    <w:p w:rsidR="00FD79AC" w:rsidRPr="00FD79AC" w:rsidRDefault="00641CFE" w:rsidP="00FD79AC">
      <w:pPr>
        <w:pStyle w:val="Paragrafi"/>
        <w:rPr>
          <w:spacing w:val="-4"/>
        </w:rPr>
      </w:pPr>
      <w:r>
        <w:rPr>
          <w:spacing w:val="-4"/>
        </w:rPr>
        <w:t xml:space="preserve">c) </w:t>
      </w:r>
      <w:r w:rsidR="00FD79AC" w:rsidRPr="00FD79AC">
        <w:rPr>
          <w:spacing w:val="-4"/>
        </w:rPr>
        <w:t>Pas pikës 3 shtohen pikat 4 dhe 5, me këtë përmbajtje:</w:t>
      </w:r>
    </w:p>
    <w:p w:rsidR="00FD79AC" w:rsidRPr="00FD79AC" w:rsidRDefault="00FD79AC" w:rsidP="00FD79AC">
      <w:pPr>
        <w:pStyle w:val="Paragrafi"/>
        <w:rPr>
          <w:spacing w:val="-4"/>
        </w:rPr>
      </w:pPr>
      <w:r w:rsidRPr="00FD79AC">
        <w:rPr>
          <w:spacing w:val="-4"/>
        </w:rPr>
        <w:t>“4. Përqindja maksimale e lejuar për efekt të rimbursimit të akcizës për praninë e përbërësve BIO në karburant sipas standardeve EN: 590 për gazoilin ose EN: 228 për benzinën, përkatësisht është jo më shumë se 5 (pesë) për qind. Rimbursimi aplikohet vetëm për produket e biokarburantit që mishelohen në territorin shqiptar.</w:t>
      </w:r>
    </w:p>
    <w:p w:rsidR="00FD79AC" w:rsidRPr="00FD79AC" w:rsidRDefault="00FD79AC" w:rsidP="00FD79AC">
      <w:pPr>
        <w:pStyle w:val="Paragrafi"/>
        <w:rPr>
          <w:spacing w:val="-4"/>
        </w:rPr>
      </w:pPr>
      <w:r w:rsidRPr="00FD79AC">
        <w:rPr>
          <w:spacing w:val="-4"/>
        </w:rPr>
        <w:t>5. Kushtet që duhet të plotësohen për qëllime të zbatimit të këtij neni, përpara se të miratohet rimbursimi janë, si më poshtë:</w:t>
      </w:r>
    </w:p>
    <w:p w:rsidR="00FD79AC" w:rsidRPr="00FD79AC" w:rsidRDefault="00FD79AC" w:rsidP="00FD79AC">
      <w:pPr>
        <w:pStyle w:val="Paragrafi"/>
        <w:rPr>
          <w:spacing w:val="-4"/>
        </w:rPr>
      </w:pPr>
      <w:r w:rsidRPr="00FD79AC">
        <w:rPr>
          <w:spacing w:val="-4"/>
        </w:rPr>
        <w:t xml:space="preserve">a) Biokarburanti për të cilin është kërkuar rimbursimi duhet të përdoret si lëndë djegëse në sektorin e transportit. </w:t>
      </w:r>
    </w:p>
    <w:p w:rsidR="00FD79AC" w:rsidRPr="00FD79AC" w:rsidRDefault="00FD79AC" w:rsidP="00FD79AC">
      <w:pPr>
        <w:pStyle w:val="Paragrafi"/>
        <w:rPr>
          <w:spacing w:val="-4"/>
        </w:rPr>
      </w:pPr>
      <w:r w:rsidRPr="00FD79AC">
        <w:rPr>
          <w:spacing w:val="-4"/>
        </w:rPr>
        <w:t>b) Rimbursimi i akcizës përfitohet në masën e përmbajtjes faktike, por jo më shumë se 5 %  të produktit BIO në përmbajtjen e biokarburantit të deklaruar për konsum, pasi ky fakt të jetë konfirmuar nga laboratori kimik doganor dhe pas verifikimit nga autoriteti doganor.”.</w:t>
      </w:r>
    </w:p>
    <w:p w:rsidR="00FD79AC" w:rsidRPr="00FD79AC" w:rsidRDefault="00FD79AC" w:rsidP="00FD79AC">
      <w:pPr>
        <w:pStyle w:val="Paragrafi"/>
        <w:rPr>
          <w:spacing w:val="-4"/>
        </w:rPr>
      </w:pPr>
      <w:r w:rsidRPr="00FD79AC">
        <w:rPr>
          <w:spacing w:val="-4"/>
        </w:rPr>
        <w:t>3. Në nenin 46 bëhen këto ndryshime:</w:t>
      </w:r>
    </w:p>
    <w:p w:rsidR="00FD79AC" w:rsidRPr="00FD79AC" w:rsidRDefault="00FD79AC" w:rsidP="00FD79AC">
      <w:pPr>
        <w:pStyle w:val="Paragrafi"/>
        <w:rPr>
          <w:spacing w:val="-4"/>
        </w:rPr>
      </w:pPr>
      <w:r w:rsidRPr="00FD79AC">
        <w:rPr>
          <w:spacing w:val="-4"/>
        </w:rPr>
        <w:t xml:space="preserve">a) Në pikën 9, shprehja “...një herë në muaj...” zëvendësohet me “...çdo muaj ose çdo tremujor...”  </w:t>
      </w:r>
    </w:p>
    <w:p w:rsidR="00FD79AC" w:rsidRPr="00FD79AC" w:rsidRDefault="00FD79AC" w:rsidP="00FD79AC">
      <w:pPr>
        <w:pStyle w:val="Paragrafi"/>
        <w:rPr>
          <w:spacing w:val="-4"/>
        </w:rPr>
      </w:pPr>
      <w:r w:rsidRPr="00FD79AC">
        <w:rPr>
          <w:spacing w:val="-4"/>
        </w:rPr>
        <w:t>b) Pika 10 ndryshon, si më poshtë:</w:t>
      </w:r>
    </w:p>
    <w:p w:rsidR="00FD79AC" w:rsidRPr="00FD79AC" w:rsidRDefault="00FD79AC" w:rsidP="00FD79AC">
      <w:pPr>
        <w:pStyle w:val="Paragrafi"/>
        <w:rPr>
          <w:spacing w:val="-4"/>
        </w:rPr>
      </w:pPr>
      <w:r w:rsidRPr="00FD79AC">
        <w:rPr>
          <w:spacing w:val="-4"/>
        </w:rPr>
        <w:t xml:space="preserve">“10. Autoritetet doganore kompetente, gjatë shqyrtimit të kërkesës për rimbursim të akcizës, kur e gjykojnë të nevojshme kryejnë, gjithashtu,veprimet e  mëposhtme: </w:t>
      </w:r>
    </w:p>
    <w:p w:rsidR="00FD79AC" w:rsidRPr="00FD79AC" w:rsidRDefault="00FD79AC" w:rsidP="00FD79AC">
      <w:pPr>
        <w:pStyle w:val="Paragrafi"/>
        <w:rPr>
          <w:spacing w:val="-4"/>
        </w:rPr>
      </w:pPr>
      <w:r w:rsidRPr="00FD79AC">
        <w:rPr>
          <w:spacing w:val="-4"/>
        </w:rPr>
        <w:t>a) Krahasohen të dhënat e deklaruara me rezultatet e laboratorit doganor;</w:t>
      </w:r>
    </w:p>
    <w:p w:rsidR="00FD79AC" w:rsidRPr="00FD79AC" w:rsidRDefault="00FD79AC" w:rsidP="00FD79AC">
      <w:pPr>
        <w:pStyle w:val="Paragrafi"/>
        <w:rPr>
          <w:spacing w:val="-4"/>
        </w:rPr>
      </w:pPr>
      <w:r w:rsidRPr="00FD79AC">
        <w:rPr>
          <w:spacing w:val="-4"/>
        </w:rPr>
        <w:t xml:space="preserve">b) Kryhet kontroll në vend dhe verifikohen lëndet e para, sasitë e prodhuara dhe sasitë e shitura sipas faturave të shitjes së produktit biokarburant, inventarin, pasqyrat financiare si dhe cdo dokumentacion tjetër të nevojshëm. </w:t>
      </w:r>
    </w:p>
    <w:p w:rsidR="00FD79AC" w:rsidRPr="00FD79AC" w:rsidRDefault="00FD79AC" w:rsidP="00FD79AC">
      <w:pPr>
        <w:pStyle w:val="Paragrafi"/>
        <w:rPr>
          <w:spacing w:val="-4"/>
        </w:rPr>
      </w:pPr>
      <w:r w:rsidRPr="00FD79AC">
        <w:rPr>
          <w:spacing w:val="-4"/>
        </w:rPr>
        <w:t>Kur vlerësohet nga autoriteti doganor, referuar qëllimit të përdorimit të biokarburantit për përdorim në transport kryhen, gjithashtu, edhe verifikimet në zinxhirin e transaksioneve të shitjes deri tek shitja për konsum;</w:t>
      </w:r>
    </w:p>
    <w:p w:rsidR="00FD79AC" w:rsidRPr="00FD79AC" w:rsidRDefault="00FD79AC" w:rsidP="00FD79AC">
      <w:pPr>
        <w:pStyle w:val="Paragrafi"/>
        <w:rPr>
          <w:spacing w:val="-4"/>
        </w:rPr>
      </w:pPr>
      <w:r w:rsidRPr="00FD79AC">
        <w:rPr>
          <w:spacing w:val="-4"/>
        </w:rPr>
        <w:t>c) Nëse është e nevojshme, procedura e verifikimit ose e kontrollit në vend kryhet në bashkëpunim me autoritetin tatimor të juridiksionit përkatës.</w:t>
      </w:r>
    </w:p>
    <w:p w:rsidR="00FD79AC" w:rsidRPr="00FD79AC" w:rsidRDefault="00FD79AC" w:rsidP="00FD79AC">
      <w:pPr>
        <w:pStyle w:val="Paragrafi"/>
        <w:rPr>
          <w:spacing w:val="-4"/>
        </w:rPr>
      </w:pPr>
      <w:r w:rsidRPr="00FD79AC">
        <w:rPr>
          <w:spacing w:val="-4"/>
        </w:rPr>
        <w:t>Kur kryhen verifikimet e mësipërme, procedura nuk mund të zgjasë më shumë se 30 (tridhjetë) ditë nga momenti i paraqitjes së kërkesës për rimbursim.</w:t>
      </w:r>
    </w:p>
    <w:p w:rsidR="00FD79AC" w:rsidRPr="00FD79AC" w:rsidRDefault="00FD79AC" w:rsidP="00FD79AC">
      <w:pPr>
        <w:pStyle w:val="Paragrafi"/>
        <w:rPr>
          <w:spacing w:val="-4"/>
        </w:rPr>
      </w:pPr>
      <w:r w:rsidRPr="00FD79AC">
        <w:rPr>
          <w:spacing w:val="-4"/>
        </w:rPr>
        <w:lastRenderedPageBreak/>
        <w:t>Në rast të kundërt, brenda 10 (dhjetë) ditësh, autoriteti doganor miraton ose refuzon rimbursimin e kërkuar, bazuar në kriteret e përcaktuara më sipër dhe kontrolli në vend kryhet sipas planifikimit ose të procedurave të autoritetit doganor edhe pas kryerjes së rimbursimit të akcizës.”.</w:t>
      </w:r>
    </w:p>
    <w:p w:rsidR="00FD79AC" w:rsidRPr="00FD79AC" w:rsidRDefault="00FD79AC" w:rsidP="00FD79AC">
      <w:pPr>
        <w:pStyle w:val="Paragrafi"/>
        <w:rPr>
          <w:spacing w:val="-4"/>
        </w:rPr>
      </w:pPr>
      <w:r w:rsidRPr="00FD79AC">
        <w:rPr>
          <w:spacing w:val="-4"/>
        </w:rPr>
        <w:t>4. Në nenin 48/1 bëhen ndryshimet e mëposhtme:</w:t>
      </w:r>
    </w:p>
    <w:p w:rsidR="00FD79AC" w:rsidRPr="00FD79AC" w:rsidRDefault="00FD79AC" w:rsidP="00FD79AC">
      <w:pPr>
        <w:pStyle w:val="Paragrafi"/>
        <w:rPr>
          <w:spacing w:val="-4"/>
        </w:rPr>
      </w:pPr>
      <w:r w:rsidRPr="00FD79AC">
        <w:rPr>
          <w:spacing w:val="-4"/>
        </w:rPr>
        <w:t>a) Pas fjalëve “...magazinë fiskale stokimi...” shtohen “.../magazinë doganore...”.</w:t>
      </w:r>
    </w:p>
    <w:p w:rsidR="00FD79AC" w:rsidRPr="00FD79AC" w:rsidRDefault="00FD79AC" w:rsidP="00FD79AC">
      <w:pPr>
        <w:pStyle w:val="Paragrafi"/>
        <w:rPr>
          <w:spacing w:val="-4"/>
        </w:rPr>
      </w:pPr>
      <w:r w:rsidRPr="00FD79AC">
        <w:rPr>
          <w:spacing w:val="-4"/>
        </w:rPr>
        <w:t xml:space="preserve">b) Pas fjalëve “...magazinë fiskale...” shtohet “... /doganore...”. </w:t>
      </w:r>
    </w:p>
    <w:p w:rsidR="00FD79AC" w:rsidRPr="00FD79AC" w:rsidRDefault="00FD79AC" w:rsidP="00FD79AC">
      <w:pPr>
        <w:pStyle w:val="Paragrafi"/>
        <w:rPr>
          <w:spacing w:val="-4"/>
        </w:rPr>
      </w:pPr>
      <w:r w:rsidRPr="00FD79AC">
        <w:rPr>
          <w:spacing w:val="-4"/>
        </w:rPr>
        <w:t>c) Pas fjalëve “...depozituesi  i miratuar...” shtohet “.../ importuesi...”.</w:t>
      </w:r>
    </w:p>
    <w:p w:rsidR="00FD79AC" w:rsidRPr="00FD79AC" w:rsidRDefault="00FD79AC" w:rsidP="00FD79AC">
      <w:pPr>
        <w:pStyle w:val="Paragrafi"/>
        <w:rPr>
          <w:spacing w:val="-4"/>
        </w:rPr>
      </w:pPr>
      <w:r w:rsidRPr="00FD79AC">
        <w:rPr>
          <w:spacing w:val="-4"/>
        </w:rPr>
        <w:t>ç) Pika 2 ndryshohet, si më poshtë:</w:t>
      </w:r>
    </w:p>
    <w:p w:rsidR="00FD79AC" w:rsidRPr="00FD79AC" w:rsidRDefault="00FD79AC" w:rsidP="00FD79AC">
      <w:pPr>
        <w:pStyle w:val="Paragrafi"/>
        <w:rPr>
          <w:spacing w:val="-4"/>
        </w:rPr>
      </w:pPr>
      <w:r w:rsidRPr="00FD79AC">
        <w:rPr>
          <w:spacing w:val="-4"/>
        </w:rPr>
        <w:t>“2. Vendosja e pullave të akcizës në ambientet e magazinave fiskale të stokimit/ magazinave doganore kryhet sipas kërkesës së operatorëve dhe në prezencë të autoriteteve doganore mbikëqyrëse. Depozituesi i miratuar/administratori i magazinës doganore duhet të depozitojë një kërkesë, me shkrim, pranë zyrës doganore mbikëqyrëse, të paktën 48 orë përpara fillimit të vendosjes së pullave të akcizës, për sigurimin e pranisë së autoriteteve doganore gjatë procesit të vendosjes së pullave. Procesi i vendosjes së pullave të akcizës, në çdo rast, fillon pas sigurimit të prezencës së autoriteteve doganore.”.</w:t>
      </w:r>
    </w:p>
    <w:p w:rsidR="00FD79AC" w:rsidRPr="00FD79AC" w:rsidRDefault="00FD79AC" w:rsidP="00FD79AC">
      <w:pPr>
        <w:pStyle w:val="Paragrafi"/>
        <w:rPr>
          <w:spacing w:val="-4"/>
        </w:rPr>
      </w:pPr>
      <w:r w:rsidRPr="00FD79AC">
        <w:rPr>
          <w:spacing w:val="-4"/>
        </w:rPr>
        <w:t>d) Pas pikës 6 shtohet pika 7, me këtë përmbajtje:</w:t>
      </w:r>
    </w:p>
    <w:p w:rsidR="00FD79AC" w:rsidRPr="00FD79AC" w:rsidRDefault="00FD79AC" w:rsidP="00FD79AC">
      <w:pPr>
        <w:pStyle w:val="Paragrafi"/>
        <w:rPr>
          <w:spacing w:val="-4"/>
        </w:rPr>
      </w:pPr>
      <w:r w:rsidRPr="00FD79AC">
        <w:rPr>
          <w:spacing w:val="-4"/>
        </w:rPr>
        <w:t>“7. Në rastet e funksionimit të sistemeve on-line të monitorimit me kamera pranë magazinave fiskale të stokimit/doganore, mbikëqyrja e procesit të vendosjes së pullave të mundësohet edhe në distancë duke bërë regjistrimin përkatës të procesit.”.</w:t>
      </w:r>
    </w:p>
    <w:p w:rsidR="00FD79AC" w:rsidRPr="00FD79AC" w:rsidRDefault="00FD79AC" w:rsidP="00FD79AC">
      <w:pPr>
        <w:pStyle w:val="Paragrafi"/>
        <w:rPr>
          <w:spacing w:val="-4"/>
        </w:rPr>
      </w:pPr>
      <w:r w:rsidRPr="00FD79AC">
        <w:rPr>
          <w:spacing w:val="-4"/>
        </w:rPr>
        <w:t xml:space="preserve">5. Në  nenin 96/1 bëhen ndryshimet e mëposhtme:  </w:t>
      </w:r>
    </w:p>
    <w:p w:rsidR="00FD79AC" w:rsidRPr="00FD79AC" w:rsidRDefault="00FD79AC" w:rsidP="00FD79AC">
      <w:pPr>
        <w:pStyle w:val="Paragrafi"/>
        <w:rPr>
          <w:spacing w:val="-4"/>
        </w:rPr>
      </w:pPr>
      <w:r w:rsidRPr="00FD79AC">
        <w:rPr>
          <w:spacing w:val="-4"/>
        </w:rPr>
        <w:t xml:space="preserve">a) Pika 1 ndryshohet, si më poshtë: </w:t>
      </w:r>
    </w:p>
    <w:p w:rsidR="00FD79AC" w:rsidRDefault="00FD79AC" w:rsidP="00FD79AC">
      <w:pPr>
        <w:pStyle w:val="Paragrafi"/>
        <w:rPr>
          <w:spacing w:val="-4"/>
        </w:rPr>
      </w:pPr>
      <w:r w:rsidRPr="00FD79AC">
        <w:rPr>
          <w:spacing w:val="-4"/>
        </w:rPr>
        <w:t>“1. Produktet energjetike sipas aneksit 24, që i bashkëlidhet këtij vendimi, të cilat importohen (hidhen për qarkullim të lirë) ose blihen pranë magazinave fiskale të prodhimit brenda vendit dhe që kanë destinacion mbajtjen (magazinimin) e tyre nën pezullim të detyrimeve të akcizës me qëllim lëvizjen e mëvonshme drejt pikave të shitjes me shumicë/pakicë, futen në një magazinë fiskale stokimi.”.</w:t>
      </w:r>
    </w:p>
    <w:p w:rsidR="00FD79AC" w:rsidRPr="00FD79AC" w:rsidRDefault="00FD79AC" w:rsidP="00FD79AC">
      <w:pPr>
        <w:pStyle w:val="Paragrafi"/>
        <w:rPr>
          <w:spacing w:val="-4"/>
        </w:rPr>
      </w:pPr>
      <w:r w:rsidRPr="00FD79AC">
        <w:rPr>
          <w:spacing w:val="-4"/>
        </w:rPr>
        <w:t xml:space="preserve">b) Në pikën 3 shtohet shkronja “e”, me përmbajtjen e mëposhtme: </w:t>
      </w:r>
    </w:p>
    <w:p w:rsidR="00FD79AC" w:rsidRPr="00FD79AC" w:rsidRDefault="00FD79AC" w:rsidP="00FD79AC">
      <w:pPr>
        <w:pStyle w:val="Paragrafi"/>
        <w:rPr>
          <w:spacing w:val="-4"/>
        </w:rPr>
      </w:pPr>
      <w:r w:rsidRPr="00FD79AC">
        <w:rPr>
          <w:spacing w:val="-4"/>
        </w:rPr>
        <w:t>“e) Për lëvizjen nga importi të produkteve me detyrime akcize të paguara drejt pikave të shitjes me shumicë/pakicë - DAV importi për hedhje në qarkullim të lirë me akcizë të paguar.”.</w:t>
      </w:r>
    </w:p>
    <w:p w:rsidR="00FD79AC" w:rsidRPr="00FD79AC" w:rsidRDefault="00FD79AC" w:rsidP="00FD79AC">
      <w:pPr>
        <w:pStyle w:val="Paragrafi"/>
        <w:rPr>
          <w:spacing w:val="-4"/>
        </w:rPr>
      </w:pPr>
      <w:r w:rsidRPr="00FD79AC">
        <w:rPr>
          <w:spacing w:val="-4"/>
        </w:rPr>
        <w:t xml:space="preserve">c) Në pikën 5 përcaktimi “...në pikën 2 të këtij neni...” zëvendësohet me “...në pikën 3 të këtij neni...”. </w:t>
      </w:r>
    </w:p>
    <w:p w:rsidR="00FD79AC" w:rsidRPr="00FD79AC" w:rsidRDefault="00FD79AC" w:rsidP="00FD79AC">
      <w:pPr>
        <w:pStyle w:val="Paragrafi"/>
        <w:rPr>
          <w:spacing w:val="-4"/>
        </w:rPr>
      </w:pPr>
      <w:r w:rsidRPr="00FD79AC">
        <w:rPr>
          <w:spacing w:val="-4"/>
        </w:rPr>
        <w:t xml:space="preserve">ç) </w:t>
      </w:r>
      <w:r w:rsidRPr="00FD79AC">
        <w:rPr>
          <w:spacing w:val="-4"/>
        </w:rPr>
        <w:tab/>
        <w:t xml:space="preserve">Pas pikës 8, shtohen pikat 9 dhe 10, me përmbajtjen e mëposhtme: </w:t>
      </w:r>
    </w:p>
    <w:p w:rsidR="00FD79AC" w:rsidRPr="00FD79AC" w:rsidRDefault="00FD79AC" w:rsidP="00FD79AC">
      <w:pPr>
        <w:pStyle w:val="Paragrafi"/>
        <w:rPr>
          <w:spacing w:val="-4"/>
        </w:rPr>
      </w:pPr>
      <w:r w:rsidRPr="00FD79AC">
        <w:rPr>
          <w:spacing w:val="-4"/>
        </w:rPr>
        <w:t>“9. Për qëllime mbikëqyrjeje dhe kontrolli, subjektet e akcizës që tregtojnë produktet e kategorisë E500, gaz për përdorim për mjete motorike, brenda datës 31.1.2017 duhet të vetëdeklarojnë dhe të dorëzojnë pranë Drejtorisë së Përgjithshme të Doganave inventarin gjendje të datës 31.12.2016. Një kopje e këtij inventari duhet të dorëzohet në adresë të degës doganore territorialisht kompetente. Autoritetet doganore, në cdo rast, kryejnë verifikimet e nevojshme.</w:t>
      </w:r>
    </w:p>
    <w:p w:rsidR="00FD79AC" w:rsidRPr="00FD79AC" w:rsidRDefault="00FD79AC" w:rsidP="00FD79AC">
      <w:pPr>
        <w:pStyle w:val="Paragrafi"/>
        <w:rPr>
          <w:spacing w:val="-4"/>
        </w:rPr>
      </w:pPr>
      <w:r w:rsidRPr="00FD79AC">
        <w:rPr>
          <w:spacing w:val="-4"/>
        </w:rPr>
        <w:t xml:space="preserve"> 10. Pikat e tregtimit me shumicë të produkteve të kategorisë E500, gaz për përdorim për mjete motorike, brenda datës 10 të çdo muaji, depozitojnë pranë degës doganore teritorialisht kompetente, regjistrin e shitjeve ku kanë të pasqyruar të dhëna mbi blerësin dhe sasitë e shitura.”.</w:t>
      </w:r>
    </w:p>
    <w:p w:rsidR="00FD79AC" w:rsidRPr="00FD79AC" w:rsidRDefault="00FD79AC" w:rsidP="00FD79AC">
      <w:pPr>
        <w:pStyle w:val="Paragrafi"/>
        <w:rPr>
          <w:spacing w:val="-4"/>
        </w:rPr>
      </w:pPr>
      <w:r w:rsidRPr="00FD79AC">
        <w:rPr>
          <w:spacing w:val="-4"/>
        </w:rPr>
        <w:t>6. Në aneksin 10, “Tabela referuese e disa normativave të harxhimit të lëndës djegëse” tabela e tretë “Industria”, zëvendësohet me tabelën që i bashkëlidhet këtij vendimi.</w:t>
      </w:r>
    </w:p>
    <w:p w:rsidR="00FD79AC" w:rsidRDefault="00FD79AC" w:rsidP="00FD79AC">
      <w:pPr>
        <w:pStyle w:val="Paragrafi"/>
        <w:rPr>
          <w:spacing w:val="-4"/>
        </w:rPr>
      </w:pPr>
      <w:r w:rsidRPr="00FD79AC">
        <w:rPr>
          <w:spacing w:val="-4"/>
        </w:rPr>
        <w:t>7. Në aneksin 24, shtohen kategoritë e produkteve E500, si më poshtë:</w:t>
      </w:r>
    </w:p>
    <w:p w:rsidR="00240DA3" w:rsidRPr="00FD79AC" w:rsidRDefault="00240DA3" w:rsidP="00FD79AC">
      <w:pPr>
        <w:pStyle w:val="Paragrafi"/>
        <w:rPr>
          <w:spacing w:val="-4"/>
        </w:rPr>
      </w:pPr>
    </w:p>
    <w:p w:rsidR="00240DA3" w:rsidRDefault="00240DA3" w:rsidP="00FD79AC">
      <w:pPr>
        <w:pStyle w:val="Paragrafi"/>
        <w:rPr>
          <w:sz w:val="14"/>
        </w:rPr>
        <w:sectPr w:rsidR="00240DA3" w:rsidSect="00240DA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9"/>
          <w:cols w:num="2" w:space="454"/>
          <w:docGrid w:linePitch="360"/>
        </w:sectPr>
      </w:pPr>
    </w:p>
    <w:p w:rsidR="00FD79AC" w:rsidRDefault="00FD79AC" w:rsidP="00FD79AC">
      <w:pPr>
        <w:pStyle w:val="Paragrafi"/>
        <w:rPr>
          <w:sz w:val="14"/>
        </w:rPr>
      </w:pPr>
    </w:p>
    <w:p w:rsidR="00240DA3" w:rsidRDefault="00240DA3" w:rsidP="00FD79AC">
      <w:pPr>
        <w:pStyle w:val="Paragrafi"/>
        <w:rPr>
          <w:sz w:val="14"/>
        </w:rPr>
      </w:pPr>
    </w:p>
    <w:p w:rsidR="00240DA3" w:rsidRDefault="00240DA3" w:rsidP="00FD79AC">
      <w:pPr>
        <w:pStyle w:val="Paragrafi"/>
        <w:rPr>
          <w:sz w:val="14"/>
        </w:rPr>
      </w:pPr>
    </w:p>
    <w:p w:rsidR="00240DA3" w:rsidRDefault="00240DA3" w:rsidP="00FD79AC">
      <w:pPr>
        <w:pStyle w:val="Paragrafi"/>
        <w:rPr>
          <w:sz w:val="14"/>
        </w:rPr>
      </w:pPr>
    </w:p>
    <w:p w:rsidR="00240DA3" w:rsidRDefault="00240DA3" w:rsidP="00FD79AC">
      <w:pPr>
        <w:pStyle w:val="Paragrafi"/>
        <w:rPr>
          <w:sz w:val="14"/>
        </w:rPr>
      </w:pPr>
    </w:p>
    <w:p w:rsidR="00240DA3" w:rsidRDefault="00240DA3" w:rsidP="00FD79AC">
      <w:pPr>
        <w:pStyle w:val="Paragrafi"/>
        <w:rPr>
          <w:sz w:val="14"/>
        </w:rPr>
      </w:pPr>
    </w:p>
    <w:p w:rsidR="00240DA3" w:rsidRDefault="00240DA3" w:rsidP="00FD79AC">
      <w:pPr>
        <w:pStyle w:val="Paragrafi"/>
        <w:rPr>
          <w:sz w:val="14"/>
        </w:rPr>
      </w:pPr>
    </w:p>
    <w:p w:rsidR="00240DA3" w:rsidRDefault="00240DA3" w:rsidP="00FD79AC">
      <w:pPr>
        <w:pStyle w:val="Paragrafi"/>
        <w:rPr>
          <w:sz w:val="14"/>
        </w:rPr>
      </w:pPr>
    </w:p>
    <w:p w:rsidR="00240DA3" w:rsidRDefault="00240DA3" w:rsidP="00FD79AC">
      <w:pPr>
        <w:pStyle w:val="Paragrafi"/>
        <w:rPr>
          <w:sz w:val="14"/>
        </w:rPr>
      </w:pPr>
    </w:p>
    <w:p w:rsidR="009E18D7" w:rsidRDefault="009E18D7" w:rsidP="00FD79AC">
      <w:pPr>
        <w:pStyle w:val="Paragrafi"/>
        <w:rPr>
          <w:sz w:val="14"/>
        </w:rPr>
      </w:pPr>
    </w:p>
    <w:p w:rsidR="009E18D7" w:rsidRDefault="009E18D7" w:rsidP="00FD79AC">
      <w:pPr>
        <w:pStyle w:val="Paragrafi"/>
        <w:rPr>
          <w:sz w:val="14"/>
        </w:rPr>
      </w:pPr>
    </w:p>
    <w:p w:rsidR="00240DA3" w:rsidRDefault="00240DA3" w:rsidP="00FD79AC">
      <w:pPr>
        <w:pStyle w:val="Paragrafi"/>
        <w:rPr>
          <w:sz w:val="14"/>
        </w:rPr>
      </w:pPr>
    </w:p>
    <w:p w:rsidR="00240DA3" w:rsidRPr="00FD79AC" w:rsidRDefault="00240DA3" w:rsidP="00FD79AC">
      <w:pPr>
        <w:pStyle w:val="Paragrafi"/>
        <w:rPr>
          <w:sz w:val="14"/>
        </w:rPr>
      </w:pPr>
    </w:p>
    <w:tbl>
      <w:tblPr>
        <w:tblW w:w="45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5"/>
        <w:gridCol w:w="3831"/>
        <w:gridCol w:w="2833"/>
      </w:tblGrid>
      <w:tr w:rsidR="00FD79AC" w:rsidRPr="00394986" w:rsidTr="00394986">
        <w:trPr>
          <w:trHeight w:val="178"/>
          <w:jc w:val="center"/>
        </w:trPr>
        <w:tc>
          <w:tcPr>
            <w:tcW w:w="1314" w:type="pct"/>
          </w:tcPr>
          <w:p w:rsidR="00FD79AC" w:rsidRPr="00394986" w:rsidRDefault="00FD79AC" w:rsidP="00394986">
            <w:pPr>
              <w:pStyle w:val="Paragrafi"/>
              <w:ind w:firstLine="0"/>
              <w:jc w:val="center"/>
              <w:rPr>
                <w:b/>
                <w:sz w:val="22"/>
              </w:rPr>
            </w:pPr>
            <w:r w:rsidRPr="00394986">
              <w:rPr>
                <w:b/>
                <w:sz w:val="22"/>
              </w:rPr>
              <w:t>Kategoria</w:t>
            </w:r>
          </w:p>
        </w:tc>
        <w:tc>
          <w:tcPr>
            <w:tcW w:w="2119" w:type="pct"/>
          </w:tcPr>
          <w:p w:rsidR="00FD79AC" w:rsidRPr="00394986" w:rsidRDefault="00FD79AC" w:rsidP="00394986">
            <w:pPr>
              <w:pStyle w:val="Paragrafi"/>
              <w:ind w:firstLine="0"/>
              <w:jc w:val="center"/>
              <w:rPr>
                <w:b/>
                <w:sz w:val="22"/>
              </w:rPr>
            </w:pPr>
            <w:r w:rsidRPr="00394986">
              <w:rPr>
                <w:b/>
                <w:sz w:val="22"/>
              </w:rPr>
              <w:t>Përshkrimi</w:t>
            </w:r>
          </w:p>
        </w:tc>
        <w:tc>
          <w:tcPr>
            <w:tcW w:w="1568" w:type="pct"/>
          </w:tcPr>
          <w:p w:rsidR="00FD79AC" w:rsidRPr="00394986" w:rsidRDefault="00FD79AC" w:rsidP="00394986">
            <w:pPr>
              <w:pStyle w:val="Paragrafi"/>
              <w:ind w:firstLine="0"/>
              <w:jc w:val="center"/>
              <w:rPr>
                <w:b/>
                <w:sz w:val="22"/>
              </w:rPr>
            </w:pPr>
            <w:r w:rsidRPr="00394986">
              <w:rPr>
                <w:b/>
                <w:sz w:val="22"/>
              </w:rPr>
              <w:t>Kodi NK</w:t>
            </w:r>
          </w:p>
        </w:tc>
      </w:tr>
      <w:tr w:rsidR="00FD79AC" w:rsidRPr="00394986" w:rsidTr="00394986">
        <w:trPr>
          <w:trHeight w:val="2424"/>
          <w:jc w:val="center"/>
        </w:trPr>
        <w:tc>
          <w:tcPr>
            <w:tcW w:w="1314" w:type="pct"/>
          </w:tcPr>
          <w:p w:rsidR="00FD79AC" w:rsidRPr="00394986" w:rsidRDefault="00FD79AC" w:rsidP="002670D4">
            <w:pPr>
              <w:pStyle w:val="Paragrafi"/>
              <w:ind w:firstLine="0"/>
              <w:rPr>
                <w:sz w:val="22"/>
              </w:rPr>
            </w:pPr>
            <w:r w:rsidRPr="00394986">
              <w:rPr>
                <w:sz w:val="22"/>
              </w:rPr>
              <w:t>E500</w:t>
            </w:r>
          </w:p>
          <w:p w:rsidR="00FD79AC" w:rsidRPr="00394986" w:rsidRDefault="00FD79AC" w:rsidP="002670D4">
            <w:pPr>
              <w:pStyle w:val="Paragrafi"/>
              <w:ind w:firstLine="0"/>
              <w:rPr>
                <w:sz w:val="22"/>
              </w:rPr>
            </w:pPr>
          </w:p>
        </w:tc>
        <w:tc>
          <w:tcPr>
            <w:tcW w:w="2119" w:type="pct"/>
          </w:tcPr>
          <w:p w:rsidR="00FD79AC" w:rsidRPr="00394986" w:rsidRDefault="00FD79AC" w:rsidP="002670D4">
            <w:pPr>
              <w:pStyle w:val="Paragrafi"/>
              <w:ind w:firstLine="0"/>
              <w:jc w:val="left"/>
              <w:rPr>
                <w:sz w:val="22"/>
              </w:rPr>
            </w:pPr>
            <w:r w:rsidRPr="00394986">
              <w:rPr>
                <w:sz w:val="22"/>
              </w:rPr>
              <w:t>Gazet e naftës dhe hidrokarbure të tjera gazoike për përdorim si lëndë djegëse për motor automjetesh.</w:t>
            </w:r>
          </w:p>
        </w:tc>
        <w:tc>
          <w:tcPr>
            <w:tcW w:w="1568" w:type="pct"/>
          </w:tcPr>
          <w:p w:rsidR="00FD79AC" w:rsidRPr="00394986" w:rsidRDefault="00FD79AC" w:rsidP="00394986">
            <w:pPr>
              <w:pStyle w:val="Paragrafi"/>
              <w:ind w:firstLine="0"/>
              <w:jc w:val="center"/>
              <w:rPr>
                <w:sz w:val="22"/>
              </w:rPr>
            </w:pPr>
            <w:r w:rsidRPr="00394986">
              <w:rPr>
                <w:sz w:val="22"/>
              </w:rPr>
              <w:t>27111211</w:t>
            </w:r>
          </w:p>
          <w:p w:rsidR="00FD79AC" w:rsidRPr="00394986" w:rsidRDefault="00FD79AC" w:rsidP="00394986">
            <w:pPr>
              <w:pStyle w:val="Paragrafi"/>
              <w:ind w:firstLine="0"/>
              <w:jc w:val="center"/>
              <w:rPr>
                <w:sz w:val="22"/>
              </w:rPr>
            </w:pPr>
            <w:r w:rsidRPr="00394986">
              <w:rPr>
                <w:sz w:val="22"/>
              </w:rPr>
              <w:t>27111219</w:t>
            </w:r>
          </w:p>
          <w:p w:rsidR="00FD79AC" w:rsidRPr="00394986" w:rsidRDefault="00FD79AC" w:rsidP="00394986">
            <w:pPr>
              <w:pStyle w:val="Paragrafi"/>
              <w:ind w:firstLine="0"/>
              <w:jc w:val="center"/>
              <w:rPr>
                <w:sz w:val="22"/>
              </w:rPr>
            </w:pPr>
            <w:r w:rsidRPr="00394986">
              <w:rPr>
                <w:sz w:val="22"/>
              </w:rPr>
              <w:t>27111291</w:t>
            </w:r>
          </w:p>
          <w:p w:rsidR="00FD79AC" w:rsidRPr="00394986" w:rsidRDefault="00FD79AC" w:rsidP="00394986">
            <w:pPr>
              <w:pStyle w:val="Paragrafi"/>
              <w:ind w:firstLine="0"/>
              <w:jc w:val="center"/>
              <w:rPr>
                <w:sz w:val="22"/>
              </w:rPr>
            </w:pPr>
            <w:r w:rsidRPr="00394986">
              <w:rPr>
                <w:sz w:val="22"/>
              </w:rPr>
              <w:t>27111293</w:t>
            </w:r>
          </w:p>
          <w:p w:rsidR="00FD79AC" w:rsidRPr="00394986" w:rsidRDefault="00FD79AC" w:rsidP="00394986">
            <w:pPr>
              <w:pStyle w:val="Paragrafi"/>
              <w:ind w:firstLine="0"/>
              <w:jc w:val="center"/>
              <w:rPr>
                <w:sz w:val="22"/>
              </w:rPr>
            </w:pPr>
            <w:r w:rsidRPr="00394986">
              <w:rPr>
                <w:sz w:val="22"/>
              </w:rPr>
              <w:t>27111294</w:t>
            </w:r>
          </w:p>
          <w:p w:rsidR="00FD79AC" w:rsidRPr="00394986" w:rsidRDefault="00FD79AC" w:rsidP="00394986">
            <w:pPr>
              <w:pStyle w:val="Paragrafi"/>
              <w:ind w:firstLine="0"/>
              <w:jc w:val="center"/>
              <w:rPr>
                <w:sz w:val="22"/>
              </w:rPr>
            </w:pPr>
            <w:r w:rsidRPr="00394986">
              <w:rPr>
                <w:sz w:val="22"/>
              </w:rPr>
              <w:t>27111297</w:t>
            </w:r>
          </w:p>
          <w:p w:rsidR="00FD79AC" w:rsidRPr="00394986" w:rsidRDefault="00FD79AC" w:rsidP="00394986">
            <w:pPr>
              <w:pStyle w:val="Paragrafi"/>
              <w:ind w:firstLine="0"/>
              <w:jc w:val="center"/>
              <w:rPr>
                <w:sz w:val="22"/>
              </w:rPr>
            </w:pPr>
            <w:r w:rsidRPr="00394986">
              <w:rPr>
                <w:sz w:val="22"/>
              </w:rPr>
              <w:t>27111310</w:t>
            </w:r>
          </w:p>
          <w:p w:rsidR="00FD79AC" w:rsidRPr="00394986" w:rsidRDefault="00FD79AC" w:rsidP="00394986">
            <w:pPr>
              <w:pStyle w:val="Paragrafi"/>
              <w:ind w:firstLine="0"/>
              <w:jc w:val="center"/>
              <w:rPr>
                <w:sz w:val="22"/>
              </w:rPr>
            </w:pPr>
            <w:r w:rsidRPr="00394986">
              <w:rPr>
                <w:sz w:val="22"/>
              </w:rPr>
              <w:t>27111330</w:t>
            </w:r>
          </w:p>
          <w:p w:rsidR="00FD79AC" w:rsidRPr="00394986" w:rsidRDefault="00FD79AC" w:rsidP="00394986">
            <w:pPr>
              <w:pStyle w:val="Paragrafi"/>
              <w:ind w:firstLine="0"/>
              <w:jc w:val="center"/>
              <w:rPr>
                <w:sz w:val="22"/>
              </w:rPr>
            </w:pPr>
            <w:r w:rsidRPr="00394986">
              <w:rPr>
                <w:sz w:val="22"/>
              </w:rPr>
              <w:t>27111391</w:t>
            </w:r>
          </w:p>
          <w:p w:rsidR="00FD79AC" w:rsidRPr="00394986" w:rsidRDefault="00FD79AC" w:rsidP="00394986">
            <w:pPr>
              <w:pStyle w:val="Paragrafi"/>
              <w:ind w:firstLine="0"/>
              <w:jc w:val="center"/>
              <w:rPr>
                <w:sz w:val="22"/>
              </w:rPr>
            </w:pPr>
            <w:r w:rsidRPr="00394986">
              <w:rPr>
                <w:sz w:val="22"/>
              </w:rPr>
              <w:t>27111397</w:t>
            </w:r>
          </w:p>
          <w:p w:rsidR="00FD79AC" w:rsidRPr="00394986" w:rsidRDefault="00FD79AC" w:rsidP="00394986">
            <w:pPr>
              <w:pStyle w:val="Paragrafi"/>
              <w:ind w:firstLine="0"/>
              <w:jc w:val="center"/>
              <w:rPr>
                <w:sz w:val="22"/>
              </w:rPr>
            </w:pPr>
            <w:r w:rsidRPr="00394986">
              <w:rPr>
                <w:sz w:val="22"/>
              </w:rPr>
              <w:t>27111400</w:t>
            </w:r>
          </w:p>
        </w:tc>
      </w:tr>
    </w:tbl>
    <w:p w:rsidR="00FD79AC" w:rsidRPr="00FD79AC" w:rsidRDefault="00FD79AC" w:rsidP="00FD79AC">
      <w:pPr>
        <w:pStyle w:val="Paragrafi"/>
        <w:rPr>
          <w:sz w:val="12"/>
        </w:rPr>
      </w:pPr>
    </w:p>
    <w:p w:rsidR="00FD79AC" w:rsidRPr="002B6840" w:rsidRDefault="00FD79AC" w:rsidP="00FD79AC">
      <w:pPr>
        <w:pStyle w:val="Paragrafi"/>
      </w:pPr>
      <w:r w:rsidRPr="002B6840">
        <w:t xml:space="preserve">Ky vendim hyn në fuqi pas botimit në Fletoren Zyrtare. </w:t>
      </w:r>
    </w:p>
    <w:p w:rsidR="00FD79AC" w:rsidRPr="00FD79AC" w:rsidRDefault="00FD79AC" w:rsidP="00FD79AC">
      <w:pPr>
        <w:pStyle w:val="Paragrafi"/>
        <w:rPr>
          <w:sz w:val="12"/>
        </w:rPr>
      </w:pPr>
    </w:p>
    <w:p w:rsidR="00FD79AC" w:rsidRDefault="00FD79AC" w:rsidP="00FD79AC">
      <w:pPr>
        <w:pStyle w:val="Autoriteti"/>
      </w:pPr>
      <w:r>
        <w:t>ZËVENDËSKRYEMINISTRI</w:t>
      </w:r>
    </w:p>
    <w:p w:rsidR="00FD79AC" w:rsidRDefault="00FD79AC" w:rsidP="00FD79AC">
      <w:pPr>
        <w:pStyle w:val="AutoritetiEmer"/>
      </w:pPr>
      <w:r w:rsidRPr="009425FF">
        <w:t>Niko Peleshi</w:t>
      </w:r>
    </w:p>
    <w:p w:rsidR="00394986" w:rsidRDefault="00394986" w:rsidP="00394986">
      <w:pPr>
        <w:pStyle w:val="Akti"/>
        <w:jc w:val="both"/>
        <w:rPr>
          <w:caps w:val="0"/>
        </w:rPr>
      </w:pPr>
      <w:r>
        <w:rPr>
          <w:caps w:val="0"/>
        </w:rPr>
        <w:t xml:space="preserve"> “</w:t>
      </w:r>
      <w:r w:rsidRPr="00D97247">
        <w:rPr>
          <w:caps w:val="0"/>
        </w:rPr>
        <w:t>Industria”</w:t>
      </w:r>
    </w:p>
    <w:p w:rsidR="00394986" w:rsidRPr="00394986" w:rsidRDefault="00394986" w:rsidP="00394986">
      <w:pPr>
        <w:pStyle w:val="Akti"/>
        <w:jc w:val="both"/>
        <w:rPr>
          <w:spacing w:val="-4"/>
          <w:sz w:val="14"/>
          <w:lang w:val="sq-AL"/>
        </w:rPr>
      </w:pPr>
    </w:p>
    <w:tbl>
      <w:tblPr>
        <w:tblStyle w:val="GridTable1Light1"/>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1846"/>
        <w:gridCol w:w="1843"/>
        <w:gridCol w:w="1418"/>
        <w:gridCol w:w="1559"/>
        <w:gridCol w:w="1559"/>
      </w:tblGrid>
      <w:tr w:rsidR="00394986" w:rsidRPr="00394986" w:rsidTr="002200C7">
        <w:trPr>
          <w:cnfStyle w:val="100000000000"/>
          <w:trHeight w:val="280"/>
          <w:jc w:val="center"/>
        </w:trPr>
        <w:tc>
          <w:tcPr>
            <w:cnfStyle w:val="001000000000"/>
            <w:tcW w:w="530" w:type="dxa"/>
            <w:vMerge w:val="restart"/>
            <w:tcBorders>
              <w:bottom w:val="none" w:sz="0" w:space="0" w:color="auto"/>
            </w:tcBorders>
            <w:noWrap/>
            <w:hideMark/>
          </w:tcPr>
          <w:p w:rsidR="00394986" w:rsidRPr="00394986" w:rsidRDefault="00394986" w:rsidP="002670D4">
            <w:pPr>
              <w:pStyle w:val="Default"/>
              <w:spacing w:after="20"/>
              <w:rPr>
                <w:rFonts w:ascii="Garamond" w:hAnsi="Garamond"/>
                <w:b w:val="0"/>
                <w:bCs w:val="0"/>
                <w:sz w:val="22"/>
                <w:szCs w:val="22"/>
              </w:rPr>
            </w:pPr>
            <w:r w:rsidRPr="00394986">
              <w:rPr>
                <w:rFonts w:ascii="Garamond" w:hAnsi="Garamond"/>
                <w:b w:val="0"/>
                <w:bCs w:val="0"/>
                <w:sz w:val="22"/>
                <w:szCs w:val="22"/>
              </w:rPr>
              <w:t>Nr.</w:t>
            </w:r>
          </w:p>
        </w:tc>
        <w:tc>
          <w:tcPr>
            <w:tcW w:w="1846" w:type="dxa"/>
            <w:vMerge w:val="restart"/>
            <w:tcBorders>
              <w:bottom w:val="none" w:sz="0" w:space="0" w:color="auto"/>
            </w:tcBorders>
            <w:noWrap/>
            <w:hideMark/>
          </w:tcPr>
          <w:p w:rsidR="00394986" w:rsidRPr="00394986" w:rsidRDefault="00394986" w:rsidP="002670D4">
            <w:pPr>
              <w:pStyle w:val="Default"/>
              <w:spacing w:after="20"/>
              <w:cnfStyle w:val="100000000000"/>
              <w:rPr>
                <w:rFonts w:ascii="Garamond" w:hAnsi="Garamond"/>
                <w:b w:val="0"/>
                <w:bCs w:val="0"/>
                <w:sz w:val="22"/>
                <w:szCs w:val="22"/>
              </w:rPr>
            </w:pPr>
            <w:r w:rsidRPr="00394986">
              <w:rPr>
                <w:rFonts w:ascii="Garamond" w:hAnsi="Garamond"/>
                <w:b w:val="0"/>
                <w:bCs w:val="0"/>
                <w:sz w:val="22"/>
                <w:szCs w:val="22"/>
              </w:rPr>
              <w:t>Aktiviteti</w:t>
            </w:r>
          </w:p>
        </w:tc>
        <w:tc>
          <w:tcPr>
            <w:tcW w:w="1843" w:type="dxa"/>
            <w:vMerge w:val="restart"/>
            <w:tcBorders>
              <w:bottom w:val="none" w:sz="0" w:space="0" w:color="auto"/>
            </w:tcBorders>
            <w:noWrap/>
            <w:hideMark/>
          </w:tcPr>
          <w:p w:rsidR="00394986" w:rsidRPr="00394986" w:rsidRDefault="00394986" w:rsidP="002670D4">
            <w:pPr>
              <w:pStyle w:val="Default"/>
              <w:spacing w:after="20"/>
              <w:cnfStyle w:val="100000000000"/>
              <w:rPr>
                <w:rFonts w:ascii="Garamond" w:hAnsi="Garamond"/>
                <w:b w:val="0"/>
                <w:bCs w:val="0"/>
                <w:sz w:val="22"/>
                <w:szCs w:val="22"/>
              </w:rPr>
            </w:pPr>
            <w:r w:rsidRPr="00394986">
              <w:rPr>
                <w:rFonts w:ascii="Garamond" w:hAnsi="Garamond"/>
                <w:b w:val="0"/>
                <w:bCs w:val="0"/>
                <w:sz w:val="22"/>
                <w:szCs w:val="22"/>
              </w:rPr>
              <w:t>Proceset teknologjike</w:t>
            </w:r>
          </w:p>
        </w:tc>
        <w:tc>
          <w:tcPr>
            <w:tcW w:w="1418" w:type="dxa"/>
            <w:tcBorders>
              <w:bottom w:val="none" w:sz="0" w:space="0" w:color="auto"/>
            </w:tcBorders>
          </w:tcPr>
          <w:p w:rsidR="00394986" w:rsidRPr="00394986" w:rsidRDefault="00394986" w:rsidP="002670D4">
            <w:pPr>
              <w:pStyle w:val="Default"/>
              <w:spacing w:after="20"/>
              <w:cnfStyle w:val="100000000000"/>
              <w:rPr>
                <w:rFonts w:ascii="Garamond" w:hAnsi="Garamond"/>
                <w:b w:val="0"/>
                <w:bCs w:val="0"/>
                <w:sz w:val="22"/>
                <w:szCs w:val="22"/>
              </w:rPr>
            </w:pPr>
          </w:p>
        </w:tc>
        <w:tc>
          <w:tcPr>
            <w:tcW w:w="3118" w:type="dxa"/>
            <w:gridSpan w:val="2"/>
            <w:tcBorders>
              <w:bottom w:val="none" w:sz="0" w:space="0" w:color="auto"/>
            </w:tcBorders>
            <w:noWrap/>
            <w:hideMark/>
          </w:tcPr>
          <w:p w:rsidR="00394986" w:rsidRPr="00394986" w:rsidRDefault="00394986" w:rsidP="002670D4">
            <w:pPr>
              <w:pStyle w:val="Default"/>
              <w:spacing w:after="20"/>
              <w:cnfStyle w:val="100000000000"/>
              <w:rPr>
                <w:rFonts w:ascii="Garamond" w:hAnsi="Garamond"/>
                <w:b w:val="0"/>
                <w:bCs w:val="0"/>
                <w:sz w:val="22"/>
                <w:szCs w:val="22"/>
              </w:rPr>
            </w:pPr>
            <w:r>
              <w:rPr>
                <w:rFonts w:ascii="Garamond" w:hAnsi="Garamond"/>
                <w:b w:val="0"/>
                <w:bCs w:val="0"/>
                <w:sz w:val="22"/>
                <w:szCs w:val="22"/>
              </w:rPr>
              <w:t>Sasia e lëndë</w:t>
            </w:r>
            <w:r w:rsidRPr="00394986">
              <w:rPr>
                <w:rFonts w:ascii="Garamond" w:hAnsi="Garamond"/>
                <w:b w:val="0"/>
                <w:bCs w:val="0"/>
                <w:sz w:val="22"/>
                <w:szCs w:val="22"/>
              </w:rPr>
              <w:t>ve djegëse për njesi të produktit final</w:t>
            </w:r>
          </w:p>
        </w:tc>
      </w:tr>
      <w:tr w:rsidR="00394986" w:rsidRPr="00394986" w:rsidTr="002200C7">
        <w:trPr>
          <w:trHeight w:val="280"/>
          <w:jc w:val="center"/>
        </w:trPr>
        <w:tc>
          <w:tcPr>
            <w:cnfStyle w:val="001000000000"/>
            <w:tcW w:w="530" w:type="dxa"/>
            <w:vMerge/>
            <w:hideMark/>
          </w:tcPr>
          <w:p w:rsidR="00394986" w:rsidRPr="00394986" w:rsidRDefault="00394986" w:rsidP="002670D4">
            <w:pPr>
              <w:pStyle w:val="Default"/>
              <w:spacing w:after="20"/>
              <w:rPr>
                <w:rFonts w:ascii="Garamond" w:hAnsi="Garamond"/>
                <w:b w:val="0"/>
                <w:bCs w:val="0"/>
                <w:sz w:val="22"/>
                <w:szCs w:val="22"/>
              </w:rPr>
            </w:pPr>
          </w:p>
        </w:tc>
        <w:tc>
          <w:tcPr>
            <w:tcW w:w="1846" w:type="dxa"/>
            <w:vMerge/>
            <w:hideMark/>
          </w:tcPr>
          <w:p w:rsidR="00394986" w:rsidRPr="00394986" w:rsidRDefault="00394986" w:rsidP="002670D4">
            <w:pPr>
              <w:pStyle w:val="Default"/>
              <w:spacing w:after="20"/>
              <w:cnfStyle w:val="000000000000"/>
              <w:rPr>
                <w:rFonts w:ascii="Garamond" w:hAnsi="Garamond"/>
                <w:sz w:val="22"/>
                <w:szCs w:val="22"/>
              </w:rPr>
            </w:pPr>
          </w:p>
        </w:tc>
        <w:tc>
          <w:tcPr>
            <w:tcW w:w="1843" w:type="dxa"/>
            <w:vMerge/>
            <w:hideMark/>
          </w:tcPr>
          <w:p w:rsidR="00394986" w:rsidRPr="00394986" w:rsidRDefault="00394986" w:rsidP="002670D4">
            <w:pPr>
              <w:pStyle w:val="Default"/>
              <w:spacing w:after="20"/>
              <w:cnfStyle w:val="000000000000"/>
              <w:rPr>
                <w:rFonts w:ascii="Garamond" w:hAnsi="Garamond"/>
                <w:sz w:val="22"/>
                <w:szCs w:val="22"/>
              </w:rPr>
            </w:pPr>
          </w:p>
        </w:tc>
        <w:tc>
          <w:tcPr>
            <w:tcW w:w="1418" w:type="dxa"/>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 xml:space="preserve">Gazoil D1 ose D2 </w:t>
            </w:r>
          </w:p>
        </w:tc>
        <w:tc>
          <w:tcPr>
            <w:tcW w:w="1559"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Solar ose mazut</w:t>
            </w:r>
          </w:p>
        </w:tc>
        <w:tc>
          <w:tcPr>
            <w:tcW w:w="1559"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Koks Nafte</w:t>
            </w:r>
          </w:p>
        </w:tc>
      </w:tr>
      <w:tr w:rsidR="00394986" w:rsidRPr="00394986" w:rsidTr="002200C7">
        <w:trPr>
          <w:trHeight w:val="801"/>
          <w:jc w:val="center"/>
        </w:trPr>
        <w:tc>
          <w:tcPr>
            <w:cnfStyle w:val="001000000000"/>
            <w:tcW w:w="530" w:type="dxa"/>
            <w:noWrap/>
            <w:hideMark/>
          </w:tcPr>
          <w:p w:rsidR="00394986" w:rsidRPr="00394986" w:rsidRDefault="00394986" w:rsidP="002670D4">
            <w:pPr>
              <w:pStyle w:val="Default"/>
              <w:spacing w:after="20"/>
              <w:rPr>
                <w:rFonts w:ascii="Garamond" w:hAnsi="Garamond"/>
                <w:b w:val="0"/>
                <w:bCs w:val="0"/>
                <w:sz w:val="22"/>
                <w:szCs w:val="22"/>
              </w:rPr>
            </w:pPr>
            <w:r w:rsidRPr="00394986">
              <w:rPr>
                <w:rFonts w:ascii="Garamond" w:hAnsi="Garamond"/>
                <w:b w:val="0"/>
                <w:bCs w:val="0"/>
                <w:sz w:val="22"/>
                <w:szCs w:val="22"/>
              </w:rPr>
              <w:t>1</w:t>
            </w:r>
          </w:p>
        </w:tc>
        <w:tc>
          <w:tcPr>
            <w:tcW w:w="1846" w:type="dxa"/>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Prodhim tullash dhe tjegullash me pjekje termike. Etj</w:t>
            </w:r>
          </w:p>
        </w:tc>
        <w:tc>
          <w:tcPr>
            <w:tcW w:w="1843" w:type="dxa"/>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Ngrohje tharje dhe pjekje të tullave dhe tjegullave</w:t>
            </w:r>
          </w:p>
        </w:tc>
        <w:tc>
          <w:tcPr>
            <w:tcW w:w="1418" w:type="dxa"/>
          </w:tcPr>
          <w:p w:rsidR="00394986" w:rsidRPr="00394986" w:rsidRDefault="00394986" w:rsidP="002670D4">
            <w:pPr>
              <w:pStyle w:val="Default"/>
              <w:spacing w:after="20"/>
              <w:cnfStyle w:val="000000000000"/>
              <w:rPr>
                <w:rFonts w:ascii="Garamond" w:hAnsi="Garamond"/>
                <w:sz w:val="22"/>
                <w:szCs w:val="22"/>
              </w:rPr>
            </w:pPr>
          </w:p>
        </w:tc>
        <w:tc>
          <w:tcPr>
            <w:tcW w:w="1559" w:type="dxa"/>
            <w:hideMark/>
          </w:tcPr>
          <w:p w:rsidR="00394986" w:rsidRPr="00394986" w:rsidRDefault="00394986" w:rsidP="002670D4">
            <w:pPr>
              <w:pStyle w:val="Default"/>
              <w:spacing w:after="20"/>
              <w:cnfStyle w:val="000000000000"/>
              <w:rPr>
                <w:rFonts w:ascii="Garamond" w:hAnsi="Garamond"/>
                <w:color w:val="auto"/>
                <w:sz w:val="22"/>
                <w:szCs w:val="22"/>
              </w:rPr>
            </w:pPr>
            <w:r w:rsidRPr="00394986">
              <w:rPr>
                <w:rFonts w:ascii="Garamond" w:hAnsi="Garamond"/>
                <w:sz w:val="22"/>
                <w:szCs w:val="22"/>
              </w:rPr>
              <w:t xml:space="preserve">Sipas kartës teknologjike jo më shumë se </w:t>
            </w:r>
            <w:r w:rsidRPr="00394986">
              <w:rPr>
                <w:rFonts w:ascii="Garamond" w:hAnsi="Garamond"/>
                <w:color w:val="auto"/>
                <w:sz w:val="22"/>
                <w:szCs w:val="22"/>
              </w:rPr>
              <w:t xml:space="preserve"> 4-kg, solar për 1-kv produkt final</w:t>
            </w:r>
          </w:p>
        </w:tc>
        <w:tc>
          <w:tcPr>
            <w:tcW w:w="1559" w:type="dxa"/>
            <w:noWrap/>
            <w:hideMark/>
          </w:tcPr>
          <w:p w:rsidR="00394986" w:rsidRPr="00394986" w:rsidRDefault="00394986" w:rsidP="002670D4">
            <w:pPr>
              <w:pStyle w:val="Default"/>
              <w:spacing w:after="20"/>
              <w:cnfStyle w:val="000000000000"/>
              <w:rPr>
                <w:rFonts w:ascii="Garamond" w:hAnsi="Garamond"/>
                <w:color w:val="auto"/>
                <w:sz w:val="22"/>
                <w:szCs w:val="22"/>
              </w:rPr>
            </w:pPr>
            <w:r w:rsidRPr="00394986">
              <w:rPr>
                <w:rFonts w:ascii="Garamond" w:hAnsi="Garamond"/>
                <w:sz w:val="22"/>
                <w:szCs w:val="22"/>
              </w:rPr>
              <w:t>Sipas kartës teknologjike</w:t>
            </w:r>
          </w:p>
        </w:tc>
      </w:tr>
      <w:tr w:rsidR="00394986" w:rsidRPr="00394986" w:rsidTr="002200C7">
        <w:trPr>
          <w:trHeight w:val="267"/>
          <w:jc w:val="center"/>
        </w:trPr>
        <w:tc>
          <w:tcPr>
            <w:cnfStyle w:val="001000000000"/>
            <w:tcW w:w="530" w:type="dxa"/>
            <w:noWrap/>
            <w:hideMark/>
          </w:tcPr>
          <w:p w:rsidR="00394986" w:rsidRPr="00394986" w:rsidRDefault="00394986" w:rsidP="002670D4">
            <w:pPr>
              <w:pStyle w:val="Default"/>
              <w:spacing w:after="20"/>
              <w:rPr>
                <w:rFonts w:ascii="Garamond" w:hAnsi="Garamond"/>
                <w:b w:val="0"/>
                <w:bCs w:val="0"/>
                <w:sz w:val="22"/>
                <w:szCs w:val="22"/>
              </w:rPr>
            </w:pPr>
            <w:r w:rsidRPr="00394986">
              <w:rPr>
                <w:rFonts w:ascii="Garamond" w:hAnsi="Garamond"/>
                <w:b w:val="0"/>
                <w:bCs w:val="0"/>
                <w:sz w:val="22"/>
                <w:szCs w:val="22"/>
              </w:rPr>
              <w:t>2</w:t>
            </w:r>
          </w:p>
        </w:tc>
        <w:tc>
          <w:tcPr>
            <w:tcW w:w="1846"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Prodhim çimento</w:t>
            </w:r>
          </w:p>
        </w:tc>
        <w:tc>
          <w:tcPr>
            <w:tcW w:w="1843"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 </w:t>
            </w:r>
          </w:p>
        </w:tc>
        <w:tc>
          <w:tcPr>
            <w:tcW w:w="1418" w:type="dxa"/>
          </w:tcPr>
          <w:p w:rsidR="00394986" w:rsidRPr="00394986" w:rsidRDefault="00394986" w:rsidP="002670D4">
            <w:pPr>
              <w:pStyle w:val="Default"/>
              <w:spacing w:after="20"/>
              <w:cnfStyle w:val="000000000000"/>
              <w:rPr>
                <w:rFonts w:ascii="Garamond" w:hAnsi="Garamond"/>
                <w:sz w:val="22"/>
                <w:szCs w:val="22"/>
              </w:rPr>
            </w:pPr>
          </w:p>
        </w:tc>
        <w:tc>
          <w:tcPr>
            <w:tcW w:w="1559"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Sipas kartës teknologjike</w:t>
            </w:r>
          </w:p>
        </w:tc>
        <w:tc>
          <w:tcPr>
            <w:tcW w:w="1559" w:type="dxa"/>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Sipas kartës teknologjike</w:t>
            </w:r>
          </w:p>
        </w:tc>
      </w:tr>
      <w:tr w:rsidR="00394986" w:rsidRPr="00394986" w:rsidTr="002200C7">
        <w:trPr>
          <w:trHeight w:val="547"/>
          <w:jc w:val="center"/>
        </w:trPr>
        <w:tc>
          <w:tcPr>
            <w:cnfStyle w:val="001000000000"/>
            <w:tcW w:w="530" w:type="dxa"/>
            <w:noWrap/>
            <w:hideMark/>
          </w:tcPr>
          <w:p w:rsidR="00394986" w:rsidRPr="00394986" w:rsidRDefault="00394986" w:rsidP="002670D4">
            <w:pPr>
              <w:pStyle w:val="Default"/>
              <w:spacing w:after="20"/>
              <w:rPr>
                <w:rFonts w:ascii="Garamond" w:hAnsi="Garamond"/>
                <w:b w:val="0"/>
                <w:bCs w:val="0"/>
                <w:sz w:val="22"/>
                <w:szCs w:val="22"/>
              </w:rPr>
            </w:pPr>
            <w:r w:rsidRPr="00394986">
              <w:rPr>
                <w:rFonts w:ascii="Garamond" w:hAnsi="Garamond"/>
                <w:b w:val="0"/>
                <w:bCs w:val="0"/>
                <w:sz w:val="22"/>
                <w:szCs w:val="22"/>
              </w:rPr>
              <w:t>3</w:t>
            </w:r>
          </w:p>
        </w:tc>
        <w:tc>
          <w:tcPr>
            <w:tcW w:w="1846" w:type="dxa"/>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Riciklim i plastikës, qelqit dhe të përzier</w:t>
            </w:r>
          </w:p>
        </w:tc>
        <w:tc>
          <w:tcPr>
            <w:tcW w:w="1843"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 </w:t>
            </w:r>
          </w:p>
        </w:tc>
        <w:tc>
          <w:tcPr>
            <w:tcW w:w="1418" w:type="dxa"/>
          </w:tcPr>
          <w:p w:rsidR="00394986" w:rsidRPr="00394986" w:rsidRDefault="00394986" w:rsidP="002670D4">
            <w:pPr>
              <w:pStyle w:val="Default"/>
              <w:spacing w:after="20"/>
              <w:cnfStyle w:val="000000000000"/>
              <w:rPr>
                <w:rFonts w:ascii="Garamond" w:hAnsi="Garamond"/>
                <w:sz w:val="22"/>
                <w:szCs w:val="22"/>
              </w:rPr>
            </w:pPr>
          </w:p>
        </w:tc>
        <w:tc>
          <w:tcPr>
            <w:tcW w:w="1559" w:type="dxa"/>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Sipas kartës teknologjike</w:t>
            </w:r>
          </w:p>
        </w:tc>
        <w:tc>
          <w:tcPr>
            <w:tcW w:w="1559"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 </w:t>
            </w:r>
          </w:p>
        </w:tc>
      </w:tr>
      <w:tr w:rsidR="00394986" w:rsidRPr="00394986" w:rsidTr="002200C7">
        <w:trPr>
          <w:trHeight w:val="280"/>
          <w:jc w:val="center"/>
        </w:trPr>
        <w:tc>
          <w:tcPr>
            <w:cnfStyle w:val="001000000000"/>
            <w:tcW w:w="530" w:type="dxa"/>
            <w:noWrap/>
            <w:hideMark/>
          </w:tcPr>
          <w:p w:rsidR="00394986" w:rsidRPr="00394986" w:rsidRDefault="00394986" w:rsidP="002670D4">
            <w:pPr>
              <w:pStyle w:val="Default"/>
              <w:spacing w:after="20"/>
              <w:rPr>
                <w:rFonts w:ascii="Garamond" w:hAnsi="Garamond"/>
                <w:b w:val="0"/>
                <w:bCs w:val="0"/>
                <w:sz w:val="22"/>
                <w:szCs w:val="22"/>
              </w:rPr>
            </w:pPr>
            <w:r w:rsidRPr="00394986">
              <w:rPr>
                <w:rFonts w:ascii="Garamond" w:hAnsi="Garamond"/>
                <w:b w:val="0"/>
                <w:bCs w:val="0"/>
                <w:sz w:val="22"/>
                <w:szCs w:val="22"/>
              </w:rPr>
              <w:t>4</w:t>
            </w:r>
          </w:p>
        </w:tc>
        <w:tc>
          <w:tcPr>
            <w:tcW w:w="1846"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Prodhim barnash</w:t>
            </w:r>
          </w:p>
        </w:tc>
        <w:tc>
          <w:tcPr>
            <w:tcW w:w="1843"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 </w:t>
            </w:r>
          </w:p>
        </w:tc>
        <w:tc>
          <w:tcPr>
            <w:tcW w:w="1418" w:type="dxa"/>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Sipas kartës teknologjike</w:t>
            </w:r>
          </w:p>
        </w:tc>
        <w:tc>
          <w:tcPr>
            <w:tcW w:w="1559"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Sipas kartës teknologjike</w:t>
            </w:r>
          </w:p>
        </w:tc>
        <w:tc>
          <w:tcPr>
            <w:tcW w:w="1559" w:type="dxa"/>
            <w:noWrap/>
            <w:hideMark/>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 </w:t>
            </w:r>
          </w:p>
        </w:tc>
      </w:tr>
      <w:tr w:rsidR="00394986" w:rsidRPr="00394986" w:rsidTr="002200C7">
        <w:trPr>
          <w:trHeight w:val="280"/>
          <w:jc w:val="center"/>
        </w:trPr>
        <w:tc>
          <w:tcPr>
            <w:cnfStyle w:val="001000000000"/>
            <w:tcW w:w="530" w:type="dxa"/>
            <w:noWrap/>
          </w:tcPr>
          <w:p w:rsidR="00394986" w:rsidRPr="00394986" w:rsidRDefault="00394986" w:rsidP="002670D4">
            <w:pPr>
              <w:pStyle w:val="Default"/>
              <w:spacing w:after="20"/>
              <w:rPr>
                <w:rFonts w:ascii="Garamond" w:hAnsi="Garamond"/>
                <w:b w:val="0"/>
                <w:sz w:val="22"/>
                <w:szCs w:val="22"/>
              </w:rPr>
            </w:pPr>
            <w:r w:rsidRPr="00394986">
              <w:rPr>
                <w:rFonts w:ascii="Garamond" w:hAnsi="Garamond"/>
                <w:b w:val="0"/>
                <w:sz w:val="22"/>
                <w:szCs w:val="22"/>
              </w:rPr>
              <w:t>5</w:t>
            </w:r>
          </w:p>
        </w:tc>
        <w:tc>
          <w:tcPr>
            <w:tcW w:w="1846" w:type="dxa"/>
            <w:noWrap/>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Rafineri</w:t>
            </w:r>
          </w:p>
        </w:tc>
        <w:tc>
          <w:tcPr>
            <w:tcW w:w="1843" w:type="dxa"/>
            <w:noWrap/>
          </w:tcPr>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 xml:space="preserve">Përpunim i naftës bruto </w:t>
            </w:r>
          </w:p>
        </w:tc>
        <w:tc>
          <w:tcPr>
            <w:tcW w:w="1418" w:type="dxa"/>
          </w:tcPr>
          <w:p w:rsidR="00394986" w:rsidRPr="00394986" w:rsidRDefault="00394986" w:rsidP="002670D4">
            <w:pPr>
              <w:pStyle w:val="Default"/>
              <w:spacing w:after="20"/>
              <w:cnfStyle w:val="000000000000"/>
              <w:rPr>
                <w:rFonts w:ascii="Garamond" w:hAnsi="Garamond"/>
                <w:sz w:val="22"/>
                <w:szCs w:val="22"/>
              </w:rPr>
            </w:pPr>
          </w:p>
        </w:tc>
        <w:tc>
          <w:tcPr>
            <w:tcW w:w="1559" w:type="dxa"/>
            <w:noWrap/>
          </w:tcPr>
          <w:p w:rsidR="00394986" w:rsidRPr="00394986" w:rsidRDefault="00394986" w:rsidP="002670D4">
            <w:pPr>
              <w:pStyle w:val="Default"/>
              <w:spacing w:after="20"/>
              <w:cnfStyle w:val="000000000000"/>
              <w:rPr>
                <w:rFonts w:ascii="Garamond" w:hAnsi="Garamond"/>
                <w:sz w:val="22"/>
                <w:szCs w:val="22"/>
              </w:rPr>
            </w:pPr>
          </w:p>
          <w:p w:rsidR="00394986" w:rsidRPr="00394986" w:rsidRDefault="00394986" w:rsidP="002670D4">
            <w:pPr>
              <w:pStyle w:val="Default"/>
              <w:spacing w:after="20"/>
              <w:cnfStyle w:val="000000000000"/>
              <w:rPr>
                <w:rFonts w:ascii="Garamond" w:hAnsi="Garamond"/>
                <w:sz w:val="22"/>
                <w:szCs w:val="22"/>
              </w:rPr>
            </w:pPr>
            <w:r w:rsidRPr="00394986">
              <w:rPr>
                <w:rFonts w:ascii="Garamond" w:hAnsi="Garamond"/>
                <w:sz w:val="22"/>
                <w:szCs w:val="22"/>
              </w:rPr>
              <w:t>Sipas kartës teknologjike</w:t>
            </w:r>
          </w:p>
        </w:tc>
        <w:tc>
          <w:tcPr>
            <w:tcW w:w="1559" w:type="dxa"/>
            <w:noWrap/>
          </w:tcPr>
          <w:p w:rsidR="00394986" w:rsidRPr="00394986" w:rsidRDefault="00394986" w:rsidP="002670D4">
            <w:pPr>
              <w:pStyle w:val="Default"/>
              <w:spacing w:after="20"/>
              <w:cnfStyle w:val="000000000000"/>
              <w:rPr>
                <w:rFonts w:ascii="Garamond" w:hAnsi="Garamond"/>
                <w:sz w:val="22"/>
                <w:szCs w:val="22"/>
              </w:rPr>
            </w:pPr>
          </w:p>
        </w:tc>
      </w:tr>
    </w:tbl>
    <w:p w:rsidR="00394986" w:rsidRPr="00240DA3" w:rsidRDefault="00394986" w:rsidP="00394986">
      <w:pPr>
        <w:pStyle w:val="Akti"/>
        <w:keepNext w:val="0"/>
        <w:rPr>
          <w:spacing w:val="-4"/>
          <w:sz w:val="14"/>
          <w:lang w:val="sq-AL"/>
        </w:rPr>
      </w:pPr>
    </w:p>
    <w:p w:rsidR="00240DA3" w:rsidRDefault="00240DA3" w:rsidP="00150CA6">
      <w:pPr>
        <w:pStyle w:val="Akti"/>
        <w:rPr>
          <w:spacing w:val="-4"/>
          <w:lang w:val="sq-AL"/>
        </w:rPr>
        <w:sectPr w:rsidR="00240DA3" w:rsidSect="00F86F09">
          <w:type w:val="continuous"/>
          <w:pgSz w:w="11907" w:h="16840" w:code="9"/>
          <w:pgMar w:top="720" w:right="1134" w:bottom="720" w:left="1134" w:header="851" w:footer="851" w:gutter="0"/>
          <w:pgNumType w:start="51"/>
          <w:cols w:space="454"/>
          <w:docGrid w:linePitch="360"/>
        </w:sect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40DA3" w:rsidRDefault="00240DA3" w:rsidP="00240DA3">
      <w:pPr>
        <w:pStyle w:val="Akti"/>
        <w:keepNext w:val="0"/>
        <w:rPr>
          <w:spacing w:val="-4"/>
          <w:lang w:val="sq-AL"/>
        </w:rPr>
      </w:pPr>
    </w:p>
    <w:p w:rsidR="002F38C9" w:rsidRPr="003E1FCC" w:rsidRDefault="002F38C9" w:rsidP="00150CA6">
      <w:pPr>
        <w:pStyle w:val="Akti"/>
        <w:rPr>
          <w:spacing w:val="-4"/>
          <w:lang w:val="sq-AL"/>
        </w:rPr>
      </w:pPr>
      <w:r w:rsidRPr="003E1FCC">
        <w:rPr>
          <w:spacing w:val="-4"/>
          <w:lang w:val="sq-AL"/>
        </w:rPr>
        <w:t>UDHËZIM</w:t>
      </w:r>
    </w:p>
    <w:p w:rsidR="002F38C9" w:rsidRPr="003E1FCC" w:rsidRDefault="002F38C9" w:rsidP="00150CA6">
      <w:pPr>
        <w:pStyle w:val="NumriData"/>
        <w:rPr>
          <w:spacing w:val="-4"/>
          <w:lang w:val="sq-AL"/>
        </w:rPr>
      </w:pPr>
      <w:r w:rsidRPr="003E1FCC">
        <w:rPr>
          <w:spacing w:val="-4"/>
          <w:lang w:val="sq-AL"/>
        </w:rPr>
        <w:t>Nr. 1, datë 9.1.2017</w:t>
      </w:r>
    </w:p>
    <w:p w:rsidR="002F38C9" w:rsidRPr="003E1FCC" w:rsidRDefault="002F38C9" w:rsidP="009D082D">
      <w:pPr>
        <w:pStyle w:val="Hapesira7"/>
        <w:rPr>
          <w:spacing w:val="-4"/>
          <w:lang w:val="sq-AL"/>
        </w:rPr>
      </w:pPr>
    </w:p>
    <w:p w:rsidR="002F38C9" w:rsidRPr="003E1FCC" w:rsidRDefault="002F38C9" w:rsidP="00150CA6">
      <w:pPr>
        <w:pStyle w:val="NeniNr"/>
        <w:rPr>
          <w:b/>
          <w:spacing w:val="-4"/>
          <w:lang w:val="sq-AL"/>
        </w:rPr>
      </w:pPr>
      <w:r w:rsidRPr="003E1FCC">
        <w:rPr>
          <w:b/>
          <w:spacing w:val="-4"/>
          <w:lang w:val="sq-AL"/>
        </w:rPr>
        <w:t>PËR PËRCAKTIMIN E PROCEDURAVE TË ZHDOGANIMIT TË PAJISJEVE PËR LOJËRA FATI DHE PJESËVE TË KËMBIMIT TË TYRE, SI DHE MËNYRËN E</w:t>
      </w:r>
      <w:r w:rsidR="002746D8" w:rsidRPr="003E1FCC">
        <w:rPr>
          <w:b/>
          <w:spacing w:val="-4"/>
          <w:lang w:val="sq-AL"/>
        </w:rPr>
        <w:t xml:space="preserve"> </w:t>
      </w:r>
      <w:r w:rsidRPr="003E1FCC">
        <w:rPr>
          <w:b/>
          <w:spacing w:val="-4"/>
          <w:lang w:val="sq-AL"/>
        </w:rPr>
        <w:t>BASHKËPUNIMIT NDËRMJET AUTORITETIT TË MBIKËQYRJES SË LOJËRAVE TË FATIT DHE DREJTORISË SË PËRGJITHSHME TË DOG</w:t>
      </w:r>
      <w:r w:rsidR="002746D8" w:rsidRPr="003E1FCC">
        <w:rPr>
          <w:b/>
          <w:spacing w:val="-4"/>
          <w:lang w:val="sq-AL"/>
        </w:rPr>
        <w:t>ANAVE</w:t>
      </w:r>
    </w:p>
    <w:p w:rsidR="002F38C9" w:rsidRPr="003E1FCC" w:rsidRDefault="002F38C9" w:rsidP="009D082D">
      <w:pPr>
        <w:pStyle w:val="Hapesira7"/>
        <w:rPr>
          <w:spacing w:val="-4"/>
          <w:lang w:val="sq-AL"/>
        </w:rPr>
      </w:pPr>
    </w:p>
    <w:p w:rsidR="002F38C9" w:rsidRPr="003E1FCC" w:rsidRDefault="002F38C9" w:rsidP="00F56FB1">
      <w:pPr>
        <w:pStyle w:val="Paragrafi"/>
        <w:rPr>
          <w:spacing w:val="-4"/>
          <w:lang w:val="sq-AL"/>
        </w:rPr>
      </w:pPr>
      <w:r w:rsidRPr="003E1FCC">
        <w:rPr>
          <w:spacing w:val="-4"/>
          <w:lang w:val="sq-AL"/>
        </w:rPr>
        <w:t>Në mbështetje të pikës 4</w:t>
      </w:r>
      <w:r w:rsidR="00311DBD" w:rsidRPr="003E1FCC">
        <w:rPr>
          <w:spacing w:val="-4"/>
          <w:lang w:val="sq-AL"/>
        </w:rPr>
        <w:t>,</w:t>
      </w:r>
      <w:r w:rsidRPr="003E1FCC">
        <w:rPr>
          <w:spacing w:val="-4"/>
          <w:lang w:val="sq-AL"/>
        </w:rPr>
        <w:t xml:space="preserve"> të nenit 102</w:t>
      </w:r>
      <w:r w:rsidR="00311DBD" w:rsidRPr="003E1FCC">
        <w:rPr>
          <w:spacing w:val="-4"/>
          <w:lang w:val="sq-AL"/>
        </w:rPr>
        <w:t>,</w:t>
      </w:r>
      <w:r w:rsidRPr="003E1FCC">
        <w:rPr>
          <w:spacing w:val="-4"/>
          <w:lang w:val="sq-AL"/>
        </w:rPr>
        <w:t xml:space="preserve"> të Kushtetutës së Republikës së Shqipërisë, në zbatim të pikës 5, të nenit 58 dhe pikës 14</w:t>
      </w:r>
      <w:r w:rsidR="00311DBD" w:rsidRPr="003E1FCC">
        <w:rPr>
          <w:spacing w:val="-4"/>
          <w:lang w:val="sq-AL"/>
        </w:rPr>
        <w:t>,</w:t>
      </w:r>
      <w:r w:rsidRPr="003E1FCC">
        <w:rPr>
          <w:spacing w:val="-4"/>
          <w:lang w:val="sq-AL"/>
        </w:rPr>
        <w:t xml:space="preserve"> të nenit 70</w:t>
      </w:r>
      <w:r w:rsidR="00311DBD" w:rsidRPr="003E1FCC">
        <w:rPr>
          <w:spacing w:val="-4"/>
          <w:lang w:val="sq-AL"/>
        </w:rPr>
        <w:t>,</w:t>
      </w:r>
      <w:r w:rsidR="00107AA7" w:rsidRPr="003E1FCC">
        <w:rPr>
          <w:spacing w:val="-4"/>
          <w:lang w:val="sq-AL"/>
        </w:rPr>
        <w:t xml:space="preserve"> </w:t>
      </w:r>
      <w:r w:rsidRPr="003E1FCC">
        <w:rPr>
          <w:spacing w:val="-4"/>
          <w:lang w:val="sq-AL"/>
        </w:rPr>
        <w:t>të ligjit nr.</w:t>
      </w:r>
      <w:r w:rsidR="00311DBD" w:rsidRPr="003E1FCC">
        <w:rPr>
          <w:spacing w:val="-4"/>
          <w:lang w:val="sq-AL"/>
        </w:rPr>
        <w:t xml:space="preserve"> </w:t>
      </w:r>
      <w:r w:rsidRPr="003E1FCC">
        <w:rPr>
          <w:spacing w:val="-4"/>
          <w:lang w:val="sq-AL"/>
        </w:rPr>
        <w:t xml:space="preserve">155/2015, datë 21.12.2015, </w:t>
      </w:r>
      <w:r w:rsidR="003F5355" w:rsidRPr="003E1FCC">
        <w:rPr>
          <w:spacing w:val="-4"/>
          <w:lang w:val="sq-AL"/>
        </w:rPr>
        <w:t>“</w:t>
      </w:r>
      <w:r w:rsidRPr="003E1FCC">
        <w:rPr>
          <w:spacing w:val="-4"/>
          <w:lang w:val="sq-AL"/>
        </w:rPr>
        <w:t xml:space="preserve">Për </w:t>
      </w:r>
      <w:r w:rsidR="00311DBD" w:rsidRPr="003E1FCC">
        <w:rPr>
          <w:spacing w:val="-4"/>
          <w:lang w:val="sq-AL"/>
        </w:rPr>
        <w:t>l</w:t>
      </w:r>
      <w:r w:rsidRPr="003E1FCC">
        <w:rPr>
          <w:spacing w:val="-4"/>
          <w:lang w:val="sq-AL"/>
        </w:rPr>
        <w:t xml:space="preserve">ojërat e </w:t>
      </w:r>
      <w:r w:rsidR="00311DBD" w:rsidRPr="003E1FCC">
        <w:rPr>
          <w:spacing w:val="-4"/>
          <w:lang w:val="sq-AL"/>
        </w:rPr>
        <w:t>f</w:t>
      </w:r>
      <w:r w:rsidRPr="003E1FCC">
        <w:rPr>
          <w:spacing w:val="-4"/>
          <w:lang w:val="sq-AL"/>
        </w:rPr>
        <w:t>atit në Republikën e Shqipërisë</w:t>
      </w:r>
      <w:r w:rsidR="003F5355" w:rsidRPr="003E1FCC">
        <w:rPr>
          <w:spacing w:val="-4"/>
          <w:lang w:val="sq-AL"/>
        </w:rPr>
        <w:t>”</w:t>
      </w:r>
      <w:r w:rsidRPr="003E1FCC">
        <w:rPr>
          <w:spacing w:val="-4"/>
          <w:lang w:val="sq-AL"/>
        </w:rPr>
        <w:t xml:space="preserve">, </w:t>
      </w:r>
      <w:r w:rsidR="00311DBD" w:rsidRPr="003E1FCC">
        <w:rPr>
          <w:spacing w:val="-4"/>
          <w:lang w:val="sq-AL"/>
        </w:rPr>
        <w:t>m</w:t>
      </w:r>
      <w:r w:rsidRPr="003E1FCC">
        <w:rPr>
          <w:spacing w:val="-4"/>
          <w:lang w:val="sq-AL"/>
        </w:rPr>
        <w:t>inistri i Financave</w:t>
      </w:r>
    </w:p>
    <w:p w:rsidR="002F38C9" w:rsidRPr="003E1FCC" w:rsidRDefault="002F38C9" w:rsidP="00150CA6">
      <w:pPr>
        <w:pStyle w:val="NeniNr"/>
        <w:rPr>
          <w:spacing w:val="-4"/>
          <w:lang w:val="sq-AL"/>
        </w:rPr>
      </w:pPr>
      <w:r w:rsidRPr="003E1FCC">
        <w:rPr>
          <w:spacing w:val="-4"/>
          <w:lang w:val="sq-AL"/>
        </w:rPr>
        <w:t>UDHËZON:</w:t>
      </w:r>
    </w:p>
    <w:p w:rsidR="002F38C9" w:rsidRPr="003E1FCC" w:rsidRDefault="002F38C9" w:rsidP="009D082D">
      <w:pPr>
        <w:pStyle w:val="Hapesira7"/>
        <w:rPr>
          <w:spacing w:val="-4"/>
          <w:lang w:val="sq-AL"/>
        </w:rPr>
      </w:pPr>
    </w:p>
    <w:p w:rsidR="002F38C9" w:rsidRPr="003E1FCC" w:rsidRDefault="008F58CB" w:rsidP="00150CA6">
      <w:pPr>
        <w:pStyle w:val="NeniNr"/>
        <w:rPr>
          <w:spacing w:val="-4"/>
          <w:lang w:val="sq-AL"/>
        </w:rPr>
      </w:pPr>
      <w:r w:rsidRPr="003E1FCC">
        <w:rPr>
          <w:spacing w:val="-4"/>
          <w:lang w:val="sq-AL"/>
        </w:rPr>
        <w:t>KREU I</w:t>
      </w:r>
    </w:p>
    <w:p w:rsidR="002F38C9" w:rsidRPr="003E1FCC" w:rsidRDefault="008F58CB" w:rsidP="00150CA6">
      <w:pPr>
        <w:pStyle w:val="NeniNr"/>
        <w:rPr>
          <w:spacing w:val="-4"/>
          <w:lang w:val="sq-AL"/>
        </w:rPr>
      </w:pPr>
      <w:r w:rsidRPr="003E1FCC">
        <w:rPr>
          <w:spacing w:val="-4"/>
          <w:lang w:val="sq-AL"/>
        </w:rPr>
        <w:t>DISPOZITA TË PËRGJITHSHME</w:t>
      </w:r>
    </w:p>
    <w:p w:rsidR="002F38C9" w:rsidRPr="003E1FCC" w:rsidRDefault="002F38C9" w:rsidP="009D082D">
      <w:pPr>
        <w:pStyle w:val="Hapesira7"/>
        <w:rPr>
          <w:spacing w:val="-4"/>
          <w:lang w:val="sq-AL"/>
        </w:rPr>
      </w:pPr>
    </w:p>
    <w:p w:rsidR="002F38C9" w:rsidRPr="003E1FCC" w:rsidRDefault="002F38C9" w:rsidP="00F56FB1">
      <w:pPr>
        <w:pStyle w:val="Paragrafi"/>
        <w:rPr>
          <w:spacing w:val="-4"/>
          <w:lang w:val="sq-AL"/>
        </w:rPr>
      </w:pPr>
      <w:r w:rsidRPr="003E1FCC">
        <w:rPr>
          <w:spacing w:val="-4"/>
          <w:lang w:val="sq-AL"/>
        </w:rPr>
        <w:t>1. Të gjith</w:t>
      </w:r>
      <w:r w:rsidR="00311DBD" w:rsidRPr="003E1FCC">
        <w:rPr>
          <w:spacing w:val="-4"/>
          <w:lang w:val="sq-AL"/>
        </w:rPr>
        <w:t>a</w:t>
      </w:r>
      <w:r w:rsidRPr="003E1FCC">
        <w:rPr>
          <w:spacing w:val="-4"/>
          <w:lang w:val="sq-AL"/>
        </w:rPr>
        <w:t xml:space="preserve"> mjetet e lojërave të fatit, të cilat do të përdoren për zhvillim aktiviteti në territorin e Republikës së Shqipërisë, duhet të plotësojnë detyrimisht specifikimet teknike të parashikuar</w:t>
      </w:r>
      <w:r w:rsidR="00311DBD" w:rsidRPr="003E1FCC">
        <w:rPr>
          <w:spacing w:val="-4"/>
          <w:lang w:val="sq-AL"/>
        </w:rPr>
        <w:t>a</w:t>
      </w:r>
      <w:r w:rsidRPr="003E1FCC">
        <w:rPr>
          <w:spacing w:val="-4"/>
          <w:lang w:val="sq-AL"/>
        </w:rPr>
        <w:t xml:space="preserve"> në ligjin nr. 155/2015</w:t>
      </w:r>
      <w:r w:rsidR="00311DBD" w:rsidRPr="003E1FCC">
        <w:rPr>
          <w:spacing w:val="-4"/>
          <w:lang w:val="sq-AL"/>
        </w:rPr>
        <w:t>,</w:t>
      </w:r>
      <w:r w:rsidRPr="003E1FCC">
        <w:rPr>
          <w:spacing w:val="-4"/>
          <w:lang w:val="sq-AL"/>
        </w:rPr>
        <w:t xml:space="preserve"> </w:t>
      </w:r>
      <w:r w:rsidR="003F5355" w:rsidRPr="003E1FCC">
        <w:rPr>
          <w:spacing w:val="-4"/>
          <w:lang w:val="sq-AL"/>
        </w:rPr>
        <w:t>“</w:t>
      </w:r>
      <w:r w:rsidRPr="003E1FCC">
        <w:rPr>
          <w:spacing w:val="-4"/>
          <w:lang w:val="sq-AL"/>
        </w:rPr>
        <w:t xml:space="preserve">Për </w:t>
      </w:r>
      <w:r w:rsidR="0029429E" w:rsidRPr="003E1FCC">
        <w:rPr>
          <w:spacing w:val="-4"/>
          <w:lang w:val="sq-AL"/>
        </w:rPr>
        <w:t>lojëra</w:t>
      </w:r>
      <w:r w:rsidRPr="003E1FCC">
        <w:rPr>
          <w:spacing w:val="-4"/>
          <w:lang w:val="sq-AL"/>
        </w:rPr>
        <w:t>t e fatit në Republikën e Shqipërisë</w:t>
      </w:r>
      <w:r w:rsidR="003F5355" w:rsidRPr="003E1FCC">
        <w:rPr>
          <w:spacing w:val="-4"/>
          <w:lang w:val="sq-AL"/>
        </w:rPr>
        <w:t>”</w:t>
      </w:r>
      <w:r w:rsidRPr="003E1FCC">
        <w:rPr>
          <w:spacing w:val="-4"/>
          <w:lang w:val="sq-AL"/>
        </w:rPr>
        <w:t xml:space="preserve"> (këtu e mëposhtë referuar </w:t>
      </w:r>
      <w:r w:rsidR="003F5355" w:rsidRPr="003E1FCC">
        <w:rPr>
          <w:spacing w:val="-4"/>
          <w:lang w:val="sq-AL"/>
        </w:rPr>
        <w:t>“</w:t>
      </w:r>
      <w:r w:rsidRPr="003E1FCC">
        <w:rPr>
          <w:spacing w:val="-4"/>
          <w:lang w:val="sq-AL"/>
        </w:rPr>
        <w:t>ligji</w:t>
      </w:r>
      <w:r w:rsidR="003F5355" w:rsidRPr="003E1FCC">
        <w:rPr>
          <w:spacing w:val="-4"/>
          <w:lang w:val="sq-AL"/>
        </w:rPr>
        <w:t>”</w:t>
      </w:r>
      <w:r w:rsidRPr="003E1FCC">
        <w:rPr>
          <w:spacing w:val="-4"/>
          <w:lang w:val="sq-AL"/>
        </w:rPr>
        <w:t xml:space="preserve">) dhe në aktet nënligjore të dala në zbatim të tij. </w:t>
      </w:r>
    </w:p>
    <w:p w:rsidR="002F38C9" w:rsidRPr="003E1FCC" w:rsidRDefault="002F38C9" w:rsidP="00F56FB1">
      <w:pPr>
        <w:pStyle w:val="Paragrafi"/>
        <w:rPr>
          <w:spacing w:val="-4"/>
          <w:lang w:val="sq-AL"/>
        </w:rPr>
      </w:pPr>
      <w:r w:rsidRPr="003E1FCC">
        <w:rPr>
          <w:spacing w:val="-4"/>
          <w:lang w:val="sq-AL"/>
        </w:rPr>
        <w:t>2. Për qëllime të këtij udhëzimi me mjete të lojërave të fatit nënkuptohen të gjitha pajisjet për lojëra fati, si dhe të gjitha pjesët e këmbimit elektronike, elektrike apo mekanike</w:t>
      </w:r>
      <w:r w:rsidR="00311DBD" w:rsidRPr="003E1FCC">
        <w:rPr>
          <w:spacing w:val="-4"/>
          <w:lang w:val="sq-AL"/>
        </w:rPr>
        <w:t>,</w:t>
      </w:r>
      <w:r w:rsidRPr="003E1FCC">
        <w:rPr>
          <w:spacing w:val="-4"/>
          <w:lang w:val="sq-AL"/>
        </w:rPr>
        <w:t xml:space="preserve"> që shërbejnë apo mund të shërbejnë për riparimin ose zëvendësimin e pjesëve ekzistuese.</w:t>
      </w:r>
    </w:p>
    <w:p w:rsidR="002746D8" w:rsidRPr="003E1FCC" w:rsidRDefault="002746D8" w:rsidP="009D082D">
      <w:pPr>
        <w:pStyle w:val="Hapesira7"/>
        <w:rPr>
          <w:spacing w:val="-4"/>
          <w:lang w:val="sq-AL"/>
        </w:rPr>
      </w:pPr>
    </w:p>
    <w:p w:rsidR="002F38C9" w:rsidRPr="003E1FCC" w:rsidRDefault="002F38C9" w:rsidP="00150CA6">
      <w:pPr>
        <w:pStyle w:val="Titull-Titull"/>
        <w:rPr>
          <w:spacing w:val="-4"/>
          <w:lang w:val="sq-AL"/>
        </w:rPr>
      </w:pPr>
      <w:r w:rsidRPr="003E1FCC">
        <w:rPr>
          <w:spacing w:val="-4"/>
          <w:lang w:val="sq-AL"/>
        </w:rPr>
        <w:t>Kreu II</w:t>
      </w:r>
    </w:p>
    <w:p w:rsidR="002F38C9" w:rsidRPr="003E1FCC" w:rsidRDefault="002F38C9" w:rsidP="00150CA6">
      <w:pPr>
        <w:pStyle w:val="Titull-Titull"/>
        <w:rPr>
          <w:spacing w:val="-4"/>
          <w:lang w:val="sq-AL"/>
        </w:rPr>
      </w:pPr>
      <w:r w:rsidRPr="003E1FCC">
        <w:rPr>
          <w:spacing w:val="-4"/>
          <w:lang w:val="sq-AL"/>
        </w:rPr>
        <w:t>Importi i Mjeteve të Lojërave të fatit për qëllime tregtare</w:t>
      </w:r>
    </w:p>
    <w:p w:rsidR="002F38C9" w:rsidRPr="003E1FCC" w:rsidRDefault="002F38C9" w:rsidP="009D082D">
      <w:pPr>
        <w:pStyle w:val="Hapesira7"/>
        <w:rPr>
          <w:spacing w:val="-4"/>
          <w:lang w:val="sq-AL"/>
        </w:rPr>
      </w:pPr>
    </w:p>
    <w:p w:rsidR="002F38C9" w:rsidRPr="003E1FCC" w:rsidRDefault="002F38C9" w:rsidP="00F56FB1">
      <w:pPr>
        <w:pStyle w:val="Paragrafi"/>
        <w:rPr>
          <w:spacing w:val="-4"/>
          <w:lang w:val="sq-AL"/>
        </w:rPr>
      </w:pPr>
      <w:r w:rsidRPr="003E1FCC">
        <w:rPr>
          <w:spacing w:val="-4"/>
          <w:lang w:val="sq-AL"/>
        </w:rPr>
        <w:t xml:space="preserve">1. Lejohen të importojnë mjete për lojëra fati, për qëllime tregtare, vetëm ata organizatorë, të cilët kanë marrë miratimin për dhënien e lejes për ushtrimin e veprimtarisë në fushën e lojërave të fatit nga organi përkatës, në përputhje me kërkesat e ligjit. </w:t>
      </w:r>
    </w:p>
    <w:p w:rsidR="002F38C9" w:rsidRPr="003E1FCC" w:rsidRDefault="002F38C9" w:rsidP="00F56FB1">
      <w:pPr>
        <w:pStyle w:val="Paragrafi"/>
        <w:rPr>
          <w:spacing w:val="-4"/>
          <w:lang w:val="sq-AL"/>
        </w:rPr>
      </w:pPr>
      <w:r w:rsidRPr="003E1FCC">
        <w:rPr>
          <w:spacing w:val="-4"/>
          <w:lang w:val="sq-AL"/>
        </w:rPr>
        <w:t xml:space="preserve">2. Organizatorët, që kanë marrë miratimin për dhënien e lejes për ushtrimin e veprimtarisë në fushën e lojërave të fatit nga Autoriteti i Mbikëqyrjes së Lojërave të Fatit (këtu e më poshtë referuar si </w:t>
      </w:r>
      <w:r w:rsidR="003F5355" w:rsidRPr="003E1FCC">
        <w:rPr>
          <w:spacing w:val="-4"/>
          <w:lang w:val="sq-AL"/>
        </w:rPr>
        <w:t>“</w:t>
      </w:r>
      <w:r w:rsidRPr="003E1FCC">
        <w:rPr>
          <w:spacing w:val="-4"/>
          <w:lang w:val="sq-AL"/>
        </w:rPr>
        <w:t>AMLF</w:t>
      </w:r>
      <w:r w:rsidR="003F5355" w:rsidRPr="003E1FCC">
        <w:rPr>
          <w:spacing w:val="-4"/>
          <w:lang w:val="sq-AL"/>
        </w:rPr>
        <w:t>”</w:t>
      </w:r>
      <w:r w:rsidRPr="003E1FCC">
        <w:rPr>
          <w:spacing w:val="-4"/>
          <w:lang w:val="sq-AL"/>
        </w:rPr>
        <w:t>), në momentin e importimit të mjeteve të lojërave të fatit për qëllime tregtare, përveç dokumentacionit për procedurën e çlirimit për qarkullim të lirë të mjeteve të lojërave të fatit, duhet të paraqesin pranë degëve doganore:</w:t>
      </w:r>
    </w:p>
    <w:p w:rsidR="002F38C9" w:rsidRPr="003E1FCC" w:rsidRDefault="002F38C9" w:rsidP="00F56FB1">
      <w:pPr>
        <w:pStyle w:val="Paragrafi"/>
        <w:rPr>
          <w:spacing w:val="-4"/>
          <w:lang w:val="sq-AL"/>
        </w:rPr>
      </w:pPr>
      <w:r w:rsidRPr="003E1FCC">
        <w:rPr>
          <w:spacing w:val="-4"/>
          <w:lang w:val="sq-AL"/>
        </w:rPr>
        <w:t xml:space="preserve">a) miratimin paraprak lëshuar nga AMLF-ja për lejimin e importimit të mjeteve të lojërave të fatit rast pas rasti, ku përfshihet informacioni i mëposhtëm: </w:t>
      </w:r>
    </w:p>
    <w:p w:rsidR="002F38C9" w:rsidRPr="003E1FCC" w:rsidRDefault="002F38C9" w:rsidP="00F56FB1">
      <w:pPr>
        <w:pStyle w:val="Paragrafi"/>
        <w:rPr>
          <w:spacing w:val="-4"/>
          <w:lang w:val="sq-AL"/>
        </w:rPr>
      </w:pPr>
      <w:r w:rsidRPr="003E1FCC">
        <w:rPr>
          <w:spacing w:val="-4"/>
          <w:lang w:val="sq-AL"/>
        </w:rPr>
        <w:t xml:space="preserve">i) </w:t>
      </w:r>
      <w:r w:rsidR="00311DBD" w:rsidRPr="003E1FCC">
        <w:rPr>
          <w:spacing w:val="-4"/>
          <w:lang w:val="sq-AL"/>
        </w:rPr>
        <w:t>e</w:t>
      </w:r>
      <w:r w:rsidRPr="003E1FCC">
        <w:rPr>
          <w:spacing w:val="-4"/>
          <w:lang w:val="sq-AL"/>
        </w:rPr>
        <w:t xml:space="preserve">mri i </w:t>
      </w:r>
      <w:r w:rsidR="00222F4F" w:rsidRPr="003E1FCC">
        <w:rPr>
          <w:spacing w:val="-4"/>
          <w:lang w:val="sq-AL"/>
        </w:rPr>
        <w:t>s</w:t>
      </w:r>
      <w:r w:rsidRPr="003E1FCC">
        <w:rPr>
          <w:spacing w:val="-4"/>
          <w:lang w:val="sq-AL"/>
        </w:rPr>
        <w:t xml:space="preserve">ubjektit; </w:t>
      </w:r>
    </w:p>
    <w:p w:rsidR="002F38C9" w:rsidRPr="003E1FCC" w:rsidRDefault="002746D8" w:rsidP="00F56FB1">
      <w:pPr>
        <w:pStyle w:val="Paragrafi"/>
        <w:rPr>
          <w:spacing w:val="-4"/>
          <w:lang w:val="sq-AL"/>
        </w:rPr>
      </w:pPr>
      <w:r w:rsidRPr="003E1FCC">
        <w:rPr>
          <w:spacing w:val="-4"/>
          <w:lang w:val="sq-AL"/>
        </w:rPr>
        <w:t xml:space="preserve">ii) </w:t>
      </w:r>
      <w:r w:rsidR="00311DBD" w:rsidRPr="003E1FCC">
        <w:rPr>
          <w:spacing w:val="-4"/>
          <w:lang w:val="sq-AL"/>
        </w:rPr>
        <w:t xml:space="preserve">numri </w:t>
      </w:r>
      <w:r w:rsidR="002F38C9" w:rsidRPr="003E1FCC">
        <w:rPr>
          <w:spacing w:val="-4"/>
          <w:lang w:val="sq-AL"/>
        </w:rPr>
        <w:t>i licencës së ushtrimit të veprimtarisë në fushën e lojërave të fatit;</w:t>
      </w:r>
    </w:p>
    <w:p w:rsidR="002F38C9" w:rsidRPr="003E1FCC" w:rsidRDefault="002746D8" w:rsidP="00F56FB1">
      <w:pPr>
        <w:pStyle w:val="Paragrafi"/>
        <w:rPr>
          <w:spacing w:val="-4"/>
          <w:lang w:val="sq-AL"/>
        </w:rPr>
      </w:pPr>
      <w:r w:rsidRPr="003E1FCC">
        <w:rPr>
          <w:spacing w:val="-4"/>
          <w:lang w:val="sq-AL"/>
        </w:rPr>
        <w:t xml:space="preserve">iii) </w:t>
      </w:r>
      <w:r w:rsidR="00311DBD" w:rsidRPr="003E1FCC">
        <w:rPr>
          <w:spacing w:val="-4"/>
          <w:lang w:val="sq-AL"/>
        </w:rPr>
        <w:t>numrin unik të identifikimit të subjektit</w:t>
      </w:r>
      <w:r w:rsidR="002F38C9" w:rsidRPr="003E1FCC">
        <w:rPr>
          <w:spacing w:val="-4"/>
          <w:lang w:val="sq-AL"/>
        </w:rPr>
        <w:t>;</w:t>
      </w:r>
    </w:p>
    <w:p w:rsidR="002F38C9" w:rsidRPr="003E1FCC" w:rsidRDefault="002746D8" w:rsidP="00F56FB1">
      <w:pPr>
        <w:pStyle w:val="Paragrafi"/>
        <w:rPr>
          <w:spacing w:val="-4"/>
          <w:lang w:val="sq-AL"/>
        </w:rPr>
      </w:pPr>
      <w:r w:rsidRPr="003E1FCC">
        <w:rPr>
          <w:spacing w:val="-4"/>
          <w:lang w:val="sq-AL"/>
        </w:rPr>
        <w:t xml:space="preserve">iv) </w:t>
      </w:r>
      <w:r w:rsidR="00311DBD" w:rsidRPr="003E1FCC">
        <w:rPr>
          <w:spacing w:val="-4"/>
          <w:lang w:val="sq-AL"/>
        </w:rPr>
        <w:t xml:space="preserve">listën </w:t>
      </w:r>
      <w:r w:rsidR="002F38C9" w:rsidRPr="003E1FCC">
        <w:rPr>
          <w:spacing w:val="-4"/>
          <w:lang w:val="sq-AL"/>
        </w:rPr>
        <w:t xml:space="preserve">e mjeteve të lojërave të fatit me kodet tarifore, përshkrimin dhe sasinë. </w:t>
      </w:r>
    </w:p>
    <w:p w:rsidR="002F38C9" w:rsidRPr="003E1FCC" w:rsidRDefault="002746D8" w:rsidP="00F56FB1">
      <w:pPr>
        <w:pStyle w:val="Paragrafi"/>
        <w:rPr>
          <w:spacing w:val="-4"/>
          <w:lang w:val="sq-AL"/>
        </w:rPr>
      </w:pPr>
      <w:r w:rsidRPr="003E1FCC">
        <w:rPr>
          <w:spacing w:val="-4"/>
          <w:lang w:val="sq-AL"/>
        </w:rPr>
        <w:t xml:space="preserve">3. </w:t>
      </w:r>
      <w:r w:rsidR="002F38C9" w:rsidRPr="003E1FCC">
        <w:rPr>
          <w:spacing w:val="-4"/>
          <w:lang w:val="sq-AL"/>
        </w:rPr>
        <w:t xml:space="preserve">AMLF-ja i dërgon Drejtorisë së Përgjithshme të Doganave (këtu e mëposhtë referuar si </w:t>
      </w:r>
      <w:r w:rsidR="003F5355" w:rsidRPr="003E1FCC">
        <w:rPr>
          <w:spacing w:val="-4"/>
          <w:lang w:val="sq-AL"/>
        </w:rPr>
        <w:t>“</w:t>
      </w:r>
      <w:r w:rsidR="002F38C9" w:rsidRPr="003E1FCC">
        <w:rPr>
          <w:spacing w:val="-4"/>
          <w:lang w:val="sq-AL"/>
        </w:rPr>
        <w:t>DPD</w:t>
      </w:r>
      <w:r w:rsidR="003F5355" w:rsidRPr="003E1FCC">
        <w:rPr>
          <w:spacing w:val="-4"/>
          <w:lang w:val="sq-AL"/>
        </w:rPr>
        <w:t>”</w:t>
      </w:r>
      <w:r w:rsidR="002F38C9" w:rsidRPr="003E1FCC">
        <w:rPr>
          <w:spacing w:val="-4"/>
          <w:lang w:val="sq-AL"/>
        </w:rPr>
        <w:t>) listën e subjekteve të pajisur</w:t>
      </w:r>
      <w:r w:rsidR="00567159" w:rsidRPr="003E1FCC">
        <w:rPr>
          <w:spacing w:val="-4"/>
          <w:lang w:val="sq-AL"/>
        </w:rPr>
        <w:t>a</w:t>
      </w:r>
      <w:r w:rsidR="002F38C9" w:rsidRPr="003E1FCC">
        <w:rPr>
          <w:spacing w:val="-4"/>
          <w:lang w:val="sq-AL"/>
        </w:rPr>
        <w:t xml:space="preserve"> me autorizim për lejim të importimit dhe rast pas rasti njofton këtë drejtori për ndryshime apo shtesa të mundshme në këtë listë.</w:t>
      </w:r>
    </w:p>
    <w:p w:rsidR="002F38C9" w:rsidRPr="003E1FCC" w:rsidRDefault="002746D8" w:rsidP="00F56FB1">
      <w:pPr>
        <w:pStyle w:val="Paragrafi"/>
        <w:rPr>
          <w:spacing w:val="-4"/>
          <w:lang w:val="sq-AL"/>
        </w:rPr>
      </w:pPr>
      <w:r w:rsidRPr="003E1FCC">
        <w:rPr>
          <w:spacing w:val="-4"/>
          <w:lang w:val="sq-AL"/>
        </w:rPr>
        <w:t xml:space="preserve">4. </w:t>
      </w:r>
      <w:r w:rsidR="002F38C9" w:rsidRPr="003E1FCC">
        <w:rPr>
          <w:spacing w:val="-4"/>
          <w:lang w:val="sq-AL"/>
        </w:rPr>
        <w:t>AMLF</w:t>
      </w:r>
      <w:r w:rsidR="00311DBD" w:rsidRPr="003E1FCC">
        <w:rPr>
          <w:spacing w:val="-4"/>
          <w:lang w:val="sq-AL"/>
        </w:rPr>
        <w:t>-ja</w:t>
      </w:r>
      <w:r w:rsidR="002F38C9" w:rsidRPr="003E1FCC">
        <w:rPr>
          <w:spacing w:val="-4"/>
          <w:lang w:val="sq-AL"/>
        </w:rPr>
        <w:t xml:space="preserve"> njofton DPD</w:t>
      </w:r>
      <w:r w:rsidR="00311DBD" w:rsidRPr="003E1FCC">
        <w:rPr>
          <w:spacing w:val="-4"/>
          <w:lang w:val="sq-AL"/>
        </w:rPr>
        <w:t>-në</w:t>
      </w:r>
      <w:r w:rsidR="002F38C9" w:rsidRPr="003E1FCC">
        <w:rPr>
          <w:spacing w:val="-4"/>
          <w:lang w:val="sq-AL"/>
        </w:rPr>
        <w:t xml:space="preserve">, në mënyrë periodike mbi statusin e licencave të subjekteve që ushtrojnë aktivitet në fushën e lojërave të fatit, kur këto subjekte janë pezulluar apo kur aktiviteti i subjektit është bllokuar për shkaqet e përcaktuara në ligjin nr. 155/2015, </w:t>
      </w:r>
      <w:r w:rsidR="003F5355" w:rsidRPr="003E1FCC">
        <w:rPr>
          <w:spacing w:val="-4"/>
          <w:lang w:val="sq-AL"/>
        </w:rPr>
        <w:t>“</w:t>
      </w:r>
      <w:r w:rsidR="002F38C9" w:rsidRPr="003E1FCC">
        <w:rPr>
          <w:spacing w:val="-4"/>
          <w:lang w:val="sq-AL"/>
        </w:rPr>
        <w:t xml:space="preserve">Për </w:t>
      </w:r>
      <w:r w:rsidR="00311DBD" w:rsidRPr="003E1FCC">
        <w:rPr>
          <w:spacing w:val="-4"/>
          <w:lang w:val="sq-AL"/>
        </w:rPr>
        <w:t xml:space="preserve">lojërat e fatit </w:t>
      </w:r>
      <w:r w:rsidR="002F38C9" w:rsidRPr="003E1FCC">
        <w:rPr>
          <w:spacing w:val="-4"/>
          <w:lang w:val="sq-AL"/>
        </w:rPr>
        <w:t>në Republikën e Shqipërisë</w:t>
      </w:r>
      <w:r w:rsidR="003F5355" w:rsidRPr="003E1FCC">
        <w:rPr>
          <w:spacing w:val="-4"/>
          <w:lang w:val="sq-AL"/>
        </w:rPr>
        <w:t>”</w:t>
      </w:r>
      <w:r w:rsidR="002F38C9" w:rsidRPr="003E1FCC">
        <w:rPr>
          <w:spacing w:val="-4"/>
          <w:lang w:val="sq-AL"/>
        </w:rPr>
        <w:t>.</w:t>
      </w:r>
    </w:p>
    <w:p w:rsidR="002F38C9" w:rsidRPr="003E1FCC" w:rsidRDefault="002746D8" w:rsidP="00F56FB1">
      <w:pPr>
        <w:pStyle w:val="Paragrafi"/>
        <w:rPr>
          <w:spacing w:val="-4"/>
          <w:lang w:val="sq-AL"/>
        </w:rPr>
      </w:pPr>
      <w:r w:rsidRPr="003E1FCC">
        <w:rPr>
          <w:spacing w:val="-4"/>
          <w:lang w:val="sq-AL"/>
        </w:rPr>
        <w:t xml:space="preserve">5. </w:t>
      </w:r>
      <w:r w:rsidR="002F38C9" w:rsidRPr="003E1FCC">
        <w:rPr>
          <w:spacing w:val="-4"/>
          <w:lang w:val="sq-AL"/>
        </w:rPr>
        <w:t>Drejtoria e Përgjithshme e Doganave raporton periodikisht</w:t>
      </w:r>
      <w:r w:rsidR="00107AA7" w:rsidRPr="003E1FCC">
        <w:rPr>
          <w:spacing w:val="-4"/>
          <w:lang w:val="sq-AL"/>
        </w:rPr>
        <w:t xml:space="preserve"> </w:t>
      </w:r>
      <w:r w:rsidR="002F38C9" w:rsidRPr="003E1FCC">
        <w:rPr>
          <w:spacing w:val="-4"/>
          <w:lang w:val="sq-AL"/>
        </w:rPr>
        <w:t>pranë AMLF-së për importet e mjeteve të lojërave të fatit të kryera nga subjektet për të cilat AMFL</w:t>
      </w:r>
      <w:r w:rsidR="00222F4F" w:rsidRPr="003E1FCC">
        <w:rPr>
          <w:spacing w:val="-4"/>
          <w:lang w:val="sq-AL"/>
        </w:rPr>
        <w:t>-</w:t>
      </w:r>
      <w:r w:rsidR="002F38C9" w:rsidRPr="003E1FCC">
        <w:rPr>
          <w:spacing w:val="-4"/>
          <w:lang w:val="sq-AL"/>
        </w:rPr>
        <w:t xml:space="preserve">ja ka lëshuar miratimin paraprak për importin. </w:t>
      </w:r>
    </w:p>
    <w:p w:rsidR="002F38C9" w:rsidRPr="003E1FCC" w:rsidRDefault="002F38C9" w:rsidP="009D082D">
      <w:pPr>
        <w:pStyle w:val="Hapesira7"/>
        <w:rPr>
          <w:spacing w:val="-4"/>
          <w:lang w:val="sq-AL"/>
        </w:rPr>
      </w:pPr>
    </w:p>
    <w:p w:rsidR="002F38C9" w:rsidRPr="003E1FCC" w:rsidRDefault="002F38C9" w:rsidP="00150CA6">
      <w:pPr>
        <w:pStyle w:val="Titull-Titull"/>
        <w:rPr>
          <w:spacing w:val="-4"/>
          <w:lang w:val="sq-AL"/>
        </w:rPr>
      </w:pPr>
      <w:r w:rsidRPr="003E1FCC">
        <w:rPr>
          <w:spacing w:val="-4"/>
          <w:lang w:val="sq-AL"/>
        </w:rPr>
        <w:t>Kreu III</w:t>
      </w:r>
    </w:p>
    <w:p w:rsidR="002F38C9" w:rsidRPr="003E1FCC" w:rsidRDefault="002F38C9" w:rsidP="00150CA6">
      <w:pPr>
        <w:pStyle w:val="Titull-Titull"/>
        <w:rPr>
          <w:spacing w:val="-4"/>
          <w:lang w:val="sq-AL"/>
        </w:rPr>
      </w:pPr>
      <w:r w:rsidRPr="003E1FCC">
        <w:rPr>
          <w:spacing w:val="-4"/>
          <w:lang w:val="sq-AL"/>
        </w:rPr>
        <w:t>Importi i Mjeteve të Lojërave të fatit për qëllime jotregtare</w:t>
      </w:r>
    </w:p>
    <w:p w:rsidR="002F38C9" w:rsidRPr="003E1FCC" w:rsidRDefault="002F38C9" w:rsidP="009D082D">
      <w:pPr>
        <w:pStyle w:val="Hapesira7"/>
        <w:rPr>
          <w:spacing w:val="-4"/>
          <w:lang w:val="sq-AL"/>
        </w:rPr>
      </w:pPr>
    </w:p>
    <w:p w:rsidR="002F38C9" w:rsidRPr="003E1FCC" w:rsidRDefault="002746D8" w:rsidP="00F56FB1">
      <w:pPr>
        <w:pStyle w:val="Paragrafi"/>
        <w:rPr>
          <w:spacing w:val="-4"/>
          <w:lang w:val="sq-AL"/>
        </w:rPr>
      </w:pPr>
      <w:r w:rsidRPr="003E1FCC">
        <w:rPr>
          <w:spacing w:val="-4"/>
          <w:lang w:val="sq-AL"/>
        </w:rPr>
        <w:t xml:space="preserve">1. </w:t>
      </w:r>
      <w:r w:rsidR="002F38C9" w:rsidRPr="003E1FCC">
        <w:rPr>
          <w:spacing w:val="-4"/>
          <w:lang w:val="sq-AL"/>
        </w:rPr>
        <w:t>Lejohet</w:t>
      </w:r>
      <w:r w:rsidR="00107AA7" w:rsidRPr="003E1FCC">
        <w:rPr>
          <w:spacing w:val="-4"/>
          <w:lang w:val="sq-AL"/>
        </w:rPr>
        <w:t xml:space="preserve"> </w:t>
      </w:r>
      <w:r w:rsidR="002F38C9" w:rsidRPr="003E1FCC">
        <w:rPr>
          <w:spacing w:val="-4"/>
          <w:lang w:val="sq-AL"/>
        </w:rPr>
        <w:t>importimi i</w:t>
      </w:r>
      <w:r w:rsidR="00107AA7" w:rsidRPr="003E1FCC">
        <w:rPr>
          <w:spacing w:val="-4"/>
          <w:lang w:val="sq-AL"/>
        </w:rPr>
        <w:t xml:space="preserve"> </w:t>
      </w:r>
      <w:r w:rsidR="002F38C9" w:rsidRPr="003E1FCC">
        <w:rPr>
          <w:spacing w:val="-4"/>
          <w:lang w:val="sq-AL"/>
        </w:rPr>
        <w:t>mjeteve për lojëra fati me qëllime të ndryshme nga ato tregtare (si p.sh. për qëllime muzeale, ekspozimi, panairesh etj.), vetëm pas marrjes së miratimit paraprak nga AMLF</w:t>
      </w:r>
      <w:r w:rsidR="00222F4F" w:rsidRPr="003E1FCC">
        <w:rPr>
          <w:spacing w:val="-4"/>
          <w:lang w:val="sq-AL"/>
        </w:rPr>
        <w:t>-ja</w:t>
      </w:r>
      <w:r w:rsidR="002F38C9" w:rsidRPr="003E1FCC">
        <w:rPr>
          <w:spacing w:val="-4"/>
          <w:lang w:val="sq-AL"/>
        </w:rPr>
        <w:t xml:space="preserve">. </w:t>
      </w:r>
    </w:p>
    <w:p w:rsidR="002F38C9" w:rsidRPr="003E1FCC" w:rsidRDefault="002746D8" w:rsidP="00F56FB1">
      <w:pPr>
        <w:pStyle w:val="Paragrafi"/>
        <w:rPr>
          <w:spacing w:val="-4"/>
          <w:lang w:val="sq-AL"/>
        </w:rPr>
      </w:pPr>
      <w:r w:rsidRPr="003E1FCC">
        <w:rPr>
          <w:spacing w:val="-4"/>
          <w:lang w:val="sq-AL"/>
        </w:rPr>
        <w:t xml:space="preserve">2. </w:t>
      </w:r>
      <w:r w:rsidR="002F38C9" w:rsidRPr="003E1FCC">
        <w:rPr>
          <w:spacing w:val="-4"/>
          <w:lang w:val="sq-AL"/>
        </w:rPr>
        <w:t xml:space="preserve">Për pajisjen me miratimin paraprak për lejimin e importimit të pajisjeve për lojëra fati për qëllime të ndryshme nga ato tregtare, subjekti duhet të paraqesë pranë AMLF-së: </w:t>
      </w:r>
    </w:p>
    <w:p w:rsidR="002F38C9" w:rsidRPr="003E1FCC" w:rsidRDefault="002746D8" w:rsidP="00F56FB1">
      <w:pPr>
        <w:pStyle w:val="Paragrafi"/>
        <w:rPr>
          <w:spacing w:val="-4"/>
          <w:lang w:val="sq-AL"/>
        </w:rPr>
      </w:pPr>
      <w:r w:rsidRPr="003E1FCC">
        <w:rPr>
          <w:spacing w:val="-4"/>
          <w:lang w:val="sq-AL"/>
        </w:rPr>
        <w:t xml:space="preserve">a) </w:t>
      </w:r>
      <w:r w:rsidR="002F38C9" w:rsidRPr="003E1FCC">
        <w:rPr>
          <w:spacing w:val="-4"/>
          <w:lang w:val="sq-AL"/>
        </w:rPr>
        <w:t>kërkesën me shkrim;</w:t>
      </w:r>
    </w:p>
    <w:p w:rsidR="002F38C9" w:rsidRPr="003E1FCC" w:rsidRDefault="002746D8" w:rsidP="00F56FB1">
      <w:pPr>
        <w:pStyle w:val="Paragrafi"/>
        <w:rPr>
          <w:spacing w:val="-4"/>
          <w:lang w:val="sq-AL"/>
        </w:rPr>
      </w:pPr>
      <w:r w:rsidRPr="003E1FCC">
        <w:rPr>
          <w:spacing w:val="-4"/>
          <w:lang w:val="sq-AL"/>
        </w:rPr>
        <w:t xml:space="preserve">b) </w:t>
      </w:r>
      <w:r w:rsidR="002F38C9" w:rsidRPr="003E1FCC">
        <w:rPr>
          <w:spacing w:val="-4"/>
          <w:lang w:val="sq-AL"/>
        </w:rPr>
        <w:t>kopje të noterizuar të certifikatës së regjistrimit të lëshuar nga Qendra Kombëtare e Biznesit (NUIS);</w:t>
      </w:r>
    </w:p>
    <w:p w:rsidR="002F38C9" w:rsidRPr="003E1FCC" w:rsidRDefault="002746D8" w:rsidP="00F56FB1">
      <w:pPr>
        <w:pStyle w:val="Paragrafi"/>
        <w:rPr>
          <w:spacing w:val="-4"/>
          <w:lang w:val="sq-AL"/>
        </w:rPr>
      </w:pPr>
      <w:r w:rsidRPr="003E1FCC">
        <w:rPr>
          <w:spacing w:val="-4"/>
          <w:lang w:val="sq-AL"/>
        </w:rPr>
        <w:t xml:space="preserve">c) </w:t>
      </w:r>
      <w:r w:rsidR="002F38C9" w:rsidRPr="003E1FCC">
        <w:rPr>
          <w:spacing w:val="-4"/>
          <w:lang w:val="sq-AL"/>
        </w:rPr>
        <w:t>të dhëna për numrin, llojin/tipin, sasinë e makinerive e të pajisjeve që do të importohen dhe qëllimin e përdorimit të mjeteve të lojërave të fatit;</w:t>
      </w:r>
    </w:p>
    <w:p w:rsidR="002F38C9" w:rsidRPr="003E1FCC" w:rsidRDefault="002746D8" w:rsidP="00F56FB1">
      <w:pPr>
        <w:pStyle w:val="Paragrafi"/>
        <w:rPr>
          <w:spacing w:val="-4"/>
          <w:lang w:val="sq-AL"/>
        </w:rPr>
      </w:pPr>
      <w:r w:rsidRPr="003E1FCC">
        <w:rPr>
          <w:spacing w:val="-4"/>
          <w:lang w:val="sq-AL"/>
        </w:rPr>
        <w:t xml:space="preserve">ç) </w:t>
      </w:r>
      <w:r w:rsidR="002F38C9" w:rsidRPr="003E1FCC">
        <w:rPr>
          <w:spacing w:val="-4"/>
          <w:lang w:val="sq-AL"/>
        </w:rPr>
        <w:t>dokumentacionin përkatës që shoqërojnë mjetet që shërbejnë për lojëra fati, që vërtetojnë plotësimin e specifikimeve teknike të përcaktuara në aktet ligjore apo nënligjore në</w:t>
      </w:r>
      <w:r w:rsidR="00107AA7" w:rsidRPr="003E1FCC">
        <w:rPr>
          <w:spacing w:val="-4"/>
          <w:lang w:val="sq-AL"/>
        </w:rPr>
        <w:t xml:space="preserve"> </w:t>
      </w:r>
      <w:r w:rsidR="002F38C9" w:rsidRPr="003E1FCC">
        <w:rPr>
          <w:spacing w:val="-4"/>
          <w:lang w:val="sq-AL"/>
        </w:rPr>
        <w:t>fuqi.</w:t>
      </w:r>
    </w:p>
    <w:p w:rsidR="002F38C9" w:rsidRPr="003E1FCC" w:rsidRDefault="002746D8" w:rsidP="00F56FB1">
      <w:pPr>
        <w:pStyle w:val="Paragrafi"/>
        <w:rPr>
          <w:spacing w:val="-4"/>
          <w:lang w:val="sq-AL"/>
        </w:rPr>
      </w:pPr>
      <w:r w:rsidRPr="003E1FCC">
        <w:rPr>
          <w:spacing w:val="-4"/>
          <w:lang w:val="sq-AL"/>
        </w:rPr>
        <w:t xml:space="preserve">3. </w:t>
      </w:r>
      <w:r w:rsidR="002F38C9" w:rsidRPr="003E1FCC">
        <w:rPr>
          <w:spacing w:val="-4"/>
          <w:lang w:val="sq-AL"/>
        </w:rPr>
        <w:t>Importuesit, të cilët kanë marrë miratimin paraprak nga AMLF-ja, në momentin e importimit të mjeteve të lojërave të fatit për qëllime të ndryshme nga ato tregtare (si p.sh.</w:t>
      </w:r>
      <w:r w:rsidR="00EB7469" w:rsidRPr="003E1FCC">
        <w:rPr>
          <w:spacing w:val="-4"/>
          <w:lang w:val="sq-AL"/>
        </w:rPr>
        <w:t>,</w:t>
      </w:r>
      <w:r w:rsidR="002F38C9" w:rsidRPr="003E1FCC">
        <w:rPr>
          <w:spacing w:val="-4"/>
          <w:lang w:val="sq-AL"/>
        </w:rPr>
        <w:t xml:space="preserve"> për qëllime muzeale, ekspozimi, panairesh etj</w:t>
      </w:r>
      <w:r w:rsidR="00EB7469" w:rsidRPr="003E1FCC">
        <w:rPr>
          <w:spacing w:val="-4"/>
          <w:lang w:val="sq-AL"/>
        </w:rPr>
        <w:t>.</w:t>
      </w:r>
      <w:r w:rsidR="002F38C9" w:rsidRPr="003E1FCC">
        <w:rPr>
          <w:spacing w:val="-4"/>
          <w:lang w:val="sq-AL"/>
        </w:rPr>
        <w:t>), përveç dokumentacionit për procedurën e çlirimit për qarkullim e lirë të mjeteve të lojërave të fatit, duhet të paraqesin pranë degëve doganore:</w:t>
      </w:r>
    </w:p>
    <w:p w:rsidR="002F38C9" w:rsidRPr="003E1FCC" w:rsidRDefault="002F38C9" w:rsidP="00F56FB1">
      <w:pPr>
        <w:pStyle w:val="Paragrafi"/>
        <w:rPr>
          <w:spacing w:val="-4"/>
          <w:lang w:val="sq-AL"/>
        </w:rPr>
      </w:pPr>
      <w:r w:rsidRPr="003E1FCC">
        <w:rPr>
          <w:spacing w:val="-4"/>
          <w:lang w:val="sq-AL"/>
        </w:rPr>
        <w:t xml:space="preserve">a. miratimin paraprak lëshuar nga AMLF-ja për lejimin e importimit të mjeteve të lojërave të fatit rast pas rasti, ku përfshihet informacioni i mëposhtëm: </w:t>
      </w:r>
    </w:p>
    <w:p w:rsidR="002F38C9" w:rsidRPr="003E1FCC" w:rsidRDefault="002746D8" w:rsidP="00F56FB1">
      <w:pPr>
        <w:pStyle w:val="Paragrafi"/>
        <w:rPr>
          <w:spacing w:val="-4"/>
          <w:lang w:val="sq-AL"/>
        </w:rPr>
      </w:pPr>
      <w:r w:rsidRPr="003E1FCC">
        <w:rPr>
          <w:spacing w:val="-4"/>
          <w:lang w:val="sq-AL"/>
        </w:rPr>
        <w:t xml:space="preserve">i) </w:t>
      </w:r>
      <w:r w:rsidR="00EB7469" w:rsidRPr="003E1FCC">
        <w:rPr>
          <w:spacing w:val="-4"/>
          <w:lang w:val="sq-AL"/>
        </w:rPr>
        <w:t>emri i subjektit</w:t>
      </w:r>
      <w:r w:rsidR="002F38C9" w:rsidRPr="003E1FCC">
        <w:rPr>
          <w:spacing w:val="-4"/>
          <w:lang w:val="sq-AL"/>
        </w:rPr>
        <w:t xml:space="preserve">; </w:t>
      </w:r>
    </w:p>
    <w:p w:rsidR="002F38C9" w:rsidRPr="003E1FCC" w:rsidRDefault="002746D8" w:rsidP="00F56FB1">
      <w:pPr>
        <w:pStyle w:val="Paragrafi"/>
        <w:rPr>
          <w:spacing w:val="-4"/>
          <w:lang w:val="sq-AL"/>
        </w:rPr>
      </w:pPr>
      <w:r w:rsidRPr="003E1FCC">
        <w:rPr>
          <w:spacing w:val="-4"/>
          <w:lang w:val="sq-AL"/>
        </w:rPr>
        <w:t xml:space="preserve">ii) </w:t>
      </w:r>
      <w:r w:rsidR="00EB7469" w:rsidRPr="003E1FCC">
        <w:rPr>
          <w:spacing w:val="-4"/>
          <w:lang w:val="sq-AL"/>
        </w:rPr>
        <w:t>numrin unik të identifikimit të subjektit</w:t>
      </w:r>
      <w:r w:rsidR="002F38C9" w:rsidRPr="003E1FCC">
        <w:rPr>
          <w:spacing w:val="-4"/>
          <w:lang w:val="sq-AL"/>
        </w:rPr>
        <w:t>;</w:t>
      </w:r>
    </w:p>
    <w:p w:rsidR="002F38C9" w:rsidRPr="003E1FCC" w:rsidRDefault="002746D8" w:rsidP="00F56FB1">
      <w:pPr>
        <w:pStyle w:val="Paragrafi"/>
        <w:rPr>
          <w:spacing w:val="-4"/>
          <w:lang w:val="sq-AL"/>
        </w:rPr>
      </w:pPr>
      <w:r w:rsidRPr="003E1FCC">
        <w:rPr>
          <w:spacing w:val="-4"/>
          <w:lang w:val="sq-AL"/>
        </w:rPr>
        <w:t xml:space="preserve">iii) </w:t>
      </w:r>
      <w:r w:rsidR="00EB7469" w:rsidRPr="003E1FCC">
        <w:rPr>
          <w:spacing w:val="-4"/>
          <w:lang w:val="sq-AL"/>
        </w:rPr>
        <w:t xml:space="preserve">listën </w:t>
      </w:r>
      <w:r w:rsidR="002F38C9" w:rsidRPr="003E1FCC">
        <w:rPr>
          <w:spacing w:val="-4"/>
          <w:lang w:val="sq-AL"/>
        </w:rPr>
        <w:t xml:space="preserve">e mjeteve të lojërave të fatit me kodet tarifore, përshkrimin dhe sasinë. </w:t>
      </w:r>
    </w:p>
    <w:p w:rsidR="002F38C9" w:rsidRPr="003E1FCC" w:rsidRDefault="002746D8" w:rsidP="00F56FB1">
      <w:pPr>
        <w:pStyle w:val="Paragrafi"/>
        <w:rPr>
          <w:spacing w:val="-4"/>
          <w:lang w:val="sq-AL"/>
        </w:rPr>
      </w:pPr>
      <w:r w:rsidRPr="003E1FCC">
        <w:rPr>
          <w:spacing w:val="-4"/>
          <w:lang w:val="sq-AL"/>
        </w:rPr>
        <w:t xml:space="preserve">4. </w:t>
      </w:r>
      <w:r w:rsidR="002F38C9" w:rsidRPr="003E1FCC">
        <w:rPr>
          <w:spacing w:val="-4"/>
          <w:lang w:val="sq-AL"/>
        </w:rPr>
        <w:t>Drejtoria e Përgjithshme e Doganave raporton periodikisht pranë AMLF-së për importet e mjeteve të lojërave të fatit të kryera nga subjektet për të cilat AMFL</w:t>
      </w:r>
      <w:r w:rsidR="00CF444F" w:rsidRPr="003E1FCC">
        <w:rPr>
          <w:spacing w:val="-4"/>
          <w:lang w:val="sq-AL"/>
        </w:rPr>
        <w:t>-</w:t>
      </w:r>
      <w:r w:rsidR="002F38C9" w:rsidRPr="003E1FCC">
        <w:rPr>
          <w:spacing w:val="-4"/>
          <w:lang w:val="sq-AL"/>
        </w:rPr>
        <w:t xml:space="preserve">ja ka lëshuar miratimin paraprak për importin. </w:t>
      </w:r>
    </w:p>
    <w:p w:rsidR="002F38C9" w:rsidRPr="003E1FCC" w:rsidRDefault="002F38C9" w:rsidP="009D082D">
      <w:pPr>
        <w:pStyle w:val="Hapesira7"/>
        <w:rPr>
          <w:spacing w:val="-4"/>
          <w:lang w:val="sq-AL"/>
        </w:rPr>
      </w:pPr>
    </w:p>
    <w:p w:rsidR="002F38C9" w:rsidRPr="003E1FCC" w:rsidRDefault="002F38C9" w:rsidP="00150CA6">
      <w:pPr>
        <w:pStyle w:val="Titull-Titull"/>
        <w:rPr>
          <w:spacing w:val="-4"/>
          <w:lang w:val="sq-AL"/>
        </w:rPr>
      </w:pPr>
      <w:r w:rsidRPr="003E1FCC">
        <w:rPr>
          <w:spacing w:val="-4"/>
          <w:lang w:val="sq-AL"/>
        </w:rPr>
        <w:t>Kreu IV</w:t>
      </w:r>
    </w:p>
    <w:p w:rsidR="002F38C9" w:rsidRPr="003E1FCC" w:rsidRDefault="002F38C9" w:rsidP="00150CA6">
      <w:pPr>
        <w:pStyle w:val="Titull-Titull"/>
        <w:rPr>
          <w:spacing w:val="-4"/>
          <w:lang w:val="sq-AL"/>
        </w:rPr>
      </w:pPr>
      <w:r w:rsidRPr="003E1FCC">
        <w:rPr>
          <w:spacing w:val="-4"/>
          <w:lang w:val="sq-AL"/>
        </w:rPr>
        <w:t>Kufizimi nga DPD i importeve të mjeteve për lojëra fati, të pamiratuara nga AMFL</w:t>
      </w:r>
      <w:r w:rsidR="00CF444F" w:rsidRPr="003E1FCC">
        <w:rPr>
          <w:spacing w:val="-4"/>
          <w:lang w:val="sq-AL"/>
        </w:rPr>
        <w:t>-</w:t>
      </w:r>
      <w:r w:rsidR="00CF444F" w:rsidRPr="003E1FCC">
        <w:rPr>
          <w:caps w:val="0"/>
          <w:spacing w:val="-4"/>
          <w:lang w:val="sq-AL"/>
        </w:rPr>
        <w:t>ja</w:t>
      </w:r>
    </w:p>
    <w:p w:rsidR="002F38C9" w:rsidRPr="003E1FCC" w:rsidRDefault="002F38C9" w:rsidP="009D082D">
      <w:pPr>
        <w:pStyle w:val="Hapesira7"/>
        <w:rPr>
          <w:spacing w:val="-4"/>
          <w:lang w:val="sq-AL"/>
        </w:rPr>
      </w:pPr>
    </w:p>
    <w:p w:rsidR="002F38C9" w:rsidRPr="003E1FCC" w:rsidRDefault="002746D8" w:rsidP="00F56FB1">
      <w:pPr>
        <w:pStyle w:val="Paragrafi"/>
        <w:rPr>
          <w:spacing w:val="-4"/>
          <w:lang w:val="sq-AL"/>
        </w:rPr>
      </w:pPr>
      <w:r w:rsidRPr="003E1FCC">
        <w:rPr>
          <w:spacing w:val="-4"/>
          <w:lang w:val="sq-AL"/>
        </w:rPr>
        <w:t xml:space="preserve">1. </w:t>
      </w:r>
      <w:r w:rsidR="002F38C9" w:rsidRPr="003E1FCC">
        <w:rPr>
          <w:spacing w:val="-4"/>
          <w:lang w:val="sq-AL"/>
        </w:rPr>
        <w:t>Drejtoria përgjegjëse për klasifikimin tarifor pranë DPD</w:t>
      </w:r>
      <w:r w:rsidR="007D20F0" w:rsidRPr="003E1FCC">
        <w:rPr>
          <w:spacing w:val="-4"/>
          <w:lang w:val="sq-AL"/>
        </w:rPr>
        <w:t>-së</w:t>
      </w:r>
      <w:r w:rsidR="002F38C9" w:rsidRPr="003E1FCC">
        <w:rPr>
          <w:spacing w:val="-4"/>
          <w:lang w:val="sq-AL"/>
        </w:rPr>
        <w:t>, në bashkëpunim me strukturën përgjegjëse pranë AMFL</w:t>
      </w:r>
      <w:r w:rsidR="007D20F0" w:rsidRPr="003E1FCC">
        <w:rPr>
          <w:spacing w:val="-4"/>
          <w:lang w:val="sq-AL"/>
        </w:rPr>
        <w:t>-së</w:t>
      </w:r>
      <w:r w:rsidR="002F38C9" w:rsidRPr="003E1FCC">
        <w:rPr>
          <w:spacing w:val="-4"/>
          <w:lang w:val="sq-AL"/>
        </w:rPr>
        <w:t>, duhet të krijojë listën e kodeve në nivel 11</w:t>
      </w:r>
      <w:r w:rsidR="007D20F0" w:rsidRPr="003E1FCC">
        <w:rPr>
          <w:spacing w:val="-4"/>
          <w:lang w:val="sq-AL"/>
        </w:rPr>
        <w:t>-</w:t>
      </w:r>
      <w:r w:rsidR="002F38C9" w:rsidRPr="003E1FCC">
        <w:rPr>
          <w:spacing w:val="-4"/>
          <w:lang w:val="sq-AL"/>
        </w:rPr>
        <w:t>shifror të mjeteve për lojëra fati, të cilat do të jenë kode të detyrueshme për deklarimin në import-eksport.</w:t>
      </w:r>
    </w:p>
    <w:p w:rsidR="002F38C9" w:rsidRPr="003E1FCC" w:rsidRDefault="002746D8" w:rsidP="00F56FB1">
      <w:pPr>
        <w:pStyle w:val="Paragrafi"/>
        <w:rPr>
          <w:spacing w:val="-4"/>
          <w:lang w:val="sq-AL"/>
        </w:rPr>
      </w:pPr>
      <w:r w:rsidRPr="003E1FCC">
        <w:rPr>
          <w:spacing w:val="-4"/>
          <w:lang w:val="sq-AL"/>
        </w:rPr>
        <w:t>2.</w:t>
      </w:r>
      <w:r w:rsidR="002F38C9" w:rsidRPr="003E1FCC">
        <w:rPr>
          <w:spacing w:val="-4"/>
          <w:lang w:val="sq-AL"/>
        </w:rPr>
        <w:t xml:space="preserve"> Kodet 11</w:t>
      </w:r>
      <w:r w:rsidR="007D20F0" w:rsidRPr="003E1FCC">
        <w:rPr>
          <w:spacing w:val="-4"/>
          <w:lang w:val="sq-AL"/>
        </w:rPr>
        <w:t>-</w:t>
      </w:r>
      <w:r w:rsidR="002F38C9" w:rsidRPr="003E1FCC">
        <w:rPr>
          <w:spacing w:val="-4"/>
          <w:lang w:val="sq-AL"/>
        </w:rPr>
        <w:t>shifrore tarifore të mjeteve për lojëra fati aktivizohen vetëm në rastet e depozitimit të miratimit paraprak nga AMFL</w:t>
      </w:r>
      <w:r w:rsidR="007D20F0" w:rsidRPr="003E1FCC">
        <w:rPr>
          <w:spacing w:val="-4"/>
          <w:lang w:val="sq-AL"/>
        </w:rPr>
        <w:t>-ja</w:t>
      </w:r>
      <w:r w:rsidR="002F38C9" w:rsidRPr="003E1FCC">
        <w:rPr>
          <w:spacing w:val="-4"/>
          <w:lang w:val="sq-AL"/>
        </w:rPr>
        <w:t xml:space="preserve"> në të dyja rastet e deklarimeve të parashikuara në </w:t>
      </w:r>
      <w:r w:rsidR="007D20F0" w:rsidRPr="003E1FCC">
        <w:rPr>
          <w:spacing w:val="-4"/>
          <w:lang w:val="sq-AL"/>
        </w:rPr>
        <w:t>k</w:t>
      </w:r>
      <w:r w:rsidR="002F38C9" w:rsidRPr="003E1FCC">
        <w:rPr>
          <w:spacing w:val="-4"/>
          <w:lang w:val="sq-AL"/>
        </w:rPr>
        <w:t xml:space="preserve">rerët II dhe III, të këtij udhëzimi. </w:t>
      </w:r>
    </w:p>
    <w:p w:rsidR="002F38C9" w:rsidRPr="003E1FCC" w:rsidRDefault="002746D8" w:rsidP="00F56FB1">
      <w:pPr>
        <w:pStyle w:val="Paragrafi"/>
        <w:rPr>
          <w:spacing w:val="-4"/>
          <w:lang w:val="sq-AL"/>
        </w:rPr>
      </w:pPr>
      <w:r w:rsidRPr="003E1FCC">
        <w:rPr>
          <w:spacing w:val="-4"/>
          <w:lang w:val="sq-AL"/>
        </w:rPr>
        <w:t xml:space="preserve">3. </w:t>
      </w:r>
      <w:r w:rsidR="002F38C9" w:rsidRPr="003E1FCC">
        <w:rPr>
          <w:spacing w:val="-4"/>
          <w:lang w:val="sq-AL"/>
        </w:rPr>
        <w:t>DPD</w:t>
      </w:r>
      <w:r w:rsidR="007D20F0" w:rsidRPr="003E1FCC">
        <w:rPr>
          <w:spacing w:val="-4"/>
          <w:lang w:val="sq-AL"/>
        </w:rPr>
        <w:t>-ja</w:t>
      </w:r>
      <w:r w:rsidR="002F38C9" w:rsidRPr="003E1FCC">
        <w:rPr>
          <w:spacing w:val="-4"/>
          <w:lang w:val="sq-AL"/>
        </w:rPr>
        <w:t xml:space="preserve"> raporton periodikisht çdo muaj pranë AMFL-së në formë elektronike importet- eksportet e mjeteve për lojërat e fatit të deklaruara nga secili subjekt. </w:t>
      </w:r>
    </w:p>
    <w:p w:rsidR="002F38C9" w:rsidRPr="003E1FCC" w:rsidRDefault="002F38C9" w:rsidP="00F56FB1">
      <w:pPr>
        <w:pStyle w:val="Paragrafi"/>
        <w:rPr>
          <w:spacing w:val="-4"/>
          <w:lang w:val="sq-AL"/>
        </w:rPr>
      </w:pPr>
      <w:r w:rsidRPr="003E1FCC">
        <w:rPr>
          <w:spacing w:val="-4"/>
          <w:lang w:val="sq-AL"/>
        </w:rPr>
        <w:t>Për zbatimin e këtij udhëzimi ngarkohet Autoriteti i Mbikëqyrjes së Lojërave të Fatit, Drejtoria e Përgjithshme e Doganave dhe shoqëritë që kërkojnë të importojnë mjete të lojërave të fatit.</w:t>
      </w:r>
    </w:p>
    <w:p w:rsidR="002F38C9" w:rsidRPr="003E1FCC" w:rsidRDefault="002F38C9" w:rsidP="00F56FB1">
      <w:pPr>
        <w:pStyle w:val="Paragrafi"/>
        <w:rPr>
          <w:spacing w:val="-4"/>
          <w:lang w:val="sq-AL"/>
        </w:rPr>
      </w:pPr>
      <w:r w:rsidRPr="003E1FCC">
        <w:rPr>
          <w:spacing w:val="-4"/>
          <w:lang w:val="sq-AL"/>
        </w:rPr>
        <w:t>Ky udhëzim hyn në fuqi pas botimit në Fletoren Zyrtare.</w:t>
      </w:r>
    </w:p>
    <w:p w:rsidR="002F38C9" w:rsidRPr="003E1FCC" w:rsidRDefault="002F38C9" w:rsidP="00150CA6">
      <w:pPr>
        <w:pStyle w:val="Autoriteti"/>
        <w:rPr>
          <w:spacing w:val="-4"/>
          <w:lang w:val="sq-AL"/>
        </w:rPr>
      </w:pPr>
      <w:r w:rsidRPr="003E1FCC">
        <w:rPr>
          <w:spacing w:val="-4"/>
          <w:lang w:val="sq-AL"/>
        </w:rPr>
        <w:t xml:space="preserve"> MINISTRI I FINANCAVE </w:t>
      </w:r>
    </w:p>
    <w:p w:rsidR="00AB3AC6" w:rsidRPr="003E1FCC" w:rsidRDefault="002F38C9" w:rsidP="00150CA6">
      <w:pPr>
        <w:pStyle w:val="AutoritetiEmer"/>
        <w:rPr>
          <w:rFonts w:eastAsia="Times New Roman"/>
          <w:spacing w:val="-4"/>
          <w:szCs w:val="24"/>
          <w:lang w:val="sq-AL" w:eastAsia="en-GB"/>
        </w:rPr>
      </w:pPr>
      <w:r w:rsidRPr="003E1FCC">
        <w:rPr>
          <w:spacing w:val="-4"/>
          <w:lang w:val="sq-AL"/>
        </w:rPr>
        <w:t>Arben Ahmetaj</w:t>
      </w:r>
    </w:p>
    <w:p w:rsidR="00AB3AC6" w:rsidRPr="003E1FCC" w:rsidRDefault="00AB3AC6" w:rsidP="009D082D">
      <w:pPr>
        <w:pStyle w:val="Hapesira7"/>
        <w:rPr>
          <w:spacing w:val="-4"/>
          <w:lang w:val="sq-AL" w:eastAsia="en-GB"/>
        </w:rPr>
      </w:pPr>
    </w:p>
    <w:p w:rsidR="00BC1E23" w:rsidRPr="003E1FCC" w:rsidRDefault="00BC1E23" w:rsidP="00150CA6">
      <w:pPr>
        <w:pStyle w:val="Akti"/>
        <w:rPr>
          <w:spacing w:val="-4"/>
          <w:lang w:val="sq-AL"/>
        </w:rPr>
      </w:pPr>
      <w:r w:rsidRPr="003E1FCC">
        <w:rPr>
          <w:spacing w:val="-4"/>
          <w:lang w:val="sq-AL"/>
        </w:rPr>
        <w:t>UDHËZIM</w:t>
      </w:r>
    </w:p>
    <w:p w:rsidR="00BC1E23" w:rsidRPr="003E1FCC" w:rsidRDefault="00BC1E23" w:rsidP="00150CA6">
      <w:pPr>
        <w:pStyle w:val="NumriData"/>
        <w:rPr>
          <w:spacing w:val="-4"/>
          <w:lang w:val="sq-AL"/>
        </w:rPr>
      </w:pPr>
      <w:r w:rsidRPr="003E1FCC">
        <w:rPr>
          <w:spacing w:val="-4"/>
          <w:lang w:val="sq-AL"/>
        </w:rPr>
        <w:t>Nr. 2, datë 9.1.2017</w:t>
      </w:r>
    </w:p>
    <w:p w:rsidR="00BC1E23" w:rsidRPr="003E1FCC" w:rsidRDefault="00BC1E23" w:rsidP="009D082D">
      <w:pPr>
        <w:pStyle w:val="Hapesira7"/>
        <w:rPr>
          <w:spacing w:val="-4"/>
          <w:lang w:val="sq-AL"/>
        </w:rPr>
      </w:pPr>
    </w:p>
    <w:p w:rsidR="00BC1E23" w:rsidRDefault="00BC1E23" w:rsidP="00150CA6">
      <w:pPr>
        <w:pStyle w:val="Titull-Titull"/>
        <w:rPr>
          <w:b/>
          <w:spacing w:val="-4"/>
          <w:lang w:val="sq-AL"/>
        </w:rPr>
      </w:pPr>
      <w:r w:rsidRPr="003E1FCC">
        <w:rPr>
          <w:b/>
          <w:spacing w:val="-4"/>
          <w:lang w:val="sq-AL"/>
        </w:rPr>
        <w:t>PËR PËRCAKTIMIN E PROCEDURAVE DHE DOKUMENTACIONIT PËRKATËS PËR DHËNIEN E MIRATIMIT NGA AUTORITETI I MBIKËQYRJES SË LOJëRAVE TË FATIT PËR SHITJEN, LËNIEN PENG, DHURIMIN DHE ÇDO FORMË TJETËR TË DISPONIMIT TË AKSIONEVE, ASETEVE, PASURISË APO MAKINAVE TË ORGANIZATORIT TË LEJUAR PËR</w:t>
      </w:r>
      <w:r w:rsidR="008F58CB" w:rsidRPr="003E1FCC">
        <w:rPr>
          <w:b/>
          <w:spacing w:val="-4"/>
          <w:lang w:val="sq-AL"/>
        </w:rPr>
        <w:t xml:space="preserve"> ZHVILLIMIN E LOJËRAVE TË FATIT</w:t>
      </w:r>
    </w:p>
    <w:p w:rsidR="00321A8B" w:rsidRPr="00321A8B" w:rsidRDefault="00321A8B" w:rsidP="00150CA6">
      <w:pPr>
        <w:pStyle w:val="Titull-Titull"/>
        <w:rPr>
          <w:b/>
          <w:spacing w:val="-4"/>
          <w:sz w:val="10"/>
          <w:lang w:val="sq-AL"/>
        </w:rPr>
      </w:pPr>
    </w:p>
    <w:p w:rsidR="00BC1E23" w:rsidRPr="003E1FCC" w:rsidRDefault="00BC1E23" w:rsidP="00F56FB1">
      <w:pPr>
        <w:pStyle w:val="Paragrafi"/>
        <w:rPr>
          <w:spacing w:val="-4"/>
          <w:lang w:val="sq-AL"/>
        </w:rPr>
      </w:pPr>
      <w:r w:rsidRPr="003E1FCC">
        <w:rPr>
          <w:spacing w:val="-4"/>
          <w:lang w:val="sq-AL"/>
        </w:rPr>
        <w:t>Në mbështetje të pikës 4</w:t>
      </w:r>
      <w:r w:rsidR="007D20F0" w:rsidRPr="003E1FCC">
        <w:rPr>
          <w:spacing w:val="-4"/>
          <w:lang w:val="sq-AL"/>
        </w:rPr>
        <w:t>,</w:t>
      </w:r>
      <w:r w:rsidRPr="003E1FCC">
        <w:rPr>
          <w:spacing w:val="-4"/>
          <w:lang w:val="sq-AL"/>
        </w:rPr>
        <w:t xml:space="preserve"> të nenit 102 të Kushtetutës së Republikës së Shqipërisë të nenit 18, pika 11 dhe të nenit 70, pika 6</w:t>
      </w:r>
      <w:r w:rsidR="007D20F0" w:rsidRPr="003E1FCC">
        <w:rPr>
          <w:spacing w:val="-4"/>
          <w:lang w:val="sq-AL"/>
        </w:rPr>
        <w:t>,</w:t>
      </w:r>
      <w:r w:rsidRPr="003E1FCC">
        <w:rPr>
          <w:spacing w:val="-4"/>
          <w:lang w:val="sq-AL"/>
        </w:rPr>
        <w:t xml:space="preserve"> të ligjit nr.</w:t>
      </w:r>
      <w:r w:rsidR="007D20F0" w:rsidRPr="003E1FCC">
        <w:rPr>
          <w:spacing w:val="-4"/>
          <w:lang w:val="sq-AL"/>
        </w:rPr>
        <w:t xml:space="preserve"> </w:t>
      </w:r>
      <w:r w:rsidRPr="003E1FCC">
        <w:rPr>
          <w:spacing w:val="-4"/>
          <w:lang w:val="sq-AL"/>
        </w:rPr>
        <w:t xml:space="preserve">155/2015 </w:t>
      </w:r>
      <w:r w:rsidR="003F5355" w:rsidRPr="003E1FCC">
        <w:rPr>
          <w:spacing w:val="-4"/>
          <w:lang w:val="sq-AL"/>
        </w:rPr>
        <w:t>“</w:t>
      </w:r>
      <w:r w:rsidRPr="003E1FCC">
        <w:rPr>
          <w:spacing w:val="-4"/>
          <w:lang w:val="sq-AL"/>
        </w:rPr>
        <w:t>Për lojërat e fatit në Republikën e Shqipërisë</w:t>
      </w:r>
      <w:r w:rsidR="003F5355" w:rsidRPr="003E1FCC">
        <w:rPr>
          <w:spacing w:val="-4"/>
          <w:lang w:val="sq-AL"/>
        </w:rPr>
        <w:t>”</w:t>
      </w:r>
      <w:r w:rsidRPr="003E1FCC">
        <w:rPr>
          <w:spacing w:val="-4"/>
          <w:lang w:val="sq-AL"/>
        </w:rPr>
        <w:t>, ministri i Financave</w:t>
      </w:r>
    </w:p>
    <w:p w:rsidR="003E1FCC" w:rsidRPr="00FD79AC" w:rsidRDefault="003E1FCC" w:rsidP="00150CA6">
      <w:pPr>
        <w:pStyle w:val="Titull-Titull"/>
        <w:rPr>
          <w:spacing w:val="-4"/>
          <w:sz w:val="14"/>
          <w:lang w:val="sq-AL"/>
        </w:rPr>
      </w:pPr>
    </w:p>
    <w:p w:rsidR="00BC1E23" w:rsidRPr="003E1FCC" w:rsidRDefault="00852911" w:rsidP="00150CA6">
      <w:pPr>
        <w:pStyle w:val="Titull-Titull"/>
        <w:rPr>
          <w:spacing w:val="-4"/>
          <w:lang w:val="sq-AL"/>
        </w:rPr>
      </w:pPr>
      <w:r w:rsidRPr="003E1FCC">
        <w:rPr>
          <w:spacing w:val="-4"/>
          <w:lang w:val="sq-AL"/>
        </w:rPr>
        <w:t>UDHËZO</w:t>
      </w:r>
      <w:r w:rsidR="00BC1E23" w:rsidRPr="003E1FCC">
        <w:rPr>
          <w:spacing w:val="-4"/>
          <w:lang w:val="sq-AL"/>
        </w:rPr>
        <w:t>N:</w:t>
      </w:r>
    </w:p>
    <w:p w:rsidR="00852911" w:rsidRPr="003E1FCC" w:rsidRDefault="00852911" w:rsidP="009D082D">
      <w:pPr>
        <w:pStyle w:val="Hapesira7"/>
        <w:rPr>
          <w:spacing w:val="-4"/>
          <w:lang w:val="sq-AL"/>
        </w:rPr>
      </w:pPr>
    </w:p>
    <w:p w:rsidR="00BC1E23" w:rsidRPr="003E1FCC" w:rsidRDefault="00BC1E23" w:rsidP="00150CA6">
      <w:pPr>
        <w:pStyle w:val="Titull-Titull"/>
        <w:rPr>
          <w:spacing w:val="-4"/>
          <w:lang w:val="sq-AL"/>
        </w:rPr>
      </w:pPr>
      <w:r w:rsidRPr="003E1FCC">
        <w:rPr>
          <w:spacing w:val="-4"/>
          <w:lang w:val="sq-AL"/>
        </w:rPr>
        <w:t>Kreu I</w:t>
      </w:r>
    </w:p>
    <w:p w:rsidR="00BC1E23" w:rsidRPr="003E1FCC" w:rsidRDefault="00BC1E23" w:rsidP="00150CA6">
      <w:pPr>
        <w:pStyle w:val="Titull-Titull"/>
        <w:rPr>
          <w:spacing w:val="-4"/>
          <w:lang w:val="sq-AL"/>
        </w:rPr>
      </w:pPr>
      <w:r w:rsidRPr="003E1FCC">
        <w:rPr>
          <w:spacing w:val="-4"/>
          <w:lang w:val="sq-AL"/>
        </w:rPr>
        <w:t>Rregulla të përgjithshme</w:t>
      </w:r>
    </w:p>
    <w:p w:rsidR="00BC1E23" w:rsidRPr="003E1FCC" w:rsidRDefault="00BC1E23" w:rsidP="009D082D">
      <w:pPr>
        <w:pStyle w:val="Hapesira7"/>
        <w:rPr>
          <w:spacing w:val="-4"/>
          <w:lang w:val="sq-AL"/>
        </w:rPr>
      </w:pPr>
    </w:p>
    <w:p w:rsidR="00BC1E23" w:rsidRPr="003E1FCC" w:rsidRDefault="00852911" w:rsidP="00F56FB1">
      <w:pPr>
        <w:pStyle w:val="Paragrafi"/>
        <w:rPr>
          <w:spacing w:val="-4"/>
          <w:lang w:val="sq-AL"/>
        </w:rPr>
      </w:pPr>
      <w:r w:rsidRPr="003E1FCC">
        <w:rPr>
          <w:spacing w:val="-4"/>
          <w:lang w:val="sq-AL"/>
        </w:rPr>
        <w:t xml:space="preserve">1. </w:t>
      </w:r>
      <w:r w:rsidR="00BC1E23" w:rsidRPr="003E1FCC">
        <w:rPr>
          <w:spacing w:val="-4"/>
          <w:lang w:val="sq-AL"/>
        </w:rPr>
        <w:t xml:space="preserve">Ky udhëzim ka si qëllim përcaktimin e procedurave dhe dokumentacionit përkatës për miratimin nga Autoriteti i Mbikëqyrjes së Lojërave të Fatit (këtu e mëposhtë referuar si </w:t>
      </w:r>
      <w:r w:rsidR="003F5355" w:rsidRPr="003E1FCC">
        <w:rPr>
          <w:spacing w:val="-4"/>
          <w:lang w:val="sq-AL"/>
        </w:rPr>
        <w:t>“</w:t>
      </w:r>
      <w:r w:rsidR="00BC1E23" w:rsidRPr="003E1FCC">
        <w:rPr>
          <w:spacing w:val="-4"/>
          <w:lang w:val="sq-AL"/>
        </w:rPr>
        <w:t>AMLF</w:t>
      </w:r>
      <w:r w:rsidR="003F5355" w:rsidRPr="003E1FCC">
        <w:rPr>
          <w:spacing w:val="-4"/>
          <w:lang w:val="sq-AL"/>
        </w:rPr>
        <w:t>”</w:t>
      </w:r>
      <w:r w:rsidR="00BC1E23" w:rsidRPr="003E1FCC">
        <w:rPr>
          <w:spacing w:val="-4"/>
          <w:lang w:val="sq-AL"/>
        </w:rPr>
        <w:t>) të shitjes, lënies peng, dhurimit dhe çdo forme tjetër të disponimit të aksioneve, aseteve, pasurisë apo makinave të organizatorit të lejuar për zhvillimin e lojërave të fatit.</w:t>
      </w:r>
    </w:p>
    <w:p w:rsidR="00BC1E23" w:rsidRPr="003E1FCC" w:rsidRDefault="00852911" w:rsidP="00F56FB1">
      <w:pPr>
        <w:pStyle w:val="Paragrafi"/>
        <w:rPr>
          <w:spacing w:val="-4"/>
          <w:lang w:val="sq-AL"/>
        </w:rPr>
      </w:pPr>
      <w:r w:rsidRPr="003E1FCC">
        <w:rPr>
          <w:spacing w:val="-4"/>
          <w:lang w:val="sq-AL"/>
        </w:rPr>
        <w:t xml:space="preserve">2. </w:t>
      </w:r>
      <w:r w:rsidR="00BC1E23" w:rsidRPr="003E1FCC">
        <w:rPr>
          <w:spacing w:val="-4"/>
          <w:lang w:val="sq-AL"/>
        </w:rPr>
        <w:t>Shoqëritë e licencuara për zhvillimin e lojërave të fatit, përpara se të shesin, të lënë peng, të dhurojnë, si dhe të disponojnë në çdo formë tjetër aksionet, asetet, pasuritë apo makinat</w:t>
      </w:r>
      <w:r w:rsidR="00107AA7" w:rsidRPr="003E1FCC">
        <w:rPr>
          <w:spacing w:val="-4"/>
          <w:lang w:val="sq-AL"/>
        </w:rPr>
        <w:t xml:space="preserve"> </w:t>
      </w:r>
      <w:r w:rsidR="00BC1E23" w:rsidRPr="003E1FCC">
        <w:rPr>
          <w:spacing w:val="-4"/>
          <w:lang w:val="sq-AL"/>
        </w:rPr>
        <w:t>duhet të marrin miratimin e AMLF-së.</w:t>
      </w:r>
    </w:p>
    <w:p w:rsidR="00BC1E23" w:rsidRPr="003E1FCC" w:rsidRDefault="00852911" w:rsidP="00F56FB1">
      <w:pPr>
        <w:pStyle w:val="Paragrafi"/>
        <w:rPr>
          <w:spacing w:val="-4"/>
          <w:lang w:val="sq-AL"/>
        </w:rPr>
      </w:pPr>
      <w:r w:rsidRPr="003E1FCC">
        <w:rPr>
          <w:spacing w:val="-4"/>
          <w:lang w:val="sq-AL"/>
        </w:rPr>
        <w:t xml:space="preserve">3. </w:t>
      </w:r>
      <w:r w:rsidR="00BC1E23" w:rsidRPr="003E1FCC">
        <w:rPr>
          <w:spacing w:val="-4"/>
          <w:lang w:val="sq-AL"/>
        </w:rPr>
        <w:t xml:space="preserve">Identifikimi i aksioneve, aseteve, pasurive apo makinave të shoqërive të licencuara për zhvillimin e lojërave të fatit bëhet në përputhje me dokumentacionin që lëshohet nga organet kompetente për regjistrimin e aksioneve, pasurive dhe aseteve sipas parashikimeve të legjislacionit në fuqi. </w:t>
      </w:r>
    </w:p>
    <w:p w:rsidR="00BC1E23" w:rsidRPr="003E1FCC" w:rsidRDefault="00852911" w:rsidP="00F56FB1">
      <w:pPr>
        <w:pStyle w:val="Paragrafi"/>
        <w:rPr>
          <w:spacing w:val="-4"/>
          <w:lang w:val="sq-AL"/>
        </w:rPr>
      </w:pPr>
      <w:r w:rsidRPr="003E1FCC">
        <w:rPr>
          <w:spacing w:val="-4"/>
          <w:lang w:val="sq-AL"/>
        </w:rPr>
        <w:t xml:space="preserve">4. </w:t>
      </w:r>
      <w:r w:rsidR="00BC1E23" w:rsidRPr="003E1FCC">
        <w:rPr>
          <w:spacing w:val="-4"/>
          <w:lang w:val="sq-AL"/>
        </w:rPr>
        <w:t xml:space="preserve">AMLF-ja me marrjen e kërkesës për dhënien e miratimit për shitjen, lënien peng, dhurimin dhe çdo forme tjetër të disponimit të aksioneve, aseteve, pasurisë apo makinave të organizatorit të lejuar për zhvillimin e lojërave të fatit, në çdo rast informon me shkrim </w:t>
      </w:r>
      <w:r w:rsidR="007D20F0" w:rsidRPr="003E1FCC">
        <w:rPr>
          <w:spacing w:val="-4"/>
          <w:lang w:val="sq-AL"/>
        </w:rPr>
        <w:t>m</w:t>
      </w:r>
      <w:r w:rsidR="00BC1E23" w:rsidRPr="003E1FCC">
        <w:rPr>
          <w:spacing w:val="-4"/>
          <w:lang w:val="sq-AL"/>
        </w:rPr>
        <w:t xml:space="preserve">inistrin e Financave. </w:t>
      </w:r>
    </w:p>
    <w:p w:rsidR="00BC1E23" w:rsidRPr="003E1FCC" w:rsidRDefault="00BC1E23" w:rsidP="009D082D">
      <w:pPr>
        <w:pStyle w:val="Hapesira7"/>
        <w:rPr>
          <w:spacing w:val="-4"/>
          <w:lang w:val="sq-AL"/>
        </w:rPr>
      </w:pPr>
    </w:p>
    <w:p w:rsidR="00BC1E23" w:rsidRPr="003E1FCC" w:rsidRDefault="00BC1E23" w:rsidP="00150CA6">
      <w:pPr>
        <w:pStyle w:val="Titull-Titull"/>
        <w:rPr>
          <w:spacing w:val="-4"/>
          <w:lang w:val="sq-AL"/>
        </w:rPr>
      </w:pPr>
      <w:r w:rsidRPr="003E1FCC">
        <w:rPr>
          <w:spacing w:val="-4"/>
          <w:lang w:val="sq-AL"/>
        </w:rPr>
        <w:t>Kreu II</w:t>
      </w:r>
    </w:p>
    <w:p w:rsidR="00BC1E23" w:rsidRPr="003E1FCC" w:rsidRDefault="00BC1E23" w:rsidP="00150CA6">
      <w:pPr>
        <w:pStyle w:val="Titull-Titull"/>
        <w:rPr>
          <w:spacing w:val="-4"/>
          <w:lang w:val="sq-AL"/>
        </w:rPr>
      </w:pPr>
      <w:r w:rsidRPr="003E1FCC">
        <w:rPr>
          <w:spacing w:val="-4"/>
          <w:lang w:val="sq-AL"/>
        </w:rPr>
        <w:t>Dokumentacioni i nevojshëm për dhënien e miratimit</w:t>
      </w:r>
    </w:p>
    <w:p w:rsidR="00BC1E23" w:rsidRPr="003E1FCC" w:rsidRDefault="00BC1E23" w:rsidP="009D082D">
      <w:pPr>
        <w:pStyle w:val="Hapesira7"/>
        <w:rPr>
          <w:spacing w:val="-4"/>
          <w:lang w:val="sq-AL"/>
        </w:rPr>
      </w:pPr>
    </w:p>
    <w:p w:rsidR="00BC1E23" w:rsidRPr="003E1FCC" w:rsidRDefault="00852911" w:rsidP="00F56FB1">
      <w:pPr>
        <w:pStyle w:val="Paragrafi"/>
        <w:rPr>
          <w:spacing w:val="-4"/>
          <w:lang w:val="sq-AL"/>
        </w:rPr>
      </w:pPr>
      <w:r w:rsidRPr="003E1FCC">
        <w:rPr>
          <w:spacing w:val="-4"/>
          <w:lang w:val="sq-AL"/>
        </w:rPr>
        <w:t xml:space="preserve">5. </w:t>
      </w:r>
      <w:r w:rsidR="00BC1E23" w:rsidRPr="003E1FCC">
        <w:rPr>
          <w:spacing w:val="-4"/>
          <w:lang w:val="sq-AL"/>
        </w:rPr>
        <w:t>Shoqëritë e licencuara në fushën e lojërave të fatit me qëllim marrjen e miratimit nga AMLF</w:t>
      </w:r>
      <w:r w:rsidR="007D20F0" w:rsidRPr="003E1FCC">
        <w:rPr>
          <w:spacing w:val="-4"/>
          <w:lang w:val="sq-AL"/>
        </w:rPr>
        <w:t>-ja</w:t>
      </w:r>
      <w:r w:rsidR="00BC1E23" w:rsidRPr="003E1FCC">
        <w:rPr>
          <w:spacing w:val="-4"/>
          <w:lang w:val="sq-AL"/>
        </w:rPr>
        <w:t xml:space="preserve"> përpara shitjes, lënies peng, dhurimit</w:t>
      </w:r>
      <w:r w:rsidR="007D20F0" w:rsidRPr="003E1FCC">
        <w:rPr>
          <w:spacing w:val="-4"/>
          <w:lang w:val="sq-AL"/>
        </w:rPr>
        <w:t>,</w:t>
      </w:r>
      <w:r w:rsidR="00BC1E23" w:rsidRPr="003E1FCC">
        <w:rPr>
          <w:spacing w:val="-4"/>
          <w:lang w:val="sq-AL"/>
        </w:rPr>
        <w:t xml:space="preserve"> si dhe çdo formë tjetër të disponimit të aksioneve, duhet të paraqesin dokumentacionin e mëposhtëm: </w:t>
      </w:r>
    </w:p>
    <w:p w:rsidR="00BC1E23" w:rsidRPr="003E1FCC" w:rsidRDefault="00852911" w:rsidP="00F56FB1">
      <w:pPr>
        <w:pStyle w:val="Paragrafi"/>
        <w:rPr>
          <w:spacing w:val="-4"/>
          <w:lang w:val="sq-AL"/>
        </w:rPr>
      </w:pPr>
      <w:r w:rsidRPr="003E1FCC">
        <w:rPr>
          <w:spacing w:val="-4"/>
          <w:lang w:val="sq-AL"/>
        </w:rPr>
        <w:t xml:space="preserve">a) </w:t>
      </w:r>
      <w:r w:rsidR="00857E32" w:rsidRPr="003E1FCC">
        <w:rPr>
          <w:spacing w:val="-4"/>
          <w:lang w:val="sq-AL"/>
        </w:rPr>
        <w:t xml:space="preserve">njoftimin </w:t>
      </w:r>
      <w:r w:rsidR="00BC1E23" w:rsidRPr="003E1FCC">
        <w:rPr>
          <w:spacing w:val="-4"/>
          <w:lang w:val="sq-AL"/>
        </w:rPr>
        <w:t xml:space="preserve">nga shoqëria e licencuar në fushën e lojërave të fatit për shitjen, transferimin, lënien peng, dhurimin apo çdo forme tjetër të disponimit të aksioneve të shoqërisë, </w:t>
      </w:r>
    </w:p>
    <w:p w:rsidR="00BC1E23" w:rsidRDefault="00852911" w:rsidP="00F56FB1">
      <w:pPr>
        <w:pStyle w:val="Paragrafi"/>
        <w:rPr>
          <w:spacing w:val="-4"/>
          <w:lang w:val="sq-AL"/>
        </w:rPr>
      </w:pPr>
      <w:r w:rsidRPr="003E1FCC">
        <w:rPr>
          <w:spacing w:val="-4"/>
          <w:lang w:val="sq-AL"/>
        </w:rPr>
        <w:t xml:space="preserve">b) </w:t>
      </w:r>
      <w:r w:rsidR="00857E32" w:rsidRPr="003E1FCC">
        <w:rPr>
          <w:spacing w:val="-4"/>
          <w:lang w:val="sq-AL"/>
        </w:rPr>
        <w:t xml:space="preserve">vendimin </w:t>
      </w:r>
      <w:r w:rsidR="00BC1E23" w:rsidRPr="003E1FCC">
        <w:rPr>
          <w:spacing w:val="-4"/>
          <w:lang w:val="sq-AL"/>
        </w:rPr>
        <w:t>e organeve drejtuese të shoqërisë që miratojnë shitjen, lënien peng, dhurimin apo çdo formë tjetër të disponimit, të aksioneve të tyre, sipas parashikimeve të legjislacionit në fuqi për tregtarët dhe shoqëritë tregtare dhe dispozitave të statutit të shoqërisë;</w:t>
      </w:r>
    </w:p>
    <w:p w:rsidR="00BC1E23" w:rsidRPr="003E1FCC" w:rsidRDefault="00852911" w:rsidP="00F56FB1">
      <w:pPr>
        <w:pStyle w:val="Paragrafi"/>
        <w:rPr>
          <w:spacing w:val="-4"/>
          <w:lang w:val="sq-AL"/>
        </w:rPr>
      </w:pPr>
      <w:r w:rsidRPr="003E1FCC">
        <w:rPr>
          <w:spacing w:val="-4"/>
          <w:lang w:val="sq-AL"/>
        </w:rPr>
        <w:t xml:space="preserve">c) </w:t>
      </w:r>
      <w:r w:rsidR="00857E32" w:rsidRPr="003E1FCC">
        <w:rPr>
          <w:spacing w:val="-4"/>
          <w:lang w:val="sq-AL"/>
        </w:rPr>
        <w:t xml:space="preserve">vërtetim </w:t>
      </w:r>
      <w:r w:rsidR="00BC1E23" w:rsidRPr="003E1FCC">
        <w:rPr>
          <w:spacing w:val="-4"/>
          <w:lang w:val="sq-AL"/>
        </w:rPr>
        <w:t>nga organet tatimore, sipas legjislacionit në fuqi, që shoqëria nuk ka detyrime tatimore të papaguara ndaj shtetit;</w:t>
      </w:r>
    </w:p>
    <w:p w:rsidR="00BC1E23" w:rsidRPr="003E1FCC" w:rsidRDefault="00852911" w:rsidP="00F56FB1">
      <w:pPr>
        <w:pStyle w:val="Paragrafi"/>
        <w:rPr>
          <w:spacing w:val="-4"/>
          <w:lang w:val="sq-AL"/>
        </w:rPr>
      </w:pPr>
      <w:r w:rsidRPr="003E1FCC">
        <w:rPr>
          <w:spacing w:val="-4"/>
          <w:lang w:val="sq-AL"/>
        </w:rPr>
        <w:t xml:space="preserve">d) </w:t>
      </w:r>
      <w:r w:rsidR="00857E32" w:rsidRPr="003E1FCC">
        <w:rPr>
          <w:spacing w:val="-4"/>
          <w:lang w:val="sq-AL"/>
        </w:rPr>
        <w:t xml:space="preserve">dokument </w:t>
      </w:r>
      <w:r w:rsidR="00BC1E23" w:rsidRPr="003E1FCC">
        <w:rPr>
          <w:spacing w:val="-4"/>
          <w:lang w:val="sq-AL"/>
        </w:rPr>
        <w:t xml:space="preserve">që vërteton që shoqëria nuk është në proces likuidimi dhe/ose falimentimi. </w:t>
      </w:r>
    </w:p>
    <w:p w:rsidR="00BC1E23" w:rsidRPr="003E1FCC" w:rsidRDefault="00852911" w:rsidP="00F56FB1">
      <w:pPr>
        <w:pStyle w:val="Paragrafi"/>
        <w:rPr>
          <w:spacing w:val="-4"/>
          <w:lang w:val="sq-AL"/>
        </w:rPr>
      </w:pPr>
      <w:r w:rsidRPr="003E1FCC">
        <w:rPr>
          <w:spacing w:val="-4"/>
          <w:lang w:val="sq-AL"/>
        </w:rPr>
        <w:t xml:space="preserve">6. </w:t>
      </w:r>
      <w:r w:rsidR="00BC1E23" w:rsidRPr="003E1FCC">
        <w:rPr>
          <w:spacing w:val="-4"/>
          <w:lang w:val="sq-AL"/>
        </w:rPr>
        <w:t>Subjektet juridike, të cilëve i transferohen aksionet e shoqërive të licencuara në fushën e lojërave të fatit, nëpërmjet blerjes, dhurimit, lënies peng ose çdo forme tjetër disponimi duhet të paraqesin pranë AMLF-së dokumentacionin e mëposhtëm:</w:t>
      </w:r>
    </w:p>
    <w:p w:rsidR="00BC1E23" w:rsidRPr="003E1FCC" w:rsidRDefault="00852911" w:rsidP="00F56FB1">
      <w:pPr>
        <w:pStyle w:val="Paragrafi"/>
        <w:rPr>
          <w:spacing w:val="-4"/>
          <w:lang w:val="sq-AL"/>
        </w:rPr>
      </w:pPr>
      <w:r w:rsidRPr="003E1FCC">
        <w:rPr>
          <w:spacing w:val="-4"/>
          <w:lang w:val="sq-AL"/>
        </w:rPr>
        <w:t xml:space="preserve">a) </w:t>
      </w:r>
      <w:r w:rsidR="00857E32" w:rsidRPr="003E1FCC">
        <w:rPr>
          <w:spacing w:val="-4"/>
          <w:lang w:val="sq-AL"/>
        </w:rPr>
        <w:t xml:space="preserve">certifikatën </w:t>
      </w:r>
      <w:r w:rsidR="00BC1E23" w:rsidRPr="003E1FCC">
        <w:rPr>
          <w:spacing w:val="-4"/>
          <w:lang w:val="sq-AL"/>
        </w:rPr>
        <w:t>e regjistrimit me numrin unik të identifikimit të shoqërisë;</w:t>
      </w:r>
    </w:p>
    <w:p w:rsidR="00BC1E23" w:rsidRPr="003E1FCC" w:rsidRDefault="00852911" w:rsidP="00F56FB1">
      <w:pPr>
        <w:pStyle w:val="Paragrafi"/>
        <w:rPr>
          <w:spacing w:val="-4"/>
          <w:lang w:val="sq-AL"/>
        </w:rPr>
      </w:pPr>
      <w:r w:rsidRPr="003E1FCC">
        <w:rPr>
          <w:spacing w:val="-4"/>
          <w:lang w:val="sq-AL"/>
        </w:rPr>
        <w:t xml:space="preserve">b) </w:t>
      </w:r>
      <w:r w:rsidR="00857E32" w:rsidRPr="003E1FCC">
        <w:rPr>
          <w:spacing w:val="-4"/>
          <w:lang w:val="sq-AL"/>
        </w:rPr>
        <w:t xml:space="preserve">statutin </w:t>
      </w:r>
      <w:r w:rsidR="00BC1E23" w:rsidRPr="003E1FCC">
        <w:rPr>
          <w:spacing w:val="-4"/>
          <w:lang w:val="sq-AL"/>
        </w:rPr>
        <w:t xml:space="preserve">e shoqërisë dhe/ose aktin e themelimit; </w:t>
      </w:r>
    </w:p>
    <w:p w:rsidR="00BC1E23" w:rsidRPr="003E1FCC" w:rsidRDefault="00852911" w:rsidP="00F56FB1">
      <w:pPr>
        <w:pStyle w:val="Paragrafi"/>
        <w:rPr>
          <w:spacing w:val="-4"/>
          <w:lang w:val="sq-AL"/>
        </w:rPr>
      </w:pPr>
      <w:r w:rsidRPr="003E1FCC">
        <w:rPr>
          <w:spacing w:val="-4"/>
          <w:lang w:val="sq-AL"/>
        </w:rPr>
        <w:t xml:space="preserve">c) </w:t>
      </w:r>
      <w:r w:rsidR="00857E32" w:rsidRPr="003E1FCC">
        <w:rPr>
          <w:spacing w:val="-4"/>
          <w:lang w:val="sq-AL"/>
        </w:rPr>
        <w:t xml:space="preserve">ekstrakt </w:t>
      </w:r>
      <w:r w:rsidR="00BC1E23" w:rsidRPr="003E1FCC">
        <w:rPr>
          <w:spacing w:val="-4"/>
          <w:lang w:val="sq-AL"/>
        </w:rPr>
        <w:t>historik për të dhënat e subjektit lëshuar nga Qendra Kombëtare e Biznesit ku të vërtetohet se shoqëria është në status aktiv dhe nuk është në procedurë likuidimi dhe/ose falimentimi, si dhe nuk është i çregjistruar;</w:t>
      </w:r>
    </w:p>
    <w:p w:rsidR="00BC1E23" w:rsidRDefault="00852911" w:rsidP="00F56FB1">
      <w:pPr>
        <w:pStyle w:val="Paragrafi"/>
        <w:rPr>
          <w:spacing w:val="-4"/>
          <w:lang w:val="sq-AL"/>
        </w:rPr>
      </w:pPr>
      <w:r w:rsidRPr="003E1FCC">
        <w:rPr>
          <w:spacing w:val="-4"/>
          <w:lang w:val="sq-AL"/>
        </w:rPr>
        <w:t xml:space="preserve">d) </w:t>
      </w:r>
      <w:r w:rsidR="00857E32" w:rsidRPr="003E1FCC">
        <w:rPr>
          <w:spacing w:val="-4"/>
          <w:lang w:val="sq-AL"/>
        </w:rPr>
        <w:t xml:space="preserve">deklaratat </w:t>
      </w:r>
      <w:r w:rsidR="00BC1E23" w:rsidRPr="003E1FCC">
        <w:rPr>
          <w:spacing w:val="-4"/>
          <w:lang w:val="sq-AL"/>
        </w:rPr>
        <w:t>e burimit të kapitalit dhe shumave të tjera që do të investohen për ushtrimin e veprimtarisë në fushën e lojërave të fatit në rastet e transferimit të aksioneve nëpërmjet shitblerjes;</w:t>
      </w:r>
    </w:p>
    <w:p w:rsidR="002200C7" w:rsidRPr="003E1FCC" w:rsidRDefault="002200C7" w:rsidP="00F56FB1">
      <w:pPr>
        <w:pStyle w:val="Paragrafi"/>
        <w:rPr>
          <w:spacing w:val="-4"/>
          <w:lang w:val="sq-AL"/>
        </w:rPr>
      </w:pPr>
    </w:p>
    <w:p w:rsidR="00BC1E23" w:rsidRPr="003E1FCC" w:rsidRDefault="00852911" w:rsidP="00F56FB1">
      <w:pPr>
        <w:pStyle w:val="Paragrafi"/>
        <w:rPr>
          <w:spacing w:val="-4"/>
          <w:lang w:val="sq-AL"/>
        </w:rPr>
      </w:pPr>
      <w:r w:rsidRPr="003E1FCC">
        <w:rPr>
          <w:spacing w:val="-4"/>
          <w:lang w:val="sq-AL"/>
        </w:rPr>
        <w:t xml:space="preserve">e) </w:t>
      </w:r>
      <w:r w:rsidR="00857E32" w:rsidRPr="003E1FCC">
        <w:rPr>
          <w:spacing w:val="-4"/>
          <w:lang w:val="sq-AL"/>
        </w:rPr>
        <w:t xml:space="preserve">dokumentacion </w:t>
      </w:r>
      <w:r w:rsidR="00BC1E23" w:rsidRPr="003E1FCC">
        <w:rPr>
          <w:spacing w:val="-4"/>
          <w:lang w:val="sq-AL"/>
        </w:rPr>
        <w:t>të plotë në lidhje me aksionarët e shoqërisë përfituese të aksioneve, nga i cili të dalë qartë struktura e pronësisë së shoqërisë, informacioni për kapitalet dhe interesat e aksionarëve/ortakëve në shoqëri të tjera, si dhe të identifikohet deri në fund individi/individët përfitues;</w:t>
      </w:r>
    </w:p>
    <w:p w:rsidR="00BC1E23" w:rsidRPr="003E1FCC" w:rsidRDefault="00852911" w:rsidP="00F56FB1">
      <w:pPr>
        <w:pStyle w:val="Paragrafi"/>
        <w:rPr>
          <w:spacing w:val="-4"/>
          <w:lang w:val="sq-AL"/>
        </w:rPr>
      </w:pPr>
      <w:r w:rsidRPr="003E1FCC">
        <w:rPr>
          <w:spacing w:val="-4"/>
          <w:lang w:val="sq-AL"/>
        </w:rPr>
        <w:t xml:space="preserve">f) </w:t>
      </w:r>
      <w:r w:rsidR="00857E32" w:rsidRPr="003E1FCC">
        <w:rPr>
          <w:spacing w:val="-4"/>
          <w:lang w:val="sq-AL"/>
        </w:rPr>
        <w:t xml:space="preserve">vërtetim </w:t>
      </w:r>
      <w:r w:rsidR="00BC1E23" w:rsidRPr="003E1FCC">
        <w:rPr>
          <w:spacing w:val="-4"/>
          <w:lang w:val="sq-AL"/>
        </w:rPr>
        <w:t xml:space="preserve">nga organet tatimore që shoqëria nuk ka detyrime tatimore të pashlyera; </w:t>
      </w:r>
    </w:p>
    <w:p w:rsidR="00BC1E23" w:rsidRPr="003E1FCC" w:rsidRDefault="00852911" w:rsidP="00F56FB1">
      <w:pPr>
        <w:pStyle w:val="Paragrafi"/>
        <w:rPr>
          <w:spacing w:val="-4"/>
          <w:lang w:val="sq-AL"/>
        </w:rPr>
      </w:pPr>
      <w:r w:rsidRPr="003E1FCC">
        <w:rPr>
          <w:spacing w:val="-4"/>
          <w:lang w:val="sq-AL"/>
        </w:rPr>
        <w:t xml:space="preserve">g) </w:t>
      </w:r>
      <w:r w:rsidR="00857E32" w:rsidRPr="003E1FCC">
        <w:rPr>
          <w:spacing w:val="-4"/>
          <w:lang w:val="sq-AL"/>
        </w:rPr>
        <w:t xml:space="preserve">dëshmi </w:t>
      </w:r>
      <w:r w:rsidR="00BC1E23" w:rsidRPr="003E1FCC">
        <w:rPr>
          <w:spacing w:val="-4"/>
          <w:lang w:val="sq-AL"/>
        </w:rPr>
        <w:t xml:space="preserve">penaliteti, vërtetime nga gjykata që nuk janë në proces gjyqësor dhe nga prokuroria që nuk janë në procedim penal, si dhe vetëdeklarimin që vërteton gjendjen penale për administratori/ët dhe ortakët/aksionarët e shoqërisë përfituese të aksioneve. </w:t>
      </w:r>
    </w:p>
    <w:p w:rsidR="00BC1E23" w:rsidRPr="003E1FCC" w:rsidRDefault="00852911" w:rsidP="00F56FB1">
      <w:pPr>
        <w:pStyle w:val="Paragrafi"/>
        <w:rPr>
          <w:spacing w:val="-4"/>
          <w:lang w:val="sq-AL"/>
        </w:rPr>
      </w:pPr>
      <w:r w:rsidRPr="003E1FCC">
        <w:rPr>
          <w:spacing w:val="-4"/>
          <w:lang w:val="sq-AL"/>
        </w:rPr>
        <w:t xml:space="preserve">h) </w:t>
      </w:r>
      <w:r w:rsidR="00857E32" w:rsidRPr="003E1FCC">
        <w:rPr>
          <w:spacing w:val="-4"/>
          <w:lang w:val="sq-AL"/>
        </w:rPr>
        <w:t xml:space="preserve">dokumente </w:t>
      </w:r>
      <w:r w:rsidR="00BC1E23" w:rsidRPr="003E1FCC">
        <w:rPr>
          <w:spacing w:val="-4"/>
          <w:lang w:val="sq-AL"/>
        </w:rPr>
        <w:t>që të vërtetojnë se aksionarët</w:t>
      </w:r>
      <w:r w:rsidR="003E1FCC">
        <w:rPr>
          <w:spacing w:val="-4"/>
          <w:lang w:val="sq-AL"/>
        </w:rPr>
        <w:t xml:space="preserve"> </w:t>
      </w:r>
      <w:r w:rsidR="00BC1E23" w:rsidRPr="003E1FCC">
        <w:rPr>
          <w:spacing w:val="-4"/>
          <w:lang w:val="sq-AL"/>
        </w:rPr>
        <w:t>/ortakët dhe administratori/ët e shoqërisë përfituese të aksioneve nuk janë të dënuar me një vendim gjyqësor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personin në nderin e personalitetin e tij.</w:t>
      </w:r>
    </w:p>
    <w:p w:rsidR="00BC1E23" w:rsidRPr="003E1FCC" w:rsidRDefault="00852911" w:rsidP="00F56FB1">
      <w:pPr>
        <w:pStyle w:val="Paragrafi"/>
        <w:rPr>
          <w:spacing w:val="-4"/>
          <w:lang w:val="sq-AL"/>
        </w:rPr>
      </w:pPr>
      <w:r w:rsidRPr="003E1FCC">
        <w:rPr>
          <w:spacing w:val="-4"/>
          <w:lang w:val="sq-AL"/>
        </w:rPr>
        <w:t xml:space="preserve">7. </w:t>
      </w:r>
      <w:r w:rsidR="00BC1E23" w:rsidRPr="003E1FCC">
        <w:rPr>
          <w:spacing w:val="-4"/>
          <w:lang w:val="sq-AL"/>
        </w:rPr>
        <w:t xml:space="preserve">Nëse subjekti, të cilit i transferohen aksionet nëpërmjet blerjes, dhurimit, pengut ose çdo forme tjetër të disponimit të aksioneve është individ, duhet të paraqesë paraprakisht pranë AMLF-së, dokumentacionin e mëposhtëm: </w:t>
      </w:r>
    </w:p>
    <w:p w:rsidR="00BC1E23" w:rsidRPr="003E1FCC" w:rsidRDefault="00852911" w:rsidP="00F56FB1">
      <w:pPr>
        <w:pStyle w:val="Paragrafi"/>
        <w:rPr>
          <w:spacing w:val="-4"/>
          <w:lang w:val="sq-AL"/>
        </w:rPr>
      </w:pPr>
      <w:r w:rsidRPr="003E1FCC">
        <w:rPr>
          <w:spacing w:val="-4"/>
          <w:lang w:val="sq-AL"/>
        </w:rPr>
        <w:t xml:space="preserve">a) </w:t>
      </w:r>
      <w:r w:rsidR="00857E32" w:rsidRPr="003E1FCC">
        <w:rPr>
          <w:spacing w:val="-4"/>
          <w:lang w:val="sq-AL"/>
        </w:rPr>
        <w:t>v</w:t>
      </w:r>
      <w:r w:rsidR="00895D4D" w:rsidRPr="003E1FCC">
        <w:rPr>
          <w:spacing w:val="-4"/>
          <w:lang w:val="sq-AL"/>
        </w:rPr>
        <w:t xml:space="preserve">ërtetimin </w:t>
      </w:r>
      <w:r w:rsidR="00BC1E23" w:rsidRPr="003E1FCC">
        <w:rPr>
          <w:spacing w:val="-4"/>
          <w:lang w:val="sq-AL"/>
        </w:rPr>
        <w:t>se subjekti nuk është i dënuar penalisht me vendim të formës së prerë dhe nuk është në ndjekje penale për vepra penale në fushën e krimit ekonomik, evazionit fiskal dhe/ose doganor, shpërdorim detyre, mitmarrje apo mitdhënie, vjedhje, trafik lëndësh narkotike apo armësh, eksplozivësh, mospagim gjobash apo për vepra të tjera penale që kompromentojnë personin në nderin e personalitetin e tij;</w:t>
      </w:r>
    </w:p>
    <w:p w:rsidR="00BC1E23" w:rsidRPr="003E1FCC" w:rsidRDefault="00852911" w:rsidP="00F56FB1">
      <w:pPr>
        <w:pStyle w:val="Paragrafi"/>
        <w:rPr>
          <w:spacing w:val="-4"/>
          <w:lang w:val="sq-AL"/>
        </w:rPr>
      </w:pPr>
      <w:r w:rsidRPr="003E1FCC">
        <w:rPr>
          <w:spacing w:val="-4"/>
          <w:lang w:val="sq-AL"/>
        </w:rPr>
        <w:t xml:space="preserve">b) </w:t>
      </w:r>
      <w:r w:rsidR="00857E32" w:rsidRPr="003E1FCC">
        <w:rPr>
          <w:spacing w:val="-4"/>
          <w:lang w:val="sq-AL"/>
        </w:rPr>
        <w:t>v</w:t>
      </w:r>
      <w:r w:rsidR="00895D4D" w:rsidRPr="003E1FCC">
        <w:rPr>
          <w:spacing w:val="-4"/>
          <w:lang w:val="sq-AL"/>
        </w:rPr>
        <w:t xml:space="preserve">ërtetimin </w:t>
      </w:r>
      <w:r w:rsidR="00BC1E23" w:rsidRPr="003E1FCC">
        <w:rPr>
          <w:spacing w:val="-4"/>
          <w:lang w:val="sq-AL"/>
        </w:rPr>
        <w:t>se subjekti nuk është në proces gjyqësor për vepra penale të parashikuara në g</w:t>
      </w:r>
      <w:r w:rsidR="00857E32" w:rsidRPr="003E1FCC">
        <w:rPr>
          <w:spacing w:val="-4"/>
          <w:lang w:val="sq-AL"/>
        </w:rPr>
        <w:t>e</w:t>
      </w:r>
      <w:r w:rsidR="00BC1E23" w:rsidRPr="003E1FCC">
        <w:rPr>
          <w:spacing w:val="-4"/>
          <w:lang w:val="sq-AL"/>
        </w:rPr>
        <w:t xml:space="preserve">rmën </w:t>
      </w:r>
      <w:r w:rsidR="003F5355" w:rsidRPr="003E1FCC">
        <w:rPr>
          <w:spacing w:val="-4"/>
          <w:lang w:val="sq-AL"/>
        </w:rPr>
        <w:t>“</w:t>
      </w:r>
      <w:r w:rsidR="00BC1E23" w:rsidRPr="003E1FCC">
        <w:rPr>
          <w:spacing w:val="-4"/>
          <w:lang w:val="sq-AL"/>
        </w:rPr>
        <w:t>a</w:t>
      </w:r>
      <w:r w:rsidR="003F5355" w:rsidRPr="003E1FCC">
        <w:rPr>
          <w:spacing w:val="-4"/>
          <w:lang w:val="sq-AL"/>
        </w:rPr>
        <w:t>”</w:t>
      </w:r>
      <w:r w:rsidR="00BC1E23" w:rsidRPr="003E1FCC">
        <w:rPr>
          <w:spacing w:val="-4"/>
          <w:lang w:val="sq-AL"/>
        </w:rPr>
        <w:t xml:space="preserve"> të kësaj pike; </w:t>
      </w:r>
    </w:p>
    <w:p w:rsidR="00BC1E23" w:rsidRPr="003E1FCC" w:rsidRDefault="00852911" w:rsidP="00F56FB1">
      <w:pPr>
        <w:pStyle w:val="Paragrafi"/>
        <w:rPr>
          <w:spacing w:val="-4"/>
          <w:lang w:val="sq-AL"/>
        </w:rPr>
      </w:pPr>
      <w:r w:rsidRPr="003E1FCC">
        <w:rPr>
          <w:spacing w:val="-4"/>
          <w:lang w:val="sq-AL"/>
        </w:rPr>
        <w:t xml:space="preserve">c) </w:t>
      </w:r>
      <w:r w:rsidR="00857E32" w:rsidRPr="003E1FCC">
        <w:rPr>
          <w:spacing w:val="-4"/>
          <w:lang w:val="sq-AL"/>
        </w:rPr>
        <w:t>v</w:t>
      </w:r>
      <w:r w:rsidR="00895D4D" w:rsidRPr="003E1FCC">
        <w:rPr>
          <w:spacing w:val="-4"/>
          <w:lang w:val="sq-AL"/>
        </w:rPr>
        <w:t xml:space="preserve">ërtetim </w:t>
      </w:r>
      <w:r w:rsidR="00BC1E23" w:rsidRPr="003E1FCC">
        <w:rPr>
          <w:spacing w:val="-4"/>
          <w:lang w:val="sq-AL"/>
        </w:rPr>
        <w:t>nga Zyra e Përmbarimit Gjyqësor se subjekti nuk është në proces ekzekutimi të detyrueshëm për detyrime pasurore të pashlyera</w:t>
      </w:r>
      <w:r w:rsidR="00895D4D" w:rsidRPr="003E1FCC">
        <w:rPr>
          <w:spacing w:val="-4"/>
          <w:lang w:val="sq-AL"/>
        </w:rPr>
        <w:t>.</w:t>
      </w:r>
    </w:p>
    <w:p w:rsidR="00BC1E23" w:rsidRPr="003E1FCC" w:rsidRDefault="00BC1E23" w:rsidP="00F56FB1">
      <w:pPr>
        <w:pStyle w:val="Paragrafi"/>
        <w:rPr>
          <w:spacing w:val="-4"/>
          <w:lang w:val="sq-AL"/>
        </w:rPr>
      </w:pPr>
      <w:r w:rsidRPr="003E1FCC">
        <w:rPr>
          <w:spacing w:val="-4"/>
          <w:lang w:val="sq-AL"/>
        </w:rPr>
        <w:t xml:space="preserve">Për vërtetimin e përmbushjes së këtyre kërkesave, individi duhet të depozitojë pranë AMLF-së, dëshmi penaliteti, vërtetime nga gjykata që nuk është në proces gjyqësor, nga prokuroria që nuk është në procedim penal dhe nga shërbimi përmbarimor që nuk është në proces ekzekutimi të detyrueshëm. </w:t>
      </w:r>
    </w:p>
    <w:p w:rsidR="00BC1E23" w:rsidRPr="003E1FCC" w:rsidRDefault="00852911" w:rsidP="00F56FB1">
      <w:pPr>
        <w:pStyle w:val="Paragrafi"/>
        <w:rPr>
          <w:spacing w:val="-4"/>
          <w:lang w:val="sq-AL"/>
        </w:rPr>
      </w:pPr>
      <w:r w:rsidRPr="003E1FCC">
        <w:rPr>
          <w:spacing w:val="-4"/>
          <w:lang w:val="sq-AL"/>
        </w:rPr>
        <w:t xml:space="preserve">8. </w:t>
      </w:r>
      <w:r w:rsidR="00BC1E23" w:rsidRPr="003E1FCC">
        <w:rPr>
          <w:spacing w:val="-4"/>
          <w:lang w:val="sq-AL"/>
        </w:rPr>
        <w:t>Shoqëritë e licencuara në fushën e lojërave të fatit, me qëllim marrjen e miratimit paraprak nga AMLF</w:t>
      </w:r>
      <w:r w:rsidR="00895D4D" w:rsidRPr="003E1FCC">
        <w:rPr>
          <w:spacing w:val="-4"/>
          <w:lang w:val="sq-AL"/>
        </w:rPr>
        <w:t>-ja</w:t>
      </w:r>
      <w:r w:rsidR="00BC1E23" w:rsidRPr="003E1FCC">
        <w:rPr>
          <w:spacing w:val="-4"/>
          <w:lang w:val="sq-AL"/>
        </w:rPr>
        <w:t xml:space="preserve"> përpara shitjes, lënies peng, dhurimit, si dhe çdo formë tjetër të disponimit të pasurisë, aseteve duhet të paraqesin dokumentacionin e mëposhtëm:</w:t>
      </w:r>
    </w:p>
    <w:p w:rsidR="00BC1E23" w:rsidRPr="003E1FCC" w:rsidRDefault="00852911" w:rsidP="00F56FB1">
      <w:pPr>
        <w:pStyle w:val="Paragrafi"/>
        <w:rPr>
          <w:spacing w:val="-4"/>
          <w:lang w:val="sq-AL"/>
        </w:rPr>
      </w:pPr>
      <w:r w:rsidRPr="003E1FCC">
        <w:rPr>
          <w:spacing w:val="-4"/>
          <w:lang w:val="sq-AL"/>
        </w:rPr>
        <w:t xml:space="preserve">a) </w:t>
      </w:r>
      <w:r w:rsidR="00857E32" w:rsidRPr="003E1FCC">
        <w:rPr>
          <w:spacing w:val="-4"/>
          <w:lang w:val="sq-AL"/>
        </w:rPr>
        <w:t>c</w:t>
      </w:r>
      <w:r w:rsidR="00BC1E23" w:rsidRPr="003E1FCC">
        <w:rPr>
          <w:spacing w:val="-4"/>
          <w:lang w:val="sq-AL"/>
        </w:rPr>
        <w:t xml:space="preserve">ertifikatën e regjistrimit me numrin unik të identifikimit të shoqërisë në rastin kur përfituesi është i organizuar si person juridik; </w:t>
      </w:r>
    </w:p>
    <w:p w:rsidR="00BC1E23" w:rsidRPr="003E1FCC" w:rsidRDefault="00852911" w:rsidP="00F56FB1">
      <w:pPr>
        <w:pStyle w:val="Paragrafi"/>
        <w:rPr>
          <w:spacing w:val="-4"/>
          <w:lang w:val="sq-AL"/>
        </w:rPr>
      </w:pPr>
      <w:r w:rsidRPr="003E1FCC">
        <w:rPr>
          <w:spacing w:val="-4"/>
          <w:lang w:val="sq-AL"/>
        </w:rPr>
        <w:t xml:space="preserve">b) </w:t>
      </w:r>
      <w:r w:rsidR="00BC1E23" w:rsidRPr="003E1FCC">
        <w:rPr>
          <w:spacing w:val="-4"/>
          <w:lang w:val="sq-AL"/>
        </w:rPr>
        <w:t xml:space="preserve">statutin e shoqërisë dhe/ose aktin e themelimit; </w:t>
      </w:r>
    </w:p>
    <w:p w:rsidR="00BC1E23" w:rsidRPr="003E1FCC" w:rsidRDefault="00852911" w:rsidP="00F56FB1">
      <w:pPr>
        <w:pStyle w:val="Paragrafi"/>
        <w:rPr>
          <w:spacing w:val="-4"/>
          <w:lang w:val="sq-AL"/>
        </w:rPr>
      </w:pPr>
      <w:r w:rsidRPr="003E1FCC">
        <w:rPr>
          <w:spacing w:val="-4"/>
          <w:lang w:val="sq-AL"/>
        </w:rPr>
        <w:t xml:space="preserve">c) </w:t>
      </w:r>
      <w:r w:rsidR="00BC1E23" w:rsidRPr="003E1FCC">
        <w:rPr>
          <w:spacing w:val="-4"/>
          <w:lang w:val="sq-AL"/>
        </w:rPr>
        <w:t>ekstrakt historik për të dhënat e subjektit lëshuar nga Qendra Kombëtare e Biznesit ku të vërtetohet se shoqëria është në status aktiv dhe nuk është në procedurë likuidimi/çregjistruar;</w:t>
      </w:r>
    </w:p>
    <w:p w:rsidR="00BC1E23" w:rsidRPr="003E1FCC" w:rsidRDefault="00852911" w:rsidP="00F56FB1">
      <w:pPr>
        <w:pStyle w:val="Paragrafi"/>
        <w:rPr>
          <w:spacing w:val="-4"/>
          <w:lang w:val="sq-AL"/>
        </w:rPr>
      </w:pPr>
      <w:r w:rsidRPr="003E1FCC">
        <w:rPr>
          <w:spacing w:val="-4"/>
          <w:lang w:val="sq-AL"/>
        </w:rPr>
        <w:t xml:space="preserve">d) </w:t>
      </w:r>
      <w:r w:rsidR="00857E32" w:rsidRPr="003E1FCC">
        <w:rPr>
          <w:spacing w:val="-4"/>
          <w:lang w:val="sq-AL"/>
        </w:rPr>
        <w:t>v</w:t>
      </w:r>
      <w:r w:rsidR="00BC1E23" w:rsidRPr="003E1FCC">
        <w:rPr>
          <w:spacing w:val="-4"/>
          <w:lang w:val="sq-AL"/>
        </w:rPr>
        <w:t>ërtetim nga organet tatimore që shoqëria nuk ka detyrime të pashlyera;</w:t>
      </w:r>
    </w:p>
    <w:p w:rsidR="00BC1E23" w:rsidRPr="003E1FCC" w:rsidRDefault="00852911" w:rsidP="00F56FB1">
      <w:pPr>
        <w:pStyle w:val="Paragrafi"/>
        <w:rPr>
          <w:spacing w:val="-4"/>
          <w:lang w:val="sq-AL"/>
        </w:rPr>
      </w:pPr>
      <w:r w:rsidRPr="003E1FCC">
        <w:rPr>
          <w:spacing w:val="-4"/>
          <w:lang w:val="sq-AL"/>
        </w:rPr>
        <w:t xml:space="preserve">e) </w:t>
      </w:r>
      <w:r w:rsidR="00857E32" w:rsidRPr="003E1FCC">
        <w:rPr>
          <w:spacing w:val="-4"/>
          <w:lang w:val="sq-AL"/>
        </w:rPr>
        <w:t>v</w:t>
      </w:r>
      <w:r w:rsidR="00BC1E23" w:rsidRPr="003E1FCC">
        <w:rPr>
          <w:spacing w:val="-4"/>
          <w:lang w:val="sq-AL"/>
        </w:rPr>
        <w:t>ërtetimin e pronësisë së pasurisë/aseteve në rastin kur lëshimi i certifikatës së pronësisë është i parashikuar nga legjislacioni në fuqi.</w:t>
      </w:r>
    </w:p>
    <w:p w:rsidR="00BC1E23" w:rsidRPr="003E1FCC" w:rsidRDefault="00852911" w:rsidP="00F56FB1">
      <w:pPr>
        <w:pStyle w:val="Paragrafi"/>
        <w:rPr>
          <w:spacing w:val="-4"/>
          <w:lang w:val="sq-AL"/>
        </w:rPr>
      </w:pPr>
      <w:r w:rsidRPr="003E1FCC">
        <w:rPr>
          <w:spacing w:val="-4"/>
          <w:lang w:val="sq-AL"/>
        </w:rPr>
        <w:t xml:space="preserve">9. </w:t>
      </w:r>
      <w:r w:rsidR="00BC1E23" w:rsidRPr="003E1FCC">
        <w:rPr>
          <w:spacing w:val="-4"/>
          <w:lang w:val="sq-AL"/>
        </w:rPr>
        <w:t>Shoqëritë e licencuara në fushën e lojërave të fatit me qëllim marrjen e miratimit nga AMLF</w:t>
      </w:r>
      <w:r w:rsidR="00857E32" w:rsidRPr="003E1FCC">
        <w:rPr>
          <w:spacing w:val="-4"/>
          <w:lang w:val="sq-AL"/>
        </w:rPr>
        <w:t>-ja</w:t>
      </w:r>
      <w:r w:rsidR="00BC1E23" w:rsidRPr="003E1FCC">
        <w:rPr>
          <w:spacing w:val="-4"/>
          <w:lang w:val="sq-AL"/>
        </w:rPr>
        <w:t xml:space="preserve"> përpara shitjes, lënies peng, dhurimit, si dhe çdo formë tjetër të disponimit të makinave/mjeteve që janë në funksion të ushtrimit të veprimtarisë së lojërave të fatit përveç dokumentacionit të parashikuar në pikën 7 të këtij udhëzimi duhet të vërtetojnë se subjektet përfituese të këtyre makinave/mjeteve të jenë të licencuar për ushtrimin e veprimtarisë së lojërave të fatit.</w:t>
      </w:r>
    </w:p>
    <w:p w:rsidR="00BC1E23" w:rsidRPr="003E1FCC" w:rsidRDefault="00BC1E23" w:rsidP="00F56FB1">
      <w:pPr>
        <w:pStyle w:val="Paragrafi"/>
        <w:rPr>
          <w:spacing w:val="-4"/>
          <w:lang w:val="sq-AL"/>
        </w:rPr>
      </w:pPr>
      <w:r w:rsidRPr="003E1FCC">
        <w:rPr>
          <w:spacing w:val="-4"/>
          <w:lang w:val="sq-AL"/>
        </w:rPr>
        <w:t>Ndalohet dhënia me qira e makinave/mjeteve që shërbejnë për ushtrim veprimtarie lojërash fati, subjekteve të papajisura me licencë për ushtrimin e kësaj veprimtarie.</w:t>
      </w:r>
    </w:p>
    <w:p w:rsidR="00BC1E23" w:rsidRPr="003E1FCC" w:rsidRDefault="00852911" w:rsidP="00F56FB1">
      <w:pPr>
        <w:pStyle w:val="Paragrafi"/>
        <w:rPr>
          <w:spacing w:val="-4"/>
          <w:lang w:val="sq-AL"/>
        </w:rPr>
      </w:pPr>
      <w:r w:rsidRPr="003E1FCC">
        <w:rPr>
          <w:spacing w:val="-4"/>
          <w:lang w:val="sq-AL"/>
        </w:rPr>
        <w:t xml:space="preserve">10. </w:t>
      </w:r>
      <w:r w:rsidR="00BC1E23" w:rsidRPr="003E1FCC">
        <w:rPr>
          <w:spacing w:val="-4"/>
          <w:lang w:val="sq-AL"/>
        </w:rPr>
        <w:t>Dokumentacioni i përcaktuar në këtë udhëzim duhet të jetë i lëshuar/miratuar brenda 3 (tre) muajve të fundit nga organet përgjegjëse, si dhe duhet të jenë origjinale apo kopje të noterizuara.</w:t>
      </w:r>
    </w:p>
    <w:p w:rsidR="00BC1E23" w:rsidRPr="003E1FCC" w:rsidRDefault="00852911" w:rsidP="00F56FB1">
      <w:pPr>
        <w:pStyle w:val="Paragrafi"/>
        <w:rPr>
          <w:spacing w:val="-4"/>
          <w:lang w:val="sq-AL"/>
        </w:rPr>
      </w:pPr>
      <w:r w:rsidRPr="003E1FCC">
        <w:rPr>
          <w:spacing w:val="-4"/>
          <w:lang w:val="sq-AL"/>
        </w:rPr>
        <w:t xml:space="preserve">11. </w:t>
      </w:r>
      <w:r w:rsidR="00BC1E23" w:rsidRPr="003E1FCC">
        <w:rPr>
          <w:spacing w:val="-4"/>
          <w:lang w:val="sq-AL"/>
        </w:rPr>
        <w:t>Në rastet e shitjes, lënies peng, dhurimit dhe çdo forme tjetër të disponimit të aksioneve, aseteve, pasurisë apo makinave të organizatorit të shoqërisë të licencuar për Lotarinë Kombëtare, zbatohen dispozitat e marrëveshjes së licencës për Lotarinë Kombëtare.</w:t>
      </w:r>
    </w:p>
    <w:p w:rsidR="00BC1E23" w:rsidRPr="003E1FCC" w:rsidRDefault="00BC1E23" w:rsidP="009D082D">
      <w:pPr>
        <w:pStyle w:val="Hapesira7"/>
        <w:rPr>
          <w:spacing w:val="-4"/>
          <w:lang w:val="sq-AL"/>
        </w:rPr>
      </w:pPr>
    </w:p>
    <w:p w:rsidR="00FD79AC" w:rsidRDefault="00FD79AC" w:rsidP="00150CA6">
      <w:pPr>
        <w:pStyle w:val="Titull-Titull"/>
        <w:rPr>
          <w:spacing w:val="-4"/>
          <w:lang w:val="sq-AL"/>
        </w:rPr>
      </w:pPr>
    </w:p>
    <w:p w:rsidR="00BC1E23" w:rsidRPr="003E1FCC" w:rsidRDefault="00BC1E23" w:rsidP="00150CA6">
      <w:pPr>
        <w:pStyle w:val="Titull-Titull"/>
        <w:rPr>
          <w:spacing w:val="-4"/>
          <w:lang w:val="sq-AL"/>
        </w:rPr>
      </w:pPr>
      <w:r w:rsidRPr="003E1FCC">
        <w:rPr>
          <w:spacing w:val="-4"/>
          <w:lang w:val="sq-AL"/>
        </w:rPr>
        <w:t>Kreu III</w:t>
      </w:r>
    </w:p>
    <w:p w:rsidR="00BC1E23" w:rsidRPr="003E1FCC" w:rsidRDefault="00BC1E23" w:rsidP="00150CA6">
      <w:pPr>
        <w:pStyle w:val="Titull-Titull"/>
        <w:rPr>
          <w:spacing w:val="-4"/>
          <w:lang w:val="sq-AL"/>
        </w:rPr>
      </w:pPr>
      <w:r w:rsidRPr="003E1FCC">
        <w:rPr>
          <w:spacing w:val="-4"/>
          <w:lang w:val="sq-AL"/>
        </w:rPr>
        <w:t>Procedura e dhënies së miratimit</w:t>
      </w:r>
    </w:p>
    <w:p w:rsidR="00BC1E23" w:rsidRPr="003E1FCC" w:rsidRDefault="00BC1E23" w:rsidP="009D082D">
      <w:pPr>
        <w:pStyle w:val="Hapesira7"/>
        <w:rPr>
          <w:spacing w:val="-4"/>
          <w:lang w:val="sq-AL"/>
        </w:rPr>
      </w:pPr>
    </w:p>
    <w:p w:rsidR="00BC1E23" w:rsidRPr="003E1FCC" w:rsidRDefault="00852911" w:rsidP="00F56FB1">
      <w:pPr>
        <w:pStyle w:val="Paragrafi"/>
        <w:rPr>
          <w:spacing w:val="-4"/>
          <w:lang w:val="sq-AL"/>
        </w:rPr>
      </w:pPr>
      <w:r w:rsidRPr="003E1FCC">
        <w:rPr>
          <w:spacing w:val="-4"/>
          <w:lang w:val="sq-AL"/>
        </w:rPr>
        <w:t xml:space="preserve">12. </w:t>
      </w:r>
      <w:r w:rsidR="00BC1E23" w:rsidRPr="003E1FCC">
        <w:rPr>
          <w:spacing w:val="-4"/>
          <w:lang w:val="sq-AL"/>
        </w:rPr>
        <w:t xml:space="preserve">Kërkesat për dhënien e miratimit pararaprak në rastin e shitjes, lënies peng, dhurimit dhe çdo forme tjetër të disponimit të aksioneve, aseteve, pasurisë apo makinave të organizatorit të lejuar për zhvillimin e </w:t>
      </w:r>
      <w:r w:rsidR="0029429E" w:rsidRPr="003E1FCC">
        <w:rPr>
          <w:spacing w:val="-4"/>
          <w:lang w:val="sq-AL"/>
        </w:rPr>
        <w:t>lojëra</w:t>
      </w:r>
      <w:r w:rsidR="00BC1E23" w:rsidRPr="003E1FCC">
        <w:rPr>
          <w:spacing w:val="-4"/>
          <w:lang w:val="sq-AL"/>
        </w:rPr>
        <w:t xml:space="preserve">ve të fatit paraqiten pranë Autoritetit të Mbikëqyrjes së Lojërave të Fatit. </w:t>
      </w:r>
    </w:p>
    <w:p w:rsidR="00BC1E23" w:rsidRPr="003E1FCC" w:rsidRDefault="00852911" w:rsidP="00F56FB1">
      <w:pPr>
        <w:pStyle w:val="Paragrafi"/>
        <w:rPr>
          <w:spacing w:val="-4"/>
          <w:lang w:val="sq-AL"/>
        </w:rPr>
      </w:pPr>
      <w:r w:rsidRPr="003E1FCC">
        <w:rPr>
          <w:spacing w:val="-4"/>
          <w:lang w:val="sq-AL"/>
        </w:rPr>
        <w:t xml:space="preserve">13. </w:t>
      </w:r>
      <w:r w:rsidR="00BC1E23" w:rsidRPr="003E1FCC">
        <w:rPr>
          <w:spacing w:val="-4"/>
          <w:lang w:val="sq-AL"/>
        </w:rPr>
        <w:t xml:space="preserve">AMLF merr në shqyrtim kërkesat dhe dokumentacionin e paraqitur nga organizatorët e lojërave të fatit brenda një afati prej 45 ditëve kalendarike nga data e paraqitjes së kërkesës për dhënien e miratimit. </w:t>
      </w:r>
    </w:p>
    <w:p w:rsidR="00BC1E23" w:rsidRPr="003E1FCC" w:rsidRDefault="00852911" w:rsidP="00F56FB1">
      <w:pPr>
        <w:pStyle w:val="Paragrafi"/>
        <w:rPr>
          <w:spacing w:val="-4"/>
          <w:lang w:val="sq-AL"/>
        </w:rPr>
      </w:pPr>
      <w:r w:rsidRPr="003E1FCC">
        <w:rPr>
          <w:spacing w:val="-4"/>
          <w:lang w:val="sq-AL"/>
        </w:rPr>
        <w:t xml:space="preserve">14. </w:t>
      </w:r>
      <w:r w:rsidR="00BC1E23" w:rsidRPr="003E1FCC">
        <w:rPr>
          <w:spacing w:val="-4"/>
          <w:lang w:val="sq-AL"/>
        </w:rPr>
        <w:t xml:space="preserve">Në rast se AMLF konstaton mungesa apo pasaktësi në dokumentacionin e paraqitur njofton me shkrim aplikuesin duke i caktuar edhe afatin përkatës për plotësimin e dokumentacionit në përputhje me kërkesat e këtij udhëzimi. </w:t>
      </w:r>
    </w:p>
    <w:p w:rsidR="00BC1E23" w:rsidRPr="003E1FCC" w:rsidRDefault="00852911" w:rsidP="00F56FB1">
      <w:pPr>
        <w:pStyle w:val="Paragrafi"/>
        <w:rPr>
          <w:spacing w:val="-4"/>
          <w:lang w:val="sq-AL"/>
        </w:rPr>
      </w:pPr>
      <w:r w:rsidRPr="003E1FCC">
        <w:rPr>
          <w:spacing w:val="-4"/>
          <w:lang w:val="sq-AL"/>
        </w:rPr>
        <w:t xml:space="preserve">15. </w:t>
      </w:r>
      <w:r w:rsidR="00BC1E23" w:rsidRPr="003E1FCC">
        <w:rPr>
          <w:spacing w:val="-4"/>
          <w:lang w:val="sq-AL"/>
        </w:rPr>
        <w:t xml:space="preserve">Në rast se AMLF pas shqyrtimit konstaton se dokumentacioni është në përputhje me parashikimet e këtij udhëzimi, ligjit nr. 155/2015 </w:t>
      </w:r>
      <w:r w:rsidR="003F5355" w:rsidRPr="003E1FCC">
        <w:rPr>
          <w:spacing w:val="-4"/>
          <w:lang w:val="sq-AL"/>
        </w:rPr>
        <w:t>“</w:t>
      </w:r>
      <w:r w:rsidR="00BC1E23" w:rsidRPr="003E1FCC">
        <w:rPr>
          <w:spacing w:val="-4"/>
          <w:lang w:val="sq-AL"/>
        </w:rPr>
        <w:t>Për lojërat e fatit në Republikën e Shqipërisë</w:t>
      </w:r>
      <w:r w:rsidR="003F5355" w:rsidRPr="003E1FCC">
        <w:rPr>
          <w:spacing w:val="-4"/>
          <w:lang w:val="sq-AL"/>
        </w:rPr>
        <w:t>”</w:t>
      </w:r>
      <w:r w:rsidR="00BC1E23" w:rsidRPr="003E1FCC">
        <w:rPr>
          <w:spacing w:val="-4"/>
          <w:lang w:val="sq-AL"/>
        </w:rPr>
        <w:t xml:space="preserve"> dhe legjislacionit në fuqi, lëshon miratimin paraprak për shitjen, lënien peng, dhurimin dhe çdo forme tjetër të disponimit të aksioneve, aseteve, pasurisë apo makinave të organizatorit të lejuar për zhvillimin e lojërave të fatit duke njoftuar me shkrim aplikuesin.</w:t>
      </w:r>
    </w:p>
    <w:p w:rsidR="00BC1E23" w:rsidRPr="003E1FCC" w:rsidRDefault="00852911" w:rsidP="00F56FB1">
      <w:pPr>
        <w:pStyle w:val="Paragrafi"/>
        <w:rPr>
          <w:spacing w:val="-4"/>
          <w:lang w:val="sq-AL"/>
        </w:rPr>
      </w:pPr>
      <w:r w:rsidRPr="003E1FCC">
        <w:rPr>
          <w:spacing w:val="-4"/>
          <w:lang w:val="sq-AL"/>
        </w:rPr>
        <w:t xml:space="preserve">16. </w:t>
      </w:r>
      <w:r w:rsidR="00BC1E23" w:rsidRPr="003E1FCC">
        <w:rPr>
          <w:spacing w:val="-4"/>
          <w:lang w:val="sq-AL"/>
        </w:rPr>
        <w:t>AMLF</w:t>
      </w:r>
      <w:r w:rsidR="000E05FF" w:rsidRPr="003E1FCC">
        <w:rPr>
          <w:spacing w:val="-4"/>
          <w:lang w:val="sq-AL"/>
        </w:rPr>
        <w:t>-ja,</w:t>
      </w:r>
      <w:r w:rsidR="00BC1E23" w:rsidRPr="003E1FCC">
        <w:rPr>
          <w:spacing w:val="-4"/>
          <w:lang w:val="sq-AL"/>
        </w:rPr>
        <w:t xml:space="preserve"> përveç dokumentacionit të paraqitur nga subjektet aplikuese për marrjen e miratimit</w:t>
      </w:r>
      <w:r w:rsidR="000E05FF" w:rsidRPr="003E1FCC">
        <w:rPr>
          <w:spacing w:val="-4"/>
          <w:lang w:val="sq-AL"/>
        </w:rPr>
        <w:t>,</w:t>
      </w:r>
      <w:r w:rsidR="00BC1E23" w:rsidRPr="003E1FCC">
        <w:rPr>
          <w:spacing w:val="-4"/>
          <w:lang w:val="sq-AL"/>
        </w:rPr>
        <w:t xml:space="preserve"> ka të drejtën e kryerjes së verifikimeve për vërtetësinë e këtyre dokumenteve. Në rastin</w:t>
      </w:r>
      <w:r w:rsidR="00107AA7" w:rsidRPr="003E1FCC">
        <w:rPr>
          <w:spacing w:val="-4"/>
          <w:lang w:val="sq-AL"/>
        </w:rPr>
        <w:t xml:space="preserve"> </w:t>
      </w:r>
      <w:r w:rsidR="00BC1E23" w:rsidRPr="003E1FCC">
        <w:rPr>
          <w:spacing w:val="-4"/>
          <w:lang w:val="sq-AL"/>
        </w:rPr>
        <w:t>e kryerjes së verifikimeve afati i përcaktuar në pikën 12 të këtij udhëzimi pezullohet deri në marrjen e konfirmimeve nga organet përgjegjëse.</w:t>
      </w:r>
    </w:p>
    <w:p w:rsidR="00BC1E23" w:rsidRPr="003E1FCC" w:rsidRDefault="00852911" w:rsidP="00F56FB1">
      <w:pPr>
        <w:pStyle w:val="Paragrafi"/>
        <w:rPr>
          <w:spacing w:val="-4"/>
          <w:lang w:val="sq-AL"/>
        </w:rPr>
      </w:pPr>
      <w:r w:rsidRPr="003E1FCC">
        <w:rPr>
          <w:spacing w:val="-4"/>
          <w:lang w:val="sq-AL"/>
        </w:rPr>
        <w:t xml:space="preserve">17. </w:t>
      </w:r>
      <w:r w:rsidR="00BC1E23" w:rsidRPr="003E1FCC">
        <w:rPr>
          <w:spacing w:val="-4"/>
          <w:lang w:val="sq-AL"/>
        </w:rPr>
        <w:t>AMLF</w:t>
      </w:r>
      <w:r w:rsidR="000E05FF" w:rsidRPr="003E1FCC">
        <w:rPr>
          <w:spacing w:val="-4"/>
          <w:lang w:val="sq-AL"/>
        </w:rPr>
        <w:t>-ja</w:t>
      </w:r>
      <w:r w:rsidR="00BC1E23" w:rsidRPr="003E1FCC">
        <w:rPr>
          <w:spacing w:val="-4"/>
          <w:lang w:val="sq-AL"/>
        </w:rPr>
        <w:t xml:space="preserve"> refuzon kërkesën për miratimin e shitjes, lënies peng, dhurimit dhe çdo forme tjetër të disponimit të aksioneve, aseteve, pasurisë apo makinave të organizatorit të lejuar për zhvillimin e lojërave të fatit në rastin kur aplikuesi:</w:t>
      </w:r>
    </w:p>
    <w:p w:rsidR="00BC1E23" w:rsidRPr="003E1FCC" w:rsidRDefault="00577749" w:rsidP="00F56FB1">
      <w:pPr>
        <w:pStyle w:val="Paragrafi"/>
        <w:rPr>
          <w:spacing w:val="-4"/>
          <w:lang w:val="sq-AL"/>
        </w:rPr>
      </w:pPr>
      <w:r w:rsidRPr="003E1FCC">
        <w:rPr>
          <w:spacing w:val="-4"/>
          <w:lang w:val="sq-AL"/>
        </w:rPr>
        <w:t xml:space="preserve">a) </w:t>
      </w:r>
      <w:r w:rsidR="00BC1E23" w:rsidRPr="003E1FCC">
        <w:rPr>
          <w:spacing w:val="-4"/>
          <w:lang w:val="sq-AL"/>
        </w:rPr>
        <w:t>nuk përmbush kërkesat e parashikuara në këtë udhëzim; ose</w:t>
      </w:r>
    </w:p>
    <w:p w:rsidR="00BC1E23" w:rsidRPr="003E1FCC" w:rsidRDefault="00577749" w:rsidP="00F56FB1">
      <w:pPr>
        <w:pStyle w:val="Paragrafi"/>
        <w:rPr>
          <w:spacing w:val="-4"/>
          <w:lang w:val="sq-AL"/>
        </w:rPr>
      </w:pPr>
      <w:r w:rsidRPr="003E1FCC">
        <w:rPr>
          <w:spacing w:val="-4"/>
          <w:lang w:val="sq-AL"/>
        </w:rPr>
        <w:t xml:space="preserve">b) </w:t>
      </w:r>
      <w:r w:rsidR="00BC1E23" w:rsidRPr="003E1FCC">
        <w:rPr>
          <w:spacing w:val="-4"/>
          <w:lang w:val="sq-AL"/>
        </w:rPr>
        <w:t xml:space="preserve">nuk plotëson brenda afatit e caktuar nga AMLF mangësitë e konstatuara në dokumentacion. </w:t>
      </w:r>
    </w:p>
    <w:p w:rsidR="00BC1E23" w:rsidRPr="003E1FCC" w:rsidRDefault="00BC1E23" w:rsidP="00F56FB1">
      <w:pPr>
        <w:pStyle w:val="Paragrafi"/>
        <w:rPr>
          <w:spacing w:val="-4"/>
          <w:lang w:val="sq-AL"/>
        </w:rPr>
      </w:pPr>
      <w:r w:rsidRPr="003E1FCC">
        <w:rPr>
          <w:spacing w:val="-4"/>
          <w:lang w:val="sq-AL"/>
        </w:rPr>
        <w:t xml:space="preserve">Për vendimin e refuzimit të dhënies së miratimit paraprak AMFL njofton me shkrim aplikuesin. </w:t>
      </w:r>
    </w:p>
    <w:p w:rsidR="00BC1E23" w:rsidRPr="003E1FCC" w:rsidRDefault="00577749" w:rsidP="00F56FB1">
      <w:pPr>
        <w:pStyle w:val="Paragrafi"/>
        <w:rPr>
          <w:spacing w:val="-4"/>
          <w:lang w:val="sq-AL"/>
        </w:rPr>
      </w:pPr>
      <w:r w:rsidRPr="003E1FCC">
        <w:rPr>
          <w:spacing w:val="-4"/>
          <w:lang w:val="sq-AL"/>
        </w:rPr>
        <w:t xml:space="preserve">18. </w:t>
      </w:r>
      <w:r w:rsidR="00BC1E23" w:rsidRPr="003E1FCC">
        <w:rPr>
          <w:spacing w:val="-4"/>
          <w:lang w:val="sq-AL"/>
        </w:rPr>
        <w:t>Kundër vendimit të AMLF-së për refuzimin e dhënies së miratimit, organizatori i lojërave të fatit ka të drejtën e ankimit në gjykatën administrative kompetente në përputhje me ligjin nr. 49/2012</w:t>
      </w:r>
      <w:r w:rsidR="00F0708E" w:rsidRPr="003E1FCC">
        <w:rPr>
          <w:spacing w:val="-4"/>
          <w:lang w:val="sq-AL"/>
        </w:rPr>
        <w:t>,</w:t>
      </w:r>
      <w:r w:rsidR="00BC1E23" w:rsidRPr="003E1FCC">
        <w:rPr>
          <w:spacing w:val="-4"/>
          <w:lang w:val="sq-AL"/>
        </w:rPr>
        <w:t xml:space="preserve"> </w:t>
      </w:r>
      <w:r w:rsidR="003F5355" w:rsidRPr="003E1FCC">
        <w:rPr>
          <w:spacing w:val="-4"/>
          <w:lang w:val="sq-AL"/>
        </w:rPr>
        <w:t>“</w:t>
      </w:r>
      <w:r w:rsidR="00BC1E23" w:rsidRPr="003E1FCC">
        <w:rPr>
          <w:spacing w:val="-4"/>
          <w:lang w:val="sq-AL"/>
        </w:rPr>
        <w:t>Për organizimin dhe funksionimin e gjykatave administrative dhe gjykimin e mosmarrëveshjeve administrative</w:t>
      </w:r>
      <w:r w:rsidR="003F5355" w:rsidRPr="003E1FCC">
        <w:rPr>
          <w:spacing w:val="-4"/>
          <w:lang w:val="sq-AL"/>
        </w:rPr>
        <w:t>”</w:t>
      </w:r>
      <w:r w:rsidR="00BC1E23" w:rsidRPr="003E1FCC">
        <w:rPr>
          <w:spacing w:val="-4"/>
          <w:lang w:val="sq-AL"/>
        </w:rPr>
        <w:t xml:space="preserve">. </w:t>
      </w:r>
    </w:p>
    <w:p w:rsidR="00BC1E23" w:rsidRPr="003E1FCC" w:rsidRDefault="00BC1E23" w:rsidP="009D082D">
      <w:pPr>
        <w:pStyle w:val="Hapesira7"/>
        <w:rPr>
          <w:spacing w:val="-4"/>
          <w:lang w:val="sq-AL"/>
        </w:rPr>
      </w:pPr>
    </w:p>
    <w:p w:rsidR="00BC1E23" w:rsidRPr="003E1FCC" w:rsidRDefault="00BC1E23" w:rsidP="00150CA6">
      <w:pPr>
        <w:pStyle w:val="Titull-Titull"/>
        <w:rPr>
          <w:spacing w:val="-4"/>
          <w:lang w:val="sq-AL"/>
        </w:rPr>
      </w:pPr>
      <w:r w:rsidRPr="003E1FCC">
        <w:rPr>
          <w:spacing w:val="-4"/>
          <w:lang w:val="sq-AL"/>
        </w:rPr>
        <w:t>Kreu IV</w:t>
      </w:r>
    </w:p>
    <w:p w:rsidR="00BC1E23" w:rsidRPr="003E1FCC" w:rsidRDefault="00BC1E23" w:rsidP="00150CA6">
      <w:pPr>
        <w:pStyle w:val="Titull-Titull"/>
        <w:rPr>
          <w:spacing w:val="-4"/>
          <w:lang w:val="sq-AL"/>
        </w:rPr>
      </w:pPr>
      <w:r w:rsidRPr="003E1FCC">
        <w:rPr>
          <w:spacing w:val="-4"/>
          <w:lang w:val="sq-AL"/>
        </w:rPr>
        <w:t>Dispozita të fundit</w:t>
      </w:r>
    </w:p>
    <w:p w:rsidR="00577749" w:rsidRPr="003E1FCC" w:rsidRDefault="00577749" w:rsidP="009D082D">
      <w:pPr>
        <w:pStyle w:val="Hapesira7"/>
        <w:rPr>
          <w:spacing w:val="-4"/>
          <w:lang w:val="sq-AL"/>
        </w:rPr>
      </w:pPr>
    </w:p>
    <w:p w:rsidR="00BC1E23" w:rsidRPr="003E1FCC" w:rsidRDefault="00577749" w:rsidP="00F56FB1">
      <w:pPr>
        <w:pStyle w:val="Paragrafi"/>
        <w:rPr>
          <w:spacing w:val="-4"/>
          <w:lang w:val="sq-AL"/>
        </w:rPr>
      </w:pPr>
      <w:r w:rsidRPr="003E1FCC">
        <w:rPr>
          <w:spacing w:val="-4"/>
          <w:lang w:val="sq-AL"/>
        </w:rPr>
        <w:t xml:space="preserve">19. </w:t>
      </w:r>
      <w:r w:rsidR="00BC1E23" w:rsidRPr="003E1FCC">
        <w:rPr>
          <w:spacing w:val="-4"/>
          <w:lang w:val="sq-AL"/>
        </w:rPr>
        <w:t>Udhëzimi nr. 3, datë 19.1.2009</w:t>
      </w:r>
      <w:r w:rsidR="00F0708E" w:rsidRPr="003E1FCC">
        <w:rPr>
          <w:spacing w:val="-4"/>
          <w:lang w:val="sq-AL"/>
        </w:rPr>
        <w:t>,</w:t>
      </w:r>
      <w:r w:rsidR="00BC1E23" w:rsidRPr="003E1FCC">
        <w:rPr>
          <w:spacing w:val="-4"/>
          <w:lang w:val="sq-AL"/>
        </w:rPr>
        <w:t xml:space="preserve"> </w:t>
      </w:r>
      <w:r w:rsidR="003F5355" w:rsidRPr="003E1FCC">
        <w:rPr>
          <w:spacing w:val="-4"/>
          <w:lang w:val="sq-AL"/>
        </w:rPr>
        <w:t>“</w:t>
      </w:r>
      <w:r w:rsidR="00BC1E23" w:rsidRPr="003E1FCC">
        <w:rPr>
          <w:spacing w:val="-4"/>
          <w:lang w:val="sq-AL"/>
        </w:rPr>
        <w:t>Për rastet e shitjes, transferimit të aksioneve të shoqërive të licencuara të lojërave të fatit</w:t>
      </w:r>
      <w:r w:rsidR="003F5355" w:rsidRPr="003E1FCC">
        <w:rPr>
          <w:spacing w:val="-4"/>
          <w:lang w:val="sq-AL"/>
        </w:rPr>
        <w:t>”</w:t>
      </w:r>
      <w:r w:rsidR="00F0708E" w:rsidRPr="003E1FCC">
        <w:rPr>
          <w:spacing w:val="-4"/>
          <w:lang w:val="sq-AL"/>
        </w:rPr>
        <w:t>,</w:t>
      </w:r>
      <w:r w:rsidR="00BC1E23" w:rsidRPr="003E1FCC">
        <w:rPr>
          <w:spacing w:val="-4"/>
          <w:lang w:val="sq-AL"/>
        </w:rPr>
        <w:t xml:space="preserve"> shfuqizohet.</w:t>
      </w:r>
    </w:p>
    <w:p w:rsidR="00BC1E23" w:rsidRPr="003E1FCC" w:rsidRDefault="00577749" w:rsidP="00F56FB1">
      <w:pPr>
        <w:pStyle w:val="Paragrafi"/>
        <w:rPr>
          <w:spacing w:val="-4"/>
          <w:lang w:val="sq-AL"/>
        </w:rPr>
      </w:pPr>
      <w:r w:rsidRPr="003E1FCC">
        <w:rPr>
          <w:spacing w:val="-4"/>
          <w:lang w:val="sq-AL"/>
        </w:rPr>
        <w:t xml:space="preserve">20. </w:t>
      </w:r>
      <w:r w:rsidR="00BC1E23" w:rsidRPr="003E1FCC">
        <w:rPr>
          <w:spacing w:val="-4"/>
          <w:lang w:val="sq-AL"/>
        </w:rPr>
        <w:t>Për kërkesat e dhënies së miratimit të paraqitura përpara hyrjes në fuqi të këtij udhëzimi</w:t>
      </w:r>
      <w:r w:rsidR="009736F6" w:rsidRPr="003E1FCC">
        <w:rPr>
          <w:spacing w:val="-4"/>
          <w:lang w:val="sq-AL"/>
        </w:rPr>
        <w:t>,</w:t>
      </w:r>
      <w:r w:rsidR="00BC1E23" w:rsidRPr="003E1FCC">
        <w:rPr>
          <w:spacing w:val="-4"/>
          <w:lang w:val="sq-AL"/>
        </w:rPr>
        <w:t xml:space="preserve"> të cilat janë në proces shqyrtimi nga AMLF</w:t>
      </w:r>
      <w:r w:rsidR="00F0708E" w:rsidRPr="003E1FCC">
        <w:rPr>
          <w:spacing w:val="-4"/>
          <w:lang w:val="sq-AL"/>
        </w:rPr>
        <w:t>-ja</w:t>
      </w:r>
      <w:r w:rsidR="00BC1E23" w:rsidRPr="003E1FCC">
        <w:rPr>
          <w:spacing w:val="-4"/>
          <w:lang w:val="sq-AL"/>
        </w:rPr>
        <w:t xml:space="preserve"> do të zbatohen parashikimet e udhëzimit nr.</w:t>
      </w:r>
      <w:r w:rsidR="009736F6" w:rsidRPr="003E1FCC">
        <w:rPr>
          <w:spacing w:val="-4"/>
          <w:lang w:val="sq-AL"/>
        </w:rPr>
        <w:t xml:space="preserve"> </w:t>
      </w:r>
      <w:r w:rsidR="00BC1E23" w:rsidRPr="003E1FCC">
        <w:rPr>
          <w:spacing w:val="-4"/>
          <w:lang w:val="sq-AL"/>
        </w:rPr>
        <w:t>3, datë 19.1.2009</w:t>
      </w:r>
      <w:r w:rsidR="009736F6" w:rsidRPr="003E1FCC">
        <w:rPr>
          <w:spacing w:val="-4"/>
          <w:lang w:val="sq-AL"/>
        </w:rPr>
        <w:t>,</w:t>
      </w:r>
      <w:r w:rsidR="00BC1E23" w:rsidRPr="003E1FCC">
        <w:rPr>
          <w:spacing w:val="-4"/>
          <w:lang w:val="sq-AL"/>
        </w:rPr>
        <w:t xml:space="preserve"> </w:t>
      </w:r>
      <w:r w:rsidR="003F5355" w:rsidRPr="003E1FCC">
        <w:rPr>
          <w:spacing w:val="-4"/>
          <w:lang w:val="sq-AL"/>
        </w:rPr>
        <w:t>“</w:t>
      </w:r>
      <w:r w:rsidR="00BC1E23" w:rsidRPr="003E1FCC">
        <w:rPr>
          <w:spacing w:val="-4"/>
          <w:lang w:val="sq-AL"/>
        </w:rPr>
        <w:t>Për rastet e shitjes, transferimit të aksioneve të shoqërive të licencuara të lojërave të fatit</w:t>
      </w:r>
      <w:r w:rsidR="003F5355" w:rsidRPr="003E1FCC">
        <w:rPr>
          <w:spacing w:val="-4"/>
          <w:lang w:val="sq-AL"/>
        </w:rPr>
        <w:t>”</w:t>
      </w:r>
    </w:p>
    <w:p w:rsidR="00BC1E23" w:rsidRPr="003E1FCC" w:rsidRDefault="00BC1E23" w:rsidP="00F56FB1">
      <w:pPr>
        <w:pStyle w:val="Paragrafi"/>
        <w:rPr>
          <w:spacing w:val="-4"/>
          <w:lang w:val="sq-AL"/>
        </w:rPr>
      </w:pPr>
      <w:r w:rsidRPr="003E1FCC">
        <w:rPr>
          <w:spacing w:val="-4"/>
          <w:lang w:val="sq-AL"/>
        </w:rPr>
        <w:t>Ky udhë</w:t>
      </w:r>
      <w:r w:rsidR="00577749" w:rsidRPr="003E1FCC">
        <w:rPr>
          <w:spacing w:val="-4"/>
          <w:lang w:val="sq-AL"/>
        </w:rPr>
        <w:t>zim hyn në fuqi pas botimit në Fletoren Zyrtare</w:t>
      </w:r>
      <w:r w:rsidRPr="003E1FCC">
        <w:rPr>
          <w:spacing w:val="-4"/>
          <w:lang w:val="sq-AL"/>
        </w:rPr>
        <w:t>.</w:t>
      </w:r>
    </w:p>
    <w:p w:rsidR="00BC1E23" w:rsidRPr="003E1FCC" w:rsidRDefault="00BC1E23" w:rsidP="00150CA6">
      <w:pPr>
        <w:pStyle w:val="Autoriteti"/>
        <w:rPr>
          <w:spacing w:val="-4"/>
          <w:lang w:val="sq-AL"/>
        </w:rPr>
      </w:pPr>
      <w:r w:rsidRPr="003E1FCC">
        <w:rPr>
          <w:spacing w:val="-4"/>
          <w:lang w:val="sq-AL"/>
        </w:rPr>
        <w:t>MINISTri I FINANCAVE</w:t>
      </w:r>
    </w:p>
    <w:p w:rsidR="00BC1E23" w:rsidRPr="003E1FCC" w:rsidRDefault="008F58CB" w:rsidP="00150CA6">
      <w:pPr>
        <w:pStyle w:val="AutoritetiEmer"/>
        <w:rPr>
          <w:spacing w:val="-4"/>
          <w:lang w:val="sq-AL"/>
        </w:rPr>
      </w:pPr>
      <w:r w:rsidRPr="003E1FCC">
        <w:rPr>
          <w:spacing w:val="-4"/>
          <w:lang w:val="sq-AL"/>
        </w:rPr>
        <w:t>Arben Ahmetaj</w:t>
      </w:r>
    </w:p>
    <w:p w:rsidR="00AB3AC6" w:rsidRPr="003E1FCC" w:rsidRDefault="00AB3AC6" w:rsidP="009D082D">
      <w:pPr>
        <w:pStyle w:val="Hapesira7"/>
        <w:rPr>
          <w:spacing w:val="-4"/>
          <w:lang w:val="sq-AL" w:eastAsia="en-GB"/>
        </w:rPr>
      </w:pPr>
    </w:p>
    <w:p w:rsidR="003E1FCC" w:rsidRPr="00FD79AC" w:rsidRDefault="003E1FCC" w:rsidP="003E1FCC">
      <w:pPr>
        <w:pStyle w:val="Akti"/>
        <w:keepNext w:val="0"/>
        <w:rPr>
          <w:spacing w:val="-4"/>
          <w:sz w:val="14"/>
          <w:lang w:val="sq-AL"/>
        </w:rPr>
      </w:pPr>
    </w:p>
    <w:p w:rsidR="00276426" w:rsidRPr="003E1FCC" w:rsidRDefault="00276426" w:rsidP="00150CA6">
      <w:pPr>
        <w:pStyle w:val="Akti"/>
        <w:rPr>
          <w:spacing w:val="-4"/>
          <w:lang w:val="sq-AL"/>
        </w:rPr>
      </w:pPr>
      <w:r w:rsidRPr="003E1FCC">
        <w:rPr>
          <w:spacing w:val="-4"/>
          <w:lang w:val="sq-AL"/>
        </w:rPr>
        <w:t>UDHËZIM</w:t>
      </w:r>
    </w:p>
    <w:p w:rsidR="00276426" w:rsidRPr="003E1FCC" w:rsidRDefault="00276426" w:rsidP="00150CA6">
      <w:pPr>
        <w:pStyle w:val="NumriData"/>
        <w:rPr>
          <w:spacing w:val="-4"/>
          <w:lang w:val="sq-AL"/>
        </w:rPr>
      </w:pPr>
      <w:r w:rsidRPr="003E1FCC">
        <w:rPr>
          <w:spacing w:val="-4"/>
          <w:lang w:val="sq-AL"/>
        </w:rPr>
        <w:t>Nr. 3, datë 9.1.2017</w:t>
      </w:r>
    </w:p>
    <w:p w:rsidR="00276426" w:rsidRPr="003E1FCC" w:rsidRDefault="00276426" w:rsidP="009D082D">
      <w:pPr>
        <w:pStyle w:val="Hapesira7"/>
        <w:rPr>
          <w:spacing w:val="-4"/>
          <w:lang w:val="sq-AL"/>
        </w:rPr>
      </w:pPr>
    </w:p>
    <w:p w:rsidR="00276426" w:rsidRPr="003E1FCC" w:rsidRDefault="00276426" w:rsidP="00150CA6">
      <w:pPr>
        <w:pStyle w:val="Titull-Titull"/>
        <w:rPr>
          <w:b/>
          <w:spacing w:val="-4"/>
          <w:lang w:val="sq-AL"/>
        </w:rPr>
      </w:pPr>
      <w:r w:rsidRPr="003E1FCC">
        <w:rPr>
          <w:b/>
          <w:spacing w:val="-4"/>
          <w:lang w:val="sq-AL"/>
        </w:rPr>
        <w:t>PËR MËNYRËN DHE AFATET PËR KRYERJEN E PAGESËS SË TARIFËS SË LICENCIMIT PËR SECILË</w:t>
      </w:r>
      <w:r w:rsidR="008F58CB" w:rsidRPr="003E1FCC">
        <w:rPr>
          <w:b/>
          <w:spacing w:val="-4"/>
          <w:lang w:val="sq-AL"/>
        </w:rPr>
        <w:t>N KATEGORI TË LOJËRAVE TË FATIT</w:t>
      </w:r>
    </w:p>
    <w:p w:rsidR="00276426" w:rsidRPr="003E1FCC" w:rsidRDefault="00276426" w:rsidP="009D082D">
      <w:pPr>
        <w:pStyle w:val="Hapesira7"/>
        <w:rPr>
          <w:spacing w:val="-4"/>
          <w:lang w:val="sq-AL"/>
        </w:rPr>
      </w:pPr>
    </w:p>
    <w:p w:rsidR="00276426" w:rsidRPr="003E1FCC" w:rsidRDefault="00276426" w:rsidP="00F56FB1">
      <w:pPr>
        <w:pStyle w:val="Paragrafi"/>
        <w:rPr>
          <w:spacing w:val="-4"/>
          <w:lang w:val="sq-AL"/>
        </w:rPr>
      </w:pPr>
      <w:r w:rsidRPr="003E1FCC">
        <w:rPr>
          <w:spacing w:val="-4"/>
          <w:lang w:val="sq-AL"/>
        </w:rPr>
        <w:t>Në mbështetje të nenit 102</w:t>
      </w:r>
      <w:r w:rsidR="009736F6" w:rsidRPr="003E1FCC">
        <w:rPr>
          <w:spacing w:val="-4"/>
          <w:lang w:val="sq-AL"/>
        </w:rPr>
        <w:t>,</w:t>
      </w:r>
      <w:r w:rsidRPr="003E1FCC">
        <w:rPr>
          <w:spacing w:val="-4"/>
          <w:lang w:val="sq-AL"/>
        </w:rPr>
        <w:t xml:space="preserve"> pika 4</w:t>
      </w:r>
      <w:r w:rsidR="009736F6" w:rsidRPr="003E1FCC">
        <w:rPr>
          <w:spacing w:val="-4"/>
          <w:lang w:val="sq-AL"/>
        </w:rPr>
        <w:t>,</w:t>
      </w:r>
      <w:r w:rsidRPr="003E1FCC">
        <w:rPr>
          <w:spacing w:val="-4"/>
          <w:lang w:val="sq-AL"/>
        </w:rPr>
        <w:t xml:space="preserve"> të Kushtetutës së Republikës së Shqipërisë, pikës 5</w:t>
      </w:r>
      <w:r w:rsidR="009736F6" w:rsidRPr="003E1FCC">
        <w:rPr>
          <w:spacing w:val="-4"/>
          <w:lang w:val="sq-AL"/>
        </w:rPr>
        <w:t>,</w:t>
      </w:r>
      <w:r w:rsidRPr="003E1FCC">
        <w:rPr>
          <w:spacing w:val="-4"/>
          <w:lang w:val="sq-AL"/>
        </w:rPr>
        <w:t xml:space="preserve"> të nenit 19</w:t>
      </w:r>
      <w:r w:rsidR="009736F6" w:rsidRPr="003E1FCC">
        <w:rPr>
          <w:spacing w:val="-4"/>
          <w:lang w:val="sq-AL"/>
        </w:rPr>
        <w:t>,</w:t>
      </w:r>
      <w:r w:rsidRPr="003E1FCC">
        <w:rPr>
          <w:spacing w:val="-4"/>
          <w:lang w:val="sq-AL"/>
        </w:rPr>
        <w:t xml:space="preserve"> të</w:t>
      </w:r>
      <w:r w:rsidR="00107AA7" w:rsidRPr="003E1FCC">
        <w:rPr>
          <w:spacing w:val="-4"/>
          <w:lang w:val="sq-AL"/>
        </w:rPr>
        <w:t xml:space="preserve"> </w:t>
      </w:r>
      <w:r w:rsidRPr="003E1FCC">
        <w:rPr>
          <w:spacing w:val="-4"/>
          <w:lang w:val="sq-AL"/>
        </w:rPr>
        <w:t>ligjit nr.</w:t>
      </w:r>
      <w:r w:rsidR="009736F6" w:rsidRPr="003E1FCC">
        <w:rPr>
          <w:spacing w:val="-4"/>
          <w:lang w:val="sq-AL"/>
        </w:rPr>
        <w:t xml:space="preserve"> </w:t>
      </w:r>
      <w:r w:rsidRPr="003E1FCC">
        <w:rPr>
          <w:spacing w:val="-4"/>
          <w:lang w:val="sq-AL"/>
        </w:rPr>
        <w:t>155/2015, dat</w:t>
      </w:r>
      <w:r w:rsidR="009736F6" w:rsidRPr="003E1FCC">
        <w:rPr>
          <w:spacing w:val="-4"/>
          <w:lang w:val="sq-AL"/>
        </w:rPr>
        <w:t>ë</w:t>
      </w:r>
      <w:r w:rsidRPr="003E1FCC">
        <w:rPr>
          <w:spacing w:val="-4"/>
          <w:lang w:val="sq-AL"/>
        </w:rPr>
        <w:t xml:space="preserve"> 21.12.2015, </w:t>
      </w:r>
      <w:r w:rsidR="003F5355" w:rsidRPr="003E1FCC">
        <w:rPr>
          <w:spacing w:val="-4"/>
          <w:lang w:val="sq-AL"/>
        </w:rPr>
        <w:t>“</w:t>
      </w:r>
      <w:r w:rsidRPr="003E1FCC">
        <w:rPr>
          <w:spacing w:val="-4"/>
          <w:lang w:val="sq-AL"/>
        </w:rPr>
        <w:t xml:space="preserve">Për </w:t>
      </w:r>
      <w:r w:rsidR="009736F6" w:rsidRPr="003E1FCC">
        <w:rPr>
          <w:spacing w:val="-4"/>
          <w:lang w:val="sq-AL"/>
        </w:rPr>
        <w:t>l</w:t>
      </w:r>
      <w:r w:rsidRPr="003E1FCC">
        <w:rPr>
          <w:spacing w:val="-4"/>
          <w:lang w:val="sq-AL"/>
        </w:rPr>
        <w:t xml:space="preserve">ojërat e </w:t>
      </w:r>
      <w:r w:rsidR="009736F6" w:rsidRPr="003E1FCC">
        <w:rPr>
          <w:spacing w:val="-4"/>
          <w:lang w:val="sq-AL"/>
        </w:rPr>
        <w:t>f</w:t>
      </w:r>
      <w:r w:rsidRPr="003E1FCC">
        <w:rPr>
          <w:spacing w:val="-4"/>
          <w:lang w:val="sq-AL"/>
        </w:rPr>
        <w:t>atit në Republikën e Shqipërisë</w:t>
      </w:r>
      <w:r w:rsidR="003F5355" w:rsidRPr="003E1FCC">
        <w:rPr>
          <w:spacing w:val="-4"/>
          <w:lang w:val="sq-AL"/>
        </w:rPr>
        <w:t>”</w:t>
      </w:r>
      <w:r w:rsidRPr="003E1FCC">
        <w:rPr>
          <w:spacing w:val="-4"/>
          <w:lang w:val="sq-AL"/>
        </w:rPr>
        <w:t>, ministri i Financave</w:t>
      </w:r>
    </w:p>
    <w:p w:rsidR="00DF1ED0" w:rsidRPr="003E1FCC" w:rsidRDefault="00DF1ED0" w:rsidP="009D082D">
      <w:pPr>
        <w:pStyle w:val="Hapesira7"/>
        <w:rPr>
          <w:spacing w:val="-4"/>
          <w:lang w:val="sq-AL"/>
        </w:rPr>
      </w:pPr>
    </w:p>
    <w:p w:rsidR="00276426" w:rsidRPr="003E1FCC" w:rsidRDefault="00DF1ED0" w:rsidP="00150CA6">
      <w:pPr>
        <w:pStyle w:val="Titull-Titull"/>
        <w:rPr>
          <w:spacing w:val="-4"/>
          <w:lang w:val="sq-AL"/>
        </w:rPr>
      </w:pPr>
      <w:r w:rsidRPr="003E1FCC">
        <w:rPr>
          <w:spacing w:val="-4"/>
          <w:lang w:val="sq-AL"/>
        </w:rPr>
        <w:t>UDHËZO</w:t>
      </w:r>
      <w:r w:rsidR="00276426" w:rsidRPr="003E1FCC">
        <w:rPr>
          <w:spacing w:val="-4"/>
          <w:lang w:val="sq-AL"/>
        </w:rPr>
        <w:t>N:</w:t>
      </w:r>
    </w:p>
    <w:p w:rsidR="00276426" w:rsidRPr="003E1FCC" w:rsidRDefault="00276426" w:rsidP="009D082D">
      <w:pPr>
        <w:pStyle w:val="Hapesira7"/>
        <w:rPr>
          <w:spacing w:val="-4"/>
          <w:lang w:val="sq-AL"/>
        </w:rPr>
      </w:pPr>
    </w:p>
    <w:p w:rsidR="00276426" w:rsidRPr="003E1FCC" w:rsidRDefault="00DF1ED0" w:rsidP="00F56FB1">
      <w:pPr>
        <w:pStyle w:val="Paragrafi"/>
        <w:rPr>
          <w:spacing w:val="-4"/>
          <w:lang w:val="sq-AL"/>
        </w:rPr>
      </w:pPr>
      <w:r w:rsidRPr="003E1FCC">
        <w:rPr>
          <w:spacing w:val="-4"/>
          <w:lang w:val="sq-AL"/>
        </w:rPr>
        <w:t xml:space="preserve">1. </w:t>
      </w:r>
      <w:r w:rsidR="00276426" w:rsidRPr="003E1FCC">
        <w:rPr>
          <w:spacing w:val="-4"/>
          <w:lang w:val="sq-AL"/>
        </w:rPr>
        <w:t>Shoqëritë e regjistruara në Qendrën Kombëtare të Biznesit, me objekt të ushtrimit të aktivitetit organizimin e lojërave të fatit dhe të licen</w:t>
      </w:r>
      <w:r w:rsidR="009736F6" w:rsidRPr="003E1FCC">
        <w:rPr>
          <w:spacing w:val="-4"/>
          <w:lang w:val="sq-AL"/>
        </w:rPr>
        <w:t>c</w:t>
      </w:r>
      <w:r w:rsidR="00276426" w:rsidRPr="003E1FCC">
        <w:rPr>
          <w:spacing w:val="-4"/>
          <w:lang w:val="sq-AL"/>
        </w:rPr>
        <w:t>uara për ushtrimin e veprimtarisë, sipas kategorisë përkatëse në përputhje me kërkesat e ligjit nr.</w:t>
      </w:r>
      <w:r w:rsidR="009736F6" w:rsidRPr="003E1FCC">
        <w:rPr>
          <w:spacing w:val="-4"/>
          <w:lang w:val="sq-AL"/>
        </w:rPr>
        <w:t xml:space="preserve"> </w:t>
      </w:r>
      <w:r w:rsidR="00276426" w:rsidRPr="003E1FCC">
        <w:rPr>
          <w:spacing w:val="-4"/>
          <w:lang w:val="sq-AL"/>
        </w:rPr>
        <w:t>155/2015</w:t>
      </w:r>
      <w:r w:rsidR="009736F6" w:rsidRPr="003E1FCC">
        <w:rPr>
          <w:spacing w:val="-4"/>
          <w:lang w:val="sq-AL"/>
        </w:rPr>
        <w:t>,</w:t>
      </w:r>
      <w:r w:rsidR="00276426" w:rsidRPr="003E1FCC">
        <w:rPr>
          <w:spacing w:val="-4"/>
          <w:lang w:val="sq-AL"/>
        </w:rPr>
        <w:t xml:space="preserve"> </w:t>
      </w:r>
      <w:r w:rsidR="003F5355" w:rsidRPr="003E1FCC">
        <w:rPr>
          <w:spacing w:val="-4"/>
          <w:lang w:val="sq-AL"/>
        </w:rPr>
        <w:t>“</w:t>
      </w:r>
      <w:r w:rsidR="00276426" w:rsidRPr="003E1FCC">
        <w:rPr>
          <w:spacing w:val="-4"/>
          <w:lang w:val="sq-AL"/>
        </w:rPr>
        <w:t xml:space="preserve">Për </w:t>
      </w:r>
      <w:r w:rsidR="009736F6" w:rsidRPr="003E1FCC">
        <w:rPr>
          <w:spacing w:val="-4"/>
          <w:lang w:val="sq-AL"/>
        </w:rPr>
        <w:t>l</w:t>
      </w:r>
      <w:r w:rsidR="00276426" w:rsidRPr="003E1FCC">
        <w:rPr>
          <w:spacing w:val="-4"/>
          <w:lang w:val="sq-AL"/>
        </w:rPr>
        <w:t xml:space="preserve">ojërat e </w:t>
      </w:r>
      <w:r w:rsidR="009736F6" w:rsidRPr="003E1FCC">
        <w:rPr>
          <w:spacing w:val="-4"/>
          <w:lang w:val="sq-AL"/>
        </w:rPr>
        <w:t>f</w:t>
      </w:r>
      <w:r w:rsidR="00276426" w:rsidRPr="003E1FCC">
        <w:rPr>
          <w:spacing w:val="-4"/>
          <w:lang w:val="sq-AL"/>
        </w:rPr>
        <w:t>atit në Republikën e Shqipërisë</w:t>
      </w:r>
      <w:r w:rsidR="003F5355" w:rsidRPr="003E1FCC">
        <w:rPr>
          <w:spacing w:val="-4"/>
          <w:lang w:val="sq-AL"/>
        </w:rPr>
        <w:t>”</w:t>
      </w:r>
      <w:r w:rsidR="00276426" w:rsidRPr="003E1FCC">
        <w:rPr>
          <w:spacing w:val="-4"/>
          <w:lang w:val="sq-AL"/>
        </w:rPr>
        <w:t xml:space="preserve">, deklarojnë dhe paguajnë tarifën e licencës, sipas përcaktimeve dhe afateve të përcaktuar në këtë udhëzim. </w:t>
      </w:r>
    </w:p>
    <w:p w:rsidR="00276426" w:rsidRPr="003E1FCC" w:rsidRDefault="00DF1ED0" w:rsidP="00F56FB1">
      <w:pPr>
        <w:pStyle w:val="Paragrafi"/>
        <w:rPr>
          <w:spacing w:val="-4"/>
          <w:lang w:val="sq-AL"/>
        </w:rPr>
      </w:pPr>
      <w:r w:rsidRPr="003E1FCC">
        <w:rPr>
          <w:spacing w:val="-4"/>
          <w:lang w:val="sq-AL"/>
        </w:rPr>
        <w:t xml:space="preserve">2. </w:t>
      </w:r>
      <w:r w:rsidR="00276426" w:rsidRPr="003E1FCC">
        <w:rPr>
          <w:spacing w:val="-4"/>
          <w:lang w:val="sq-AL"/>
        </w:rPr>
        <w:t>Tarifat e licencimit</w:t>
      </w:r>
      <w:r w:rsidR="00107AA7" w:rsidRPr="003E1FCC">
        <w:rPr>
          <w:spacing w:val="-4"/>
          <w:lang w:val="sq-AL"/>
        </w:rPr>
        <w:t xml:space="preserve"> </w:t>
      </w:r>
      <w:r w:rsidR="00276426" w:rsidRPr="003E1FCC">
        <w:rPr>
          <w:spacing w:val="-4"/>
          <w:lang w:val="sq-AL"/>
        </w:rPr>
        <w:t>për secilën kategori lojëra fati, llogaritet në këste të barabarta vjetore, përgjatë të gjithë afatit të licen</w:t>
      </w:r>
      <w:r w:rsidR="009736F6" w:rsidRPr="003E1FCC">
        <w:rPr>
          <w:spacing w:val="-4"/>
          <w:lang w:val="sq-AL"/>
        </w:rPr>
        <w:t>c</w:t>
      </w:r>
      <w:r w:rsidR="00276426" w:rsidRPr="003E1FCC">
        <w:rPr>
          <w:spacing w:val="-4"/>
          <w:lang w:val="sq-AL"/>
        </w:rPr>
        <w:t xml:space="preserve">imit. </w:t>
      </w:r>
    </w:p>
    <w:p w:rsidR="00276426" w:rsidRPr="003E1FCC" w:rsidRDefault="00DF1ED0" w:rsidP="00F56FB1">
      <w:pPr>
        <w:pStyle w:val="Paragrafi"/>
        <w:rPr>
          <w:spacing w:val="-4"/>
          <w:lang w:val="sq-AL"/>
        </w:rPr>
      </w:pPr>
      <w:r w:rsidRPr="003E1FCC">
        <w:rPr>
          <w:spacing w:val="-4"/>
          <w:lang w:val="sq-AL"/>
        </w:rPr>
        <w:t xml:space="preserve">3. </w:t>
      </w:r>
      <w:r w:rsidR="00276426" w:rsidRPr="003E1FCC">
        <w:rPr>
          <w:spacing w:val="-4"/>
          <w:lang w:val="sq-AL"/>
        </w:rPr>
        <w:t xml:space="preserve">Deklarimi i tarifës së licencimit, kryhet nga subjektet e lojërave të fatit, në përputhje me procedurat dhe modelin e deklaratës së miratuar në </w:t>
      </w:r>
      <w:r w:rsidR="009736F6" w:rsidRPr="003E1FCC">
        <w:rPr>
          <w:spacing w:val="-4"/>
          <w:lang w:val="sq-AL"/>
        </w:rPr>
        <w:t>u</w:t>
      </w:r>
      <w:r w:rsidR="00276426" w:rsidRPr="003E1FCC">
        <w:rPr>
          <w:spacing w:val="-4"/>
          <w:lang w:val="sq-AL"/>
        </w:rPr>
        <w:t>dhëzimin nr.</w:t>
      </w:r>
      <w:r w:rsidR="009736F6" w:rsidRPr="003E1FCC">
        <w:rPr>
          <w:spacing w:val="-4"/>
          <w:lang w:val="sq-AL"/>
        </w:rPr>
        <w:t xml:space="preserve"> 26, datë 4.</w:t>
      </w:r>
      <w:r w:rsidR="00276426" w:rsidRPr="003E1FCC">
        <w:rPr>
          <w:spacing w:val="-4"/>
          <w:lang w:val="sq-AL"/>
        </w:rPr>
        <w:t>9.2008</w:t>
      </w:r>
      <w:r w:rsidR="009736F6" w:rsidRPr="003E1FCC">
        <w:rPr>
          <w:spacing w:val="-4"/>
          <w:lang w:val="sq-AL"/>
        </w:rPr>
        <w:t>,</w:t>
      </w:r>
      <w:r w:rsidR="00276426" w:rsidRPr="003E1FCC">
        <w:rPr>
          <w:spacing w:val="-4"/>
          <w:lang w:val="sq-AL"/>
        </w:rPr>
        <w:t xml:space="preserve"> </w:t>
      </w:r>
      <w:r w:rsidR="003F5355" w:rsidRPr="003E1FCC">
        <w:rPr>
          <w:spacing w:val="-4"/>
          <w:lang w:val="sq-AL"/>
        </w:rPr>
        <w:t>“</w:t>
      </w:r>
      <w:r w:rsidR="00276426" w:rsidRPr="003E1FCC">
        <w:rPr>
          <w:spacing w:val="-4"/>
          <w:lang w:val="sq-AL"/>
        </w:rPr>
        <w:t>Për taksat kombëtare</w:t>
      </w:r>
      <w:r w:rsidR="003F5355" w:rsidRPr="003E1FCC">
        <w:rPr>
          <w:spacing w:val="-4"/>
          <w:lang w:val="sq-AL"/>
        </w:rPr>
        <w:t>”</w:t>
      </w:r>
      <w:r w:rsidR="00276426" w:rsidRPr="003E1FCC">
        <w:rPr>
          <w:spacing w:val="-4"/>
          <w:lang w:val="sq-AL"/>
        </w:rPr>
        <w:t>, i ndryshuar. Ky deklarim kryhet vetëm në rrugë elektronike, nëpërmjet faqes zyrtare të Drejtorisë së Përgjithshme të Tatimeve.</w:t>
      </w:r>
    </w:p>
    <w:p w:rsidR="00276426" w:rsidRPr="003E1FCC" w:rsidRDefault="00DF1ED0" w:rsidP="00F56FB1">
      <w:pPr>
        <w:pStyle w:val="Paragrafi"/>
        <w:rPr>
          <w:spacing w:val="-4"/>
          <w:lang w:val="sq-AL"/>
        </w:rPr>
      </w:pPr>
      <w:r w:rsidRPr="003E1FCC">
        <w:rPr>
          <w:spacing w:val="-4"/>
          <w:lang w:val="sq-AL"/>
        </w:rPr>
        <w:t xml:space="preserve">4. </w:t>
      </w:r>
      <w:r w:rsidR="00276426" w:rsidRPr="003E1FCC">
        <w:rPr>
          <w:spacing w:val="-4"/>
          <w:lang w:val="sq-AL"/>
        </w:rPr>
        <w:t>Subjektet e lojërave të fatit duhet të dorëzojnë deklaratat e tyre tatimore çdo muaj pavarësisht se detyrimi i tarifës për periudhën tatimore (mujore) është zero dhe subjekti nuk ka për të paguar detyrime mujore për tarifën e licencës.</w:t>
      </w:r>
    </w:p>
    <w:p w:rsidR="00276426" w:rsidRPr="003E1FCC" w:rsidRDefault="00DF1ED0" w:rsidP="00F56FB1">
      <w:pPr>
        <w:pStyle w:val="Paragrafi"/>
        <w:rPr>
          <w:spacing w:val="-4"/>
          <w:lang w:val="sq-AL"/>
        </w:rPr>
      </w:pPr>
      <w:r w:rsidRPr="003E1FCC">
        <w:rPr>
          <w:spacing w:val="-4"/>
          <w:lang w:val="sq-AL"/>
        </w:rPr>
        <w:t xml:space="preserve">5. </w:t>
      </w:r>
      <w:r w:rsidR="00276426" w:rsidRPr="003E1FCC">
        <w:rPr>
          <w:spacing w:val="-4"/>
          <w:lang w:val="sq-AL"/>
        </w:rPr>
        <w:t xml:space="preserve">Kësti vjetor i tarifës së licencimit paguhet brenda datës 15 janar të vitit korrent për të cilin paguhet tarifa vjetore. Deklarimi për këstin vjetor të tarifës së licencimit bëhet me deklaratën e periudhës tatimore dhjetor brenda datës 15 janar të çdo viti. </w:t>
      </w:r>
    </w:p>
    <w:p w:rsidR="00276426" w:rsidRPr="003E1FCC" w:rsidRDefault="00DF1ED0" w:rsidP="00F56FB1">
      <w:pPr>
        <w:pStyle w:val="Paragrafi"/>
        <w:rPr>
          <w:spacing w:val="-4"/>
          <w:lang w:val="sq-AL"/>
        </w:rPr>
      </w:pPr>
      <w:r w:rsidRPr="003E1FCC">
        <w:rPr>
          <w:spacing w:val="-4"/>
          <w:lang w:val="sq-AL"/>
        </w:rPr>
        <w:t xml:space="preserve">6. </w:t>
      </w:r>
      <w:r w:rsidR="00276426" w:rsidRPr="003E1FCC">
        <w:rPr>
          <w:spacing w:val="-4"/>
          <w:lang w:val="sq-AL"/>
        </w:rPr>
        <w:t>Në vitin e parë të aktivitetit të lojërave të fatit, subjektet e licen</w:t>
      </w:r>
      <w:r w:rsidR="009736F6" w:rsidRPr="003E1FCC">
        <w:rPr>
          <w:spacing w:val="-4"/>
          <w:lang w:val="sq-AL"/>
        </w:rPr>
        <w:t>c</w:t>
      </w:r>
      <w:r w:rsidR="00276426" w:rsidRPr="003E1FCC">
        <w:rPr>
          <w:spacing w:val="-4"/>
          <w:lang w:val="sq-AL"/>
        </w:rPr>
        <w:t>uara, deklarojnë pagesën e tarifës së licen</w:t>
      </w:r>
      <w:r w:rsidR="009736F6" w:rsidRPr="003E1FCC">
        <w:rPr>
          <w:spacing w:val="-4"/>
          <w:lang w:val="sq-AL"/>
        </w:rPr>
        <w:t>c</w:t>
      </w:r>
      <w:r w:rsidR="00276426" w:rsidRPr="003E1FCC">
        <w:rPr>
          <w:spacing w:val="-4"/>
          <w:lang w:val="sq-AL"/>
        </w:rPr>
        <w:t>imit të barabartë me këstin vjetor, në periudhën tatimore në të cilën janë licen</w:t>
      </w:r>
      <w:r w:rsidR="009736F6" w:rsidRPr="003E1FCC">
        <w:rPr>
          <w:spacing w:val="-4"/>
          <w:lang w:val="sq-AL"/>
        </w:rPr>
        <w:t>c</w:t>
      </w:r>
      <w:r w:rsidR="00276426" w:rsidRPr="003E1FCC">
        <w:rPr>
          <w:spacing w:val="-4"/>
          <w:lang w:val="sq-AL"/>
        </w:rPr>
        <w:t xml:space="preserve">uar, e cila deklarohet dhe paguhet e plotë brenda datës 15 të muajit pasardhës. </w:t>
      </w:r>
    </w:p>
    <w:p w:rsidR="00276426" w:rsidRPr="003E1FCC" w:rsidRDefault="00DF1ED0" w:rsidP="00F56FB1">
      <w:pPr>
        <w:pStyle w:val="Paragrafi"/>
        <w:rPr>
          <w:spacing w:val="-4"/>
          <w:lang w:val="sq-AL"/>
        </w:rPr>
      </w:pPr>
      <w:r w:rsidRPr="003E1FCC">
        <w:rPr>
          <w:spacing w:val="-4"/>
          <w:lang w:val="sq-AL"/>
        </w:rPr>
        <w:t xml:space="preserve">7. </w:t>
      </w:r>
      <w:r w:rsidR="00276426" w:rsidRPr="003E1FCC">
        <w:rPr>
          <w:spacing w:val="-4"/>
          <w:lang w:val="sq-AL"/>
        </w:rPr>
        <w:t>Ngarkohen organizatorët e lojërave të fatit, Autoriteti i Mbikëqyrjes së Lojërave të Fatit dhe organet tatimore, për zbatimin e këtij udhëzimi.</w:t>
      </w:r>
    </w:p>
    <w:p w:rsidR="00276426" w:rsidRPr="003E1FCC" w:rsidRDefault="00276426" w:rsidP="00F56FB1">
      <w:pPr>
        <w:pStyle w:val="Paragrafi"/>
        <w:rPr>
          <w:spacing w:val="-4"/>
          <w:lang w:val="sq-AL"/>
        </w:rPr>
      </w:pPr>
      <w:r w:rsidRPr="003E1FCC">
        <w:rPr>
          <w:spacing w:val="-4"/>
          <w:lang w:val="sq-AL"/>
        </w:rPr>
        <w:t>Ky udhë</w:t>
      </w:r>
      <w:r w:rsidR="00DF1ED0" w:rsidRPr="003E1FCC">
        <w:rPr>
          <w:spacing w:val="-4"/>
          <w:lang w:val="sq-AL"/>
        </w:rPr>
        <w:t xml:space="preserve">zim hyn në fuqi pas botimit në </w:t>
      </w:r>
      <w:r w:rsidRPr="003E1FCC">
        <w:rPr>
          <w:spacing w:val="-4"/>
          <w:lang w:val="sq-AL"/>
        </w:rPr>
        <w:t xml:space="preserve">Fletoren </w:t>
      </w:r>
      <w:r w:rsidR="00DF1ED0" w:rsidRPr="003E1FCC">
        <w:rPr>
          <w:spacing w:val="-4"/>
          <w:lang w:val="sq-AL"/>
        </w:rPr>
        <w:t>Zyrtare</w:t>
      </w:r>
      <w:r w:rsidRPr="003E1FCC">
        <w:rPr>
          <w:spacing w:val="-4"/>
          <w:lang w:val="sq-AL"/>
        </w:rPr>
        <w:t>.</w:t>
      </w:r>
    </w:p>
    <w:p w:rsidR="008F58CB" w:rsidRPr="003E1FCC" w:rsidRDefault="008F58CB" w:rsidP="00150CA6">
      <w:pPr>
        <w:pStyle w:val="Autoriteti"/>
        <w:rPr>
          <w:spacing w:val="-4"/>
          <w:lang w:val="sq-AL"/>
        </w:rPr>
      </w:pPr>
      <w:r w:rsidRPr="003E1FCC">
        <w:rPr>
          <w:spacing w:val="-4"/>
          <w:lang w:val="sq-AL"/>
        </w:rPr>
        <w:t>MINISTri I FINANCAVE</w:t>
      </w:r>
    </w:p>
    <w:p w:rsidR="008F58CB" w:rsidRPr="003E1FCC" w:rsidRDefault="008F58CB" w:rsidP="00150CA6">
      <w:pPr>
        <w:pStyle w:val="AutoritetiEmer"/>
        <w:rPr>
          <w:spacing w:val="-4"/>
          <w:lang w:val="sq-AL"/>
        </w:rPr>
      </w:pPr>
      <w:r w:rsidRPr="003E1FCC">
        <w:rPr>
          <w:spacing w:val="-4"/>
          <w:lang w:val="sq-AL"/>
        </w:rPr>
        <w:t>Arben Ahmetaj</w:t>
      </w:r>
    </w:p>
    <w:p w:rsidR="00AB3AC6" w:rsidRPr="003E1FCC" w:rsidRDefault="00AB3AC6" w:rsidP="009D082D">
      <w:pPr>
        <w:pStyle w:val="Hapesira7"/>
        <w:rPr>
          <w:spacing w:val="-4"/>
          <w:lang w:val="sq-AL" w:eastAsia="en-GB"/>
        </w:rPr>
      </w:pPr>
    </w:p>
    <w:p w:rsidR="00276426" w:rsidRPr="003E1FCC" w:rsidRDefault="00276426" w:rsidP="00150CA6">
      <w:pPr>
        <w:pStyle w:val="Akti"/>
        <w:rPr>
          <w:spacing w:val="-4"/>
          <w:lang w:val="sq-AL"/>
        </w:rPr>
      </w:pPr>
      <w:r w:rsidRPr="003E1FCC">
        <w:rPr>
          <w:spacing w:val="-4"/>
          <w:lang w:val="sq-AL"/>
        </w:rPr>
        <w:t>UDHËZIM</w:t>
      </w:r>
    </w:p>
    <w:p w:rsidR="003846BC" w:rsidRPr="003E1FCC" w:rsidRDefault="003846BC" w:rsidP="00150CA6">
      <w:pPr>
        <w:pStyle w:val="NumriData"/>
        <w:rPr>
          <w:spacing w:val="-4"/>
          <w:lang w:val="sq-AL"/>
        </w:rPr>
      </w:pPr>
      <w:r w:rsidRPr="003E1FCC">
        <w:rPr>
          <w:spacing w:val="-4"/>
          <w:lang w:val="sq-AL"/>
        </w:rPr>
        <w:t>Nr. 4</w:t>
      </w:r>
      <w:r w:rsidR="00276426" w:rsidRPr="003E1FCC">
        <w:rPr>
          <w:spacing w:val="-4"/>
          <w:lang w:val="sq-AL"/>
        </w:rPr>
        <w:t xml:space="preserve">, datë </w:t>
      </w:r>
      <w:r w:rsidRPr="003E1FCC">
        <w:rPr>
          <w:spacing w:val="-4"/>
          <w:lang w:val="sq-AL"/>
        </w:rPr>
        <w:t>9.1.2017</w:t>
      </w:r>
    </w:p>
    <w:p w:rsidR="003846BC" w:rsidRPr="003E1FCC" w:rsidRDefault="003846BC" w:rsidP="009D082D">
      <w:pPr>
        <w:pStyle w:val="Hapesira7"/>
        <w:rPr>
          <w:spacing w:val="-4"/>
          <w:lang w:val="sq-AL"/>
        </w:rPr>
      </w:pPr>
    </w:p>
    <w:p w:rsidR="00276426" w:rsidRPr="003E1FCC" w:rsidRDefault="00276426" w:rsidP="00150CA6">
      <w:pPr>
        <w:pStyle w:val="Titulli"/>
        <w:rPr>
          <w:spacing w:val="-4"/>
          <w:lang w:val="sq-AL"/>
        </w:rPr>
      </w:pPr>
      <w:r w:rsidRPr="003E1FCC">
        <w:rPr>
          <w:spacing w:val="-4"/>
          <w:lang w:val="sq-AL"/>
        </w:rPr>
        <w:t>PËR PËRCAKTIMIN</w:t>
      </w:r>
      <w:r w:rsidR="008C5E47" w:rsidRPr="003E1FCC">
        <w:rPr>
          <w:spacing w:val="-4"/>
          <w:lang w:val="sq-AL"/>
        </w:rPr>
        <w:t xml:space="preserve"> </w:t>
      </w:r>
      <w:r w:rsidRPr="003E1FCC">
        <w:rPr>
          <w:spacing w:val="-4"/>
          <w:lang w:val="sq-AL"/>
        </w:rPr>
        <w:t>E KUSHTEVE DHE STANDARDEVE MINIMALE QË DUHET TË PLOTËS</w:t>
      </w:r>
      <w:r w:rsidR="008F58CB" w:rsidRPr="003E1FCC">
        <w:rPr>
          <w:spacing w:val="-4"/>
          <w:lang w:val="sq-AL"/>
        </w:rPr>
        <w:t>OJNË PIKAT SEKONDARE TË BASTEVE</w:t>
      </w:r>
    </w:p>
    <w:p w:rsidR="00276426" w:rsidRPr="003E1FCC" w:rsidRDefault="00276426" w:rsidP="00F56FB1">
      <w:pPr>
        <w:pStyle w:val="Paragrafi"/>
        <w:rPr>
          <w:spacing w:val="-4"/>
          <w:lang w:val="sq-AL"/>
        </w:rPr>
      </w:pPr>
    </w:p>
    <w:p w:rsidR="00276426" w:rsidRPr="003E1FCC" w:rsidRDefault="00276426" w:rsidP="00F56FB1">
      <w:pPr>
        <w:pStyle w:val="Paragrafi"/>
        <w:rPr>
          <w:spacing w:val="-4"/>
          <w:lang w:val="sq-AL"/>
        </w:rPr>
      </w:pPr>
      <w:r w:rsidRPr="003E1FCC">
        <w:rPr>
          <w:spacing w:val="-4"/>
          <w:lang w:val="sq-AL"/>
        </w:rPr>
        <w:t>Në mbështetje të nenit 102</w:t>
      </w:r>
      <w:r w:rsidR="008C5E47" w:rsidRPr="003E1FCC">
        <w:rPr>
          <w:spacing w:val="-4"/>
          <w:lang w:val="sq-AL"/>
        </w:rPr>
        <w:t>,</w:t>
      </w:r>
      <w:r w:rsidRPr="003E1FCC">
        <w:rPr>
          <w:spacing w:val="-4"/>
          <w:lang w:val="sq-AL"/>
        </w:rPr>
        <w:t xml:space="preserve"> pika 4</w:t>
      </w:r>
      <w:r w:rsidR="008C5E47" w:rsidRPr="003E1FCC">
        <w:rPr>
          <w:spacing w:val="-4"/>
          <w:lang w:val="sq-AL"/>
        </w:rPr>
        <w:t>,</w:t>
      </w:r>
      <w:r w:rsidRPr="003E1FCC">
        <w:rPr>
          <w:spacing w:val="-4"/>
          <w:lang w:val="sq-AL"/>
        </w:rPr>
        <w:t xml:space="preserve"> të Kushtetutës, të pikës 5</w:t>
      </w:r>
      <w:r w:rsidR="008C5E47" w:rsidRPr="003E1FCC">
        <w:rPr>
          <w:spacing w:val="-4"/>
          <w:lang w:val="sq-AL"/>
        </w:rPr>
        <w:t>,</w:t>
      </w:r>
      <w:r w:rsidRPr="003E1FCC">
        <w:rPr>
          <w:spacing w:val="-4"/>
          <w:lang w:val="sq-AL"/>
        </w:rPr>
        <w:t xml:space="preserve"> të nenit 20, si dhe pikës 8</w:t>
      </w:r>
      <w:r w:rsidR="008C5E47" w:rsidRPr="003E1FCC">
        <w:rPr>
          <w:spacing w:val="-4"/>
          <w:lang w:val="sq-AL"/>
        </w:rPr>
        <w:t>,</w:t>
      </w:r>
      <w:r w:rsidRPr="003E1FCC">
        <w:rPr>
          <w:spacing w:val="-4"/>
          <w:lang w:val="sq-AL"/>
        </w:rPr>
        <w:t xml:space="preserve"> të</w:t>
      </w:r>
      <w:r w:rsidR="00107AA7" w:rsidRPr="003E1FCC">
        <w:rPr>
          <w:spacing w:val="-4"/>
          <w:lang w:val="sq-AL"/>
        </w:rPr>
        <w:t xml:space="preserve"> </w:t>
      </w:r>
      <w:r w:rsidRPr="003E1FCC">
        <w:rPr>
          <w:spacing w:val="-4"/>
          <w:lang w:val="sq-AL"/>
        </w:rPr>
        <w:t>nenit 70</w:t>
      </w:r>
      <w:r w:rsidR="008C5E47" w:rsidRPr="003E1FCC">
        <w:rPr>
          <w:spacing w:val="-4"/>
          <w:lang w:val="sq-AL"/>
        </w:rPr>
        <w:t>,</w:t>
      </w:r>
      <w:r w:rsidRPr="003E1FCC">
        <w:rPr>
          <w:spacing w:val="-4"/>
          <w:lang w:val="sq-AL"/>
        </w:rPr>
        <w:t xml:space="preserve"> të ligjit nr.</w:t>
      </w:r>
      <w:r w:rsidR="008C5E47" w:rsidRPr="003E1FCC">
        <w:rPr>
          <w:spacing w:val="-4"/>
          <w:lang w:val="sq-AL"/>
        </w:rPr>
        <w:t xml:space="preserve"> </w:t>
      </w:r>
      <w:r w:rsidRPr="003E1FCC">
        <w:rPr>
          <w:spacing w:val="-4"/>
          <w:lang w:val="sq-AL"/>
        </w:rPr>
        <w:t>155/2015, dat</w:t>
      </w:r>
      <w:r w:rsidR="008C5E47" w:rsidRPr="003E1FCC">
        <w:rPr>
          <w:spacing w:val="-4"/>
          <w:lang w:val="sq-AL"/>
        </w:rPr>
        <w:t>ë</w:t>
      </w:r>
      <w:r w:rsidRPr="003E1FCC">
        <w:rPr>
          <w:spacing w:val="-4"/>
          <w:lang w:val="sq-AL"/>
        </w:rPr>
        <w:t xml:space="preserve"> 21.12.2015, </w:t>
      </w:r>
      <w:r w:rsidR="003F5355" w:rsidRPr="003E1FCC">
        <w:rPr>
          <w:spacing w:val="-4"/>
          <w:lang w:val="sq-AL"/>
        </w:rPr>
        <w:t>“</w:t>
      </w:r>
      <w:r w:rsidRPr="003E1FCC">
        <w:rPr>
          <w:spacing w:val="-4"/>
          <w:lang w:val="sq-AL"/>
        </w:rPr>
        <w:t>Për lojërat e fatit në Republikën e Shqipërisë</w:t>
      </w:r>
      <w:r w:rsidR="003F5355" w:rsidRPr="003E1FCC">
        <w:rPr>
          <w:spacing w:val="-4"/>
          <w:lang w:val="sq-AL"/>
        </w:rPr>
        <w:t>”</w:t>
      </w:r>
      <w:r w:rsidRPr="003E1FCC">
        <w:rPr>
          <w:spacing w:val="-4"/>
          <w:lang w:val="sq-AL"/>
        </w:rPr>
        <w:t>, ministri i Financave</w:t>
      </w:r>
    </w:p>
    <w:p w:rsidR="003846BC" w:rsidRPr="003E1FCC" w:rsidRDefault="003846BC" w:rsidP="009D082D">
      <w:pPr>
        <w:pStyle w:val="Hapesira7"/>
        <w:rPr>
          <w:spacing w:val="-4"/>
          <w:lang w:val="sq-AL"/>
        </w:rPr>
      </w:pPr>
    </w:p>
    <w:p w:rsidR="00276426" w:rsidRPr="003E1FCC" w:rsidRDefault="00733007" w:rsidP="00150CA6">
      <w:pPr>
        <w:pStyle w:val="Titull-Titull"/>
        <w:rPr>
          <w:spacing w:val="-4"/>
          <w:lang w:val="sq-AL"/>
        </w:rPr>
      </w:pPr>
      <w:r w:rsidRPr="003E1FCC">
        <w:rPr>
          <w:spacing w:val="-4"/>
          <w:lang w:val="sq-AL"/>
        </w:rPr>
        <w:t>UDHËZO</w:t>
      </w:r>
      <w:r w:rsidR="00276426" w:rsidRPr="003E1FCC">
        <w:rPr>
          <w:spacing w:val="-4"/>
          <w:lang w:val="sq-AL"/>
        </w:rPr>
        <w:t>N:</w:t>
      </w:r>
    </w:p>
    <w:p w:rsidR="00276426" w:rsidRPr="003E1FCC" w:rsidRDefault="00276426" w:rsidP="009D082D">
      <w:pPr>
        <w:pStyle w:val="Hapesira7"/>
        <w:rPr>
          <w:spacing w:val="-4"/>
          <w:lang w:val="sq-AL"/>
        </w:rPr>
      </w:pPr>
    </w:p>
    <w:p w:rsidR="00276426" w:rsidRPr="003E1FCC" w:rsidRDefault="00733007" w:rsidP="00F56FB1">
      <w:pPr>
        <w:pStyle w:val="Paragrafi"/>
        <w:rPr>
          <w:spacing w:val="-4"/>
          <w:lang w:val="sq-AL"/>
        </w:rPr>
      </w:pPr>
      <w:r w:rsidRPr="003E1FCC">
        <w:rPr>
          <w:spacing w:val="-4"/>
          <w:lang w:val="sq-AL"/>
        </w:rPr>
        <w:t xml:space="preserve">1. </w:t>
      </w:r>
      <w:r w:rsidR="00276426" w:rsidRPr="003E1FCC">
        <w:rPr>
          <w:spacing w:val="-4"/>
          <w:lang w:val="sq-AL"/>
        </w:rPr>
        <w:t>Ky udhëzim ka si qëllim përcaktimin e kushteve dhe standardeve minimale që duhet të plotësojnë pikat sekondare të ushtrimit të aktivitetit të shoqërive të licencuara në kategorinë e basteve</w:t>
      </w:r>
      <w:r w:rsidR="00107AA7" w:rsidRPr="003E1FCC">
        <w:rPr>
          <w:spacing w:val="-4"/>
          <w:lang w:val="sq-AL"/>
        </w:rPr>
        <w:t xml:space="preserve"> </w:t>
      </w:r>
      <w:r w:rsidR="00276426" w:rsidRPr="003E1FCC">
        <w:rPr>
          <w:spacing w:val="-4"/>
          <w:lang w:val="sq-AL"/>
        </w:rPr>
        <w:t>të miratuara nga Autoriteti i Mbikëqyrjes së Lojërave të Fatit.</w:t>
      </w:r>
    </w:p>
    <w:p w:rsidR="00276426" w:rsidRPr="003E1FCC" w:rsidRDefault="00733007" w:rsidP="00F56FB1">
      <w:pPr>
        <w:pStyle w:val="Paragrafi"/>
        <w:rPr>
          <w:spacing w:val="-4"/>
          <w:lang w:val="sq-AL"/>
        </w:rPr>
      </w:pPr>
      <w:r w:rsidRPr="003E1FCC">
        <w:rPr>
          <w:spacing w:val="-4"/>
          <w:lang w:val="sq-AL"/>
        </w:rPr>
        <w:t xml:space="preserve">2. </w:t>
      </w:r>
      <w:r w:rsidR="00276426" w:rsidRPr="003E1FCC">
        <w:rPr>
          <w:spacing w:val="-4"/>
          <w:lang w:val="sq-AL"/>
        </w:rPr>
        <w:t>Pikat sekondare të shoqërive të licencuara në kategorinë e basteve pas marrjes së miratimit me shkrim nga AMLF</w:t>
      </w:r>
      <w:r w:rsidR="00833261" w:rsidRPr="003E1FCC">
        <w:rPr>
          <w:spacing w:val="-4"/>
          <w:lang w:val="sq-AL"/>
        </w:rPr>
        <w:t>-ja</w:t>
      </w:r>
      <w:r w:rsidR="00276426" w:rsidRPr="003E1FCC">
        <w:rPr>
          <w:spacing w:val="-4"/>
          <w:lang w:val="sq-AL"/>
        </w:rPr>
        <w:t xml:space="preserve"> për ushtrimin e aktivitetit duhet të plotësojnë kushtet dhe standardet minimale të mëposhtme:</w:t>
      </w:r>
    </w:p>
    <w:p w:rsidR="00276426" w:rsidRPr="003E1FCC" w:rsidRDefault="00733007" w:rsidP="00F56FB1">
      <w:pPr>
        <w:pStyle w:val="Paragrafi"/>
        <w:rPr>
          <w:spacing w:val="-4"/>
          <w:lang w:val="sq-AL"/>
        </w:rPr>
      </w:pPr>
      <w:r w:rsidRPr="003E1FCC">
        <w:rPr>
          <w:spacing w:val="-4"/>
          <w:lang w:val="sq-AL"/>
        </w:rPr>
        <w:t xml:space="preserve">a) </w:t>
      </w:r>
      <w:r w:rsidR="00FB7DA7" w:rsidRPr="003E1FCC">
        <w:rPr>
          <w:spacing w:val="-4"/>
          <w:lang w:val="sq-AL"/>
        </w:rPr>
        <w:t>t</w:t>
      </w:r>
      <w:r w:rsidR="00276426" w:rsidRPr="003E1FCC">
        <w:rPr>
          <w:spacing w:val="-4"/>
          <w:lang w:val="sq-AL"/>
        </w:rPr>
        <w:t xml:space="preserve">abela identifikuese e pikës sekondare duhet të përmbajë logon me emërtimin e shoqërisë së </w:t>
      </w:r>
      <w:r w:rsidR="00833261" w:rsidRPr="003E1FCC">
        <w:rPr>
          <w:spacing w:val="-4"/>
          <w:lang w:val="sq-AL"/>
        </w:rPr>
        <w:t>licenc</w:t>
      </w:r>
      <w:r w:rsidR="00276426" w:rsidRPr="003E1FCC">
        <w:rPr>
          <w:spacing w:val="-4"/>
          <w:lang w:val="sq-AL"/>
        </w:rPr>
        <w:t>uar dhe/ose logon tregtare;</w:t>
      </w:r>
    </w:p>
    <w:p w:rsidR="00276426" w:rsidRPr="003E1FCC" w:rsidRDefault="00733007" w:rsidP="00F56FB1">
      <w:pPr>
        <w:pStyle w:val="Paragrafi"/>
        <w:rPr>
          <w:spacing w:val="-4"/>
          <w:lang w:val="sq-AL"/>
        </w:rPr>
      </w:pPr>
      <w:r w:rsidRPr="003E1FCC">
        <w:rPr>
          <w:spacing w:val="-4"/>
          <w:lang w:val="sq-AL"/>
        </w:rPr>
        <w:t xml:space="preserve">b) </w:t>
      </w:r>
      <w:r w:rsidR="00FB7DA7" w:rsidRPr="003E1FCC">
        <w:rPr>
          <w:spacing w:val="-4"/>
          <w:lang w:val="sq-AL"/>
        </w:rPr>
        <w:t>t</w:t>
      </w:r>
      <w:r w:rsidR="00276426" w:rsidRPr="003E1FCC">
        <w:rPr>
          <w:spacing w:val="-4"/>
          <w:lang w:val="sq-AL"/>
        </w:rPr>
        <w:t>ë afishohet në një vend të dukshëm të ambienteve të brendshme NUIS (</w:t>
      </w:r>
      <w:r w:rsidR="00833261" w:rsidRPr="003E1FCC">
        <w:rPr>
          <w:spacing w:val="-4"/>
          <w:lang w:val="sq-AL"/>
        </w:rPr>
        <w:t xml:space="preserve">numri unik i identifikimit të subjektit) </w:t>
      </w:r>
      <w:r w:rsidR="00276426" w:rsidRPr="003E1FCC">
        <w:rPr>
          <w:spacing w:val="-4"/>
          <w:lang w:val="sq-AL"/>
        </w:rPr>
        <w:t>origjinal i pikës sekondare, si dhe fotokopja e noterizuar e licencës për ushtrimin e aktivitetit në kategorinë e basteve;</w:t>
      </w:r>
    </w:p>
    <w:p w:rsidR="00276426" w:rsidRPr="003E1FCC" w:rsidRDefault="00733007" w:rsidP="00F56FB1">
      <w:pPr>
        <w:pStyle w:val="Paragrafi"/>
        <w:rPr>
          <w:spacing w:val="-4"/>
          <w:lang w:val="sq-AL"/>
        </w:rPr>
      </w:pPr>
      <w:r w:rsidRPr="003E1FCC">
        <w:rPr>
          <w:spacing w:val="-4"/>
          <w:lang w:val="sq-AL"/>
        </w:rPr>
        <w:t xml:space="preserve">c) </w:t>
      </w:r>
      <w:r w:rsidR="00FB7DA7" w:rsidRPr="003E1FCC">
        <w:rPr>
          <w:spacing w:val="-4"/>
          <w:lang w:val="sq-AL"/>
        </w:rPr>
        <w:t>t</w:t>
      </w:r>
      <w:r w:rsidR="00276426" w:rsidRPr="003E1FCC">
        <w:rPr>
          <w:spacing w:val="-4"/>
          <w:lang w:val="sq-AL"/>
        </w:rPr>
        <w:t xml:space="preserve">ë afishohet në një vend të dukshëm të ambientit të brendshëm të pikës sekondare në një format minimum A4, mbishkrim i cili përmban mesazhe për luajtjen e </w:t>
      </w:r>
      <w:r w:rsidR="00B17EE9" w:rsidRPr="003E1FCC">
        <w:rPr>
          <w:spacing w:val="-4"/>
          <w:lang w:val="sq-AL"/>
        </w:rPr>
        <w:t>l</w:t>
      </w:r>
      <w:r w:rsidR="00276426" w:rsidRPr="003E1FCC">
        <w:rPr>
          <w:spacing w:val="-4"/>
          <w:lang w:val="sq-AL"/>
        </w:rPr>
        <w:t>ojërave në mënyrë të përgjegjshme, rreziqet e mundshme të lojës së fatit, si dhe shanset reale për të fituar</w:t>
      </w:r>
      <w:r w:rsidR="00901874" w:rsidRPr="003E1FCC">
        <w:rPr>
          <w:spacing w:val="-4"/>
          <w:lang w:val="sq-AL"/>
        </w:rPr>
        <w:t>;</w:t>
      </w:r>
      <w:r w:rsidR="00276426" w:rsidRPr="003E1FCC">
        <w:rPr>
          <w:spacing w:val="-4"/>
          <w:lang w:val="sq-AL"/>
        </w:rPr>
        <w:t xml:space="preserve"> </w:t>
      </w:r>
    </w:p>
    <w:p w:rsidR="00276426" w:rsidRPr="003E1FCC" w:rsidRDefault="00276426" w:rsidP="00F56FB1">
      <w:pPr>
        <w:pStyle w:val="Paragrafi"/>
        <w:rPr>
          <w:spacing w:val="-4"/>
          <w:lang w:val="sq-AL"/>
        </w:rPr>
      </w:pPr>
      <w:r w:rsidRPr="003E1FCC">
        <w:rPr>
          <w:spacing w:val="-4"/>
          <w:lang w:val="sq-AL"/>
        </w:rPr>
        <w:t>Mbishkrimi përmban dhe ndalimin për t</w:t>
      </w:r>
      <w:r w:rsidR="00042FC9" w:rsidRPr="003E1FCC">
        <w:rPr>
          <w:spacing w:val="-4"/>
          <w:lang w:val="sq-AL"/>
        </w:rPr>
        <w:t>’</w:t>
      </w:r>
      <w:r w:rsidRPr="003E1FCC">
        <w:rPr>
          <w:spacing w:val="-4"/>
          <w:lang w:val="sq-AL"/>
        </w:rPr>
        <w:t>u futur apo për të luajtur në mjediset e pikave të basteve persona nën moshën 21 vjeç;</w:t>
      </w:r>
    </w:p>
    <w:p w:rsidR="00276426" w:rsidRPr="003E1FCC" w:rsidRDefault="00733007" w:rsidP="00F56FB1">
      <w:pPr>
        <w:pStyle w:val="Paragrafi"/>
        <w:rPr>
          <w:spacing w:val="-4"/>
          <w:lang w:val="sq-AL"/>
        </w:rPr>
      </w:pPr>
      <w:r w:rsidRPr="003E1FCC">
        <w:rPr>
          <w:spacing w:val="-4"/>
          <w:lang w:val="sq-AL"/>
        </w:rPr>
        <w:t xml:space="preserve">d) </w:t>
      </w:r>
      <w:r w:rsidR="00042FC9" w:rsidRPr="003E1FCC">
        <w:rPr>
          <w:spacing w:val="-4"/>
          <w:lang w:val="sq-AL"/>
        </w:rPr>
        <w:t xml:space="preserve">shoqëritë </w:t>
      </w:r>
      <w:r w:rsidR="00276426" w:rsidRPr="003E1FCC">
        <w:rPr>
          <w:spacing w:val="-4"/>
          <w:lang w:val="sq-AL"/>
        </w:rPr>
        <w:t xml:space="preserve">e </w:t>
      </w:r>
      <w:r w:rsidR="00833261" w:rsidRPr="003E1FCC">
        <w:rPr>
          <w:spacing w:val="-4"/>
          <w:lang w:val="sq-AL"/>
        </w:rPr>
        <w:t>licenc</w:t>
      </w:r>
      <w:r w:rsidR="00276426" w:rsidRPr="003E1FCC">
        <w:rPr>
          <w:spacing w:val="-4"/>
          <w:lang w:val="sq-AL"/>
        </w:rPr>
        <w:t>uara në kategorinë e basteve sportive/</w:t>
      </w:r>
      <w:r w:rsidR="00276426" w:rsidRPr="003E1FCC" w:rsidDel="007046F2">
        <w:rPr>
          <w:spacing w:val="-4"/>
          <w:lang w:val="sq-AL"/>
        </w:rPr>
        <w:t xml:space="preserve"> </w:t>
      </w:r>
      <w:r w:rsidR="00276426" w:rsidRPr="003E1FCC">
        <w:rPr>
          <w:spacing w:val="-4"/>
          <w:lang w:val="sq-AL"/>
        </w:rPr>
        <w:t>Administratori i Basteve Sportive është i detyruar të mbaj</w:t>
      </w:r>
      <w:r w:rsidR="00042FC9" w:rsidRPr="003E1FCC">
        <w:rPr>
          <w:spacing w:val="-4"/>
          <w:lang w:val="sq-AL"/>
        </w:rPr>
        <w:t>ë</w:t>
      </w:r>
      <w:r w:rsidR="00276426" w:rsidRPr="003E1FCC">
        <w:rPr>
          <w:spacing w:val="-4"/>
          <w:lang w:val="sq-AL"/>
        </w:rPr>
        <w:t xml:space="preserve"> Regjistrin e Lojtarëve për çdo lojtar që do të marrë pjesë në baste për shuma të luajtura ose të fituara, që kalojnë vlerën 100 000 (njëqindmijë) lekë, si dhe të marrë e të ruajë të dhënat për identitetin e tyre për një afat jo më pak se 3 vjet nga momenti i regjistrimit të tyre;</w:t>
      </w:r>
    </w:p>
    <w:p w:rsidR="00276426" w:rsidRPr="003E1FCC" w:rsidRDefault="00733007" w:rsidP="00F56FB1">
      <w:pPr>
        <w:pStyle w:val="Paragrafi"/>
        <w:rPr>
          <w:spacing w:val="-4"/>
          <w:lang w:val="sq-AL"/>
        </w:rPr>
      </w:pPr>
      <w:r w:rsidRPr="003E1FCC">
        <w:rPr>
          <w:spacing w:val="-4"/>
          <w:lang w:val="sq-AL"/>
        </w:rPr>
        <w:t xml:space="preserve">e) </w:t>
      </w:r>
      <w:r w:rsidR="00042FC9" w:rsidRPr="003E1FCC">
        <w:rPr>
          <w:spacing w:val="-4"/>
          <w:lang w:val="sq-AL"/>
        </w:rPr>
        <w:t xml:space="preserve">në </w:t>
      </w:r>
      <w:r w:rsidR="00276426" w:rsidRPr="003E1FCC">
        <w:rPr>
          <w:spacing w:val="-4"/>
          <w:lang w:val="sq-AL"/>
        </w:rPr>
        <w:t>hyrje të pikës sekondare të ushtrimit të aktivitetit, të afishohet orari i ushtrimit të këtij aktiviteti në përputhje me orarin e përcaktuar në rregulloren e lojës të miratuar;</w:t>
      </w:r>
    </w:p>
    <w:p w:rsidR="00276426" w:rsidRPr="003E1FCC" w:rsidRDefault="00733007" w:rsidP="00F56FB1">
      <w:pPr>
        <w:pStyle w:val="Paragrafi"/>
        <w:rPr>
          <w:spacing w:val="-4"/>
          <w:lang w:val="sq-AL"/>
        </w:rPr>
      </w:pPr>
      <w:r w:rsidRPr="003E1FCC">
        <w:rPr>
          <w:spacing w:val="-4"/>
          <w:lang w:val="sq-AL"/>
        </w:rPr>
        <w:t xml:space="preserve">f) </w:t>
      </w:r>
      <w:r w:rsidR="00042FC9" w:rsidRPr="003E1FCC">
        <w:rPr>
          <w:spacing w:val="-4"/>
          <w:lang w:val="sq-AL"/>
        </w:rPr>
        <w:t xml:space="preserve">shoqëritë </w:t>
      </w:r>
      <w:r w:rsidR="00276426" w:rsidRPr="003E1FCC">
        <w:rPr>
          <w:spacing w:val="-4"/>
          <w:lang w:val="sq-AL"/>
        </w:rPr>
        <w:t xml:space="preserve">e </w:t>
      </w:r>
      <w:r w:rsidR="00833261" w:rsidRPr="003E1FCC">
        <w:rPr>
          <w:spacing w:val="-4"/>
          <w:lang w:val="sq-AL"/>
        </w:rPr>
        <w:t>licenc</w:t>
      </w:r>
      <w:r w:rsidR="00276426" w:rsidRPr="003E1FCC">
        <w:rPr>
          <w:spacing w:val="-4"/>
          <w:lang w:val="sq-AL"/>
        </w:rPr>
        <w:t xml:space="preserve">uara në kategorinë e basteve sportive duhet të mbajnë në pikën ku ushtrojnë veprimtarinë një kopje të dokumentacionit, të cilin e ka depozituar pranë Autoritetit të Mbikëqyrjes së Lojërave të Fatit për miratimin e hapjes së pikës sekondare sipas parashikimeve të udhëzimit për përcaktimin e procedurave të hapjes dhe të mbylljes së adresave sekondare të basteve sportive. </w:t>
      </w:r>
    </w:p>
    <w:p w:rsidR="00276426" w:rsidRDefault="00733007" w:rsidP="00F56FB1">
      <w:pPr>
        <w:pStyle w:val="Paragrafi"/>
        <w:rPr>
          <w:spacing w:val="-4"/>
          <w:lang w:val="sq-AL"/>
        </w:rPr>
      </w:pPr>
      <w:r w:rsidRPr="003E1FCC">
        <w:rPr>
          <w:spacing w:val="-4"/>
          <w:lang w:val="sq-AL"/>
        </w:rPr>
        <w:t xml:space="preserve">g) </w:t>
      </w:r>
      <w:r w:rsidR="00042FC9" w:rsidRPr="003E1FCC">
        <w:rPr>
          <w:spacing w:val="-4"/>
          <w:lang w:val="sq-AL"/>
        </w:rPr>
        <w:t xml:space="preserve">shoqëritë </w:t>
      </w:r>
      <w:r w:rsidR="00276426" w:rsidRPr="003E1FCC">
        <w:rPr>
          <w:spacing w:val="-4"/>
          <w:lang w:val="sq-AL"/>
        </w:rPr>
        <w:t xml:space="preserve">e </w:t>
      </w:r>
      <w:r w:rsidR="00833261" w:rsidRPr="003E1FCC">
        <w:rPr>
          <w:spacing w:val="-4"/>
          <w:lang w:val="sq-AL"/>
        </w:rPr>
        <w:t>licenc</w:t>
      </w:r>
      <w:r w:rsidR="00276426" w:rsidRPr="003E1FCC">
        <w:rPr>
          <w:spacing w:val="-4"/>
          <w:lang w:val="sq-AL"/>
        </w:rPr>
        <w:t>uara në kategorinë e basteve sportive kanë detyrimin të mbajnë vetëm kompjuterin ku është i instaluar program i lojës në sallën ku ushtrohet aktiviteti, përveç rastit kur është marrë miratim nga AMLF</w:t>
      </w:r>
      <w:r w:rsidR="00042FC9" w:rsidRPr="003E1FCC">
        <w:rPr>
          <w:spacing w:val="-4"/>
          <w:lang w:val="sq-AL"/>
        </w:rPr>
        <w:t>-ja</w:t>
      </w:r>
      <w:r w:rsidR="00276426" w:rsidRPr="003E1FCC">
        <w:rPr>
          <w:spacing w:val="-4"/>
          <w:lang w:val="sq-AL"/>
        </w:rPr>
        <w:t xml:space="preserve"> për pajisje të tjera në përputhje me parashikimet e ligj</w:t>
      </w:r>
      <w:r w:rsidR="00042FC9" w:rsidRPr="003E1FCC">
        <w:rPr>
          <w:spacing w:val="-4"/>
          <w:lang w:val="sq-AL"/>
        </w:rPr>
        <w:t>i</w:t>
      </w:r>
      <w:r w:rsidR="00276426" w:rsidRPr="003E1FCC">
        <w:rPr>
          <w:spacing w:val="-4"/>
          <w:lang w:val="sq-AL"/>
        </w:rPr>
        <w:t xml:space="preserve">t </w:t>
      </w:r>
      <w:r w:rsidR="003F5355" w:rsidRPr="003E1FCC">
        <w:rPr>
          <w:spacing w:val="-4"/>
          <w:lang w:val="sq-AL"/>
        </w:rPr>
        <w:t>“</w:t>
      </w:r>
      <w:r w:rsidR="00276426" w:rsidRPr="003E1FCC">
        <w:rPr>
          <w:spacing w:val="-4"/>
          <w:lang w:val="sq-AL"/>
        </w:rPr>
        <w:t xml:space="preserve">Për </w:t>
      </w:r>
      <w:r w:rsidR="00042FC9" w:rsidRPr="003E1FCC">
        <w:rPr>
          <w:spacing w:val="-4"/>
          <w:lang w:val="sq-AL"/>
        </w:rPr>
        <w:t>l</w:t>
      </w:r>
      <w:r w:rsidR="00276426" w:rsidRPr="003E1FCC">
        <w:rPr>
          <w:spacing w:val="-4"/>
          <w:lang w:val="sq-AL"/>
        </w:rPr>
        <w:t xml:space="preserve">ojërat e </w:t>
      </w:r>
      <w:r w:rsidR="00042FC9" w:rsidRPr="003E1FCC">
        <w:rPr>
          <w:spacing w:val="-4"/>
          <w:lang w:val="sq-AL"/>
        </w:rPr>
        <w:t>f</w:t>
      </w:r>
      <w:r w:rsidR="00276426" w:rsidRPr="003E1FCC">
        <w:rPr>
          <w:spacing w:val="-4"/>
          <w:lang w:val="sq-AL"/>
        </w:rPr>
        <w:t>atit në Republikën e Shqipërisë</w:t>
      </w:r>
      <w:r w:rsidR="003F5355" w:rsidRPr="003E1FCC">
        <w:rPr>
          <w:spacing w:val="-4"/>
          <w:lang w:val="sq-AL"/>
        </w:rPr>
        <w:t>”</w:t>
      </w:r>
      <w:r w:rsidR="00276426" w:rsidRPr="003E1FCC">
        <w:rPr>
          <w:spacing w:val="-4"/>
          <w:lang w:val="sq-AL"/>
        </w:rPr>
        <w:t>.</w:t>
      </w:r>
    </w:p>
    <w:p w:rsidR="00FD79AC" w:rsidRPr="003E1FCC" w:rsidRDefault="00FD79AC" w:rsidP="00F56FB1">
      <w:pPr>
        <w:pStyle w:val="Paragrafi"/>
        <w:rPr>
          <w:spacing w:val="-4"/>
          <w:lang w:val="sq-AL"/>
        </w:rPr>
      </w:pPr>
    </w:p>
    <w:p w:rsidR="00276426" w:rsidRPr="003E1FCC" w:rsidRDefault="00733007" w:rsidP="00F56FB1">
      <w:pPr>
        <w:pStyle w:val="Paragrafi"/>
        <w:rPr>
          <w:spacing w:val="-4"/>
          <w:lang w:val="sq-AL"/>
        </w:rPr>
      </w:pPr>
      <w:r w:rsidRPr="003E1FCC">
        <w:rPr>
          <w:spacing w:val="-4"/>
          <w:lang w:val="sq-AL"/>
        </w:rPr>
        <w:t xml:space="preserve">h) </w:t>
      </w:r>
      <w:r w:rsidR="00042FC9" w:rsidRPr="003E1FCC">
        <w:rPr>
          <w:spacing w:val="-4"/>
          <w:lang w:val="sq-AL"/>
        </w:rPr>
        <w:t xml:space="preserve">pikat </w:t>
      </w:r>
      <w:r w:rsidR="00276426" w:rsidRPr="003E1FCC">
        <w:rPr>
          <w:spacing w:val="-4"/>
          <w:lang w:val="sq-AL"/>
        </w:rPr>
        <w:t xml:space="preserve">e basteve duhet të respektojnë distancën nga institucionet fetare, institucionet e arsimit parauniversitar dhe institucionet e arsimit të lartë, sipas parashikimeve të ligjit </w:t>
      </w:r>
      <w:r w:rsidR="003F5355" w:rsidRPr="003E1FCC">
        <w:rPr>
          <w:spacing w:val="-4"/>
          <w:lang w:val="sq-AL"/>
        </w:rPr>
        <w:t>“</w:t>
      </w:r>
      <w:r w:rsidR="00276426" w:rsidRPr="003E1FCC">
        <w:rPr>
          <w:spacing w:val="-4"/>
          <w:lang w:val="sq-AL"/>
        </w:rPr>
        <w:t xml:space="preserve">Për </w:t>
      </w:r>
      <w:r w:rsidR="00042FC9" w:rsidRPr="003E1FCC">
        <w:rPr>
          <w:spacing w:val="-4"/>
          <w:lang w:val="sq-AL"/>
        </w:rPr>
        <w:t>l</w:t>
      </w:r>
      <w:r w:rsidR="00276426" w:rsidRPr="003E1FCC">
        <w:rPr>
          <w:spacing w:val="-4"/>
          <w:lang w:val="sq-AL"/>
        </w:rPr>
        <w:t xml:space="preserve">ojërat e </w:t>
      </w:r>
      <w:r w:rsidR="00042FC9" w:rsidRPr="003E1FCC">
        <w:rPr>
          <w:spacing w:val="-4"/>
          <w:lang w:val="sq-AL"/>
        </w:rPr>
        <w:t>f</w:t>
      </w:r>
      <w:r w:rsidR="00276426" w:rsidRPr="003E1FCC">
        <w:rPr>
          <w:spacing w:val="-4"/>
          <w:lang w:val="sq-AL"/>
        </w:rPr>
        <w:t>atit në Republikën e Shqipërisë</w:t>
      </w:r>
      <w:r w:rsidR="003F5355" w:rsidRPr="003E1FCC">
        <w:rPr>
          <w:spacing w:val="-4"/>
          <w:lang w:val="sq-AL"/>
        </w:rPr>
        <w:t>”</w:t>
      </w:r>
      <w:r w:rsidR="00276426" w:rsidRPr="003E1FCC">
        <w:rPr>
          <w:spacing w:val="-4"/>
          <w:lang w:val="sq-AL"/>
        </w:rPr>
        <w:t xml:space="preserve"> dhe udhëzimit të ministrit të Fina</w:t>
      </w:r>
      <w:r w:rsidR="00042FC9" w:rsidRPr="003E1FCC">
        <w:rPr>
          <w:spacing w:val="-4"/>
          <w:lang w:val="sq-AL"/>
        </w:rPr>
        <w:t>n</w:t>
      </w:r>
      <w:r w:rsidR="00276426" w:rsidRPr="003E1FCC">
        <w:rPr>
          <w:spacing w:val="-4"/>
          <w:lang w:val="sq-AL"/>
        </w:rPr>
        <w:t xml:space="preserve">cave </w:t>
      </w:r>
      <w:r w:rsidR="003F5355" w:rsidRPr="003E1FCC">
        <w:rPr>
          <w:spacing w:val="-4"/>
          <w:lang w:val="sq-AL"/>
        </w:rPr>
        <w:t>“</w:t>
      </w:r>
      <w:r w:rsidR="00276426" w:rsidRPr="003E1FCC">
        <w:rPr>
          <w:spacing w:val="-4"/>
          <w:lang w:val="sq-AL"/>
        </w:rPr>
        <w:t>Për mënyrën e përllogaritjes së distancave të subjekteve të lojërave të fatit midis tyre dhe nga institucionet fetare dhe arsimore</w:t>
      </w:r>
      <w:r w:rsidR="003F5355" w:rsidRPr="003E1FCC">
        <w:rPr>
          <w:spacing w:val="-4"/>
          <w:lang w:val="sq-AL"/>
        </w:rPr>
        <w:t>”</w:t>
      </w:r>
      <w:r w:rsidR="00276426" w:rsidRPr="003E1FCC">
        <w:rPr>
          <w:spacing w:val="-4"/>
          <w:lang w:val="sq-AL"/>
        </w:rPr>
        <w:t>.</w:t>
      </w:r>
    </w:p>
    <w:p w:rsidR="00276426" w:rsidRPr="003E1FCC" w:rsidRDefault="00733007" w:rsidP="00F56FB1">
      <w:pPr>
        <w:pStyle w:val="Paragrafi"/>
        <w:rPr>
          <w:spacing w:val="-4"/>
          <w:lang w:val="sq-AL"/>
        </w:rPr>
      </w:pPr>
      <w:r w:rsidRPr="003E1FCC">
        <w:rPr>
          <w:spacing w:val="-4"/>
          <w:lang w:val="sq-AL"/>
        </w:rPr>
        <w:t xml:space="preserve">3. </w:t>
      </w:r>
      <w:r w:rsidR="00276426" w:rsidRPr="003E1FCC">
        <w:rPr>
          <w:spacing w:val="-4"/>
          <w:lang w:val="sq-AL"/>
        </w:rPr>
        <w:t>Kërkesat e përcaktuara në pikën 2 të këtij udhëzimi përbëjnë kushte dhe standarde minimale që duhet të plotësojnë pikat e basteve dhe nuk përjashtojnë asnjë nga kushtet/detyrimet e tjera parashikuara në ligjin e lojërave të fatit sipas kategorive përkatëse të basteve.</w:t>
      </w:r>
    </w:p>
    <w:p w:rsidR="00276426" w:rsidRPr="003E1FCC" w:rsidRDefault="00276426" w:rsidP="00F56FB1">
      <w:pPr>
        <w:pStyle w:val="Paragrafi"/>
        <w:rPr>
          <w:spacing w:val="-4"/>
          <w:lang w:val="sq-AL"/>
        </w:rPr>
      </w:pPr>
      <w:r w:rsidRPr="003E1FCC">
        <w:rPr>
          <w:spacing w:val="-4"/>
          <w:lang w:val="sq-AL"/>
        </w:rPr>
        <w:t>Ngarkohet</w:t>
      </w:r>
      <w:r w:rsidR="00107AA7" w:rsidRPr="003E1FCC">
        <w:rPr>
          <w:spacing w:val="-4"/>
          <w:lang w:val="sq-AL"/>
        </w:rPr>
        <w:t xml:space="preserve"> </w:t>
      </w:r>
      <w:r w:rsidRPr="003E1FCC">
        <w:rPr>
          <w:spacing w:val="-4"/>
          <w:lang w:val="sq-AL"/>
        </w:rPr>
        <w:t xml:space="preserve">Autoriteti i Mbikëqyrjes së Lojërave të Fatit dhe shoqëritë e licencuara në kategorinë e basteve për zbatimin e këtij udhëzimi. </w:t>
      </w:r>
    </w:p>
    <w:p w:rsidR="00276426" w:rsidRPr="003E1FCC" w:rsidRDefault="00276426" w:rsidP="00F56FB1">
      <w:pPr>
        <w:pStyle w:val="Paragrafi"/>
        <w:rPr>
          <w:spacing w:val="-4"/>
          <w:lang w:val="sq-AL"/>
        </w:rPr>
      </w:pPr>
      <w:r w:rsidRPr="003E1FCC">
        <w:rPr>
          <w:spacing w:val="-4"/>
          <w:lang w:val="sq-AL"/>
        </w:rPr>
        <w:t>Ky udhë</w:t>
      </w:r>
      <w:r w:rsidR="00733007" w:rsidRPr="003E1FCC">
        <w:rPr>
          <w:spacing w:val="-4"/>
          <w:lang w:val="sq-AL"/>
        </w:rPr>
        <w:t xml:space="preserve">zim hyn në fuqi pas botimit në </w:t>
      </w:r>
      <w:r w:rsidRPr="003E1FCC">
        <w:rPr>
          <w:spacing w:val="-4"/>
          <w:lang w:val="sq-AL"/>
        </w:rPr>
        <w:t xml:space="preserve">Fletoren </w:t>
      </w:r>
      <w:r w:rsidR="00733007" w:rsidRPr="003E1FCC">
        <w:rPr>
          <w:spacing w:val="-4"/>
          <w:lang w:val="sq-AL"/>
        </w:rPr>
        <w:t>Zyrtare</w:t>
      </w:r>
      <w:r w:rsidRPr="003E1FCC">
        <w:rPr>
          <w:spacing w:val="-4"/>
          <w:lang w:val="sq-AL"/>
        </w:rPr>
        <w:t>.</w:t>
      </w:r>
    </w:p>
    <w:p w:rsidR="008F58CB" w:rsidRPr="003E1FCC" w:rsidRDefault="008F58CB" w:rsidP="00150CA6">
      <w:pPr>
        <w:pStyle w:val="Autoriteti"/>
        <w:rPr>
          <w:spacing w:val="-4"/>
          <w:lang w:val="sq-AL"/>
        </w:rPr>
      </w:pPr>
      <w:r w:rsidRPr="003E1FCC">
        <w:rPr>
          <w:spacing w:val="-4"/>
          <w:lang w:val="sq-AL"/>
        </w:rPr>
        <w:t>MINISTri I FINANCAVE</w:t>
      </w:r>
    </w:p>
    <w:p w:rsidR="008F58CB" w:rsidRPr="003E1FCC" w:rsidRDefault="008F58CB" w:rsidP="00150CA6">
      <w:pPr>
        <w:pStyle w:val="AutoritetiEmer"/>
        <w:rPr>
          <w:spacing w:val="-4"/>
          <w:lang w:val="sq-AL"/>
        </w:rPr>
      </w:pPr>
      <w:r w:rsidRPr="003E1FCC">
        <w:rPr>
          <w:spacing w:val="-4"/>
          <w:lang w:val="sq-AL"/>
        </w:rPr>
        <w:t>Arben Ahmetaj</w:t>
      </w:r>
    </w:p>
    <w:p w:rsidR="003846BC" w:rsidRPr="003E1FCC" w:rsidRDefault="003846BC" w:rsidP="009D082D">
      <w:pPr>
        <w:pStyle w:val="Hapesira7"/>
        <w:rPr>
          <w:spacing w:val="-4"/>
          <w:lang w:val="sq-AL" w:eastAsia="en-GB"/>
        </w:rPr>
      </w:pPr>
    </w:p>
    <w:p w:rsidR="003846BC" w:rsidRPr="003E1FCC" w:rsidRDefault="003846BC" w:rsidP="00150CA6">
      <w:pPr>
        <w:pStyle w:val="Akti"/>
        <w:rPr>
          <w:spacing w:val="-4"/>
          <w:lang w:val="sq-AL"/>
        </w:rPr>
      </w:pPr>
      <w:r w:rsidRPr="003E1FCC">
        <w:rPr>
          <w:spacing w:val="-4"/>
          <w:lang w:val="sq-AL"/>
        </w:rPr>
        <w:t>UDHËZIM</w:t>
      </w:r>
    </w:p>
    <w:p w:rsidR="003846BC" w:rsidRPr="003E1FCC" w:rsidRDefault="003846BC" w:rsidP="00150CA6">
      <w:pPr>
        <w:pStyle w:val="NumriData"/>
        <w:rPr>
          <w:spacing w:val="-4"/>
          <w:lang w:val="sq-AL"/>
        </w:rPr>
      </w:pPr>
      <w:r w:rsidRPr="003E1FCC">
        <w:rPr>
          <w:spacing w:val="-4"/>
          <w:lang w:val="sq-AL"/>
        </w:rPr>
        <w:t>Nr. 5, datë 9.1.2017</w:t>
      </w:r>
    </w:p>
    <w:p w:rsidR="003846BC" w:rsidRPr="003E1FCC" w:rsidRDefault="003846BC" w:rsidP="009D082D">
      <w:pPr>
        <w:pStyle w:val="Hapesira7"/>
        <w:rPr>
          <w:spacing w:val="-4"/>
          <w:lang w:val="sq-AL"/>
        </w:rPr>
      </w:pPr>
    </w:p>
    <w:p w:rsidR="003846BC" w:rsidRPr="003E1FCC" w:rsidRDefault="003846BC" w:rsidP="00150CA6">
      <w:pPr>
        <w:pStyle w:val="Titull-Titull"/>
        <w:rPr>
          <w:b/>
          <w:spacing w:val="-4"/>
          <w:lang w:val="sq-AL"/>
        </w:rPr>
      </w:pPr>
      <w:r w:rsidRPr="003E1FCC">
        <w:rPr>
          <w:b/>
          <w:spacing w:val="-4"/>
          <w:lang w:val="sq-AL"/>
        </w:rPr>
        <w:t>PËR MËNYRËN E PËRLLOGARITJES SË DISTANCAVE TË SUBJEKTEVE TË LOJËRAVE TË FATIT MIDIS TYRE DHE NGA IN</w:t>
      </w:r>
      <w:r w:rsidR="008F58CB" w:rsidRPr="003E1FCC">
        <w:rPr>
          <w:b/>
          <w:spacing w:val="-4"/>
          <w:lang w:val="sq-AL"/>
        </w:rPr>
        <w:t>STITUCIONET FETARE DHE ARSIMORE</w:t>
      </w:r>
    </w:p>
    <w:p w:rsidR="003846BC" w:rsidRPr="003E1FCC" w:rsidRDefault="003846BC" w:rsidP="009D082D">
      <w:pPr>
        <w:pStyle w:val="Hapesira7"/>
        <w:rPr>
          <w:spacing w:val="-4"/>
          <w:lang w:val="sq-AL"/>
        </w:rPr>
      </w:pPr>
    </w:p>
    <w:p w:rsidR="003846BC" w:rsidRPr="003E1FCC" w:rsidRDefault="003846BC" w:rsidP="00F56FB1">
      <w:pPr>
        <w:pStyle w:val="Paragrafi"/>
        <w:rPr>
          <w:spacing w:val="-4"/>
          <w:lang w:val="sq-AL"/>
        </w:rPr>
      </w:pPr>
      <w:r w:rsidRPr="003E1FCC">
        <w:rPr>
          <w:spacing w:val="-4"/>
          <w:lang w:val="sq-AL"/>
        </w:rPr>
        <w:t>Në mbështetje të nenit 102</w:t>
      </w:r>
      <w:r w:rsidR="00901874" w:rsidRPr="003E1FCC">
        <w:rPr>
          <w:spacing w:val="-4"/>
          <w:lang w:val="sq-AL"/>
        </w:rPr>
        <w:t>,</w:t>
      </w:r>
      <w:r w:rsidRPr="003E1FCC">
        <w:rPr>
          <w:spacing w:val="-4"/>
          <w:lang w:val="sq-AL"/>
        </w:rPr>
        <w:t xml:space="preserve"> pika 4</w:t>
      </w:r>
      <w:r w:rsidR="00901874" w:rsidRPr="003E1FCC">
        <w:rPr>
          <w:spacing w:val="-4"/>
          <w:lang w:val="sq-AL"/>
        </w:rPr>
        <w:t>,</w:t>
      </w:r>
      <w:r w:rsidRPr="003E1FCC">
        <w:rPr>
          <w:spacing w:val="-4"/>
          <w:lang w:val="sq-AL"/>
        </w:rPr>
        <w:t xml:space="preserve"> të Kushtetutës së Republikës së Shqipërisë dhe në zbatim të nenit 7</w:t>
      </w:r>
      <w:r w:rsidR="00901874" w:rsidRPr="003E1FCC">
        <w:rPr>
          <w:spacing w:val="-4"/>
          <w:lang w:val="sq-AL"/>
        </w:rPr>
        <w:t>,</w:t>
      </w:r>
      <w:r w:rsidRPr="003E1FCC">
        <w:rPr>
          <w:spacing w:val="-4"/>
          <w:lang w:val="sq-AL"/>
        </w:rPr>
        <w:t xml:space="preserve"> pika</w:t>
      </w:r>
      <w:r w:rsidR="00107AA7" w:rsidRPr="003E1FCC">
        <w:rPr>
          <w:spacing w:val="-4"/>
          <w:lang w:val="sq-AL"/>
        </w:rPr>
        <w:t xml:space="preserve"> </w:t>
      </w:r>
      <w:r w:rsidRPr="003E1FCC">
        <w:rPr>
          <w:spacing w:val="-4"/>
          <w:lang w:val="sq-AL"/>
        </w:rPr>
        <w:t>3, neni 18, pika 5</w:t>
      </w:r>
      <w:r w:rsidR="00901874" w:rsidRPr="003E1FCC">
        <w:rPr>
          <w:spacing w:val="-4"/>
          <w:lang w:val="sq-AL"/>
        </w:rPr>
        <w:t>,</w:t>
      </w:r>
      <w:r w:rsidRPr="003E1FCC">
        <w:rPr>
          <w:spacing w:val="-4"/>
          <w:lang w:val="sq-AL"/>
        </w:rPr>
        <w:t xml:space="preserve"> shkronja </w:t>
      </w:r>
      <w:r w:rsidR="003F5355" w:rsidRPr="003E1FCC">
        <w:rPr>
          <w:spacing w:val="-4"/>
          <w:lang w:val="sq-AL"/>
        </w:rPr>
        <w:t>“</w:t>
      </w:r>
      <w:r w:rsidRPr="003E1FCC">
        <w:rPr>
          <w:spacing w:val="-4"/>
          <w:lang w:val="sq-AL"/>
        </w:rPr>
        <w:t>b</w:t>
      </w:r>
      <w:r w:rsidR="003F5355" w:rsidRPr="003E1FCC">
        <w:rPr>
          <w:spacing w:val="-4"/>
          <w:lang w:val="sq-AL"/>
        </w:rPr>
        <w:t>”</w:t>
      </w:r>
      <w:r w:rsidRPr="003E1FCC">
        <w:rPr>
          <w:spacing w:val="-4"/>
          <w:lang w:val="sq-AL"/>
        </w:rPr>
        <w:t>, nenit 70, pika 16</w:t>
      </w:r>
      <w:r w:rsidR="00901874" w:rsidRPr="003E1FCC">
        <w:rPr>
          <w:spacing w:val="-4"/>
          <w:lang w:val="sq-AL"/>
        </w:rPr>
        <w:t>,</w:t>
      </w:r>
      <w:r w:rsidRPr="003E1FCC">
        <w:rPr>
          <w:spacing w:val="-4"/>
          <w:lang w:val="sq-AL"/>
        </w:rPr>
        <w:t xml:space="preserve"> të ligjit nr.</w:t>
      </w:r>
      <w:r w:rsidR="00901874" w:rsidRPr="003E1FCC">
        <w:rPr>
          <w:spacing w:val="-4"/>
          <w:lang w:val="sq-AL"/>
        </w:rPr>
        <w:t xml:space="preserve"> </w:t>
      </w:r>
      <w:r w:rsidRPr="003E1FCC">
        <w:rPr>
          <w:spacing w:val="-4"/>
          <w:lang w:val="sq-AL"/>
        </w:rPr>
        <w:t>155/2015</w:t>
      </w:r>
      <w:r w:rsidR="00901874" w:rsidRPr="003E1FCC">
        <w:rPr>
          <w:spacing w:val="-4"/>
          <w:lang w:val="sq-AL"/>
        </w:rPr>
        <w:t>,</w:t>
      </w:r>
      <w:r w:rsidRPr="003E1FCC">
        <w:rPr>
          <w:spacing w:val="-4"/>
          <w:lang w:val="sq-AL"/>
        </w:rPr>
        <w:t xml:space="preserve"> </w:t>
      </w:r>
      <w:r w:rsidR="003F5355" w:rsidRPr="003E1FCC">
        <w:rPr>
          <w:spacing w:val="-4"/>
          <w:lang w:val="sq-AL"/>
        </w:rPr>
        <w:t>“</w:t>
      </w:r>
      <w:r w:rsidRPr="003E1FCC">
        <w:rPr>
          <w:spacing w:val="-4"/>
          <w:lang w:val="sq-AL"/>
        </w:rPr>
        <w:t>Për lojërat e fatit në Republikën e Shqipërisë</w:t>
      </w:r>
      <w:r w:rsidR="003F5355" w:rsidRPr="003E1FCC">
        <w:rPr>
          <w:spacing w:val="-4"/>
          <w:lang w:val="sq-AL"/>
        </w:rPr>
        <w:t>”</w:t>
      </w:r>
      <w:r w:rsidRPr="003E1FCC">
        <w:rPr>
          <w:spacing w:val="-4"/>
          <w:lang w:val="sq-AL"/>
        </w:rPr>
        <w:t>, ministri i Financave</w:t>
      </w:r>
    </w:p>
    <w:p w:rsidR="003846BC" w:rsidRPr="003E1FCC" w:rsidRDefault="003846BC" w:rsidP="009D082D">
      <w:pPr>
        <w:pStyle w:val="Hapesira7"/>
        <w:rPr>
          <w:spacing w:val="-4"/>
          <w:lang w:val="sq-AL"/>
        </w:rPr>
      </w:pPr>
    </w:p>
    <w:p w:rsidR="003846BC" w:rsidRPr="003E1FCC" w:rsidRDefault="00FB1BF9" w:rsidP="00150CA6">
      <w:pPr>
        <w:pStyle w:val="Titull-Titull"/>
        <w:rPr>
          <w:spacing w:val="-4"/>
          <w:lang w:val="sq-AL"/>
        </w:rPr>
      </w:pPr>
      <w:r w:rsidRPr="003E1FCC">
        <w:rPr>
          <w:spacing w:val="-4"/>
          <w:lang w:val="sq-AL"/>
        </w:rPr>
        <w:t>UDHËZO</w:t>
      </w:r>
      <w:r w:rsidR="003846BC" w:rsidRPr="003E1FCC">
        <w:rPr>
          <w:spacing w:val="-4"/>
          <w:lang w:val="sq-AL"/>
        </w:rPr>
        <w:t>N:</w:t>
      </w:r>
    </w:p>
    <w:p w:rsidR="003846BC" w:rsidRPr="003E1FCC" w:rsidRDefault="003846BC" w:rsidP="009D082D">
      <w:pPr>
        <w:pStyle w:val="Hapesira7"/>
        <w:rPr>
          <w:spacing w:val="-4"/>
          <w:lang w:val="sq-AL"/>
        </w:rPr>
      </w:pPr>
    </w:p>
    <w:p w:rsidR="003846BC" w:rsidRPr="003E1FCC" w:rsidRDefault="00FB1BF9" w:rsidP="00F56FB1">
      <w:pPr>
        <w:pStyle w:val="Paragrafi"/>
        <w:rPr>
          <w:spacing w:val="-4"/>
          <w:lang w:val="sq-AL"/>
        </w:rPr>
      </w:pPr>
      <w:r w:rsidRPr="003E1FCC">
        <w:rPr>
          <w:spacing w:val="-4"/>
          <w:lang w:val="sq-AL"/>
        </w:rPr>
        <w:t xml:space="preserve">1. </w:t>
      </w:r>
      <w:r w:rsidR="003846BC" w:rsidRPr="003E1FCC">
        <w:rPr>
          <w:spacing w:val="-4"/>
          <w:lang w:val="sq-AL"/>
        </w:rPr>
        <w:t>Shoqëritë e licencuara në fushën e lojërave të fatit nuk mund të ndërtojnë, blejnë, marrin me qira apo huapërdorje mjedise të ekspozuara pranë institucioneve fetare, institucioneve të arsimit parauniversitar dhe arsimit të lartë.</w:t>
      </w:r>
    </w:p>
    <w:p w:rsidR="003846BC" w:rsidRPr="003E1FCC" w:rsidRDefault="00FB1BF9" w:rsidP="00F56FB1">
      <w:pPr>
        <w:pStyle w:val="Paragrafi"/>
        <w:rPr>
          <w:spacing w:val="-4"/>
          <w:lang w:val="sq-AL"/>
        </w:rPr>
      </w:pPr>
      <w:r w:rsidRPr="003E1FCC">
        <w:rPr>
          <w:spacing w:val="-4"/>
          <w:lang w:val="sq-AL"/>
        </w:rPr>
        <w:t xml:space="preserve">2. </w:t>
      </w:r>
      <w:r w:rsidR="003846BC" w:rsidRPr="003E1FCC">
        <w:rPr>
          <w:spacing w:val="-4"/>
          <w:lang w:val="sq-AL"/>
        </w:rPr>
        <w:t>Largësia e mjediseve në të cilat ushtrohet aktivitet lojëra fati duhet të jetë jo më pak se 100 m (njëqind metra)</w:t>
      </w:r>
      <w:r w:rsidR="00107AA7" w:rsidRPr="003E1FCC">
        <w:rPr>
          <w:spacing w:val="-4"/>
          <w:lang w:val="sq-AL"/>
        </w:rPr>
        <w:t xml:space="preserve"> </w:t>
      </w:r>
      <w:r w:rsidR="003846BC" w:rsidRPr="003E1FCC">
        <w:rPr>
          <w:spacing w:val="-4"/>
          <w:lang w:val="sq-AL"/>
        </w:rPr>
        <w:t>në vijë ajrore nga të gjitha drejtimet nga institucionet e përcaktuara në pikën 1 të këtij udhëzimi.</w:t>
      </w:r>
    </w:p>
    <w:p w:rsidR="003846BC" w:rsidRPr="003E1FCC" w:rsidRDefault="00FB1BF9" w:rsidP="00F56FB1">
      <w:pPr>
        <w:pStyle w:val="Paragrafi"/>
        <w:rPr>
          <w:spacing w:val="-4"/>
          <w:lang w:val="sq-AL"/>
        </w:rPr>
      </w:pPr>
      <w:r w:rsidRPr="003E1FCC">
        <w:rPr>
          <w:spacing w:val="-4"/>
          <w:lang w:val="sq-AL"/>
        </w:rPr>
        <w:t xml:space="preserve">3. </w:t>
      </w:r>
      <w:r w:rsidR="003846BC" w:rsidRPr="003E1FCC">
        <w:rPr>
          <w:spacing w:val="-4"/>
          <w:lang w:val="sq-AL"/>
        </w:rPr>
        <w:t xml:space="preserve">Distancat prej 100 m (njëqind metra) në vijë ajrore nga të gjithë drejtimet përllogaritet ndërmjet ekstremiteteve më të afërta të mjedisit ku ushtrohet aktiviteti lojëra fati me institucionet e parashikuara në pikën 1 të këtij udhëzimi. </w:t>
      </w:r>
    </w:p>
    <w:p w:rsidR="003846BC" w:rsidRPr="003E1FCC" w:rsidRDefault="00FB1BF9" w:rsidP="00F56FB1">
      <w:pPr>
        <w:pStyle w:val="Paragrafi"/>
        <w:rPr>
          <w:spacing w:val="-4"/>
          <w:highlight w:val="yellow"/>
          <w:lang w:val="sq-AL"/>
        </w:rPr>
      </w:pPr>
      <w:r w:rsidRPr="003E1FCC">
        <w:rPr>
          <w:spacing w:val="-4"/>
          <w:lang w:val="sq-AL"/>
        </w:rPr>
        <w:t xml:space="preserve">4. </w:t>
      </w:r>
      <w:r w:rsidR="003846BC" w:rsidRPr="003E1FCC">
        <w:rPr>
          <w:spacing w:val="-4"/>
          <w:lang w:val="sq-AL"/>
        </w:rPr>
        <w:t xml:space="preserve">Distanca ndërmjet pikave sekondare të subjekteve të </w:t>
      </w:r>
      <w:r w:rsidR="00833261" w:rsidRPr="003E1FCC">
        <w:rPr>
          <w:spacing w:val="-4"/>
          <w:lang w:val="sq-AL"/>
        </w:rPr>
        <w:t>licenc</w:t>
      </w:r>
      <w:r w:rsidR="003846BC" w:rsidRPr="003E1FCC">
        <w:rPr>
          <w:spacing w:val="-4"/>
          <w:lang w:val="sq-AL"/>
        </w:rPr>
        <w:t xml:space="preserve">uar në kategorinë e </w:t>
      </w:r>
      <w:r w:rsidR="003F5355" w:rsidRPr="003E1FCC">
        <w:rPr>
          <w:spacing w:val="-4"/>
          <w:lang w:val="sq-AL"/>
        </w:rPr>
        <w:t>“</w:t>
      </w:r>
      <w:r w:rsidR="003846BC" w:rsidRPr="003E1FCC">
        <w:rPr>
          <w:spacing w:val="-4"/>
          <w:lang w:val="sq-AL"/>
        </w:rPr>
        <w:t>Basteve Sportive</w:t>
      </w:r>
      <w:r w:rsidR="003F5355" w:rsidRPr="003E1FCC">
        <w:rPr>
          <w:spacing w:val="-4"/>
          <w:lang w:val="sq-AL"/>
        </w:rPr>
        <w:t>”</w:t>
      </w:r>
      <w:r w:rsidR="003846BC" w:rsidRPr="003E1FCC">
        <w:rPr>
          <w:spacing w:val="-4"/>
          <w:lang w:val="sq-AL"/>
        </w:rPr>
        <w:t xml:space="preserve"> të jetë jo më pak se 100 (njëqind) m në vijë ajrore në të gjitha drejtimet për adresat sekondare.</w:t>
      </w:r>
    </w:p>
    <w:p w:rsidR="003846BC" w:rsidRPr="003E1FCC" w:rsidRDefault="003846BC" w:rsidP="00F56FB1">
      <w:pPr>
        <w:pStyle w:val="Paragrafi"/>
        <w:rPr>
          <w:spacing w:val="-4"/>
          <w:lang w:val="sq-AL"/>
        </w:rPr>
      </w:pPr>
      <w:r w:rsidRPr="003E1FCC">
        <w:rPr>
          <w:spacing w:val="-4"/>
          <w:lang w:val="sq-AL"/>
        </w:rPr>
        <w:t>Në çdo rast pikat sekondare të basteve sportive nuk mund të jenë më afër se 100 m (njëqind metra) në vijë ajrore në të gjithë drejtimet nga institucionet e përcaktuara në pikën 1 të këtij udhëzimi.</w:t>
      </w:r>
      <w:r w:rsidR="00107AA7" w:rsidRPr="003E1FCC">
        <w:rPr>
          <w:spacing w:val="-4"/>
          <w:lang w:val="sq-AL"/>
        </w:rPr>
        <w:t xml:space="preserve"> </w:t>
      </w:r>
    </w:p>
    <w:p w:rsidR="003846BC" w:rsidRPr="003E1FCC" w:rsidRDefault="003846BC" w:rsidP="00F56FB1">
      <w:pPr>
        <w:pStyle w:val="Paragrafi"/>
        <w:rPr>
          <w:spacing w:val="-4"/>
          <w:lang w:val="sq-AL"/>
        </w:rPr>
      </w:pPr>
      <w:r w:rsidRPr="003E1FCC">
        <w:rPr>
          <w:spacing w:val="-4"/>
          <w:lang w:val="sq-AL"/>
        </w:rPr>
        <w:t>5. Organizatorët e licencuar</w:t>
      </w:r>
      <w:r w:rsidR="00107AA7" w:rsidRPr="003E1FCC">
        <w:rPr>
          <w:spacing w:val="-4"/>
          <w:lang w:val="sq-AL"/>
        </w:rPr>
        <w:t xml:space="preserve"> </w:t>
      </w:r>
      <w:r w:rsidRPr="003E1FCC">
        <w:rPr>
          <w:spacing w:val="-4"/>
          <w:lang w:val="sq-AL"/>
        </w:rPr>
        <w:t xml:space="preserve">të kategorisë </w:t>
      </w:r>
      <w:r w:rsidR="003F5355" w:rsidRPr="003E1FCC">
        <w:rPr>
          <w:spacing w:val="-4"/>
          <w:lang w:val="sq-AL"/>
        </w:rPr>
        <w:t>“</w:t>
      </w:r>
      <w:r w:rsidRPr="003E1FCC">
        <w:rPr>
          <w:spacing w:val="-4"/>
          <w:lang w:val="sq-AL"/>
        </w:rPr>
        <w:t>Baste sportive</w:t>
      </w:r>
      <w:r w:rsidR="003F5355" w:rsidRPr="003E1FCC">
        <w:rPr>
          <w:spacing w:val="-4"/>
          <w:lang w:val="sq-AL"/>
        </w:rPr>
        <w:t>”</w:t>
      </w:r>
      <w:r w:rsidRPr="003E1FCC">
        <w:rPr>
          <w:spacing w:val="-4"/>
          <w:lang w:val="sq-AL"/>
        </w:rPr>
        <w:t xml:space="preserve">, për pikat sekondare pranë të cilave zhvillojnë </w:t>
      </w:r>
      <w:r w:rsidR="00901874" w:rsidRPr="003E1FCC">
        <w:rPr>
          <w:spacing w:val="-4"/>
          <w:lang w:val="sq-AL"/>
        </w:rPr>
        <w:t>aktualisht</w:t>
      </w:r>
      <w:r w:rsidRPr="003E1FCC">
        <w:rPr>
          <w:spacing w:val="-4"/>
          <w:lang w:val="sq-AL"/>
        </w:rPr>
        <w:t xml:space="preserve"> aktivitetin e tyre janë të detyruar të marrin masat e nevojshme për përshtatjen me kërkesat e përcaktuara në pikën 4 të këtij udhëzimi brenda afatit të parashikuar në ligjin nr. 155/2015</w:t>
      </w:r>
      <w:r w:rsidR="00901874" w:rsidRPr="003E1FCC">
        <w:rPr>
          <w:spacing w:val="-4"/>
          <w:lang w:val="sq-AL"/>
        </w:rPr>
        <w:t>,</w:t>
      </w:r>
      <w:r w:rsidRPr="003E1FCC">
        <w:rPr>
          <w:spacing w:val="-4"/>
          <w:lang w:val="sq-AL"/>
        </w:rPr>
        <w:t xml:space="preserve"> </w:t>
      </w:r>
      <w:r w:rsidR="003F5355" w:rsidRPr="003E1FCC">
        <w:rPr>
          <w:spacing w:val="-4"/>
          <w:lang w:val="sq-AL"/>
        </w:rPr>
        <w:t>“</w:t>
      </w:r>
      <w:r w:rsidRPr="003E1FCC">
        <w:rPr>
          <w:spacing w:val="-4"/>
          <w:lang w:val="sq-AL"/>
        </w:rPr>
        <w:t>Për lojërat e fatit në Republikën e Shqipërisë</w:t>
      </w:r>
      <w:r w:rsidR="003F5355" w:rsidRPr="003E1FCC">
        <w:rPr>
          <w:spacing w:val="-4"/>
          <w:lang w:val="sq-AL"/>
        </w:rPr>
        <w:t>”</w:t>
      </w:r>
      <w:r w:rsidRPr="003E1FCC">
        <w:rPr>
          <w:spacing w:val="-4"/>
          <w:lang w:val="sq-AL"/>
        </w:rPr>
        <w:t xml:space="preserve">. </w:t>
      </w:r>
    </w:p>
    <w:p w:rsidR="003846BC" w:rsidRPr="003E1FCC" w:rsidRDefault="003846BC" w:rsidP="00F56FB1">
      <w:pPr>
        <w:pStyle w:val="Paragrafi"/>
        <w:rPr>
          <w:spacing w:val="-4"/>
          <w:lang w:val="sq-AL"/>
        </w:rPr>
      </w:pPr>
      <w:r w:rsidRPr="003E1FCC">
        <w:rPr>
          <w:spacing w:val="-4"/>
          <w:lang w:val="sq-AL"/>
        </w:rPr>
        <w:t xml:space="preserve">Në funksion të këtij detyrimi organizatorët e licencuar të kategorisë </w:t>
      </w:r>
      <w:r w:rsidR="003F5355" w:rsidRPr="003E1FCC">
        <w:rPr>
          <w:spacing w:val="-4"/>
          <w:lang w:val="sq-AL"/>
        </w:rPr>
        <w:t>“</w:t>
      </w:r>
      <w:r w:rsidRPr="003E1FCC">
        <w:rPr>
          <w:spacing w:val="-4"/>
          <w:lang w:val="sq-AL"/>
        </w:rPr>
        <w:t>baste sportive</w:t>
      </w:r>
      <w:r w:rsidR="003F5355" w:rsidRPr="003E1FCC">
        <w:rPr>
          <w:spacing w:val="-4"/>
          <w:lang w:val="sq-AL"/>
        </w:rPr>
        <w:t>”</w:t>
      </w:r>
      <w:r w:rsidRPr="003E1FCC">
        <w:rPr>
          <w:spacing w:val="-4"/>
          <w:lang w:val="sq-AL"/>
        </w:rPr>
        <w:t>, brenda gjashtë muajve nga hyrja në fuqi e këtij udhëzimi paraqesin pranë AMLF-së planin që identifikon pikat aktuale sekondare dhe masat që do të ndërmerren brenda afatit ligjor për respektimin e distancave sipas kërkesave të këtij udhëzimi.</w:t>
      </w:r>
      <w:r w:rsidR="00107AA7" w:rsidRPr="003E1FCC">
        <w:rPr>
          <w:spacing w:val="-4"/>
          <w:lang w:val="sq-AL"/>
        </w:rPr>
        <w:t xml:space="preserve"> </w:t>
      </w:r>
    </w:p>
    <w:p w:rsidR="003846BC" w:rsidRPr="003E1FCC" w:rsidRDefault="003846BC" w:rsidP="00F56FB1">
      <w:pPr>
        <w:pStyle w:val="Paragrafi"/>
        <w:rPr>
          <w:spacing w:val="-4"/>
          <w:lang w:val="sq-AL"/>
        </w:rPr>
      </w:pPr>
      <w:r w:rsidRPr="003E1FCC">
        <w:rPr>
          <w:spacing w:val="-4"/>
          <w:lang w:val="sq-AL"/>
        </w:rPr>
        <w:t xml:space="preserve">6. Përllogaritja e distancave të përcaktuara në këtë udhëzim do të kryhet nga individë ose subjekte juridike që zotërojnë licencë profesionale në fushën e studimit e të projektimit në ndërtim në profilin inxhinier-gjeodet. </w:t>
      </w:r>
    </w:p>
    <w:p w:rsidR="003846BC" w:rsidRPr="003E1FCC" w:rsidRDefault="003846BC" w:rsidP="00F56FB1">
      <w:pPr>
        <w:pStyle w:val="Paragrafi"/>
        <w:rPr>
          <w:spacing w:val="-4"/>
          <w:lang w:val="sq-AL"/>
        </w:rPr>
      </w:pPr>
      <w:r w:rsidRPr="003E1FCC">
        <w:rPr>
          <w:spacing w:val="-4"/>
          <w:lang w:val="sq-AL"/>
        </w:rPr>
        <w:t xml:space="preserve">7. Dokumentacioni i lëshuar nga eksperti i licencuar është pjesë e listës së dokumenteve që paraqiten pranë Autoritetit të Mbikëqyrjes së Lojërave të Fatit për miratimin e hapjes së adresave sekondare të ushtrimit të aktivitetit për kategorinë </w:t>
      </w:r>
      <w:r w:rsidR="003F5355" w:rsidRPr="003E1FCC">
        <w:rPr>
          <w:spacing w:val="-4"/>
          <w:lang w:val="sq-AL"/>
        </w:rPr>
        <w:t>“</w:t>
      </w:r>
      <w:r w:rsidRPr="003E1FCC">
        <w:rPr>
          <w:spacing w:val="-4"/>
          <w:lang w:val="sq-AL"/>
        </w:rPr>
        <w:t>Baste sportive</w:t>
      </w:r>
      <w:r w:rsidR="003F5355" w:rsidRPr="003E1FCC">
        <w:rPr>
          <w:spacing w:val="-4"/>
          <w:lang w:val="sq-AL"/>
        </w:rPr>
        <w:t>”</w:t>
      </w:r>
      <w:r w:rsidRPr="003E1FCC">
        <w:rPr>
          <w:spacing w:val="-4"/>
          <w:lang w:val="sq-AL"/>
        </w:rPr>
        <w:t>.</w:t>
      </w:r>
    </w:p>
    <w:p w:rsidR="003846BC" w:rsidRPr="003E1FCC" w:rsidRDefault="003846BC" w:rsidP="00F56FB1">
      <w:pPr>
        <w:pStyle w:val="Paragrafi"/>
        <w:rPr>
          <w:spacing w:val="-4"/>
          <w:lang w:val="sq-AL"/>
        </w:rPr>
      </w:pPr>
      <w:r w:rsidRPr="003E1FCC">
        <w:rPr>
          <w:spacing w:val="-4"/>
          <w:lang w:val="sq-AL"/>
        </w:rPr>
        <w:t xml:space="preserve">8. Ngarkohen organizatorët e licencuar të lojërave të fatit dhe Autoriteti i Mbikëqyrjes së Lojërave të Fatit për zbatimin e këtij udhëzimi. </w:t>
      </w:r>
    </w:p>
    <w:p w:rsidR="003846BC" w:rsidRPr="003E1FCC" w:rsidRDefault="003846BC" w:rsidP="00F56FB1">
      <w:pPr>
        <w:pStyle w:val="Paragrafi"/>
        <w:rPr>
          <w:spacing w:val="-4"/>
          <w:lang w:val="sq-AL"/>
        </w:rPr>
      </w:pPr>
      <w:r w:rsidRPr="003E1FCC">
        <w:rPr>
          <w:spacing w:val="-4"/>
          <w:lang w:val="sq-AL"/>
        </w:rPr>
        <w:t xml:space="preserve">9. Udhëzimi nr. 6, datë 19.1.2009, </w:t>
      </w:r>
      <w:r w:rsidR="003F5355" w:rsidRPr="003E1FCC">
        <w:rPr>
          <w:spacing w:val="-4"/>
          <w:lang w:val="sq-AL"/>
        </w:rPr>
        <w:t>“</w:t>
      </w:r>
      <w:r w:rsidRPr="003E1FCC">
        <w:rPr>
          <w:spacing w:val="-4"/>
          <w:lang w:val="sq-AL"/>
        </w:rPr>
        <w:t>Për paralajmërimin e lojtarëve dhe ekspozimin e lojërave të fatit ndaj institucioneve fetare, shëndetësore dhe arsimore</w:t>
      </w:r>
      <w:r w:rsidR="003F5355" w:rsidRPr="003E1FCC">
        <w:rPr>
          <w:spacing w:val="-4"/>
          <w:lang w:val="sq-AL"/>
        </w:rPr>
        <w:t>”</w:t>
      </w:r>
      <w:r w:rsidRPr="003E1FCC">
        <w:rPr>
          <w:spacing w:val="-4"/>
          <w:lang w:val="sq-AL"/>
        </w:rPr>
        <w:t xml:space="preserve"> shfuqizohet.</w:t>
      </w:r>
    </w:p>
    <w:p w:rsidR="00AB3AC6" w:rsidRPr="003E1FCC" w:rsidRDefault="003846BC" w:rsidP="00F56FB1">
      <w:pPr>
        <w:pStyle w:val="Paragrafi"/>
        <w:rPr>
          <w:rFonts w:eastAsia="Times New Roman"/>
          <w:spacing w:val="-4"/>
          <w:szCs w:val="24"/>
          <w:lang w:val="sq-AL" w:eastAsia="en-GB"/>
        </w:rPr>
      </w:pPr>
      <w:r w:rsidRPr="003E1FCC">
        <w:rPr>
          <w:spacing w:val="-4"/>
          <w:lang w:val="sq-AL"/>
        </w:rPr>
        <w:t>Ky udhëz</w:t>
      </w:r>
      <w:r w:rsidR="00FB1BF9" w:rsidRPr="003E1FCC">
        <w:rPr>
          <w:spacing w:val="-4"/>
          <w:lang w:val="sq-AL"/>
        </w:rPr>
        <w:t>im hyn në fuqi pas botimit në Fletoren Zyrtare</w:t>
      </w:r>
      <w:r w:rsidRPr="003E1FCC">
        <w:rPr>
          <w:spacing w:val="-4"/>
          <w:lang w:val="sq-AL"/>
        </w:rPr>
        <w:t>.</w:t>
      </w:r>
    </w:p>
    <w:p w:rsidR="008F58CB" w:rsidRPr="003E1FCC" w:rsidRDefault="008F58CB" w:rsidP="00150CA6">
      <w:pPr>
        <w:pStyle w:val="Autoriteti"/>
        <w:rPr>
          <w:spacing w:val="-4"/>
          <w:lang w:val="sq-AL"/>
        </w:rPr>
      </w:pPr>
      <w:r w:rsidRPr="003E1FCC">
        <w:rPr>
          <w:spacing w:val="-4"/>
          <w:lang w:val="sq-AL"/>
        </w:rPr>
        <w:t>MINISTri I FINANCAVE</w:t>
      </w:r>
    </w:p>
    <w:p w:rsidR="008F58CB" w:rsidRPr="003E1FCC" w:rsidRDefault="008F58CB" w:rsidP="00150CA6">
      <w:pPr>
        <w:pStyle w:val="AutoritetiEmer"/>
        <w:rPr>
          <w:spacing w:val="-4"/>
          <w:lang w:val="sq-AL"/>
        </w:rPr>
      </w:pPr>
      <w:r w:rsidRPr="003E1FCC">
        <w:rPr>
          <w:spacing w:val="-4"/>
          <w:lang w:val="sq-AL"/>
        </w:rPr>
        <w:t>Arben Ahmetaj</w:t>
      </w:r>
    </w:p>
    <w:p w:rsidR="00AB3AC6" w:rsidRPr="003E1FCC" w:rsidRDefault="00AB3AC6" w:rsidP="00F56FB1">
      <w:pPr>
        <w:widowControl w:val="0"/>
        <w:spacing w:after="0" w:line="240" w:lineRule="auto"/>
        <w:rPr>
          <w:rFonts w:ascii="Garamond" w:eastAsia="Times New Roman" w:hAnsi="Garamond"/>
          <w:spacing w:val="-4"/>
          <w:sz w:val="14"/>
          <w:szCs w:val="24"/>
          <w:lang w:val="sq-AL" w:eastAsia="en-GB"/>
        </w:rPr>
      </w:pPr>
    </w:p>
    <w:p w:rsidR="00FB1BF9" w:rsidRPr="003E1FCC" w:rsidRDefault="00FB1BF9" w:rsidP="00150CA6">
      <w:pPr>
        <w:pStyle w:val="Akti"/>
        <w:rPr>
          <w:spacing w:val="-4"/>
          <w:lang w:val="sq-AL"/>
        </w:rPr>
      </w:pPr>
      <w:r w:rsidRPr="003E1FCC">
        <w:rPr>
          <w:spacing w:val="-4"/>
          <w:lang w:val="sq-AL"/>
        </w:rPr>
        <w:t>UDHËZIM</w:t>
      </w:r>
    </w:p>
    <w:p w:rsidR="00FB1BF9" w:rsidRPr="003E1FCC" w:rsidRDefault="00FB1BF9" w:rsidP="00150CA6">
      <w:pPr>
        <w:pStyle w:val="NumriData"/>
        <w:rPr>
          <w:spacing w:val="-4"/>
          <w:szCs w:val="24"/>
          <w:lang w:val="sq-AL"/>
        </w:rPr>
      </w:pPr>
      <w:r w:rsidRPr="003E1FCC">
        <w:rPr>
          <w:spacing w:val="-4"/>
          <w:lang w:val="sq-AL"/>
        </w:rPr>
        <w:t>Nr.</w:t>
      </w:r>
      <w:r w:rsidR="00DC7EA0" w:rsidRPr="003E1FCC">
        <w:rPr>
          <w:spacing w:val="-4"/>
          <w:lang w:val="sq-AL"/>
        </w:rPr>
        <w:t xml:space="preserve"> </w:t>
      </w:r>
      <w:r w:rsidRPr="003E1FCC">
        <w:rPr>
          <w:spacing w:val="-4"/>
          <w:lang w:val="sq-AL"/>
        </w:rPr>
        <w:t>6, datë 9.1.2017</w:t>
      </w:r>
    </w:p>
    <w:p w:rsidR="00FB1BF9" w:rsidRPr="003E1FCC" w:rsidRDefault="00FB1BF9" w:rsidP="009D082D">
      <w:pPr>
        <w:pStyle w:val="Hapesira7"/>
        <w:rPr>
          <w:spacing w:val="-4"/>
          <w:lang w:val="sq-AL"/>
        </w:rPr>
      </w:pPr>
    </w:p>
    <w:p w:rsidR="00FB1BF9" w:rsidRPr="003E1FCC" w:rsidRDefault="00FB1BF9" w:rsidP="00150CA6">
      <w:pPr>
        <w:pStyle w:val="Titulli"/>
        <w:rPr>
          <w:spacing w:val="-4"/>
          <w:lang w:val="sq-AL"/>
        </w:rPr>
      </w:pPr>
      <w:r w:rsidRPr="003E1FCC">
        <w:rPr>
          <w:spacing w:val="-4"/>
          <w:lang w:val="sq-AL"/>
        </w:rPr>
        <w:t xml:space="preserve">PËR PËRCAKTIMIN E MËNYRËS DHE AFATEVE TË PAGESËS SË DETYRIMEVE LIGJORE TË SHOQËRIVE TË LICENCUARA NË </w:t>
      </w:r>
      <w:r w:rsidR="009F10AB">
        <w:rPr>
          <w:spacing w:val="-4"/>
          <w:lang w:val="sq-AL"/>
        </w:rPr>
        <w:t>FUSHËN E</w:t>
      </w:r>
      <w:r w:rsidRPr="003E1FCC">
        <w:rPr>
          <w:spacing w:val="-4"/>
          <w:lang w:val="sq-AL"/>
        </w:rPr>
        <w:t xml:space="preserve"> LOJëRAVE TË FATIT PËR LLOGARI TË AUTORITETIT TË MBIKËQYRJES SË LOJëRAVE TË FATIT</w:t>
      </w:r>
    </w:p>
    <w:p w:rsidR="00FB1BF9" w:rsidRPr="003E1FCC" w:rsidRDefault="00FB1BF9" w:rsidP="009D082D">
      <w:pPr>
        <w:pStyle w:val="Hapesira7"/>
        <w:rPr>
          <w:spacing w:val="-4"/>
          <w:lang w:val="sq-AL"/>
        </w:rPr>
      </w:pPr>
    </w:p>
    <w:p w:rsidR="00FB1BF9" w:rsidRPr="003E1FCC" w:rsidRDefault="00FB1BF9"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Në mbështetje të nenit 102</w:t>
      </w:r>
      <w:r w:rsidR="00901874" w:rsidRPr="003E1FCC">
        <w:rPr>
          <w:rFonts w:ascii="Garamond" w:hAnsi="Garamond"/>
          <w:spacing w:val="-4"/>
          <w:sz w:val="24"/>
          <w:szCs w:val="24"/>
          <w:lang w:val="sq-AL"/>
        </w:rPr>
        <w:t>,</w:t>
      </w:r>
      <w:r w:rsidRPr="003E1FCC">
        <w:rPr>
          <w:rFonts w:ascii="Garamond" w:hAnsi="Garamond"/>
          <w:spacing w:val="-4"/>
          <w:sz w:val="24"/>
          <w:szCs w:val="24"/>
          <w:lang w:val="sq-AL"/>
        </w:rPr>
        <w:t xml:space="preserve"> pika 4</w:t>
      </w:r>
      <w:r w:rsidR="00901874" w:rsidRPr="003E1FCC">
        <w:rPr>
          <w:rFonts w:ascii="Garamond" w:hAnsi="Garamond"/>
          <w:spacing w:val="-4"/>
          <w:sz w:val="24"/>
          <w:szCs w:val="24"/>
          <w:lang w:val="sq-AL"/>
        </w:rPr>
        <w:t>,</w:t>
      </w:r>
      <w:r w:rsidRPr="003E1FCC">
        <w:rPr>
          <w:rFonts w:ascii="Garamond" w:hAnsi="Garamond"/>
          <w:spacing w:val="-4"/>
          <w:sz w:val="24"/>
          <w:szCs w:val="24"/>
          <w:lang w:val="sq-AL"/>
        </w:rPr>
        <w:t xml:space="preserve"> të Kushtetutës së Republikës së Shqipërisë, nenit 14</w:t>
      </w:r>
      <w:r w:rsidR="00901874" w:rsidRPr="003E1FCC">
        <w:rPr>
          <w:rFonts w:ascii="Garamond" w:hAnsi="Garamond"/>
          <w:spacing w:val="-4"/>
          <w:sz w:val="24"/>
          <w:szCs w:val="24"/>
          <w:lang w:val="sq-AL"/>
        </w:rPr>
        <w:t>,</w:t>
      </w:r>
      <w:r w:rsidRPr="003E1FCC">
        <w:rPr>
          <w:rFonts w:ascii="Garamond" w:hAnsi="Garamond"/>
          <w:spacing w:val="-4"/>
          <w:sz w:val="24"/>
          <w:szCs w:val="24"/>
          <w:lang w:val="sq-AL"/>
        </w:rPr>
        <w:t xml:space="preserve"> pika 2</w:t>
      </w:r>
      <w:r w:rsidR="00901874" w:rsidRPr="003E1FCC">
        <w:rPr>
          <w:rFonts w:ascii="Garamond" w:hAnsi="Garamond"/>
          <w:spacing w:val="-4"/>
          <w:sz w:val="24"/>
          <w:szCs w:val="24"/>
          <w:lang w:val="sq-AL"/>
        </w:rPr>
        <w:t>,</w:t>
      </w:r>
      <w:r w:rsidRPr="003E1FCC">
        <w:rPr>
          <w:rFonts w:ascii="Garamond" w:hAnsi="Garamond"/>
          <w:spacing w:val="-4"/>
          <w:sz w:val="24"/>
          <w:szCs w:val="24"/>
          <w:lang w:val="sq-AL"/>
        </w:rPr>
        <w:t xml:space="preserve"> </w:t>
      </w:r>
      <w:r w:rsidR="00901874" w:rsidRPr="003E1FCC">
        <w:rPr>
          <w:rFonts w:ascii="Garamond" w:hAnsi="Garamond"/>
          <w:spacing w:val="-4"/>
          <w:sz w:val="24"/>
          <w:szCs w:val="24"/>
          <w:lang w:val="sq-AL"/>
        </w:rPr>
        <w:t xml:space="preserve">të </w:t>
      </w:r>
      <w:r w:rsidRPr="003E1FCC">
        <w:rPr>
          <w:rFonts w:ascii="Garamond" w:hAnsi="Garamond"/>
          <w:spacing w:val="-4"/>
          <w:sz w:val="24"/>
          <w:szCs w:val="24"/>
          <w:lang w:val="sq-AL"/>
        </w:rPr>
        <w:t>ligjit nr.</w:t>
      </w:r>
      <w:r w:rsidR="00901874" w:rsidRPr="003E1FCC">
        <w:rPr>
          <w:rFonts w:ascii="Garamond" w:hAnsi="Garamond"/>
          <w:spacing w:val="-4"/>
          <w:sz w:val="24"/>
          <w:szCs w:val="24"/>
          <w:lang w:val="sq-AL"/>
        </w:rPr>
        <w:t xml:space="preserve"> </w:t>
      </w:r>
      <w:r w:rsidRPr="003E1FCC">
        <w:rPr>
          <w:rFonts w:ascii="Garamond" w:hAnsi="Garamond"/>
          <w:spacing w:val="-4"/>
          <w:sz w:val="24"/>
          <w:szCs w:val="24"/>
          <w:lang w:val="sq-AL"/>
        </w:rPr>
        <w:t xml:space="preserve">155/2015, datë 21.12.2015, </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Për </w:t>
      </w:r>
      <w:r w:rsidR="00901874" w:rsidRPr="003E1FCC">
        <w:rPr>
          <w:rFonts w:ascii="Garamond" w:hAnsi="Garamond"/>
          <w:spacing w:val="-4"/>
          <w:sz w:val="24"/>
          <w:szCs w:val="24"/>
          <w:lang w:val="sq-AL"/>
        </w:rPr>
        <w:t>l</w:t>
      </w:r>
      <w:r w:rsidRPr="003E1FCC">
        <w:rPr>
          <w:rFonts w:ascii="Garamond" w:hAnsi="Garamond"/>
          <w:spacing w:val="-4"/>
          <w:sz w:val="24"/>
          <w:szCs w:val="24"/>
          <w:lang w:val="sq-AL"/>
        </w:rPr>
        <w:t xml:space="preserve">ojërat e </w:t>
      </w:r>
      <w:r w:rsidR="00901874" w:rsidRPr="003E1FCC">
        <w:rPr>
          <w:rFonts w:ascii="Garamond" w:hAnsi="Garamond"/>
          <w:spacing w:val="-4"/>
          <w:sz w:val="24"/>
          <w:szCs w:val="24"/>
          <w:lang w:val="sq-AL"/>
        </w:rPr>
        <w:t>f</w:t>
      </w:r>
      <w:r w:rsidRPr="003E1FCC">
        <w:rPr>
          <w:rFonts w:ascii="Garamond" w:hAnsi="Garamond"/>
          <w:spacing w:val="-4"/>
          <w:sz w:val="24"/>
          <w:szCs w:val="24"/>
          <w:lang w:val="sq-AL"/>
        </w:rPr>
        <w:t>atit në Republikën e Shqipërisë</w:t>
      </w:r>
      <w:r w:rsidR="003F5355" w:rsidRPr="003E1FCC">
        <w:rPr>
          <w:rFonts w:ascii="Garamond" w:hAnsi="Garamond"/>
          <w:spacing w:val="-4"/>
          <w:sz w:val="24"/>
          <w:szCs w:val="24"/>
          <w:lang w:val="sq-AL"/>
        </w:rPr>
        <w:t>”</w:t>
      </w:r>
      <w:r w:rsidRPr="003E1FCC">
        <w:rPr>
          <w:rFonts w:ascii="Garamond" w:hAnsi="Garamond"/>
          <w:spacing w:val="-4"/>
          <w:sz w:val="24"/>
          <w:szCs w:val="24"/>
          <w:lang w:val="sq-AL"/>
        </w:rPr>
        <w:t>, ministri i Financave</w:t>
      </w:r>
    </w:p>
    <w:p w:rsidR="00FB1BF9" w:rsidRPr="003E1FCC" w:rsidRDefault="00FB1BF9" w:rsidP="009D082D">
      <w:pPr>
        <w:pStyle w:val="Hapesira7"/>
        <w:rPr>
          <w:spacing w:val="-4"/>
          <w:lang w:val="sq-AL"/>
        </w:rPr>
      </w:pPr>
    </w:p>
    <w:p w:rsidR="00FB1BF9" w:rsidRPr="003E1FCC" w:rsidRDefault="00FB1BF9" w:rsidP="00150CA6">
      <w:pPr>
        <w:pStyle w:val="Titull-Titull"/>
        <w:rPr>
          <w:spacing w:val="-4"/>
          <w:lang w:val="sq-AL"/>
        </w:rPr>
      </w:pPr>
      <w:r w:rsidRPr="003E1FCC">
        <w:rPr>
          <w:spacing w:val="-4"/>
          <w:lang w:val="sq-AL"/>
        </w:rPr>
        <w:t>UDHËZON:</w:t>
      </w:r>
    </w:p>
    <w:p w:rsidR="00FB1BF9" w:rsidRPr="003E1FCC" w:rsidRDefault="00FB1BF9" w:rsidP="009D082D">
      <w:pPr>
        <w:pStyle w:val="Hapesira7"/>
        <w:rPr>
          <w:spacing w:val="-4"/>
          <w:lang w:val="sq-AL"/>
        </w:rPr>
      </w:pPr>
    </w:p>
    <w:p w:rsidR="00FB1BF9" w:rsidRPr="003E1FCC" w:rsidRDefault="00FB1BF9" w:rsidP="00F56FB1">
      <w:pPr>
        <w:pStyle w:val="Paragrafi"/>
        <w:rPr>
          <w:b/>
          <w:color w:val="000000"/>
          <w:spacing w:val="-4"/>
          <w:lang w:val="sq-AL"/>
        </w:rPr>
      </w:pPr>
      <w:r w:rsidRPr="003E1FCC">
        <w:rPr>
          <w:spacing w:val="-4"/>
          <w:lang w:val="sq-AL"/>
        </w:rPr>
        <w:t xml:space="preserve">1. Ky udhëzim ka si qëllim përcaktimin e mënyrës dhe afateve të pagesës së detyrimeve ligjore të shoqërive të licencuara në fushën e lojërave të fatit për llogari të Autoritetit të Mbikëqyrjes së Lojërave të Fatit. </w:t>
      </w:r>
    </w:p>
    <w:p w:rsidR="00FB1BF9" w:rsidRPr="003E1FCC" w:rsidRDefault="00FB1BF9" w:rsidP="00F56FB1">
      <w:pPr>
        <w:pStyle w:val="Paragrafi"/>
        <w:rPr>
          <w:color w:val="000000"/>
          <w:spacing w:val="-4"/>
          <w:lang w:val="sq-AL"/>
        </w:rPr>
      </w:pPr>
      <w:r w:rsidRPr="003E1FCC">
        <w:rPr>
          <w:color w:val="000000"/>
          <w:spacing w:val="-4"/>
          <w:lang w:val="sq-AL"/>
        </w:rPr>
        <w:t>2. Shoqëritë e licencuara në fushën e lojërave të fatit shlyejnë detyrimin e ndaj Autoritetit të Mbikëqyrjes së Lojërave të Fatit në përputhje me masën e parashikuara në ligjin nr. 155/2015</w:t>
      </w:r>
      <w:r w:rsidR="00901874" w:rsidRPr="003E1FCC">
        <w:rPr>
          <w:color w:val="000000"/>
          <w:spacing w:val="-4"/>
          <w:lang w:val="sq-AL"/>
        </w:rPr>
        <w:t>,</w:t>
      </w:r>
      <w:r w:rsidRPr="003E1FCC">
        <w:rPr>
          <w:color w:val="000000"/>
          <w:spacing w:val="-4"/>
          <w:lang w:val="sq-AL"/>
        </w:rPr>
        <w:t xml:space="preserve"> </w:t>
      </w:r>
      <w:r w:rsidR="003F5355" w:rsidRPr="003E1FCC">
        <w:rPr>
          <w:color w:val="000000"/>
          <w:spacing w:val="-4"/>
          <w:lang w:val="sq-AL"/>
        </w:rPr>
        <w:t>“</w:t>
      </w:r>
      <w:r w:rsidRPr="003E1FCC">
        <w:rPr>
          <w:color w:val="000000"/>
          <w:spacing w:val="-4"/>
          <w:lang w:val="sq-AL"/>
        </w:rPr>
        <w:t>Për lojërat e fatit në Republikën e Shqipërisë</w:t>
      </w:r>
      <w:r w:rsidR="003F5355" w:rsidRPr="003E1FCC">
        <w:rPr>
          <w:color w:val="000000"/>
          <w:spacing w:val="-4"/>
          <w:lang w:val="sq-AL"/>
        </w:rPr>
        <w:t>”</w:t>
      </w:r>
      <w:r w:rsidRPr="003E1FCC">
        <w:rPr>
          <w:color w:val="000000"/>
          <w:spacing w:val="-4"/>
          <w:lang w:val="sq-AL"/>
        </w:rPr>
        <w:t>.</w:t>
      </w:r>
    </w:p>
    <w:p w:rsidR="00FB1BF9" w:rsidRPr="003E1FCC" w:rsidRDefault="00FB1BF9" w:rsidP="00F56FB1">
      <w:pPr>
        <w:pStyle w:val="Paragrafi"/>
        <w:rPr>
          <w:b/>
          <w:color w:val="000000"/>
          <w:spacing w:val="-4"/>
          <w:lang w:val="sq-AL"/>
        </w:rPr>
      </w:pPr>
      <w:r w:rsidRPr="003E1FCC">
        <w:rPr>
          <w:color w:val="000000"/>
          <w:spacing w:val="-4"/>
          <w:lang w:val="sq-AL"/>
        </w:rPr>
        <w:t xml:space="preserve">3. Periudha e detyrimit vjetor fillon më 1 janar dhe përfundon më 31 dhjetor. Në rast se veprimtaria në fushën e lojërave të fatit krijohet ose pushon brenda kësaj periudhe, detyrimi i shoqërive llogaritet proporcionalisht vetëm për periudhën e ushtrimit të veprimtarisë për të cilën shoqëria është </w:t>
      </w:r>
      <w:r w:rsidR="00833261" w:rsidRPr="003E1FCC">
        <w:rPr>
          <w:color w:val="000000"/>
          <w:spacing w:val="-4"/>
          <w:lang w:val="sq-AL"/>
        </w:rPr>
        <w:t>licenc</w:t>
      </w:r>
      <w:r w:rsidRPr="003E1FCC">
        <w:rPr>
          <w:color w:val="000000"/>
          <w:spacing w:val="-4"/>
          <w:lang w:val="sq-AL"/>
        </w:rPr>
        <w:t xml:space="preserve">uar. </w:t>
      </w:r>
    </w:p>
    <w:p w:rsidR="00FB1BF9" w:rsidRPr="003E1FCC" w:rsidRDefault="00FB1BF9" w:rsidP="00F56FB1">
      <w:pPr>
        <w:pStyle w:val="Paragrafi"/>
        <w:rPr>
          <w:color w:val="000000"/>
          <w:spacing w:val="-4"/>
          <w:lang w:val="sq-AL"/>
        </w:rPr>
      </w:pPr>
      <w:r w:rsidRPr="003E1FCC">
        <w:rPr>
          <w:spacing w:val="-4"/>
          <w:lang w:val="sq-AL" w:eastAsia="sq-AL"/>
        </w:rPr>
        <w:t>4. AMLF-ja hap llogari në një bankë të nivelit të dytë ku do të depozitohen të ardhurat nga pagesat që bëjnë shoqëritë e licencuara në fushën e lojërave të fatit, sipas nenit 14</w:t>
      </w:r>
      <w:r w:rsidR="00901874" w:rsidRPr="003E1FCC">
        <w:rPr>
          <w:spacing w:val="-4"/>
          <w:lang w:val="sq-AL" w:eastAsia="sq-AL"/>
        </w:rPr>
        <w:t>,</w:t>
      </w:r>
      <w:r w:rsidRPr="003E1FCC">
        <w:rPr>
          <w:spacing w:val="-4"/>
          <w:lang w:val="sq-AL" w:eastAsia="sq-AL"/>
        </w:rPr>
        <w:t xml:space="preserve"> të ligjit nr.</w:t>
      </w:r>
      <w:r w:rsidR="00901874" w:rsidRPr="003E1FCC">
        <w:rPr>
          <w:spacing w:val="-4"/>
          <w:lang w:val="sq-AL" w:eastAsia="sq-AL"/>
        </w:rPr>
        <w:t xml:space="preserve"> </w:t>
      </w:r>
      <w:r w:rsidRPr="003E1FCC">
        <w:rPr>
          <w:spacing w:val="-4"/>
          <w:lang w:val="sq-AL" w:eastAsia="sq-AL"/>
        </w:rPr>
        <w:t>155/2015</w:t>
      </w:r>
      <w:r w:rsidR="00901874" w:rsidRPr="003E1FCC">
        <w:rPr>
          <w:spacing w:val="-4"/>
          <w:lang w:val="sq-AL" w:eastAsia="sq-AL"/>
        </w:rPr>
        <w:t>,</w:t>
      </w:r>
      <w:r w:rsidRPr="003E1FCC">
        <w:rPr>
          <w:spacing w:val="-4"/>
          <w:lang w:val="sq-AL" w:eastAsia="sq-AL"/>
        </w:rPr>
        <w:t xml:space="preserve"> </w:t>
      </w:r>
      <w:r w:rsidR="003F5355" w:rsidRPr="003E1FCC">
        <w:rPr>
          <w:spacing w:val="-4"/>
          <w:lang w:val="sq-AL" w:eastAsia="sq-AL"/>
        </w:rPr>
        <w:t>“</w:t>
      </w:r>
      <w:r w:rsidRPr="003E1FCC">
        <w:rPr>
          <w:spacing w:val="-4"/>
          <w:lang w:val="sq-AL" w:eastAsia="sq-AL"/>
        </w:rPr>
        <w:t>Për lojërat e fatit në Republikën e Shqipërisë</w:t>
      </w:r>
      <w:r w:rsidR="003F5355" w:rsidRPr="003E1FCC">
        <w:rPr>
          <w:spacing w:val="-4"/>
          <w:lang w:val="sq-AL" w:eastAsia="sq-AL"/>
        </w:rPr>
        <w:t>”</w:t>
      </w:r>
      <w:r w:rsidRPr="003E1FCC">
        <w:rPr>
          <w:spacing w:val="-4"/>
          <w:lang w:val="sq-AL" w:eastAsia="sq-AL"/>
        </w:rPr>
        <w:t>.</w:t>
      </w:r>
      <w:r w:rsidR="00107AA7" w:rsidRPr="003E1FCC">
        <w:rPr>
          <w:spacing w:val="-4"/>
          <w:lang w:val="sq-AL" w:eastAsia="sq-AL"/>
        </w:rPr>
        <w:t xml:space="preserve"> </w:t>
      </w:r>
    </w:p>
    <w:p w:rsidR="00FB1BF9" w:rsidRPr="003E1FCC" w:rsidRDefault="00357D88" w:rsidP="00F56FB1">
      <w:pPr>
        <w:pStyle w:val="Paragrafi"/>
        <w:rPr>
          <w:color w:val="000000"/>
          <w:spacing w:val="-4"/>
          <w:lang w:val="sq-AL"/>
        </w:rPr>
      </w:pPr>
      <w:r w:rsidRPr="003E1FCC">
        <w:rPr>
          <w:spacing w:val="-4"/>
          <w:lang w:val="sq-AL" w:eastAsia="sq-AL"/>
        </w:rPr>
        <w:t xml:space="preserve">5. </w:t>
      </w:r>
      <w:r w:rsidR="00FB1BF9" w:rsidRPr="003E1FCC">
        <w:rPr>
          <w:spacing w:val="-4"/>
          <w:lang w:val="sq-AL" w:eastAsia="sq-AL"/>
        </w:rPr>
        <w:t>Kur afati i fundit për pagesën e detyrimit sipas këtij udhëzimi bie në ditë pushimi, data e pagesës së detyrimit është dita e parë e punës, pas ditës së pushimit.</w:t>
      </w:r>
    </w:p>
    <w:p w:rsidR="00FB1BF9" w:rsidRPr="003E1FCC" w:rsidRDefault="00357D88" w:rsidP="00F56FB1">
      <w:pPr>
        <w:pStyle w:val="Paragrafi"/>
        <w:rPr>
          <w:color w:val="000000"/>
          <w:spacing w:val="-4"/>
          <w:lang w:val="sq-AL"/>
        </w:rPr>
      </w:pPr>
      <w:r w:rsidRPr="003E1FCC">
        <w:rPr>
          <w:color w:val="000000"/>
          <w:spacing w:val="-4"/>
          <w:lang w:val="sq-AL"/>
        </w:rPr>
        <w:t xml:space="preserve">6. </w:t>
      </w:r>
      <w:r w:rsidR="00FB1BF9" w:rsidRPr="003E1FCC">
        <w:rPr>
          <w:color w:val="000000"/>
          <w:spacing w:val="-4"/>
          <w:lang w:val="sq-AL"/>
        </w:rPr>
        <w:t>Mbas shlyerjes së çdo kësti të pagesës, shoqëritë</w:t>
      </w:r>
      <w:r w:rsidR="00FB1BF9" w:rsidRPr="003E1FCC">
        <w:rPr>
          <w:spacing w:val="-4"/>
          <w:lang w:val="sq-AL"/>
        </w:rPr>
        <w:t xml:space="preserve"> e licencuara për lojëra fati </w:t>
      </w:r>
      <w:r w:rsidR="00FB1BF9" w:rsidRPr="003E1FCC">
        <w:rPr>
          <w:color w:val="000000"/>
          <w:spacing w:val="-4"/>
          <w:lang w:val="sq-AL"/>
        </w:rPr>
        <w:t>duhet të depozitojnë një kopje të mandate-pagesës</w:t>
      </w:r>
      <w:r w:rsidR="00FD79AC">
        <w:rPr>
          <w:color w:val="000000"/>
          <w:spacing w:val="-4"/>
          <w:lang w:val="sq-AL"/>
        </w:rPr>
        <w:t xml:space="preserve"> </w:t>
      </w:r>
      <w:r w:rsidR="00FB1BF9" w:rsidRPr="003E1FCC">
        <w:rPr>
          <w:color w:val="000000"/>
          <w:spacing w:val="-4"/>
          <w:lang w:val="sq-AL"/>
        </w:rPr>
        <w:t>/dokumentit vërtetues pranë AMLF-së.</w:t>
      </w:r>
    </w:p>
    <w:p w:rsidR="00FB1BF9" w:rsidRPr="003E1FCC" w:rsidRDefault="00357D88" w:rsidP="00F56FB1">
      <w:pPr>
        <w:pStyle w:val="Paragrafi"/>
        <w:rPr>
          <w:color w:val="000000"/>
          <w:spacing w:val="-4"/>
          <w:lang w:val="sq-AL"/>
        </w:rPr>
      </w:pPr>
      <w:r w:rsidRPr="003E1FCC">
        <w:rPr>
          <w:color w:val="000000"/>
          <w:spacing w:val="-4"/>
          <w:lang w:val="sq-AL"/>
        </w:rPr>
        <w:t xml:space="preserve">7. </w:t>
      </w:r>
      <w:r w:rsidR="00FB1BF9" w:rsidRPr="003E1FCC">
        <w:rPr>
          <w:color w:val="000000"/>
          <w:spacing w:val="-4"/>
          <w:lang w:val="sq-AL"/>
        </w:rPr>
        <w:t xml:space="preserve">Shoqëritë e </w:t>
      </w:r>
      <w:r w:rsidR="00833261" w:rsidRPr="003E1FCC">
        <w:rPr>
          <w:color w:val="000000"/>
          <w:spacing w:val="-4"/>
          <w:lang w:val="sq-AL"/>
        </w:rPr>
        <w:t>licenc</w:t>
      </w:r>
      <w:r w:rsidR="00FB1BF9" w:rsidRPr="003E1FCC">
        <w:rPr>
          <w:color w:val="000000"/>
          <w:spacing w:val="-4"/>
          <w:lang w:val="sq-AL"/>
        </w:rPr>
        <w:t>uara në fushën e lojërave të fatit detyrohen që, brenda datës 5 prill të çdo viti, ose në momentin e mbylljes së aktivitetit, kur ai mbyllet gjatë vitit ushtrimor, të depozitojnë pranë AMLF</w:t>
      </w:r>
      <w:r w:rsidR="00901874" w:rsidRPr="003E1FCC">
        <w:rPr>
          <w:color w:val="000000"/>
          <w:spacing w:val="-4"/>
          <w:lang w:val="sq-AL"/>
        </w:rPr>
        <w:t>-së</w:t>
      </w:r>
      <w:r w:rsidR="00FB1BF9" w:rsidRPr="003E1FCC">
        <w:rPr>
          <w:color w:val="000000"/>
          <w:spacing w:val="-4"/>
          <w:lang w:val="sq-AL"/>
        </w:rPr>
        <w:t xml:space="preserve"> një kopje të bilancit dhe të pasqyrave financiare të </w:t>
      </w:r>
      <w:r w:rsidR="00901874" w:rsidRPr="003E1FCC">
        <w:rPr>
          <w:color w:val="000000"/>
          <w:spacing w:val="-4"/>
          <w:lang w:val="sq-AL"/>
        </w:rPr>
        <w:t>njehsuara</w:t>
      </w:r>
      <w:r w:rsidR="00FB1BF9" w:rsidRPr="003E1FCC">
        <w:rPr>
          <w:color w:val="000000"/>
          <w:spacing w:val="-4"/>
          <w:lang w:val="sq-AL"/>
        </w:rPr>
        <w:t xml:space="preserve"> nga organet tatimore të shoqëruara me të gjitha mandat pagesat e kryera sipas këtij udhëzimi, gjatë vitit përkatës.</w:t>
      </w:r>
    </w:p>
    <w:p w:rsidR="00FB1BF9" w:rsidRPr="003E1FCC" w:rsidRDefault="00357D88" w:rsidP="00F56FB1">
      <w:pPr>
        <w:pStyle w:val="Paragrafi"/>
        <w:rPr>
          <w:color w:val="000000"/>
          <w:spacing w:val="-4"/>
          <w:lang w:val="sq-AL"/>
        </w:rPr>
      </w:pPr>
      <w:r w:rsidRPr="003E1FCC">
        <w:rPr>
          <w:color w:val="000000"/>
          <w:spacing w:val="-4"/>
          <w:lang w:val="sq-AL"/>
        </w:rPr>
        <w:t xml:space="preserve">8. </w:t>
      </w:r>
      <w:r w:rsidR="00FB1BF9" w:rsidRPr="003E1FCC">
        <w:rPr>
          <w:color w:val="000000"/>
          <w:spacing w:val="-4"/>
          <w:lang w:val="sq-AL"/>
        </w:rPr>
        <w:t>Bilanci kontabël së bashku me anekset e tij dorëzohen në organet tatimore brenda datës 31 mars të vitit pasardhës, në përputhje me legjislacionin fiskal në fuqi.</w:t>
      </w:r>
    </w:p>
    <w:p w:rsidR="00FB1BF9" w:rsidRPr="003E1FCC" w:rsidRDefault="00357D88" w:rsidP="00F56FB1">
      <w:pPr>
        <w:pStyle w:val="Paragrafi"/>
        <w:rPr>
          <w:color w:val="000000"/>
          <w:spacing w:val="-4"/>
          <w:lang w:val="sq-AL"/>
        </w:rPr>
      </w:pPr>
      <w:r w:rsidRPr="003E1FCC">
        <w:rPr>
          <w:color w:val="000000"/>
          <w:spacing w:val="-4"/>
          <w:lang w:val="sq-AL"/>
        </w:rPr>
        <w:t xml:space="preserve">9. </w:t>
      </w:r>
      <w:r w:rsidR="00FB1BF9" w:rsidRPr="003E1FCC">
        <w:rPr>
          <w:color w:val="000000"/>
          <w:spacing w:val="-4"/>
          <w:lang w:val="sq-AL"/>
        </w:rPr>
        <w:t>Vetëm pas implementimit të Sistemit Qendror të Monitorimit On-line (SQMO) organizatorët e licencuara në fushën e lojërave të fatit derdhin në llogarinë bankare të Autoritetit të Mbikëqyrjes së Lojërave të Fatit 3% të të ardhurave bruto nga loja por jo më pak se 1.500.000 lek</w:t>
      </w:r>
      <w:r w:rsidR="00901874" w:rsidRPr="003E1FCC">
        <w:rPr>
          <w:color w:val="000000"/>
          <w:spacing w:val="-4"/>
          <w:lang w:val="sq-AL"/>
        </w:rPr>
        <w:t>ë</w:t>
      </w:r>
      <w:r w:rsidR="00FB1BF9" w:rsidRPr="003E1FCC">
        <w:rPr>
          <w:color w:val="000000"/>
          <w:spacing w:val="-4"/>
          <w:lang w:val="sq-AL"/>
        </w:rPr>
        <w:t xml:space="preserve"> (1 milion e pesëqind mijë lek) në vit për secilin subjekt.</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10. </w:t>
      </w:r>
      <w:r w:rsidR="00FB1BF9" w:rsidRPr="003E1FCC">
        <w:rPr>
          <w:color w:val="000000"/>
          <w:spacing w:val="-4"/>
          <w:lang w:val="sq-AL" w:eastAsia="en-GB"/>
        </w:rPr>
        <w:t>Shuma e detyrimit të secilës shoqëri të licencuar për lojëra fati derdhet në llogarinë e AMLF-së në përputhje me afatet e mëposhtme:</w:t>
      </w:r>
      <w:r w:rsidR="00107AA7" w:rsidRPr="003E1FCC">
        <w:rPr>
          <w:color w:val="000000"/>
          <w:spacing w:val="-4"/>
          <w:lang w:val="sq-AL" w:eastAsia="en-GB"/>
        </w:rPr>
        <w:t xml:space="preserve"> </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a) </w:t>
      </w:r>
      <w:r w:rsidR="00901874" w:rsidRPr="003E1FCC">
        <w:rPr>
          <w:color w:val="000000"/>
          <w:spacing w:val="-4"/>
          <w:lang w:val="sq-AL" w:eastAsia="en-GB"/>
        </w:rPr>
        <w:t xml:space="preserve">për </w:t>
      </w:r>
      <w:r w:rsidR="00FB1BF9" w:rsidRPr="003E1FCC">
        <w:rPr>
          <w:color w:val="000000"/>
          <w:spacing w:val="-4"/>
          <w:lang w:val="sq-AL" w:eastAsia="en-GB"/>
        </w:rPr>
        <w:t xml:space="preserve">pjesën e mbetur të vitit 2016, pagesa do të bëhet, brenda datës 10 janar të vitit 2017. </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b) </w:t>
      </w:r>
      <w:r w:rsidR="00901874" w:rsidRPr="003E1FCC">
        <w:rPr>
          <w:color w:val="000000"/>
          <w:spacing w:val="-4"/>
          <w:lang w:val="sq-AL" w:eastAsia="en-GB"/>
        </w:rPr>
        <w:t xml:space="preserve">për </w:t>
      </w:r>
      <w:r w:rsidR="00FB1BF9" w:rsidRPr="003E1FCC">
        <w:rPr>
          <w:color w:val="000000"/>
          <w:spacing w:val="-4"/>
          <w:lang w:val="sq-AL" w:eastAsia="en-GB"/>
        </w:rPr>
        <w:t>vitin 2017 dhe vitet në vijim, pagesat do të bëhen me katër këste, si më poshtë vijon:</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i) </w:t>
      </w:r>
      <w:r w:rsidR="00901874" w:rsidRPr="003E1FCC">
        <w:rPr>
          <w:color w:val="000000"/>
          <w:spacing w:val="-4"/>
          <w:lang w:val="sq-AL" w:eastAsia="en-GB"/>
        </w:rPr>
        <w:t xml:space="preserve">kësti </w:t>
      </w:r>
      <w:r w:rsidR="00FB1BF9" w:rsidRPr="003E1FCC">
        <w:rPr>
          <w:color w:val="000000"/>
          <w:spacing w:val="-4"/>
          <w:lang w:val="sq-AL" w:eastAsia="en-GB"/>
        </w:rPr>
        <w:t>i parë, do të paguhet brenda datës 10 prill</w:t>
      </w:r>
      <w:r w:rsidR="00ED4CA9" w:rsidRPr="003E1FCC">
        <w:rPr>
          <w:color w:val="000000"/>
          <w:spacing w:val="-4"/>
          <w:lang w:val="sq-AL" w:eastAsia="en-GB"/>
        </w:rPr>
        <w:t>;</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ii) </w:t>
      </w:r>
      <w:r w:rsidR="00901874" w:rsidRPr="003E1FCC">
        <w:rPr>
          <w:color w:val="000000"/>
          <w:spacing w:val="-4"/>
          <w:lang w:val="sq-AL" w:eastAsia="en-GB"/>
        </w:rPr>
        <w:t xml:space="preserve">kësti </w:t>
      </w:r>
      <w:r w:rsidR="00FB1BF9" w:rsidRPr="003E1FCC">
        <w:rPr>
          <w:color w:val="000000"/>
          <w:spacing w:val="-4"/>
          <w:lang w:val="sq-AL" w:eastAsia="en-GB"/>
        </w:rPr>
        <w:t>i dytë, do të paguhet brenda datës 10 korrik</w:t>
      </w:r>
      <w:r w:rsidR="00ED4CA9" w:rsidRPr="003E1FCC">
        <w:rPr>
          <w:color w:val="000000"/>
          <w:spacing w:val="-4"/>
          <w:lang w:val="sq-AL" w:eastAsia="en-GB"/>
        </w:rPr>
        <w:t>;</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iii) </w:t>
      </w:r>
      <w:r w:rsidR="00901874" w:rsidRPr="003E1FCC">
        <w:rPr>
          <w:color w:val="000000"/>
          <w:spacing w:val="-4"/>
          <w:lang w:val="sq-AL" w:eastAsia="en-GB"/>
        </w:rPr>
        <w:t xml:space="preserve">kësti </w:t>
      </w:r>
      <w:r w:rsidR="00FB1BF9" w:rsidRPr="003E1FCC">
        <w:rPr>
          <w:color w:val="000000"/>
          <w:spacing w:val="-4"/>
          <w:lang w:val="sq-AL" w:eastAsia="en-GB"/>
        </w:rPr>
        <w:t>i tretë do të paguhet brenda datës 10 tetor</w:t>
      </w:r>
      <w:r w:rsidR="00ED4CA9" w:rsidRPr="003E1FCC">
        <w:rPr>
          <w:color w:val="000000"/>
          <w:spacing w:val="-4"/>
          <w:lang w:val="sq-AL" w:eastAsia="en-GB"/>
        </w:rPr>
        <w:t>;</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iv) </w:t>
      </w:r>
      <w:r w:rsidR="00901874" w:rsidRPr="003E1FCC">
        <w:rPr>
          <w:color w:val="000000"/>
          <w:spacing w:val="-4"/>
          <w:lang w:val="sq-AL" w:eastAsia="en-GB"/>
        </w:rPr>
        <w:t xml:space="preserve">kësti </w:t>
      </w:r>
      <w:r w:rsidR="00FB1BF9" w:rsidRPr="003E1FCC">
        <w:rPr>
          <w:color w:val="000000"/>
          <w:spacing w:val="-4"/>
          <w:lang w:val="sq-AL" w:eastAsia="en-GB"/>
        </w:rPr>
        <w:t>i katërt, do të paguhet brenda datës 10 janar (i vitit pasardhës).</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11. </w:t>
      </w:r>
      <w:r w:rsidR="00FB1BF9" w:rsidRPr="003E1FCC">
        <w:rPr>
          <w:color w:val="000000"/>
          <w:spacing w:val="-4"/>
          <w:lang w:val="sq-AL" w:eastAsia="en-GB"/>
        </w:rPr>
        <w:t>Në rast se pagesa e këstit nuk kryhet në përputhje me afatet e përcaktuara në pikën 10 të këtij udhëzimi, AMLF</w:t>
      </w:r>
      <w:r w:rsidR="00901874" w:rsidRPr="003E1FCC">
        <w:rPr>
          <w:color w:val="000000"/>
          <w:spacing w:val="-4"/>
          <w:lang w:val="sq-AL" w:eastAsia="en-GB"/>
        </w:rPr>
        <w:t>-jA</w:t>
      </w:r>
      <w:r w:rsidR="00FB1BF9" w:rsidRPr="003E1FCC">
        <w:rPr>
          <w:color w:val="000000"/>
          <w:spacing w:val="-4"/>
          <w:lang w:val="sq-AL" w:eastAsia="en-GB"/>
        </w:rPr>
        <w:t xml:space="preserve"> njofton subjektin për detyrimin e papaguar dhe penalitetet që aplikohen sipas ligjit nr. 155/2015 </w:t>
      </w:r>
      <w:r w:rsidR="003F5355" w:rsidRPr="003E1FCC">
        <w:rPr>
          <w:color w:val="000000"/>
          <w:spacing w:val="-4"/>
          <w:lang w:val="sq-AL" w:eastAsia="en-GB"/>
        </w:rPr>
        <w:t>“</w:t>
      </w:r>
      <w:r w:rsidR="00FB1BF9" w:rsidRPr="003E1FCC">
        <w:rPr>
          <w:color w:val="000000"/>
          <w:spacing w:val="-4"/>
          <w:lang w:val="sq-AL" w:eastAsia="en-GB"/>
        </w:rPr>
        <w:t>Për lojërat e fatit në Republikën e Shqipërisë</w:t>
      </w:r>
      <w:r w:rsidR="003F5355" w:rsidRPr="003E1FCC">
        <w:rPr>
          <w:color w:val="000000"/>
          <w:spacing w:val="-4"/>
          <w:lang w:val="sq-AL" w:eastAsia="en-GB"/>
        </w:rPr>
        <w:t>”</w:t>
      </w:r>
      <w:r w:rsidR="00FB1BF9" w:rsidRPr="003E1FCC">
        <w:rPr>
          <w:color w:val="000000"/>
          <w:spacing w:val="-4"/>
          <w:lang w:val="sq-AL" w:eastAsia="en-GB"/>
        </w:rPr>
        <w:t xml:space="preserve"> duke kërkuar njëkohësisht kryerjen e menjëhershme të pagesës. </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12. </w:t>
      </w:r>
      <w:r w:rsidR="00FB1BF9" w:rsidRPr="003E1FCC">
        <w:rPr>
          <w:color w:val="000000"/>
          <w:spacing w:val="-4"/>
          <w:lang w:val="sq-AL" w:eastAsia="en-GB"/>
        </w:rPr>
        <w:t>Të ardhurat e siguruara nga pagesat që bëjnë organizatorët e lojërave të fatit përdoren për financimin e veprimtarisë së AMLF-së në përputhje me parashikimet e nenit 12</w:t>
      </w:r>
      <w:r w:rsidR="00ED4CA9" w:rsidRPr="003E1FCC">
        <w:rPr>
          <w:color w:val="000000"/>
          <w:spacing w:val="-4"/>
          <w:lang w:val="sq-AL" w:eastAsia="en-GB"/>
        </w:rPr>
        <w:t>,</w:t>
      </w:r>
      <w:r w:rsidR="00FB1BF9" w:rsidRPr="003E1FCC">
        <w:rPr>
          <w:color w:val="000000"/>
          <w:spacing w:val="-4"/>
          <w:lang w:val="sq-AL" w:eastAsia="en-GB"/>
        </w:rPr>
        <w:t xml:space="preserve"> të ligjit nr.</w:t>
      </w:r>
      <w:r w:rsidR="00ED4CA9" w:rsidRPr="003E1FCC">
        <w:rPr>
          <w:color w:val="000000"/>
          <w:spacing w:val="-4"/>
          <w:lang w:val="sq-AL" w:eastAsia="en-GB"/>
        </w:rPr>
        <w:t xml:space="preserve"> </w:t>
      </w:r>
      <w:r w:rsidR="00FB1BF9" w:rsidRPr="003E1FCC">
        <w:rPr>
          <w:color w:val="000000"/>
          <w:spacing w:val="-4"/>
          <w:lang w:val="sq-AL" w:eastAsia="en-GB"/>
        </w:rPr>
        <w:t>155/2015</w:t>
      </w:r>
      <w:r w:rsidR="00ED4CA9" w:rsidRPr="003E1FCC">
        <w:rPr>
          <w:color w:val="000000"/>
          <w:spacing w:val="-4"/>
          <w:lang w:val="sq-AL" w:eastAsia="en-GB"/>
        </w:rPr>
        <w:t>,</w:t>
      </w:r>
      <w:r w:rsidR="00FB1BF9" w:rsidRPr="003E1FCC">
        <w:rPr>
          <w:color w:val="000000"/>
          <w:spacing w:val="-4"/>
          <w:lang w:val="sq-AL" w:eastAsia="en-GB"/>
        </w:rPr>
        <w:t xml:space="preserve"> </w:t>
      </w:r>
      <w:r w:rsidR="003F5355" w:rsidRPr="003E1FCC">
        <w:rPr>
          <w:color w:val="000000"/>
          <w:spacing w:val="-4"/>
          <w:lang w:val="sq-AL" w:eastAsia="en-GB"/>
        </w:rPr>
        <w:t>“</w:t>
      </w:r>
      <w:r w:rsidR="00FB1BF9" w:rsidRPr="003E1FCC">
        <w:rPr>
          <w:color w:val="000000"/>
          <w:spacing w:val="-4"/>
          <w:lang w:val="sq-AL" w:eastAsia="en-GB"/>
        </w:rPr>
        <w:t xml:space="preserve">Për lojërat e </w:t>
      </w:r>
      <w:r w:rsidR="00ED4CA9" w:rsidRPr="003E1FCC">
        <w:rPr>
          <w:color w:val="000000"/>
          <w:spacing w:val="-4"/>
          <w:lang w:val="sq-AL" w:eastAsia="en-GB"/>
        </w:rPr>
        <w:t>f</w:t>
      </w:r>
      <w:r w:rsidR="00FB1BF9" w:rsidRPr="003E1FCC">
        <w:rPr>
          <w:color w:val="000000"/>
          <w:spacing w:val="-4"/>
          <w:lang w:val="sq-AL" w:eastAsia="en-GB"/>
        </w:rPr>
        <w:t>atit në Republikën e Shqipërisë</w:t>
      </w:r>
      <w:r w:rsidR="003F5355" w:rsidRPr="003E1FCC">
        <w:rPr>
          <w:color w:val="000000"/>
          <w:spacing w:val="-4"/>
          <w:lang w:val="sq-AL" w:eastAsia="en-GB"/>
        </w:rPr>
        <w:t>”</w:t>
      </w:r>
      <w:r w:rsidR="00FB1BF9" w:rsidRPr="003E1FCC">
        <w:rPr>
          <w:color w:val="000000"/>
          <w:spacing w:val="-4"/>
          <w:lang w:val="sq-AL" w:eastAsia="en-GB"/>
        </w:rPr>
        <w:t>.</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13. </w:t>
      </w:r>
      <w:r w:rsidR="00FB1BF9" w:rsidRPr="003E1FCC">
        <w:rPr>
          <w:color w:val="000000"/>
          <w:spacing w:val="-4"/>
          <w:lang w:val="sq-AL" w:eastAsia="en-GB"/>
        </w:rPr>
        <w:t xml:space="preserve">Ngarkohet Autoriteti i Mbikëqyrjes së Lojërave të Fatit dhe Shoqëritë e </w:t>
      </w:r>
      <w:r w:rsidR="00833261" w:rsidRPr="003E1FCC">
        <w:rPr>
          <w:color w:val="000000"/>
          <w:spacing w:val="-4"/>
          <w:lang w:val="sq-AL" w:eastAsia="en-GB"/>
        </w:rPr>
        <w:t>licenc</w:t>
      </w:r>
      <w:r w:rsidR="00FB1BF9" w:rsidRPr="003E1FCC">
        <w:rPr>
          <w:color w:val="000000"/>
          <w:spacing w:val="-4"/>
          <w:lang w:val="sq-AL" w:eastAsia="en-GB"/>
        </w:rPr>
        <w:t xml:space="preserve">uara në këtë fushë për zbatimin e këtij udhëzimi. </w:t>
      </w:r>
    </w:p>
    <w:p w:rsidR="00FB1BF9" w:rsidRPr="003E1FCC" w:rsidRDefault="00357D88" w:rsidP="00F56FB1">
      <w:pPr>
        <w:pStyle w:val="Paragrafi"/>
        <w:rPr>
          <w:color w:val="000000"/>
          <w:spacing w:val="-4"/>
          <w:lang w:val="sq-AL" w:eastAsia="en-GB"/>
        </w:rPr>
      </w:pPr>
      <w:r w:rsidRPr="003E1FCC">
        <w:rPr>
          <w:color w:val="000000"/>
          <w:spacing w:val="-4"/>
          <w:lang w:val="sq-AL" w:eastAsia="en-GB"/>
        </w:rPr>
        <w:t xml:space="preserve">14. </w:t>
      </w:r>
      <w:r w:rsidR="00FB1BF9" w:rsidRPr="003E1FCC">
        <w:rPr>
          <w:color w:val="000000"/>
          <w:spacing w:val="-4"/>
          <w:lang w:val="sq-AL" w:eastAsia="en-GB"/>
        </w:rPr>
        <w:t>Udhëzimi nr.</w:t>
      </w:r>
      <w:r w:rsidR="00ED4CA9" w:rsidRPr="003E1FCC">
        <w:rPr>
          <w:color w:val="000000"/>
          <w:spacing w:val="-4"/>
          <w:lang w:val="sq-AL" w:eastAsia="en-GB"/>
        </w:rPr>
        <w:t xml:space="preserve"> </w:t>
      </w:r>
      <w:r w:rsidR="00FB1BF9" w:rsidRPr="003E1FCC">
        <w:rPr>
          <w:color w:val="000000"/>
          <w:spacing w:val="-4"/>
          <w:lang w:val="sq-AL" w:eastAsia="en-GB"/>
        </w:rPr>
        <w:t xml:space="preserve">47, datë 26.11.2009, </w:t>
      </w:r>
      <w:r w:rsidR="003F5355" w:rsidRPr="003E1FCC">
        <w:rPr>
          <w:color w:val="000000"/>
          <w:spacing w:val="-4"/>
          <w:lang w:val="sq-AL" w:eastAsia="en-GB"/>
        </w:rPr>
        <w:t>“</w:t>
      </w:r>
      <w:r w:rsidR="00FB1BF9" w:rsidRPr="003E1FCC">
        <w:rPr>
          <w:color w:val="000000"/>
          <w:spacing w:val="-4"/>
          <w:lang w:val="sq-AL" w:eastAsia="en-GB"/>
        </w:rPr>
        <w:t xml:space="preserve">Për mënyrën dhe afatet e kryerjes së pagesës së detyrimeve ligjore të subjekteve të miratuara dhe të </w:t>
      </w:r>
      <w:r w:rsidR="00833261" w:rsidRPr="003E1FCC">
        <w:rPr>
          <w:color w:val="000000"/>
          <w:spacing w:val="-4"/>
          <w:lang w:val="sq-AL" w:eastAsia="en-GB"/>
        </w:rPr>
        <w:t>licenc</w:t>
      </w:r>
      <w:r w:rsidR="00FB1BF9" w:rsidRPr="003E1FCC">
        <w:rPr>
          <w:color w:val="000000"/>
          <w:spacing w:val="-4"/>
          <w:lang w:val="sq-AL" w:eastAsia="en-GB"/>
        </w:rPr>
        <w:t>uara në fushën e lojërave të fatit</w:t>
      </w:r>
      <w:r w:rsidR="003F5355" w:rsidRPr="003E1FCC">
        <w:rPr>
          <w:color w:val="000000"/>
          <w:spacing w:val="-4"/>
          <w:lang w:val="sq-AL" w:eastAsia="en-GB"/>
        </w:rPr>
        <w:t>”</w:t>
      </w:r>
      <w:r w:rsidR="00FB1BF9" w:rsidRPr="003E1FCC">
        <w:rPr>
          <w:color w:val="000000"/>
          <w:spacing w:val="-4"/>
          <w:lang w:val="sq-AL" w:eastAsia="en-GB"/>
        </w:rPr>
        <w:t xml:space="preserve">, shfuqizohet. </w:t>
      </w:r>
    </w:p>
    <w:p w:rsidR="00FB1BF9" w:rsidRPr="003E1FCC" w:rsidRDefault="00FB1BF9" w:rsidP="00F56FB1">
      <w:pPr>
        <w:pStyle w:val="Paragrafi"/>
        <w:rPr>
          <w:spacing w:val="-4"/>
          <w:lang w:val="sq-AL"/>
        </w:rPr>
      </w:pPr>
      <w:r w:rsidRPr="003E1FCC">
        <w:rPr>
          <w:spacing w:val="-4"/>
          <w:lang w:val="sq-AL"/>
        </w:rPr>
        <w:t>Ky udhëzim hyn në fuqi pas botimit në Fletoren Zyrtare.</w:t>
      </w:r>
    </w:p>
    <w:p w:rsidR="00DC7EA0" w:rsidRPr="003E1FCC" w:rsidRDefault="00DC7EA0" w:rsidP="00150CA6">
      <w:pPr>
        <w:pStyle w:val="Autoriteti"/>
        <w:rPr>
          <w:spacing w:val="-4"/>
          <w:lang w:val="sq-AL"/>
        </w:rPr>
      </w:pPr>
      <w:r w:rsidRPr="003E1FCC">
        <w:rPr>
          <w:spacing w:val="-4"/>
          <w:lang w:val="sq-AL"/>
        </w:rPr>
        <w:t>MINISTri I FINANCAVE</w:t>
      </w:r>
    </w:p>
    <w:p w:rsidR="00DC7EA0" w:rsidRPr="003E1FCC" w:rsidRDefault="00DC7EA0" w:rsidP="00150CA6">
      <w:pPr>
        <w:pStyle w:val="AutoritetiEmer"/>
        <w:rPr>
          <w:spacing w:val="-4"/>
          <w:lang w:val="sq-AL"/>
        </w:rPr>
      </w:pPr>
      <w:r w:rsidRPr="003E1FCC">
        <w:rPr>
          <w:spacing w:val="-4"/>
          <w:lang w:val="sq-AL"/>
        </w:rPr>
        <w:t>Arben Ahmetaj</w:t>
      </w:r>
    </w:p>
    <w:p w:rsidR="00150CA6" w:rsidRPr="003E1FCC" w:rsidRDefault="00150CA6" w:rsidP="009D082D">
      <w:pPr>
        <w:pStyle w:val="Hapesira7"/>
        <w:rPr>
          <w:spacing w:val="-4"/>
          <w:lang w:val="sq-AL"/>
        </w:rPr>
      </w:pPr>
    </w:p>
    <w:p w:rsidR="00127DCC" w:rsidRPr="003E1FCC" w:rsidRDefault="00127DCC" w:rsidP="00150CA6">
      <w:pPr>
        <w:pStyle w:val="Akti"/>
        <w:rPr>
          <w:spacing w:val="-4"/>
          <w:lang w:val="sq-AL"/>
        </w:rPr>
      </w:pPr>
      <w:r w:rsidRPr="003E1FCC">
        <w:rPr>
          <w:spacing w:val="-4"/>
          <w:lang w:val="sq-AL"/>
        </w:rPr>
        <w:t>UDHËZIM</w:t>
      </w:r>
    </w:p>
    <w:p w:rsidR="00127DCC" w:rsidRPr="003E1FCC" w:rsidRDefault="00127DCC" w:rsidP="00150CA6">
      <w:pPr>
        <w:pStyle w:val="NumriData"/>
        <w:rPr>
          <w:spacing w:val="-4"/>
          <w:lang w:val="sq-AL"/>
        </w:rPr>
      </w:pPr>
      <w:r w:rsidRPr="003E1FCC">
        <w:rPr>
          <w:spacing w:val="-4"/>
          <w:lang w:val="sq-AL"/>
        </w:rPr>
        <w:t>Nr. 7, datë 10.1.2017</w:t>
      </w:r>
    </w:p>
    <w:p w:rsidR="00127DCC" w:rsidRPr="003E1FCC" w:rsidRDefault="00127DCC" w:rsidP="009D082D">
      <w:pPr>
        <w:pStyle w:val="Hapesira7"/>
        <w:rPr>
          <w:spacing w:val="-4"/>
          <w:lang w:val="sq-AL"/>
        </w:rPr>
      </w:pPr>
    </w:p>
    <w:p w:rsidR="00127DCC" w:rsidRPr="003E1FCC" w:rsidRDefault="00127DCC" w:rsidP="00150CA6">
      <w:pPr>
        <w:pStyle w:val="Titulli"/>
        <w:rPr>
          <w:spacing w:val="-4"/>
          <w:lang w:val="sq-AL"/>
        </w:rPr>
      </w:pPr>
      <w:r w:rsidRPr="003E1FCC">
        <w:rPr>
          <w:spacing w:val="-4"/>
          <w:lang w:val="sq-AL"/>
        </w:rPr>
        <w:t>PËR DISA SHTESA NË UDHËZIMI</w:t>
      </w:r>
      <w:r w:rsidR="0097336D" w:rsidRPr="003E1FCC">
        <w:rPr>
          <w:spacing w:val="-4"/>
          <w:lang w:val="sq-AL"/>
        </w:rPr>
        <w:t>N NR. 24, DATË 2.</w:t>
      </w:r>
      <w:r w:rsidRPr="003E1FCC">
        <w:rPr>
          <w:spacing w:val="-4"/>
          <w:lang w:val="sq-AL"/>
        </w:rPr>
        <w:t xml:space="preserve">9.2008 </w:t>
      </w:r>
      <w:r w:rsidR="003F5355" w:rsidRPr="003E1FCC">
        <w:rPr>
          <w:spacing w:val="-4"/>
          <w:lang w:val="sq-AL"/>
        </w:rPr>
        <w:t>“</w:t>
      </w:r>
      <w:r w:rsidRPr="003E1FCC">
        <w:rPr>
          <w:spacing w:val="-4"/>
          <w:lang w:val="sq-AL"/>
        </w:rPr>
        <w:t>PËR PROCEDURAT TATIMORE NË REPUBLI</w:t>
      </w:r>
      <w:r w:rsidR="0097336D" w:rsidRPr="003E1FCC">
        <w:rPr>
          <w:spacing w:val="-4"/>
          <w:lang w:val="sq-AL"/>
        </w:rPr>
        <w:t>KËN E SHQIPËRISË</w:t>
      </w:r>
      <w:r w:rsidR="003F5355" w:rsidRPr="003E1FCC">
        <w:rPr>
          <w:spacing w:val="-4"/>
          <w:lang w:val="sq-AL"/>
        </w:rPr>
        <w:t>”</w:t>
      </w:r>
      <w:r w:rsidR="0097336D" w:rsidRPr="003E1FCC">
        <w:rPr>
          <w:spacing w:val="-4"/>
          <w:lang w:val="sq-AL"/>
        </w:rPr>
        <w:t>, TË NDRYSHUAR</w:t>
      </w:r>
    </w:p>
    <w:p w:rsidR="00127DCC" w:rsidRPr="003E1FCC" w:rsidRDefault="00127DCC" w:rsidP="009D082D">
      <w:pPr>
        <w:pStyle w:val="Hapesira7"/>
        <w:rPr>
          <w:spacing w:val="-4"/>
          <w:lang w:val="sq-AL"/>
        </w:rPr>
      </w:pPr>
    </w:p>
    <w:p w:rsidR="00127DCC" w:rsidRPr="003E1FCC" w:rsidRDefault="00127DCC" w:rsidP="00F56FB1">
      <w:pPr>
        <w:pStyle w:val="Heading1"/>
        <w:spacing w:before="0" w:after="0"/>
        <w:ind w:left="0" w:firstLine="284"/>
        <w:rPr>
          <w:rFonts w:ascii="Garamond" w:hAnsi="Garamond" w:cstheme="majorBidi"/>
          <w:b w:val="0"/>
          <w:spacing w:val="-4"/>
          <w:sz w:val="24"/>
          <w:szCs w:val="24"/>
          <w:lang w:val="sq-AL"/>
        </w:rPr>
      </w:pPr>
      <w:r w:rsidRPr="003E1FCC">
        <w:rPr>
          <w:rFonts w:ascii="Garamond" w:hAnsi="Garamond" w:cstheme="majorBidi"/>
          <w:b w:val="0"/>
          <w:spacing w:val="-4"/>
          <w:sz w:val="24"/>
          <w:szCs w:val="24"/>
          <w:lang w:val="sq-AL"/>
        </w:rPr>
        <w:t>Në mbështetje të nenit 102, pika 4</w:t>
      </w:r>
      <w:r w:rsidR="00ED4CA9" w:rsidRPr="003E1FCC">
        <w:rPr>
          <w:rFonts w:ascii="Garamond" w:hAnsi="Garamond" w:cstheme="majorBidi"/>
          <w:b w:val="0"/>
          <w:spacing w:val="-4"/>
          <w:sz w:val="24"/>
          <w:szCs w:val="24"/>
          <w:lang w:val="sq-AL"/>
        </w:rPr>
        <w:t>,</w:t>
      </w:r>
      <w:r w:rsidRPr="003E1FCC">
        <w:rPr>
          <w:rFonts w:ascii="Garamond" w:hAnsi="Garamond" w:cstheme="majorBidi"/>
          <w:b w:val="0"/>
          <w:spacing w:val="-4"/>
          <w:sz w:val="24"/>
          <w:szCs w:val="24"/>
          <w:lang w:val="sq-AL"/>
        </w:rPr>
        <w:t xml:space="preserve"> të Kushtetutës së Republikës së Shqipërisë dhe në zbatim të ligjit nr. 112/2016</w:t>
      </w:r>
      <w:r w:rsidR="00ED4CA9" w:rsidRPr="003E1FCC">
        <w:rPr>
          <w:rFonts w:ascii="Garamond" w:hAnsi="Garamond" w:cstheme="majorBidi"/>
          <w:b w:val="0"/>
          <w:spacing w:val="-4"/>
          <w:sz w:val="24"/>
          <w:szCs w:val="24"/>
          <w:lang w:val="sq-AL"/>
        </w:rPr>
        <w:t>,</w:t>
      </w:r>
      <w:r w:rsidRPr="003E1FCC">
        <w:rPr>
          <w:rFonts w:ascii="Garamond" w:hAnsi="Garamond" w:cstheme="majorBidi"/>
          <w:b w:val="0"/>
          <w:spacing w:val="-4"/>
          <w:sz w:val="24"/>
          <w:szCs w:val="24"/>
          <w:lang w:val="sq-AL"/>
        </w:rPr>
        <w:t xml:space="preserve"> </w:t>
      </w:r>
      <w:r w:rsidR="003F5355" w:rsidRPr="003E1FCC">
        <w:rPr>
          <w:rFonts w:ascii="Garamond" w:hAnsi="Garamond" w:cstheme="majorBidi"/>
          <w:b w:val="0"/>
          <w:spacing w:val="-4"/>
          <w:sz w:val="24"/>
          <w:szCs w:val="24"/>
          <w:lang w:val="sq-AL"/>
        </w:rPr>
        <w:t>“</w:t>
      </w:r>
      <w:r w:rsidR="00ED4CA9" w:rsidRPr="003E1FCC">
        <w:rPr>
          <w:rFonts w:ascii="Garamond" w:hAnsi="Garamond" w:cstheme="majorBidi"/>
          <w:b w:val="0"/>
          <w:spacing w:val="-4"/>
          <w:sz w:val="24"/>
          <w:szCs w:val="24"/>
          <w:lang w:val="sq-AL"/>
        </w:rPr>
        <w:t>Për</w:t>
      </w:r>
      <w:r w:rsidRPr="003E1FCC">
        <w:rPr>
          <w:rFonts w:ascii="Garamond" w:hAnsi="Garamond" w:cstheme="majorBidi"/>
          <w:b w:val="0"/>
          <w:spacing w:val="-4"/>
          <w:sz w:val="24"/>
          <w:szCs w:val="24"/>
          <w:lang w:val="sq-AL"/>
        </w:rPr>
        <w:t xml:space="preserve"> disa shtesa dhe ndryshi</w:t>
      </w:r>
      <w:r w:rsidR="00ED4CA9" w:rsidRPr="003E1FCC">
        <w:rPr>
          <w:rFonts w:ascii="Garamond" w:hAnsi="Garamond" w:cstheme="majorBidi"/>
          <w:b w:val="0"/>
          <w:spacing w:val="-4"/>
          <w:sz w:val="24"/>
          <w:szCs w:val="24"/>
          <w:lang w:val="sq-AL"/>
        </w:rPr>
        <w:t>me n</w:t>
      </w:r>
      <w:r w:rsidR="00CE5324" w:rsidRPr="003E1FCC">
        <w:rPr>
          <w:rFonts w:ascii="Garamond" w:hAnsi="Garamond" w:cstheme="majorBidi"/>
          <w:b w:val="0"/>
          <w:spacing w:val="-4"/>
          <w:sz w:val="24"/>
          <w:szCs w:val="24"/>
          <w:lang w:val="sq-AL"/>
        </w:rPr>
        <w:t>ë</w:t>
      </w:r>
      <w:r w:rsidR="00ED4CA9" w:rsidRPr="003E1FCC">
        <w:rPr>
          <w:rFonts w:ascii="Garamond" w:hAnsi="Garamond" w:cstheme="majorBidi"/>
          <w:b w:val="0"/>
          <w:spacing w:val="-4"/>
          <w:sz w:val="24"/>
          <w:szCs w:val="24"/>
          <w:lang w:val="sq-AL"/>
        </w:rPr>
        <w:t xml:space="preserve"> ligjin nr. 9920, datë 19.</w:t>
      </w:r>
      <w:r w:rsidRPr="003E1FCC">
        <w:rPr>
          <w:rFonts w:ascii="Garamond" w:hAnsi="Garamond" w:cstheme="majorBidi"/>
          <w:b w:val="0"/>
          <w:spacing w:val="-4"/>
          <w:sz w:val="24"/>
          <w:szCs w:val="24"/>
          <w:lang w:val="sq-AL"/>
        </w:rPr>
        <w:t>5.2008</w:t>
      </w:r>
      <w:r w:rsidR="00ED4CA9" w:rsidRPr="003E1FCC">
        <w:rPr>
          <w:rFonts w:ascii="Garamond" w:hAnsi="Garamond" w:cstheme="majorBidi"/>
          <w:b w:val="0"/>
          <w:spacing w:val="-4"/>
          <w:sz w:val="24"/>
          <w:szCs w:val="24"/>
          <w:lang w:val="sq-AL"/>
        </w:rPr>
        <w:t>,</w:t>
      </w:r>
      <w:r w:rsidRPr="003E1FCC">
        <w:rPr>
          <w:rFonts w:ascii="Garamond" w:hAnsi="Garamond" w:cstheme="majorBidi"/>
          <w:b w:val="0"/>
          <w:spacing w:val="-4"/>
          <w:sz w:val="24"/>
          <w:szCs w:val="24"/>
          <w:lang w:val="sq-AL"/>
        </w:rPr>
        <w:t xml:space="preserve"> </w:t>
      </w:r>
      <w:r w:rsidR="003F5355" w:rsidRPr="003E1FCC">
        <w:rPr>
          <w:rFonts w:ascii="Garamond" w:hAnsi="Garamond" w:cstheme="majorBidi"/>
          <w:b w:val="0"/>
          <w:spacing w:val="-4"/>
          <w:sz w:val="24"/>
          <w:szCs w:val="24"/>
          <w:lang w:val="sq-AL"/>
        </w:rPr>
        <w:t>“</w:t>
      </w:r>
      <w:r w:rsidRPr="003E1FCC">
        <w:rPr>
          <w:rFonts w:ascii="Garamond" w:hAnsi="Garamond" w:cstheme="majorBidi"/>
          <w:b w:val="0"/>
          <w:spacing w:val="-4"/>
          <w:sz w:val="24"/>
          <w:szCs w:val="24"/>
          <w:lang w:val="sq-AL"/>
        </w:rPr>
        <w:t xml:space="preserve">Për </w:t>
      </w:r>
      <w:r w:rsidR="00ED4CA9" w:rsidRPr="003E1FCC">
        <w:rPr>
          <w:rFonts w:ascii="Garamond" w:hAnsi="Garamond" w:cstheme="majorBidi"/>
          <w:b w:val="0"/>
          <w:spacing w:val="-4"/>
          <w:sz w:val="24"/>
          <w:szCs w:val="24"/>
          <w:lang w:val="sq-AL"/>
        </w:rPr>
        <w:t>p</w:t>
      </w:r>
      <w:r w:rsidRPr="003E1FCC">
        <w:rPr>
          <w:rFonts w:ascii="Garamond" w:hAnsi="Garamond" w:cstheme="majorBidi"/>
          <w:b w:val="0"/>
          <w:spacing w:val="-4"/>
          <w:sz w:val="24"/>
          <w:szCs w:val="24"/>
          <w:lang w:val="sq-AL"/>
        </w:rPr>
        <w:t xml:space="preserve">rocedurat </w:t>
      </w:r>
      <w:r w:rsidR="00ED4CA9" w:rsidRPr="003E1FCC">
        <w:rPr>
          <w:rFonts w:ascii="Garamond" w:hAnsi="Garamond" w:cstheme="majorBidi"/>
          <w:b w:val="0"/>
          <w:spacing w:val="-4"/>
          <w:sz w:val="24"/>
          <w:szCs w:val="24"/>
          <w:lang w:val="sq-AL"/>
        </w:rPr>
        <w:t>t</w:t>
      </w:r>
      <w:r w:rsidRPr="003E1FCC">
        <w:rPr>
          <w:rFonts w:ascii="Garamond" w:hAnsi="Garamond" w:cstheme="majorBidi"/>
          <w:b w:val="0"/>
          <w:spacing w:val="-4"/>
          <w:sz w:val="24"/>
          <w:szCs w:val="24"/>
          <w:lang w:val="sq-AL"/>
        </w:rPr>
        <w:t>atimore në Republikën e Shqipërisë</w:t>
      </w:r>
      <w:r w:rsidR="003F5355" w:rsidRPr="003E1FCC">
        <w:rPr>
          <w:rFonts w:ascii="Garamond" w:hAnsi="Garamond" w:cstheme="majorBidi"/>
          <w:b w:val="0"/>
          <w:spacing w:val="-4"/>
          <w:sz w:val="24"/>
          <w:szCs w:val="24"/>
          <w:lang w:val="sq-AL"/>
        </w:rPr>
        <w:t>”</w:t>
      </w:r>
      <w:r w:rsidRPr="003E1FCC">
        <w:rPr>
          <w:rFonts w:ascii="Garamond" w:hAnsi="Garamond" w:cstheme="majorBidi"/>
          <w:b w:val="0"/>
          <w:spacing w:val="-4"/>
          <w:sz w:val="24"/>
          <w:szCs w:val="24"/>
          <w:lang w:val="sq-AL"/>
        </w:rPr>
        <w:t xml:space="preserve">, </w:t>
      </w:r>
      <w:r w:rsidR="00ED4CA9" w:rsidRPr="003E1FCC">
        <w:rPr>
          <w:rFonts w:ascii="Garamond" w:hAnsi="Garamond" w:cstheme="majorBidi"/>
          <w:b w:val="0"/>
          <w:spacing w:val="-4"/>
          <w:sz w:val="24"/>
          <w:szCs w:val="24"/>
          <w:lang w:val="sq-AL"/>
        </w:rPr>
        <w:t>m</w:t>
      </w:r>
      <w:r w:rsidRPr="003E1FCC">
        <w:rPr>
          <w:rFonts w:ascii="Garamond" w:hAnsi="Garamond" w:cstheme="majorBidi"/>
          <w:b w:val="0"/>
          <w:spacing w:val="-4"/>
          <w:sz w:val="24"/>
          <w:szCs w:val="24"/>
          <w:lang w:val="sq-AL"/>
        </w:rPr>
        <w:t>inistri i Financave</w:t>
      </w:r>
    </w:p>
    <w:p w:rsidR="00127DCC" w:rsidRPr="003E1FCC" w:rsidRDefault="00127DCC" w:rsidP="009D082D">
      <w:pPr>
        <w:pStyle w:val="Hapesira7"/>
        <w:rPr>
          <w:spacing w:val="-4"/>
          <w:lang w:val="sq-AL"/>
        </w:rPr>
      </w:pPr>
    </w:p>
    <w:p w:rsidR="00127DCC" w:rsidRPr="003E1FCC" w:rsidRDefault="00357D88" w:rsidP="00150CA6">
      <w:pPr>
        <w:pStyle w:val="Titull-Titull"/>
        <w:rPr>
          <w:spacing w:val="-4"/>
          <w:lang w:val="sq-AL"/>
        </w:rPr>
      </w:pPr>
      <w:r w:rsidRPr="003E1FCC">
        <w:rPr>
          <w:spacing w:val="-4"/>
          <w:lang w:val="sq-AL"/>
        </w:rPr>
        <w:t>UDHËZO</w:t>
      </w:r>
      <w:r w:rsidR="00127DCC" w:rsidRPr="003E1FCC">
        <w:rPr>
          <w:spacing w:val="-4"/>
          <w:lang w:val="sq-AL"/>
        </w:rPr>
        <w:t>N:</w:t>
      </w:r>
    </w:p>
    <w:p w:rsidR="00127DCC" w:rsidRPr="003E1FCC" w:rsidRDefault="00127DCC" w:rsidP="009D082D">
      <w:pPr>
        <w:pStyle w:val="Hapesira7"/>
        <w:rPr>
          <w:spacing w:val="-4"/>
          <w:lang w:val="sq-AL"/>
        </w:rPr>
      </w:pPr>
    </w:p>
    <w:p w:rsidR="00127DCC" w:rsidRPr="003E1FCC" w:rsidRDefault="00127DCC" w:rsidP="00F56FB1">
      <w:pPr>
        <w:pStyle w:val="NumriData"/>
        <w:ind w:firstLine="284"/>
        <w:jc w:val="both"/>
        <w:rPr>
          <w:rFonts w:cstheme="majorBidi"/>
          <w:b w:val="0"/>
          <w:spacing w:val="-4"/>
          <w:szCs w:val="24"/>
          <w:lang w:val="sq-AL"/>
        </w:rPr>
      </w:pPr>
      <w:r w:rsidRPr="003E1FCC">
        <w:rPr>
          <w:rFonts w:cstheme="majorBidi"/>
          <w:b w:val="0"/>
          <w:spacing w:val="-4"/>
          <w:szCs w:val="24"/>
          <w:lang w:val="sq-AL"/>
        </w:rPr>
        <w:t xml:space="preserve">Në </w:t>
      </w:r>
      <w:r w:rsidR="00357D88" w:rsidRPr="003E1FCC">
        <w:rPr>
          <w:rFonts w:cstheme="majorBidi"/>
          <w:b w:val="0"/>
          <w:spacing w:val="-4"/>
          <w:szCs w:val="24"/>
          <w:lang w:val="sq-AL"/>
        </w:rPr>
        <w:t xml:space="preserve">udhëzimin </w:t>
      </w:r>
      <w:r w:rsidR="00ED4CA9" w:rsidRPr="003E1FCC">
        <w:rPr>
          <w:rFonts w:cstheme="majorBidi"/>
          <w:b w:val="0"/>
          <w:spacing w:val="-4"/>
          <w:szCs w:val="24"/>
          <w:lang w:val="sq-AL"/>
        </w:rPr>
        <w:t>nr. 24, datë 2.</w:t>
      </w:r>
      <w:r w:rsidRPr="003E1FCC">
        <w:rPr>
          <w:rFonts w:cstheme="majorBidi"/>
          <w:b w:val="0"/>
          <w:spacing w:val="-4"/>
          <w:szCs w:val="24"/>
          <w:lang w:val="sq-AL"/>
        </w:rPr>
        <w:t xml:space="preserve">9.2008 </w:t>
      </w:r>
      <w:r w:rsidR="003F5355" w:rsidRPr="003E1FCC">
        <w:rPr>
          <w:rFonts w:cstheme="majorBidi"/>
          <w:b w:val="0"/>
          <w:spacing w:val="-4"/>
          <w:szCs w:val="24"/>
          <w:lang w:val="sq-AL"/>
        </w:rPr>
        <w:t>“</w:t>
      </w:r>
      <w:r w:rsidRPr="003E1FCC">
        <w:rPr>
          <w:rFonts w:cstheme="majorBidi"/>
          <w:b w:val="0"/>
          <w:spacing w:val="-4"/>
          <w:szCs w:val="24"/>
          <w:lang w:val="sq-AL"/>
        </w:rPr>
        <w:t xml:space="preserve">Për </w:t>
      </w:r>
      <w:r w:rsidR="00ED4CA9" w:rsidRPr="003E1FCC">
        <w:rPr>
          <w:rFonts w:cstheme="majorBidi"/>
          <w:b w:val="0"/>
          <w:spacing w:val="-4"/>
          <w:szCs w:val="24"/>
          <w:lang w:val="sq-AL"/>
        </w:rPr>
        <w:t>p</w:t>
      </w:r>
      <w:r w:rsidRPr="003E1FCC">
        <w:rPr>
          <w:rFonts w:cstheme="majorBidi"/>
          <w:b w:val="0"/>
          <w:spacing w:val="-4"/>
          <w:szCs w:val="24"/>
          <w:lang w:val="sq-AL"/>
        </w:rPr>
        <w:t xml:space="preserve">rocedurat </w:t>
      </w:r>
      <w:r w:rsidR="00ED4CA9" w:rsidRPr="003E1FCC">
        <w:rPr>
          <w:rFonts w:cstheme="majorBidi"/>
          <w:b w:val="0"/>
          <w:spacing w:val="-4"/>
          <w:szCs w:val="24"/>
          <w:lang w:val="sq-AL"/>
        </w:rPr>
        <w:t>t</w:t>
      </w:r>
      <w:r w:rsidRPr="003E1FCC">
        <w:rPr>
          <w:rFonts w:cstheme="majorBidi"/>
          <w:b w:val="0"/>
          <w:spacing w:val="-4"/>
          <w:szCs w:val="24"/>
          <w:lang w:val="sq-AL"/>
        </w:rPr>
        <w:t>atimore në Republikën e Shqipërisë</w:t>
      </w:r>
      <w:r w:rsidR="003F5355" w:rsidRPr="003E1FCC">
        <w:rPr>
          <w:rFonts w:cstheme="majorBidi"/>
          <w:b w:val="0"/>
          <w:spacing w:val="-4"/>
          <w:szCs w:val="24"/>
          <w:lang w:val="sq-AL"/>
        </w:rPr>
        <w:t>”</w:t>
      </w:r>
      <w:r w:rsidRPr="003E1FCC">
        <w:rPr>
          <w:rFonts w:cstheme="majorBidi"/>
          <w:b w:val="0"/>
          <w:spacing w:val="-4"/>
          <w:szCs w:val="24"/>
          <w:lang w:val="sq-AL"/>
        </w:rPr>
        <w:t>, të ndryshuar</w:t>
      </w:r>
      <w:r w:rsidR="003F5355" w:rsidRPr="003E1FCC">
        <w:rPr>
          <w:rFonts w:cstheme="majorBidi"/>
          <w:b w:val="0"/>
          <w:spacing w:val="-4"/>
          <w:szCs w:val="24"/>
          <w:lang w:val="sq-AL"/>
        </w:rPr>
        <w:t>”</w:t>
      </w:r>
      <w:r w:rsidRPr="003E1FCC">
        <w:rPr>
          <w:rFonts w:cstheme="majorBidi"/>
          <w:b w:val="0"/>
          <w:spacing w:val="-4"/>
          <w:szCs w:val="24"/>
          <w:lang w:val="sq-AL"/>
        </w:rPr>
        <w:t>, bëhen shtesat dhe ndryshimet e mëposhtme:</w:t>
      </w:r>
    </w:p>
    <w:p w:rsidR="00127DCC" w:rsidRPr="003E1FCC" w:rsidRDefault="0097336D" w:rsidP="00F56FB1">
      <w:pPr>
        <w:pStyle w:val="ListParagraph"/>
        <w:numPr>
          <w:ilvl w:val="0"/>
          <w:numId w:val="22"/>
        </w:numPr>
        <w:spacing w:after="0" w:line="240" w:lineRule="auto"/>
        <w:ind w:left="0" w:firstLine="284"/>
        <w:jc w:val="both"/>
        <w:rPr>
          <w:rFonts w:ascii="Garamond" w:eastAsia="Batang" w:hAnsi="Garamond" w:cstheme="majorBidi"/>
          <w:spacing w:val="-4"/>
          <w:sz w:val="24"/>
          <w:szCs w:val="24"/>
          <w:lang w:val="sq-AL"/>
        </w:rPr>
      </w:pPr>
      <w:r w:rsidRPr="003E1FCC">
        <w:rPr>
          <w:rFonts w:ascii="Garamond" w:eastAsia="Batang" w:hAnsi="Garamond" w:cstheme="majorBidi"/>
          <w:b/>
          <w:spacing w:val="-4"/>
          <w:sz w:val="24"/>
          <w:szCs w:val="24"/>
          <w:lang w:val="sq-AL"/>
        </w:rPr>
        <w:t xml:space="preserve"> </w:t>
      </w:r>
      <w:r w:rsidR="00127DCC" w:rsidRPr="003E1FCC">
        <w:rPr>
          <w:rFonts w:ascii="Garamond" w:eastAsia="Batang" w:hAnsi="Garamond" w:cstheme="majorBidi"/>
          <w:b/>
          <w:spacing w:val="-4"/>
          <w:sz w:val="24"/>
          <w:szCs w:val="24"/>
          <w:lang w:val="sq-AL"/>
        </w:rPr>
        <w:t>Kudo në përmbajtje të udhëzimit, përcaktimi</w:t>
      </w:r>
      <w:r w:rsidR="00127DCC" w:rsidRPr="003E1FCC">
        <w:rPr>
          <w:rFonts w:ascii="Garamond" w:eastAsia="Batang" w:hAnsi="Garamond" w:cstheme="majorBidi"/>
          <w:spacing w:val="-4"/>
          <w:sz w:val="24"/>
          <w:szCs w:val="24"/>
          <w:lang w:val="sq-AL"/>
        </w:rPr>
        <w:t xml:space="preserve"> </w:t>
      </w:r>
      <w:r w:rsidR="003F5355" w:rsidRPr="003E1FCC">
        <w:rPr>
          <w:rFonts w:ascii="Garamond" w:eastAsia="Batang" w:hAnsi="Garamond" w:cstheme="majorBidi"/>
          <w:spacing w:val="-4"/>
          <w:sz w:val="24"/>
          <w:szCs w:val="24"/>
          <w:lang w:val="sq-AL"/>
        </w:rPr>
        <w:t>“</w:t>
      </w:r>
      <w:r w:rsidR="00127DCC" w:rsidRPr="003E1FCC">
        <w:rPr>
          <w:rFonts w:ascii="Garamond" w:eastAsia="Batang" w:hAnsi="Garamond" w:cstheme="majorBidi"/>
          <w:spacing w:val="-4"/>
          <w:sz w:val="24"/>
          <w:szCs w:val="24"/>
          <w:lang w:val="sq-AL"/>
        </w:rPr>
        <w:t xml:space="preserve">Qendra Kombëtare e Regjistrimit’, zëvendësohet me përcaktimin </w:t>
      </w:r>
      <w:r w:rsidR="003F5355" w:rsidRPr="003E1FCC">
        <w:rPr>
          <w:rFonts w:ascii="Garamond" w:eastAsia="Batang" w:hAnsi="Garamond" w:cstheme="majorBidi"/>
          <w:spacing w:val="-4"/>
          <w:sz w:val="24"/>
          <w:szCs w:val="24"/>
          <w:lang w:val="sq-AL"/>
        </w:rPr>
        <w:t>“</w:t>
      </w:r>
      <w:r w:rsidR="00127DCC" w:rsidRPr="003E1FCC">
        <w:rPr>
          <w:rFonts w:ascii="Garamond" w:eastAsia="Batang" w:hAnsi="Garamond" w:cstheme="majorBidi"/>
          <w:spacing w:val="-4"/>
          <w:sz w:val="24"/>
          <w:szCs w:val="24"/>
          <w:lang w:val="sq-AL"/>
        </w:rPr>
        <w:t>Qendra Kombëtare e Biznesit</w:t>
      </w:r>
      <w:r w:rsidR="003F5355" w:rsidRPr="003E1FCC">
        <w:rPr>
          <w:rFonts w:ascii="Garamond" w:eastAsia="Batang" w:hAnsi="Garamond" w:cstheme="majorBidi"/>
          <w:spacing w:val="-4"/>
          <w:sz w:val="24"/>
          <w:szCs w:val="24"/>
          <w:lang w:val="sq-AL"/>
        </w:rPr>
        <w:t>”</w:t>
      </w:r>
      <w:r w:rsidR="00127DCC" w:rsidRPr="003E1FCC">
        <w:rPr>
          <w:rFonts w:ascii="Garamond" w:eastAsia="Batang" w:hAnsi="Garamond" w:cstheme="majorBidi"/>
          <w:spacing w:val="-4"/>
          <w:sz w:val="24"/>
          <w:szCs w:val="24"/>
          <w:lang w:val="sq-AL"/>
        </w:rPr>
        <w:t>.</w:t>
      </w:r>
    </w:p>
    <w:p w:rsidR="00127DCC" w:rsidRPr="003E1FCC" w:rsidRDefault="0097336D" w:rsidP="00F56FB1">
      <w:pPr>
        <w:pStyle w:val="ListParagraph"/>
        <w:numPr>
          <w:ilvl w:val="0"/>
          <w:numId w:val="22"/>
        </w:numPr>
        <w:shd w:val="clear" w:color="auto" w:fill="FFFFFF"/>
        <w:spacing w:after="0" w:line="240" w:lineRule="auto"/>
        <w:ind w:left="0" w:firstLine="284"/>
        <w:jc w:val="both"/>
        <w:rPr>
          <w:rFonts w:ascii="Garamond" w:hAnsi="Garamond" w:cstheme="majorBidi"/>
          <w:b/>
          <w:spacing w:val="-4"/>
          <w:sz w:val="24"/>
          <w:szCs w:val="24"/>
          <w:lang w:val="sq-AL"/>
        </w:rPr>
      </w:pPr>
      <w:r w:rsidRPr="003E1FCC">
        <w:rPr>
          <w:rFonts w:ascii="Garamond" w:hAnsi="Garamond" w:cstheme="majorBidi"/>
          <w:b/>
          <w:spacing w:val="-4"/>
          <w:sz w:val="24"/>
          <w:szCs w:val="24"/>
          <w:lang w:val="sq-AL"/>
        </w:rPr>
        <w:t xml:space="preserve"> </w:t>
      </w:r>
      <w:r w:rsidR="00127DCC" w:rsidRPr="003E1FCC">
        <w:rPr>
          <w:rFonts w:ascii="Garamond" w:hAnsi="Garamond" w:cstheme="majorBidi"/>
          <w:b/>
          <w:spacing w:val="-4"/>
          <w:sz w:val="24"/>
          <w:szCs w:val="24"/>
          <w:lang w:val="sq-AL"/>
        </w:rPr>
        <w:t>Në</w:t>
      </w:r>
      <w:r w:rsidR="00107AA7" w:rsidRPr="003E1FCC">
        <w:rPr>
          <w:rFonts w:ascii="Garamond" w:hAnsi="Garamond" w:cstheme="majorBidi"/>
          <w:b/>
          <w:spacing w:val="-4"/>
          <w:sz w:val="24"/>
          <w:szCs w:val="24"/>
          <w:lang w:val="sq-AL"/>
        </w:rPr>
        <w:t xml:space="preserve"> </w:t>
      </w:r>
      <w:r w:rsidR="00127DCC" w:rsidRPr="003E1FCC">
        <w:rPr>
          <w:rFonts w:ascii="Garamond" w:hAnsi="Garamond" w:cstheme="majorBidi"/>
          <w:b/>
          <w:spacing w:val="-4"/>
          <w:sz w:val="24"/>
          <w:szCs w:val="24"/>
          <w:lang w:val="sq-AL"/>
        </w:rPr>
        <w:t>pikën 10 bëhen ndryshimet dhe shtesat e mëposhtme:</w:t>
      </w:r>
    </w:p>
    <w:p w:rsidR="00127DCC" w:rsidRPr="003E1FCC" w:rsidRDefault="00ED4CA9" w:rsidP="00F56FB1">
      <w:pPr>
        <w:pStyle w:val="ListParagraph"/>
        <w:numPr>
          <w:ilvl w:val="0"/>
          <w:numId w:val="23"/>
        </w:numPr>
        <w:shd w:val="clear" w:color="auto" w:fill="FFFFFF"/>
        <w:spacing w:after="0" w:line="240" w:lineRule="auto"/>
        <w:ind w:left="0" w:firstLine="284"/>
        <w:jc w:val="both"/>
        <w:rPr>
          <w:rFonts w:ascii="Garamond" w:eastAsia="Batang" w:hAnsi="Garamond" w:cstheme="majorBidi"/>
          <w:spacing w:val="-4"/>
          <w:sz w:val="24"/>
          <w:szCs w:val="24"/>
          <w:lang w:val="sq-AL"/>
        </w:rPr>
      </w:pPr>
      <w:r w:rsidRPr="003E1FCC">
        <w:rPr>
          <w:rFonts w:ascii="Garamond" w:eastAsia="Batang" w:hAnsi="Garamond" w:cstheme="majorBidi"/>
          <w:spacing w:val="-4"/>
          <w:sz w:val="24"/>
          <w:szCs w:val="24"/>
          <w:lang w:val="sq-AL"/>
        </w:rPr>
        <w:t xml:space="preserve"> </w:t>
      </w:r>
      <w:r w:rsidR="00127DCC" w:rsidRPr="003E1FCC">
        <w:rPr>
          <w:rFonts w:ascii="Garamond" w:eastAsia="Batang" w:hAnsi="Garamond" w:cstheme="majorBidi"/>
          <w:spacing w:val="-4"/>
          <w:sz w:val="24"/>
          <w:szCs w:val="24"/>
          <w:lang w:val="sq-AL"/>
        </w:rPr>
        <w:t>Dy fjalitë e fundit të pikës 10.2.1 ndryshojnë si më poshtë:</w:t>
      </w:r>
    </w:p>
    <w:p w:rsidR="00127DCC" w:rsidRPr="003E1FCC" w:rsidRDefault="003F5355" w:rsidP="00F56FB1">
      <w:pPr>
        <w:shd w:val="clear" w:color="auto" w:fill="FFFFFF"/>
        <w:spacing w:after="0" w:line="240" w:lineRule="auto"/>
        <w:rPr>
          <w:rFonts w:ascii="Garamond" w:hAnsi="Garamond"/>
          <w:spacing w:val="-4"/>
          <w:sz w:val="24"/>
          <w:szCs w:val="24"/>
          <w:lang w:val="sq-AL"/>
        </w:rPr>
      </w:pPr>
      <w:r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 xml:space="preserve">Vendimet e </w:t>
      </w:r>
      <w:r w:rsidR="00FC7036" w:rsidRPr="003E1FCC">
        <w:rPr>
          <w:rFonts w:ascii="Garamond" w:hAnsi="Garamond" w:cstheme="majorBidi"/>
          <w:spacing w:val="-4"/>
          <w:sz w:val="24"/>
          <w:szCs w:val="24"/>
          <w:lang w:val="sq-AL"/>
        </w:rPr>
        <w:t>d</w:t>
      </w:r>
      <w:r w:rsidR="00127DCC" w:rsidRPr="003E1FCC">
        <w:rPr>
          <w:rFonts w:ascii="Garamond" w:hAnsi="Garamond" w:cstheme="majorBidi"/>
          <w:spacing w:val="-4"/>
          <w:sz w:val="24"/>
          <w:szCs w:val="24"/>
          <w:lang w:val="sq-AL"/>
        </w:rPr>
        <w:t xml:space="preserve">rejtorit të Përgjithshëm të Tatimeve </w:t>
      </w:r>
      <w:r w:rsidR="00ED4CA9" w:rsidRPr="003E1FCC">
        <w:rPr>
          <w:rFonts w:ascii="Garamond" w:hAnsi="Garamond" w:cstheme="majorBidi"/>
          <w:spacing w:val="-4"/>
          <w:sz w:val="24"/>
          <w:szCs w:val="24"/>
          <w:lang w:val="sq-AL"/>
        </w:rPr>
        <w:t>proced</w:t>
      </w:r>
      <w:r w:rsidR="00127DCC" w:rsidRPr="003E1FCC">
        <w:rPr>
          <w:rFonts w:ascii="Garamond" w:hAnsi="Garamond" w:cstheme="majorBidi"/>
          <w:spacing w:val="-4"/>
          <w:sz w:val="24"/>
          <w:szCs w:val="24"/>
          <w:lang w:val="sq-AL"/>
        </w:rPr>
        <w:t xml:space="preserve">urialisht nxirren në përputhje me </w:t>
      </w:r>
      <w:r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Kodin e Procedurës Administrative</w:t>
      </w:r>
      <w:r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 xml:space="preserve"> dhe publikimi i tyre bëhet në formë të tillë që të mos identifikohen tatimpagues të veçantë, por të jetë shprehur qartë rasti/ngjarja për të cilën është nxjerrë vendimi teknik. Vendimi zbatohet</w:t>
      </w:r>
      <w:r w:rsidR="00127DCC" w:rsidRPr="003E1FCC">
        <w:rPr>
          <w:rFonts w:ascii="Garamond" w:hAnsi="Garamond"/>
          <w:spacing w:val="-4"/>
          <w:sz w:val="24"/>
          <w:szCs w:val="24"/>
          <w:lang w:val="sq-AL"/>
        </w:rPr>
        <w:t xml:space="preserve"> njëlloj nga strukturat e administratës tatimore q</w:t>
      </w:r>
      <w:r w:rsidR="00ED4CA9" w:rsidRPr="003E1FCC">
        <w:rPr>
          <w:rFonts w:ascii="Garamond" w:hAnsi="Garamond"/>
          <w:spacing w:val="-4"/>
          <w:sz w:val="24"/>
          <w:szCs w:val="24"/>
          <w:lang w:val="sq-AL"/>
        </w:rPr>
        <w:t>e</w:t>
      </w:r>
      <w:r w:rsidR="00127DCC" w:rsidRPr="003E1FCC">
        <w:rPr>
          <w:rFonts w:ascii="Garamond" w:hAnsi="Garamond"/>
          <w:spacing w:val="-4"/>
          <w:sz w:val="24"/>
          <w:szCs w:val="24"/>
          <w:lang w:val="sq-AL"/>
        </w:rPr>
        <w:t>ndrore, për raste të tjera të ngjashme.</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ED4CA9" w:rsidP="00F56FB1">
      <w:pPr>
        <w:pStyle w:val="ListParagraph"/>
        <w:numPr>
          <w:ilvl w:val="0"/>
          <w:numId w:val="23"/>
        </w:numPr>
        <w:shd w:val="clear" w:color="auto" w:fill="FFFFFF"/>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Pas pikës 10.2.2</w:t>
      </w:r>
      <w:r w:rsidR="00107AA7"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shtohet pika 10.2.3 me këtë përmbajtje:</w:t>
      </w:r>
    </w:p>
    <w:p w:rsidR="00127DCC" w:rsidRPr="003E1FCC" w:rsidRDefault="003F5355" w:rsidP="00F56FB1">
      <w:pPr>
        <w:shd w:val="clear" w:color="auto" w:fill="FFFFFF"/>
        <w:spacing w:after="0" w:line="240" w:lineRule="auto"/>
        <w:rPr>
          <w:rFonts w:ascii="Garamond" w:hAnsi="Garamond" w:cstheme="majorBidi"/>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10.2.3 Vendimet teknike sipas përcaktimeve në pikën 10.2.1, mund të hartohen dhe t’i propozohen </w:t>
      </w:r>
      <w:r w:rsidR="00FC7036" w:rsidRPr="003E1FCC">
        <w:rPr>
          <w:rFonts w:ascii="Garamond" w:hAnsi="Garamond"/>
          <w:spacing w:val="-4"/>
          <w:sz w:val="24"/>
          <w:szCs w:val="24"/>
          <w:lang w:val="sq-AL"/>
        </w:rPr>
        <w:t>d</w:t>
      </w:r>
      <w:r w:rsidR="00127DCC" w:rsidRPr="003E1FCC">
        <w:rPr>
          <w:rFonts w:ascii="Garamond" w:hAnsi="Garamond"/>
          <w:spacing w:val="-4"/>
          <w:sz w:val="24"/>
          <w:szCs w:val="24"/>
          <w:lang w:val="sq-AL"/>
        </w:rPr>
        <w:t>rejtorit të Përgjithshëm të Tatimeve nga ç</w:t>
      </w:r>
      <w:r w:rsidR="00127DCC" w:rsidRPr="003E1FCC">
        <w:rPr>
          <w:rFonts w:ascii="Garamond" w:hAnsi="Garamond" w:cstheme="majorBidi"/>
          <w:spacing w:val="-4"/>
          <w:sz w:val="24"/>
          <w:szCs w:val="24"/>
          <w:lang w:val="sq-AL"/>
        </w:rPr>
        <w:t xml:space="preserve">do drejtori pjesë përbërëse e strukturës së Drejtorisë së Përgjithshme të Tatimeve sipas funksioneve, detyrave dhe </w:t>
      </w:r>
      <w:r w:rsidR="00ED4CA9" w:rsidRPr="003E1FCC">
        <w:rPr>
          <w:rFonts w:ascii="Garamond" w:hAnsi="Garamond" w:cstheme="majorBidi"/>
          <w:spacing w:val="-4"/>
          <w:sz w:val="24"/>
          <w:szCs w:val="24"/>
          <w:lang w:val="sq-AL"/>
        </w:rPr>
        <w:t>përgjegjësive</w:t>
      </w:r>
      <w:r w:rsidR="00127DCC" w:rsidRPr="003E1FCC">
        <w:rPr>
          <w:rFonts w:ascii="Garamond" w:hAnsi="Garamond" w:cstheme="majorBidi"/>
          <w:spacing w:val="-4"/>
          <w:sz w:val="24"/>
          <w:szCs w:val="24"/>
          <w:lang w:val="sq-AL"/>
        </w:rPr>
        <w:t xml:space="preserve"> që ka për administrimin tatimor, në përputhje me </w:t>
      </w:r>
      <w:r w:rsidR="00ED4CA9" w:rsidRPr="003E1FCC">
        <w:rPr>
          <w:rFonts w:ascii="Garamond" w:hAnsi="Garamond" w:cstheme="majorBidi"/>
          <w:spacing w:val="-4"/>
          <w:sz w:val="24"/>
          <w:szCs w:val="24"/>
          <w:lang w:val="sq-AL"/>
        </w:rPr>
        <w:t>proced</w:t>
      </w:r>
      <w:r w:rsidR="00127DCC" w:rsidRPr="003E1FCC">
        <w:rPr>
          <w:rFonts w:ascii="Garamond" w:hAnsi="Garamond" w:cstheme="majorBidi"/>
          <w:spacing w:val="-4"/>
          <w:sz w:val="24"/>
          <w:szCs w:val="24"/>
          <w:lang w:val="sq-AL"/>
        </w:rPr>
        <w:t xml:space="preserve">urat që ndjek bazuar në trajtimin e rasteve specifike të ndeshura gjatë punës, ose të paraqitura prej tatimpaguesve, ose prej strukturave të administratës tatimore në varësi, sipas natyrës së </w:t>
      </w:r>
      <w:r w:rsidR="00ED4CA9" w:rsidRPr="003E1FCC">
        <w:rPr>
          <w:rFonts w:ascii="Garamond" w:hAnsi="Garamond" w:cstheme="majorBidi"/>
          <w:spacing w:val="-4"/>
          <w:sz w:val="24"/>
          <w:szCs w:val="24"/>
          <w:lang w:val="sq-AL"/>
        </w:rPr>
        <w:t>çështjeve,</w:t>
      </w:r>
      <w:r w:rsidR="00127DCC" w:rsidRPr="003E1FCC">
        <w:rPr>
          <w:rFonts w:ascii="Garamond" w:hAnsi="Garamond" w:cstheme="majorBidi"/>
          <w:spacing w:val="-4"/>
          <w:sz w:val="24"/>
          <w:szCs w:val="24"/>
          <w:lang w:val="sq-AL"/>
        </w:rPr>
        <w:t xml:space="preserve"> të tilla si</w:t>
      </w:r>
      <w:r w:rsidR="00ED4CA9"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 xml:space="preserve"> </w:t>
      </w:r>
      <w:r w:rsidR="00ED4CA9" w:rsidRPr="003E1FCC">
        <w:rPr>
          <w:rFonts w:ascii="Garamond" w:hAnsi="Garamond" w:cstheme="majorBidi"/>
          <w:spacing w:val="-4"/>
          <w:sz w:val="24"/>
          <w:szCs w:val="24"/>
          <w:lang w:val="sq-AL"/>
        </w:rPr>
        <w:t>proced</w:t>
      </w:r>
      <w:r w:rsidR="00127DCC" w:rsidRPr="003E1FCC">
        <w:rPr>
          <w:rFonts w:ascii="Garamond" w:hAnsi="Garamond" w:cstheme="majorBidi"/>
          <w:spacing w:val="-4"/>
          <w:sz w:val="24"/>
          <w:szCs w:val="24"/>
          <w:lang w:val="sq-AL"/>
        </w:rPr>
        <w:t xml:space="preserve">ura të regjistrimit, çregjistrimit, shërbimit të tatimpaguesit, vlerësimit dhe kontrollit, analizës së riskut, mbledhjes së borxhit, rimbursimit, çështjet që kanë të bëjnë me plotësimin e deklaratave, deklarimin apo sistemin tatimor, marrëveshjet tatimore, pagesat e tatimeve, dokumentimin, çështje teknike tatimore etj. </w:t>
      </w:r>
    </w:p>
    <w:p w:rsidR="00127DCC" w:rsidRPr="003E1FCC" w:rsidRDefault="00127DCC" w:rsidP="00F56FB1">
      <w:pPr>
        <w:shd w:val="clear" w:color="auto" w:fill="FFFFFF"/>
        <w:spacing w:after="0" w:line="240" w:lineRule="auto"/>
        <w:rPr>
          <w:rFonts w:ascii="Garamond" w:hAnsi="Garamond" w:cstheme="majorBidi"/>
          <w:spacing w:val="-4"/>
          <w:sz w:val="24"/>
          <w:szCs w:val="24"/>
          <w:lang w:val="sq-AL"/>
        </w:rPr>
      </w:pPr>
      <w:r w:rsidRPr="003E1FCC">
        <w:rPr>
          <w:rFonts w:ascii="Garamond" w:hAnsi="Garamond" w:cstheme="majorBidi"/>
          <w:spacing w:val="-4"/>
          <w:sz w:val="24"/>
          <w:szCs w:val="24"/>
          <w:lang w:val="sq-AL"/>
        </w:rPr>
        <w:t>Në fund të muajit korrik dhe dhjetor të çdo viti, Drejtoria e Përgjithshme e Tatimeve përgatit komentarë përmbledhës të vendimeve teknike, në lidhje me mënyrën e trajtimit tatimor të rasteve specifike, duke i grupuar ato sipas natyrës së tyre. Këta komentarë përmbledhës publikohen në faqen zyrtare të DPT-së brenda muajit pasardhës, në një rubrikë të posaçme për këtë qëllim.</w:t>
      </w:r>
      <w:r w:rsidR="003F5355" w:rsidRPr="003E1FCC">
        <w:rPr>
          <w:rFonts w:ascii="Garamond" w:hAnsi="Garamond" w:cstheme="majorBidi"/>
          <w:spacing w:val="-4"/>
          <w:sz w:val="24"/>
          <w:szCs w:val="24"/>
          <w:lang w:val="sq-AL"/>
        </w:rPr>
        <w:t>”</w:t>
      </w:r>
      <w:r w:rsidRPr="003E1FCC">
        <w:rPr>
          <w:rFonts w:ascii="Garamond" w:hAnsi="Garamond" w:cstheme="majorBidi"/>
          <w:spacing w:val="-4"/>
          <w:sz w:val="24"/>
          <w:szCs w:val="24"/>
          <w:lang w:val="sq-AL"/>
        </w:rPr>
        <w:t xml:space="preserve">. </w:t>
      </w:r>
    </w:p>
    <w:p w:rsidR="00127DCC" w:rsidRPr="003E1FCC" w:rsidRDefault="00ED4CA9" w:rsidP="00F56FB1">
      <w:pPr>
        <w:pStyle w:val="ListParagraph"/>
        <w:numPr>
          <w:ilvl w:val="0"/>
          <w:numId w:val="22"/>
        </w:numPr>
        <w:spacing w:after="0" w:line="240" w:lineRule="auto"/>
        <w:ind w:left="0" w:firstLine="284"/>
        <w:jc w:val="both"/>
        <w:rPr>
          <w:rFonts w:ascii="Garamond" w:eastAsia="Batang" w:hAnsi="Garamond" w:cstheme="majorBidi"/>
          <w:b/>
          <w:spacing w:val="-4"/>
          <w:sz w:val="24"/>
          <w:szCs w:val="24"/>
          <w:lang w:val="sq-AL"/>
        </w:rPr>
      </w:pPr>
      <w:r w:rsidRPr="003E1FCC">
        <w:rPr>
          <w:rFonts w:ascii="Garamond" w:eastAsia="Batang" w:hAnsi="Garamond" w:cstheme="majorBidi"/>
          <w:b/>
          <w:spacing w:val="-4"/>
          <w:sz w:val="24"/>
          <w:szCs w:val="24"/>
          <w:lang w:val="sq-AL"/>
        </w:rPr>
        <w:t xml:space="preserve"> </w:t>
      </w:r>
      <w:r w:rsidR="00127DCC" w:rsidRPr="003E1FCC">
        <w:rPr>
          <w:rFonts w:ascii="Garamond" w:eastAsia="Batang" w:hAnsi="Garamond" w:cstheme="majorBidi"/>
          <w:b/>
          <w:spacing w:val="-4"/>
          <w:sz w:val="24"/>
          <w:szCs w:val="24"/>
          <w:lang w:val="sq-AL"/>
        </w:rPr>
        <w:t>Pas pikës 11.3 shtohet pika 11.4 me përmbajtjen e mëposhtme:</w:t>
      </w:r>
    </w:p>
    <w:p w:rsidR="00127DCC" w:rsidRPr="003E1FCC" w:rsidRDefault="003F5355" w:rsidP="00F56FB1">
      <w:pPr>
        <w:spacing w:after="0" w:line="240" w:lineRule="auto"/>
        <w:rPr>
          <w:rFonts w:ascii="Garamond" w:hAnsi="Garamond" w:cstheme="majorBidi"/>
          <w:spacing w:val="-4"/>
          <w:sz w:val="24"/>
          <w:szCs w:val="24"/>
          <w:lang w:val="sq-AL"/>
        </w:rPr>
      </w:pPr>
      <w:r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11.4 Për</w:t>
      </w:r>
      <w:r w:rsidR="00ED4CA9" w:rsidRPr="003E1FCC">
        <w:rPr>
          <w:rFonts w:ascii="Garamond" w:hAnsi="Garamond" w:cstheme="majorBidi"/>
          <w:spacing w:val="-4"/>
          <w:sz w:val="24"/>
          <w:szCs w:val="24"/>
          <w:lang w:val="sq-AL"/>
        </w:rPr>
        <w:t xml:space="preserve"> </w:t>
      </w:r>
      <w:r w:rsidR="00127DCC" w:rsidRPr="003E1FCC">
        <w:rPr>
          <w:rFonts w:ascii="Garamond" w:hAnsi="Garamond" w:cstheme="majorBidi"/>
          <w:spacing w:val="-4"/>
          <w:sz w:val="24"/>
          <w:szCs w:val="24"/>
          <w:lang w:val="sq-AL"/>
        </w:rPr>
        <w:t>sa i përket aplikimit të dispozitave të marrëveshjeve dypalëshe për el</w:t>
      </w:r>
      <w:r w:rsidR="00ED4CA9" w:rsidRPr="003E1FCC">
        <w:rPr>
          <w:rFonts w:ascii="Garamond" w:hAnsi="Garamond" w:cstheme="majorBidi"/>
          <w:spacing w:val="-4"/>
          <w:sz w:val="24"/>
          <w:szCs w:val="24"/>
          <w:lang w:val="sq-AL"/>
        </w:rPr>
        <w:t>i</w:t>
      </w:r>
      <w:r w:rsidR="00127DCC" w:rsidRPr="003E1FCC">
        <w:rPr>
          <w:rFonts w:ascii="Garamond" w:hAnsi="Garamond" w:cstheme="majorBidi"/>
          <w:spacing w:val="-4"/>
          <w:sz w:val="24"/>
          <w:szCs w:val="24"/>
          <w:lang w:val="sq-AL"/>
        </w:rPr>
        <w:t>minimin e tatimeve të dyfishta dhe shmang</w:t>
      </w:r>
      <w:r w:rsidR="00ED4CA9" w:rsidRPr="003E1FCC">
        <w:rPr>
          <w:rFonts w:ascii="Garamond" w:hAnsi="Garamond" w:cstheme="majorBidi"/>
          <w:spacing w:val="-4"/>
          <w:sz w:val="24"/>
          <w:szCs w:val="24"/>
          <w:lang w:val="sq-AL"/>
        </w:rPr>
        <w:t>i</w:t>
      </w:r>
      <w:r w:rsidR="00127DCC" w:rsidRPr="003E1FCC">
        <w:rPr>
          <w:rFonts w:ascii="Garamond" w:hAnsi="Garamond" w:cstheme="majorBidi"/>
          <w:spacing w:val="-4"/>
          <w:sz w:val="24"/>
          <w:szCs w:val="24"/>
          <w:lang w:val="sq-AL"/>
        </w:rPr>
        <w:t xml:space="preserve">en e evazionit tatimor, tatimpaguesit dhe </w:t>
      </w:r>
      <w:r w:rsidR="00ED4CA9" w:rsidRPr="003E1FCC">
        <w:rPr>
          <w:rFonts w:ascii="Garamond" w:hAnsi="Garamond" w:cstheme="majorBidi"/>
          <w:spacing w:val="-4"/>
          <w:sz w:val="24"/>
          <w:szCs w:val="24"/>
          <w:lang w:val="sq-AL"/>
        </w:rPr>
        <w:t xml:space="preserve">drejtoritë rajonale tatimore </w:t>
      </w:r>
      <w:r w:rsidR="00127DCC" w:rsidRPr="003E1FCC">
        <w:rPr>
          <w:rFonts w:ascii="Garamond" w:hAnsi="Garamond" w:cstheme="majorBidi"/>
          <w:spacing w:val="-4"/>
          <w:sz w:val="24"/>
          <w:szCs w:val="24"/>
          <w:lang w:val="sq-AL"/>
        </w:rPr>
        <w:t xml:space="preserve">ndjekin procedurat e përcaktuara në këtë udhëzim dhe/ose procedurat e përcaktuara në udhëzimin e posaçëm për zbatimin e këtyre </w:t>
      </w:r>
      <w:r w:rsidR="00ED4CA9" w:rsidRPr="003E1FCC">
        <w:rPr>
          <w:rFonts w:ascii="Garamond" w:hAnsi="Garamond" w:cstheme="majorBidi"/>
          <w:spacing w:val="-4"/>
          <w:sz w:val="24"/>
          <w:szCs w:val="24"/>
          <w:lang w:val="sq-AL"/>
        </w:rPr>
        <w:t>marrëveshjeve</w:t>
      </w:r>
      <w:r w:rsidR="00127DCC" w:rsidRPr="003E1FCC">
        <w:rPr>
          <w:rFonts w:ascii="Garamond" w:hAnsi="Garamond" w:cstheme="majorBidi"/>
          <w:spacing w:val="-4"/>
          <w:sz w:val="24"/>
          <w:szCs w:val="24"/>
          <w:lang w:val="sq-AL"/>
        </w:rPr>
        <w:t xml:space="preserve">. Në </w:t>
      </w:r>
      <w:r w:rsidR="00ED4CA9" w:rsidRPr="003E1FCC">
        <w:rPr>
          <w:rFonts w:ascii="Garamond" w:hAnsi="Garamond" w:cstheme="majorBidi"/>
          <w:spacing w:val="-4"/>
          <w:sz w:val="24"/>
          <w:szCs w:val="24"/>
          <w:lang w:val="sq-AL"/>
        </w:rPr>
        <w:t>çdo</w:t>
      </w:r>
      <w:r w:rsidR="00127DCC" w:rsidRPr="003E1FCC">
        <w:rPr>
          <w:rFonts w:ascii="Garamond" w:hAnsi="Garamond" w:cstheme="majorBidi"/>
          <w:spacing w:val="-4"/>
          <w:sz w:val="24"/>
          <w:szCs w:val="24"/>
          <w:lang w:val="sq-AL"/>
        </w:rPr>
        <w:t xml:space="preserve"> rast kur drejtoritë </w:t>
      </w:r>
      <w:r w:rsidR="00FC7036" w:rsidRPr="003E1FCC">
        <w:rPr>
          <w:rFonts w:ascii="Garamond" w:hAnsi="Garamond" w:cstheme="majorBidi"/>
          <w:spacing w:val="-4"/>
          <w:sz w:val="24"/>
          <w:szCs w:val="24"/>
          <w:lang w:val="sq-AL"/>
        </w:rPr>
        <w:t>r</w:t>
      </w:r>
      <w:r w:rsidR="00127DCC" w:rsidRPr="003E1FCC">
        <w:rPr>
          <w:rFonts w:ascii="Garamond" w:hAnsi="Garamond" w:cstheme="majorBidi"/>
          <w:spacing w:val="-4"/>
          <w:sz w:val="24"/>
          <w:szCs w:val="24"/>
          <w:lang w:val="sq-AL"/>
        </w:rPr>
        <w:t xml:space="preserve">ajonale tatimore nëpërmjet kontrolleve në kompetencën e tyre, </w:t>
      </w:r>
      <w:r w:rsidR="00ED4CA9" w:rsidRPr="003E1FCC">
        <w:rPr>
          <w:rFonts w:ascii="Garamond" w:hAnsi="Garamond" w:cstheme="majorBidi"/>
          <w:spacing w:val="-4"/>
          <w:sz w:val="24"/>
          <w:szCs w:val="24"/>
          <w:lang w:val="sq-AL"/>
        </w:rPr>
        <w:t>kryejnë</w:t>
      </w:r>
      <w:r w:rsidR="00127DCC" w:rsidRPr="003E1FCC">
        <w:rPr>
          <w:rFonts w:ascii="Garamond" w:hAnsi="Garamond" w:cstheme="majorBidi"/>
          <w:spacing w:val="-4"/>
          <w:sz w:val="24"/>
          <w:szCs w:val="24"/>
          <w:lang w:val="sq-AL"/>
        </w:rPr>
        <w:t xml:space="preserve"> verifikimin në vend të çështjeve mbi zbatimin e marrëveshjeve tatimore për el</w:t>
      </w:r>
      <w:r w:rsidR="00ED4CA9" w:rsidRPr="003E1FCC">
        <w:rPr>
          <w:rFonts w:ascii="Garamond" w:hAnsi="Garamond" w:cstheme="majorBidi"/>
          <w:spacing w:val="-4"/>
          <w:sz w:val="24"/>
          <w:szCs w:val="24"/>
          <w:lang w:val="sq-AL"/>
        </w:rPr>
        <w:t>i</w:t>
      </w:r>
      <w:r w:rsidR="00127DCC" w:rsidRPr="003E1FCC">
        <w:rPr>
          <w:rFonts w:ascii="Garamond" w:hAnsi="Garamond" w:cstheme="majorBidi"/>
          <w:spacing w:val="-4"/>
          <w:sz w:val="24"/>
          <w:szCs w:val="24"/>
          <w:lang w:val="sq-AL"/>
        </w:rPr>
        <w:t xml:space="preserve">minimin e tatimit të dyfishtë, kanë të drejtë që </w:t>
      </w:r>
      <w:r w:rsidR="00ED4CA9" w:rsidRPr="003E1FCC">
        <w:rPr>
          <w:rFonts w:ascii="Garamond" w:hAnsi="Garamond" w:cstheme="majorBidi"/>
          <w:spacing w:val="-4"/>
          <w:sz w:val="24"/>
          <w:szCs w:val="24"/>
          <w:lang w:val="sq-AL"/>
        </w:rPr>
        <w:t>përveç</w:t>
      </w:r>
      <w:r w:rsidR="00127DCC" w:rsidRPr="003E1FCC">
        <w:rPr>
          <w:rFonts w:ascii="Garamond" w:hAnsi="Garamond" w:cstheme="majorBidi"/>
          <w:spacing w:val="-4"/>
          <w:sz w:val="24"/>
          <w:szCs w:val="24"/>
          <w:lang w:val="sq-AL"/>
        </w:rPr>
        <w:t xml:space="preserve"> se të kryejnë vlerësim tatimor nëse konstatojnë shkelje të dispozitave të këtyre </w:t>
      </w:r>
      <w:r w:rsidR="00ED4CA9" w:rsidRPr="003E1FCC">
        <w:rPr>
          <w:rFonts w:ascii="Garamond" w:hAnsi="Garamond" w:cstheme="majorBidi"/>
          <w:spacing w:val="-4"/>
          <w:sz w:val="24"/>
          <w:szCs w:val="24"/>
          <w:lang w:val="sq-AL"/>
        </w:rPr>
        <w:t>marrëveshjeve</w:t>
      </w:r>
      <w:r w:rsidR="00127DCC" w:rsidRPr="003E1FCC">
        <w:rPr>
          <w:rFonts w:ascii="Garamond" w:hAnsi="Garamond" w:cstheme="majorBidi"/>
          <w:spacing w:val="-4"/>
          <w:sz w:val="24"/>
          <w:szCs w:val="24"/>
          <w:lang w:val="sq-AL"/>
        </w:rPr>
        <w:t>, kur e gjykojnë kërkojnë qëndrimin e strukturës përkatëse në Drejtorinë e Përgjithshme të Tatimeve, ose i kërkojnë kësaj strukture edhe shkëmbimin e informacionit midis autoriteteve kompetente të shteteve palë në marrëveshje.</w:t>
      </w:r>
      <w:r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w:t>
      </w:r>
      <w:r w:rsidR="00107AA7" w:rsidRPr="003E1FCC">
        <w:rPr>
          <w:rFonts w:ascii="Garamond" w:hAnsi="Garamond" w:cstheme="majorBidi"/>
          <w:spacing w:val="-4"/>
          <w:sz w:val="24"/>
          <w:szCs w:val="24"/>
          <w:lang w:val="sq-AL"/>
        </w:rPr>
        <w:t xml:space="preserve"> </w:t>
      </w:r>
    </w:p>
    <w:p w:rsidR="00127DCC" w:rsidRPr="003E1FCC" w:rsidRDefault="00ED4CA9" w:rsidP="00F56FB1">
      <w:pPr>
        <w:pStyle w:val="ListParagraph"/>
        <w:numPr>
          <w:ilvl w:val="0"/>
          <w:numId w:val="22"/>
        </w:numPr>
        <w:spacing w:after="0" w:line="240" w:lineRule="auto"/>
        <w:ind w:left="0" w:firstLine="284"/>
        <w:jc w:val="both"/>
        <w:rPr>
          <w:rFonts w:ascii="Garamond" w:hAnsi="Garamond" w:cstheme="majorBidi"/>
          <w:spacing w:val="-4"/>
          <w:sz w:val="24"/>
          <w:szCs w:val="24"/>
          <w:lang w:val="sq-AL"/>
        </w:rPr>
      </w:pPr>
      <w:r w:rsidRPr="003E1FCC">
        <w:rPr>
          <w:rFonts w:ascii="Garamond" w:hAnsi="Garamond" w:cstheme="majorBidi"/>
          <w:spacing w:val="-4"/>
          <w:sz w:val="24"/>
          <w:szCs w:val="24"/>
          <w:lang w:val="sq-AL"/>
        </w:rPr>
        <w:t xml:space="preserve"> </w:t>
      </w:r>
      <w:r w:rsidR="00127DCC" w:rsidRPr="003E1FCC">
        <w:rPr>
          <w:rFonts w:ascii="Garamond" w:hAnsi="Garamond" w:cstheme="majorBidi"/>
          <w:spacing w:val="-4"/>
          <w:sz w:val="24"/>
          <w:szCs w:val="24"/>
          <w:lang w:val="sq-AL"/>
        </w:rPr>
        <w:t xml:space="preserve">Në pikën 13.1, shkronja </w:t>
      </w:r>
      <w:r w:rsidR="003F5355"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a</w:t>
      </w:r>
      <w:r w:rsidR="003F5355"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 xml:space="preserve"> hiqet shprehja </w:t>
      </w:r>
      <w:r w:rsidR="003F5355"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dhe Drejtoria e Apelimit Tatimor</w:t>
      </w:r>
      <w:r w:rsidR="003F5355"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w:t>
      </w:r>
    </w:p>
    <w:p w:rsidR="00127DCC" w:rsidRPr="003E1FCC" w:rsidRDefault="00ED4CA9" w:rsidP="00F56FB1">
      <w:pPr>
        <w:pStyle w:val="ListParagraph"/>
        <w:numPr>
          <w:ilvl w:val="0"/>
          <w:numId w:val="22"/>
        </w:numPr>
        <w:spacing w:after="0" w:line="240" w:lineRule="auto"/>
        <w:ind w:left="0" w:firstLine="284"/>
        <w:jc w:val="both"/>
        <w:rPr>
          <w:rFonts w:ascii="Garamond" w:hAnsi="Garamond" w:cstheme="majorBidi"/>
          <w:b/>
          <w:spacing w:val="-4"/>
          <w:sz w:val="24"/>
          <w:szCs w:val="24"/>
          <w:lang w:val="sq-AL"/>
        </w:rPr>
      </w:pPr>
      <w:r w:rsidRPr="003E1FCC">
        <w:rPr>
          <w:rFonts w:ascii="Garamond" w:eastAsia="Batang" w:hAnsi="Garamond" w:cstheme="majorBidi"/>
          <w:b/>
          <w:spacing w:val="-4"/>
          <w:sz w:val="24"/>
          <w:szCs w:val="24"/>
          <w:lang w:val="sq-AL"/>
        </w:rPr>
        <w:t xml:space="preserve"> </w:t>
      </w:r>
      <w:r w:rsidR="00127DCC" w:rsidRPr="003E1FCC">
        <w:rPr>
          <w:rFonts w:ascii="Garamond" w:eastAsia="Batang" w:hAnsi="Garamond" w:cstheme="majorBidi"/>
          <w:b/>
          <w:spacing w:val="-4"/>
          <w:sz w:val="24"/>
          <w:szCs w:val="24"/>
          <w:lang w:val="sq-AL"/>
        </w:rPr>
        <w:t>Në pikën 16 bëhen shtesat dhe ndryshimet e mëposhtme:</w:t>
      </w:r>
    </w:p>
    <w:p w:rsidR="00127DCC" w:rsidRPr="003E1FCC" w:rsidRDefault="00ED4CA9" w:rsidP="00F56FB1">
      <w:pPr>
        <w:pStyle w:val="ListParagraph"/>
        <w:numPr>
          <w:ilvl w:val="0"/>
          <w:numId w:val="23"/>
        </w:numPr>
        <w:spacing w:after="0" w:line="240" w:lineRule="auto"/>
        <w:ind w:left="0" w:firstLine="284"/>
        <w:jc w:val="both"/>
        <w:rPr>
          <w:rFonts w:ascii="Garamond" w:eastAsia="Batang" w:hAnsi="Garamond" w:cstheme="majorBidi"/>
          <w:spacing w:val="-4"/>
          <w:sz w:val="24"/>
          <w:szCs w:val="24"/>
          <w:lang w:val="sq-AL"/>
        </w:rPr>
      </w:pPr>
      <w:r w:rsidRPr="003E1FCC">
        <w:rPr>
          <w:rFonts w:ascii="Garamond" w:eastAsia="Batang" w:hAnsi="Garamond" w:cstheme="majorBidi"/>
          <w:spacing w:val="-4"/>
          <w:sz w:val="24"/>
          <w:szCs w:val="24"/>
          <w:lang w:val="sq-AL"/>
        </w:rPr>
        <w:t xml:space="preserve"> </w:t>
      </w:r>
      <w:r w:rsidR="00127DCC" w:rsidRPr="003E1FCC">
        <w:rPr>
          <w:rFonts w:ascii="Garamond" w:eastAsia="Batang" w:hAnsi="Garamond" w:cstheme="majorBidi"/>
          <w:spacing w:val="-4"/>
          <w:sz w:val="24"/>
          <w:szCs w:val="24"/>
          <w:lang w:val="sq-AL"/>
        </w:rPr>
        <w:t>Fjalia e dytë e pikës 16.2 hiqet.</w:t>
      </w:r>
    </w:p>
    <w:p w:rsidR="00127DCC" w:rsidRPr="003E1FCC" w:rsidRDefault="00ED4CA9"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pikën 16.2 shtohet fjalia me përmbajtjen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Organigrama i paraqitet </w:t>
      </w:r>
      <w:r w:rsidRPr="003E1FCC">
        <w:rPr>
          <w:rFonts w:ascii="Garamond" w:hAnsi="Garamond"/>
          <w:spacing w:val="-4"/>
          <w:sz w:val="24"/>
          <w:szCs w:val="24"/>
          <w:lang w:val="sq-AL"/>
        </w:rPr>
        <w:t>m</w:t>
      </w:r>
      <w:r w:rsidR="00127DCC" w:rsidRPr="003E1FCC">
        <w:rPr>
          <w:rFonts w:ascii="Garamond" w:hAnsi="Garamond"/>
          <w:spacing w:val="-4"/>
          <w:sz w:val="24"/>
          <w:szCs w:val="24"/>
          <w:lang w:val="sq-AL"/>
        </w:rPr>
        <w:t xml:space="preserve">inistrit të Financave për miratim nga Drejtori i </w:t>
      </w:r>
      <w:r w:rsidRPr="003E1FCC">
        <w:rPr>
          <w:rFonts w:ascii="Garamond" w:hAnsi="Garamond"/>
          <w:spacing w:val="-4"/>
          <w:sz w:val="24"/>
          <w:szCs w:val="24"/>
          <w:lang w:val="sq-AL"/>
        </w:rPr>
        <w:t>Përgjithshëm</w:t>
      </w:r>
      <w:r w:rsidR="00127DCC" w:rsidRPr="003E1FCC">
        <w:rPr>
          <w:rFonts w:ascii="Garamond" w:hAnsi="Garamond"/>
          <w:spacing w:val="-4"/>
          <w:sz w:val="24"/>
          <w:szCs w:val="24"/>
          <w:lang w:val="sq-AL"/>
        </w:rPr>
        <w:t xml:space="preserve"> i Tatimeve, e shoqëruar me rregulloren e brendshme të Administratës Tatimore Q</w:t>
      </w:r>
      <w:r w:rsidRPr="003E1FCC">
        <w:rPr>
          <w:rFonts w:ascii="Garamond" w:hAnsi="Garamond"/>
          <w:spacing w:val="-4"/>
          <w:sz w:val="24"/>
          <w:szCs w:val="24"/>
          <w:lang w:val="sq-AL"/>
        </w:rPr>
        <w:t>e</w:t>
      </w:r>
      <w:r w:rsidR="00127DCC" w:rsidRPr="003E1FCC">
        <w:rPr>
          <w:rFonts w:ascii="Garamond" w:hAnsi="Garamond"/>
          <w:spacing w:val="-4"/>
          <w:sz w:val="24"/>
          <w:szCs w:val="24"/>
          <w:lang w:val="sq-AL"/>
        </w:rPr>
        <w:t xml:space="preserve">ndrore. Në rastet kur propozohen ndryshime në strukturën organizative të administratës tatimore qendrore përveç rregullores, struktura organizative duhet të shoqërohet me </w:t>
      </w:r>
      <w:r w:rsidRPr="003E1FCC">
        <w:rPr>
          <w:rFonts w:ascii="Garamond" w:hAnsi="Garamond"/>
          <w:spacing w:val="-4"/>
          <w:sz w:val="24"/>
          <w:szCs w:val="24"/>
          <w:lang w:val="sq-AL"/>
        </w:rPr>
        <w:t>një</w:t>
      </w:r>
      <w:r w:rsidR="00127DCC" w:rsidRPr="003E1FCC">
        <w:rPr>
          <w:rFonts w:ascii="Garamond" w:hAnsi="Garamond"/>
          <w:spacing w:val="-4"/>
          <w:sz w:val="24"/>
          <w:szCs w:val="24"/>
          <w:lang w:val="sq-AL"/>
        </w:rPr>
        <w:t xml:space="preserve"> analizë të detajuar të çdo ndryshimi të propozuar.</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w:t>
      </w:r>
      <w:r w:rsidR="00107AA7" w:rsidRPr="003E1FCC">
        <w:rPr>
          <w:rFonts w:ascii="Garamond" w:hAnsi="Garamond"/>
          <w:spacing w:val="-4"/>
          <w:sz w:val="24"/>
          <w:szCs w:val="24"/>
          <w:lang w:val="sq-AL"/>
        </w:rPr>
        <w:t xml:space="preserve"> </w:t>
      </w:r>
    </w:p>
    <w:p w:rsidR="00127DCC" w:rsidRPr="003E1FCC" w:rsidRDefault="00ED4CA9" w:rsidP="00F56FB1">
      <w:pPr>
        <w:pStyle w:val="ListParagraph"/>
        <w:numPr>
          <w:ilvl w:val="0"/>
          <w:numId w:val="23"/>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Pika 16.3 ndryshohet në përmbajtje si më poshtë:</w:t>
      </w:r>
    </w:p>
    <w:p w:rsidR="00127DCC" w:rsidRPr="003E1FCC" w:rsidRDefault="003F5355" w:rsidP="00F56FB1">
      <w:pPr>
        <w:pStyle w:val="ListParagraph"/>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16.3. Administrata tatimore qendrore është e organizuar në drejtori dhe njësi të tjera sipas funksioneve të mëposhtme: </w:t>
      </w:r>
    </w:p>
    <w:p w:rsidR="00127DCC" w:rsidRPr="003E1FCC" w:rsidRDefault="00127DCC" w:rsidP="00F56FB1">
      <w:pPr>
        <w:pStyle w:val="ListParagraph"/>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a) </w:t>
      </w:r>
      <w:r w:rsidR="00ED4CA9" w:rsidRPr="003E1FCC">
        <w:rPr>
          <w:rFonts w:ascii="Garamond" w:hAnsi="Garamond"/>
          <w:spacing w:val="-4"/>
          <w:sz w:val="24"/>
          <w:szCs w:val="24"/>
          <w:lang w:val="sq-AL"/>
        </w:rPr>
        <w:t>f</w:t>
      </w:r>
      <w:r w:rsidRPr="003E1FCC">
        <w:rPr>
          <w:rFonts w:ascii="Garamond" w:hAnsi="Garamond"/>
          <w:spacing w:val="-4"/>
          <w:sz w:val="24"/>
          <w:szCs w:val="24"/>
          <w:lang w:val="sq-AL"/>
        </w:rPr>
        <w:t xml:space="preserve">unksionet bazë dhe operacionale, ku bëjnë pjesë: i) shërbimi, regjistrimi dhe edukimi i tatimpaguesit; ii) menaxhimi i riskut, rimbursimi i tatimeve, kontrolli tatimor; iii) mbledhja e detyrimeve tatimore/zbatimi i masave shtrënguese; iv) hetimi tatimor; v) investigimi i brendshëm antikorrupsion, auditi i brendshëm. </w:t>
      </w:r>
    </w:p>
    <w:p w:rsidR="00127DCC" w:rsidRPr="003E1FCC" w:rsidRDefault="00127DCC" w:rsidP="00F56FB1">
      <w:pPr>
        <w:pStyle w:val="ListParagraph"/>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b) </w:t>
      </w:r>
      <w:r w:rsidR="00ED4CA9" w:rsidRPr="003E1FCC">
        <w:rPr>
          <w:rFonts w:ascii="Garamond" w:hAnsi="Garamond"/>
          <w:spacing w:val="-4"/>
          <w:sz w:val="24"/>
          <w:szCs w:val="24"/>
          <w:lang w:val="sq-AL"/>
        </w:rPr>
        <w:t>f</w:t>
      </w:r>
      <w:r w:rsidRPr="003E1FCC">
        <w:rPr>
          <w:rFonts w:ascii="Garamond" w:hAnsi="Garamond"/>
          <w:spacing w:val="-4"/>
          <w:sz w:val="24"/>
          <w:szCs w:val="24"/>
          <w:lang w:val="sq-AL"/>
        </w:rPr>
        <w:t>unksionet mbështetëse, ku bëjnë pjesë: financa, statistikat dhe analiza, teknologjia e informacionit, shërbimi ligjor e teknik, shërbimet administrative, burimet njerëzore dhe marrëdhëniet institucionale.</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ED4CA9" w:rsidP="00F56FB1">
      <w:pPr>
        <w:pStyle w:val="ListParagraph"/>
        <w:numPr>
          <w:ilvl w:val="0"/>
          <w:numId w:val="23"/>
        </w:numPr>
        <w:spacing w:after="0" w:line="240" w:lineRule="auto"/>
        <w:ind w:left="0" w:firstLine="284"/>
        <w:jc w:val="both"/>
        <w:rPr>
          <w:rFonts w:ascii="Garamond" w:eastAsia="Batang" w:hAnsi="Garamond"/>
          <w:spacing w:val="-4"/>
          <w:sz w:val="24"/>
          <w:szCs w:val="24"/>
          <w:lang w:val="sq-AL"/>
        </w:rPr>
      </w:pPr>
      <w:r w:rsidRPr="003E1FCC">
        <w:rPr>
          <w:rFonts w:ascii="Garamond" w:eastAsia="Batang" w:hAnsi="Garamond"/>
          <w:spacing w:val="-4"/>
          <w:sz w:val="24"/>
          <w:szCs w:val="24"/>
          <w:lang w:val="sq-AL"/>
        </w:rPr>
        <w:t xml:space="preserve"> </w:t>
      </w:r>
      <w:r w:rsidR="00127DCC" w:rsidRPr="003E1FCC">
        <w:rPr>
          <w:rFonts w:ascii="Garamond" w:eastAsia="Batang" w:hAnsi="Garamond"/>
          <w:spacing w:val="-4"/>
          <w:sz w:val="24"/>
          <w:szCs w:val="24"/>
          <w:lang w:val="sq-AL"/>
        </w:rPr>
        <w:t>Pika 16.4 hiqet</w:t>
      </w:r>
      <w:r w:rsidRPr="003E1FCC">
        <w:rPr>
          <w:rFonts w:ascii="Garamond" w:eastAsia="Batang" w:hAnsi="Garamond"/>
          <w:spacing w:val="-4"/>
          <w:sz w:val="24"/>
          <w:szCs w:val="24"/>
          <w:lang w:val="sq-AL"/>
        </w:rPr>
        <w:t>.</w:t>
      </w:r>
    </w:p>
    <w:p w:rsidR="00127DCC" w:rsidRPr="003E1FCC" w:rsidRDefault="0097336D" w:rsidP="00F56FB1">
      <w:pPr>
        <w:pStyle w:val="ListParagraph"/>
        <w:numPr>
          <w:ilvl w:val="0"/>
          <w:numId w:val="22"/>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Pika 17 ndryshon në titull e përmbajtje si më poshtë:</w:t>
      </w:r>
    </w:p>
    <w:p w:rsidR="00127DCC" w:rsidRPr="003E1FCC" w:rsidRDefault="003F5355" w:rsidP="00F56FB1">
      <w:pPr>
        <w:shd w:val="clear" w:color="auto" w:fill="FFFFFF"/>
        <w:spacing w:after="0" w:line="240" w:lineRule="auto"/>
        <w:rPr>
          <w:rFonts w:ascii="Garamond" w:hAnsi="Garamond"/>
          <w:spacing w:val="-4"/>
          <w:sz w:val="24"/>
          <w:szCs w:val="24"/>
          <w:lang w:val="sq-AL"/>
        </w:rPr>
      </w:pPr>
      <w:r w:rsidRPr="003E1FCC">
        <w:rPr>
          <w:rFonts w:ascii="Garamond" w:hAnsi="Garamond"/>
          <w:bCs/>
          <w:spacing w:val="-4"/>
          <w:sz w:val="24"/>
          <w:szCs w:val="24"/>
          <w:lang w:val="sq-AL"/>
        </w:rPr>
        <w:t>“</w:t>
      </w:r>
      <w:r w:rsidR="00127DCC" w:rsidRPr="003E1FCC">
        <w:rPr>
          <w:rFonts w:ascii="Garamond" w:hAnsi="Garamond"/>
          <w:bCs/>
          <w:spacing w:val="-4"/>
          <w:sz w:val="24"/>
          <w:szCs w:val="24"/>
          <w:lang w:val="sq-AL"/>
        </w:rPr>
        <w:t>17. Marrëdhënia e punës për Drejtorin e Përgjithshëm dhe zëvendësdrejtorët e përgjithshëm të tatimeve</w:t>
      </w:r>
    </w:p>
    <w:p w:rsidR="00127DCC" w:rsidRPr="003E1FCC" w:rsidRDefault="00127DCC" w:rsidP="00F56FB1">
      <w:pPr>
        <w:pStyle w:val="ListParagraph"/>
        <w:numPr>
          <w:ilvl w:val="1"/>
          <w:numId w:val="24"/>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Organ drejtues i administratës tatimore qendrore është </w:t>
      </w:r>
      <w:r w:rsidR="00DE78EE" w:rsidRPr="003E1FCC">
        <w:rPr>
          <w:rFonts w:ascii="Garamond" w:hAnsi="Garamond"/>
          <w:spacing w:val="-4"/>
          <w:sz w:val="24"/>
          <w:szCs w:val="24"/>
          <w:lang w:val="sq-AL"/>
        </w:rPr>
        <w:t>d</w:t>
      </w:r>
      <w:r w:rsidRPr="003E1FCC">
        <w:rPr>
          <w:rFonts w:ascii="Garamond" w:hAnsi="Garamond"/>
          <w:spacing w:val="-4"/>
          <w:sz w:val="24"/>
          <w:szCs w:val="24"/>
          <w:lang w:val="sq-AL"/>
        </w:rPr>
        <w:t>rejtori i Përgjithshëm i Tatimeve.</w:t>
      </w:r>
    </w:p>
    <w:p w:rsidR="00127DCC" w:rsidRPr="003E1FCC" w:rsidRDefault="00127DCC" w:rsidP="00F56FB1">
      <w:pPr>
        <w:pStyle w:val="ListParagraph"/>
        <w:numPr>
          <w:ilvl w:val="1"/>
          <w:numId w:val="24"/>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Drejtori i Përgjithshëm i Tatimeve emërohet, lirohet apo shkarkohet nga detyra me</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 xml:space="preserve">vendim të Këshillit të Ministrave, me propozim të </w:t>
      </w:r>
      <w:r w:rsidR="00FC7036" w:rsidRPr="003E1FCC">
        <w:rPr>
          <w:rFonts w:ascii="Garamond" w:hAnsi="Garamond"/>
          <w:spacing w:val="-4"/>
          <w:sz w:val="24"/>
          <w:szCs w:val="24"/>
          <w:lang w:val="sq-AL"/>
        </w:rPr>
        <w:t>m</w:t>
      </w:r>
      <w:r w:rsidRPr="003E1FCC">
        <w:rPr>
          <w:rFonts w:ascii="Garamond" w:hAnsi="Garamond"/>
          <w:spacing w:val="-4"/>
          <w:sz w:val="24"/>
          <w:szCs w:val="24"/>
          <w:lang w:val="sq-AL"/>
        </w:rPr>
        <w:t>inistrit të Financave.</w:t>
      </w:r>
    </w:p>
    <w:p w:rsidR="00127DCC" w:rsidRPr="003E1FCC" w:rsidRDefault="00127DCC" w:rsidP="00F56FB1">
      <w:pPr>
        <w:pStyle w:val="ListParagraph"/>
        <w:numPr>
          <w:ilvl w:val="1"/>
          <w:numId w:val="24"/>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Zëvendësdrejtorët e përgjithshëm të tatimeve janë nëpunës civilë dhe emërohen e lirohen në përputhje me dispozitat e legjislacionit për nëpunësin civil, sipas propozimit të </w:t>
      </w:r>
      <w:r w:rsidR="00FC7036" w:rsidRPr="003E1FCC">
        <w:rPr>
          <w:rFonts w:ascii="Garamond" w:hAnsi="Garamond"/>
          <w:spacing w:val="-4"/>
          <w:sz w:val="24"/>
          <w:szCs w:val="24"/>
          <w:lang w:val="sq-AL"/>
        </w:rPr>
        <w:t>m</w:t>
      </w:r>
      <w:r w:rsidRPr="003E1FCC">
        <w:rPr>
          <w:rFonts w:ascii="Garamond" w:hAnsi="Garamond"/>
          <w:spacing w:val="-4"/>
          <w:sz w:val="24"/>
          <w:szCs w:val="24"/>
          <w:lang w:val="sq-AL"/>
        </w:rPr>
        <w:t>inistrit të Financave.</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97336D" w:rsidP="00F56FB1">
      <w:pPr>
        <w:pStyle w:val="ListParagraph"/>
        <w:numPr>
          <w:ilvl w:val="0"/>
          <w:numId w:val="22"/>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Pika 18 ndryshohet në titull e përmbajtje si më poshtë:</w:t>
      </w:r>
    </w:p>
    <w:p w:rsidR="00127DCC" w:rsidRPr="003E1FCC" w:rsidRDefault="003F5355" w:rsidP="00F56FB1">
      <w:pPr>
        <w:tabs>
          <w:tab w:val="left" w:pos="4220"/>
        </w:tabs>
        <w:spacing w:after="0" w:line="240" w:lineRule="auto"/>
        <w:rPr>
          <w:rFonts w:ascii="Garamond" w:eastAsiaTheme="minorHAnsi"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18. </w:t>
      </w:r>
      <w:r w:rsidR="00127DCC" w:rsidRPr="003E1FCC">
        <w:rPr>
          <w:rFonts w:ascii="Garamond" w:eastAsiaTheme="minorHAnsi" w:hAnsi="Garamond"/>
          <w:spacing w:val="-4"/>
          <w:sz w:val="24"/>
          <w:szCs w:val="24"/>
          <w:lang w:val="sq-AL"/>
        </w:rPr>
        <w:t>Struktura e apelimit tatimor</w:t>
      </w:r>
    </w:p>
    <w:p w:rsidR="00127DCC" w:rsidRPr="003E1FCC" w:rsidRDefault="00127DCC" w:rsidP="00F56FB1">
      <w:pPr>
        <w:numPr>
          <w:ilvl w:val="1"/>
          <w:numId w:val="25"/>
        </w:numPr>
        <w:shd w:val="clear" w:color="auto" w:fill="FFFFFF"/>
        <w:spacing w:after="0" w:line="240" w:lineRule="auto"/>
        <w:ind w:left="0" w:firstLine="284"/>
        <w:rPr>
          <w:rFonts w:ascii="Garamond" w:eastAsiaTheme="minorHAnsi" w:hAnsi="Garamond"/>
          <w:spacing w:val="-4"/>
          <w:sz w:val="24"/>
          <w:szCs w:val="24"/>
          <w:lang w:val="sq-AL"/>
        </w:rPr>
      </w:pPr>
      <w:r w:rsidRPr="003E1FCC">
        <w:rPr>
          <w:rFonts w:ascii="Garamond" w:eastAsiaTheme="minorHAnsi" w:hAnsi="Garamond"/>
          <w:spacing w:val="-4"/>
          <w:sz w:val="24"/>
          <w:szCs w:val="24"/>
          <w:lang w:val="sq-AL"/>
        </w:rPr>
        <w:t xml:space="preserve"> Drejtoria e Apelimit Tatimor që nga 1 </w:t>
      </w:r>
      <w:r w:rsidR="00DE78EE" w:rsidRPr="003E1FCC">
        <w:rPr>
          <w:rFonts w:ascii="Garamond" w:eastAsiaTheme="minorHAnsi" w:hAnsi="Garamond"/>
          <w:spacing w:val="-4"/>
          <w:sz w:val="24"/>
          <w:szCs w:val="24"/>
          <w:lang w:val="sq-AL"/>
        </w:rPr>
        <w:t>j</w:t>
      </w:r>
      <w:r w:rsidRPr="003E1FCC">
        <w:rPr>
          <w:rFonts w:ascii="Garamond" w:eastAsiaTheme="minorHAnsi" w:hAnsi="Garamond"/>
          <w:spacing w:val="-4"/>
          <w:sz w:val="24"/>
          <w:szCs w:val="24"/>
          <w:lang w:val="sq-AL"/>
        </w:rPr>
        <w:t xml:space="preserve">anari 2017 bëhet pjesë përbërëse e strukturës organike të Ministrisë së Financave. Drejtoria e Apelimit Tatimor administron ankimet administrative tatimore për vlera deri në një shumë të përcaktuar me vendim të Këshillit të Ministrave. Ajo shqyrton dhe merr vendim </w:t>
      </w:r>
      <w:r w:rsidR="00ED4CA9" w:rsidRPr="003E1FCC">
        <w:rPr>
          <w:rFonts w:ascii="Garamond" w:eastAsiaTheme="minorHAnsi" w:hAnsi="Garamond"/>
          <w:spacing w:val="-4"/>
          <w:sz w:val="24"/>
          <w:szCs w:val="24"/>
          <w:lang w:val="sq-AL"/>
        </w:rPr>
        <w:t>për</w:t>
      </w:r>
      <w:r w:rsidRPr="003E1FCC">
        <w:rPr>
          <w:rFonts w:ascii="Garamond" w:eastAsiaTheme="minorHAnsi" w:hAnsi="Garamond"/>
          <w:spacing w:val="-4"/>
          <w:sz w:val="24"/>
          <w:szCs w:val="24"/>
          <w:lang w:val="sq-AL"/>
        </w:rPr>
        <w:t xml:space="preserve"> ankimet nëpërmjet gjykimit dhe </w:t>
      </w:r>
      <w:r w:rsidR="00DE78EE" w:rsidRPr="003E1FCC">
        <w:rPr>
          <w:rFonts w:ascii="Garamond" w:eastAsiaTheme="minorHAnsi" w:hAnsi="Garamond"/>
          <w:spacing w:val="-4"/>
          <w:sz w:val="24"/>
          <w:szCs w:val="24"/>
          <w:lang w:val="sq-AL"/>
        </w:rPr>
        <w:t>vendimmarrjes</w:t>
      </w:r>
      <w:r w:rsidRPr="003E1FCC">
        <w:rPr>
          <w:rFonts w:ascii="Garamond" w:eastAsiaTheme="minorHAnsi" w:hAnsi="Garamond"/>
          <w:spacing w:val="-4"/>
          <w:sz w:val="24"/>
          <w:szCs w:val="24"/>
          <w:lang w:val="sq-AL"/>
        </w:rPr>
        <w:t xml:space="preserve"> së pavarur, bazuar në legjislacionin tatimor në fuqi. Vendimet e Drejtorisë së Apelimit Tatimor nënshkruhen nga </w:t>
      </w:r>
      <w:r w:rsidR="00DE78EE" w:rsidRPr="003E1FCC">
        <w:rPr>
          <w:rFonts w:ascii="Garamond" w:eastAsiaTheme="minorHAnsi" w:hAnsi="Garamond"/>
          <w:spacing w:val="-4"/>
          <w:sz w:val="24"/>
          <w:szCs w:val="24"/>
          <w:lang w:val="sq-AL"/>
        </w:rPr>
        <w:t>d</w:t>
      </w:r>
      <w:r w:rsidRPr="003E1FCC">
        <w:rPr>
          <w:rFonts w:ascii="Garamond" w:eastAsiaTheme="minorHAnsi" w:hAnsi="Garamond"/>
          <w:spacing w:val="-4"/>
          <w:sz w:val="24"/>
          <w:szCs w:val="24"/>
          <w:lang w:val="sq-AL"/>
        </w:rPr>
        <w:t>rejtori i Drejtorisë së Apelimit Tatimor, i cili e</w:t>
      </w:r>
      <w:r w:rsidRPr="003E1FCC">
        <w:rPr>
          <w:rFonts w:ascii="Garamond" w:eastAsia="Times New Roman" w:hAnsi="Garamond"/>
          <w:spacing w:val="-4"/>
          <w:sz w:val="24"/>
          <w:szCs w:val="24"/>
          <w:lang w:val="sq-AL"/>
        </w:rPr>
        <w:t>mërohet dhe lirohet sipas dispozitave të legjislacionit për nëpunësin civil.</w:t>
      </w:r>
    </w:p>
    <w:p w:rsidR="00127DCC" w:rsidRPr="003E1FCC" w:rsidRDefault="00357D88" w:rsidP="00F56FB1">
      <w:pPr>
        <w:numPr>
          <w:ilvl w:val="1"/>
          <w:numId w:val="25"/>
        </w:numPr>
        <w:shd w:val="clear" w:color="auto" w:fill="FFFFFF"/>
        <w:spacing w:after="0" w:line="240" w:lineRule="auto"/>
        <w:ind w:left="0" w:firstLine="284"/>
        <w:rPr>
          <w:rFonts w:ascii="Garamond" w:eastAsiaTheme="minorHAnsi" w:hAnsi="Garamond"/>
          <w:spacing w:val="-4"/>
          <w:sz w:val="24"/>
          <w:szCs w:val="24"/>
          <w:lang w:val="sq-AL"/>
        </w:rPr>
      </w:pPr>
      <w:r w:rsidRPr="003E1FCC">
        <w:rPr>
          <w:rFonts w:ascii="Garamond" w:eastAsia="Times New Roman" w:hAnsi="Garamond"/>
          <w:spacing w:val="-4"/>
          <w:sz w:val="24"/>
          <w:szCs w:val="24"/>
          <w:lang w:val="sq-AL"/>
        </w:rPr>
        <w:t xml:space="preserve"> </w:t>
      </w:r>
      <w:r w:rsidR="00127DCC" w:rsidRPr="003E1FCC">
        <w:rPr>
          <w:rFonts w:ascii="Garamond" w:eastAsia="Times New Roman" w:hAnsi="Garamond"/>
          <w:spacing w:val="-4"/>
          <w:sz w:val="24"/>
          <w:szCs w:val="24"/>
          <w:lang w:val="sq-AL"/>
        </w:rPr>
        <w:t>Në Ministrinë e Financave, për shqyrtimin dhe vendimmarrjen e apelimeve tatimore, për vlera mbi shumën e përcaktuar me vendim të Këshillit të Ministrave, prej 20 milion</w:t>
      </w:r>
      <w:r w:rsidR="00DE78EE" w:rsidRPr="003E1FCC">
        <w:rPr>
          <w:rFonts w:ascii="Garamond" w:eastAsia="Times New Roman" w:hAnsi="Garamond"/>
          <w:spacing w:val="-4"/>
          <w:sz w:val="24"/>
          <w:szCs w:val="24"/>
          <w:lang w:val="sq-AL"/>
        </w:rPr>
        <w:t>ë</w:t>
      </w:r>
      <w:r w:rsidR="00127DCC" w:rsidRPr="003E1FCC">
        <w:rPr>
          <w:rFonts w:ascii="Garamond" w:eastAsia="Times New Roman" w:hAnsi="Garamond"/>
          <w:spacing w:val="-4"/>
          <w:sz w:val="24"/>
          <w:szCs w:val="24"/>
          <w:lang w:val="sq-AL"/>
        </w:rPr>
        <w:t xml:space="preserve"> lek</w:t>
      </w:r>
      <w:r w:rsidR="00DE78EE" w:rsidRPr="003E1FCC">
        <w:rPr>
          <w:rFonts w:ascii="Garamond" w:eastAsia="Times New Roman" w:hAnsi="Garamond"/>
          <w:spacing w:val="-4"/>
          <w:sz w:val="24"/>
          <w:szCs w:val="24"/>
          <w:lang w:val="sq-AL"/>
        </w:rPr>
        <w:t>ë</w:t>
      </w:r>
      <w:r w:rsidR="00127DCC" w:rsidRPr="003E1FCC">
        <w:rPr>
          <w:rFonts w:ascii="Garamond" w:eastAsia="Times New Roman" w:hAnsi="Garamond"/>
          <w:spacing w:val="-4"/>
          <w:sz w:val="24"/>
          <w:szCs w:val="24"/>
          <w:lang w:val="sq-AL"/>
        </w:rPr>
        <w:t xml:space="preserve"> dhe sipas procedurave të përcaktuara me VKM për këtë qëllim, ngrihet Komisioni për Shqyrtimin e Apelimit Tatimor. </w:t>
      </w:r>
    </w:p>
    <w:p w:rsidR="00127DCC" w:rsidRPr="003E1FCC" w:rsidRDefault="00357D88" w:rsidP="00F56FB1">
      <w:pPr>
        <w:numPr>
          <w:ilvl w:val="1"/>
          <w:numId w:val="25"/>
        </w:numPr>
        <w:shd w:val="clear" w:color="auto" w:fill="FFFFFF"/>
        <w:spacing w:after="0" w:line="240" w:lineRule="auto"/>
        <w:ind w:left="0" w:firstLine="284"/>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 </w:t>
      </w:r>
      <w:r w:rsidR="00127DCC" w:rsidRPr="003E1FCC">
        <w:rPr>
          <w:rFonts w:ascii="Garamond" w:eastAsia="Times New Roman" w:hAnsi="Garamond"/>
          <w:spacing w:val="-4"/>
          <w:sz w:val="24"/>
          <w:szCs w:val="24"/>
          <w:lang w:val="sq-AL"/>
        </w:rPr>
        <w:t>Drejtoria e Apelimit Tatimor dhe Komisioni për Shqyrtimin e Apelimit Tatimor (KSHAT), për shqyrtimin dhe vendimarrjen për ankimin administrativ tatimor i nënshtrohen dispozitave për këtë qëllim të parashikuara në ligj, këtë udhëzim dhe vendimin e Këshillit të Ministrave.</w:t>
      </w:r>
      <w:r w:rsidR="003F5355"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w:t>
      </w:r>
    </w:p>
    <w:p w:rsidR="00127DCC" w:rsidRPr="003E1FCC" w:rsidRDefault="0097336D" w:rsidP="00F56FB1">
      <w:pPr>
        <w:pStyle w:val="ListParagraph"/>
        <w:numPr>
          <w:ilvl w:val="0"/>
          <w:numId w:val="22"/>
        </w:numPr>
        <w:shd w:val="clear" w:color="auto" w:fill="FFFFFF"/>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Pika 19 ndryshohet në titull e përmbajtje si më poshtë:</w:t>
      </w:r>
    </w:p>
    <w:p w:rsidR="00127DCC" w:rsidRPr="003E1FCC" w:rsidRDefault="003F5355" w:rsidP="00F56FB1">
      <w:pPr>
        <w:shd w:val="clear" w:color="auto" w:fill="FFFFFF"/>
        <w:spacing w:after="0" w:line="240" w:lineRule="auto"/>
        <w:rPr>
          <w:rFonts w:ascii="Garamond" w:eastAsia="Times New Roman" w:hAnsi="Garamond"/>
          <w:bCs/>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19. </w:t>
      </w:r>
      <w:r w:rsidR="00127DCC" w:rsidRPr="003E1FCC">
        <w:rPr>
          <w:rFonts w:ascii="Garamond" w:eastAsia="Times New Roman" w:hAnsi="Garamond"/>
          <w:bCs/>
          <w:spacing w:val="-4"/>
          <w:sz w:val="24"/>
          <w:szCs w:val="24"/>
          <w:lang w:val="sq-AL"/>
        </w:rPr>
        <w:t>Marrëdhënia e punës për personelin e administratës tatimore q</w:t>
      </w:r>
      <w:r w:rsidR="00DE78EE" w:rsidRPr="003E1FCC">
        <w:rPr>
          <w:rFonts w:ascii="Garamond" w:eastAsia="Times New Roman" w:hAnsi="Garamond"/>
          <w:bCs/>
          <w:spacing w:val="-4"/>
          <w:sz w:val="24"/>
          <w:szCs w:val="24"/>
          <w:lang w:val="sq-AL"/>
        </w:rPr>
        <w:t>e</w:t>
      </w:r>
      <w:r w:rsidR="00127DCC" w:rsidRPr="003E1FCC">
        <w:rPr>
          <w:rFonts w:ascii="Garamond" w:eastAsia="Times New Roman" w:hAnsi="Garamond"/>
          <w:bCs/>
          <w:spacing w:val="-4"/>
          <w:sz w:val="24"/>
          <w:szCs w:val="24"/>
          <w:lang w:val="sq-AL"/>
        </w:rPr>
        <w:t>ndrore</w:t>
      </w:r>
    </w:p>
    <w:p w:rsidR="00127DCC" w:rsidRPr="003E1FCC" w:rsidRDefault="00127DCC"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19.1 </w:t>
      </w:r>
      <w:r w:rsidRPr="003E1FCC">
        <w:rPr>
          <w:rFonts w:ascii="Garamond" w:eastAsia="Times New Roman" w:hAnsi="Garamond"/>
          <w:bCs/>
          <w:spacing w:val="-4"/>
          <w:sz w:val="24"/>
          <w:szCs w:val="24"/>
          <w:lang w:val="sq-AL"/>
        </w:rPr>
        <w:t xml:space="preserve">Marrëdhënia e punës për </w:t>
      </w:r>
      <w:r w:rsidRPr="003E1FCC">
        <w:rPr>
          <w:rFonts w:ascii="Garamond" w:eastAsia="Times New Roman" w:hAnsi="Garamond"/>
          <w:spacing w:val="-4"/>
          <w:sz w:val="24"/>
          <w:szCs w:val="24"/>
          <w:lang w:val="sq-AL"/>
        </w:rPr>
        <w:t>nëpunësit</w:t>
      </w:r>
      <w:r w:rsidRPr="003E1FCC">
        <w:rPr>
          <w:rFonts w:ascii="Garamond" w:eastAsia="Times New Roman" w:hAnsi="Garamond"/>
          <w:bCs/>
          <w:spacing w:val="-4"/>
          <w:sz w:val="24"/>
          <w:szCs w:val="24"/>
          <w:lang w:val="sq-AL"/>
        </w:rPr>
        <w:t xml:space="preserve"> e administratës tatimore q</w:t>
      </w:r>
      <w:r w:rsidR="00DE78EE" w:rsidRPr="003E1FCC">
        <w:rPr>
          <w:rFonts w:ascii="Garamond" w:eastAsia="Times New Roman" w:hAnsi="Garamond"/>
          <w:bCs/>
          <w:spacing w:val="-4"/>
          <w:sz w:val="24"/>
          <w:szCs w:val="24"/>
          <w:lang w:val="sq-AL"/>
        </w:rPr>
        <w:t>e</w:t>
      </w:r>
      <w:r w:rsidRPr="003E1FCC">
        <w:rPr>
          <w:rFonts w:ascii="Garamond" w:eastAsia="Times New Roman" w:hAnsi="Garamond"/>
          <w:bCs/>
          <w:spacing w:val="-4"/>
          <w:sz w:val="24"/>
          <w:szCs w:val="24"/>
          <w:lang w:val="sq-AL"/>
        </w:rPr>
        <w:t>ndrore</w:t>
      </w:r>
      <w:r w:rsidRPr="003E1FCC">
        <w:rPr>
          <w:rFonts w:ascii="Garamond" w:eastAsia="Times New Roman" w:hAnsi="Garamond"/>
          <w:spacing w:val="-4"/>
          <w:sz w:val="24"/>
          <w:szCs w:val="24"/>
          <w:lang w:val="sq-AL"/>
        </w:rPr>
        <w:t xml:space="preserve"> rregullohet sipas dispozitave të legjislacionit për nëpunësin civil.</w:t>
      </w:r>
    </w:p>
    <w:p w:rsidR="00127DCC" w:rsidRPr="003E1FCC" w:rsidRDefault="00127DCC"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19.2 Për </w:t>
      </w:r>
      <w:r w:rsidR="00DE78EE" w:rsidRPr="003E1FCC">
        <w:rPr>
          <w:rFonts w:ascii="Garamond" w:eastAsia="Times New Roman" w:hAnsi="Garamond"/>
          <w:spacing w:val="-4"/>
          <w:sz w:val="24"/>
          <w:szCs w:val="24"/>
          <w:lang w:val="sq-AL"/>
        </w:rPr>
        <w:t>çdo</w:t>
      </w:r>
      <w:r w:rsidRPr="003E1FCC">
        <w:rPr>
          <w:rFonts w:ascii="Garamond" w:eastAsia="Times New Roman" w:hAnsi="Garamond"/>
          <w:spacing w:val="-4"/>
          <w:sz w:val="24"/>
          <w:szCs w:val="24"/>
          <w:lang w:val="sq-AL"/>
        </w:rPr>
        <w:t xml:space="preserve"> punonjës tjetër, marrëdhëniet e punës të të cilit nuk i nënshtrohen legjislacionit për nëpunësin civil, këto marrëdhënie rregullohen në bazë të dispozitave të Kodit të Punës.</w:t>
      </w:r>
      <w:r w:rsidR="003F5355"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w:t>
      </w:r>
    </w:p>
    <w:p w:rsidR="00127DCC" w:rsidRPr="003E1FCC" w:rsidRDefault="0097336D" w:rsidP="00F56FB1">
      <w:pPr>
        <w:pStyle w:val="ListParagraph"/>
        <w:numPr>
          <w:ilvl w:val="0"/>
          <w:numId w:val="22"/>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Pika 20 ndryshon në përmbajtje si më poshtë:</w:t>
      </w:r>
    </w:p>
    <w:p w:rsidR="00127DCC" w:rsidRPr="003E1FCC" w:rsidRDefault="003F5355"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w:t>
      </w:r>
      <w:r w:rsidR="00127DCC" w:rsidRPr="003E1FCC">
        <w:rPr>
          <w:rFonts w:ascii="Garamond" w:eastAsia="Times New Roman" w:hAnsi="Garamond"/>
          <w:spacing w:val="-4"/>
          <w:sz w:val="24"/>
          <w:szCs w:val="24"/>
          <w:lang w:val="sq-AL"/>
        </w:rPr>
        <w:t xml:space="preserve">20. </w:t>
      </w:r>
      <w:r w:rsidR="00127DCC" w:rsidRPr="003E1FCC">
        <w:rPr>
          <w:rFonts w:ascii="Garamond" w:eastAsia="Times New Roman" w:hAnsi="Garamond"/>
          <w:bCs/>
          <w:spacing w:val="-4"/>
          <w:sz w:val="24"/>
          <w:szCs w:val="24"/>
          <w:lang w:val="sq-AL"/>
        </w:rPr>
        <w:t>Punësimi dhe kategoritë e punësimit</w:t>
      </w:r>
    </w:p>
    <w:p w:rsidR="00127DCC" w:rsidRPr="003E1FCC" w:rsidRDefault="00127DCC"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20.1 Drejtori i Përgjithshëm i Tatimeve merr masat për respektimin e dispozitave ligjore për procedurat e punësimit e të rekrutimit të personelit të administratës tatimore q</w:t>
      </w:r>
      <w:r w:rsidR="00DE78EE" w:rsidRPr="003E1FCC">
        <w:rPr>
          <w:rFonts w:ascii="Garamond" w:eastAsia="Times New Roman" w:hAnsi="Garamond"/>
          <w:spacing w:val="-4"/>
          <w:sz w:val="24"/>
          <w:szCs w:val="24"/>
          <w:lang w:val="sq-AL"/>
        </w:rPr>
        <w:t>e</w:t>
      </w:r>
      <w:r w:rsidRPr="003E1FCC">
        <w:rPr>
          <w:rFonts w:ascii="Garamond" w:eastAsia="Times New Roman" w:hAnsi="Garamond"/>
          <w:spacing w:val="-4"/>
          <w:sz w:val="24"/>
          <w:szCs w:val="24"/>
          <w:lang w:val="sq-AL"/>
        </w:rPr>
        <w:t>ndrore, sipas pikës 2, të nenit 19, të këtij ligji, marrëdhënia e punës e të cilëve rregullohet në përputhje me Kodin e Punës.</w:t>
      </w:r>
    </w:p>
    <w:p w:rsidR="00127DCC" w:rsidRPr="003E1FCC" w:rsidRDefault="00127DCC"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20.2 Në organikë personeli ndahet sipas detyrave në punonjës të nivelit të lartë, të mesëm, të ulët drejtues dhe në punonjës ekzekutues në përputhje me strukturën organizative me qëllim realizimin e funksioneve sipas nenit 16 të ligjit dhe këtij udhëzimi. Për nëpunësit civil, procedurat e punësimit, të lëvizjes paralele e të ngritjes në detyrë të tyre kryhen në përputhje me dispozitat e ligjit për nëpunësin civil.</w:t>
      </w:r>
    </w:p>
    <w:p w:rsidR="00127DCC" w:rsidRPr="003E1FCC" w:rsidRDefault="00127DCC"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20.3. Nivelet e pagave për çdo kategori miratohen sipas legjislacionit të fushës në fuqi.</w:t>
      </w:r>
      <w:r w:rsidR="003F5355"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w:t>
      </w:r>
    </w:p>
    <w:p w:rsidR="00127DCC" w:rsidRPr="003E1FCC" w:rsidRDefault="0097336D" w:rsidP="00F56FB1">
      <w:pPr>
        <w:pStyle w:val="ListParagraph"/>
        <w:numPr>
          <w:ilvl w:val="0"/>
          <w:numId w:val="22"/>
        </w:numPr>
        <w:spacing w:after="0" w:line="240" w:lineRule="auto"/>
        <w:ind w:left="0" w:firstLine="284"/>
        <w:jc w:val="both"/>
        <w:rPr>
          <w:rFonts w:ascii="Garamond" w:hAnsi="Garamond"/>
          <w:b/>
          <w:spacing w:val="-4"/>
          <w:sz w:val="24"/>
          <w:szCs w:val="24"/>
          <w:lang w:val="sq-AL"/>
        </w:rPr>
      </w:pPr>
      <w:r w:rsidRPr="003E1FCC">
        <w:rPr>
          <w:rFonts w:ascii="Garamond" w:hAnsi="Garamond"/>
          <w:b/>
          <w:bCs/>
          <w:spacing w:val="-4"/>
          <w:sz w:val="24"/>
          <w:szCs w:val="24"/>
          <w:lang w:val="sq-AL"/>
        </w:rPr>
        <w:t xml:space="preserve"> </w:t>
      </w:r>
      <w:r w:rsidR="00127DCC" w:rsidRPr="003E1FCC">
        <w:rPr>
          <w:rFonts w:ascii="Garamond" w:hAnsi="Garamond"/>
          <w:b/>
          <w:bCs/>
          <w:spacing w:val="-4"/>
          <w:sz w:val="24"/>
          <w:szCs w:val="24"/>
          <w:lang w:val="sq-AL"/>
        </w:rPr>
        <w:t xml:space="preserve">Pika 22 </w:t>
      </w:r>
      <w:r w:rsidR="00127DCC" w:rsidRPr="003E1FCC">
        <w:rPr>
          <w:rFonts w:ascii="Garamond" w:hAnsi="Garamond"/>
          <w:b/>
          <w:spacing w:val="-4"/>
          <w:sz w:val="24"/>
          <w:szCs w:val="24"/>
          <w:lang w:val="sq-AL"/>
        </w:rPr>
        <w:t>ndryshon në përmbajtje si më poshtë:</w:t>
      </w:r>
    </w:p>
    <w:p w:rsidR="00127DCC" w:rsidRPr="003E1FCC" w:rsidRDefault="003F5355"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22.1 </w:t>
      </w:r>
      <w:r w:rsidR="00127DCC" w:rsidRPr="003E1FCC">
        <w:rPr>
          <w:rFonts w:ascii="Garamond" w:eastAsia="Times New Roman" w:hAnsi="Garamond"/>
          <w:spacing w:val="-4"/>
          <w:sz w:val="24"/>
          <w:szCs w:val="24"/>
          <w:lang w:val="sq-AL"/>
        </w:rPr>
        <w:t>Procedurat për shkeljet dhe masat disiplinore të nëpunësve të administratës tatimore q</w:t>
      </w:r>
      <w:r w:rsidR="00DE78EE" w:rsidRPr="003E1FCC">
        <w:rPr>
          <w:rFonts w:ascii="Garamond" w:eastAsia="Times New Roman" w:hAnsi="Garamond"/>
          <w:spacing w:val="-4"/>
          <w:sz w:val="24"/>
          <w:szCs w:val="24"/>
          <w:lang w:val="sq-AL"/>
        </w:rPr>
        <w:t>e</w:t>
      </w:r>
      <w:r w:rsidR="00127DCC" w:rsidRPr="003E1FCC">
        <w:rPr>
          <w:rFonts w:ascii="Garamond" w:eastAsia="Times New Roman" w:hAnsi="Garamond"/>
          <w:spacing w:val="-4"/>
          <w:sz w:val="24"/>
          <w:szCs w:val="24"/>
          <w:lang w:val="sq-AL"/>
        </w:rPr>
        <w:t>ndrore që janë nëpunës civilë, bëhen në përputhje me ligjin për nëpunësin civil. Për ushtrimin e këtij funksioni në Drejtorinë e Përgjithshme të Tatimeve ngrihet një Komision Disiplinor në përbërje të të cilit janë 4 anëtarë nga administrata tatimore dhe një anëtar nga Departamenti i Administratës Publike. Funksionet, kompetencat dhe procedura e funksionimit të këtij Komisioni janë</w:t>
      </w:r>
      <w:r w:rsidR="00107AA7" w:rsidRPr="003E1FCC">
        <w:rPr>
          <w:rFonts w:ascii="Garamond" w:eastAsia="Times New Roman" w:hAnsi="Garamond"/>
          <w:spacing w:val="-4"/>
          <w:sz w:val="24"/>
          <w:szCs w:val="24"/>
          <w:lang w:val="sq-AL"/>
        </w:rPr>
        <w:t xml:space="preserve"> </w:t>
      </w:r>
      <w:r w:rsidR="00127DCC" w:rsidRPr="003E1FCC">
        <w:rPr>
          <w:rFonts w:ascii="Garamond" w:eastAsia="Times New Roman" w:hAnsi="Garamond"/>
          <w:spacing w:val="-4"/>
          <w:sz w:val="24"/>
          <w:szCs w:val="24"/>
          <w:lang w:val="sq-AL"/>
        </w:rPr>
        <w:t>në përputhje me dispozitat e legjislacionit për nëpunësin civil.</w:t>
      </w:r>
    </w:p>
    <w:p w:rsidR="00127DCC" w:rsidRPr="003E1FCC" w:rsidRDefault="00127DCC"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22.2 </w:t>
      </w:r>
      <w:r w:rsidRPr="003E1FCC">
        <w:rPr>
          <w:rFonts w:ascii="Garamond" w:hAnsi="Garamond"/>
          <w:spacing w:val="-4"/>
          <w:sz w:val="24"/>
          <w:szCs w:val="24"/>
          <w:lang w:val="sq-AL"/>
        </w:rPr>
        <w:t>Për punonjësit e administratës tatimore qendrore, për të cilët zbatohen dispozitat e Kodit të Punës, Drejtori i Përgjithshëm i Tatimeve miraton një rregullore të brendshme të institucionit, në të cilën detajohen rastet e shkeljeve disiplinore, në përputhje me legjislacionin në fuqi.</w:t>
      </w:r>
    </w:p>
    <w:p w:rsidR="00127DCC" w:rsidRPr="003E1FCC" w:rsidRDefault="00127DCC"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22.3Masat disiplinore, që zbatohen për nëpunësit civil të administratës tatimore, duhet të jenë në përputhje me legjislacionin për shërbimin civil, përveç masave disiplinore që merren ndaj punonjësve që nuk gëzojnë statusin e nëpunësit civil, të cilat duhet të jenë në përputhje me rregulloren e brendshme të institucionit dhe dispozitat e Kodit të Punës.</w:t>
      </w:r>
      <w:r w:rsidR="003F5355"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w:t>
      </w:r>
    </w:p>
    <w:p w:rsidR="00127DCC" w:rsidRPr="003E1FCC" w:rsidRDefault="0097336D" w:rsidP="00F56FB1">
      <w:pPr>
        <w:pStyle w:val="ListParagraph"/>
        <w:numPr>
          <w:ilvl w:val="0"/>
          <w:numId w:val="22"/>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Në pikën 23 bëhen ndryshimet e mëposhtme:</w:t>
      </w:r>
    </w:p>
    <w:p w:rsidR="00E34C54" w:rsidRPr="003E1FCC" w:rsidRDefault="00DE78EE"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Në pikën 23.2, në pjesën e fundit të fjalisë së dytë, lidhëza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ose</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w:t>
      </w:r>
      <w:r w:rsidRPr="003E1FCC">
        <w:rPr>
          <w:rFonts w:ascii="Garamond" w:hAnsi="Garamond"/>
          <w:spacing w:val="-4"/>
          <w:sz w:val="24"/>
          <w:szCs w:val="24"/>
          <w:lang w:val="sq-AL"/>
        </w:rPr>
        <w:t>zëvendësohet</w:t>
      </w:r>
      <w:r w:rsidR="00E34C54" w:rsidRPr="003E1FCC">
        <w:rPr>
          <w:rFonts w:ascii="Garamond" w:hAnsi="Garamond"/>
          <w:spacing w:val="-4"/>
          <w:sz w:val="24"/>
          <w:szCs w:val="24"/>
          <w:lang w:val="sq-AL"/>
        </w:rPr>
        <w:t xml:space="preserve"> me lidhëzën </w:t>
      </w:r>
      <w:r w:rsidR="003F5355" w:rsidRPr="003E1FCC">
        <w:rPr>
          <w:rFonts w:ascii="Garamond" w:hAnsi="Garamond"/>
          <w:spacing w:val="-4"/>
          <w:sz w:val="24"/>
          <w:szCs w:val="24"/>
          <w:lang w:val="sq-AL"/>
        </w:rPr>
        <w:t>“</w:t>
      </w:r>
      <w:r w:rsidR="00E34C54" w:rsidRPr="003E1FCC">
        <w:rPr>
          <w:rFonts w:ascii="Garamond" w:hAnsi="Garamond"/>
          <w:spacing w:val="-4"/>
          <w:sz w:val="24"/>
          <w:szCs w:val="24"/>
          <w:lang w:val="sq-AL"/>
        </w:rPr>
        <w:t>dhe</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357D88" w:rsidRPr="003E1FCC" w:rsidRDefault="00DE78EE"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fund të pikës 23.2 shtohet fjalia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Pavarësisht komunikimit elektronik, aktet administrative tatimore të cilat njoftojnë tatimpaguesin për një vlerësim të kryer, ose vendime të cilat ndikojnë apo ndryshojnë situatën financiare të tatimpaguesit, pasi nënshkruhen, i dërgohen tatimpaguesit edhe në formë të shkruar. </w:t>
      </w:r>
    </w:p>
    <w:p w:rsidR="00127DCC" w:rsidRPr="003E1FCC" w:rsidRDefault="00DE78EE"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fund të pikës 23.3.1 shtohet paragrafi me përmbajtjen: </w:t>
      </w:r>
    </w:p>
    <w:p w:rsidR="00127DCC" w:rsidRPr="003E1FCC" w:rsidRDefault="003F5355" w:rsidP="00F56FB1">
      <w:pPr>
        <w:pStyle w:val="ListParagraph"/>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Për qëllime të përcaktimit të fillimit të afatit për marrjen e akteve tatimore, në llogaritjen e afateve në përputhje me Kodin e Procedurave Administrative nuk përfshihet dita në të cilën del akti ose dita e pranimit të aktit në shërbimin postar. </w:t>
      </w:r>
    </w:p>
    <w:p w:rsidR="00127DCC" w:rsidRPr="003E1FCC" w:rsidRDefault="00127DCC" w:rsidP="00F56FB1">
      <w:pPr>
        <w:pStyle w:val="ListParagraph"/>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Për llogaritjen e afatit edhe për qëllime të ankimit administrativ, llogaritja e afatit fillon nga e nesërmja e ditës kur akti është marrë ose konsiderohet të jetë marrë nga tatimpaguesi. Në rastin kur akti që ka nxjerrë administrata tatimore mban datën 1 </w:t>
      </w:r>
      <w:r w:rsidR="00DE78EE" w:rsidRPr="003E1FCC">
        <w:rPr>
          <w:rFonts w:ascii="Garamond" w:hAnsi="Garamond"/>
          <w:spacing w:val="-4"/>
          <w:sz w:val="24"/>
          <w:szCs w:val="24"/>
          <w:lang w:val="sq-AL"/>
        </w:rPr>
        <w:t>s</w:t>
      </w:r>
      <w:r w:rsidRPr="003E1FCC">
        <w:rPr>
          <w:rFonts w:ascii="Garamond" w:hAnsi="Garamond"/>
          <w:spacing w:val="-4"/>
          <w:sz w:val="24"/>
          <w:szCs w:val="24"/>
          <w:lang w:val="sq-AL"/>
        </w:rPr>
        <w:t xml:space="preserve">htator dhe pranohet nga shërbimi postar për t’iu dërguar tatimpaguesit më datë 2 </w:t>
      </w:r>
      <w:r w:rsidR="00DE78EE" w:rsidRPr="003E1FCC">
        <w:rPr>
          <w:rFonts w:ascii="Garamond" w:hAnsi="Garamond"/>
          <w:spacing w:val="-4"/>
          <w:sz w:val="24"/>
          <w:szCs w:val="24"/>
          <w:lang w:val="sq-AL"/>
        </w:rPr>
        <w:t>s</w:t>
      </w:r>
      <w:r w:rsidRPr="003E1FCC">
        <w:rPr>
          <w:rFonts w:ascii="Garamond" w:hAnsi="Garamond"/>
          <w:spacing w:val="-4"/>
          <w:sz w:val="24"/>
          <w:szCs w:val="24"/>
          <w:lang w:val="sq-AL"/>
        </w:rPr>
        <w:t xml:space="preserve">htator dhe nga ky i fundit provohet se është marrë më datë 7 </w:t>
      </w:r>
      <w:r w:rsidR="00DE78EE" w:rsidRPr="003E1FCC">
        <w:rPr>
          <w:rFonts w:ascii="Garamond" w:hAnsi="Garamond"/>
          <w:spacing w:val="-4"/>
          <w:sz w:val="24"/>
          <w:szCs w:val="24"/>
          <w:lang w:val="sq-AL"/>
        </w:rPr>
        <w:t>s</w:t>
      </w:r>
      <w:r w:rsidRPr="003E1FCC">
        <w:rPr>
          <w:rFonts w:ascii="Garamond" w:hAnsi="Garamond"/>
          <w:spacing w:val="-4"/>
          <w:sz w:val="24"/>
          <w:szCs w:val="24"/>
          <w:lang w:val="sq-AL"/>
        </w:rPr>
        <w:t xml:space="preserve">htator, llogaritja e afatit fillon nga data 8 </w:t>
      </w:r>
      <w:r w:rsidR="00DE78EE" w:rsidRPr="003E1FCC">
        <w:rPr>
          <w:rFonts w:ascii="Garamond" w:hAnsi="Garamond"/>
          <w:spacing w:val="-4"/>
          <w:sz w:val="24"/>
          <w:szCs w:val="24"/>
          <w:lang w:val="sq-AL"/>
        </w:rPr>
        <w:t>s</w:t>
      </w:r>
      <w:r w:rsidRPr="003E1FCC">
        <w:rPr>
          <w:rFonts w:ascii="Garamond" w:hAnsi="Garamond"/>
          <w:spacing w:val="-4"/>
          <w:sz w:val="24"/>
          <w:szCs w:val="24"/>
          <w:lang w:val="sq-AL"/>
        </w:rPr>
        <w:t>htator ose në rastet kur akti konsiderohet të jetë marrë në ditën e dhjetë pas datës së dërgimit të tij, atëherë afati fillon në datë</w:t>
      </w:r>
      <w:r w:rsidR="00DE78EE" w:rsidRPr="003E1FCC">
        <w:rPr>
          <w:rFonts w:ascii="Garamond" w:hAnsi="Garamond"/>
          <w:spacing w:val="-4"/>
          <w:sz w:val="24"/>
          <w:szCs w:val="24"/>
          <w:lang w:val="sq-AL"/>
        </w:rPr>
        <w:t>n</w:t>
      </w:r>
      <w:r w:rsidRPr="003E1FCC">
        <w:rPr>
          <w:rFonts w:ascii="Garamond" w:hAnsi="Garamond"/>
          <w:spacing w:val="-4"/>
          <w:sz w:val="24"/>
          <w:szCs w:val="24"/>
          <w:lang w:val="sq-AL"/>
        </w:rPr>
        <w:t xml:space="preserve"> 13 </w:t>
      </w:r>
      <w:r w:rsidR="00DE78EE" w:rsidRPr="003E1FCC">
        <w:rPr>
          <w:rFonts w:ascii="Garamond" w:hAnsi="Garamond"/>
          <w:spacing w:val="-4"/>
          <w:sz w:val="24"/>
          <w:szCs w:val="24"/>
          <w:lang w:val="sq-AL"/>
        </w:rPr>
        <w:t>s</w:t>
      </w:r>
      <w:r w:rsidRPr="003E1FCC">
        <w:rPr>
          <w:rFonts w:ascii="Garamond" w:hAnsi="Garamond"/>
          <w:spacing w:val="-4"/>
          <w:sz w:val="24"/>
          <w:szCs w:val="24"/>
          <w:lang w:val="sq-AL"/>
        </w:rPr>
        <w:t>htator.</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r w:rsidR="00107AA7" w:rsidRPr="003E1FCC">
        <w:rPr>
          <w:rFonts w:ascii="Garamond" w:hAnsi="Garamond"/>
          <w:spacing w:val="-4"/>
          <w:sz w:val="24"/>
          <w:szCs w:val="24"/>
          <w:lang w:val="sq-AL"/>
        </w:rPr>
        <w:t xml:space="preserve"> </w:t>
      </w:r>
    </w:p>
    <w:p w:rsidR="00127DCC" w:rsidRPr="003E1FCC" w:rsidRDefault="0097336D" w:rsidP="00F56FB1">
      <w:pPr>
        <w:pStyle w:val="ListParagraph"/>
        <w:numPr>
          <w:ilvl w:val="0"/>
          <w:numId w:val="22"/>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 xml:space="preserve">Në pikën 27.2, në fund të fjalisë së dytë shtohet shprehja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si dhe rastet kur sipas legjislacionit tatimor parashikohet dhe kërkohet publikimi i të dhënave të tatimpaguesit.</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97336D" w:rsidP="00F56FB1">
      <w:pPr>
        <w:pStyle w:val="ListParagraph"/>
        <w:numPr>
          <w:ilvl w:val="0"/>
          <w:numId w:val="22"/>
        </w:numPr>
        <w:shd w:val="clear" w:color="auto" w:fill="FFFFFF"/>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Në pikën 28, bëhen ndryshimet e mëposhtme:</w:t>
      </w:r>
    </w:p>
    <w:p w:rsidR="00127DCC" w:rsidRPr="003E1FCC" w:rsidRDefault="00127DCC" w:rsidP="00F56FB1">
      <w:pPr>
        <w:shd w:val="clear" w:color="auto" w:fill="FFFFFF"/>
        <w:spacing w:after="0" w:line="240" w:lineRule="auto"/>
        <w:rPr>
          <w:rFonts w:ascii="Garamond" w:hAnsi="Garamond"/>
          <w:spacing w:val="-4"/>
          <w:sz w:val="24"/>
          <w:szCs w:val="24"/>
          <w:lang w:val="sq-AL"/>
        </w:rPr>
      </w:pPr>
      <w:r w:rsidRPr="003E1FCC">
        <w:rPr>
          <w:rFonts w:ascii="Garamond" w:hAnsi="Garamond"/>
          <w:spacing w:val="-4"/>
          <w:sz w:val="24"/>
          <w:szCs w:val="24"/>
          <w:lang w:val="sq-AL"/>
        </w:rPr>
        <w:t>- Në pikën 28.1 shtohet paragrafi me përmbajtjen:</w:t>
      </w:r>
    </w:p>
    <w:p w:rsidR="00127DCC" w:rsidRPr="003E1FCC" w:rsidRDefault="003F5355" w:rsidP="00F56FB1">
      <w:pPr>
        <w:shd w:val="clear" w:color="auto" w:fill="FFFFFF"/>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Drejtoria e Përgjithshme e Tatimeve, duke ruajtur të dhënat konfidenciale të tatimpaguesit, për qëllime të informimit, publikon në faqen e saj zyrtare të internetit opinionet e nxjerra prej saj, që japin qëndrime për zbatimin e legjislacionit tatimor. Për këtë qëllim krijohet një rubrikë e veçantë e ndryshme nga rubrika e vendimeve teknike, ku pasqyrohen opinionet e administratës tatimore me qëllim informimin e tatimpaguesve. Gjithashtu</w:t>
      </w:r>
      <w:r w:rsidR="00D6300D"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në këtë rubrikë (link) mund të pasqyrohen edhe informacione për zbatimin e legjislacionit të formës pyetje–përgjigje.</w:t>
      </w:r>
    </w:p>
    <w:p w:rsidR="00127DCC" w:rsidRPr="003E1FCC" w:rsidRDefault="00127DCC" w:rsidP="00F56FB1">
      <w:pPr>
        <w:shd w:val="clear" w:color="auto" w:fill="FFFFFF"/>
        <w:spacing w:after="0" w:line="240" w:lineRule="auto"/>
        <w:rPr>
          <w:rFonts w:ascii="Garamond" w:hAnsi="Garamond"/>
          <w:i/>
          <w:spacing w:val="-4"/>
          <w:sz w:val="24"/>
          <w:szCs w:val="24"/>
          <w:lang w:val="sq-AL"/>
        </w:rPr>
      </w:pPr>
      <w:r w:rsidRPr="003E1FCC">
        <w:rPr>
          <w:rFonts w:ascii="Garamond" w:hAnsi="Garamond"/>
          <w:i/>
          <w:spacing w:val="-4"/>
          <w:sz w:val="24"/>
          <w:szCs w:val="24"/>
          <w:lang w:val="sq-AL"/>
        </w:rPr>
        <w:t>Shembull</w:t>
      </w:r>
      <w:r w:rsidR="00D6300D" w:rsidRPr="003E1FCC">
        <w:rPr>
          <w:rFonts w:ascii="Garamond" w:hAnsi="Garamond"/>
          <w:i/>
          <w:spacing w:val="-4"/>
          <w:sz w:val="24"/>
          <w:szCs w:val="24"/>
          <w:lang w:val="sq-AL"/>
        </w:rPr>
        <w:t xml:space="preserve"> </w:t>
      </w:r>
      <w:r w:rsidRPr="003E1FCC">
        <w:rPr>
          <w:rFonts w:ascii="Garamond" w:hAnsi="Garamond"/>
          <w:i/>
          <w:spacing w:val="-4"/>
          <w:sz w:val="24"/>
          <w:szCs w:val="24"/>
          <w:lang w:val="sq-AL"/>
        </w:rPr>
        <w:t xml:space="preserve">- Pyetje: </w:t>
      </w:r>
    </w:p>
    <w:p w:rsidR="00127DCC" w:rsidRPr="003E1FCC" w:rsidRDefault="00127DCC" w:rsidP="00F56FB1">
      <w:pPr>
        <w:shd w:val="clear" w:color="auto" w:fill="FFFFFF"/>
        <w:spacing w:after="0" w:line="240" w:lineRule="auto"/>
        <w:rPr>
          <w:rFonts w:ascii="Garamond" w:hAnsi="Garamond"/>
          <w:i/>
          <w:spacing w:val="-4"/>
          <w:sz w:val="24"/>
          <w:szCs w:val="24"/>
          <w:lang w:val="sq-AL"/>
        </w:rPr>
      </w:pPr>
      <w:r w:rsidRPr="003E1FCC">
        <w:rPr>
          <w:rFonts w:ascii="Garamond" w:hAnsi="Garamond"/>
          <w:i/>
          <w:spacing w:val="-4"/>
          <w:sz w:val="24"/>
          <w:szCs w:val="24"/>
          <w:lang w:val="sq-AL"/>
        </w:rPr>
        <w:t xml:space="preserve">Unë jam një avokat i ri, që sapo kam marrë </w:t>
      </w:r>
      <w:r w:rsidR="00833261" w:rsidRPr="003E1FCC">
        <w:rPr>
          <w:rFonts w:ascii="Garamond" w:hAnsi="Garamond"/>
          <w:i/>
          <w:spacing w:val="-4"/>
          <w:sz w:val="24"/>
          <w:szCs w:val="24"/>
          <w:lang w:val="sq-AL"/>
        </w:rPr>
        <w:t>licenc</w:t>
      </w:r>
      <w:r w:rsidRPr="003E1FCC">
        <w:rPr>
          <w:rFonts w:ascii="Garamond" w:hAnsi="Garamond"/>
          <w:i/>
          <w:spacing w:val="-4"/>
          <w:sz w:val="24"/>
          <w:szCs w:val="24"/>
          <w:lang w:val="sq-AL"/>
        </w:rPr>
        <w:t xml:space="preserve">ën për ushtrimin e profesionit të avokatit. Duke filluar që nga muaji </w:t>
      </w:r>
      <w:r w:rsidR="00D6300D" w:rsidRPr="003E1FCC">
        <w:rPr>
          <w:rFonts w:ascii="Garamond" w:hAnsi="Garamond"/>
          <w:i/>
          <w:spacing w:val="-4"/>
          <w:sz w:val="24"/>
          <w:szCs w:val="24"/>
          <w:lang w:val="sq-AL"/>
        </w:rPr>
        <w:t>j</w:t>
      </w:r>
      <w:r w:rsidRPr="003E1FCC">
        <w:rPr>
          <w:rFonts w:ascii="Garamond" w:hAnsi="Garamond"/>
          <w:i/>
          <w:spacing w:val="-4"/>
          <w:sz w:val="24"/>
          <w:szCs w:val="24"/>
          <w:lang w:val="sq-AL"/>
        </w:rPr>
        <w:t>anar i vitit 2017 dua të ushtroj profesionin si avokat. Ju lutem mund të më informoni se si duhet të veproj pasi të regjistrohem në QKB, në lidhje me deklarimet që detyrohem pranë administratës tatimore</w:t>
      </w:r>
      <w:r w:rsidR="00C3142C" w:rsidRPr="003E1FCC">
        <w:rPr>
          <w:rFonts w:ascii="Garamond" w:hAnsi="Garamond"/>
          <w:i/>
          <w:spacing w:val="-4"/>
          <w:sz w:val="24"/>
          <w:szCs w:val="24"/>
          <w:lang w:val="sq-AL"/>
        </w:rPr>
        <w:t>,</w:t>
      </w:r>
      <w:r w:rsidRPr="003E1FCC">
        <w:rPr>
          <w:rFonts w:ascii="Garamond" w:hAnsi="Garamond"/>
          <w:i/>
          <w:spacing w:val="-4"/>
          <w:sz w:val="24"/>
          <w:szCs w:val="24"/>
          <w:lang w:val="sq-AL"/>
        </w:rPr>
        <w:t xml:space="preserve"> si dhe për pajisjen time me informacionin e duhur </w:t>
      </w:r>
      <w:r w:rsidR="00C3142C" w:rsidRPr="003E1FCC">
        <w:rPr>
          <w:rFonts w:ascii="Garamond" w:hAnsi="Garamond"/>
          <w:i/>
          <w:spacing w:val="-4"/>
          <w:sz w:val="24"/>
          <w:szCs w:val="24"/>
          <w:lang w:val="sq-AL"/>
        </w:rPr>
        <w:t>,</w:t>
      </w:r>
      <w:r w:rsidRPr="003E1FCC">
        <w:rPr>
          <w:rFonts w:ascii="Garamond" w:hAnsi="Garamond"/>
          <w:i/>
          <w:spacing w:val="-4"/>
          <w:sz w:val="24"/>
          <w:szCs w:val="24"/>
          <w:lang w:val="sq-AL"/>
        </w:rPr>
        <w:t xml:space="preserve">si dhe mbi aksesin në llogarinë </w:t>
      </w:r>
      <w:r w:rsidR="003F5355" w:rsidRPr="003E1FCC">
        <w:rPr>
          <w:rFonts w:ascii="Garamond" w:hAnsi="Garamond"/>
          <w:i/>
          <w:spacing w:val="-4"/>
          <w:sz w:val="24"/>
          <w:szCs w:val="24"/>
          <w:lang w:val="sq-AL"/>
        </w:rPr>
        <w:t>“</w:t>
      </w:r>
      <w:r w:rsidRPr="003E1FCC">
        <w:rPr>
          <w:rFonts w:ascii="Garamond" w:hAnsi="Garamond"/>
          <w:i/>
          <w:spacing w:val="-4"/>
          <w:sz w:val="24"/>
          <w:szCs w:val="24"/>
          <w:lang w:val="sq-AL"/>
        </w:rPr>
        <w:t>Tatimet e mia</w:t>
      </w:r>
      <w:r w:rsidR="003F5355" w:rsidRPr="003E1FCC">
        <w:rPr>
          <w:rFonts w:ascii="Garamond" w:hAnsi="Garamond"/>
          <w:i/>
          <w:spacing w:val="-4"/>
          <w:sz w:val="24"/>
          <w:szCs w:val="24"/>
          <w:lang w:val="sq-AL"/>
        </w:rPr>
        <w:t>”</w:t>
      </w:r>
      <w:r w:rsidRPr="003E1FCC">
        <w:rPr>
          <w:rFonts w:ascii="Garamond" w:hAnsi="Garamond"/>
          <w:i/>
          <w:spacing w:val="-4"/>
          <w:sz w:val="24"/>
          <w:szCs w:val="24"/>
          <w:lang w:val="sq-AL"/>
        </w:rPr>
        <w:t xml:space="preserve">. </w:t>
      </w:r>
    </w:p>
    <w:p w:rsidR="00127DCC" w:rsidRPr="003E1FCC" w:rsidRDefault="00127DCC" w:rsidP="00F56FB1">
      <w:pPr>
        <w:shd w:val="clear" w:color="auto" w:fill="FFFFFF"/>
        <w:spacing w:after="0" w:line="240" w:lineRule="auto"/>
        <w:rPr>
          <w:rFonts w:ascii="Garamond" w:hAnsi="Garamond"/>
          <w:i/>
          <w:spacing w:val="-4"/>
          <w:sz w:val="24"/>
          <w:szCs w:val="24"/>
          <w:lang w:val="sq-AL"/>
        </w:rPr>
      </w:pPr>
      <w:r w:rsidRPr="003E1FCC">
        <w:rPr>
          <w:rFonts w:ascii="Garamond" w:hAnsi="Garamond"/>
          <w:i/>
          <w:spacing w:val="-4"/>
          <w:sz w:val="24"/>
          <w:szCs w:val="24"/>
          <w:lang w:val="sq-AL"/>
        </w:rPr>
        <w:t xml:space="preserve">Përgjigje: I nderuar avokat, </w:t>
      </w:r>
    </w:p>
    <w:p w:rsidR="00127DCC" w:rsidRPr="003E1FCC" w:rsidRDefault="00127DCC" w:rsidP="00F56FB1">
      <w:pPr>
        <w:shd w:val="clear" w:color="auto" w:fill="FFFFFF"/>
        <w:spacing w:after="0" w:line="240" w:lineRule="auto"/>
        <w:rPr>
          <w:rFonts w:ascii="Garamond" w:hAnsi="Garamond"/>
          <w:i/>
          <w:spacing w:val="-4"/>
          <w:sz w:val="24"/>
          <w:szCs w:val="24"/>
          <w:lang w:val="sq-AL"/>
        </w:rPr>
      </w:pPr>
      <w:r w:rsidRPr="003E1FCC">
        <w:rPr>
          <w:rFonts w:ascii="Garamond" w:hAnsi="Garamond"/>
          <w:i/>
          <w:spacing w:val="-4"/>
          <w:sz w:val="24"/>
          <w:szCs w:val="24"/>
          <w:lang w:val="sq-AL"/>
        </w:rPr>
        <w:t>Së pari, nëse ju keni zgjedhur të ushtroni profesionin si person fizik, atëherë ju duhet të paraqiteni në QKB për regjistrimin tuaj si profesionit i vet</w:t>
      </w:r>
      <w:r w:rsidR="00D6300D" w:rsidRPr="003E1FCC">
        <w:rPr>
          <w:rFonts w:ascii="Garamond" w:hAnsi="Garamond"/>
          <w:i/>
          <w:spacing w:val="-4"/>
          <w:sz w:val="24"/>
          <w:szCs w:val="24"/>
          <w:lang w:val="sq-AL"/>
        </w:rPr>
        <w:t>ë</w:t>
      </w:r>
      <w:r w:rsidRPr="003E1FCC">
        <w:rPr>
          <w:rFonts w:ascii="Garamond" w:hAnsi="Garamond"/>
          <w:i/>
          <w:spacing w:val="-4"/>
          <w:sz w:val="24"/>
          <w:szCs w:val="24"/>
          <w:lang w:val="sq-AL"/>
        </w:rPr>
        <w:t xml:space="preserve">punësuar avokat. Nëse ju do të punoni i vetëm, pra nuk do të keni të punësuar të tjerë ose persona të papaguar të familjes, atëherë për qëllime të pagesës së sigurimeve shoqërore dhe shëndetësorë do të zgjidhni të regjistroheni </w:t>
      </w:r>
      <w:r w:rsidR="003F5355" w:rsidRPr="003E1FCC">
        <w:rPr>
          <w:rFonts w:ascii="Garamond" w:hAnsi="Garamond"/>
          <w:i/>
          <w:spacing w:val="-4"/>
          <w:sz w:val="24"/>
          <w:szCs w:val="24"/>
          <w:lang w:val="sq-AL"/>
        </w:rPr>
        <w:t>“</w:t>
      </w:r>
      <w:r w:rsidRPr="003E1FCC">
        <w:rPr>
          <w:rFonts w:ascii="Garamond" w:hAnsi="Garamond"/>
          <w:i/>
          <w:spacing w:val="-4"/>
          <w:sz w:val="24"/>
          <w:szCs w:val="24"/>
          <w:lang w:val="sq-AL"/>
        </w:rPr>
        <w:t>si i vet</w:t>
      </w:r>
      <w:r w:rsidR="00D6300D" w:rsidRPr="003E1FCC">
        <w:rPr>
          <w:rFonts w:ascii="Garamond" w:hAnsi="Garamond"/>
          <w:i/>
          <w:spacing w:val="-4"/>
          <w:sz w:val="24"/>
          <w:szCs w:val="24"/>
          <w:lang w:val="sq-AL"/>
        </w:rPr>
        <w:t>ë</w:t>
      </w:r>
      <w:r w:rsidRPr="003E1FCC">
        <w:rPr>
          <w:rFonts w:ascii="Garamond" w:hAnsi="Garamond"/>
          <w:i/>
          <w:spacing w:val="-4"/>
          <w:sz w:val="24"/>
          <w:szCs w:val="24"/>
          <w:lang w:val="sq-AL"/>
        </w:rPr>
        <w:t>punësuar i vetëm</w:t>
      </w:r>
      <w:r w:rsidR="003F5355" w:rsidRPr="003E1FCC">
        <w:rPr>
          <w:rFonts w:ascii="Garamond" w:hAnsi="Garamond"/>
          <w:i/>
          <w:spacing w:val="-4"/>
          <w:sz w:val="24"/>
          <w:szCs w:val="24"/>
          <w:lang w:val="sq-AL"/>
        </w:rPr>
        <w:t>”</w:t>
      </w:r>
      <w:r w:rsidRPr="003E1FCC">
        <w:rPr>
          <w:rFonts w:ascii="Garamond" w:hAnsi="Garamond"/>
          <w:i/>
          <w:spacing w:val="-4"/>
          <w:sz w:val="24"/>
          <w:szCs w:val="24"/>
          <w:lang w:val="sq-AL"/>
        </w:rPr>
        <w:t xml:space="preserve"> në profesionin avokat. Si i </w:t>
      </w:r>
      <w:r w:rsidR="00D6300D" w:rsidRPr="003E1FCC">
        <w:rPr>
          <w:rFonts w:ascii="Garamond" w:hAnsi="Garamond"/>
          <w:i/>
          <w:spacing w:val="-4"/>
          <w:sz w:val="24"/>
          <w:szCs w:val="24"/>
          <w:lang w:val="sq-AL"/>
        </w:rPr>
        <w:t>vetëpunësuar</w:t>
      </w:r>
      <w:r w:rsidRPr="003E1FCC">
        <w:rPr>
          <w:rFonts w:ascii="Garamond" w:hAnsi="Garamond"/>
          <w:i/>
          <w:spacing w:val="-4"/>
          <w:sz w:val="24"/>
          <w:szCs w:val="24"/>
          <w:lang w:val="sq-AL"/>
        </w:rPr>
        <w:t xml:space="preserve"> i vetëm paga minimale e detyrueshme mbi të cilën do të llogarisni dhe paguani sigurimin shoqëror është ......... lekë sipas ligj/</w:t>
      </w:r>
      <w:r w:rsidR="00D6300D" w:rsidRPr="003E1FCC">
        <w:rPr>
          <w:rFonts w:ascii="Garamond" w:hAnsi="Garamond"/>
          <w:i/>
          <w:spacing w:val="-4"/>
          <w:sz w:val="24"/>
          <w:szCs w:val="24"/>
          <w:lang w:val="sq-AL"/>
        </w:rPr>
        <w:t xml:space="preserve">VKM </w:t>
      </w:r>
      <w:r w:rsidRPr="003E1FCC">
        <w:rPr>
          <w:rFonts w:ascii="Garamond" w:hAnsi="Garamond"/>
          <w:i/>
          <w:spacing w:val="-4"/>
          <w:sz w:val="24"/>
          <w:szCs w:val="24"/>
          <w:lang w:val="sq-AL"/>
        </w:rPr>
        <w:t>nr</w:t>
      </w:r>
      <w:r w:rsidR="00D6300D" w:rsidRPr="003E1FCC">
        <w:rPr>
          <w:rFonts w:ascii="Garamond" w:hAnsi="Garamond"/>
          <w:i/>
          <w:spacing w:val="-4"/>
          <w:sz w:val="24"/>
          <w:szCs w:val="24"/>
          <w:lang w:val="sq-AL"/>
        </w:rPr>
        <w:t>.</w:t>
      </w:r>
      <w:r w:rsidRPr="003E1FCC">
        <w:rPr>
          <w:rFonts w:ascii="Garamond" w:hAnsi="Garamond"/>
          <w:i/>
          <w:spacing w:val="-4"/>
          <w:sz w:val="24"/>
          <w:szCs w:val="24"/>
          <w:lang w:val="sq-AL"/>
        </w:rPr>
        <w:t xml:space="preserve"> ......., datë............. dhe paga e detyrueshme mbi të cilën llogarisni dhe paguani sigurimin shëndetësor është ........... lekë sipas ligj/</w:t>
      </w:r>
      <w:r w:rsidR="00D6300D" w:rsidRPr="003E1FCC">
        <w:rPr>
          <w:rFonts w:ascii="Garamond" w:hAnsi="Garamond"/>
          <w:i/>
          <w:spacing w:val="-4"/>
          <w:sz w:val="24"/>
          <w:szCs w:val="24"/>
          <w:lang w:val="sq-AL"/>
        </w:rPr>
        <w:t xml:space="preserve">VKM </w:t>
      </w:r>
      <w:r w:rsidRPr="003E1FCC">
        <w:rPr>
          <w:rFonts w:ascii="Garamond" w:hAnsi="Garamond"/>
          <w:i/>
          <w:spacing w:val="-4"/>
          <w:sz w:val="24"/>
          <w:szCs w:val="24"/>
          <w:lang w:val="sq-AL"/>
        </w:rPr>
        <w:t xml:space="preserve">nr....... ,datë..... (ligji/ </w:t>
      </w:r>
      <w:r w:rsidR="00D6300D" w:rsidRPr="003E1FCC">
        <w:rPr>
          <w:rFonts w:ascii="Garamond" w:hAnsi="Garamond"/>
          <w:i/>
          <w:spacing w:val="-4"/>
          <w:sz w:val="24"/>
          <w:szCs w:val="24"/>
          <w:lang w:val="sq-AL"/>
        </w:rPr>
        <w:t>VKM</w:t>
      </w:r>
      <w:r w:rsidRPr="003E1FCC">
        <w:rPr>
          <w:rFonts w:ascii="Garamond" w:hAnsi="Garamond"/>
          <w:i/>
          <w:spacing w:val="-4"/>
          <w:sz w:val="24"/>
          <w:szCs w:val="24"/>
          <w:lang w:val="sq-AL"/>
        </w:rPr>
        <w:t xml:space="preserve">-ja duhet të jetë aktive, pra nëse klikohet mbi të hapet neni përkatës i </w:t>
      </w:r>
      <w:r w:rsidR="00D6300D" w:rsidRPr="003E1FCC">
        <w:rPr>
          <w:rFonts w:ascii="Garamond" w:hAnsi="Garamond"/>
          <w:i/>
          <w:spacing w:val="-4"/>
          <w:sz w:val="24"/>
          <w:szCs w:val="24"/>
          <w:lang w:val="sq-AL"/>
        </w:rPr>
        <w:t>l</w:t>
      </w:r>
      <w:r w:rsidRPr="003E1FCC">
        <w:rPr>
          <w:rFonts w:ascii="Garamond" w:hAnsi="Garamond"/>
          <w:i/>
          <w:spacing w:val="-4"/>
          <w:sz w:val="24"/>
          <w:szCs w:val="24"/>
          <w:lang w:val="sq-AL"/>
        </w:rPr>
        <w:t xml:space="preserve">igjit/VKM-së). </w:t>
      </w:r>
    </w:p>
    <w:p w:rsidR="00127DCC" w:rsidRPr="003E1FCC" w:rsidRDefault="00127DCC" w:rsidP="00F56FB1">
      <w:pPr>
        <w:shd w:val="clear" w:color="auto" w:fill="FFFFFF"/>
        <w:spacing w:after="0" w:line="240" w:lineRule="auto"/>
        <w:rPr>
          <w:rFonts w:ascii="Garamond" w:hAnsi="Garamond"/>
          <w:i/>
          <w:spacing w:val="-4"/>
          <w:sz w:val="24"/>
          <w:szCs w:val="24"/>
          <w:lang w:val="sq-AL"/>
        </w:rPr>
      </w:pPr>
      <w:r w:rsidRPr="003E1FCC">
        <w:rPr>
          <w:rFonts w:ascii="Garamond" w:hAnsi="Garamond"/>
          <w:i/>
          <w:spacing w:val="-4"/>
          <w:sz w:val="24"/>
          <w:szCs w:val="24"/>
          <w:lang w:val="sq-AL"/>
        </w:rPr>
        <w:t>Ndërkohë paraprakisht ju duhet të bëni një parashikim mbi qarkullimin që parashikoni të kryeni gjatë vitit 2017. Ky parashikim është i rëndësishëm, pasi nëse ju parashikoni që të realizoni qarkullim vjetor mbi 8 milion</w:t>
      </w:r>
      <w:r w:rsidR="00FC7036" w:rsidRPr="003E1FCC">
        <w:rPr>
          <w:rFonts w:ascii="Garamond" w:hAnsi="Garamond"/>
          <w:i/>
          <w:spacing w:val="-4"/>
          <w:sz w:val="24"/>
          <w:szCs w:val="24"/>
          <w:lang w:val="sq-AL"/>
        </w:rPr>
        <w:t>ë</w:t>
      </w:r>
      <w:r w:rsidRPr="003E1FCC">
        <w:rPr>
          <w:rFonts w:ascii="Garamond" w:hAnsi="Garamond"/>
          <w:i/>
          <w:spacing w:val="-4"/>
          <w:sz w:val="24"/>
          <w:szCs w:val="24"/>
          <w:lang w:val="sq-AL"/>
        </w:rPr>
        <w:t xml:space="preserve"> lekë atëherë do të regjistroheni si subjekt i tatimit mbi fitimin sipas nenit ..... t</w:t>
      </w:r>
      <w:r w:rsidR="007B4C70" w:rsidRPr="003E1FCC">
        <w:rPr>
          <w:rFonts w:ascii="Garamond" w:hAnsi="Garamond"/>
          <w:i/>
          <w:spacing w:val="-4"/>
          <w:sz w:val="24"/>
          <w:szCs w:val="24"/>
          <w:lang w:val="sq-AL"/>
        </w:rPr>
        <w:t>ë</w:t>
      </w:r>
      <w:r w:rsidRPr="003E1FCC">
        <w:rPr>
          <w:rFonts w:ascii="Garamond" w:hAnsi="Garamond"/>
          <w:i/>
          <w:spacing w:val="-4"/>
          <w:sz w:val="24"/>
          <w:szCs w:val="24"/>
          <w:lang w:val="sq-AL"/>
        </w:rPr>
        <w:t xml:space="preserve"> ligjit...... (ligj/</w:t>
      </w:r>
      <w:r w:rsidR="00D6300D" w:rsidRPr="003E1FCC">
        <w:rPr>
          <w:rFonts w:ascii="Garamond" w:hAnsi="Garamond"/>
          <w:i/>
          <w:spacing w:val="-4"/>
          <w:sz w:val="24"/>
          <w:szCs w:val="24"/>
          <w:lang w:val="sq-AL"/>
        </w:rPr>
        <w:t>VKM</w:t>
      </w:r>
      <w:r w:rsidRPr="003E1FCC">
        <w:rPr>
          <w:rFonts w:ascii="Garamond" w:hAnsi="Garamond"/>
          <w:i/>
          <w:spacing w:val="-4"/>
          <w:sz w:val="24"/>
          <w:szCs w:val="24"/>
          <w:lang w:val="sq-AL"/>
        </w:rPr>
        <w:t xml:space="preserve">-ja duhet të jetë aktive, pra nëse klikohet mbi të hapet neni përkatës i aktit). Në të kundërt do të regjistroheni si subjekt i tatimit të thjeshtuar mbi fitimin. </w:t>
      </w:r>
    </w:p>
    <w:p w:rsidR="00127DCC" w:rsidRPr="003E1FCC" w:rsidRDefault="00127DCC" w:rsidP="00F56FB1">
      <w:pPr>
        <w:shd w:val="clear" w:color="auto" w:fill="FFFFFF"/>
        <w:spacing w:after="0" w:line="240" w:lineRule="auto"/>
        <w:rPr>
          <w:rFonts w:ascii="Garamond" w:hAnsi="Garamond"/>
          <w:i/>
          <w:spacing w:val="-4"/>
          <w:sz w:val="24"/>
          <w:szCs w:val="24"/>
          <w:lang w:val="sq-AL"/>
        </w:rPr>
      </w:pPr>
      <w:r w:rsidRPr="003E1FCC">
        <w:rPr>
          <w:rFonts w:ascii="Garamond" w:hAnsi="Garamond"/>
          <w:i/>
          <w:spacing w:val="-4"/>
          <w:sz w:val="24"/>
          <w:szCs w:val="24"/>
          <w:lang w:val="sq-AL"/>
        </w:rPr>
        <w:t>Pavarësisht qarkullimit, në çdo rast ju duhet të regjistroheni si tatimpagues i TVSH-së</w:t>
      </w:r>
      <w:r w:rsidR="00D6300D" w:rsidRPr="003E1FCC">
        <w:rPr>
          <w:rFonts w:ascii="Garamond" w:hAnsi="Garamond"/>
          <w:i/>
          <w:spacing w:val="-4"/>
          <w:sz w:val="24"/>
          <w:szCs w:val="24"/>
          <w:lang w:val="sq-AL"/>
        </w:rPr>
        <w:t xml:space="preserve"> bazuar në nenin ...... të VKM-</w:t>
      </w:r>
      <w:r w:rsidRPr="003E1FCC">
        <w:rPr>
          <w:rFonts w:ascii="Garamond" w:hAnsi="Garamond"/>
          <w:i/>
          <w:spacing w:val="-4"/>
          <w:sz w:val="24"/>
          <w:szCs w:val="24"/>
          <w:lang w:val="sq-AL"/>
        </w:rPr>
        <w:t>së nr......., datë .......... .(</w:t>
      </w:r>
      <w:r w:rsidR="00D6300D" w:rsidRPr="003E1FCC">
        <w:rPr>
          <w:rFonts w:ascii="Garamond" w:hAnsi="Garamond"/>
          <w:i/>
          <w:spacing w:val="-4"/>
          <w:sz w:val="24"/>
          <w:szCs w:val="24"/>
          <w:lang w:val="sq-AL"/>
        </w:rPr>
        <w:t>VKM</w:t>
      </w:r>
      <w:r w:rsidRPr="003E1FCC">
        <w:rPr>
          <w:rFonts w:ascii="Garamond" w:hAnsi="Garamond"/>
          <w:i/>
          <w:spacing w:val="-4"/>
          <w:sz w:val="24"/>
          <w:szCs w:val="24"/>
          <w:lang w:val="sq-AL"/>
        </w:rPr>
        <w:t xml:space="preserve">-ja duhet të jetë aktive, pra nëse klikohet mbi të hapet neni përkatës i VKM-së). </w:t>
      </w:r>
    </w:p>
    <w:p w:rsidR="00127DCC" w:rsidRPr="003E1FCC" w:rsidRDefault="00127DCC" w:rsidP="00F56FB1">
      <w:pPr>
        <w:shd w:val="clear" w:color="auto" w:fill="FFFFFF"/>
        <w:spacing w:after="0" w:line="240" w:lineRule="auto"/>
        <w:rPr>
          <w:rFonts w:ascii="Garamond" w:hAnsi="Garamond"/>
          <w:i/>
          <w:spacing w:val="-4"/>
          <w:sz w:val="24"/>
          <w:szCs w:val="24"/>
          <w:lang w:val="sq-AL"/>
        </w:rPr>
      </w:pPr>
      <w:r w:rsidRPr="003E1FCC">
        <w:rPr>
          <w:rFonts w:ascii="Garamond" w:hAnsi="Garamond"/>
          <w:i/>
          <w:spacing w:val="-4"/>
          <w:sz w:val="24"/>
          <w:szCs w:val="24"/>
          <w:lang w:val="sq-AL"/>
        </w:rPr>
        <w:t>Gjithashtu nëse ju aktivitetin tuaj e ushtroni në një amb</w:t>
      </w:r>
      <w:r w:rsidR="00D6300D" w:rsidRPr="003E1FCC">
        <w:rPr>
          <w:rFonts w:ascii="Garamond" w:hAnsi="Garamond"/>
          <w:i/>
          <w:spacing w:val="-4"/>
          <w:sz w:val="24"/>
          <w:szCs w:val="24"/>
          <w:lang w:val="sq-AL"/>
        </w:rPr>
        <w:t>i</w:t>
      </w:r>
      <w:r w:rsidRPr="003E1FCC">
        <w:rPr>
          <w:rFonts w:ascii="Garamond" w:hAnsi="Garamond"/>
          <w:i/>
          <w:spacing w:val="-4"/>
          <w:sz w:val="24"/>
          <w:szCs w:val="24"/>
          <w:lang w:val="sq-AL"/>
        </w:rPr>
        <w:t>ent me qira, amb</w:t>
      </w:r>
      <w:r w:rsidR="00D6300D" w:rsidRPr="003E1FCC">
        <w:rPr>
          <w:rFonts w:ascii="Garamond" w:hAnsi="Garamond"/>
          <w:i/>
          <w:spacing w:val="-4"/>
          <w:sz w:val="24"/>
          <w:szCs w:val="24"/>
          <w:lang w:val="sq-AL"/>
        </w:rPr>
        <w:t>i</w:t>
      </w:r>
      <w:r w:rsidRPr="003E1FCC">
        <w:rPr>
          <w:rFonts w:ascii="Garamond" w:hAnsi="Garamond"/>
          <w:i/>
          <w:spacing w:val="-4"/>
          <w:sz w:val="24"/>
          <w:szCs w:val="24"/>
          <w:lang w:val="sq-AL"/>
        </w:rPr>
        <w:t>ent të cilin e keni marrë nga një person i paregjistruar (individ) atëherë duhet të aktivizoheni edhe për tatimin në burim mbi qiranë sipas ligj/</w:t>
      </w:r>
      <w:r w:rsidR="00D6300D" w:rsidRPr="003E1FCC">
        <w:rPr>
          <w:rFonts w:ascii="Garamond" w:hAnsi="Garamond"/>
          <w:i/>
          <w:spacing w:val="-4"/>
          <w:sz w:val="24"/>
          <w:szCs w:val="24"/>
          <w:lang w:val="sq-AL"/>
        </w:rPr>
        <w:t>VKM</w:t>
      </w:r>
      <w:r w:rsidRPr="003E1FCC">
        <w:rPr>
          <w:rFonts w:ascii="Garamond" w:hAnsi="Garamond"/>
          <w:i/>
          <w:spacing w:val="-4"/>
          <w:sz w:val="24"/>
          <w:szCs w:val="24"/>
          <w:lang w:val="sq-AL"/>
        </w:rPr>
        <w:t>...... (</w:t>
      </w:r>
      <w:r w:rsidR="00D6300D" w:rsidRPr="003E1FCC">
        <w:rPr>
          <w:rFonts w:ascii="Garamond" w:hAnsi="Garamond"/>
          <w:i/>
          <w:spacing w:val="-4"/>
          <w:sz w:val="24"/>
          <w:szCs w:val="24"/>
          <w:lang w:val="sq-AL"/>
        </w:rPr>
        <w:t>VKM</w:t>
      </w:r>
      <w:r w:rsidRPr="003E1FCC">
        <w:rPr>
          <w:rFonts w:ascii="Garamond" w:hAnsi="Garamond"/>
          <w:i/>
          <w:spacing w:val="-4"/>
          <w:sz w:val="24"/>
          <w:szCs w:val="24"/>
          <w:lang w:val="sq-AL"/>
        </w:rPr>
        <w:t xml:space="preserve">-ja duhet të jetë aktive, pra nëse klikohet mbi të hapet neni përkatës i VKM-së). </w:t>
      </w:r>
    </w:p>
    <w:p w:rsidR="00127DCC" w:rsidRPr="003E1FCC" w:rsidRDefault="00127DCC" w:rsidP="00F56FB1">
      <w:pPr>
        <w:shd w:val="clear" w:color="auto" w:fill="FFFFFF"/>
        <w:spacing w:after="0" w:line="240" w:lineRule="auto"/>
        <w:rPr>
          <w:rFonts w:ascii="Garamond" w:hAnsi="Garamond"/>
          <w:i/>
          <w:spacing w:val="-4"/>
          <w:sz w:val="24"/>
          <w:szCs w:val="24"/>
          <w:lang w:val="sq-AL"/>
        </w:rPr>
      </w:pPr>
      <w:r w:rsidRPr="003E1FCC">
        <w:rPr>
          <w:rFonts w:ascii="Garamond" w:hAnsi="Garamond"/>
          <w:i/>
          <w:spacing w:val="-4"/>
          <w:sz w:val="24"/>
          <w:szCs w:val="24"/>
          <w:lang w:val="sq-AL"/>
        </w:rPr>
        <w:t xml:space="preserve">Pasi të pajiseni me NUIS/NIPT në QKB, të dhënat tuaja të regjistrimit transferohen automatikisht në sistemin e administratës tatimore. Nëse ju regjistroheni në 5 janar deklarimi juaj i parë për </w:t>
      </w:r>
      <w:r w:rsidR="00D6300D" w:rsidRPr="003E1FCC">
        <w:rPr>
          <w:rFonts w:ascii="Garamond" w:hAnsi="Garamond"/>
          <w:i/>
          <w:spacing w:val="-4"/>
          <w:sz w:val="24"/>
          <w:szCs w:val="24"/>
          <w:lang w:val="sq-AL"/>
        </w:rPr>
        <w:t>TVSH</w:t>
      </w:r>
      <w:r w:rsidRPr="003E1FCC">
        <w:rPr>
          <w:rFonts w:ascii="Garamond" w:hAnsi="Garamond"/>
          <w:i/>
          <w:spacing w:val="-4"/>
          <w:sz w:val="24"/>
          <w:szCs w:val="24"/>
          <w:lang w:val="sq-AL"/>
        </w:rPr>
        <w:t xml:space="preserve">-në duhet të kryhet brenda datës 14 të muajit pasardhës, ndërsa për sigurimet shoqërore dhe shëndetësore është i detyrueshëm që deklarimi të bëhet një herë në 3 muaj. Nëse keni mundësi mund ta kryeni edhe për </w:t>
      </w:r>
      <w:r w:rsidR="00D6300D" w:rsidRPr="003E1FCC">
        <w:rPr>
          <w:rFonts w:ascii="Garamond" w:hAnsi="Garamond"/>
          <w:i/>
          <w:spacing w:val="-4"/>
          <w:sz w:val="24"/>
          <w:szCs w:val="24"/>
          <w:lang w:val="sq-AL"/>
        </w:rPr>
        <w:t>çdo</w:t>
      </w:r>
      <w:r w:rsidRPr="003E1FCC">
        <w:rPr>
          <w:rFonts w:ascii="Garamond" w:hAnsi="Garamond"/>
          <w:i/>
          <w:spacing w:val="-4"/>
          <w:sz w:val="24"/>
          <w:szCs w:val="24"/>
          <w:lang w:val="sq-AL"/>
        </w:rPr>
        <w:t xml:space="preserve"> muaj. Megjithatë nëse deklarimin për sigurimet do ta bëni 3</w:t>
      </w:r>
      <w:r w:rsidR="00C3142C" w:rsidRPr="003E1FCC">
        <w:rPr>
          <w:rFonts w:ascii="Garamond" w:hAnsi="Garamond"/>
          <w:i/>
          <w:spacing w:val="-4"/>
          <w:sz w:val="24"/>
          <w:szCs w:val="24"/>
          <w:lang w:val="sq-AL"/>
        </w:rPr>
        <w:t>-</w:t>
      </w:r>
      <w:r w:rsidRPr="003E1FCC">
        <w:rPr>
          <w:rFonts w:ascii="Garamond" w:hAnsi="Garamond"/>
          <w:i/>
          <w:spacing w:val="-4"/>
          <w:sz w:val="24"/>
          <w:szCs w:val="24"/>
          <w:lang w:val="sq-AL"/>
        </w:rPr>
        <w:t xml:space="preserve">mujor, atëherë keni kohë deri më 17 </w:t>
      </w:r>
      <w:r w:rsidR="00D6300D" w:rsidRPr="003E1FCC">
        <w:rPr>
          <w:rFonts w:ascii="Garamond" w:hAnsi="Garamond"/>
          <w:i/>
          <w:spacing w:val="-4"/>
          <w:sz w:val="24"/>
          <w:szCs w:val="24"/>
          <w:lang w:val="sq-AL"/>
        </w:rPr>
        <w:t>p</w:t>
      </w:r>
      <w:r w:rsidRPr="003E1FCC">
        <w:rPr>
          <w:rFonts w:ascii="Garamond" w:hAnsi="Garamond"/>
          <w:i/>
          <w:spacing w:val="-4"/>
          <w:sz w:val="24"/>
          <w:szCs w:val="24"/>
          <w:lang w:val="sq-AL"/>
        </w:rPr>
        <w:t xml:space="preserve">rill (3 ditë përpara datës 20 Prill) të kryeni regjistrimin si i </w:t>
      </w:r>
      <w:r w:rsidR="00D6300D" w:rsidRPr="003E1FCC">
        <w:rPr>
          <w:rFonts w:ascii="Garamond" w:hAnsi="Garamond"/>
          <w:i/>
          <w:spacing w:val="-4"/>
          <w:sz w:val="24"/>
          <w:szCs w:val="24"/>
          <w:lang w:val="sq-AL"/>
        </w:rPr>
        <w:t>vetëpunësuar</w:t>
      </w:r>
      <w:r w:rsidRPr="003E1FCC">
        <w:rPr>
          <w:rFonts w:ascii="Garamond" w:hAnsi="Garamond"/>
          <w:i/>
          <w:spacing w:val="-4"/>
          <w:sz w:val="24"/>
          <w:szCs w:val="24"/>
          <w:lang w:val="sq-AL"/>
        </w:rPr>
        <w:t xml:space="preserve"> në mënyrë elektronike në sistemin tatimor. ………..etj</w:t>
      </w:r>
      <w:r w:rsidR="00D6300D" w:rsidRPr="003E1FCC">
        <w:rPr>
          <w:rFonts w:ascii="Garamond" w:hAnsi="Garamond"/>
          <w:i/>
          <w:spacing w:val="-4"/>
          <w:sz w:val="24"/>
          <w:szCs w:val="24"/>
          <w:lang w:val="sq-AL"/>
        </w:rPr>
        <w:t>.</w:t>
      </w:r>
      <w:r w:rsidR="003F5355" w:rsidRPr="003E1FCC">
        <w:rPr>
          <w:rFonts w:ascii="Garamond" w:hAnsi="Garamond"/>
          <w:i/>
          <w:spacing w:val="-4"/>
          <w:sz w:val="24"/>
          <w:szCs w:val="24"/>
          <w:lang w:val="sq-AL"/>
        </w:rPr>
        <w:t>”</w:t>
      </w:r>
      <w:r w:rsidR="00D6300D" w:rsidRPr="003E1FCC">
        <w:rPr>
          <w:rFonts w:ascii="Garamond" w:hAnsi="Garamond"/>
          <w:i/>
          <w:spacing w:val="-4"/>
          <w:sz w:val="24"/>
          <w:szCs w:val="24"/>
          <w:lang w:val="sq-AL"/>
        </w:rPr>
        <w:t>.</w:t>
      </w:r>
      <w:r w:rsidR="00107AA7" w:rsidRPr="003E1FCC">
        <w:rPr>
          <w:rFonts w:ascii="Garamond" w:hAnsi="Garamond"/>
          <w:i/>
          <w:spacing w:val="-4"/>
          <w:sz w:val="24"/>
          <w:szCs w:val="24"/>
          <w:lang w:val="sq-AL"/>
        </w:rPr>
        <w:t xml:space="preserve"> </w:t>
      </w:r>
    </w:p>
    <w:p w:rsidR="00127DCC" w:rsidRPr="003E1FCC" w:rsidRDefault="00D6300D" w:rsidP="00F56FB1">
      <w:pPr>
        <w:pStyle w:val="ListParagraph"/>
        <w:numPr>
          <w:ilvl w:val="0"/>
          <w:numId w:val="23"/>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pikën 28.2 shtohet paragrafi me përmbajtjen: </w:t>
      </w:r>
    </w:p>
    <w:p w:rsidR="00127DCC" w:rsidRPr="003E1FCC" w:rsidRDefault="003F5355" w:rsidP="00F56FB1">
      <w:pPr>
        <w:shd w:val="clear" w:color="auto" w:fill="FFFFFF"/>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w:t>
      </w:r>
      <w:r w:rsidR="00127DCC" w:rsidRPr="003E1FCC">
        <w:rPr>
          <w:rFonts w:ascii="Garamond" w:eastAsia="Times New Roman" w:hAnsi="Garamond"/>
          <w:spacing w:val="-4"/>
          <w:sz w:val="24"/>
          <w:szCs w:val="24"/>
          <w:lang w:val="sq-AL"/>
        </w:rPr>
        <w:t xml:space="preserve">Për çdo ndryshim në legjislacionin tatimor, përfshirë aktet ligjore dhe nënligjore, administrata tatimore, përveç se mban të përditësuar legjislacionin, në faqen e saj zyrtare, për njohje nga tatimpaguesit evidenton dukshëm në mënyrë të përmbledhur ndryshimet përkatëse ligjore dhe nënligjore rast pas rasti. </w:t>
      </w:r>
      <w:r w:rsidR="00127DCC" w:rsidRPr="003E1FCC">
        <w:rPr>
          <w:rFonts w:ascii="Garamond" w:hAnsi="Garamond"/>
          <w:spacing w:val="-4"/>
          <w:sz w:val="24"/>
          <w:szCs w:val="24"/>
          <w:lang w:val="sq-AL"/>
        </w:rPr>
        <w:t>Administrata tatimore publikon dhe mban të përditësuara aktet ligjore dhe nënligjore tatimore edhe në gjuhën angleze. Përveç publikimit të legjislacionit të përditësuar, në faqen zyrtare publikohet edhe çdo akt ligjor dhe nënligjor ndryshues.</w:t>
      </w:r>
      <w:r w:rsidR="00107AA7" w:rsidRPr="003E1FCC">
        <w:rPr>
          <w:rFonts w:ascii="Garamond" w:hAnsi="Garamond"/>
          <w:spacing w:val="-4"/>
          <w:sz w:val="24"/>
          <w:szCs w:val="24"/>
          <w:lang w:val="sq-AL"/>
        </w:rPr>
        <w:t xml:space="preserve"> </w:t>
      </w:r>
    </w:p>
    <w:p w:rsidR="00127DCC" w:rsidRPr="003E1FCC" w:rsidRDefault="00127DCC" w:rsidP="00F56FB1">
      <w:pPr>
        <w:pStyle w:val="ListParagraph"/>
        <w:numPr>
          <w:ilvl w:val="0"/>
          <w:numId w:val="23"/>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Pika 28.3 ndryshon në përmbajtje si më poshtë:</w:t>
      </w:r>
    </w:p>
    <w:p w:rsidR="00127DCC" w:rsidRPr="003E1FCC" w:rsidRDefault="003F5355" w:rsidP="00F56FB1">
      <w:pPr>
        <w:shd w:val="clear" w:color="auto" w:fill="FFFFFF"/>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28.3 Me qëllim mbajtjen të informuar të tatimpaguesve, Drejtoria e Përgjithshme e Tatimeve nëpërmjet strukturave të saj që ndjekin çështjet tatimore pranë organeve gjyqësore, publikon në faqen e saj të internetit çdo gjashtë muaj një buletin informues mbi vendimet e formës së prerë të Gjykatës Administrative të Apelit, të Gjykatës së Lartë dhe të Gjykatës Kushtetuese për çështjet tatimore. Publikimi i këtyre buletineve bëhet duke respektuar rregullat për publikimin e informacionit, në mënyrë që tatimpaguesit të jenë të informuar mbi praktikën gjyqësore për çështjet tatimore.</w:t>
      </w:r>
      <w:r w:rsidR="00107AA7"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Bazuar në këto vendime të gjykatave, kur konstatohen vendime të njëjta për raste të njëjta të unifikuara, duke u bazuar në pjesën arsyetuese të vendimit të gjykatës, Drejtoria e Përgjithshme e Tatimeve standar</w:t>
      </w:r>
      <w:r w:rsidR="00D6300D" w:rsidRPr="003E1FCC">
        <w:rPr>
          <w:rFonts w:ascii="Garamond" w:hAnsi="Garamond"/>
          <w:spacing w:val="-4"/>
          <w:sz w:val="24"/>
          <w:szCs w:val="24"/>
          <w:lang w:val="sq-AL"/>
        </w:rPr>
        <w:t>d</w:t>
      </w:r>
      <w:r w:rsidR="00127DCC" w:rsidRPr="003E1FCC">
        <w:rPr>
          <w:rFonts w:ascii="Garamond" w:hAnsi="Garamond"/>
          <w:spacing w:val="-4"/>
          <w:sz w:val="24"/>
          <w:szCs w:val="24"/>
          <w:lang w:val="sq-AL"/>
        </w:rPr>
        <w:t>izon qëndrimin e saj teknik dhe/ose procedural dhe reflekton rast pas rasti vendimet teknike, të cilat zbatohen për raste të tjera të ngjashme nga administrata dhe tatimpaguesit.</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C71894" w:rsidRDefault="0097336D" w:rsidP="00F56FB1">
      <w:pPr>
        <w:pStyle w:val="ListParagraph"/>
        <w:numPr>
          <w:ilvl w:val="0"/>
          <w:numId w:val="22"/>
        </w:numPr>
        <w:spacing w:after="0" w:line="240" w:lineRule="auto"/>
        <w:ind w:left="0" w:firstLine="284"/>
        <w:jc w:val="both"/>
        <w:rPr>
          <w:rFonts w:ascii="Garamond" w:hAnsi="Garamond"/>
          <w:b/>
          <w:spacing w:val="-4"/>
          <w:sz w:val="24"/>
          <w:szCs w:val="24"/>
          <w:lang w:val="sq-AL"/>
        </w:rPr>
      </w:pPr>
      <w:r w:rsidRPr="00C71894">
        <w:rPr>
          <w:rFonts w:ascii="Garamond" w:hAnsi="Garamond"/>
          <w:b/>
          <w:spacing w:val="-4"/>
          <w:sz w:val="24"/>
          <w:szCs w:val="24"/>
          <w:lang w:val="sq-AL"/>
        </w:rPr>
        <w:t xml:space="preserve"> </w:t>
      </w:r>
      <w:r w:rsidR="00127DCC" w:rsidRPr="00C71894">
        <w:rPr>
          <w:rFonts w:ascii="Garamond" w:hAnsi="Garamond"/>
          <w:b/>
          <w:spacing w:val="-4"/>
          <w:sz w:val="24"/>
          <w:szCs w:val="24"/>
          <w:lang w:val="sq-AL"/>
        </w:rPr>
        <w:t>Në pikën 38 bëhen ndryshimet e mëposhtme:</w:t>
      </w:r>
    </w:p>
    <w:p w:rsidR="00127DCC" w:rsidRPr="003E1FCC" w:rsidRDefault="00D6300D" w:rsidP="00F56FB1">
      <w:pPr>
        <w:pStyle w:val="ListParagraph"/>
        <w:numPr>
          <w:ilvl w:val="0"/>
          <w:numId w:val="23"/>
        </w:numPr>
        <w:spacing w:after="0" w:line="240" w:lineRule="auto"/>
        <w:ind w:left="0" w:firstLine="284"/>
        <w:jc w:val="both"/>
        <w:rPr>
          <w:rFonts w:ascii="Garamond" w:eastAsia="Batang"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pikën 38.1 në fjalinë e parë, pas fjalëve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në drejtorinë e apelimit tatimor</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hiqen fjalët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pranë DPT</w:t>
      </w:r>
      <w:r w:rsidRPr="003E1FCC">
        <w:rPr>
          <w:rFonts w:ascii="Garamond" w:hAnsi="Garamond"/>
          <w:spacing w:val="-4"/>
          <w:sz w:val="24"/>
          <w:szCs w:val="24"/>
          <w:lang w:val="sq-AL"/>
        </w:rPr>
        <w:t>-së</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dhe shtohen fjalët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ose në Komisionin e Shqyrtimit të Apelimit Tatimor në Ministrinë e Financave</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dhe në fjalinë e dytë pas fjalëve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Drejtorisë së Apelimit</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shtohen fjalët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ose Komisionit të Shqyrtimit të Apelimit Tatimor</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w:t>
      </w:r>
    </w:p>
    <w:p w:rsidR="00127DCC" w:rsidRPr="003E1FCC" w:rsidRDefault="0097336D" w:rsidP="00F56FB1">
      <w:pPr>
        <w:pStyle w:val="ListParagraph"/>
        <w:numPr>
          <w:ilvl w:val="0"/>
          <w:numId w:val="22"/>
        </w:numPr>
        <w:shd w:val="clear" w:color="auto" w:fill="FFFFFF"/>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 xml:space="preserve">Në pikën 40.5 shkronja </w:t>
      </w:r>
      <w:r w:rsidR="003F5355" w:rsidRPr="003E1FCC">
        <w:rPr>
          <w:rFonts w:ascii="Garamond" w:hAnsi="Garamond"/>
          <w:b/>
          <w:spacing w:val="-4"/>
          <w:sz w:val="24"/>
          <w:szCs w:val="24"/>
          <w:lang w:val="sq-AL"/>
        </w:rPr>
        <w:t>“</w:t>
      </w:r>
      <w:r w:rsidR="00127DCC" w:rsidRPr="003E1FCC">
        <w:rPr>
          <w:rFonts w:ascii="Garamond" w:hAnsi="Garamond"/>
          <w:b/>
          <w:spacing w:val="-4"/>
          <w:sz w:val="24"/>
          <w:szCs w:val="24"/>
          <w:lang w:val="sq-AL"/>
        </w:rPr>
        <w:t>c</w:t>
      </w:r>
      <w:r w:rsidR="003F5355" w:rsidRPr="003E1FCC">
        <w:rPr>
          <w:rFonts w:ascii="Garamond" w:hAnsi="Garamond"/>
          <w:b/>
          <w:spacing w:val="-4"/>
          <w:sz w:val="24"/>
          <w:szCs w:val="24"/>
          <w:lang w:val="sq-AL"/>
        </w:rPr>
        <w:t>”</w:t>
      </w:r>
      <w:r w:rsidR="00127DCC" w:rsidRPr="003E1FCC">
        <w:rPr>
          <w:rFonts w:ascii="Garamond" w:hAnsi="Garamond"/>
          <w:b/>
          <w:spacing w:val="-4"/>
          <w:sz w:val="24"/>
          <w:szCs w:val="24"/>
          <w:lang w:val="sq-AL"/>
        </w:rPr>
        <w:t>, ndryshon në përmbajtje si më poshtë:</w:t>
      </w:r>
    </w:p>
    <w:p w:rsidR="00127DCC" w:rsidRPr="003E1FCC" w:rsidRDefault="004346BE" w:rsidP="004346BE">
      <w:pPr>
        <w:pStyle w:val="Paragrafi"/>
        <w:rPr>
          <w:lang w:val="sq-AL"/>
        </w:rPr>
      </w:pPr>
      <w:r>
        <w:rPr>
          <w:lang w:val="sq-AL"/>
        </w:rPr>
        <w:t xml:space="preserve">c) </w:t>
      </w:r>
      <w:r w:rsidR="00127DCC" w:rsidRPr="003E1FCC">
        <w:rPr>
          <w:lang w:val="sq-AL"/>
        </w:rPr>
        <w:t xml:space="preserve">Personat e vetëpunësuar në veprimtari, si shitës ambulant, sipas përkufizimit të dhënë në shkronjën </w:t>
      </w:r>
      <w:r w:rsidR="003F5355" w:rsidRPr="003E1FCC">
        <w:rPr>
          <w:lang w:val="sq-AL"/>
        </w:rPr>
        <w:t>“</w:t>
      </w:r>
      <w:r w:rsidR="00127DCC" w:rsidRPr="003E1FCC">
        <w:rPr>
          <w:lang w:val="sq-AL"/>
        </w:rPr>
        <w:t>j</w:t>
      </w:r>
      <w:r w:rsidR="003F5355" w:rsidRPr="003E1FCC">
        <w:rPr>
          <w:lang w:val="sq-AL"/>
        </w:rPr>
        <w:t>”</w:t>
      </w:r>
      <w:r w:rsidR="00127DCC" w:rsidRPr="003E1FCC">
        <w:rPr>
          <w:lang w:val="sq-AL"/>
        </w:rPr>
        <w:t xml:space="preserve">, të nenit 5 të ligjit, paraqesin: </w:t>
      </w:r>
    </w:p>
    <w:p w:rsidR="00127DCC" w:rsidRPr="003E1FCC" w:rsidRDefault="00D6300D" w:rsidP="004346BE">
      <w:pPr>
        <w:pStyle w:val="Paragrafi"/>
        <w:rPr>
          <w:lang w:val="sq-AL"/>
        </w:rPr>
      </w:pPr>
      <w:r w:rsidRPr="003E1FCC">
        <w:rPr>
          <w:lang w:val="sq-AL"/>
        </w:rPr>
        <w:t xml:space="preserve"> </w:t>
      </w:r>
      <w:r w:rsidR="004346BE">
        <w:rPr>
          <w:lang w:val="sq-AL"/>
        </w:rPr>
        <w:t xml:space="preserve">- </w:t>
      </w:r>
      <w:r w:rsidRPr="003E1FCC">
        <w:rPr>
          <w:lang w:val="sq-AL"/>
        </w:rPr>
        <w:t xml:space="preserve">kërkesë </w:t>
      </w:r>
      <w:r w:rsidR="00127DCC" w:rsidRPr="003E1FCC">
        <w:rPr>
          <w:lang w:val="sq-AL"/>
        </w:rPr>
        <w:t>me shkrim;</w:t>
      </w:r>
    </w:p>
    <w:p w:rsidR="00127DCC" w:rsidRPr="003E1FCC" w:rsidRDefault="00D6300D" w:rsidP="00F56FB1">
      <w:pPr>
        <w:pStyle w:val="ListParagraph"/>
        <w:numPr>
          <w:ilvl w:val="0"/>
          <w:numId w:val="23"/>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fotokopje </w:t>
      </w:r>
      <w:r w:rsidR="00127DCC" w:rsidRPr="003E1FCC">
        <w:rPr>
          <w:rFonts w:ascii="Garamond" w:hAnsi="Garamond"/>
          <w:spacing w:val="-4"/>
          <w:sz w:val="24"/>
          <w:szCs w:val="24"/>
          <w:lang w:val="sq-AL"/>
        </w:rPr>
        <w:t xml:space="preserve">të kartës së identitetit ose të pasaportës së të </w:t>
      </w:r>
      <w:r w:rsidRPr="003E1FCC">
        <w:rPr>
          <w:rFonts w:ascii="Garamond" w:hAnsi="Garamond"/>
          <w:spacing w:val="-4"/>
          <w:sz w:val="24"/>
          <w:szCs w:val="24"/>
          <w:lang w:val="sq-AL"/>
        </w:rPr>
        <w:t>vetëpunës</w:t>
      </w:r>
      <w:r w:rsidR="00127DCC" w:rsidRPr="003E1FCC">
        <w:rPr>
          <w:rFonts w:ascii="Garamond" w:hAnsi="Garamond"/>
          <w:spacing w:val="-4"/>
          <w:sz w:val="24"/>
          <w:szCs w:val="24"/>
          <w:lang w:val="sq-AL"/>
        </w:rPr>
        <w:t xml:space="preserve">uarit; </w:t>
      </w:r>
    </w:p>
    <w:p w:rsidR="00127DCC" w:rsidRPr="003E1FCC" w:rsidRDefault="00D6300D" w:rsidP="00F56FB1">
      <w:pPr>
        <w:pStyle w:val="ListParagraph"/>
        <w:numPr>
          <w:ilvl w:val="0"/>
          <w:numId w:val="23"/>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formularin </w:t>
      </w:r>
      <w:r w:rsidR="00127DCC" w:rsidRPr="003E1FCC">
        <w:rPr>
          <w:rFonts w:ascii="Garamond" w:hAnsi="Garamond"/>
          <w:spacing w:val="-4"/>
          <w:sz w:val="24"/>
          <w:szCs w:val="24"/>
          <w:lang w:val="sq-AL"/>
        </w:rPr>
        <w:t>e plotësuar të regjistrimit;</w:t>
      </w:r>
    </w:p>
    <w:p w:rsidR="00127DCC" w:rsidRPr="003E1FCC" w:rsidRDefault="00D6300D" w:rsidP="00F56FB1">
      <w:pPr>
        <w:pStyle w:val="ListParagraph"/>
        <w:numPr>
          <w:ilvl w:val="0"/>
          <w:numId w:val="23"/>
        </w:numPr>
        <w:shd w:val="clear" w:color="auto" w:fill="FFFFFF"/>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lejen </w:t>
      </w:r>
      <w:r w:rsidR="00127DCC" w:rsidRPr="003E1FCC">
        <w:rPr>
          <w:rFonts w:ascii="Garamond" w:hAnsi="Garamond"/>
          <w:spacing w:val="-4"/>
          <w:sz w:val="24"/>
          <w:szCs w:val="24"/>
          <w:lang w:val="sq-AL"/>
        </w:rPr>
        <w:t xml:space="preserve">nga bashkia nën juridiksionin territorial dhe administrativ, që i </w:t>
      </w:r>
      <w:r w:rsidRPr="003E1FCC">
        <w:rPr>
          <w:rFonts w:ascii="Garamond" w:hAnsi="Garamond"/>
          <w:spacing w:val="-4"/>
          <w:sz w:val="24"/>
          <w:szCs w:val="24"/>
          <w:lang w:val="sq-AL"/>
        </w:rPr>
        <w:t>vetëpunës</w:t>
      </w:r>
      <w:r w:rsidR="00127DCC" w:rsidRPr="003E1FCC">
        <w:rPr>
          <w:rFonts w:ascii="Garamond" w:hAnsi="Garamond"/>
          <w:spacing w:val="-4"/>
          <w:sz w:val="24"/>
          <w:szCs w:val="24"/>
          <w:lang w:val="sq-AL"/>
        </w:rPr>
        <w:t>uari</w:t>
      </w:r>
      <w:r w:rsidR="00107AA7"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lejohet të tregtojë në vende publike të përcaktuara paraprakisht nga Bashkia dhe që ushtron aktivitetin në njësi tregtimi të vetme dhe të lëvizshme. </w:t>
      </w:r>
    </w:p>
    <w:p w:rsidR="00127DCC" w:rsidRPr="003E1FCC" w:rsidRDefault="00D6300D" w:rsidP="00F56FB1">
      <w:pPr>
        <w:shd w:val="clear" w:color="auto" w:fill="FFFFFF"/>
        <w:spacing w:after="0" w:line="240" w:lineRule="auto"/>
        <w:rPr>
          <w:rFonts w:ascii="Garamond" w:eastAsiaTheme="minorHAnsi" w:hAnsi="Garamond"/>
          <w:spacing w:val="-4"/>
          <w:sz w:val="24"/>
          <w:szCs w:val="24"/>
          <w:lang w:val="sq-AL"/>
        </w:rPr>
      </w:pPr>
      <w:r w:rsidRPr="003E1FCC">
        <w:rPr>
          <w:rFonts w:ascii="Garamond" w:eastAsiaTheme="minorHAnsi" w:hAnsi="Garamond"/>
          <w:spacing w:val="-4"/>
          <w:sz w:val="24"/>
          <w:szCs w:val="24"/>
          <w:lang w:val="sq-AL"/>
        </w:rPr>
        <w:t>Është</w:t>
      </w:r>
      <w:r w:rsidR="00127DCC" w:rsidRPr="003E1FCC">
        <w:rPr>
          <w:rFonts w:ascii="Garamond" w:eastAsiaTheme="minorHAnsi" w:hAnsi="Garamond"/>
          <w:spacing w:val="-4"/>
          <w:sz w:val="24"/>
          <w:szCs w:val="24"/>
          <w:lang w:val="sq-AL"/>
        </w:rPr>
        <w:t xml:space="preserve"> kusht që ambulanti të mos këtë një vend fiks biznesi dhe nuk mund të ushtrojë veprimtari në më shumë së një njësi tregtare. I </w:t>
      </w:r>
      <w:r w:rsidRPr="003E1FCC">
        <w:rPr>
          <w:rFonts w:ascii="Garamond" w:eastAsiaTheme="minorHAnsi" w:hAnsi="Garamond"/>
          <w:spacing w:val="-4"/>
          <w:sz w:val="24"/>
          <w:szCs w:val="24"/>
          <w:lang w:val="sq-AL"/>
        </w:rPr>
        <w:t>vetëpunës</w:t>
      </w:r>
      <w:r w:rsidR="00127DCC" w:rsidRPr="003E1FCC">
        <w:rPr>
          <w:rFonts w:ascii="Garamond" w:eastAsiaTheme="minorHAnsi" w:hAnsi="Garamond"/>
          <w:spacing w:val="-4"/>
          <w:sz w:val="24"/>
          <w:szCs w:val="24"/>
          <w:lang w:val="sq-AL"/>
        </w:rPr>
        <w:t xml:space="preserve">uari i cili e zhvillon tregtinë në kushte të tilla që nuk i japin mundësinë të jetë i lëvizshëm gjatë ditës, nuk konsiderohet ambulant. Administrata Tatimore në certifikatën e </w:t>
      </w:r>
      <w:r w:rsidRPr="003E1FCC">
        <w:rPr>
          <w:rFonts w:ascii="Garamond" w:eastAsiaTheme="minorHAnsi" w:hAnsi="Garamond"/>
          <w:spacing w:val="-4"/>
          <w:sz w:val="24"/>
          <w:szCs w:val="24"/>
          <w:lang w:val="sq-AL"/>
        </w:rPr>
        <w:t>NIPT-</w:t>
      </w:r>
      <w:r w:rsidR="00127DCC" w:rsidRPr="003E1FCC">
        <w:rPr>
          <w:rFonts w:ascii="Garamond" w:eastAsiaTheme="minorHAnsi" w:hAnsi="Garamond"/>
          <w:spacing w:val="-4"/>
          <w:sz w:val="24"/>
          <w:szCs w:val="24"/>
          <w:lang w:val="sq-AL"/>
        </w:rPr>
        <w:t xml:space="preserve">it që i lëshon ambulantit është e detyruar që përpara emrit të tatimpaguesit të vendosë fjalën </w:t>
      </w:r>
      <w:r w:rsidR="003F5355" w:rsidRPr="003E1FCC">
        <w:rPr>
          <w:rFonts w:ascii="Garamond" w:eastAsiaTheme="minorHAnsi" w:hAnsi="Garamond"/>
          <w:spacing w:val="-4"/>
          <w:sz w:val="24"/>
          <w:szCs w:val="24"/>
          <w:lang w:val="sq-AL"/>
        </w:rPr>
        <w:t>“</w:t>
      </w:r>
      <w:r w:rsidR="00127DCC" w:rsidRPr="003E1FCC">
        <w:rPr>
          <w:rFonts w:ascii="Garamond" w:eastAsiaTheme="minorHAnsi" w:hAnsi="Garamond"/>
          <w:spacing w:val="-4"/>
          <w:sz w:val="24"/>
          <w:szCs w:val="24"/>
          <w:lang w:val="sq-AL"/>
        </w:rPr>
        <w:t>Ambulanti</w:t>
      </w:r>
      <w:r w:rsidR="003F5355" w:rsidRPr="003E1FCC">
        <w:rPr>
          <w:rFonts w:ascii="Garamond" w:eastAsiaTheme="minorHAnsi" w:hAnsi="Garamond"/>
          <w:spacing w:val="-4"/>
          <w:sz w:val="24"/>
          <w:szCs w:val="24"/>
          <w:lang w:val="sq-AL"/>
        </w:rPr>
        <w:t>”</w:t>
      </w:r>
      <w:r w:rsidR="00127DCC" w:rsidRPr="003E1FCC">
        <w:rPr>
          <w:rFonts w:ascii="Garamond" w:eastAsiaTheme="minorHAnsi" w:hAnsi="Garamond"/>
          <w:spacing w:val="-4"/>
          <w:sz w:val="24"/>
          <w:szCs w:val="24"/>
          <w:lang w:val="sq-AL"/>
        </w:rPr>
        <w:t>. Për shembull</w:t>
      </w:r>
      <w:r w:rsidR="00127DCC" w:rsidRPr="003E1FCC">
        <w:rPr>
          <w:rFonts w:ascii="Garamond" w:eastAsiaTheme="minorHAnsi" w:hAnsi="Garamond"/>
          <w:i/>
          <w:spacing w:val="-4"/>
          <w:sz w:val="24"/>
          <w:szCs w:val="24"/>
          <w:lang w:val="sq-AL"/>
        </w:rPr>
        <w:t xml:space="preserve"> </w:t>
      </w:r>
      <w:r w:rsidR="003F5355" w:rsidRPr="003E1FCC">
        <w:rPr>
          <w:rFonts w:ascii="Garamond" w:eastAsiaTheme="minorHAnsi" w:hAnsi="Garamond"/>
          <w:i/>
          <w:spacing w:val="-4"/>
          <w:sz w:val="24"/>
          <w:szCs w:val="24"/>
          <w:lang w:val="sq-AL"/>
        </w:rPr>
        <w:t>“</w:t>
      </w:r>
      <w:r w:rsidR="00127DCC" w:rsidRPr="003E1FCC">
        <w:rPr>
          <w:rFonts w:ascii="Garamond" w:eastAsiaTheme="minorHAnsi" w:hAnsi="Garamond"/>
          <w:i/>
          <w:spacing w:val="-4"/>
          <w:sz w:val="24"/>
          <w:szCs w:val="24"/>
          <w:lang w:val="sq-AL"/>
        </w:rPr>
        <w:t xml:space="preserve">Ambulanti </w:t>
      </w:r>
      <w:r w:rsidRPr="003E1FCC">
        <w:rPr>
          <w:rFonts w:ascii="Garamond" w:eastAsiaTheme="minorHAnsi" w:hAnsi="Garamond"/>
          <w:i/>
          <w:spacing w:val="-4"/>
          <w:sz w:val="24"/>
          <w:szCs w:val="24"/>
          <w:lang w:val="sq-AL"/>
        </w:rPr>
        <w:t>e</w:t>
      </w:r>
      <w:r w:rsidR="00127DCC" w:rsidRPr="003E1FCC">
        <w:rPr>
          <w:rFonts w:ascii="Garamond" w:eastAsiaTheme="minorHAnsi" w:hAnsi="Garamond"/>
          <w:i/>
          <w:spacing w:val="-4"/>
          <w:sz w:val="24"/>
          <w:szCs w:val="24"/>
          <w:lang w:val="sq-AL"/>
        </w:rPr>
        <w:t xml:space="preserve">mër </w:t>
      </w:r>
      <w:r w:rsidRPr="003E1FCC">
        <w:rPr>
          <w:rFonts w:ascii="Garamond" w:eastAsiaTheme="minorHAnsi" w:hAnsi="Garamond"/>
          <w:i/>
          <w:spacing w:val="-4"/>
          <w:sz w:val="24"/>
          <w:szCs w:val="24"/>
          <w:lang w:val="sq-AL"/>
        </w:rPr>
        <w:t>m</w:t>
      </w:r>
      <w:r w:rsidR="00127DCC" w:rsidRPr="003E1FCC">
        <w:rPr>
          <w:rFonts w:ascii="Garamond" w:eastAsiaTheme="minorHAnsi" w:hAnsi="Garamond"/>
          <w:i/>
          <w:spacing w:val="-4"/>
          <w:sz w:val="24"/>
          <w:szCs w:val="24"/>
          <w:lang w:val="sq-AL"/>
        </w:rPr>
        <w:t>biemër</w:t>
      </w:r>
      <w:r w:rsidR="003F5355" w:rsidRPr="003E1FCC">
        <w:rPr>
          <w:rFonts w:ascii="Garamond" w:eastAsiaTheme="minorHAnsi" w:hAnsi="Garamond"/>
          <w:i/>
          <w:spacing w:val="-4"/>
          <w:sz w:val="24"/>
          <w:szCs w:val="24"/>
          <w:lang w:val="sq-AL"/>
        </w:rPr>
        <w:t>”</w:t>
      </w:r>
      <w:r w:rsidR="00127DCC" w:rsidRPr="003E1FCC">
        <w:rPr>
          <w:rFonts w:ascii="Garamond" w:eastAsiaTheme="minorHAnsi" w:hAnsi="Garamond"/>
          <w:i/>
          <w:spacing w:val="-4"/>
          <w:sz w:val="24"/>
          <w:szCs w:val="24"/>
          <w:lang w:val="sq-AL"/>
        </w:rPr>
        <w:t xml:space="preserve">. </w:t>
      </w:r>
      <w:r w:rsidR="00127DCC" w:rsidRPr="003E1FCC">
        <w:rPr>
          <w:rFonts w:ascii="Garamond" w:eastAsiaTheme="minorHAnsi" w:hAnsi="Garamond"/>
          <w:spacing w:val="-4"/>
          <w:sz w:val="24"/>
          <w:szCs w:val="24"/>
          <w:lang w:val="sq-AL"/>
        </w:rPr>
        <w:t xml:space="preserve">Ambulanti pasi regjistrohet ka detyrimin për të paguar sigurime shoqërore dhe shëndetësore. </w:t>
      </w:r>
    </w:p>
    <w:p w:rsidR="00127DCC" w:rsidRPr="003E1FCC" w:rsidRDefault="0097336D" w:rsidP="00F56FB1">
      <w:pPr>
        <w:pStyle w:val="ListParagraph"/>
        <w:numPr>
          <w:ilvl w:val="0"/>
          <w:numId w:val="22"/>
        </w:numPr>
        <w:spacing w:after="0" w:line="240" w:lineRule="auto"/>
        <w:ind w:left="0" w:firstLine="284"/>
        <w:jc w:val="both"/>
        <w:rPr>
          <w:rFonts w:ascii="Garamond" w:eastAsia="Batang" w:hAnsi="Garamond"/>
          <w:b/>
          <w:spacing w:val="-4"/>
          <w:sz w:val="24"/>
          <w:szCs w:val="24"/>
          <w:lang w:val="sq-AL"/>
        </w:rPr>
      </w:pPr>
      <w:r w:rsidRPr="003E1FCC">
        <w:rPr>
          <w:rFonts w:ascii="Garamond" w:eastAsia="Batang" w:hAnsi="Garamond"/>
          <w:b/>
          <w:spacing w:val="-4"/>
          <w:sz w:val="24"/>
          <w:szCs w:val="24"/>
          <w:lang w:val="sq-AL"/>
        </w:rPr>
        <w:t xml:space="preserve"> </w:t>
      </w:r>
      <w:r w:rsidR="00127DCC" w:rsidRPr="003E1FCC">
        <w:rPr>
          <w:rFonts w:ascii="Garamond" w:eastAsia="Batang" w:hAnsi="Garamond"/>
          <w:b/>
          <w:spacing w:val="-4"/>
          <w:sz w:val="24"/>
          <w:szCs w:val="24"/>
          <w:lang w:val="sq-AL"/>
        </w:rPr>
        <w:t>Në pikën 41</w:t>
      </w:r>
      <w:r w:rsidR="00127DCC" w:rsidRPr="003E1FCC">
        <w:rPr>
          <w:rFonts w:ascii="Garamond" w:hAnsi="Garamond"/>
          <w:b/>
          <w:spacing w:val="-4"/>
          <w:sz w:val="24"/>
          <w:szCs w:val="24"/>
          <w:lang w:val="sq-AL"/>
        </w:rPr>
        <w:t>, bëhen ndryshimet dhe shtesat e mëposhtme:</w:t>
      </w:r>
    </w:p>
    <w:p w:rsidR="00127DCC" w:rsidRPr="003E1FCC" w:rsidRDefault="00D6300D" w:rsidP="00F56FB1">
      <w:pPr>
        <w:pStyle w:val="ListParagraph"/>
        <w:numPr>
          <w:ilvl w:val="0"/>
          <w:numId w:val="23"/>
        </w:numPr>
        <w:spacing w:after="0" w:line="240" w:lineRule="auto"/>
        <w:ind w:left="0" w:firstLine="284"/>
        <w:jc w:val="both"/>
        <w:rPr>
          <w:rFonts w:ascii="Garamond" w:eastAsia="Batang" w:hAnsi="Garamond"/>
          <w:spacing w:val="-4"/>
          <w:sz w:val="24"/>
          <w:szCs w:val="24"/>
          <w:lang w:val="sq-AL"/>
        </w:rPr>
      </w:pPr>
      <w:r w:rsidRPr="003E1FCC">
        <w:rPr>
          <w:rFonts w:ascii="Garamond" w:eastAsia="Batang" w:hAnsi="Garamond"/>
          <w:spacing w:val="-4"/>
          <w:sz w:val="24"/>
          <w:szCs w:val="24"/>
          <w:lang w:val="sq-AL"/>
        </w:rPr>
        <w:t xml:space="preserve"> </w:t>
      </w:r>
      <w:r w:rsidR="00127DCC" w:rsidRPr="003E1FCC">
        <w:rPr>
          <w:rFonts w:ascii="Garamond" w:eastAsia="Batang" w:hAnsi="Garamond"/>
          <w:spacing w:val="-4"/>
          <w:sz w:val="24"/>
          <w:szCs w:val="24"/>
          <w:lang w:val="sq-AL"/>
        </w:rPr>
        <w:t>Paragrafi 41.1.3 ndryshon me përmbajtjen e mëposhtme:</w:t>
      </w:r>
    </w:p>
    <w:p w:rsidR="00127DCC" w:rsidRPr="003E1FCC" w:rsidRDefault="003F5355" w:rsidP="00F56FB1">
      <w:pPr>
        <w:spacing w:after="0" w:line="240" w:lineRule="auto"/>
        <w:rPr>
          <w:rFonts w:ascii="Garamond" w:eastAsia="Times New Roman" w:hAnsi="Garamond"/>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41.1.3</w:t>
      </w:r>
      <w:r w:rsidR="00127DCC" w:rsidRPr="003E1FCC">
        <w:rPr>
          <w:rFonts w:ascii="Garamond" w:hAnsi="Garamond"/>
          <w:i/>
          <w:iCs/>
          <w:spacing w:val="-4"/>
          <w:sz w:val="24"/>
          <w:szCs w:val="24"/>
          <w:lang w:val="sq-AL"/>
        </w:rPr>
        <w:t xml:space="preserve"> </w:t>
      </w:r>
      <w:r w:rsidR="00127DCC" w:rsidRPr="003E1FCC">
        <w:rPr>
          <w:rFonts w:ascii="Garamond" w:hAnsi="Garamond"/>
          <w:spacing w:val="-4"/>
          <w:sz w:val="24"/>
          <w:szCs w:val="24"/>
          <w:lang w:val="sq-AL"/>
        </w:rPr>
        <w:t>Kur administrata tatimore identifikon persona</w:t>
      </w:r>
      <w:r w:rsidR="00127DCC" w:rsidRPr="003E1FCC">
        <w:rPr>
          <w:rFonts w:ascii="Garamond" w:eastAsia="Times New Roman" w:hAnsi="Garamond"/>
          <w:spacing w:val="-4"/>
          <w:sz w:val="24"/>
          <w:szCs w:val="24"/>
          <w:lang w:val="sq-AL"/>
        </w:rPr>
        <w:t xml:space="preserve"> që ushtrojnë veprimtari ekonomiko-tregtare pa u regjistruar</w:t>
      </w:r>
      <w:r w:rsidR="00127DCC" w:rsidRPr="003E1FCC">
        <w:rPr>
          <w:rFonts w:ascii="Garamond" w:hAnsi="Garamond"/>
          <w:spacing w:val="-4"/>
          <w:sz w:val="24"/>
          <w:szCs w:val="24"/>
          <w:lang w:val="sq-AL"/>
        </w:rPr>
        <w:t xml:space="preserve"> në Qendrën Kombëtare të Biznesit</w:t>
      </w:r>
      <w:r w:rsidR="00127DCC" w:rsidRPr="003E1FCC">
        <w:rPr>
          <w:rFonts w:ascii="Garamond" w:eastAsia="Times New Roman" w:hAnsi="Garamond"/>
          <w:spacing w:val="-4"/>
          <w:sz w:val="24"/>
          <w:szCs w:val="24"/>
          <w:lang w:val="sq-AL"/>
        </w:rPr>
        <w:t xml:space="preserve">, </w:t>
      </w:r>
      <w:r w:rsidR="00127DCC" w:rsidRPr="003E1FCC">
        <w:rPr>
          <w:rFonts w:ascii="Garamond" w:hAnsi="Garamond"/>
          <w:spacing w:val="-4"/>
          <w:sz w:val="24"/>
          <w:szCs w:val="24"/>
          <w:lang w:val="sq-AL"/>
        </w:rPr>
        <w:t>vendos masën e bllokimit të mallrave dhe detyron personin të regjistrohet menjëherë në Qendrën Kombëtare të Biznesit si tatimpagues i tatimit mbi vlerën e shtuar</w:t>
      </w:r>
      <w:r w:rsidR="00127DCC" w:rsidRPr="003E1FCC">
        <w:rPr>
          <w:rFonts w:ascii="Garamond" w:eastAsia="Times New Roman" w:hAnsi="Garamond"/>
          <w:spacing w:val="-4"/>
          <w:sz w:val="24"/>
          <w:szCs w:val="24"/>
          <w:lang w:val="sq-AL"/>
        </w:rPr>
        <w:t>. Masa e bllokimit vendoset ose në vendin e konstatimit të shkeljes kur veprimtaria zhvillohet në një adresë fikse, ose mallrat bllokohen dhe transportohen pranë amb</w:t>
      </w:r>
      <w:r w:rsidR="00D6300D" w:rsidRPr="003E1FCC">
        <w:rPr>
          <w:rFonts w:ascii="Garamond" w:eastAsia="Times New Roman" w:hAnsi="Garamond"/>
          <w:spacing w:val="-4"/>
          <w:sz w:val="24"/>
          <w:szCs w:val="24"/>
          <w:lang w:val="sq-AL"/>
        </w:rPr>
        <w:t>i</w:t>
      </w:r>
      <w:r w:rsidR="00127DCC" w:rsidRPr="003E1FCC">
        <w:rPr>
          <w:rFonts w:ascii="Garamond" w:eastAsia="Times New Roman" w:hAnsi="Garamond"/>
          <w:spacing w:val="-4"/>
          <w:sz w:val="24"/>
          <w:szCs w:val="24"/>
          <w:lang w:val="sq-AL"/>
        </w:rPr>
        <w:t>enteve të administratës tatimore, nëse nuk është e mundur të vendoset masa e bllokimit në vendin e konstatimit të shkeljes. Nëse mallrat janë duke u transportuar ose janë të ngarkuara në një mjet, masa e bllokimit vendoset</w:t>
      </w:r>
      <w:r w:rsidR="00D6300D"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 gjithashtu</w:t>
      </w:r>
      <w:r w:rsidR="00D6300D"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 edhe për mjetin. </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 xml:space="preserve">Masa e bllokimit për mallin edhe për mjetin hiqet pas kryerjes së regjistrimit për veprimtarinë ekonomike, duke aplikuar masat dhe dënimin, sipas shkronjës </w:t>
      </w:r>
      <w:r w:rsidR="003F5355" w:rsidRPr="003E1FCC">
        <w:rPr>
          <w:rFonts w:ascii="Garamond" w:hAnsi="Garamond"/>
          <w:spacing w:val="-4"/>
          <w:sz w:val="24"/>
          <w:szCs w:val="24"/>
          <w:lang w:val="sq-AL"/>
        </w:rPr>
        <w:t>“</w:t>
      </w:r>
      <w:r w:rsidRPr="003E1FCC">
        <w:rPr>
          <w:rFonts w:ascii="Garamond" w:hAnsi="Garamond"/>
          <w:spacing w:val="-4"/>
          <w:sz w:val="24"/>
          <w:szCs w:val="24"/>
          <w:lang w:val="sq-AL"/>
        </w:rPr>
        <w:t>b</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të pikës 1, të nenit 121, të ligjit dhe përcaktimeve të këtij udhezimi. Në rast se një person ushtron veprimtari në fushën e shërbimeve, përveç vendosjes së masës së bllokimit në vendin (adresën) ku konstatohet shkelja, </w:t>
      </w:r>
      <w:r w:rsidRPr="003E1FCC">
        <w:rPr>
          <w:rFonts w:ascii="Garamond" w:eastAsia="Times New Roman" w:hAnsi="Garamond"/>
          <w:spacing w:val="-4"/>
          <w:sz w:val="24"/>
          <w:szCs w:val="24"/>
          <w:lang w:val="sq-AL"/>
        </w:rPr>
        <w:t>u propozohet organeve kompetente pezullimi i lejes</w:t>
      </w:r>
      <w:r w:rsidR="00FD79AC">
        <w:rPr>
          <w:rFonts w:ascii="Garamond" w:eastAsia="Times New Roman" w:hAnsi="Garamond"/>
          <w:spacing w:val="-4"/>
          <w:sz w:val="24"/>
          <w:szCs w:val="24"/>
          <w:lang w:val="sq-AL"/>
        </w:rPr>
        <w:t xml:space="preserve"> </w:t>
      </w:r>
      <w:r w:rsidRPr="003E1FCC">
        <w:rPr>
          <w:rFonts w:ascii="Garamond" w:eastAsia="Times New Roman" w:hAnsi="Garamond"/>
          <w:spacing w:val="-4"/>
          <w:sz w:val="24"/>
          <w:szCs w:val="24"/>
          <w:lang w:val="sq-AL"/>
        </w:rPr>
        <w:t>/licencës/autorizimit për ushtrim të veprimtarisë për një periudhë 6</w:t>
      </w:r>
      <w:r w:rsidR="00C3142C"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mujore. Në rastin kur personi regjistrohet në QKB si tatimpagues i TVSH-së, menjëherë sapo konstatohet si i paregjistruar, kjo i bëhet me dije organit kompetent përkatës, i cili e merr në konsideratë si fakt pozitiv në favor të tatimpaguesit, përgjatë shqyrtimit të propozimit për pezullimin e lejes/licencës/autorizimit.</w:t>
      </w:r>
      <w:r w:rsidR="00107AA7" w:rsidRPr="003E1FCC">
        <w:rPr>
          <w:rFonts w:ascii="Garamond" w:eastAsia="Times New Roman" w:hAnsi="Garamond"/>
          <w:spacing w:val="-4"/>
          <w:sz w:val="24"/>
          <w:szCs w:val="24"/>
          <w:lang w:val="sq-AL"/>
        </w:rPr>
        <w:t xml:space="preserve"> </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Në momentin e konstatimit mbahet akti i konstatimit dhe procesverbali përkatës sipas të cilit vendoset masa e bllokimit. Në aktin e konstatimit shënohet çdo e dhënë identifikuese dhe përshkrim i qartë i rastit, përfshirë</w:t>
      </w:r>
      <w:r w:rsidR="00107AA7" w:rsidRPr="003E1FCC">
        <w:rPr>
          <w:rFonts w:ascii="Garamond" w:eastAsia="Times New Roman" w:hAnsi="Garamond"/>
          <w:spacing w:val="-4"/>
          <w:sz w:val="24"/>
          <w:szCs w:val="24"/>
          <w:lang w:val="sq-AL"/>
        </w:rPr>
        <w:t xml:space="preserve"> </w:t>
      </w:r>
      <w:r w:rsidRPr="003E1FCC">
        <w:rPr>
          <w:rFonts w:ascii="Garamond" w:eastAsia="Times New Roman" w:hAnsi="Garamond"/>
          <w:spacing w:val="-4"/>
          <w:sz w:val="24"/>
          <w:szCs w:val="24"/>
          <w:lang w:val="sq-AL"/>
        </w:rPr>
        <w:t xml:space="preserve">datën e identifikimit, të dhënat identifikuese të personit, adresa e plotë të tij, numri i telefonit dhe çdo e dhënë tjetër e disponueshme. Bëhet inventarizimi i mallrave dhe evidentohet në procesverbalin përkatës. Bazuar në të dhënat e procesverbalit të inventarizimit të mallrave, menjëherë pasi regjistrohet tatimpaguesi pajiset me faturat tatimore me TVSH nga administrata tatimore dhe plotëson faturën sipas nenit 53 të ligjit dhe pikës 53 të këtij udhëzimi, e ngjashme me procedurën e lëshimit të faturës nga blerësi. Në rast se nuk është i mundur regjistrimi i </w:t>
      </w:r>
      <w:r w:rsidR="004C0C5F" w:rsidRPr="003E1FCC">
        <w:rPr>
          <w:rFonts w:ascii="Garamond" w:eastAsia="Times New Roman" w:hAnsi="Garamond"/>
          <w:spacing w:val="-4"/>
          <w:sz w:val="24"/>
          <w:szCs w:val="24"/>
          <w:lang w:val="sq-AL"/>
        </w:rPr>
        <w:t>menjëhershëm</w:t>
      </w:r>
      <w:r w:rsidRPr="003E1FCC">
        <w:rPr>
          <w:rFonts w:ascii="Garamond" w:eastAsia="Times New Roman" w:hAnsi="Garamond"/>
          <w:spacing w:val="-4"/>
          <w:sz w:val="24"/>
          <w:szCs w:val="24"/>
          <w:lang w:val="sq-AL"/>
        </w:rPr>
        <w:t xml:space="preserve"> në QKB në momentin e konstatimit të personit që ushtron veprimtari ekonomike pa u regjistruar, masa e bllokimit nuk hiqet deri në momentin e regjistrimit në QKB. </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Akti i konstatimit, procesverbali përkatës, një kopje e faturës së lëshuar për dokumentimin e inventarit të mallit i përcillet për ndjekje të mëtejshme strukturës përkatëse në Drejtorinë Rajonale Tatimore me qëllim kryerjen e vlerësimit dhe aplikimin e dënimit përkatës</w:t>
      </w:r>
      <w:r w:rsidR="003F5355" w:rsidRPr="003E1FCC">
        <w:rPr>
          <w:rFonts w:ascii="Garamond" w:eastAsia="Times New Roman" w:hAnsi="Garamond"/>
          <w:spacing w:val="-4"/>
          <w:sz w:val="24"/>
          <w:szCs w:val="24"/>
          <w:lang w:val="sq-AL"/>
        </w:rPr>
        <w:t>”</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Nëse tatimpaguesit i është vendosur masa e bllokimit dhe ai prish shenjat dalluese të vendosura për bllokim të veprimtarisë, ndaj tij merret masa e konfiskimit ndaj gjithë sasisë së mallit si</w:t>
      </w:r>
      <w:r w:rsidRPr="003E1FCC">
        <w:rPr>
          <w:rFonts w:ascii="Garamond" w:eastAsia="MS Mincho" w:hAnsi="Garamond" w:cs="MS Mincho"/>
          <w:spacing w:val="-4"/>
          <w:sz w:val="24"/>
          <w:szCs w:val="24"/>
          <w:lang w:val="sq-AL"/>
        </w:rPr>
        <w:t xml:space="preserve">ç </w:t>
      </w:r>
      <w:r w:rsidRPr="003E1FCC">
        <w:rPr>
          <w:rFonts w:ascii="Garamond" w:hAnsi="Garamond"/>
          <w:spacing w:val="-4"/>
          <w:sz w:val="24"/>
          <w:szCs w:val="24"/>
          <w:lang w:val="sq-AL"/>
        </w:rPr>
        <w:t>përcaktohet në nenin 122 pika 4 të ligjit.</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4C0C5F" w:rsidP="00F56FB1">
      <w:pPr>
        <w:pStyle w:val="ListParagraph"/>
        <w:numPr>
          <w:ilvl w:val="0"/>
          <w:numId w:val="23"/>
        </w:numPr>
        <w:spacing w:after="0" w:line="240" w:lineRule="auto"/>
        <w:ind w:left="0" w:firstLine="284"/>
        <w:jc w:val="both"/>
        <w:rPr>
          <w:rFonts w:ascii="Garamond" w:eastAsia="Batang" w:hAnsi="Garamond"/>
          <w:iCs/>
          <w:spacing w:val="-4"/>
          <w:sz w:val="24"/>
          <w:szCs w:val="24"/>
          <w:lang w:val="sq-AL"/>
        </w:rPr>
      </w:pPr>
      <w:r w:rsidRPr="003E1FCC">
        <w:rPr>
          <w:rFonts w:ascii="Garamond" w:eastAsia="Batang" w:hAnsi="Garamond"/>
          <w:iCs/>
          <w:spacing w:val="-4"/>
          <w:sz w:val="24"/>
          <w:szCs w:val="24"/>
          <w:lang w:val="sq-AL"/>
        </w:rPr>
        <w:t xml:space="preserve"> </w:t>
      </w:r>
      <w:r w:rsidR="00127DCC" w:rsidRPr="003E1FCC">
        <w:rPr>
          <w:rFonts w:ascii="Garamond" w:eastAsia="Batang" w:hAnsi="Garamond"/>
          <w:iCs/>
          <w:spacing w:val="-4"/>
          <w:sz w:val="24"/>
          <w:szCs w:val="24"/>
          <w:lang w:val="sq-AL"/>
        </w:rPr>
        <w:t>Pika 41.3, ndryshon me përmbajtjen e mëposhtme:</w:t>
      </w:r>
    </w:p>
    <w:p w:rsidR="00127DCC" w:rsidRPr="003E1FCC" w:rsidRDefault="003F5355"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41.3 Personat tregtarë të identifikuar si të paregjistruar, nga organet tatimore dhe të regjistruar më pas në Qendrën Kombëtare të Biznesit, ndaj të cilëve organet kompetente nuk kanë marrë masë, pavarësisht propozimit nga organet e administratës tatimore për pezullimin e lejes/licencës/autorizimit për një periudhë 6-mujore, lejohen të ushtrojnë veprimtari, ndërsa për mallrat dhe materialet e bllokuara për arsye të mosregjistrimit të veprimtarisë tregtare, veprohet në përputhje me procedurat e parashikuara për mallrat e bllokuara sipas shkronjës </w:t>
      </w: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b</w:t>
      </w: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 të pikës 1, të nenit 121, të ligjit për procedurat tatimore</w:t>
      </w: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w:t>
      </w:r>
    </w:p>
    <w:p w:rsidR="00127DCC" w:rsidRPr="003E1FCC" w:rsidRDefault="00127DCC" w:rsidP="00F56FB1">
      <w:pPr>
        <w:pStyle w:val="ListParagraph"/>
        <w:numPr>
          <w:ilvl w:val="0"/>
          <w:numId w:val="23"/>
        </w:numPr>
        <w:spacing w:after="0" w:line="240" w:lineRule="auto"/>
        <w:ind w:left="0" w:firstLine="284"/>
        <w:jc w:val="both"/>
        <w:rPr>
          <w:rFonts w:ascii="Garamond" w:eastAsia="Batang" w:hAnsi="Garamond"/>
          <w:iCs/>
          <w:spacing w:val="-4"/>
          <w:sz w:val="24"/>
          <w:szCs w:val="24"/>
          <w:lang w:val="sq-AL"/>
        </w:rPr>
      </w:pPr>
      <w:r w:rsidRPr="003E1FCC">
        <w:rPr>
          <w:rFonts w:ascii="Garamond" w:eastAsia="Batang" w:hAnsi="Garamond"/>
          <w:iCs/>
          <w:spacing w:val="-4"/>
          <w:sz w:val="24"/>
          <w:szCs w:val="24"/>
          <w:lang w:val="sq-AL"/>
        </w:rPr>
        <w:t>Pika 41.5 ndryshon me përmbajtjen e mëposhtme:</w:t>
      </w:r>
    </w:p>
    <w:p w:rsidR="00127DCC" w:rsidRPr="003E1FCC" w:rsidRDefault="003F5355"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41.5 Përcaktimet e nenit 41 dhe </w:t>
      </w:r>
      <w:r w:rsidR="004C0C5F" w:rsidRPr="003E1FCC">
        <w:rPr>
          <w:rFonts w:ascii="Garamond" w:hAnsi="Garamond"/>
          <w:iCs/>
          <w:spacing w:val="-4"/>
          <w:sz w:val="24"/>
          <w:szCs w:val="24"/>
          <w:lang w:val="sq-AL"/>
        </w:rPr>
        <w:t>pikës</w:t>
      </w:r>
      <w:r w:rsidR="00127DCC" w:rsidRPr="003E1FCC">
        <w:rPr>
          <w:rFonts w:ascii="Garamond" w:hAnsi="Garamond"/>
          <w:iCs/>
          <w:spacing w:val="-4"/>
          <w:sz w:val="24"/>
          <w:szCs w:val="24"/>
          <w:lang w:val="sq-AL"/>
        </w:rPr>
        <w:t xml:space="preserve"> 41 të këtij udhëzimi aplikohen në rastet kur konstatohen persona të cilët ushtrojnë veprimtari ekonomiko-tregtare pa u regjistruar. Nëse konstatohet se </w:t>
      </w:r>
      <w:r w:rsidR="004C0C5F" w:rsidRPr="003E1FCC">
        <w:rPr>
          <w:rFonts w:ascii="Garamond" w:hAnsi="Garamond"/>
          <w:iCs/>
          <w:spacing w:val="-4"/>
          <w:sz w:val="24"/>
          <w:szCs w:val="24"/>
          <w:lang w:val="sq-AL"/>
        </w:rPr>
        <w:t>një</w:t>
      </w:r>
      <w:r w:rsidR="00127DCC" w:rsidRPr="003E1FCC">
        <w:rPr>
          <w:rFonts w:ascii="Garamond" w:hAnsi="Garamond"/>
          <w:iCs/>
          <w:spacing w:val="-4"/>
          <w:sz w:val="24"/>
          <w:szCs w:val="24"/>
          <w:lang w:val="sq-AL"/>
        </w:rPr>
        <w:t xml:space="preserve"> tatimpagues i regjistruar ushtron veprimtari në një adresë </w:t>
      </w:r>
      <w:r w:rsidR="004C0C5F" w:rsidRPr="003E1FCC">
        <w:rPr>
          <w:rFonts w:ascii="Garamond" w:hAnsi="Garamond"/>
          <w:iCs/>
          <w:spacing w:val="-4"/>
          <w:sz w:val="24"/>
          <w:szCs w:val="24"/>
          <w:lang w:val="sq-AL"/>
        </w:rPr>
        <w:t>dytësore</w:t>
      </w:r>
      <w:r w:rsidR="00127DCC" w:rsidRPr="003E1FCC">
        <w:rPr>
          <w:rFonts w:ascii="Garamond" w:hAnsi="Garamond"/>
          <w:iCs/>
          <w:spacing w:val="-4"/>
          <w:sz w:val="24"/>
          <w:szCs w:val="24"/>
          <w:lang w:val="sq-AL"/>
        </w:rPr>
        <w:t xml:space="preserve"> të paregjistruar në QKR, atëherë në këtë rast nuk konsiderohet se tatimpaguesi kryen veprimtari ekonomike tregtare pa u regjistruar, por aplikohen dënimet për mospërditësim të të dhënave, adresës etj</w:t>
      </w:r>
      <w:r w:rsidR="004C0C5F"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 siç përcaktohet në nenin 43 të ligjit dhe pikën 43 të këtij udhëzimi. Për mallin vendoset masa e bllokimit, dhe nëse pas kryerjes së inventarit edhe në pikat/adresat e tjera nëse konsiderohet e nevojshme, konstatohet se malli i bllokuar është i padokumentuar aplikohet dënimi dhe procedura e parashikuar sipas shkronjës </w:t>
      </w: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b</w:t>
      </w: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 të pikës 1, të nenit 121, të ligjit për procedurat tatimore.</w:t>
      </w: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w:t>
      </w:r>
      <w:r w:rsidR="00107AA7" w:rsidRPr="003E1FCC">
        <w:rPr>
          <w:rFonts w:ascii="Garamond" w:hAnsi="Garamond"/>
          <w:iCs/>
          <w:spacing w:val="-4"/>
          <w:sz w:val="24"/>
          <w:szCs w:val="24"/>
          <w:lang w:val="sq-AL"/>
        </w:rPr>
        <w:t xml:space="preserve"> </w:t>
      </w:r>
    </w:p>
    <w:p w:rsidR="00127DCC" w:rsidRPr="003E1FCC" w:rsidRDefault="00C402E7" w:rsidP="00F56FB1">
      <w:pPr>
        <w:pStyle w:val="ListParagraph"/>
        <w:numPr>
          <w:ilvl w:val="0"/>
          <w:numId w:val="22"/>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Në pikën 43 bëhen ndryshimet e mëposhtme:</w:t>
      </w:r>
    </w:p>
    <w:p w:rsidR="00127DCC" w:rsidRPr="003E1FCC" w:rsidRDefault="004C0C5F"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Në fund të pikës 43.1. shtohet paragrafi me këtë përmbajtje:</w:t>
      </w:r>
    </w:p>
    <w:p w:rsidR="00127DCC" w:rsidRPr="003E1FCC" w:rsidRDefault="003F5355"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Në përputhje me ligjin për regjistrimin e biznesit, aplikimi për ndryshimin e selisë dhe hapja e vendeve të tjera të ushtrimit të veprimtarisë, të ndryshme nga selia, në çdo rast bëhen përpara nisjes efektive të veprimtarisë në atë vend. Për hapjen e vendeve të tjera të ushtrimit të veprimtarisë, të ndryshme nga selia, tatimpaguesi pajiset me një certifikatë, me numër unik identifikimi të njëjtë me atë të regjistrimit, por me numër serial të ndryshëm. Kjo certifikatë lëshohet për të identifikuar vendndodhjen e ushtrimit të veprimtarisë, kur është e ndryshme nga selia.</w:t>
      </w:r>
      <w:r w:rsidRPr="003E1FCC">
        <w:rPr>
          <w:rFonts w:ascii="Garamond" w:hAnsi="Garamond"/>
          <w:iCs/>
          <w:spacing w:val="-4"/>
          <w:sz w:val="24"/>
          <w:szCs w:val="24"/>
          <w:lang w:val="sq-AL"/>
        </w:rPr>
        <w:t>”</w:t>
      </w:r>
    </w:p>
    <w:p w:rsidR="00127DCC" w:rsidRPr="003E1FCC" w:rsidRDefault="00127DCC"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 xml:space="preserve">Në rastin kur një veprimtari nga i njëjti tatimpagues, ushtrohet në të njëjtën adresë pavarësisht se ka disa </w:t>
      </w:r>
      <w:r w:rsidR="004C0C5F" w:rsidRPr="003E1FCC">
        <w:rPr>
          <w:rFonts w:ascii="Garamond" w:hAnsi="Garamond"/>
          <w:iCs/>
          <w:spacing w:val="-4"/>
          <w:sz w:val="24"/>
          <w:szCs w:val="24"/>
          <w:lang w:val="sq-AL"/>
        </w:rPr>
        <w:t>ambie</w:t>
      </w:r>
      <w:r w:rsidRPr="003E1FCC">
        <w:rPr>
          <w:rFonts w:ascii="Garamond" w:hAnsi="Garamond"/>
          <w:iCs/>
          <w:spacing w:val="-4"/>
          <w:sz w:val="24"/>
          <w:szCs w:val="24"/>
          <w:lang w:val="sq-AL"/>
        </w:rPr>
        <w:t>nte të ndryshme</w:t>
      </w:r>
      <w:r w:rsidR="004C0C5F" w:rsidRPr="003E1FCC">
        <w:rPr>
          <w:rFonts w:ascii="Garamond" w:hAnsi="Garamond"/>
          <w:iCs/>
          <w:spacing w:val="-4"/>
          <w:sz w:val="24"/>
          <w:szCs w:val="24"/>
          <w:lang w:val="sq-AL"/>
        </w:rPr>
        <w:t>,</w:t>
      </w:r>
      <w:r w:rsidRPr="003E1FCC">
        <w:rPr>
          <w:rFonts w:ascii="Garamond" w:hAnsi="Garamond"/>
          <w:iCs/>
          <w:spacing w:val="-4"/>
          <w:sz w:val="24"/>
          <w:szCs w:val="24"/>
          <w:lang w:val="sq-AL"/>
        </w:rPr>
        <w:t xml:space="preserve"> si p</w:t>
      </w:r>
      <w:r w:rsidR="004C0C5F" w:rsidRPr="003E1FCC">
        <w:rPr>
          <w:rFonts w:ascii="Garamond" w:hAnsi="Garamond"/>
          <w:iCs/>
          <w:spacing w:val="-4"/>
          <w:sz w:val="24"/>
          <w:szCs w:val="24"/>
          <w:lang w:val="sq-AL"/>
        </w:rPr>
        <w:t>.</w:t>
      </w:r>
      <w:r w:rsidRPr="003E1FCC">
        <w:rPr>
          <w:rFonts w:ascii="Garamond" w:hAnsi="Garamond"/>
          <w:iCs/>
          <w:spacing w:val="-4"/>
          <w:sz w:val="24"/>
          <w:szCs w:val="24"/>
          <w:lang w:val="sq-AL"/>
        </w:rPr>
        <w:t>sh</w:t>
      </w:r>
      <w:r w:rsidR="004C0C5F" w:rsidRPr="003E1FCC">
        <w:rPr>
          <w:rFonts w:ascii="Garamond" w:hAnsi="Garamond"/>
          <w:iCs/>
          <w:spacing w:val="-4"/>
          <w:sz w:val="24"/>
          <w:szCs w:val="24"/>
          <w:lang w:val="sq-AL"/>
        </w:rPr>
        <w:t>.:</w:t>
      </w:r>
      <w:r w:rsidRPr="003E1FCC">
        <w:rPr>
          <w:rFonts w:ascii="Garamond" w:hAnsi="Garamond"/>
          <w:iCs/>
          <w:spacing w:val="-4"/>
          <w:sz w:val="24"/>
          <w:szCs w:val="24"/>
          <w:lang w:val="sq-AL"/>
        </w:rPr>
        <w:t xml:space="preserve"> bar, hotel, restorant, pishinë etj</w:t>
      </w:r>
      <w:r w:rsidR="004C0C5F" w:rsidRPr="003E1FCC">
        <w:rPr>
          <w:rFonts w:ascii="Garamond" w:hAnsi="Garamond"/>
          <w:iCs/>
          <w:spacing w:val="-4"/>
          <w:sz w:val="24"/>
          <w:szCs w:val="24"/>
          <w:lang w:val="sq-AL"/>
        </w:rPr>
        <w:t>.</w:t>
      </w:r>
      <w:r w:rsidRPr="003E1FCC">
        <w:rPr>
          <w:rFonts w:ascii="Garamond" w:hAnsi="Garamond"/>
          <w:iCs/>
          <w:spacing w:val="-4"/>
          <w:sz w:val="24"/>
          <w:szCs w:val="24"/>
          <w:lang w:val="sq-AL"/>
        </w:rPr>
        <w:t>, por amb</w:t>
      </w:r>
      <w:r w:rsidR="004C0C5F" w:rsidRPr="003E1FCC">
        <w:rPr>
          <w:rFonts w:ascii="Garamond" w:hAnsi="Garamond"/>
          <w:iCs/>
          <w:spacing w:val="-4"/>
          <w:sz w:val="24"/>
          <w:szCs w:val="24"/>
          <w:lang w:val="sq-AL"/>
        </w:rPr>
        <w:t>i</w:t>
      </w:r>
      <w:r w:rsidRPr="003E1FCC">
        <w:rPr>
          <w:rFonts w:ascii="Garamond" w:hAnsi="Garamond"/>
          <w:iCs/>
          <w:spacing w:val="-4"/>
          <w:sz w:val="24"/>
          <w:szCs w:val="24"/>
          <w:lang w:val="sq-AL"/>
        </w:rPr>
        <w:t>entet e saj janë të lidhura apo ndërveprojnë me njëra</w:t>
      </w:r>
      <w:r w:rsidR="004C0C5F" w:rsidRPr="003E1FCC">
        <w:rPr>
          <w:rFonts w:ascii="Garamond" w:hAnsi="Garamond"/>
          <w:iCs/>
          <w:spacing w:val="-4"/>
          <w:sz w:val="24"/>
          <w:szCs w:val="24"/>
          <w:lang w:val="sq-AL"/>
        </w:rPr>
        <w:t>-</w:t>
      </w:r>
      <w:r w:rsidRPr="003E1FCC">
        <w:rPr>
          <w:rFonts w:ascii="Garamond" w:hAnsi="Garamond"/>
          <w:iCs/>
          <w:spacing w:val="-4"/>
          <w:sz w:val="24"/>
          <w:szCs w:val="24"/>
          <w:lang w:val="sq-AL"/>
        </w:rPr>
        <w:t xml:space="preserve">tjetrën, për qëllime të pajisjes me numër identifikimi kjo vendndodhje biznesi do të konsiderohet një e tillë dhe pajiset me një </w:t>
      </w:r>
      <w:r w:rsidR="004C0C5F" w:rsidRPr="003E1FCC">
        <w:rPr>
          <w:rFonts w:ascii="Garamond" w:hAnsi="Garamond"/>
          <w:iCs/>
          <w:spacing w:val="-4"/>
          <w:sz w:val="24"/>
          <w:szCs w:val="24"/>
          <w:lang w:val="sq-AL"/>
        </w:rPr>
        <w:t>c</w:t>
      </w:r>
      <w:r w:rsidRPr="003E1FCC">
        <w:rPr>
          <w:rFonts w:ascii="Garamond" w:hAnsi="Garamond"/>
          <w:iCs/>
          <w:spacing w:val="-4"/>
          <w:sz w:val="24"/>
          <w:szCs w:val="24"/>
          <w:lang w:val="sq-AL"/>
        </w:rPr>
        <w:t>ertifikatë, pavarësisht numrit të amb</w:t>
      </w:r>
      <w:r w:rsidR="004C0C5F" w:rsidRPr="003E1FCC">
        <w:rPr>
          <w:rFonts w:ascii="Garamond" w:hAnsi="Garamond"/>
          <w:iCs/>
          <w:spacing w:val="-4"/>
          <w:sz w:val="24"/>
          <w:szCs w:val="24"/>
          <w:lang w:val="sq-AL"/>
        </w:rPr>
        <w:t>i</w:t>
      </w:r>
      <w:r w:rsidRPr="003E1FCC">
        <w:rPr>
          <w:rFonts w:ascii="Garamond" w:hAnsi="Garamond"/>
          <w:iCs/>
          <w:spacing w:val="-4"/>
          <w:sz w:val="24"/>
          <w:szCs w:val="24"/>
          <w:lang w:val="sq-AL"/>
        </w:rPr>
        <w:t>enteve, pasi biznesi konsiderohet se kryen veprimtarinë në një vendndodhje,</w:t>
      </w:r>
      <w:r w:rsidR="00107AA7" w:rsidRPr="003E1FCC">
        <w:rPr>
          <w:rFonts w:ascii="Garamond" w:hAnsi="Garamond"/>
          <w:iCs/>
          <w:spacing w:val="-4"/>
          <w:sz w:val="24"/>
          <w:szCs w:val="24"/>
          <w:lang w:val="sq-AL"/>
        </w:rPr>
        <w:t xml:space="preserve"> </w:t>
      </w:r>
      <w:r w:rsidRPr="003E1FCC">
        <w:rPr>
          <w:rFonts w:ascii="Garamond" w:hAnsi="Garamond"/>
          <w:iCs/>
          <w:spacing w:val="-4"/>
          <w:sz w:val="24"/>
          <w:szCs w:val="24"/>
          <w:lang w:val="sq-AL"/>
        </w:rPr>
        <w:t>pavarësisht llojshmërisë së veprimtarive që kryen. Këtu bëjnë përjashtim rastet e parashikuara në nenin 59 të ligjit dhe pikën 59 të këtij udhëzimi</w:t>
      </w:r>
      <w:r w:rsidR="00383E78" w:rsidRPr="003E1FCC">
        <w:rPr>
          <w:rFonts w:ascii="Garamond" w:hAnsi="Garamond"/>
          <w:iCs/>
          <w:spacing w:val="-4"/>
          <w:sz w:val="24"/>
          <w:szCs w:val="24"/>
          <w:lang w:val="sq-AL"/>
        </w:rPr>
        <w:t>,</w:t>
      </w:r>
      <w:r w:rsidRPr="003E1FCC">
        <w:rPr>
          <w:rFonts w:ascii="Garamond" w:hAnsi="Garamond"/>
          <w:iCs/>
          <w:spacing w:val="-4"/>
          <w:sz w:val="24"/>
          <w:szCs w:val="24"/>
          <w:lang w:val="sq-AL"/>
        </w:rPr>
        <w:t xml:space="preserve"> si dhe çdo rast i veprimtarive për të cilat kërkohet nga legjislacioni në fuqi pajisja me </w:t>
      </w:r>
      <w:r w:rsidR="00383E78" w:rsidRPr="003E1FCC">
        <w:rPr>
          <w:rFonts w:ascii="Garamond" w:hAnsi="Garamond"/>
          <w:iCs/>
          <w:spacing w:val="-4"/>
          <w:sz w:val="24"/>
          <w:szCs w:val="24"/>
          <w:lang w:val="sq-AL"/>
        </w:rPr>
        <w:t>certif</w:t>
      </w:r>
      <w:r w:rsidRPr="003E1FCC">
        <w:rPr>
          <w:rFonts w:ascii="Garamond" w:hAnsi="Garamond"/>
          <w:iCs/>
          <w:spacing w:val="-4"/>
          <w:sz w:val="24"/>
          <w:szCs w:val="24"/>
          <w:lang w:val="sq-AL"/>
        </w:rPr>
        <w:t xml:space="preserve">ikatën e </w:t>
      </w:r>
      <w:r w:rsidR="00655048" w:rsidRPr="003E1FCC">
        <w:rPr>
          <w:rFonts w:ascii="Garamond" w:hAnsi="Garamond"/>
          <w:iCs/>
          <w:spacing w:val="-4"/>
          <w:sz w:val="24"/>
          <w:szCs w:val="24"/>
          <w:lang w:val="sq-AL"/>
        </w:rPr>
        <w:t>NIPT</w:t>
      </w:r>
      <w:r w:rsidR="00383E78" w:rsidRPr="003E1FCC">
        <w:rPr>
          <w:rFonts w:ascii="Garamond" w:hAnsi="Garamond"/>
          <w:iCs/>
          <w:spacing w:val="-4"/>
          <w:sz w:val="24"/>
          <w:szCs w:val="24"/>
          <w:lang w:val="sq-AL"/>
        </w:rPr>
        <w:t>-</w:t>
      </w:r>
      <w:r w:rsidRPr="003E1FCC">
        <w:rPr>
          <w:rFonts w:ascii="Garamond" w:hAnsi="Garamond"/>
          <w:iCs/>
          <w:spacing w:val="-4"/>
          <w:sz w:val="24"/>
          <w:szCs w:val="24"/>
          <w:lang w:val="sq-AL"/>
        </w:rPr>
        <w:t>it për qëllime identifikimi më vete</w:t>
      </w:r>
      <w:r w:rsidR="004C0C5F" w:rsidRPr="003E1FCC">
        <w:rPr>
          <w:rFonts w:ascii="Garamond" w:hAnsi="Garamond"/>
          <w:iCs/>
          <w:spacing w:val="-4"/>
          <w:sz w:val="24"/>
          <w:szCs w:val="24"/>
          <w:lang w:val="sq-AL"/>
        </w:rPr>
        <w:t>,</w:t>
      </w:r>
      <w:r w:rsidRPr="003E1FCC">
        <w:rPr>
          <w:rFonts w:ascii="Garamond" w:hAnsi="Garamond"/>
          <w:iCs/>
          <w:spacing w:val="-4"/>
          <w:sz w:val="24"/>
          <w:szCs w:val="24"/>
          <w:lang w:val="sq-AL"/>
        </w:rPr>
        <w:t xml:space="preserve"> si p</w:t>
      </w:r>
      <w:r w:rsidR="004C0C5F" w:rsidRPr="003E1FCC">
        <w:rPr>
          <w:rFonts w:ascii="Garamond" w:hAnsi="Garamond"/>
          <w:iCs/>
          <w:spacing w:val="-4"/>
          <w:sz w:val="24"/>
          <w:szCs w:val="24"/>
          <w:lang w:val="sq-AL"/>
        </w:rPr>
        <w:t>.</w:t>
      </w:r>
      <w:r w:rsidRPr="003E1FCC">
        <w:rPr>
          <w:rFonts w:ascii="Garamond" w:hAnsi="Garamond"/>
          <w:iCs/>
          <w:spacing w:val="-4"/>
          <w:sz w:val="24"/>
          <w:szCs w:val="24"/>
          <w:lang w:val="sq-AL"/>
        </w:rPr>
        <w:t>sh</w:t>
      </w:r>
      <w:r w:rsidR="004C0C5F" w:rsidRPr="003E1FCC">
        <w:rPr>
          <w:rFonts w:ascii="Garamond" w:hAnsi="Garamond"/>
          <w:iCs/>
          <w:spacing w:val="-4"/>
          <w:sz w:val="24"/>
          <w:szCs w:val="24"/>
          <w:lang w:val="sq-AL"/>
        </w:rPr>
        <w:t>.</w:t>
      </w:r>
      <w:r w:rsidRPr="003E1FCC">
        <w:rPr>
          <w:rFonts w:ascii="Garamond" w:hAnsi="Garamond"/>
          <w:iCs/>
          <w:spacing w:val="-4"/>
          <w:sz w:val="24"/>
          <w:szCs w:val="24"/>
          <w:lang w:val="sq-AL"/>
        </w:rPr>
        <w:t xml:space="preserve"> </w:t>
      </w:r>
      <w:r w:rsidR="0029429E" w:rsidRPr="003E1FCC">
        <w:rPr>
          <w:rFonts w:ascii="Garamond" w:hAnsi="Garamond"/>
          <w:iCs/>
          <w:spacing w:val="-4"/>
          <w:sz w:val="24"/>
          <w:szCs w:val="24"/>
          <w:lang w:val="sq-AL"/>
        </w:rPr>
        <w:t>lojëra</w:t>
      </w:r>
      <w:r w:rsidRPr="003E1FCC">
        <w:rPr>
          <w:rFonts w:ascii="Garamond" w:hAnsi="Garamond"/>
          <w:iCs/>
          <w:spacing w:val="-4"/>
          <w:sz w:val="24"/>
          <w:szCs w:val="24"/>
          <w:lang w:val="sq-AL"/>
        </w:rPr>
        <w:t>t e fatit.</w:t>
      </w:r>
      <w:r w:rsidR="003F5355" w:rsidRPr="003E1FCC">
        <w:rPr>
          <w:rFonts w:ascii="Garamond" w:hAnsi="Garamond"/>
          <w:iCs/>
          <w:spacing w:val="-4"/>
          <w:sz w:val="24"/>
          <w:szCs w:val="24"/>
          <w:lang w:val="sq-AL"/>
        </w:rPr>
        <w:t>”</w:t>
      </w:r>
      <w:r w:rsidRPr="003E1FCC">
        <w:rPr>
          <w:rFonts w:ascii="Garamond" w:hAnsi="Garamond"/>
          <w:iCs/>
          <w:spacing w:val="-4"/>
          <w:sz w:val="24"/>
          <w:szCs w:val="24"/>
          <w:lang w:val="sq-AL"/>
        </w:rPr>
        <w:t>.</w:t>
      </w:r>
      <w:r w:rsidR="00107AA7" w:rsidRPr="003E1FCC">
        <w:rPr>
          <w:rFonts w:ascii="Garamond" w:hAnsi="Garamond"/>
          <w:iCs/>
          <w:spacing w:val="-4"/>
          <w:sz w:val="24"/>
          <w:szCs w:val="24"/>
          <w:lang w:val="sq-AL"/>
        </w:rPr>
        <w:t xml:space="preserve"> </w:t>
      </w:r>
    </w:p>
    <w:p w:rsidR="00127DCC" w:rsidRPr="003E1FCC" w:rsidRDefault="00383E78" w:rsidP="00F56FB1">
      <w:pPr>
        <w:pStyle w:val="ListParagraph"/>
        <w:numPr>
          <w:ilvl w:val="0"/>
          <w:numId w:val="23"/>
        </w:numPr>
        <w:spacing w:after="0" w:line="240" w:lineRule="auto"/>
        <w:ind w:left="0" w:firstLine="284"/>
        <w:jc w:val="both"/>
        <w:rPr>
          <w:rFonts w:ascii="Garamond" w:hAnsi="Garamond"/>
          <w:iCs/>
          <w:spacing w:val="-4"/>
          <w:sz w:val="24"/>
          <w:szCs w:val="24"/>
          <w:lang w:val="sq-AL"/>
        </w:rPr>
      </w:pPr>
      <w:r w:rsidRPr="003E1FCC">
        <w:rPr>
          <w:rFonts w:ascii="Garamond" w:hAnsi="Garamond"/>
          <w:iCs/>
          <w:spacing w:val="-4"/>
          <w:sz w:val="24"/>
          <w:szCs w:val="24"/>
          <w:lang w:val="sq-AL"/>
        </w:rPr>
        <w:t xml:space="preserve"> </w:t>
      </w:r>
      <w:r w:rsidR="00127DCC" w:rsidRPr="003E1FCC">
        <w:rPr>
          <w:rFonts w:ascii="Garamond" w:hAnsi="Garamond"/>
          <w:iCs/>
          <w:spacing w:val="-4"/>
          <w:sz w:val="24"/>
          <w:szCs w:val="24"/>
          <w:lang w:val="sq-AL"/>
        </w:rPr>
        <w:t>Pas pikës 43.3 shtohet pika 43.4 me përmbajtjen e mëposhtme:</w:t>
      </w:r>
    </w:p>
    <w:p w:rsidR="00127DCC" w:rsidRPr="003E1FCC" w:rsidRDefault="003F5355"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43.4 Mjetet e transportit të mallrave ose udhëtarëve gjatë kryerjes së veprimtarisë ekonomike për transportimin e mallrave ose pasagjerëve për vete ose për të tretë duhet të jenë pajisur me dokumentin përkatës identifikues për qëllime tatimore sipas rasteve të mëposhtme:</w:t>
      </w:r>
    </w:p>
    <w:p w:rsidR="00127DCC" w:rsidRPr="003E1FCC" w:rsidRDefault="00127DCC"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43.4.1 Për mjetet e transportit të mallrave, qëllimi i përdorimit të të cilëve është:</w:t>
      </w:r>
    </w:p>
    <w:p w:rsidR="00127DCC" w:rsidRPr="003E1FCC" w:rsidRDefault="00127DCC"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a) transporti i mallrave për lëvizje të brendshme, si ato nga magazina në magazinë, nga magazina në dyqan apo anasjelltas, nga qendra në filial, nga vendi i prodhimit në magazinë, nga vendi i prodhimit në dyqan, nga dogana ku zhdoganohet malli në drejtim të magazinës së personit të tatueshëm importues;</w:t>
      </w:r>
    </w:p>
    <w:p w:rsidR="00127DCC" w:rsidRPr="003E1FCC" w:rsidRDefault="00127DCC"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 xml:space="preserve"> </w:t>
      </w:r>
      <w:r w:rsidRPr="003E1FCC">
        <w:rPr>
          <w:rFonts w:ascii="Garamond" w:hAnsi="Garamond"/>
          <w:iCs/>
          <w:spacing w:val="-4"/>
          <w:sz w:val="24"/>
          <w:szCs w:val="24"/>
          <w:lang w:val="sq-AL"/>
        </w:rPr>
        <w:tab/>
        <w:t xml:space="preserve">b) transporti i mallrave me destinacion nga një tatimpagues te një tjetër, i kryer me mjetet e njërit prej tatimpaguesve shitësit ose blerësit; </w:t>
      </w:r>
    </w:p>
    <w:p w:rsidR="00127DCC" w:rsidRPr="003E1FCC" w:rsidRDefault="00127DCC"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Dokumenti që përdoret për të vërtetuar përdorimin e mjetit në funksion të veprimtarisë ekonomike të tatimpaguesit, është vërtetimi i lëshuar nga Drejtoria Rajonale Tatimore ku tatimpaguesi është i regjistruar. Tatimpaguesi pajiset me vërtetim për çdo mjet që ai ka në pronësi dhe ka në grupin e aktiveve të pasurisë, sipas pasqyrave financiare deklaruar prej tij.</w:t>
      </w:r>
    </w:p>
    <w:p w:rsidR="00127DCC" w:rsidRPr="003E1FCC" w:rsidRDefault="00127DCC"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 xml:space="preserve">43.4.2. Me vërtetim nga Drejtoria Rajonale Tatimore do të pajiset dhe tatimpaguesi, të cilit, automjeti i përdorur sipas shkronjës a) dhe b) të pikës 43.4.1, i është furnizuar sipas një kontrate </w:t>
      </w:r>
      <w:r w:rsidRPr="003E1FCC">
        <w:rPr>
          <w:rFonts w:ascii="Garamond" w:hAnsi="Garamond"/>
          <w:i/>
          <w:iCs/>
          <w:spacing w:val="-4"/>
          <w:sz w:val="24"/>
          <w:szCs w:val="24"/>
          <w:lang w:val="sq-AL"/>
        </w:rPr>
        <w:t>leasing</w:t>
      </w:r>
      <w:r w:rsidRPr="003E1FCC">
        <w:rPr>
          <w:rFonts w:ascii="Garamond" w:hAnsi="Garamond"/>
          <w:iCs/>
          <w:spacing w:val="-4"/>
          <w:sz w:val="24"/>
          <w:szCs w:val="24"/>
          <w:lang w:val="sq-AL"/>
        </w:rPr>
        <w:t xml:space="preserve">/qira. Në këtë rast ky tatimpagues do të paraqesë në Drejtorinë Rajonale Tatimore kontratën e </w:t>
      </w:r>
      <w:r w:rsidRPr="003E1FCC">
        <w:rPr>
          <w:rFonts w:ascii="Garamond" w:hAnsi="Garamond"/>
          <w:i/>
          <w:iCs/>
          <w:spacing w:val="-4"/>
          <w:sz w:val="24"/>
          <w:szCs w:val="24"/>
          <w:lang w:val="sq-AL"/>
        </w:rPr>
        <w:t>leasing</w:t>
      </w:r>
      <w:r w:rsidRPr="003E1FCC">
        <w:rPr>
          <w:rFonts w:ascii="Garamond" w:hAnsi="Garamond"/>
          <w:iCs/>
          <w:spacing w:val="-4"/>
          <w:sz w:val="24"/>
          <w:szCs w:val="24"/>
          <w:lang w:val="sq-AL"/>
        </w:rPr>
        <w:t xml:space="preserve">/ qirasë (të noterizuar) dhe faturën e </w:t>
      </w:r>
      <w:r w:rsidRPr="003E1FCC">
        <w:rPr>
          <w:rFonts w:ascii="Garamond" w:hAnsi="Garamond"/>
          <w:i/>
          <w:iCs/>
          <w:spacing w:val="-4"/>
          <w:sz w:val="24"/>
          <w:szCs w:val="24"/>
          <w:lang w:val="sq-AL"/>
        </w:rPr>
        <w:t>leasing</w:t>
      </w:r>
      <w:r w:rsidRPr="003E1FCC">
        <w:rPr>
          <w:rFonts w:ascii="Garamond" w:hAnsi="Garamond"/>
          <w:iCs/>
          <w:spacing w:val="-4"/>
          <w:sz w:val="24"/>
          <w:szCs w:val="24"/>
          <w:lang w:val="sq-AL"/>
        </w:rPr>
        <w:t>/qirasë të lëshuar nga shoqëria që e ka furnizuar</w:t>
      </w:r>
      <w:r w:rsidR="00C3142C" w:rsidRPr="003E1FCC">
        <w:rPr>
          <w:rFonts w:ascii="Garamond" w:hAnsi="Garamond"/>
          <w:iCs/>
          <w:spacing w:val="-4"/>
          <w:sz w:val="24"/>
          <w:szCs w:val="24"/>
          <w:lang w:val="sq-AL"/>
        </w:rPr>
        <w:t>,</w:t>
      </w:r>
      <w:r w:rsidRPr="003E1FCC">
        <w:rPr>
          <w:rFonts w:ascii="Garamond" w:hAnsi="Garamond"/>
          <w:iCs/>
          <w:spacing w:val="-4"/>
          <w:sz w:val="24"/>
          <w:szCs w:val="24"/>
          <w:lang w:val="sq-AL"/>
        </w:rPr>
        <w:t xml:space="preserve"> si dhe pagesën e tatimit në burim (qirasë) në rastin kur është i detyruar ligjërisht.</w:t>
      </w:r>
    </w:p>
    <w:p w:rsidR="00127DCC" w:rsidRPr="003E1FCC" w:rsidRDefault="00127DCC" w:rsidP="00F56FB1">
      <w:pPr>
        <w:pStyle w:val="ListParagraph"/>
        <w:numPr>
          <w:ilvl w:val="0"/>
          <w:numId w:val="23"/>
        </w:numPr>
        <w:spacing w:after="0" w:line="240" w:lineRule="auto"/>
        <w:ind w:left="0" w:firstLine="284"/>
        <w:jc w:val="both"/>
        <w:rPr>
          <w:rFonts w:ascii="Garamond" w:hAnsi="Garamond"/>
          <w:iCs/>
          <w:spacing w:val="-4"/>
          <w:sz w:val="24"/>
          <w:szCs w:val="24"/>
          <w:lang w:val="sq-AL"/>
        </w:rPr>
      </w:pPr>
      <w:r w:rsidRPr="003E1FCC">
        <w:rPr>
          <w:rFonts w:ascii="Garamond" w:hAnsi="Garamond"/>
          <w:iCs/>
          <w:spacing w:val="-4"/>
          <w:sz w:val="24"/>
          <w:szCs w:val="24"/>
          <w:lang w:val="sq-AL"/>
        </w:rPr>
        <w:t xml:space="preserve">Vërtetimi lëshohet nën emrin tregtar dhe Numrin e Identifikimit të Personit të Tatueshëm, për çdo mjet në veçanti, me të dhënat si lloji i mjetit, kapaciteti i mjetit, targa e mjetit, të dhëna këto të paraqitura në lejen e qarkullimit të çdo mjeti. Në rastin kur vërtetimi është lëshuar për një mjet të furnizuar sipas një kontrate </w:t>
      </w:r>
      <w:r w:rsidRPr="003E1FCC">
        <w:rPr>
          <w:rFonts w:ascii="Garamond" w:hAnsi="Garamond"/>
          <w:i/>
          <w:iCs/>
          <w:spacing w:val="-4"/>
          <w:sz w:val="24"/>
          <w:szCs w:val="24"/>
          <w:lang w:val="sq-AL"/>
        </w:rPr>
        <w:t>leasing</w:t>
      </w:r>
      <w:r w:rsidRPr="003E1FCC">
        <w:rPr>
          <w:rFonts w:ascii="Garamond" w:hAnsi="Garamond"/>
          <w:iCs/>
          <w:spacing w:val="-4"/>
          <w:sz w:val="24"/>
          <w:szCs w:val="24"/>
          <w:lang w:val="sq-AL"/>
        </w:rPr>
        <w:t>, në vërtetim do të specifikohet ky fakt.</w:t>
      </w:r>
    </w:p>
    <w:p w:rsidR="00127DCC" w:rsidRPr="003E1FCC" w:rsidRDefault="00127DCC" w:rsidP="00F56FB1">
      <w:pPr>
        <w:pStyle w:val="ListParagraph"/>
        <w:numPr>
          <w:ilvl w:val="0"/>
          <w:numId w:val="23"/>
        </w:numPr>
        <w:spacing w:after="0" w:line="240" w:lineRule="auto"/>
        <w:ind w:left="0" w:firstLine="284"/>
        <w:jc w:val="both"/>
        <w:rPr>
          <w:rFonts w:ascii="Garamond" w:hAnsi="Garamond"/>
          <w:iCs/>
          <w:spacing w:val="-4"/>
          <w:sz w:val="24"/>
          <w:szCs w:val="24"/>
          <w:lang w:val="sq-AL"/>
        </w:rPr>
      </w:pPr>
      <w:r w:rsidRPr="003E1FCC">
        <w:rPr>
          <w:rFonts w:ascii="Garamond" w:hAnsi="Garamond"/>
          <w:iCs/>
          <w:spacing w:val="-4"/>
          <w:sz w:val="24"/>
          <w:szCs w:val="24"/>
          <w:lang w:val="sq-AL"/>
        </w:rPr>
        <w:t>Për çdo ndryshim të të dhënave përkatëse, të qëllimit të përdorimit, të pronësisë mbi mjetin</w:t>
      </w:r>
      <w:r w:rsidR="00655048" w:rsidRPr="003E1FCC">
        <w:rPr>
          <w:rFonts w:ascii="Garamond" w:hAnsi="Garamond"/>
          <w:iCs/>
          <w:spacing w:val="-4"/>
          <w:sz w:val="24"/>
          <w:szCs w:val="24"/>
          <w:lang w:val="sq-AL"/>
        </w:rPr>
        <w:t xml:space="preserve"> </w:t>
      </w:r>
      <w:r w:rsidRPr="003E1FCC">
        <w:rPr>
          <w:rFonts w:ascii="Garamond" w:hAnsi="Garamond"/>
          <w:iCs/>
          <w:spacing w:val="-4"/>
          <w:sz w:val="24"/>
          <w:szCs w:val="24"/>
          <w:lang w:val="sq-AL"/>
        </w:rPr>
        <w:t>etj., tatimpaguesi është i detyruar të njoftojë menjëherë Drejtorinë Rajonale Tatimore që ka lëshuar vërtetimin.</w:t>
      </w:r>
    </w:p>
    <w:p w:rsidR="002A6536" w:rsidRDefault="00127DCC"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43.4.3 Për mjetet e transportit të mallrave, qëllimi i lëvizjes së të cilëve është shitja derë më derë, mjetet e transportit të mallrave</w:t>
      </w:r>
      <w:r w:rsidR="00C3142C" w:rsidRPr="003E1FCC">
        <w:rPr>
          <w:rFonts w:ascii="Garamond" w:hAnsi="Garamond"/>
          <w:iCs/>
          <w:spacing w:val="-4"/>
          <w:sz w:val="24"/>
          <w:szCs w:val="24"/>
          <w:lang w:val="sq-AL"/>
        </w:rPr>
        <w:t>,</w:t>
      </w:r>
      <w:r w:rsidRPr="003E1FCC">
        <w:rPr>
          <w:rFonts w:ascii="Garamond" w:hAnsi="Garamond"/>
          <w:iCs/>
          <w:spacing w:val="-4"/>
          <w:sz w:val="24"/>
          <w:szCs w:val="24"/>
          <w:lang w:val="sq-AL"/>
        </w:rPr>
        <w:t xml:space="preserve"> si dhe mjetet e transportit të udhëtarëve që i përkasin personave të regjistruar për kryerje aktiviteti transport mallrash apo udhëtarësh, duke u konsideruar adresa ku personi i </w:t>
      </w:r>
      <w:r w:rsidR="00655048" w:rsidRPr="003E1FCC">
        <w:rPr>
          <w:rFonts w:ascii="Garamond" w:hAnsi="Garamond"/>
          <w:iCs/>
          <w:spacing w:val="-4"/>
          <w:sz w:val="24"/>
          <w:szCs w:val="24"/>
          <w:lang w:val="sq-AL"/>
        </w:rPr>
        <w:t>tatueshëm</w:t>
      </w:r>
      <w:r w:rsidRPr="003E1FCC">
        <w:rPr>
          <w:rFonts w:ascii="Garamond" w:hAnsi="Garamond"/>
          <w:iCs/>
          <w:spacing w:val="-4"/>
          <w:sz w:val="24"/>
          <w:szCs w:val="24"/>
          <w:lang w:val="sq-AL"/>
        </w:rPr>
        <w:t xml:space="preserve"> ushtron veprimtarinë e tij, si dokument vërtetues i përkatësisë së mjetit është </w:t>
      </w:r>
      <w:r w:rsidR="00383E78" w:rsidRPr="003E1FCC">
        <w:rPr>
          <w:rFonts w:ascii="Garamond" w:hAnsi="Garamond"/>
          <w:iCs/>
          <w:spacing w:val="-4"/>
          <w:sz w:val="24"/>
          <w:szCs w:val="24"/>
          <w:lang w:val="sq-AL"/>
        </w:rPr>
        <w:t>Certif</w:t>
      </w:r>
      <w:r w:rsidRPr="003E1FCC">
        <w:rPr>
          <w:rFonts w:ascii="Garamond" w:hAnsi="Garamond"/>
          <w:iCs/>
          <w:spacing w:val="-4"/>
          <w:sz w:val="24"/>
          <w:szCs w:val="24"/>
          <w:lang w:val="sq-AL"/>
        </w:rPr>
        <w:t xml:space="preserve">ikata e Regjistrimit të Personit të Tatueshëm, me numër të ndryshëm serial (ose quajtur ndryshe </w:t>
      </w:r>
      <w:r w:rsidR="003F5355" w:rsidRPr="003E1FCC">
        <w:rPr>
          <w:rFonts w:ascii="Garamond" w:hAnsi="Garamond"/>
          <w:iCs/>
          <w:spacing w:val="-4"/>
          <w:sz w:val="24"/>
          <w:szCs w:val="24"/>
          <w:lang w:val="sq-AL"/>
        </w:rPr>
        <w:t>“</w:t>
      </w:r>
      <w:r w:rsidRPr="003E1FCC">
        <w:rPr>
          <w:rFonts w:ascii="Garamond" w:hAnsi="Garamond"/>
          <w:iCs/>
          <w:spacing w:val="-4"/>
          <w:sz w:val="24"/>
          <w:szCs w:val="24"/>
          <w:lang w:val="sq-AL"/>
        </w:rPr>
        <w:t>NIPT-i sekondar</w:t>
      </w:r>
      <w:r w:rsidR="003F5355" w:rsidRPr="003E1FCC">
        <w:rPr>
          <w:rFonts w:ascii="Garamond" w:hAnsi="Garamond"/>
          <w:iCs/>
          <w:spacing w:val="-4"/>
          <w:sz w:val="24"/>
          <w:szCs w:val="24"/>
          <w:lang w:val="sq-AL"/>
        </w:rPr>
        <w:t>”</w:t>
      </w:r>
      <w:r w:rsidRPr="003E1FCC">
        <w:rPr>
          <w:rFonts w:ascii="Garamond" w:hAnsi="Garamond"/>
          <w:iCs/>
          <w:spacing w:val="-4"/>
          <w:sz w:val="24"/>
          <w:szCs w:val="24"/>
          <w:lang w:val="sq-AL"/>
        </w:rPr>
        <w:t>), e lëshuar për çdo mjet që kryen veprimtari në të tilla kushte.</w:t>
      </w:r>
      <w:r w:rsidR="003F5355" w:rsidRPr="003E1FCC">
        <w:rPr>
          <w:rFonts w:ascii="Garamond" w:hAnsi="Garamond"/>
          <w:iCs/>
          <w:spacing w:val="-4"/>
          <w:sz w:val="24"/>
          <w:szCs w:val="24"/>
          <w:lang w:val="sq-AL"/>
        </w:rPr>
        <w:t>”</w:t>
      </w:r>
      <w:r w:rsidRPr="003E1FCC">
        <w:rPr>
          <w:rFonts w:ascii="Garamond" w:hAnsi="Garamond"/>
          <w:iCs/>
          <w:spacing w:val="-4"/>
          <w:sz w:val="24"/>
          <w:szCs w:val="24"/>
          <w:lang w:val="sq-AL"/>
        </w:rPr>
        <w:t>.</w:t>
      </w:r>
    </w:p>
    <w:p w:rsidR="00127DCC" w:rsidRPr="003E1FCC" w:rsidRDefault="002A6536" w:rsidP="00F56FB1">
      <w:pPr>
        <w:spacing w:after="0" w:line="240" w:lineRule="auto"/>
        <w:rPr>
          <w:rFonts w:ascii="Garamond" w:eastAsia="Batang" w:hAnsi="Garamond"/>
          <w:b/>
          <w:iCs/>
          <w:spacing w:val="-4"/>
          <w:sz w:val="24"/>
          <w:szCs w:val="24"/>
          <w:lang w:val="sq-AL"/>
        </w:rPr>
      </w:pPr>
      <w:r>
        <w:rPr>
          <w:rFonts w:ascii="Garamond" w:hAnsi="Garamond"/>
          <w:iCs/>
          <w:spacing w:val="-4"/>
          <w:sz w:val="24"/>
          <w:szCs w:val="24"/>
          <w:lang w:val="sq-AL"/>
        </w:rPr>
        <w:t xml:space="preserve">18. </w:t>
      </w:r>
      <w:r w:rsidR="00127DCC" w:rsidRPr="003E1FCC">
        <w:rPr>
          <w:rFonts w:ascii="Garamond" w:eastAsia="Batang" w:hAnsi="Garamond"/>
          <w:b/>
          <w:iCs/>
          <w:spacing w:val="-4"/>
          <w:sz w:val="24"/>
          <w:szCs w:val="24"/>
          <w:lang w:val="sq-AL"/>
        </w:rPr>
        <w:t>Në pikën 44 bëhen ndryshimet dhe shtesat e mëposhtme:</w:t>
      </w:r>
    </w:p>
    <w:p w:rsidR="00127DCC" w:rsidRPr="003E1FCC" w:rsidRDefault="00127DCC" w:rsidP="00F56FB1">
      <w:pPr>
        <w:pStyle w:val="ListParagraph"/>
        <w:numPr>
          <w:ilvl w:val="0"/>
          <w:numId w:val="23"/>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Në fund të pikës 44.3 shtohet fjalia me përmbajtjen e mëposhtme:</w:t>
      </w:r>
    </w:p>
    <w:p w:rsidR="00127DCC" w:rsidRPr="003E1FCC" w:rsidRDefault="003F5355" w:rsidP="00F56FB1">
      <w:pPr>
        <w:spacing w:after="0" w:line="240" w:lineRule="auto"/>
        <w:rPr>
          <w:rFonts w:ascii="Garamond" w:hAnsi="Garamond"/>
          <w:iCs/>
          <w:spacing w:val="-4"/>
          <w:sz w:val="24"/>
          <w:szCs w:val="24"/>
          <w:lang w:val="sq-AL"/>
        </w:rPr>
      </w:pPr>
      <w:r w:rsidRPr="003E1FCC">
        <w:rPr>
          <w:rFonts w:ascii="Garamond" w:hAnsi="Garamond"/>
          <w:i/>
          <w:iCs/>
          <w:spacing w:val="-4"/>
          <w:sz w:val="24"/>
          <w:szCs w:val="24"/>
          <w:lang w:val="sq-AL"/>
        </w:rPr>
        <w:t>“</w:t>
      </w:r>
      <w:r w:rsidR="00127DCC" w:rsidRPr="003E1FCC">
        <w:rPr>
          <w:rFonts w:ascii="Garamond" w:hAnsi="Garamond"/>
          <w:iCs/>
          <w:spacing w:val="-4"/>
          <w:sz w:val="24"/>
          <w:szCs w:val="24"/>
          <w:lang w:val="sq-AL"/>
        </w:rPr>
        <w:t>Për periudhën e qëndrimit në regjistrin pasiv, tatimpaguesi nuk paraqet deklarata periodike tatimore dhe ndaj tij nuk llogariten gjoba për mosdeklarim tatimor</w:t>
      </w: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w:t>
      </w:r>
    </w:p>
    <w:p w:rsidR="00127DCC" w:rsidRPr="003E1FCC" w:rsidRDefault="00655048" w:rsidP="00F56FB1">
      <w:pPr>
        <w:pStyle w:val="ListParagraph"/>
        <w:numPr>
          <w:ilvl w:val="0"/>
          <w:numId w:val="23"/>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Pika 44.5 ndryshon me përmbajtjen e mëposhtme: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44.5 </w:t>
      </w:r>
      <w:r w:rsidR="00127DCC" w:rsidRPr="003E1FCC">
        <w:rPr>
          <w:rFonts w:ascii="Garamond" w:hAnsi="Garamond"/>
          <w:spacing w:val="-4"/>
          <w:sz w:val="24"/>
          <w:szCs w:val="24"/>
          <w:lang w:val="sq-AL"/>
        </w:rPr>
        <w:t>Personat e tatueshëm të kaluar në regjistrin pasiv, nëse do të rifillojnë aktivitetin ekonomik, në çdo kohë mund të kërkojnë të kalojnë në regjistrin aktiv. Aktivizimi i tatimpaguesit dhe kalimi i tij nga regjistri i tatimpaguesve pasiv në regjistrin e tatimpaguesve aktivë bëhet me kërkesë të tatimpaguesit, por edhe nga administrata tatimore bazuar në të dhëna të konstatuara dhe informacione të administruara nga ana e saj.</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Në të gjitha rastet dhe për të gjitha kategoritë e tatimpaguesve, kalimi nga regjistri pasiv në regjistrin aktiv (riaktivizimi) bëhet menjëherë, pa u kushtëzuar nga detyrimet tatimore të papaguara dhe/ose deklarata të padorëzuara të tatimpaguesit. Për detyrimet e papaguara dhe/ose deklaratat e padorëzuara zbatohen të gjitha procedurat dhe ndërmerren të gjitha hapat ligjore deri në përmbushjen e këtyre detyrimeve.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44.5.1 Për tatimpaguesit që riaktivizohen në Qendrën Kombëtare të Biznesit, si rezultat i heqjes dorë nga pezullimi i veprimtarisë, kalimi nga regjistri (statusi) pasiv në regjistrin (statusin) aktiv të administratës tatimore bëhet automatikisht nga sistemi elektronik i QKB-së në sistemin e DPT-së. Si datë e aktivizimit të tatimpaguesit në administratën tatimore do të jetë data e miratimit të aktivizimit në QKB. Përgjegjësitë tatimore do të jenë ato që ka pa</w:t>
      </w:r>
      <w:r w:rsidR="00655048" w:rsidRPr="003E1FCC">
        <w:rPr>
          <w:rFonts w:ascii="Garamond" w:hAnsi="Garamond"/>
          <w:spacing w:val="-4"/>
          <w:sz w:val="24"/>
          <w:szCs w:val="24"/>
          <w:lang w:val="sq-AL"/>
        </w:rPr>
        <w:t>s</w:t>
      </w:r>
      <w:r w:rsidRPr="003E1FCC">
        <w:rPr>
          <w:rFonts w:ascii="Garamond" w:hAnsi="Garamond"/>
          <w:spacing w:val="-4"/>
          <w:sz w:val="24"/>
          <w:szCs w:val="24"/>
          <w:lang w:val="sq-AL"/>
        </w:rPr>
        <w:t>ur ky tatimpagues në datën kur ka kaluar në statusin pasiv.</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44.5.2 Për tatimpaguesit që kërkojnë të riaktivizohen pranë DRT-ve, si rezultat i rifillimit të veprimtarisë/aktivitetit (këtu hyjnë të gjithë tatimpaguesit që janë aktivë në QKB dhe kanë kaluar në pasiv nga DRT-të si mosdeklarues apo deklarues pa aktivitet, si dhe gjithë tatimpaguesit që regjistrohen pranë administratës tatimore), aktivizimi do të bëhet menjëherë në sistem nga Drejtoria Rajonale Tatimore përkatëse, sipas procedurave të miratuara nga DPT</w:t>
      </w:r>
      <w:r w:rsidR="009F47F6" w:rsidRPr="003E1FCC">
        <w:rPr>
          <w:rFonts w:ascii="Garamond" w:hAnsi="Garamond"/>
          <w:spacing w:val="-4"/>
          <w:sz w:val="24"/>
          <w:szCs w:val="24"/>
          <w:lang w:val="sq-AL"/>
        </w:rPr>
        <w:t>-ja</w:t>
      </w:r>
      <w:r w:rsidRPr="003E1FCC">
        <w:rPr>
          <w:rFonts w:ascii="Garamond" w:hAnsi="Garamond"/>
          <w:spacing w:val="-4"/>
          <w:sz w:val="24"/>
          <w:szCs w:val="24"/>
          <w:lang w:val="sq-AL"/>
        </w:rPr>
        <w:t>. Si datë e aktivizimit të tatimpaguesit do të jetë data e kërkesës për riaktivizim dhe përgjegjësitë tatimore do të jenë ato që ka pa</w:t>
      </w:r>
      <w:r w:rsidR="00655048" w:rsidRPr="003E1FCC">
        <w:rPr>
          <w:rFonts w:ascii="Garamond" w:hAnsi="Garamond"/>
          <w:spacing w:val="-4"/>
          <w:sz w:val="24"/>
          <w:szCs w:val="24"/>
          <w:lang w:val="sq-AL"/>
        </w:rPr>
        <w:t>s</w:t>
      </w:r>
      <w:r w:rsidRPr="003E1FCC">
        <w:rPr>
          <w:rFonts w:ascii="Garamond" w:hAnsi="Garamond"/>
          <w:spacing w:val="-4"/>
          <w:sz w:val="24"/>
          <w:szCs w:val="24"/>
          <w:lang w:val="sq-AL"/>
        </w:rPr>
        <w:t>ur tatimpaguesi në datën kur ka kaluar në statusin pasiv.</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44.5.3 Për tatimpaguesit që riaktivizohen nga administrata tatimore, në kushtet kur ai ka kryer shkelje tatimore, bazuar në të dhëna të konstatuara në vendin e biznesit apo/dhe informacione që administrohen nga ana e saj, aktivizimi do të bëhet menjëherë n</w:t>
      </w:r>
      <w:r w:rsidR="00CE5324" w:rsidRPr="003E1FCC">
        <w:rPr>
          <w:rFonts w:ascii="Garamond" w:hAnsi="Garamond"/>
          <w:spacing w:val="-4"/>
          <w:sz w:val="24"/>
          <w:szCs w:val="24"/>
          <w:lang w:val="sq-AL"/>
        </w:rPr>
        <w:t>ë</w:t>
      </w:r>
      <w:r w:rsidRPr="003E1FCC">
        <w:rPr>
          <w:rFonts w:ascii="Garamond" w:hAnsi="Garamond"/>
          <w:spacing w:val="-4"/>
          <w:sz w:val="24"/>
          <w:szCs w:val="24"/>
          <w:lang w:val="sq-AL"/>
        </w:rPr>
        <w:t xml:space="preserve"> sistem nga DRT-ja përkatëse sipas procedurave të miratuara nga DPT</w:t>
      </w:r>
      <w:r w:rsidR="00655048" w:rsidRPr="003E1FCC">
        <w:rPr>
          <w:rFonts w:ascii="Garamond" w:hAnsi="Garamond"/>
          <w:spacing w:val="-4"/>
          <w:sz w:val="24"/>
          <w:szCs w:val="24"/>
          <w:lang w:val="sq-AL"/>
        </w:rPr>
        <w:t>-ja</w:t>
      </w:r>
      <w:r w:rsidRPr="003E1FCC">
        <w:rPr>
          <w:rFonts w:ascii="Garamond" w:hAnsi="Garamond"/>
          <w:spacing w:val="-4"/>
          <w:sz w:val="24"/>
          <w:szCs w:val="24"/>
          <w:lang w:val="sq-AL"/>
        </w:rPr>
        <w:t>. Si datë e aktivizimit të tatimpaguesit do të jetë data e konstatuar nga administrata tatimore. Përgjegjësitë tatimore do të jenë ato që ka pa</w:t>
      </w:r>
      <w:r w:rsidR="00655048" w:rsidRPr="003E1FCC">
        <w:rPr>
          <w:rFonts w:ascii="Garamond" w:hAnsi="Garamond"/>
          <w:spacing w:val="-4"/>
          <w:sz w:val="24"/>
          <w:szCs w:val="24"/>
          <w:lang w:val="sq-AL"/>
        </w:rPr>
        <w:t>s</w:t>
      </w:r>
      <w:r w:rsidRPr="003E1FCC">
        <w:rPr>
          <w:rFonts w:ascii="Garamond" w:hAnsi="Garamond"/>
          <w:spacing w:val="-4"/>
          <w:sz w:val="24"/>
          <w:szCs w:val="24"/>
          <w:lang w:val="sq-AL"/>
        </w:rPr>
        <w:t>ur ky tatimpagues në datën kur ka kaluar në statusin pasiv.</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44.5.4 Për të gjith</w:t>
      </w:r>
      <w:r w:rsidR="009F47F6" w:rsidRPr="003E1FCC">
        <w:rPr>
          <w:rFonts w:ascii="Garamond" w:hAnsi="Garamond"/>
          <w:spacing w:val="-4"/>
          <w:sz w:val="24"/>
          <w:szCs w:val="24"/>
          <w:lang w:val="sq-AL"/>
        </w:rPr>
        <w:t>a</w:t>
      </w:r>
      <w:r w:rsidRPr="003E1FCC">
        <w:rPr>
          <w:rFonts w:ascii="Garamond" w:hAnsi="Garamond"/>
          <w:spacing w:val="-4"/>
          <w:sz w:val="24"/>
          <w:szCs w:val="24"/>
          <w:lang w:val="sq-AL"/>
        </w:rPr>
        <w:t xml:space="preserve"> rastet e aktivizimit, i dërgohet njoftim edhe tatimpaguesit në llogarinë/adresën e tij elektronike apo në një nga mënyrat e komunikimit të përcaktuara në ligj.</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Gjatë periudhës që tatimpaguesi është në statusin/regjistrin pasiv atij nuk mund t</w:t>
      </w:r>
      <w:r w:rsidR="00407220" w:rsidRPr="003E1FCC">
        <w:rPr>
          <w:rFonts w:ascii="Garamond" w:hAnsi="Garamond"/>
          <w:spacing w:val="-4"/>
          <w:sz w:val="24"/>
          <w:szCs w:val="24"/>
          <w:lang w:val="sq-AL"/>
        </w:rPr>
        <w:t>’</w:t>
      </w:r>
      <w:r w:rsidRPr="003E1FCC">
        <w:rPr>
          <w:rFonts w:ascii="Garamond" w:hAnsi="Garamond"/>
          <w:spacing w:val="-4"/>
          <w:sz w:val="24"/>
          <w:szCs w:val="24"/>
          <w:lang w:val="sq-AL"/>
        </w:rPr>
        <w:t>i shtohen apo t</w:t>
      </w:r>
      <w:r w:rsidR="00407220" w:rsidRPr="003E1FCC">
        <w:rPr>
          <w:rFonts w:ascii="Garamond" w:hAnsi="Garamond"/>
          <w:spacing w:val="-4"/>
          <w:sz w:val="24"/>
          <w:szCs w:val="24"/>
          <w:lang w:val="sq-AL"/>
        </w:rPr>
        <w:t>’</w:t>
      </w:r>
      <w:r w:rsidRPr="003E1FCC">
        <w:rPr>
          <w:rFonts w:ascii="Garamond" w:hAnsi="Garamond"/>
          <w:spacing w:val="-4"/>
          <w:sz w:val="24"/>
          <w:szCs w:val="24"/>
          <w:lang w:val="sq-AL"/>
        </w:rPr>
        <w:t>i ndryshohen përgjegjësitë tatimore</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6470DE" w:rsidP="00F56FB1">
      <w:pPr>
        <w:pStyle w:val="ListParagraph"/>
        <w:numPr>
          <w:ilvl w:val="0"/>
          <w:numId w:val="23"/>
        </w:numPr>
        <w:spacing w:after="0" w:line="240" w:lineRule="auto"/>
        <w:ind w:left="0" w:firstLine="284"/>
        <w:jc w:val="both"/>
        <w:rPr>
          <w:rFonts w:ascii="Garamond" w:eastAsia="Batang" w:hAnsi="Garamond"/>
          <w:b/>
          <w:iCs/>
          <w:spacing w:val="-4"/>
          <w:sz w:val="24"/>
          <w:szCs w:val="24"/>
          <w:lang w:val="sq-AL"/>
        </w:rPr>
      </w:pPr>
      <w:r w:rsidRPr="003E1FCC">
        <w:rPr>
          <w:rFonts w:ascii="Garamond" w:eastAsia="Batang" w:hAnsi="Garamond"/>
          <w:b/>
          <w:iCs/>
          <w:spacing w:val="-4"/>
          <w:sz w:val="24"/>
          <w:szCs w:val="24"/>
          <w:lang w:val="sq-AL"/>
        </w:rPr>
        <w:t xml:space="preserve"> </w:t>
      </w:r>
      <w:r w:rsidR="00127DCC" w:rsidRPr="003E1FCC">
        <w:rPr>
          <w:rFonts w:ascii="Garamond" w:eastAsia="Batang" w:hAnsi="Garamond"/>
          <w:b/>
          <w:iCs/>
          <w:spacing w:val="-4"/>
          <w:sz w:val="24"/>
          <w:szCs w:val="24"/>
          <w:lang w:val="sq-AL"/>
        </w:rPr>
        <w:t>Në pikën 44.7 pas fjalisë ekzistuese, shtohet paragrafi me përmbajtjen e mëposhtme:</w:t>
      </w:r>
    </w:p>
    <w:p w:rsidR="00127DCC" w:rsidRPr="003E1FCC" w:rsidRDefault="003F5355" w:rsidP="00F56FB1">
      <w:pPr>
        <w:pStyle w:val="ListParagraph"/>
        <w:spacing w:after="0" w:line="240" w:lineRule="auto"/>
        <w:ind w:left="0" w:firstLine="284"/>
        <w:jc w:val="both"/>
        <w:rPr>
          <w:rFonts w:ascii="Garamond" w:eastAsia="Batang" w:hAnsi="Garamond"/>
          <w:iCs/>
          <w:spacing w:val="-4"/>
          <w:sz w:val="24"/>
          <w:szCs w:val="24"/>
          <w:lang w:val="sq-AL"/>
        </w:rPr>
      </w:pPr>
      <w:r w:rsidRPr="003E1FCC">
        <w:rPr>
          <w:rFonts w:ascii="Garamond" w:eastAsia="Batang" w:hAnsi="Garamond"/>
          <w:iCs/>
          <w:spacing w:val="-4"/>
          <w:sz w:val="24"/>
          <w:szCs w:val="24"/>
          <w:lang w:val="sq-AL"/>
        </w:rPr>
        <w:t>“</w:t>
      </w:r>
      <w:r w:rsidR="006470DE" w:rsidRPr="003E1FCC">
        <w:rPr>
          <w:rFonts w:ascii="Garamond" w:eastAsia="Batang" w:hAnsi="Garamond"/>
          <w:iCs/>
          <w:spacing w:val="-4"/>
          <w:sz w:val="24"/>
          <w:szCs w:val="24"/>
          <w:lang w:val="sq-AL"/>
        </w:rPr>
        <w:t>Çdo</w:t>
      </w:r>
      <w:r w:rsidR="00127DCC" w:rsidRPr="003E1FCC">
        <w:rPr>
          <w:rFonts w:ascii="Garamond" w:eastAsia="Batang" w:hAnsi="Garamond"/>
          <w:iCs/>
          <w:spacing w:val="-4"/>
          <w:sz w:val="24"/>
          <w:szCs w:val="24"/>
          <w:lang w:val="sq-AL"/>
        </w:rPr>
        <w:t xml:space="preserve"> transaksion i kryer nga tatimpaguesit, persona fizikë apo juridikë, tregtarë që janë në regjistrin pasiv, konsiderohet shkelje administrative dhe dënohet në përputhje me dispozitat ligjore. </w:t>
      </w:r>
    </w:p>
    <w:p w:rsidR="00127DCC" w:rsidRPr="003E1FCC" w:rsidRDefault="00127DCC" w:rsidP="00F56FB1">
      <w:pPr>
        <w:pStyle w:val="ListParagraph"/>
        <w:spacing w:after="0" w:line="240" w:lineRule="auto"/>
        <w:ind w:left="0" w:firstLine="284"/>
        <w:jc w:val="both"/>
        <w:rPr>
          <w:rFonts w:ascii="Garamond" w:eastAsia="Batang" w:hAnsi="Garamond"/>
          <w:iCs/>
          <w:spacing w:val="-4"/>
          <w:sz w:val="24"/>
          <w:szCs w:val="24"/>
          <w:lang w:val="sq-AL"/>
        </w:rPr>
      </w:pPr>
      <w:r w:rsidRPr="003E1FCC">
        <w:rPr>
          <w:rFonts w:ascii="Garamond" w:eastAsia="Batang" w:hAnsi="Garamond"/>
          <w:iCs/>
          <w:spacing w:val="-4"/>
          <w:sz w:val="24"/>
          <w:szCs w:val="24"/>
          <w:lang w:val="sq-AL"/>
        </w:rPr>
        <w:t xml:space="preserve">Gjithashtu </w:t>
      </w:r>
      <w:r w:rsidRPr="003E1FCC">
        <w:rPr>
          <w:rFonts w:ascii="Garamond" w:hAnsi="Garamond"/>
          <w:spacing w:val="-4"/>
          <w:sz w:val="24"/>
          <w:szCs w:val="24"/>
          <w:lang w:val="sq-AL"/>
        </w:rPr>
        <w:t>për ç</w:t>
      </w:r>
      <w:r w:rsidRPr="003E1FCC">
        <w:rPr>
          <w:rFonts w:ascii="Garamond" w:eastAsia="Batang" w:hAnsi="Garamond"/>
          <w:iCs/>
          <w:spacing w:val="-4"/>
          <w:sz w:val="24"/>
          <w:szCs w:val="24"/>
          <w:lang w:val="sq-AL"/>
        </w:rPr>
        <w:t xml:space="preserve">do transaksion të kryer nga një tatimpagues blerës me një tatimpagues shitës që është në regjistrin pasiv, i publikuar në faqen zyrtare të tatimeve në listën e tatimpaguesve pasiv, konsiderohet shkelje si për shitësin dhe për </w:t>
      </w:r>
      <w:r w:rsidR="006470DE" w:rsidRPr="003E1FCC">
        <w:rPr>
          <w:rFonts w:ascii="Garamond" w:eastAsia="Batang" w:hAnsi="Garamond"/>
          <w:iCs/>
          <w:spacing w:val="-4"/>
          <w:sz w:val="24"/>
          <w:szCs w:val="24"/>
          <w:lang w:val="sq-AL"/>
        </w:rPr>
        <w:t>blerësin</w:t>
      </w:r>
      <w:r w:rsidRPr="003E1FCC">
        <w:rPr>
          <w:rFonts w:ascii="Garamond" w:eastAsia="Batang" w:hAnsi="Garamond"/>
          <w:iCs/>
          <w:spacing w:val="-4"/>
          <w:sz w:val="24"/>
          <w:szCs w:val="24"/>
          <w:lang w:val="sq-AL"/>
        </w:rPr>
        <w:t xml:space="preserve"> dhe ky i fundit është përgjegjës bashkë me furnizuesin (shitësin) për pagesën e TVSH-së.</w:t>
      </w:r>
    </w:p>
    <w:p w:rsidR="00127DCC" w:rsidRPr="003E1FCC" w:rsidRDefault="00127DCC" w:rsidP="00F56FB1">
      <w:pPr>
        <w:pStyle w:val="ListParagraph"/>
        <w:spacing w:after="0" w:line="240" w:lineRule="auto"/>
        <w:ind w:left="0" w:firstLine="284"/>
        <w:jc w:val="both"/>
        <w:rPr>
          <w:rFonts w:ascii="Garamond" w:eastAsia="Batang" w:hAnsi="Garamond"/>
          <w:iCs/>
          <w:spacing w:val="-4"/>
          <w:sz w:val="24"/>
          <w:szCs w:val="24"/>
          <w:lang w:val="sq-AL"/>
        </w:rPr>
      </w:pPr>
      <w:r w:rsidRPr="003E1FCC">
        <w:rPr>
          <w:rFonts w:ascii="Garamond" w:eastAsia="Batang" w:hAnsi="Garamond"/>
          <w:iCs/>
          <w:spacing w:val="-4"/>
          <w:sz w:val="24"/>
          <w:szCs w:val="24"/>
          <w:lang w:val="sq-AL"/>
        </w:rPr>
        <w:t>Tatimpaguesi i cili aktivizohet duke hequr dorë nga pezullimi i veprimtarisë, në momentin që bëhet aktiv, administrata e heq nga lista e tatimpaguesve pasiv.</w:t>
      </w:r>
    </w:p>
    <w:p w:rsidR="002A6536" w:rsidRDefault="00127DCC" w:rsidP="002A6536">
      <w:pPr>
        <w:pStyle w:val="ListParagraph"/>
        <w:spacing w:after="0" w:line="240" w:lineRule="auto"/>
        <w:ind w:left="0" w:firstLine="284"/>
        <w:jc w:val="both"/>
        <w:rPr>
          <w:rFonts w:ascii="Garamond" w:eastAsia="Batang" w:hAnsi="Garamond"/>
          <w:iCs/>
          <w:spacing w:val="-4"/>
          <w:sz w:val="24"/>
          <w:szCs w:val="24"/>
          <w:lang w:val="sq-AL"/>
        </w:rPr>
      </w:pPr>
      <w:r w:rsidRPr="003E1FCC">
        <w:rPr>
          <w:rFonts w:ascii="Garamond" w:eastAsia="Batang" w:hAnsi="Garamond"/>
          <w:iCs/>
          <w:spacing w:val="-4"/>
          <w:sz w:val="24"/>
          <w:szCs w:val="24"/>
          <w:lang w:val="sq-AL"/>
        </w:rPr>
        <w:t>Në listën e tatimpaguesve pasiv, evidentohen veçmas, edhe tatimpaguesit të cilët kanë pezulluar veprimtarinë (kanë kaluar në pasiv) në Q</w:t>
      </w:r>
      <w:r w:rsidR="006470DE" w:rsidRPr="003E1FCC">
        <w:rPr>
          <w:rFonts w:ascii="Garamond" w:eastAsia="Batang" w:hAnsi="Garamond"/>
          <w:iCs/>
          <w:spacing w:val="-4"/>
          <w:sz w:val="24"/>
          <w:szCs w:val="24"/>
          <w:lang w:val="sq-AL"/>
        </w:rPr>
        <w:t>e</w:t>
      </w:r>
      <w:r w:rsidRPr="003E1FCC">
        <w:rPr>
          <w:rFonts w:ascii="Garamond" w:eastAsia="Batang" w:hAnsi="Garamond"/>
          <w:iCs/>
          <w:spacing w:val="-4"/>
          <w:sz w:val="24"/>
          <w:szCs w:val="24"/>
          <w:lang w:val="sq-AL"/>
        </w:rPr>
        <w:t>ndrën Kombëtare të Biznesit, pavarësisht se administrata tatimore nuk i ka kaluar ende në pasiv.</w:t>
      </w:r>
      <w:r w:rsidR="003F5355" w:rsidRPr="003E1FCC">
        <w:rPr>
          <w:rFonts w:ascii="Garamond" w:eastAsia="Batang" w:hAnsi="Garamond"/>
          <w:iCs/>
          <w:spacing w:val="-4"/>
          <w:sz w:val="24"/>
          <w:szCs w:val="24"/>
          <w:lang w:val="sq-AL"/>
        </w:rPr>
        <w:t>”</w:t>
      </w:r>
      <w:r w:rsidRPr="003E1FCC">
        <w:rPr>
          <w:rFonts w:ascii="Garamond" w:eastAsia="Batang" w:hAnsi="Garamond"/>
          <w:iCs/>
          <w:spacing w:val="-4"/>
          <w:sz w:val="24"/>
          <w:szCs w:val="24"/>
          <w:lang w:val="sq-AL"/>
        </w:rPr>
        <w:t xml:space="preserve">. </w:t>
      </w:r>
    </w:p>
    <w:p w:rsidR="00127DCC" w:rsidRPr="002A6536" w:rsidRDefault="002A6536" w:rsidP="002A6536">
      <w:pPr>
        <w:pStyle w:val="ListParagraph"/>
        <w:spacing w:after="0" w:line="240" w:lineRule="auto"/>
        <w:ind w:left="0" w:firstLine="284"/>
        <w:jc w:val="both"/>
        <w:rPr>
          <w:rFonts w:ascii="Garamond" w:eastAsia="Batang" w:hAnsi="Garamond"/>
          <w:iCs/>
          <w:spacing w:val="-4"/>
          <w:sz w:val="24"/>
          <w:szCs w:val="24"/>
          <w:lang w:val="sq-AL"/>
        </w:rPr>
      </w:pPr>
      <w:r>
        <w:rPr>
          <w:rFonts w:ascii="Garamond" w:eastAsia="Batang" w:hAnsi="Garamond"/>
          <w:iCs/>
          <w:spacing w:val="-4"/>
          <w:sz w:val="24"/>
          <w:szCs w:val="24"/>
          <w:lang w:val="sq-AL"/>
        </w:rPr>
        <w:t>19.</w:t>
      </w:r>
      <w:r w:rsidR="00C402E7" w:rsidRPr="003E1FCC">
        <w:rPr>
          <w:rFonts w:ascii="Garamond" w:eastAsia="Batang" w:hAnsi="Garamond"/>
          <w:b/>
          <w:iCs/>
          <w:spacing w:val="-4"/>
          <w:sz w:val="24"/>
          <w:szCs w:val="24"/>
          <w:lang w:val="sq-AL"/>
        </w:rPr>
        <w:t xml:space="preserve"> </w:t>
      </w:r>
      <w:r w:rsidR="00127DCC" w:rsidRPr="003E1FCC">
        <w:rPr>
          <w:rFonts w:ascii="Garamond" w:eastAsia="Batang" w:hAnsi="Garamond"/>
          <w:b/>
          <w:iCs/>
          <w:spacing w:val="-4"/>
          <w:sz w:val="24"/>
          <w:szCs w:val="24"/>
          <w:lang w:val="sq-AL"/>
        </w:rPr>
        <w:t xml:space="preserve">Në pikën 45 </w:t>
      </w:r>
      <w:r w:rsidR="003F5355" w:rsidRPr="003E1FCC">
        <w:rPr>
          <w:rFonts w:ascii="Garamond" w:eastAsia="Batang" w:hAnsi="Garamond"/>
          <w:b/>
          <w:iCs/>
          <w:spacing w:val="-4"/>
          <w:sz w:val="24"/>
          <w:szCs w:val="24"/>
          <w:lang w:val="sq-AL"/>
        </w:rPr>
        <w:t>“</w:t>
      </w:r>
      <w:r w:rsidR="00127DCC" w:rsidRPr="003E1FCC">
        <w:rPr>
          <w:rFonts w:ascii="Garamond" w:eastAsia="Batang" w:hAnsi="Garamond"/>
          <w:b/>
          <w:iCs/>
          <w:spacing w:val="-4"/>
          <w:sz w:val="24"/>
          <w:szCs w:val="24"/>
          <w:lang w:val="sq-AL"/>
        </w:rPr>
        <w:t>Çregjistrimi tatimor</w:t>
      </w:r>
      <w:r w:rsidR="003F5355" w:rsidRPr="003E1FCC">
        <w:rPr>
          <w:rFonts w:ascii="Garamond" w:eastAsia="Batang" w:hAnsi="Garamond"/>
          <w:b/>
          <w:iCs/>
          <w:spacing w:val="-4"/>
          <w:sz w:val="24"/>
          <w:szCs w:val="24"/>
          <w:lang w:val="sq-AL"/>
        </w:rPr>
        <w:t>”</w:t>
      </w:r>
      <w:r w:rsidR="00127DCC" w:rsidRPr="003E1FCC">
        <w:rPr>
          <w:rFonts w:ascii="Garamond" w:eastAsia="Batang" w:hAnsi="Garamond"/>
          <w:b/>
          <w:iCs/>
          <w:spacing w:val="-4"/>
          <w:sz w:val="24"/>
          <w:szCs w:val="24"/>
          <w:lang w:val="sq-AL"/>
        </w:rPr>
        <w:t>, bëhen ndryshimet dhe shtesat e mëposhtme:</w:t>
      </w:r>
    </w:p>
    <w:p w:rsidR="00127DCC" w:rsidRPr="003E1FCC" w:rsidRDefault="006470DE" w:rsidP="00F56FB1">
      <w:pPr>
        <w:pStyle w:val="ListParagraph"/>
        <w:numPr>
          <w:ilvl w:val="0"/>
          <w:numId w:val="23"/>
        </w:numPr>
        <w:spacing w:after="0" w:line="240" w:lineRule="auto"/>
        <w:ind w:left="0" w:firstLine="284"/>
        <w:jc w:val="both"/>
        <w:rPr>
          <w:rFonts w:ascii="Garamond" w:eastAsia="Batang" w:hAnsi="Garamond"/>
          <w:b/>
          <w:iCs/>
          <w:spacing w:val="-4"/>
          <w:sz w:val="24"/>
          <w:szCs w:val="24"/>
          <w:lang w:val="sq-AL"/>
        </w:rPr>
      </w:pPr>
      <w:r w:rsidRPr="003E1FCC">
        <w:rPr>
          <w:rFonts w:ascii="Garamond" w:eastAsia="Batang" w:hAnsi="Garamond"/>
          <w:b/>
          <w:iCs/>
          <w:spacing w:val="-4"/>
          <w:sz w:val="24"/>
          <w:szCs w:val="24"/>
          <w:lang w:val="sq-AL"/>
        </w:rPr>
        <w:t xml:space="preserve"> </w:t>
      </w:r>
      <w:r w:rsidR="00127DCC" w:rsidRPr="003E1FCC">
        <w:rPr>
          <w:rFonts w:ascii="Garamond" w:eastAsia="Batang" w:hAnsi="Garamond"/>
          <w:b/>
          <w:iCs/>
          <w:spacing w:val="-4"/>
          <w:sz w:val="24"/>
          <w:szCs w:val="24"/>
          <w:lang w:val="sq-AL"/>
        </w:rPr>
        <w:t>Në fund të pikës 45.1. shtohen g</w:t>
      </w:r>
      <w:r w:rsidRPr="003E1FCC">
        <w:rPr>
          <w:rFonts w:ascii="Garamond" w:eastAsia="Batang" w:hAnsi="Garamond"/>
          <w:b/>
          <w:iCs/>
          <w:spacing w:val="-4"/>
          <w:sz w:val="24"/>
          <w:szCs w:val="24"/>
          <w:lang w:val="sq-AL"/>
        </w:rPr>
        <w:t>e</w:t>
      </w:r>
      <w:r w:rsidR="00127DCC" w:rsidRPr="003E1FCC">
        <w:rPr>
          <w:rFonts w:ascii="Garamond" w:eastAsia="Batang" w:hAnsi="Garamond"/>
          <w:b/>
          <w:iCs/>
          <w:spacing w:val="-4"/>
          <w:sz w:val="24"/>
          <w:szCs w:val="24"/>
          <w:lang w:val="sq-AL"/>
        </w:rPr>
        <w:t xml:space="preserve">rmat </w:t>
      </w:r>
      <w:r w:rsidR="003F5355" w:rsidRPr="003E1FCC">
        <w:rPr>
          <w:rFonts w:ascii="Garamond" w:eastAsia="Batang" w:hAnsi="Garamond"/>
          <w:b/>
          <w:iCs/>
          <w:spacing w:val="-4"/>
          <w:sz w:val="24"/>
          <w:szCs w:val="24"/>
          <w:lang w:val="sq-AL"/>
        </w:rPr>
        <w:t>“</w:t>
      </w:r>
      <w:r w:rsidR="00127DCC" w:rsidRPr="003E1FCC">
        <w:rPr>
          <w:rFonts w:ascii="Garamond" w:eastAsia="Batang" w:hAnsi="Garamond"/>
          <w:b/>
          <w:iCs/>
          <w:spacing w:val="-4"/>
          <w:sz w:val="24"/>
          <w:szCs w:val="24"/>
          <w:lang w:val="sq-AL"/>
        </w:rPr>
        <w:t>ç</w:t>
      </w:r>
      <w:r w:rsidR="003F5355" w:rsidRPr="003E1FCC">
        <w:rPr>
          <w:rFonts w:ascii="Garamond" w:eastAsia="Batang" w:hAnsi="Garamond"/>
          <w:b/>
          <w:iCs/>
          <w:spacing w:val="-4"/>
          <w:sz w:val="24"/>
          <w:szCs w:val="24"/>
          <w:lang w:val="sq-AL"/>
        </w:rPr>
        <w:t>”</w:t>
      </w:r>
      <w:r w:rsidR="00127DCC" w:rsidRPr="003E1FCC">
        <w:rPr>
          <w:rFonts w:ascii="Garamond" w:eastAsia="Batang" w:hAnsi="Garamond"/>
          <w:b/>
          <w:iCs/>
          <w:spacing w:val="-4"/>
          <w:sz w:val="24"/>
          <w:szCs w:val="24"/>
          <w:lang w:val="sq-AL"/>
        </w:rPr>
        <w:t xml:space="preserve"> dhe </w:t>
      </w:r>
      <w:r w:rsidR="003F5355" w:rsidRPr="003E1FCC">
        <w:rPr>
          <w:rFonts w:ascii="Garamond" w:eastAsia="Batang" w:hAnsi="Garamond"/>
          <w:b/>
          <w:iCs/>
          <w:spacing w:val="-4"/>
          <w:sz w:val="24"/>
          <w:szCs w:val="24"/>
          <w:lang w:val="sq-AL"/>
        </w:rPr>
        <w:t>“</w:t>
      </w:r>
      <w:r w:rsidR="00127DCC" w:rsidRPr="003E1FCC">
        <w:rPr>
          <w:rFonts w:ascii="Garamond" w:eastAsia="Batang" w:hAnsi="Garamond"/>
          <w:b/>
          <w:iCs/>
          <w:spacing w:val="-4"/>
          <w:sz w:val="24"/>
          <w:szCs w:val="24"/>
          <w:lang w:val="sq-AL"/>
        </w:rPr>
        <w:t>d</w:t>
      </w:r>
      <w:r w:rsidR="003F5355" w:rsidRPr="003E1FCC">
        <w:rPr>
          <w:rFonts w:ascii="Garamond" w:eastAsia="Batang" w:hAnsi="Garamond"/>
          <w:b/>
          <w:iCs/>
          <w:spacing w:val="-4"/>
          <w:sz w:val="24"/>
          <w:szCs w:val="24"/>
          <w:lang w:val="sq-AL"/>
        </w:rPr>
        <w:t>”</w:t>
      </w:r>
      <w:r w:rsidRPr="003E1FCC">
        <w:rPr>
          <w:rFonts w:ascii="Garamond" w:eastAsia="Batang" w:hAnsi="Garamond"/>
          <w:b/>
          <w:iCs/>
          <w:spacing w:val="-4"/>
          <w:sz w:val="24"/>
          <w:szCs w:val="24"/>
          <w:lang w:val="sq-AL"/>
        </w:rPr>
        <w:t>,</w:t>
      </w:r>
      <w:r w:rsidR="00127DCC" w:rsidRPr="003E1FCC">
        <w:rPr>
          <w:rFonts w:ascii="Garamond" w:eastAsia="Batang" w:hAnsi="Garamond"/>
          <w:b/>
          <w:iCs/>
          <w:spacing w:val="-4"/>
          <w:sz w:val="24"/>
          <w:szCs w:val="24"/>
          <w:lang w:val="sq-AL"/>
        </w:rPr>
        <w:t xml:space="preserve"> si më poshtë:</w:t>
      </w:r>
    </w:p>
    <w:p w:rsidR="00127DCC" w:rsidRPr="003E1FCC" w:rsidRDefault="003F5355"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ç) personat të cilët, sipas ligjit për falimentimin, janë shpallur të falimentuar me vendim gjykate të formës së prerë. </w:t>
      </w:r>
    </w:p>
    <w:p w:rsidR="00127DCC" w:rsidRPr="003E1FCC" w:rsidRDefault="00127DCC" w:rsidP="00F56FB1">
      <w:pPr>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d) personat juridikë publikë, në përputhje me legjislacionin e fushës që përcakton veprimtarinë e tyre.</w:t>
      </w:r>
      <w:r w:rsidR="003F5355" w:rsidRPr="003E1FCC">
        <w:rPr>
          <w:rFonts w:ascii="Garamond" w:hAnsi="Garamond"/>
          <w:iCs/>
          <w:spacing w:val="-4"/>
          <w:sz w:val="24"/>
          <w:szCs w:val="24"/>
          <w:lang w:val="sq-AL"/>
        </w:rPr>
        <w:t>”</w:t>
      </w:r>
      <w:r w:rsidRPr="003E1FCC">
        <w:rPr>
          <w:rFonts w:ascii="Garamond" w:hAnsi="Garamond"/>
          <w:iCs/>
          <w:spacing w:val="-4"/>
          <w:sz w:val="24"/>
          <w:szCs w:val="24"/>
          <w:lang w:val="sq-AL"/>
        </w:rPr>
        <w:t>.</w:t>
      </w:r>
    </w:p>
    <w:p w:rsidR="00127DCC" w:rsidRPr="003E1FCC" w:rsidRDefault="006470DE" w:rsidP="00F56FB1">
      <w:pPr>
        <w:pStyle w:val="ListParagraph"/>
        <w:numPr>
          <w:ilvl w:val="0"/>
          <w:numId w:val="23"/>
        </w:numPr>
        <w:spacing w:after="0" w:line="240" w:lineRule="auto"/>
        <w:ind w:left="0" w:firstLine="284"/>
        <w:jc w:val="both"/>
        <w:rPr>
          <w:rFonts w:ascii="Garamond" w:eastAsia="Batang" w:hAnsi="Garamond"/>
          <w:iCs/>
          <w:spacing w:val="-4"/>
          <w:sz w:val="24"/>
          <w:szCs w:val="24"/>
          <w:lang w:val="sq-AL"/>
        </w:rPr>
      </w:pPr>
      <w:r w:rsidRPr="003E1FCC">
        <w:rPr>
          <w:rFonts w:ascii="Garamond" w:eastAsia="Batang" w:hAnsi="Garamond"/>
          <w:iCs/>
          <w:spacing w:val="-4"/>
          <w:sz w:val="24"/>
          <w:szCs w:val="24"/>
          <w:lang w:val="sq-AL"/>
        </w:rPr>
        <w:t xml:space="preserve"> </w:t>
      </w:r>
      <w:r w:rsidR="00127DCC" w:rsidRPr="003E1FCC">
        <w:rPr>
          <w:rFonts w:ascii="Garamond" w:eastAsia="Batang" w:hAnsi="Garamond"/>
          <w:iCs/>
          <w:spacing w:val="-4"/>
          <w:sz w:val="24"/>
          <w:szCs w:val="24"/>
          <w:lang w:val="sq-AL"/>
        </w:rPr>
        <w:t xml:space="preserve">Në pikën 45.2.1 fjalia e tretë që fillon </w:t>
      </w:r>
      <w:r w:rsidR="003F5355" w:rsidRPr="003E1FCC">
        <w:rPr>
          <w:rFonts w:ascii="Garamond" w:eastAsia="Batang" w:hAnsi="Garamond"/>
          <w:iCs/>
          <w:spacing w:val="-4"/>
          <w:sz w:val="24"/>
          <w:szCs w:val="24"/>
          <w:lang w:val="sq-AL"/>
        </w:rPr>
        <w:t>“</w:t>
      </w:r>
      <w:r w:rsidR="00127DCC" w:rsidRPr="003E1FCC">
        <w:rPr>
          <w:rFonts w:ascii="Garamond" w:eastAsia="Batang" w:hAnsi="Garamond"/>
          <w:iCs/>
          <w:spacing w:val="-4"/>
          <w:sz w:val="24"/>
          <w:szCs w:val="24"/>
          <w:lang w:val="sq-AL"/>
        </w:rPr>
        <w:t xml:space="preserve">Qendra Kombëtare e … </w:t>
      </w:r>
      <w:r w:rsidR="003F5355" w:rsidRPr="003E1FCC">
        <w:rPr>
          <w:rFonts w:ascii="Garamond" w:eastAsia="Batang" w:hAnsi="Garamond"/>
          <w:iCs/>
          <w:spacing w:val="-4"/>
          <w:sz w:val="24"/>
          <w:szCs w:val="24"/>
          <w:lang w:val="sq-AL"/>
        </w:rPr>
        <w:t>“</w:t>
      </w:r>
      <w:r w:rsidR="00127DCC" w:rsidRPr="003E1FCC">
        <w:rPr>
          <w:rFonts w:ascii="Garamond" w:eastAsia="Batang" w:hAnsi="Garamond"/>
          <w:iCs/>
          <w:spacing w:val="-4"/>
          <w:sz w:val="24"/>
          <w:szCs w:val="24"/>
          <w:lang w:val="sq-AL"/>
        </w:rPr>
        <w:t xml:space="preserve">zëvendësohet me fjalinë </w:t>
      </w:r>
      <w:r w:rsidR="003F5355" w:rsidRPr="003E1FCC">
        <w:rPr>
          <w:rFonts w:ascii="Garamond" w:eastAsia="Batang" w:hAnsi="Garamond"/>
          <w:iCs/>
          <w:spacing w:val="-4"/>
          <w:sz w:val="24"/>
          <w:szCs w:val="24"/>
          <w:lang w:val="sq-AL"/>
        </w:rPr>
        <w:t>“</w:t>
      </w:r>
      <w:r w:rsidR="00127DCC" w:rsidRPr="003E1FCC">
        <w:rPr>
          <w:rFonts w:ascii="Garamond" w:eastAsia="Batang" w:hAnsi="Garamond"/>
          <w:iCs/>
          <w:spacing w:val="-4"/>
          <w:sz w:val="24"/>
          <w:szCs w:val="24"/>
          <w:lang w:val="sq-AL"/>
        </w:rPr>
        <w:t>Qendra Kombëtare e Biznesit ose gjykata, menjëherë me marrjen e kërkesës për çregjistrim prej tatimpaguesit, njofton organin tatimor kompetent për regjistrimin e hapjes së procedurave të likuidimit ose për kërkesën për çregjistrim të personit fizik apo për aplikimin për çregjistrim të personit juridik edhe kur kemi të bëjmë me aplikimin për çregjistrim pa kryerjen e likuidimit.</w:t>
      </w:r>
      <w:r w:rsidR="003F5355" w:rsidRPr="003E1FCC">
        <w:rPr>
          <w:rFonts w:ascii="Garamond" w:eastAsia="Batang" w:hAnsi="Garamond"/>
          <w:iCs/>
          <w:spacing w:val="-4"/>
          <w:sz w:val="24"/>
          <w:szCs w:val="24"/>
          <w:lang w:val="sq-AL"/>
        </w:rPr>
        <w:t>”</w:t>
      </w:r>
      <w:r w:rsidR="00127DCC" w:rsidRPr="003E1FCC">
        <w:rPr>
          <w:rFonts w:ascii="Garamond" w:eastAsia="Batang" w:hAnsi="Garamond"/>
          <w:iCs/>
          <w:spacing w:val="-4"/>
          <w:sz w:val="24"/>
          <w:szCs w:val="24"/>
          <w:lang w:val="sq-AL"/>
        </w:rPr>
        <w:t>.</w:t>
      </w:r>
    </w:p>
    <w:p w:rsidR="00127DCC" w:rsidRPr="003E1FCC" w:rsidRDefault="006470DE" w:rsidP="00F56FB1">
      <w:pPr>
        <w:pStyle w:val="ListParagraph"/>
        <w:numPr>
          <w:ilvl w:val="0"/>
          <w:numId w:val="23"/>
        </w:numPr>
        <w:spacing w:after="0" w:line="240" w:lineRule="auto"/>
        <w:ind w:left="0" w:firstLine="284"/>
        <w:jc w:val="both"/>
        <w:rPr>
          <w:rFonts w:ascii="Garamond" w:eastAsia="Batang" w:hAnsi="Garamond"/>
          <w:b/>
          <w:iCs/>
          <w:spacing w:val="-4"/>
          <w:sz w:val="24"/>
          <w:szCs w:val="24"/>
          <w:lang w:val="sq-AL"/>
        </w:rPr>
      </w:pPr>
      <w:r w:rsidRPr="003E1FCC">
        <w:rPr>
          <w:rFonts w:ascii="Garamond" w:eastAsia="Batang" w:hAnsi="Garamond"/>
          <w:b/>
          <w:iCs/>
          <w:spacing w:val="-4"/>
          <w:sz w:val="24"/>
          <w:szCs w:val="24"/>
          <w:lang w:val="sq-AL"/>
        </w:rPr>
        <w:t xml:space="preserve"> </w:t>
      </w:r>
      <w:r w:rsidR="00127DCC" w:rsidRPr="003E1FCC">
        <w:rPr>
          <w:rFonts w:ascii="Garamond" w:eastAsia="Batang" w:hAnsi="Garamond"/>
          <w:b/>
          <w:iCs/>
          <w:spacing w:val="-4"/>
          <w:sz w:val="24"/>
          <w:szCs w:val="24"/>
          <w:lang w:val="sq-AL"/>
        </w:rPr>
        <w:t>Në pikën 45.2.2. bëhen ndryshimet e mëposhtme:</w:t>
      </w:r>
    </w:p>
    <w:p w:rsidR="00127DCC" w:rsidRPr="003E1FCC" w:rsidRDefault="006470DE" w:rsidP="00F56FB1">
      <w:pPr>
        <w:pStyle w:val="ListParagraph"/>
        <w:numPr>
          <w:ilvl w:val="0"/>
          <w:numId w:val="20"/>
        </w:numPr>
        <w:spacing w:after="0" w:line="240" w:lineRule="auto"/>
        <w:ind w:left="0" w:firstLine="284"/>
        <w:jc w:val="both"/>
        <w:rPr>
          <w:rFonts w:ascii="Garamond" w:hAnsi="Garamond"/>
          <w:bCs/>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Fjalia e tretë e pikës 45.2.2 ndryshon me këtë përmbajtje:</w:t>
      </w:r>
    </w:p>
    <w:p w:rsidR="00127DCC" w:rsidRPr="003E1FCC" w:rsidRDefault="003F5355" w:rsidP="00F56FB1">
      <w:pPr>
        <w:spacing w:after="0" w:line="240" w:lineRule="auto"/>
        <w:rPr>
          <w:rFonts w:ascii="Garamond" w:eastAsia="Times New Roman" w:hAnsi="Garamond"/>
          <w:bCs/>
          <w:i/>
          <w:iCs/>
          <w:spacing w:val="-4"/>
          <w:sz w:val="24"/>
          <w:szCs w:val="24"/>
          <w:lang w:val="sq-AL"/>
        </w:rPr>
      </w:pPr>
      <w:r w:rsidRPr="003E1FCC">
        <w:rPr>
          <w:rFonts w:ascii="Garamond" w:eastAsia="Times New Roman" w:hAnsi="Garamond"/>
          <w:i/>
          <w:iCs/>
          <w:spacing w:val="-4"/>
          <w:sz w:val="24"/>
          <w:szCs w:val="24"/>
          <w:lang w:val="sq-AL"/>
        </w:rPr>
        <w:t>“</w:t>
      </w:r>
      <w:r w:rsidR="00127DCC" w:rsidRPr="003E1FCC">
        <w:rPr>
          <w:rFonts w:ascii="Garamond" w:eastAsia="Times New Roman" w:hAnsi="Garamond"/>
          <w:bCs/>
          <w:iCs/>
          <w:spacing w:val="-4"/>
          <w:sz w:val="24"/>
          <w:szCs w:val="24"/>
          <w:lang w:val="sq-AL"/>
        </w:rPr>
        <w:t>Administrata tatimore, brenda 10 ditëve pune nga data e paraqitjes së kërkesës për çregjistrim</w:t>
      </w:r>
      <w:r w:rsidR="00107AA7" w:rsidRPr="003E1FCC">
        <w:rPr>
          <w:rFonts w:ascii="Garamond" w:eastAsia="Times New Roman" w:hAnsi="Garamond"/>
          <w:bCs/>
          <w:iCs/>
          <w:spacing w:val="-4"/>
          <w:sz w:val="24"/>
          <w:szCs w:val="24"/>
          <w:lang w:val="sq-AL"/>
        </w:rPr>
        <w:t xml:space="preserve"> </w:t>
      </w:r>
      <w:r w:rsidR="00127DCC" w:rsidRPr="003E1FCC">
        <w:rPr>
          <w:rFonts w:ascii="Garamond" w:eastAsia="Times New Roman" w:hAnsi="Garamond"/>
          <w:bCs/>
          <w:iCs/>
          <w:spacing w:val="-4"/>
          <w:sz w:val="24"/>
          <w:szCs w:val="24"/>
          <w:lang w:val="sq-AL"/>
        </w:rPr>
        <w:t>është e detyruar të verifikojë situatën tatimore të personit juridik.</w:t>
      </w:r>
      <w:r w:rsidRPr="003E1FCC">
        <w:rPr>
          <w:rFonts w:ascii="Garamond" w:eastAsia="Times New Roman" w:hAnsi="Garamond"/>
          <w:bCs/>
          <w:iCs/>
          <w:spacing w:val="-4"/>
          <w:sz w:val="24"/>
          <w:szCs w:val="24"/>
          <w:lang w:val="sq-AL"/>
        </w:rPr>
        <w:t>”</w:t>
      </w:r>
      <w:r w:rsidR="006470DE" w:rsidRPr="003E1FCC">
        <w:rPr>
          <w:rFonts w:ascii="Garamond" w:eastAsia="Times New Roman" w:hAnsi="Garamond"/>
          <w:bCs/>
          <w:iCs/>
          <w:spacing w:val="-4"/>
          <w:sz w:val="24"/>
          <w:szCs w:val="24"/>
          <w:lang w:val="sq-AL"/>
        </w:rPr>
        <w:t>;</w:t>
      </w:r>
    </w:p>
    <w:p w:rsidR="00127DCC" w:rsidRPr="003E1FCC" w:rsidRDefault="006470DE" w:rsidP="00F56FB1">
      <w:pPr>
        <w:pStyle w:val="ListParagraph"/>
        <w:numPr>
          <w:ilvl w:val="0"/>
          <w:numId w:val="20"/>
        </w:numPr>
        <w:spacing w:after="0" w:line="240" w:lineRule="auto"/>
        <w:ind w:left="0" w:firstLine="284"/>
        <w:jc w:val="both"/>
        <w:rPr>
          <w:rFonts w:ascii="Garamond" w:hAnsi="Garamond"/>
          <w:bCs/>
          <w:spacing w:val="-4"/>
          <w:sz w:val="24"/>
          <w:szCs w:val="24"/>
          <w:lang w:val="sq-AL"/>
        </w:rPr>
      </w:pPr>
      <w:r w:rsidRPr="003E1FCC">
        <w:rPr>
          <w:rFonts w:ascii="Garamond" w:hAnsi="Garamond"/>
          <w:bCs/>
          <w:spacing w:val="-4"/>
          <w:sz w:val="24"/>
          <w:szCs w:val="24"/>
          <w:lang w:val="sq-AL"/>
        </w:rPr>
        <w:t xml:space="preserve"> </w:t>
      </w:r>
      <w:r w:rsidR="00127DCC" w:rsidRPr="003E1FCC">
        <w:rPr>
          <w:rFonts w:ascii="Garamond" w:hAnsi="Garamond"/>
          <w:bCs/>
          <w:spacing w:val="-4"/>
          <w:sz w:val="24"/>
          <w:szCs w:val="24"/>
          <w:lang w:val="sq-AL"/>
        </w:rPr>
        <w:t>Fjalia e fundit e pikës 45.2.2 ndryshon me këtë përmbajtje:</w:t>
      </w:r>
    </w:p>
    <w:p w:rsidR="00127DCC" w:rsidRPr="003E1FCC" w:rsidRDefault="003F5355" w:rsidP="00F56FB1">
      <w:pPr>
        <w:spacing w:after="0" w:line="240" w:lineRule="auto"/>
        <w:rPr>
          <w:rFonts w:ascii="Garamond" w:eastAsia="Times New Roman" w:hAnsi="Garamond"/>
          <w:bCs/>
          <w:iCs/>
          <w:spacing w:val="-4"/>
          <w:sz w:val="24"/>
          <w:szCs w:val="24"/>
          <w:lang w:val="sq-AL"/>
        </w:rPr>
      </w:pPr>
      <w:r w:rsidRPr="003E1FCC">
        <w:rPr>
          <w:rFonts w:ascii="Garamond" w:eastAsia="Times New Roman" w:hAnsi="Garamond"/>
          <w:bCs/>
          <w:iCs/>
          <w:spacing w:val="-4"/>
          <w:sz w:val="24"/>
          <w:szCs w:val="24"/>
          <w:lang w:val="sq-AL"/>
        </w:rPr>
        <w:t>“</w:t>
      </w:r>
      <w:r w:rsidR="00127DCC" w:rsidRPr="003E1FCC">
        <w:rPr>
          <w:rFonts w:ascii="Garamond" w:eastAsia="Times New Roman" w:hAnsi="Garamond"/>
          <w:bCs/>
          <w:iCs/>
          <w:spacing w:val="-4"/>
          <w:sz w:val="24"/>
          <w:szCs w:val="24"/>
          <w:lang w:val="sq-AL"/>
        </w:rPr>
        <w:t>Kur organi tatimor, sipas analizës së riskut, gjykon se është e nevojshme të ushtrojë kontroll në mjedisin ku ushtron veprimtarinë subjekti, atëherë ky afat nuk mund të jetë më shumë se 30 ditë pune, përfshirë kryerjen e kontrollit.</w:t>
      </w:r>
      <w:r w:rsidRPr="003E1FCC">
        <w:rPr>
          <w:rFonts w:ascii="Garamond" w:eastAsia="Times New Roman" w:hAnsi="Garamond"/>
          <w:bCs/>
          <w:iCs/>
          <w:spacing w:val="-4"/>
          <w:sz w:val="24"/>
          <w:szCs w:val="24"/>
          <w:lang w:val="sq-AL"/>
        </w:rPr>
        <w:t>”</w:t>
      </w:r>
    </w:p>
    <w:p w:rsidR="00127DCC" w:rsidRPr="003E1FCC" w:rsidRDefault="00127DCC" w:rsidP="00F56FB1">
      <w:pPr>
        <w:pStyle w:val="ListParagraph"/>
        <w:numPr>
          <w:ilvl w:val="0"/>
          <w:numId w:val="23"/>
        </w:numPr>
        <w:spacing w:after="0" w:line="240" w:lineRule="auto"/>
        <w:ind w:left="0" w:firstLine="284"/>
        <w:jc w:val="both"/>
        <w:rPr>
          <w:rFonts w:ascii="Garamond" w:hAnsi="Garamond"/>
          <w:b/>
          <w:bCs/>
          <w:iCs/>
          <w:spacing w:val="-4"/>
          <w:sz w:val="24"/>
          <w:szCs w:val="24"/>
          <w:lang w:val="sq-AL"/>
        </w:rPr>
      </w:pPr>
      <w:r w:rsidRPr="003E1FCC">
        <w:rPr>
          <w:rFonts w:ascii="Garamond" w:hAnsi="Garamond"/>
          <w:b/>
          <w:bCs/>
          <w:iCs/>
          <w:spacing w:val="-4"/>
          <w:sz w:val="24"/>
          <w:szCs w:val="24"/>
          <w:lang w:val="sq-AL"/>
        </w:rPr>
        <w:t>Pika</w:t>
      </w:r>
      <w:r w:rsidR="00107AA7" w:rsidRPr="003E1FCC">
        <w:rPr>
          <w:rFonts w:ascii="Garamond" w:hAnsi="Garamond"/>
          <w:b/>
          <w:bCs/>
          <w:iCs/>
          <w:spacing w:val="-4"/>
          <w:sz w:val="24"/>
          <w:szCs w:val="24"/>
          <w:lang w:val="sq-AL"/>
        </w:rPr>
        <w:t xml:space="preserve"> </w:t>
      </w:r>
      <w:r w:rsidRPr="003E1FCC">
        <w:rPr>
          <w:rFonts w:ascii="Garamond" w:hAnsi="Garamond"/>
          <w:b/>
          <w:bCs/>
          <w:iCs/>
          <w:spacing w:val="-4"/>
          <w:sz w:val="24"/>
          <w:szCs w:val="24"/>
          <w:lang w:val="sq-AL"/>
        </w:rPr>
        <w:t>45.2.3 ndryshon më këtë përmbajtje: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eastAsiaTheme="minorHAnsi" w:hAnsi="Garamond"/>
          <w:iCs/>
          <w:spacing w:val="-4"/>
          <w:sz w:val="24"/>
          <w:szCs w:val="24"/>
          <w:lang w:val="sq-AL"/>
        </w:rPr>
        <w:t>“</w:t>
      </w:r>
      <w:r w:rsidR="00127DCC" w:rsidRPr="003E1FCC">
        <w:rPr>
          <w:rFonts w:ascii="Garamond" w:eastAsiaTheme="minorHAnsi" w:hAnsi="Garamond"/>
          <w:iCs/>
          <w:spacing w:val="-4"/>
          <w:sz w:val="24"/>
          <w:szCs w:val="24"/>
          <w:lang w:val="sq-AL"/>
        </w:rPr>
        <w:t>45.2.3 Qendra Kombëtare e Biznesit ose gjykata nuk mund të kryejë çregjistrimin, në qoftë se brenda afatit 30-ditor, të përmendur në pikën 4, të këtij neni, administrata tatimore e kundërshton me shkrim çregjistrimin. Kundërshtimi i çregjistrimit të tatimpaguesit nga administrata tatimore tregon shumën e detyrimeve tatimore të papaguara të tatimpaguesit dhe, në rastin e personit juridik, faktin se ai nuk ka paraqitur pasqyrat financiare të mbylljes së aktivitetit deri në momentin e likuidimit, ose nuk ka dorëzuar deklaratat tatimore.</w:t>
      </w:r>
      <w:r w:rsidR="00127DCC" w:rsidRPr="003E1FCC">
        <w:rPr>
          <w:rFonts w:ascii="Garamond" w:hAnsi="Garamond"/>
          <w:spacing w:val="-4"/>
          <w:sz w:val="24"/>
          <w:szCs w:val="24"/>
          <w:lang w:val="sq-AL"/>
        </w:rPr>
        <w:t xml:space="preserve"> Kundërshtimi nga administrata tatimore është i vlefshëm dhe kur dërgohet elektronikisht sipas protokollit elektronik të shkëmbimit të të dhënave midis QKB-së dhe administratës tatimore. </w:t>
      </w:r>
    </w:p>
    <w:p w:rsidR="00127DCC" w:rsidRPr="003E1FCC" w:rsidRDefault="00127DCC" w:rsidP="00F56FB1">
      <w:pPr>
        <w:shd w:val="clear" w:color="auto" w:fill="FFFFFF"/>
        <w:spacing w:after="0" w:line="240" w:lineRule="auto"/>
        <w:rPr>
          <w:rFonts w:ascii="Garamond" w:eastAsiaTheme="minorHAnsi" w:hAnsi="Garamond"/>
          <w:iCs/>
          <w:spacing w:val="-4"/>
          <w:sz w:val="24"/>
          <w:szCs w:val="24"/>
          <w:lang w:val="sq-AL"/>
        </w:rPr>
      </w:pPr>
      <w:r w:rsidRPr="003E1FCC">
        <w:rPr>
          <w:rFonts w:ascii="Garamond" w:eastAsiaTheme="minorHAnsi" w:hAnsi="Garamond"/>
          <w:iCs/>
          <w:spacing w:val="-4"/>
          <w:sz w:val="24"/>
          <w:szCs w:val="24"/>
          <w:lang w:val="sq-AL"/>
        </w:rPr>
        <w:t>Nëse organi tatimor nuk i përgjigjet QKB-së ose gjykatës brenda afatit, QKB-ja ose gjykata çregjistron automatikisht subjektin dhe njofton në të njëjtën ditë organin tatimor dhe tatimpaguesin.</w:t>
      </w:r>
      <w:r w:rsidR="003F5355" w:rsidRPr="003E1FCC">
        <w:rPr>
          <w:rFonts w:ascii="Garamond" w:eastAsiaTheme="minorHAnsi" w:hAnsi="Garamond"/>
          <w:iCs/>
          <w:spacing w:val="-4"/>
          <w:sz w:val="24"/>
          <w:szCs w:val="24"/>
          <w:lang w:val="sq-AL"/>
        </w:rPr>
        <w:t>”</w:t>
      </w:r>
      <w:r w:rsidRPr="003E1FCC">
        <w:rPr>
          <w:rFonts w:ascii="Garamond" w:eastAsiaTheme="minorHAnsi" w:hAnsi="Garamond"/>
          <w:iCs/>
          <w:spacing w:val="-4"/>
          <w:sz w:val="24"/>
          <w:szCs w:val="24"/>
          <w:lang w:val="sq-AL"/>
        </w:rPr>
        <w:t>.</w:t>
      </w:r>
    </w:p>
    <w:p w:rsidR="00127DCC" w:rsidRPr="003E1FCC" w:rsidRDefault="006470DE" w:rsidP="00F56FB1">
      <w:pPr>
        <w:pStyle w:val="ListParagraph"/>
        <w:numPr>
          <w:ilvl w:val="0"/>
          <w:numId w:val="23"/>
        </w:numPr>
        <w:shd w:val="clear" w:color="auto" w:fill="FFFFFF"/>
        <w:spacing w:after="0" w:line="240" w:lineRule="auto"/>
        <w:ind w:left="0" w:firstLine="284"/>
        <w:jc w:val="both"/>
        <w:rPr>
          <w:rFonts w:ascii="Garamond" w:hAnsi="Garamond"/>
          <w:b/>
          <w:iCs/>
          <w:spacing w:val="-4"/>
          <w:sz w:val="24"/>
          <w:szCs w:val="24"/>
          <w:lang w:val="sq-AL"/>
        </w:rPr>
      </w:pPr>
      <w:r w:rsidRPr="003E1FCC">
        <w:rPr>
          <w:rFonts w:ascii="Garamond" w:hAnsi="Garamond"/>
          <w:b/>
          <w:iCs/>
          <w:spacing w:val="-4"/>
          <w:sz w:val="24"/>
          <w:szCs w:val="24"/>
          <w:lang w:val="sq-AL"/>
        </w:rPr>
        <w:t xml:space="preserve"> </w:t>
      </w:r>
      <w:r w:rsidR="00127DCC" w:rsidRPr="003E1FCC">
        <w:rPr>
          <w:rFonts w:ascii="Garamond" w:hAnsi="Garamond"/>
          <w:b/>
          <w:iCs/>
          <w:spacing w:val="-4"/>
          <w:sz w:val="24"/>
          <w:szCs w:val="24"/>
          <w:lang w:val="sq-AL"/>
        </w:rPr>
        <w:t>Pika 45.2.4 ndryshon me këtë përmbajtje:</w:t>
      </w:r>
    </w:p>
    <w:p w:rsidR="00127DCC" w:rsidRPr="003E1FCC" w:rsidRDefault="003F5355" w:rsidP="00F56FB1">
      <w:pPr>
        <w:shd w:val="clear" w:color="auto" w:fill="FFFFFF"/>
        <w:spacing w:after="0" w:line="240" w:lineRule="auto"/>
        <w:rPr>
          <w:rFonts w:ascii="Garamond" w:hAnsi="Garamond"/>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45.2.4 Në rastin kur subjektet e regjistruara pranë Qendrës Kombëtare të Biznesit ose gjykatës rezultojnë me detyrime tatimore, ato çregjistrohen automatikisht pasi të kenë paguar të gjitha detyrimet tatimore, përfshirë detyrimet që lindin në rastin kur çregjistrimi kryhet me likuidim. Në momentin kur subjekti paguan detyrimet tatimore, organi tatimor menjëherë njofton QKB-në ose gjykatën dhe subjektin, që subjekti nuk ka detyrime tatimore të papaguara.</w:t>
      </w:r>
    </w:p>
    <w:p w:rsidR="00127DCC" w:rsidRPr="003E1FCC" w:rsidRDefault="00127DCC" w:rsidP="00F56FB1">
      <w:pPr>
        <w:pStyle w:val="ListParagraph"/>
        <w:shd w:val="clear" w:color="auto" w:fill="FFFFFF"/>
        <w:spacing w:after="0" w:line="240" w:lineRule="auto"/>
        <w:ind w:left="0" w:firstLine="284"/>
        <w:jc w:val="both"/>
        <w:rPr>
          <w:rFonts w:ascii="Garamond" w:hAnsi="Garamond"/>
          <w:iCs/>
          <w:spacing w:val="-4"/>
          <w:sz w:val="24"/>
          <w:szCs w:val="24"/>
          <w:lang w:val="sq-AL"/>
        </w:rPr>
      </w:pPr>
      <w:r w:rsidRPr="003E1FCC">
        <w:rPr>
          <w:rFonts w:ascii="Garamond" w:hAnsi="Garamond"/>
          <w:iCs/>
          <w:spacing w:val="-4"/>
          <w:sz w:val="24"/>
          <w:szCs w:val="24"/>
          <w:lang w:val="sq-AL"/>
        </w:rPr>
        <w:t>Në rastin kur kundërshtimi për çregjistrim nga organet tatimore është bërë si pasojë e mosdorëzimit të pasqyrave financiare ose deklaratave tatimore, atëherë, me paraqitjen e tyre, organi tatimor kompetent detyrohet të tërheqë menjëherë kundërshtimin për çregjistrim dhe Qendra Kombëtare e Biznesit kryen menjëherë çregjistrimin e tatimpaguesit.</w:t>
      </w:r>
      <w:r w:rsidR="003F5355" w:rsidRPr="003E1FCC">
        <w:rPr>
          <w:rFonts w:ascii="Garamond" w:hAnsi="Garamond"/>
          <w:iCs/>
          <w:spacing w:val="-4"/>
          <w:sz w:val="24"/>
          <w:szCs w:val="24"/>
          <w:lang w:val="sq-AL"/>
        </w:rPr>
        <w:t>”</w:t>
      </w:r>
      <w:r w:rsidRPr="003E1FCC">
        <w:rPr>
          <w:rFonts w:ascii="Garamond" w:hAnsi="Garamond"/>
          <w:iCs/>
          <w:spacing w:val="-4"/>
          <w:sz w:val="24"/>
          <w:szCs w:val="24"/>
          <w:lang w:val="sq-AL"/>
        </w:rPr>
        <w:t>.</w:t>
      </w:r>
    </w:p>
    <w:p w:rsidR="00127DCC" w:rsidRPr="003E1FCC" w:rsidRDefault="00782C9D" w:rsidP="00F56FB1">
      <w:pPr>
        <w:pStyle w:val="ListParagraph"/>
        <w:numPr>
          <w:ilvl w:val="0"/>
          <w:numId w:val="23"/>
        </w:numPr>
        <w:spacing w:after="0" w:line="240" w:lineRule="auto"/>
        <w:ind w:left="0" w:firstLine="284"/>
        <w:jc w:val="both"/>
        <w:rPr>
          <w:rFonts w:ascii="Garamond" w:hAnsi="Garamond"/>
          <w:b/>
          <w:iCs/>
          <w:spacing w:val="-4"/>
          <w:sz w:val="24"/>
          <w:szCs w:val="24"/>
          <w:lang w:val="sq-AL"/>
        </w:rPr>
      </w:pPr>
      <w:r w:rsidRPr="003E1FCC">
        <w:rPr>
          <w:rFonts w:ascii="Garamond" w:hAnsi="Garamond"/>
          <w:b/>
          <w:iCs/>
          <w:spacing w:val="-4"/>
          <w:sz w:val="24"/>
          <w:szCs w:val="24"/>
          <w:lang w:val="sq-AL"/>
        </w:rPr>
        <w:t xml:space="preserve"> </w:t>
      </w:r>
      <w:r w:rsidR="00127DCC" w:rsidRPr="003E1FCC">
        <w:rPr>
          <w:rFonts w:ascii="Garamond" w:hAnsi="Garamond"/>
          <w:b/>
          <w:iCs/>
          <w:spacing w:val="-4"/>
          <w:sz w:val="24"/>
          <w:szCs w:val="24"/>
          <w:lang w:val="sq-AL"/>
        </w:rPr>
        <w:t>Pika 45.2.5 ndryshohet me këtë përmbajtje:</w:t>
      </w:r>
    </w:p>
    <w:p w:rsidR="00127DCC" w:rsidRPr="003E1FCC" w:rsidRDefault="003F5355" w:rsidP="00F56FB1">
      <w:pPr>
        <w:spacing w:after="0" w:line="240" w:lineRule="auto"/>
        <w:rPr>
          <w:rFonts w:ascii="Garamond" w:eastAsiaTheme="minorHAnsi" w:hAnsi="Garamond"/>
          <w:iCs/>
          <w:spacing w:val="-4"/>
          <w:sz w:val="24"/>
          <w:szCs w:val="24"/>
          <w:lang w:val="sq-AL"/>
        </w:rPr>
      </w:pPr>
      <w:r w:rsidRPr="003E1FCC">
        <w:rPr>
          <w:rFonts w:ascii="Garamond" w:eastAsiaTheme="minorHAnsi" w:hAnsi="Garamond"/>
          <w:iCs/>
          <w:spacing w:val="-4"/>
          <w:sz w:val="24"/>
          <w:szCs w:val="24"/>
          <w:lang w:val="sq-AL"/>
        </w:rPr>
        <w:t>“</w:t>
      </w:r>
      <w:r w:rsidR="00127DCC" w:rsidRPr="003E1FCC">
        <w:rPr>
          <w:rFonts w:ascii="Garamond" w:eastAsiaTheme="minorHAnsi" w:hAnsi="Garamond"/>
          <w:iCs/>
          <w:spacing w:val="-4"/>
          <w:sz w:val="24"/>
          <w:szCs w:val="24"/>
          <w:lang w:val="sq-AL"/>
        </w:rPr>
        <w:t>45.2.5 Nëse, pavarësisht nga shlyerja e detyrimit, për të cilin është kundërshtuar çregjistrimi, organi tatimor kompetent nuk ka tërhequr kundërshtimin, atëherë subjekti paraqet pranë Qendrës Kombëtare të Biznesit dokumentin që vërteton shlyerjen e këtyre detyrimeve tatimore. Në këtë rast, Qendra Kombëtare e Biznesit kryen menjëherë çregjistrimin e subjektit dhe njofton menjëherë organin tatimor kompetent dhe tatimpaguesin.</w:t>
      </w:r>
    </w:p>
    <w:p w:rsidR="00127DCC" w:rsidRPr="003E1FCC" w:rsidRDefault="00127DCC" w:rsidP="00F56FB1">
      <w:pPr>
        <w:spacing w:after="0" w:line="240" w:lineRule="auto"/>
        <w:rPr>
          <w:rFonts w:ascii="Garamond" w:eastAsiaTheme="minorHAnsi" w:hAnsi="Garamond"/>
          <w:iCs/>
          <w:spacing w:val="-4"/>
          <w:sz w:val="24"/>
          <w:szCs w:val="24"/>
          <w:lang w:val="sq-AL"/>
        </w:rPr>
      </w:pPr>
      <w:r w:rsidRPr="003E1FCC">
        <w:rPr>
          <w:rFonts w:ascii="Garamond" w:eastAsiaTheme="minorHAnsi" w:hAnsi="Garamond"/>
          <w:iCs/>
          <w:spacing w:val="-4"/>
          <w:sz w:val="24"/>
          <w:szCs w:val="24"/>
          <w:lang w:val="sq-AL"/>
        </w:rPr>
        <w:t>Për çdo procedurë që organi tatimor dhe QKB-ja kryejnë, sipas ligjit dhe këtij udhëzimi, që kur fillon procedura e çregjistrimit dhe deri në çregjistrimin përfundimtar, njoftojnë në të njëjtën kohë edhe tatimpaguesin.</w:t>
      </w:r>
      <w:r w:rsidR="003F5355" w:rsidRPr="003E1FCC">
        <w:rPr>
          <w:rFonts w:ascii="Garamond" w:eastAsiaTheme="minorHAnsi" w:hAnsi="Garamond"/>
          <w:iCs/>
          <w:spacing w:val="-4"/>
          <w:sz w:val="24"/>
          <w:szCs w:val="24"/>
          <w:lang w:val="sq-AL"/>
        </w:rPr>
        <w:t>”</w:t>
      </w:r>
      <w:r w:rsidR="00782C9D" w:rsidRPr="003E1FCC">
        <w:rPr>
          <w:rFonts w:ascii="Garamond" w:eastAsiaTheme="minorHAnsi" w:hAnsi="Garamond"/>
          <w:iCs/>
          <w:spacing w:val="-4"/>
          <w:sz w:val="24"/>
          <w:szCs w:val="24"/>
          <w:lang w:val="sq-AL"/>
        </w:rPr>
        <w:t>.</w:t>
      </w:r>
    </w:p>
    <w:p w:rsidR="00127DCC" w:rsidRPr="003E1FCC" w:rsidRDefault="00127DCC" w:rsidP="00F56FB1">
      <w:pPr>
        <w:tabs>
          <w:tab w:val="left" w:pos="684"/>
        </w:tabs>
        <w:spacing w:after="0" w:line="240" w:lineRule="auto"/>
        <w:rPr>
          <w:rFonts w:ascii="Garamond" w:eastAsiaTheme="minorHAnsi" w:hAnsi="Garamond"/>
          <w:iCs/>
          <w:spacing w:val="-4"/>
          <w:sz w:val="24"/>
          <w:szCs w:val="24"/>
          <w:lang w:val="sq-AL"/>
        </w:rPr>
      </w:pPr>
      <w:r w:rsidRPr="003E1FCC">
        <w:rPr>
          <w:rFonts w:ascii="Garamond" w:eastAsiaTheme="minorHAnsi" w:hAnsi="Garamond"/>
          <w:iCs/>
          <w:spacing w:val="-4"/>
          <w:sz w:val="24"/>
          <w:szCs w:val="24"/>
          <w:lang w:val="sq-AL"/>
        </w:rPr>
        <w:t>Nëse organi tatimor nuk i përgjigjet QKB-së ose gjykatës brenda afatit, QKB-ja ose gjykata çregjistron automatikisht subjektin dhe njofton në të njëjtën ditë organin tatimor dhe tatimpaguesin. Në këtë rast, përgjegjësia është e Drejtorisë Rajonale të Tatimeve, drejtori i së cilës nxjerr përgjegjësinë personale të punonjësve të tatimeve dhe propozon masat përkatëse ligjore disiplinore apo penale ndaj tyre. Për çdo çregjistrim të personave të tatueshëm, Qendra Kombëtare e Biznesit njofton Drejtorinë Rajonale të Tatimeve të juridiksionit përkatës.</w:t>
      </w:r>
    </w:p>
    <w:p w:rsidR="00FD79AC" w:rsidRDefault="00127DCC" w:rsidP="00FD79AC">
      <w:pPr>
        <w:spacing w:after="0" w:line="240" w:lineRule="auto"/>
        <w:rPr>
          <w:rFonts w:ascii="Garamond" w:eastAsiaTheme="minorHAnsi" w:hAnsi="Garamond"/>
          <w:iCs/>
          <w:spacing w:val="-4"/>
          <w:sz w:val="24"/>
          <w:szCs w:val="24"/>
          <w:lang w:val="sq-AL"/>
        </w:rPr>
      </w:pPr>
      <w:r w:rsidRPr="003E1FCC">
        <w:rPr>
          <w:rFonts w:ascii="Garamond" w:eastAsiaTheme="minorHAnsi" w:hAnsi="Garamond"/>
          <w:iCs/>
          <w:spacing w:val="-4"/>
          <w:sz w:val="24"/>
          <w:szCs w:val="24"/>
          <w:lang w:val="sq-AL"/>
        </w:rPr>
        <w:t>Çregjistrimi tatimor nuk eliminon detyrimet ekzistuese tatimore dhe nuk parandalon administratën tatimore të vlerësojë ose të mbledhë detyrimet tatimore.</w:t>
      </w:r>
      <w:r w:rsidR="003F5355" w:rsidRPr="003E1FCC">
        <w:rPr>
          <w:rFonts w:ascii="Garamond" w:eastAsiaTheme="minorHAnsi" w:hAnsi="Garamond"/>
          <w:iCs/>
          <w:spacing w:val="-4"/>
          <w:sz w:val="24"/>
          <w:szCs w:val="24"/>
          <w:lang w:val="sq-AL"/>
        </w:rPr>
        <w:t>”</w:t>
      </w:r>
      <w:r w:rsidRPr="003E1FCC">
        <w:rPr>
          <w:rFonts w:ascii="Garamond" w:eastAsiaTheme="minorHAnsi" w:hAnsi="Garamond"/>
          <w:iCs/>
          <w:spacing w:val="-4"/>
          <w:sz w:val="24"/>
          <w:szCs w:val="24"/>
          <w:lang w:val="sq-AL"/>
        </w:rPr>
        <w:t>.</w:t>
      </w:r>
    </w:p>
    <w:p w:rsidR="00127DCC" w:rsidRPr="00FD79AC" w:rsidRDefault="00FD79AC" w:rsidP="00FD79AC">
      <w:pPr>
        <w:spacing w:after="0" w:line="240" w:lineRule="auto"/>
        <w:rPr>
          <w:rFonts w:ascii="Garamond" w:eastAsiaTheme="minorHAnsi" w:hAnsi="Garamond"/>
          <w:iCs/>
          <w:spacing w:val="-4"/>
          <w:sz w:val="24"/>
          <w:szCs w:val="24"/>
          <w:lang w:val="sq-AL"/>
        </w:rPr>
      </w:pPr>
      <w:r>
        <w:rPr>
          <w:rFonts w:ascii="Garamond" w:eastAsiaTheme="minorHAnsi" w:hAnsi="Garamond"/>
          <w:iCs/>
          <w:spacing w:val="-4"/>
          <w:sz w:val="24"/>
          <w:szCs w:val="24"/>
          <w:lang w:val="sq-AL"/>
        </w:rPr>
        <w:t xml:space="preserve">- </w:t>
      </w:r>
      <w:r w:rsidR="00127DCC" w:rsidRPr="003E1FCC">
        <w:rPr>
          <w:rFonts w:ascii="Garamond" w:hAnsi="Garamond"/>
          <w:iCs/>
          <w:spacing w:val="-4"/>
          <w:sz w:val="24"/>
          <w:szCs w:val="24"/>
          <w:lang w:val="sq-AL"/>
        </w:rPr>
        <w:t xml:space="preserve">Në pikën 45.2.7 paragrafi </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b</w:t>
      </w:r>
      <w:r w:rsidR="003F5355" w:rsidRPr="003E1FCC">
        <w:rPr>
          <w:rFonts w:ascii="Garamond" w:hAnsi="Garamond"/>
          <w:iCs/>
          <w:spacing w:val="-4"/>
          <w:sz w:val="24"/>
          <w:szCs w:val="24"/>
          <w:lang w:val="sq-AL"/>
        </w:rPr>
        <w:t>”</w:t>
      </w:r>
      <w:r w:rsidR="00D054AB"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 shprehja </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ose nenin 50 të ligjit </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Për TVSH-në</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 të ndryshuar</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 </w:t>
      </w:r>
      <w:r w:rsidR="003C12F5" w:rsidRPr="003E1FCC">
        <w:rPr>
          <w:rFonts w:ascii="Garamond" w:hAnsi="Garamond"/>
          <w:iCs/>
          <w:spacing w:val="-4"/>
          <w:sz w:val="24"/>
          <w:szCs w:val="24"/>
          <w:lang w:val="sq-AL"/>
        </w:rPr>
        <w:t>zëvendësohet</w:t>
      </w:r>
      <w:r w:rsidR="00127DCC" w:rsidRPr="003E1FCC">
        <w:rPr>
          <w:rFonts w:ascii="Garamond" w:hAnsi="Garamond"/>
          <w:iCs/>
          <w:spacing w:val="-4"/>
          <w:sz w:val="24"/>
          <w:szCs w:val="24"/>
          <w:lang w:val="sq-AL"/>
        </w:rPr>
        <w:t xml:space="preserve"> me shprehjen </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ose nenin 77 të </w:t>
      </w:r>
      <w:r w:rsidR="00D054AB" w:rsidRPr="003E1FCC">
        <w:rPr>
          <w:rFonts w:ascii="Garamond" w:hAnsi="Garamond"/>
          <w:iCs/>
          <w:spacing w:val="-4"/>
          <w:sz w:val="24"/>
          <w:szCs w:val="24"/>
          <w:lang w:val="sq-AL"/>
        </w:rPr>
        <w:t>l</w:t>
      </w:r>
      <w:r w:rsidR="00127DCC" w:rsidRPr="003E1FCC">
        <w:rPr>
          <w:rFonts w:ascii="Garamond" w:hAnsi="Garamond"/>
          <w:iCs/>
          <w:spacing w:val="-4"/>
          <w:sz w:val="24"/>
          <w:szCs w:val="24"/>
          <w:lang w:val="sq-AL"/>
        </w:rPr>
        <w:t xml:space="preserve">igjit </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Për TVSH-në, i ndryshuar</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w:t>
      </w:r>
    </w:p>
    <w:p w:rsidR="00127DCC" w:rsidRPr="003E1FCC" w:rsidRDefault="003C12F5" w:rsidP="00F56FB1">
      <w:pPr>
        <w:pStyle w:val="ListParagraph"/>
        <w:numPr>
          <w:ilvl w:val="0"/>
          <w:numId w:val="23"/>
        </w:numPr>
        <w:tabs>
          <w:tab w:val="left" w:pos="364"/>
        </w:tabs>
        <w:spacing w:after="0" w:line="240" w:lineRule="auto"/>
        <w:ind w:left="0" w:firstLine="284"/>
        <w:jc w:val="both"/>
        <w:rPr>
          <w:rFonts w:ascii="Garamond" w:hAnsi="Garamond"/>
          <w:b/>
          <w:iCs/>
          <w:spacing w:val="-4"/>
          <w:sz w:val="24"/>
          <w:szCs w:val="24"/>
          <w:lang w:val="sq-AL"/>
        </w:rPr>
      </w:pPr>
      <w:r w:rsidRPr="003E1FCC">
        <w:rPr>
          <w:rFonts w:ascii="Garamond" w:hAnsi="Garamond"/>
          <w:b/>
          <w:iCs/>
          <w:spacing w:val="-4"/>
          <w:sz w:val="24"/>
          <w:szCs w:val="24"/>
          <w:lang w:val="sq-AL"/>
        </w:rPr>
        <w:t xml:space="preserve"> </w:t>
      </w:r>
      <w:r w:rsidR="00127DCC" w:rsidRPr="003E1FCC">
        <w:rPr>
          <w:rFonts w:ascii="Garamond" w:hAnsi="Garamond"/>
          <w:b/>
          <w:iCs/>
          <w:spacing w:val="-4"/>
          <w:sz w:val="24"/>
          <w:szCs w:val="24"/>
          <w:lang w:val="sq-AL"/>
        </w:rPr>
        <w:t>Pika 45.2.8 ndryshohet në përmbajtje si më poshtë:</w:t>
      </w:r>
    </w:p>
    <w:p w:rsidR="00127DCC" w:rsidRPr="003E1FCC" w:rsidRDefault="003F5355" w:rsidP="00F56FB1">
      <w:pPr>
        <w:shd w:val="clear" w:color="auto" w:fill="FFFFFF"/>
        <w:spacing w:after="0" w:line="240" w:lineRule="auto"/>
        <w:rPr>
          <w:rFonts w:ascii="Garamond" w:eastAsiaTheme="minorHAnsi" w:hAnsi="Garamond"/>
          <w:iCs/>
          <w:spacing w:val="-4"/>
          <w:sz w:val="24"/>
          <w:szCs w:val="24"/>
          <w:lang w:val="sq-AL"/>
        </w:rPr>
      </w:pPr>
      <w:r w:rsidRPr="003E1FCC">
        <w:rPr>
          <w:rFonts w:ascii="Garamond" w:eastAsiaTheme="minorHAnsi" w:hAnsi="Garamond"/>
          <w:iCs/>
          <w:spacing w:val="-4"/>
          <w:sz w:val="24"/>
          <w:szCs w:val="24"/>
          <w:lang w:val="sq-AL"/>
        </w:rPr>
        <w:t>“</w:t>
      </w:r>
      <w:r w:rsidR="00127DCC" w:rsidRPr="003E1FCC">
        <w:rPr>
          <w:rFonts w:ascii="Garamond" w:eastAsiaTheme="minorHAnsi" w:hAnsi="Garamond"/>
          <w:iCs/>
          <w:spacing w:val="-4"/>
          <w:sz w:val="24"/>
          <w:szCs w:val="24"/>
          <w:lang w:val="sq-AL"/>
        </w:rPr>
        <w:t>45.2.8 Për tatimpaguesit, persona juridikë, detyrimi për të deklaruar ndërpritet në momentin e dorëzimit të raportit përfundimtar të likuidimit/bashkimit/ndarjes në Qendrën Kombëtare të Biznesit ose gjykatë.</w:t>
      </w:r>
      <w:r w:rsidRPr="003E1FCC">
        <w:rPr>
          <w:rFonts w:ascii="Garamond" w:eastAsiaTheme="minorHAnsi" w:hAnsi="Garamond"/>
          <w:iCs/>
          <w:spacing w:val="-4"/>
          <w:sz w:val="24"/>
          <w:szCs w:val="24"/>
          <w:lang w:val="sq-AL"/>
        </w:rPr>
        <w:t>”</w:t>
      </w:r>
      <w:r w:rsidR="00127DCC" w:rsidRPr="003E1FCC">
        <w:rPr>
          <w:rFonts w:ascii="Garamond" w:eastAsiaTheme="minorHAnsi" w:hAnsi="Garamond"/>
          <w:iCs/>
          <w:spacing w:val="-4"/>
          <w:sz w:val="24"/>
          <w:szCs w:val="24"/>
          <w:lang w:val="sq-AL"/>
        </w:rPr>
        <w:t>.</w:t>
      </w:r>
    </w:p>
    <w:p w:rsidR="00127DCC" w:rsidRPr="003E1FCC" w:rsidRDefault="003C12F5" w:rsidP="00F56FB1">
      <w:pPr>
        <w:pStyle w:val="ListParagraph"/>
        <w:numPr>
          <w:ilvl w:val="0"/>
          <w:numId w:val="23"/>
        </w:numPr>
        <w:spacing w:after="0" w:line="240" w:lineRule="auto"/>
        <w:ind w:left="0" w:firstLine="284"/>
        <w:jc w:val="both"/>
        <w:rPr>
          <w:rFonts w:ascii="Garamond" w:hAnsi="Garamond"/>
          <w:b/>
          <w:iCs/>
          <w:spacing w:val="-4"/>
          <w:sz w:val="24"/>
          <w:szCs w:val="24"/>
          <w:lang w:val="sq-AL"/>
        </w:rPr>
      </w:pPr>
      <w:r w:rsidRPr="003E1FCC">
        <w:rPr>
          <w:rFonts w:ascii="Garamond" w:hAnsi="Garamond"/>
          <w:b/>
          <w:iCs/>
          <w:spacing w:val="-4"/>
          <w:sz w:val="24"/>
          <w:szCs w:val="24"/>
          <w:lang w:val="sq-AL"/>
        </w:rPr>
        <w:t xml:space="preserve"> </w:t>
      </w:r>
      <w:r w:rsidR="00127DCC" w:rsidRPr="003E1FCC">
        <w:rPr>
          <w:rFonts w:ascii="Garamond" w:hAnsi="Garamond"/>
          <w:b/>
          <w:iCs/>
          <w:spacing w:val="-4"/>
          <w:sz w:val="24"/>
          <w:szCs w:val="24"/>
          <w:lang w:val="sq-AL"/>
        </w:rPr>
        <w:t>Në pikën 45.3.2 bëhen ndryshimet dhe shtesat e mëposhtme:</w:t>
      </w:r>
    </w:p>
    <w:p w:rsidR="00127DCC" w:rsidRPr="003E1FCC" w:rsidRDefault="003C12F5" w:rsidP="00F56FB1">
      <w:pPr>
        <w:pStyle w:val="ListParagraph"/>
        <w:numPr>
          <w:ilvl w:val="0"/>
          <w:numId w:val="27"/>
        </w:numPr>
        <w:spacing w:after="0" w:line="240" w:lineRule="auto"/>
        <w:ind w:left="0" w:firstLine="284"/>
        <w:jc w:val="both"/>
        <w:rPr>
          <w:rFonts w:ascii="Garamond" w:hAnsi="Garamond"/>
          <w:iCs/>
          <w:spacing w:val="-4"/>
          <w:sz w:val="24"/>
          <w:szCs w:val="24"/>
          <w:lang w:val="sq-AL"/>
        </w:rPr>
      </w:pPr>
      <w:r w:rsidRPr="003E1FCC">
        <w:rPr>
          <w:rFonts w:ascii="Garamond" w:hAnsi="Garamond"/>
          <w:iCs/>
          <w:spacing w:val="-4"/>
          <w:sz w:val="24"/>
          <w:szCs w:val="24"/>
          <w:lang w:val="sq-AL"/>
        </w:rPr>
        <w:t xml:space="preserve"> </w:t>
      </w:r>
      <w:r w:rsidR="00127DCC" w:rsidRPr="003E1FCC">
        <w:rPr>
          <w:rFonts w:ascii="Garamond" w:hAnsi="Garamond"/>
          <w:iCs/>
          <w:spacing w:val="-4"/>
          <w:sz w:val="24"/>
          <w:szCs w:val="24"/>
          <w:lang w:val="sq-AL"/>
        </w:rPr>
        <w:t xml:space="preserve">shprehja </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brenda 30 ditëve</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 zëvendësohet me shprehjen </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 xml:space="preserve"> brenda 10 ditëve pune</w:t>
      </w:r>
      <w:r w:rsidR="003F5355" w:rsidRPr="003E1FCC">
        <w:rPr>
          <w:rFonts w:ascii="Garamond" w:hAnsi="Garamond"/>
          <w:iCs/>
          <w:spacing w:val="-4"/>
          <w:sz w:val="24"/>
          <w:szCs w:val="24"/>
          <w:lang w:val="sq-AL"/>
        </w:rPr>
        <w:t>”</w:t>
      </w:r>
      <w:r w:rsidR="00127DCC" w:rsidRPr="003E1FCC">
        <w:rPr>
          <w:rFonts w:ascii="Garamond" w:hAnsi="Garamond"/>
          <w:iCs/>
          <w:spacing w:val="-4"/>
          <w:sz w:val="24"/>
          <w:szCs w:val="24"/>
          <w:lang w:val="sq-AL"/>
        </w:rPr>
        <w:t>.</w:t>
      </w:r>
    </w:p>
    <w:p w:rsidR="00127DCC" w:rsidRPr="003E1FCC" w:rsidRDefault="003C12F5" w:rsidP="00F56FB1">
      <w:pPr>
        <w:pStyle w:val="ListParagraph"/>
        <w:numPr>
          <w:ilvl w:val="0"/>
          <w:numId w:val="27"/>
        </w:numPr>
        <w:spacing w:after="0" w:line="240" w:lineRule="auto"/>
        <w:ind w:left="0" w:firstLine="284"/>
        <w:jc w:val="both"/>
        <w:rPr>
          <w:rFonts w:ascii="Garamond" w:hAnsi="Garamond"/>
          <w:iCs/>
          <w:spacing w:val="-4"/>
          <w:sz w:val="24"/>
          <w:szCs w:val="24"/>
          <w:lang w:val="sq-AL"/>
        </w:rPr>
      </w:pPr>
      <w:r w:rsidRPr="003E1FCC">
        <w:rPr>
          <w:rFonts w:ascii="Garamond" w:hAnsi="Garamond"/>
          <w:iCs/>
          <w:spacing w:val="-4"/>
          <w:sz w:val="24"/>
          <w:szCs w:val="24"/>
          <w:lang w:val="sq-AL"/>
        </w:rPr>
        <w:t xml:space="preserve"> </w:t>
      </w:r>
      <w:r w:rsidR="00127DCC" w:rsidRPr="003E1FCC">
        <w:rPr>
          <w:rFonts w:ascii="Garamond" w:hAnsi="Garamond"/>
          <w:iCs/>
          <w:spacing w:val="-4"/>
          <w:sz w:val="24"/>
          <w:szCs w:val="24"/>
          <w:lang w:val="sq-AL"/>
        </w:rPr>
        <w:t>në fund të paragrafit, shtohet fjalia me këtë përmbajtje:</w:t>
      </w:r>
    </w:p>
    <w:p w:rsidR="00127DCC" w:rsidRPr="003E1FCC" w:rsidRDefault="003F5355" w:rsidP="00F56FB1">
      <w:pPr>
        <w:pStyle w:val="ListParagraph"/>
        <w:spacing w:after="0" w:line="240" w:lineRule="auto"/>
        <w:ind w:left="0" w:firstLine="284"/>
        <w:jc w:val="both"/>
        <w:rPr>
          <w:rFonts w:ascii="Garamond" w:hAnsi="Garamond"/>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Ky kontroll nuk mund t</w:t>
      </w:r>
      <w:r w:rsidR="007B4C70" w:rsidRPr="003E1FCC">
        <w:rPr>
          <w:rFonts w:ascii="Garamond" w:hAnsi="Garamond"/>
          <w:iCs/>
          <w:spacing w:val="-4"/>
          <w:sz w:val="24"/>
          <w:szCs w:val="24"/>
          <w:lang w:val="sq-AL"/>
        </w:rPr>
        <w:t>ë</w:t>
      </w:r>
      <w:r w:rsidR="00127DCC" w:rsidRPr="003E1FCC">
        <w:rPr>
          <w:rFonts w:ascii="Garamond" w:hAnsi="Garamond"/>
          <w:iCs/>
          <w:spacing w:val="-4"/>
          <w:sz w:val="24"/>
          <w:szCs w:val="24"/>
          <w:lang w:val="sq-AL"/>
        </w:rPr>
        <w:t xml:space="preserve"> jetë më shumë sesa 30 ditë pune</w:t>
      </w:r>
      <w:r w:rsidRPr="003E1FCC">
        <w:rPr>
          <w:rFonts w:ascii="Garamond" w:hAnsi="Garamond"/>
          <w:iCs/>
          <w:spacing w:val="-4"/>
          <w:sz w:val="24"/>
          <w:szCs w:val="24"/>
          <w:lang w:val="sq-AL"/>
        </w:rPr>
        <w:t>”</w:t>
      </w:r>
      <w:r w:rsidR="00127DCC" w:rsidRPr="003E1FCC">
        <w:rPr>
          <w:rFonts w:ascii="Garamond" w:hAnsi="Garamond"/>
          <w:iCs/>
          <w:spacing w:val="-4"/>
          <w:sz w:val="24"/>
          <w:szCs w:val="24"/>
          <w:lang w:val="sq-AL"/>
        </w:rPr>
        <w:t>.</w:t>
      </w:r>
    </w:p>
    <w:p w:rsidR="00127DCC" w:rsidRPr="003E1FCC" w:rsidRDefault="003C12F5" w:rsidP="00F56FB1">
      <w:pPr>
        <w:pStyle w:val="ListParagraph"/>
        <w:numPr>
          <w:ilvl w:val="0"/>
          <w:numId w:val="23"/>
        </w:numPr>
        <w:spacing w:after="0" w:line="240" w:lineRule="auto"/>
        <w:ind w:left="0" w:firstLine="284"/>
        <w:jc w:val="both"/>
        <w:rPr>
          <w:rFonts w:ascii="Garamond" w:hAnsi="Garamond"/>
          <w:b/>
          <w:iCs/>
          <w:spacing w:val="-4"/>
          <w:sz w:val="24"/>
          <w:szCs w:val="24"/>
          <w:lang w:val="sq-AL"/>
        </w:rPr>
      </w:pPr>
      <w:r w:rsidRPr="003E1FCC">
        <w:rPr>
          <w:rFonts w:ascii="Garamond" w:hAnsi="Garamond"/>
          <w:b/>
          <w:iCs/>
          <w:spacing w:val="-4"/>
          <w:sz w:val="24"/>
          <w:szCs w:val="24"/>
          <w:lang w:val="sq-AL"/>
        </w:rPr>
        <w:t xml:space="preserve"> </w:t>
      </w:r>
      <w:r w:rsidR="00127DCC" w:rsidRPr="003E1FCC">
        <w:rPr>
          <w:rFonts w:ascii="Garamond" w:hAnsi="Garamond"/>
          <w:b/>
          <w:iCs/>
          <w:spacing w:val="-4"/>
          <w:sz w:val="24"/>
          <w:szCs w:val="24"/>
          <w:lang w:val="sq-AL"/>
        </w:rPr>
        <w:t>Në pikën 45.3.3 shtohet fjalia me përmbajtjen e mëposhtme: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iCs/>
          <w:spacing w:val="-4"/>
          <w:sz w:val="24"/>
          <w:szCs w:val="24"/>
          <w:lang w:val="sq-AL"/>
        </w:rPr>
        <w:t>“</w:t>
      </w:r>
      <w:r w:rsidR="00127DCC" w:rsidRPr="003E1FCC">
        <w:rPr>
          <w:rFonts w:ascii="Garamond" w:hAnsi="Garamond"/>
          <w:spacing w:val="-4"/>
          <w:sz w:val="24"/>
          <w:szCs w:val="24"/>
          <w:lang w:val="sq-AL"/>
        </w:rPr>
        <w:t>Kundërshtimi nga administrata tatimore është i vlefshëm dhe kur dërgohet elektronikisht sipas protokollit elektronik të shkëmbimit të të dhënave midis QKB-së dhe administratës tatimore.</w:t>
      </w: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w:t>
      </w:r>
    </w:p>
    <w:p w:rsidR="00127DCC" w:rsidRPr="003E1FCC" w:rsidRDefault="00D054AB" w:rsidP="00F56FB1">
      <w:pPr>
        <w:pStyle w:val="ListParagraph"/>
        <w:numPr>
          <w:ilvl w:val="0"/>
          <w:numId w:val="23"/>
        </w:numPr>
        <w:spacing w:after="0" w:line="240" w:lineRule="auto"/>
        <w:ind w:left="0" w:firstLine="284"/>
        <w:jc w:val="both"/>
        <w:rPr>
          <w:rFonts w:ascii="Garamond" w:hAnsi="Garamond"/>
          <w:b/>
          <w:iCs/>
          <w:spacing w:val="-4"/>
          <w:sz w:val="24"/>
          <w:szCs w:val="24"/>
          <w:lang w:val="sq-AL"/>
        </w:rPr>
      </w:pPr>
      <w:r w:rsidRPr="003E1FCC">
        <w:rPr>
          <w:rFonts w:ascii="Garamond" w:hAnsi="Garamond"/>
          <w:b/>
          <w:iCs/>
          <w:spacing w:val="-4"/>
          <w:sz w:val="24"/>
          <w:szCs w:val="24"/>
          <w:lang w:val="sq-AL"/>
        </w:rPr>
        <w:t xml:space="preserve"> </w:t>
      </w:r>
      <w:r w:rsidR="00127DCC" w:rsidRPr="003E1FCC">
        <w:rPr>
          <w:rFonts w:ascii="Garamond" w:hAnsi="Garamond"/>
          <w:b/>
          <w:iCs/>
          <w:spacing w:val="-4"/>
          <w:sz w:val="24"/>
          <w:szCs w:val="24"/>
          <w:lang w:val="sq-AL"/>
        </w:rPr>
        <w:t>Pika 45.3.5 ndryshon në përmbajtje si më poshtë:</w:t>
      </w:r>
    </w:p>
    <w:p w:rsidR="00127DCC" w:rsidRPr="003E1FCC" w:rsidRDefault="003F5355" w:rsidP="00F56FB1">
      <w:pPr>
        <w:spacing w:after="0" w:line="240" w:lineRule="auto"/>
        <w:rPr>
          <w:rFonts w:ascii="Garamond" w:eastAsiaTheme="minorHAnsi" w:hAnsi="Garamond"/>
          <w:iCs/>
          <w:spacing w:val="-4"/>
          <w:sz w:val="24"/>
          <w:szCs w:val="24"/>
          <w:lang w:val="sq-AL"/>
        </w:rPr>
      </w:pPr>
      <w:r w:rsidRPr="003E1FCC">
        <w:rPr>
          <w:rFonts w:ascii="Garamond" w:eastAsia="Times New Roman" w:hAnsi="Garamond"/>
          <w:iCs/>
          <w:spacing w:val="-4"/>
          <w:sz w:val="24"/>
          <w:szCs w:val="24"/>
          <w:lang w:val="sq-AL"/>
        </w:rPr>
        <w:t>“</w:t>
      </w:r>
      <w:r w:rsidR="00127DCC" w:rsidRPr="003E1FCC">
        <w:rPr>
          <w:rFonts w:ascii="Garamond" w:eastAsia="Times New Roman" w:hAnsi="Garamond"/>
          <w:iCs/>
          <w:spacing w:val="-4"/>
          <w:sz w:val="24"/>
          <w:szCs w:val="24"/>
          <w:lang w:val="sq-AL"/>
        </w:rPr>
        <w:t>45.3.</w:t>
      </w:r>
      <w:r w:rsidR="00127DCC" w:rsidRPr="003E1FCC">
        <w:rPr>
          <w:rFonts w:ascii="Garamond" w:eastAsiaTheme="minorHAnsi" w:hAnsi="Garamond"/>
          <w:iCs/>
          <w:spacing w:val="-4"/>
          <w:sz w:val="24"/>
          <w:szCs w:val="24"/>
          <w:lang w:val="sq-AL"/>
        </w:rPr>
        <w:t>5 Për çdo procedurë që organi tatimor dhe QKB-ja kryejnë, sipas ligjit dhe këtij udhëzimi, që kur fillon procedura e çregjistrimit dhe deri në çregjistrimin përfundimtar, njofton në të njëjtën kohë edhe tatimpaguesin. Nëse organi tatimor nuk i përgjigjet QKB-së ose gjykatës brenda afatit, QKB-ja ose gjykata çregjistron automatikisht subjektin dhe njofton në të njëjtën ditë organin tatimor dhe tatimpaguesin. Në këtë rast, përgjegjësia është e Drejtorisë Rajonale të Tatimeve, drejtori i së cilës nxjerr përgjegjësinë personale të punonjësve të tatimeve dhe propozon masat përkatëse ligjore disiplinore apo penale ndaj tyre. Për çdo çregjistrim të personave të tatueshëm, Qendra Kombëtare e Biznesit</w:t>
      </w:r>
      <w:r w:rsidR="00107AA7" w:rsidRPr="003E1FCC">
        <w:rPr>
          <w:rFonts w:ascii="Garamond" w:eastAsiaTheme="minorHAnsi" w:hAnsi="Garamond"/>
          <w:iCs/>
          <w:spacing w:val="-4"/>
          <w:sz w:val="24"/>
          <w:szCs w:val="24"/>
          <w:lang w:val="sq-AL"/>
        </w:rPr>
        <w:t xml:space="preserve"> </w:t>
      </w:r>
      <w:r w:rsidR="00127DCC" w:rsidRPr="003E1FCC">
        <w:rPr>
          <w:rFonts w:ascii="Garamond" w:eastAsiaTheme="minorHAnsi" w:hAnsi="Garamond"/>
          <w:iCs/>
          <w:spacing w:val="-4"/>
          <w:sz w:val="24"/>
          <w:szCs w:val="24"/>
          <w:lang w:val="sq-AL"/>
        </w:rPr>
        <w:t xml:space="preserve">njofton Drejtorinë Rajonale të Tatimeve të juridiksionit përkatës. </w:t>
      </w:r>
    </w:p>
    <w:p w:rsidR="00127DCC" w:rsidRPr="003E1FCC" w:rsidRDefault="00127DCC" w:rsidP="00F56FB1">
      <w:pPr>
        <w:spacing w:after="0" w:line="240" w:lineRule="auto"/>
        <w:rPr>
          <w:rFonts w:ascii="Garamond" w:eastAsiaTheme="minorHAnsi" w:hAnsi="Garamond"/>
          <w:iCs/>
          <w:spacing w:val="-4"/>
          <w:sz w:val="24"/>
          <w:szCs w:val="24"/>
          <w:lang w:val="sq-AL"/>
        </w:rPr>
      </w:pPr>
      <w:r w:rsidRPr="003E1FCC">
        <w:rPr>
          <w:rFonts w:ascii="Garamond" w:eastAsiaTheme="minorHAnsi" w:hAnsi="Garamond"/>
          <w:iCs/>
          <w:spacing w:val="-4"/>
          <w:sz w:val="24"/>
          <w:szCs w:val="24"/>
          <w:lang w:val="sq-AL"/>
        </w:rPr>
        <w:t>Çregjistrimi tatimor nuk eliminon detyrimet ekzistuese tatimore dhe nuk parandalon administratën tatimore të vlerësojë ose të mbledhë detyrimet tatimore</w:t>
      </w:r>
      <w:r w:rsidRPr="003E1FCC">
        <w:rPr>
          <w:rFonts w:ascii="Garamond" w:eastAsia="Times New Roman" w:hAnsi="Garamond"/>
          <w:iCs/>
          <w:spacing w:val="-4"/>
          <w:sz w:val="24"/>
          <w:szCs w:val="24"/>
          <w:lang w:val="sq-AL"/>
        </w:rPr>
        <w:t>.</w:t>
      </w:r>
      <w:r w:rsidR="003F5355" w:rsidRPr="003E1FCC">
        <w:rPr>
          <w:rFonts w:ascii="Garamond" w:eastAsia="Times New Roman" w:hAnsi="Garamond"/>
          <w:iCs/>
          <w:spacing w:val="-4"/>
          <w:sz w:val="24"/>
          <w:szCs w:val="24"/>
          <w:lang w:val="sq-AL"/>
        </w:rPr>
        <w:t>”</w:t>
      </w:r>
      <w:r w:rsidRPr="003E1FCC">
        <w:rPr>
          <w:rFonts w:ascii="Garamond" w:eastAsia="Times New Roman" w:hAnsi="Garamond"/>
          <w:iCs/>
          <w:spacing w:val="-4"/>
          <w:sz w:val="24"/>
          <w:szCs w:val="24"/>
          <w:lang w:val="sq-AL"/>
        </w:rPr>
        <w:t>.</w:t>
      </w:r>
    </w:p>
    <w:p w:rsidR="00127DCC" w:rsidRPr="003E1FCC" w:rsidRDefault="00D054AB" w:rsidP="00F56FB1">
      <w:pPr>
        <w:pStyle w:val="ListParagraph"/>
        <w:numPr>
          <w:ilvl w:val="0"/>
          <w:numId w:val="23"/>
        </w:numPr>
        <w:spacing w:after="0" w:line="240" w:lineRule="auto"/>
        <w:ind w:left="0" w:firstLine="284"/>
        <w:jc w:val="both"/>
        <w:rPr>
          <w:rFonts w:ascii="Garamond" w:hAnsi="Garamond"/>
          <w:b/>
          <w:iCs/>
          <w:spacing w:val="-4"/>
          <w:sz w:val="24"/>
          <w:szCs w:val="24"/>
          <w:lang w:val="sq-AL"/>
        </w:rPr>
      </w:pPr>
      <w:r w:rsidRPr="003E1FCC">
        <w:rPr>
          <w:rFonts w:ascii="Garamond" w:hAnsi="Garamond"/>
          <w:b/>
          <w:iCs/>
          <w:spacing w:val="-4"/>
          <w:sz w:val="24"/>
          <w:szCs w:val="24"/>
          <w:lang w:val="sq-AL"/>
        </w:rPr>
        <w:t xml:space="preserve"> </w:t>
      </w:r>
      <w:r w:rsidR="00127DCC" w:rsidRPr="003E1FCC">
        <w:rPr>
          <w:rFonts w:ascii="Garamond" w:hAnsi="Garamond"/>
          <w:b/>
          <w:iCs/>
          <w:spacing w:val="-4"/>
          <w:sz w:val="24"/>
          <w:szCs w:val="24"/>
          <w:lang w:val="sq-AL"/>
        </w:rPr>
        <w:t>Në pikën 45.4.2 bëhen ndryshimet dhe shtesat e mëposhtme:</w:t>
      </w:r>
    </w:p>
    <w:p w:rsidR="00127DCC" w:rsidRPr="003E1FCC" w:rsidRDefault="00C402E7" w:rsidP="00F56FB1">
      <w:pPr>
        <w:pStyle w:val="ListParagraph"/>
        <w:spacing w:after="0" w:line="240" w:lineRule="auto"/>
        <w:ind w:left="284"/>
        <w:jc w:val="both"/>
        <w:rPr>
          <w:rFonts w:ascii="Garamond" w:hAnsi="Garamond"/>
          <w:spacing w:val="-4"/>
          <w:sz w:val="24"/>
          <w:szCs w:val="24"/>
          <w:lang w:val="sq-AL"/>
        </w:rPr>
      </w:pPr>
      <w:r w:rsidRPr="003E1FCC">
        <w:rPr>
          <w:rFonts w:ascii="Garamond" w:hAnsi="Garamond"/>
          <w:spacing w:val="-4"/>
          <w:sz w:val="24"/>
          <w:szCs w:val="24"/>
          <w:lang w:val="sq-AL"/>
        </w:rPr>
        <w:t xml:space="preserve">a) </w:t>
      </w:r>
      <w:r w:rsidR="00D054AB" w:rsidRPr="003E1FCC">
        <w:rPr>
          <w:rFonts w:ascii="Garamond" w:hAnsi="Garamond"/>
          <w:spacing w:val="-4"/>
          <w:sz w:val="24"/>
          <w:szCs w:val="24"/>
          <w:lang w:val="sq-AL"/>
        </w:rPr>
        <w:t>s</w:t>
      </w:r>
      <w:r w:rsidR="00127DCC" w:rsidRPr="003E1FCC">
        <w:rPr>
          <w:rFonts w:ascii="Garamond" w:hAnsi="Garamond"/>
          <w:spacing w:val="-4"/>
          <w:sz w:val="24"/>
          <w:szCs w:val="24"/>
          <w:lang w:val="sq-AL"/>
        </w:rPr>
        <w:t xml:space="preserve">hprehja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brenda 30 </w:t>
      </w:r>
      <w:r w:rsidR="00D054AB" w:rsidRPr="003E1FCC">
        <w:rPr>
          <w:rFonts w:ascii="Garamond" w:hAnsi="Garamond"/>
          <w:spacing w:val="-4"/>
          <w:sz w:val="24"/>
          <w:szCs w:val="24"/>
          <w:lang w:val="sq-AL"/>
        </w:rPr>
        <w:t>ditëve</w:t>
      </w:r>
      <w:r w:rsidR="00127DCC" w:rsidRPr="003E1FCC">
        <w:rPr>
          <w:rFonts w:ascii="Garamond" w:hAnsi="Garamond"/>
          <w:spacing w:val="-4"/>
          <w:sz w:val="24"/>
          <w:szCs w:val="24"/>
          <w:lang w:val="sq-AL"/>
        </w:rPr>
        <w:t xml:space="preserve"> </w:t>
      </w:r>
      <w:r w:rsidR="003F5355" w:rsidRPr="003E1FCC">
        <w:rPr>
          <w:rFonts w:ascii="Garamond" w:hAnsi="Garamond"/>
          <w:spacing w:val="-4"/>
          <w:sz w:val="24"/>
          <w:szCs w:val="24"/>
          <w:lang w:val="sq-AL"/>
        </w:rPr>
        <w:t>“</w:t>
      </w:r>
      <w:r w:rsidR="00D054AB" w:rsidRPr="003E1FCC">
        <w:rPr>
          <w:rFonts w:ascii="Garamond" w:hAnsi="Garamond"/>
          <w:spacing w:val="-4"/>
          <w:sz w:val="24"/>
          <w:szCs w:val="24"/>
          <w:lang w:val="sq-AL"/>
        </w:rPr>
        <w:t>zëvendësohet</w:t>
      </w:r>
      <w:r w:rsidR="00127DCC" w:rsidRPr="003E1FCC">
        <w:rPr>
          <w:rFonts w:ascii="Garamond" w:hAnsi="Garamond"/>
          <w:spacing w:val="-4"/>
          <w:sz w:val="24"/>
          <w:szCs w:val="24"/>
          <w:lang w:val="sq-AL"/>
        </w:rPr>
        <w:t xml:space="preserve"> me shprehjen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brenda 10 </w:t>
      </w:r>
      <w:r w:rsidR="00D054AB" w:rsidRPr="003E1FCC">
        <w:rPr>
          <w:rFonts w:ascii="Garamond" w:hAnsi="Garamond"/>
          <w:spacing w:val="-4"/>
          <w:sz w:val="24"/>
          <w:szCs w:val="24"/>
          <w:lang w:val="sq-AL"/>
        </w:rPr>
        <w:t>ditëve</w:t>
      </w:r>
      <w:r w:rsidR="00127DCC" w:rsidRPr="003E1FCC">
        <w:rPr>
          <w:rFonts w:ascii="Garamond" w:hAnsi="Garamond"/>
          <w:spacing w:val="-4"/>
          <w:sz w:val="24"/>
          <w:szCs w:val="24"/>
          <w:lang w:val="sq-AL"/>
        </w:rPr>
        <w:t xml:space="preserve"> pune</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w:t>
      </w:r>
    </w:p>
    <w:p w:rsidR="00127DCC" w:rsidRPr="003E1FCC" w:rsidRDefault="00C402E7" w:rsidP="00F56FB1">
      <w:pPr>
        <w:pStyle w:val="ListParagraph"/>
        <w:spacing w:after="0" w:line="240" w:lineRule="auto"/>
        <w:ind w:left="284"/>
        <w:jc w:val="both"/>
        <w:rPr>
          <w:rFonts w:ascii="Garamond" w:hAnsi="Garamond"/>
          <w:spacing w:val="-4"/>
          <w:sz w:val="24"/>
          <w:szCs w:val="24"/>
          <w:lang w:val="sq-AL"/>
        </w:rPr>
      </w:pPr>
      <w:r w:rsidRPr="003E1FCC">
        <w:rPr>
          <w:rFonts w:ascii="Garamond" w:hAnsi="Garamond"/>
          <w:spacing w:val="-4"/>
          <w:sz w:val="24"/>
          <w:szCs w:val="24"/>
          <w:lang w:val="sq-AL"/>
        </w:rPr>
        <w:t xml:space="preserve">b) </w:t>
      </w:r>
      <w:r w:rsidR="00D054AB" w:rsidRPr="003E1FCC">
        <w:rPr>
          <w:rFonts w:ascii="Garamond" w:hAnsi="Garamond"/>
          <w:spacing w:val="-4"/>
          <w:sz w:val="24"/>
          <w:szCs w:val="24"/>
          <w:lang w:val="sq-AL"/>
        </w:rPr>
        <w:t>n</w:t>
      </w:r>
      <w:r w:rsidR="00127DCC" w:rsidRPr="003E1FCC">
        <w:rPr>
          <w:rFonts w:ascii="Garamond" w:hAnsi="Garamond"/>
          <w:spacing w:val="-4"/>
          <w:sz w:val="24"/>
          <w:szCs w:val="24"/>
          <w:lang w:val="sq-AL"/>
        </w:rPr>
        <w:t>ë fund të paragrafit, shtohet fjalia me këtë përmbajtje:</w:t>
      </w:r>
    </w:p>
    <w:p w:rsidR="00127DCC" w:rsidRPr="003E1FCC" w:rsidRDefault="003F5355" w:rsidP="00F56FB1">
      <w:pPr>
        <w:pStyle w:val="ListParagraph"/>
        <w:spacing w:after="0" w:line="240" w:lineRule="auto"/>
        <w:ind w:left="0" w:firstLine="284"/>
        <w:jc w:val="both"/>
        <w:rPr>
          <w:rFonts w:ascii="Garamond" w:hAnsi="Garamond"/>
          <w:bCs/>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bCs/>
          <w:iCs/>
          <w:spacing w:val="-4"/>
          <w:sz w:val="24"/>
          <w:szCs w:val="24"/>
          <w:lang w:val="sq-AL"/>
        </w:rPr>
        <w:t>Ky kontroll nuk mund të jetë më shumë sesa 30 ditë pune</w:t>
      </w:r>
      <w:r w:rsidRPr="003E1FCC">
        <w:rPr>
          <w:rFonts w:ascii="Garamond" w:hAnsi="Garamond"/>
          <w:bCs/>
          <w:iCs/>
          <w:spacing w:val="-4"/>
          <w:sz w:val="24"/>
          <w:szCs w:val="24"/>
          <w:lang w:val="sq-AL"/>
        </w:rPr>
        <w:t>”</w:t>
      </w:r>
      <w:r w:rsidR="00127DCC" w:rsidRPr="003E1FCC">
        <w:rPr>
          <w:rFonts w:ascii="Garamond" w:hAnsi="Garamond"/>
          <w:bCs/>
          <w:iCs/>
          <w:spacing w:val="-4"/>
          <w:sz w:val="24"/>
          <w:szCs w:val="24"/>
          <w:lang w:val="sq-AL"/>
        </w:rPr>
        <w:t>.</w:t>
      </w:r>
    </w:p>
    <w:p w:rsidR="00127DCC" w:rsidRPr="003E1FCC" w:rsidRDefault="00043407" w:rsidP="00F56FB1">
      <w:pPr>
        <w:pStyle w:val="ListParagraph"/>
        <w:numPr>
          <w:ilvl w:val="0"/>
          <w:numId w:val="23"/>
        </w:numPr>
        <w:spacing w:after="0" w:line="240" w:lineRule="auto"/>
        <w:ind w:left="0" w:firstLine="284"/>
        <w:jc w:val="both"/>
        <w:rPr>
          <w:rFonts w:ascii="Garamond" w:hAnsi="Garamond"/>
          <w:b/>
          <w:bCs/>
          <w:iCs/>
          <w:spacing w:val="-4"/>
          <w:sz w:val="24"/>
          <w:szCs w:val="24"/>
          <w:lang w:val="sq-AL"/>
        </w:rPr>
      </w:pPr>
      <w:r w:rsidRPr="003E1FCC">
        <w:rPr>
          <w:rFonts w:ascii="Garamond" w:hAnsi="Garamond"/>
          <w:b/>
          <w:bCs/>
          <w:iCs/>
          <w:spacing w:val="-4"/>
          <w:sz w:val="24"/>
          <w:szCs w:val="24"/>
          <w:lang w:val="sq-AL"/>
        </w:rPr>
        <w:t xml:space="preserve"> </w:t>
      </w:r>
      <w:r w:rsidR="00127DCC" w:rsidRPr="003E1FCC">
        <w:rPr>
          <w:rFonts w:ascii="Garamond" w:hAnsi="Garamond"/>
          <w:b/>
          <w:bCs/>
          <w:iCs/>
          <w:spacing w:val="-4"/>
          <w:sz w:val="24"/>
          <w:szCs w:val="24"/>
          <w:lang w:val="sq-AL"/>
        </w:rPr>
        <w:t xml:space="preserve">Pika 45.4.5 ndryshon në përmbajtje si më poshtë: </w:t>
      </w:r>
    </w:p>
    <w:p w:rsidR="00127DCC" w:rsidRPr="003E1FCC" w:rsidRDefault="003F5355" w:rsidP="00F56FB1">
      <w:pPr>
        <w:spacing w:after="0" w:line="240" w:lineRule="auto"/>
        <w:rPr>
          <w:rFonts w:ascii="Garamond" w:eastAsia="Times New Roman" w:hAnsi="Garamond"/>
          <w:iCs/>
          <w:spacing w:val="-4"/>
          <w:sz w:val="24"/>
          <w:szCs w:val="24"/>
          <w:lang w:val="sq-AL"/>
        </w:rPr>
      </w:pPr>
      <w:r w:rsidRPr="003E1FCC">
        <w:rPr>
          <w:rFonts w:ascii="Garamond" w:eastAsia="Times New Roman" w:hAnsi="Garamond"/>
          <w:iCs/>
          <w:spacing w:val="-4"/>
          <w:sz w:val="24"/>
          <w:szCs w:val="24"/>
          <w:lang w:val="sq-AL"/>
        </w:rPr>
        <w:t>“</w:t>
      </w:r>
      <w:r w:rsidR="00127DCC" w:rsidRPr="003E1FCC">
        <w:rPr>
          <w:rFonts w:ascii="Garamond" w:eastAsia="Times New Roman" w:hAnsi="Garamond"/>
          <w:iCs/>
          <w:spacing w:val="-4"/>
          <w:sz w:val="24"/>
          <w:szCs w:val="24"/>
          <w:lang w:val="sq-AL"/>
        </w:rPr>
        <w:t>45.4.5 Për çdo procedurë që organi tatimor kryen, sipas ligjit dhe këtij udhëzimi, që kur fillon procedura e çregjistrimit dhe deri në çregjistrimin përfundimtar, njoftohet në të njëjtën kohë edhe organizata jofitimprurëse. Nëse organi tatimor nuk i përgjigjet gjykatës brenda afatit, gjykata çregjistron automatikisht subjektin dhe njofton në të njëjtën ditë organin tatimor dhe tatimpaguesin. Në këtë rast, përgjegjësia është e Drejtorisë Rajonale të Tatimeve, drejtori i së cilës nxjerr përgjegjësinë personale të punonjësve të tatimeve dhe propozon masat përkatëse ligjore disiplinore apo penale ndaj tyre. Për çdo çregjistrim të personave të tatueshëm, gjykata njofton Drejtorinë Rajonale të Tatimeve të juridiksionit përkatës ku ka q</w:t>
      </w:r>
      <w:r w:rsidR="00043407" w:rsidRPr="003E1FCC">
        <w:rPr>
          <w:rFonts w:ascii="Garamond" w:eastAsia="Times New Roman" w:hAnsi="Garamond"/>
          <w:iCs/>
          <w:spacing w:val="-4"/>
          <w:sz w:val="24"/>
          <w:szCs w:val="24"/>
          <w:lang w:val="sq-AL"/>
        </w:rPr>
        <w:t>e</w:t>
      </w:r>
      <w:r w:rsidR="00127DCC" w:rsidRPr="003E1FCC">
        <w:rPr>
          <w:rFonts w:ascii="Garamond" w:eastAsia="Times New Roman" w:hAnsi="Garamond"/>
          <w:iCs/>
          <w:spacing w:val="-4"/>
          <w:sz w:val="24"/>
          <w:szCs w:val="24"/>
          <w:lang w:val="sq-AL"/>
        </w:rPr>
        <w:t xml:space="preserve">në e regjistruar OJF-ja. </w:t>
      </w:r>
    </w:p>
    <w:p w:rsidR="00127DCC" w:rsidRPr="003E1FCC" w:rsidRDefault="00127DCC" w:rsidP="00F56FB1">
      <w:pPr>
        <w:spacing w:after="0" w:line="240" w:lineRule="auto"/>
        <w:rPr>
          <w:rFonts w:ascii="Garamond" w:eastAsia="Times New Roman" w:hAnsi="Garamond"/>
          <w:iCs/>
          <w:spacing w:val="-4"/>
          <w:sz w:val="24"/>
          <w:szCs w:val="24"/>
          <w:lang w:val="sq-AL"/>
        </w:rPr>
      </w:pPr>
      <w:r w:rsidRPr="003E1FCC">
        <w:rPr>
          <w:rFonts w:ascii="Garamond" w:eastAsia="Times New Roman" w:hAnsi="Garamond"/>
          <w:iCs/>
          <w:spacing w:val="-4"/>
          <w:sz w:val="24"/>
          <w:szCs w:val="24"/>
          <w:lang w:val="sq-AL"/>
        </w:rPr>
        <w:t>Çregjistrimi tatimor nuk eliminon detyrimet ekzistuese tatimore dhe nuk parandalon administratën tatimore të vlerësojë ose të mbledhë detyrimet tatimore.</w:t>
      </w:r>
      <w:r w:rsidR="003F5355" w:rsidRPr="003E1FCC">
        <w:rPr>
          <w:rFonts w:ascii="Garamond" w:eastAsia="Times New Roman" w:hAnsi="Garamond"/>
          <w:iCs/>
          <w:spacing w:val="-4"/>
          <w:sz w:val="24"/>
          <w:szCs w:val="24"/>
          <w:lang w:val="sq-AL"/>
        </w:rPr>
        <w:t>”</w:t>
      </w:r>
      <w:r w:rsidRPr="003E1FCC">
        <w:rPr>
          <w:rFonts w:ascii="Garamond" w:eastAsia="Times New Roman" w:hAnsi="Garamond"/>
          <w:iCs/>
          <w:spacing w:val="-4"/>
          <w:sz w:val="24"/>
          <w:szCs w:val="24"/>
          <w:lang w:val="sq-AL"/>
        </w:rPr>
        <w:t>.</w:t>
      </w:r>
    </w:p>
    <w:p w:rsidR="00127DCC" w:rsidRPr="003E1FCC" w:rsidRDefault="00043407" w:rsidP="00F56FB1">
      <w:pPr>
        <w:pStyle w:val="ListParagraph"/>
        <w:numPr>
          <w:ilvl w:val="0"/>
          <w:numId w:val="23"/>
        </w:numPr>
        <w:spacing w:after="0" w:line="240" w:lineRule="auto"/>
        <w:ind w:left="0" w:firstLine="284"/>
        <w:jc w:val="both"/>
        <w:rPr>
          <w:rFonts w:ascii="Garamond" w:hAnsi="Garamond"/>
          <w:b/>
          <w:iCs/>
          <w:spacing w:val="-4"/>
          <w:sz w:val="24"/>
          <w:szCs w:val="24"/>
          <w:lang w:val="sq-AL"/>
        </w:rPr>
      </w:pPr>
      <w:r w:rsidRPr="003E1FCC">
        <w:rPr>
          <w:rFonts w:ascii="Garamond" w:hAnsi="Garamond"/>
          <w:b/>
          <w:iCs/>
          <w:spacing w:val="-4"/>
          <w:sz w:val="24"/>
          <w:szCs w:val="24"/>
          <w:lang w:val="sq-AL"/>
        </w:rPr>
        <w:t xml:space="preserve"> </w:t>
      </w:r>
      <w:r w:rsidR="00127DCC" w:rsidRPr="003E1FCC">
        <w:rPr>
          <w:rFonts w:ascii="Garamond" w:hAnsi="Garamond"/>
          <w:b/>
          <w:iCs/>
          <w:spacing w:val="-4"/>
          <w:sz w:val="24"/>
          <w:szCs w:val="24"/>
          <w:lang w:val="sq-AL"/>
        </w:rPr>
        <w:t>Në pikën 45.5.2 bëhen ndryshimet dhe shtesa e mëposhtme:</w:t>
      </w:r>
    </w:p>
    <w:p w:rsidR="00127DCC" w:rsidRPr="003E1FCC" w:rsidRDefault="00C402E7" w:rsidP="00F56FB1">
      <w:pPr>
        <w:pStyle w:val="ListParagraph"/>
        <w:spacing w:after="0" w:line="240" w:lineRule="auto"/>
        <w:ind w:left="284"/>
        <w:jc w:val="both"/>
        <w:rPr>
          <w:rFonts w:ascii="Garamond" w:hAnsi="Garamond"/>
          <w:spacing w:val="-4"/>
          <w:sz w:val="24"/>
          <w:szCs w:val="24"/>
          <w:lang w:val="sq-AL"/>
        </w:rPr>
      </w:pPr>
      <w:r w:rsidRPr="003E1FCC">
        <w:rPr>
          <w:rFonts w:ascii="Garamond" w:hAnsi="Garamond"/>
          <w:bCs/>
          <w:spacing w:val="-4"/>
          <w:sz w:val="24"/>
          <w:szCs w:val="24"/>
          <w:lang w:val="sq-AL"/>
        </w:rPr>
        <w:t xml:space="preserve">a) </w:t>
      </w:r>
      <w:r w:rsidR="00127DCC" w:rsidRPr="003E1FCC">
        <w:rPr>
          <w:rFonts w:ascii="Garamond" w:hAnsi="Garamond"/>
          <w:bCs/>
          <w:spacing w:val="-4"/>
          <w:sz w:val="24"/>
          <w:szCs w:val="24"/>
          <w:lang w:val="sq-AL"/>
        </w:rPr>
        <w:t xml:space="preserve">shprehja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 brenda 30 ditëve</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 zëvendësohet me shprehjen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 brenda 10 ditëve pune</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w:t>
      </w:r>
      <w:r w:rsidR="00127DCC" w:rsidRPr="003E1FCC">
        <w:rPr>
          <w:rFonts w:ascii="Garamond" w:hAnsi="Garamond"/>
          <w:spacing w:val="-4"/>
          <w:sz w:val="24"/>
          <w:szCs w:val="24"/>
          <w:lang w:val="sq-AL"/>
        </w:rPr>
        <w:t xml:space="preserve"> </w:t>
      </w:r>
    </w:p>
    <w:p w:rsidR="00127DCC" w:rsidRPr="003E1FCC" w:rsidRDefault="00C402E7" w:rsidP="00F56FB1">
      <w:pPr>
        <w:pStyle w:val="ListParagraph"/>
        <w:spacing w:after="0" w:line="240" w:lineRule="auto"/>
        <w:ind w:left="284"/>
        <w:jc w:val="both"/>
        <w:rPr>
          <w:rFonts w:ascii="Garamond" w:hAnsi="Garamond"/>
          <w:spacing w:val="-4"/>
          <w:sz w:val="24"/>
          <w:szCs w:val="24"/>
          <w:lang w:val="sq-AL"/>
        </w:rPr>
      </w:pPr>
      <w:r w:rsidRPr="003E1FCC">
        <w:rPr>
          <w:rFonts w:ascii="Garamond" w:hAnsi="Garamond"/>
          <w:spacing w:val="-4"/>
          <w:sz w:val="24"/>
          <w:szCs w:val="24"/>
          <w:lang w:val="sq-AL"/>
        </w:rPr>
        <w:t xml:space="preserve">b) </w:t>
      </w:r>
      <w:r w:rsidR="00043407" w:rsidRPr="003E1FCC">
        <w:rPr>
          <w:rFonts w:ascii="Garamond" w:hAnsi="Garamond"/>
          <w:spacing w:val="-4"/>
          <w:sz w:val="24"/>
          <w:szCs w:val="24"/>
          <w:lang w:val="sq-AL"/>
        </w:rPr>
        <w:t>n</w:t>
      </w:r>
      <w:r w:rsidR="00127DCC" w:rsidRPr="003E1FCC">
        <w:rPr>
          <w:rFonts w:ascii="Garamond" w:hAnsi="Garamond"/>
          <w:spacing w:val="-4"/>
          <w:sz w:val="24"/>
          <w:szCs w:val="24"/>
          <w:lang w:val="sq-AL"/>
        </w:rPr>
        <w:t>ë fund të paragrafit, shtohet fjalia me këtë përmbajtje:</w:t>
      </w:r>
    </w:p>
    <w:p w:rsidR="002A6536" w:rsidRDefault="003F5355" w:rsidP="002A6536">
      <w:pPr>
        <w:pStyle w:val="ListParagraph"/>
        <w:spacing w:after="0" w:line="240" w:lineRule="auto"/>
        <w:ind w:left="0" w:firstLine="284"/>
        <w:jc w:val="both"/>
        <w:rPr>
          <w:rFonts w:ascii="Garamond" w:hAnsi="Garamond"/>
          <w:bCs/>
          <w:iCs/>
          <w:spacing w:val="-4"/>
          <w:sz w:val="24"/>
          <w:szCs w:val="24"/>
          <w:lang w:val="sq-AL"/>
        </w:rPr>
      </w:pPr>
      <w:r w:rsidRPr="003E1FCC">
        <w:rPr>
          <w:rFonts w:ascii="Garamond" w:hAnsi="Garamond"/>
          <w:iCs/>
          <w:spacing w:val="-4"/>
          <w:sz w:val="24"/>
          <w:szCs w:val="24"/>
          <w:lang w:val="sq-AL"/>
        </w:rPr>
        <w:t>“</w:t>
      </w:r>
      <w:r w:rsidR="00127DCC" w:rsidRPr="003E1FCC">
        <w:rPr>
          <w:rFonts w:ascii="Garamond" w:hAnsi="Garamond"/>
          <w:bCs/>
          <w:iCs/>
          <w:spacing w:val="-4"/>
          <w:sz w:val="24"/>
          <w:szCs w:val="24"/>
          <w:lang w:val="sq-AL"/>
        </w:rPr>
        <w:t>Ky kontroll nuk mund të jetë më shumë sesa 30 ditë pune</w:t>
      </w:r>
      <w:r w:rsidRPr="003E1FCC">
        <w:rPr>
          <w:rFonts w:ascii="Garamond" w:hAnsi="Garamond"/>
          <w:bCs/>
          <w:iCs/>
          <w:spacing w:val="-4"/>
          <w:sz w:val="24"/>
          <w:szCs w:val="24"/>
          <w:lang w:val="sq-AL"/>
        </w:rPr>
        <w:t>”</w:t>
      </w:r>
      <w:r w:rsidR="00127DCC" w:rsidRPr="003E1FCC">
        <w:rPr>
          <w:rFonts w:ascii="Garamond" w:hAnsi="Garamond"/>
          <w:bCs/>
          <w:iCs/>
          <w:spacing w:val="-4"/>
          <w:sz w:val="24"/>
          <w:szCs w:val="24"/>
          <w:lang w:val="sq-AL"/>
        </w:rPr>
        <w:t>.</w:t>
      </w:r>
    </w:p>
    <w:p w:rsidR="00127DCC" w:rsidRPr="002A6536" w:rsidRDefault="002A6536" w:rsidP="002A6536">
      <w:pPr>
        <w:pStyle w:val="ListParagraph"/>
        <w:spacing w:after="0" w:line="240" w:lineRule="auto"/>
        <w:ind w:left="0" w:firstLine="284"/>
        <w:jc w:val="both"/>
        <w:rPr>
          <w:rFonts w:ascii="Garamond" w:hAnsi="Garamond"/>
          <w:bCs/>
          <w:iCs/>
          <w:spacing w:val="-4"/>
          <w:sz w:val="24"/>
          <w:szCs w:val="24"/>
          <w:lang w:val="sq-AL"/>
        </w:rPr>
      </w:pPr>
      <w:r>
        <w:rPr>
          <w:rFonts w:ascii="Garamond" w:hAnsi="Garamond"/>
          <w:b/>
          <w:bCs/>
          <w:spacing w:val="-4"/>
          <w:sz w:val="24"/>
          <w:szCs w:val="24"/>
          <w:lang w:val="sq-AL"/>
        </w:rPr>
        <w:t xml:space="preserve">20. </w:t>
      </w:r>
      <w:r w:rsidR="00043407" w:rsidRPr="002A6536">
        <w:rPr>
          <w:rFonts w:ascii="Garamond" w:hAnsi="Garamond"/>
          <w:b/>
          <w:bCs/>
          <w:spacing w:val="-4"/>
          <w:sz w:val="24"/>
          <w:szCs w:val="24"/>
          <w:lang w:val="sq-AL"/>
        </w:rPr>
        <w:t xml:space="preserve"> </w:t>
      </w:r>
      <w:r w:rsidR="00127DCC" w:rsidRPr="002A6536">
        <w:rPr>
          <w:rFonts w:ascii="Garamond" w:hAnsi="Garamond"/>
          <w:b/>
          <w:bCs/>
          <w:spacing w:val="-4"/>
          <w:sz w:val="24"/>
          <w:szCs w:val="24"/>
          <w:lang w:val="sq-AL"/>
        </w:rPr>
        <w:t>Pas pikës 46.1.9 shtohet pika 46.1.9.1 me përmbajtjen e mëposhtme:</w:t>
      </w:r>
    </w:p>
    <w:p w:rsidR="00127DCC" w:rsidRPr="003E1FCC" w:rsidRDefault="003F5355" w:rsidP="00F56FB1">
      <w:pPr>
        <w:spacing w:after="0" w:line="240" w:lineRule="auto"/>
        <w:rPr>
          <w:rFonts w:ascii="Garamond" w:eastAsia="Times New Roman" w:hAnsi="Garamond"/>
          <w:bCs/>
          <w:spacing w:val="-4"/>
          <w:sz w:val="24"/>
          <w:szCs w:val="24"/>
          <w:lang w:val="sq-AL"/>
        </w:rPr>
      </w:pPr>
      <w:r w:rsidRPr="003E1FCC">
        <w:rPr>
          <w:rFonts w:ascii="Garamond" w:eastAsia="Times New Roman" w:hAnsi="Garamond"/>
          <w:bCs/>
          <w:spacing w:val="-4"/>
          <w:sz w:val="24"/>
          <w:szCs w:val="24"/>
          <w:lang w:val="sq-AL"/>
        </w:rPr>
        <w:t>“</w:t>
      </w:r>
      <w:r w:rsidR="00127DCC" w:rsidRPr="003E1FCC">
        <w:rPr>
          <w:rFonts w:ascii="Garamond" w:eastAsia="Times New Roman" w:hAnsi="Garamond"/>
          <w:bCs/>
          <w:spacing w:val="-4"/>
          <w:sz w:val="24"/>
          <w:szCs w:val="24"/>
          <w:lang w:val="sq-AL"/>
        </w:rPr>
        <w:t>46.1.9.1 Në rastin kur një person i tatueshëm (shitësi) furnizon (shet) mallrat për një person tjetër të tatueshëm (blerës), por lëvizja e mallrave nëpërmjet transportit nuk kryhet në drejtim të personit të tatueshëm blerës-rishitës, por në drejtim të një personi të tretë (pritësi/blerësi i tretë), sipas kontratës së shitjes/porosisë së personit të tatueshëm blerës (rishitës), veprohet si më poshtë:</w:t>
      </w:r>
    </w:p>
    <w:p w:rsidR="00127DCC" w:rsidRPr="003E1FCC" w:rsidRDefault="00127DCC" w:rsidP="00F56FB1">
      <w:pPr>
        <w:spacing w:after="0" w:line="240" w:lineRule="auto"/>
        <w:rPr>
          <w:rFonts w:ascii="Garamond" w:eastAsia="Times New Roman" w:hAnsi="Garamond"/>
          <w:bCs/>
          <w:spacing w:val="-4"/>
          <w:sz w:val="24"/>
          <w:szCs w:val="24"/>
          <w:lang w:val="sq-AL"/>
        </w:rPr>
      </w:pPr>
      <w:r w:rsidRPr="003E1FCC">
        <w:rPr>
          <w:rFonts w:ascii="Garamond" w:eastAsia="Times New Roman" w:hAnsi="Garamond"/>
          <w:bCs/>
          <w:spacing w:val="-4"/>
          <w:sz w:val="24"/>
          <w:szCs w:val="24"/>
          <w:lang w:val="sq-AL"/>
        </w:rPr>
        <w:t xml:space="preserve">Personi i tatueshëm blerës është rishitësi i mallrave për personin e tretë (ose pritësin/blerësin e tretë). Në këtë rast personi i </w:t>
      </w:r>
      <w:r w:rsidR="00043407" w:rsidRPr="003E1FCC">
        <w:rPr>
          <w:rFonts w:ascii="Garamond" w:eastAsia="Times New Roman" w:hAnsi="Garamond"/>
          <w:bCs/>
          <w:spacing w:val="-4"/>
          <w:sz w:val="24"/>
          <w:szCs w:val="24"/>
          <w:lang w:val="sq-AL"/>
        </w:rPr>
        <w:t>tatueshëm</w:t>
      </w:r>
      <w:r w:rsidRPr="003E1FCC">
        <w:rPr>
          <w:rFonts w:ascii="Garamond" w:eastAsia="Times New Roman" w:hAnsi="Garamond"/>
          <w:bCs/>
          <w:spacing w:val="-4"/>
          <w:sz w:val="24"/>
          <w:szCs w:val="24"/>
          <w:lang w:val="sq-AL"/>
        </w:rPr>
        <w:t xml:space="preserve"> shitës në momentin që mallrat transportohen me destinacion personin e tretë lëshon fletën e shoqërimit të mallrave sipas formatit bashkangjitur këtij udhëzimi, në të cilën identifikon personin e tatueshëm blerës të mallrave dhe të dhënat identifikuese të tij</w:t>
      </w:r>
      <w:r w:rsidR="00C3142C" w:rsidRPr="003E1FCC">
        <w:rPr>
          <w:rFonts w:ascii="Garamond" w:eastAsia="Times New Roman" w:hAnsi="Garamond"/>
          <w:bCs/>
          <w:spacing w:val="-4"/>
          <w:sz w:val="24"/>
          <w:szCs w:val="24"/>
          <w:lang w:val="sq-AL"/>
        </w:rPr>
        <w:t>,</w:t>
      </w:r>
      <w:r w:rsidRPr="003E1FCC">
        <w:rPr>
          <w:rFonts w:ascii="Garamond" w:eastAsia="Times New Roman" w:hAnsi="Garamond"/>
          <w:bCs/>
          <w:spacing w:val="-4"/>
          <w:sz w:val="24"/>
          <w:szCs w:val="24"/>
          <w:lang w:val="sq-AL"/>
        </w:rPr>
        <w:t xml:space="preserve"> si dhe</w:t>
      </w:r>
      <w:r w:rsidR="00107AA7" w:rsidRPr="003E1FCC">
        <w:rPr>
          <w:rFonts w:ascii="Garamond" w:eastAsia="Times New Roman" w:hAnsi="Garamond"/>
          <w:bCs/>
          <w:spacing w:val="-4"/>
          <w:sz w:val="24"/>
          <w:szCs w:val="24"/>
          <w:lang w:val="sq-AL"/>
        </w:rPr>
        <w:t xml:space="preserve"> </w:t>
      </w:r>
      <w:r w:rsidRPr="003E1FCC">
        <w:rPr>
          <w:rFonts w:ascii="Garamond" w:eastAsia="Times New Roman" w:hAnsi="Garamond"/>
          <w:bCs/>
          <w:spacing w:val="-4"/>
          <w:sz w:val="24"/>
          <w:szCs w:val="24"/>
          <w:lang w:val="sq-AL"/>
        </w:rPr>
        <w:t xml:space="preserve">të dhënat e pritësit të mallrave, </w:t>
      </w:r>
      <w:r w:rsidR="00043407" w:rsidRPr="003E1FCC">
        <w:rPr>
          <w:rFonts w:ascii="Garamond" w:eastAsia="Times New Roman" w:hAnsi="Garamond"/>
          <w:bCs/>
          <w:spacing w:val="-4"/>
          <w:sz w:val="24"/>
          <w:szCs w:val="24"/>
          <w:lang w:val="sq-AL"/>
        </w:rPr>
        <w:t>NIPT-</w:t>
      </w:r>
      <w:r w:rsidRPr="003E1FCC">
        <w:rPr>
          <w:rFonts w:ascii="Garamond" w:eastAsia="Times New Roman" w:hAnsi="Garamond"/>
          <w:bCs/>
          <w:spacing w:val="-4"/>
          <w:sz w:val="24"/>
          <w:szCs w:val="24"/>
          <w:lang w:val="sq-AL"/>
        </w:rPr>
        <w:t xml:space="preserve">in dhe adresën ku mallrat janë destinuar të transportohen. Kjo fletë shoqërimi e mallit duhet të shoqërojë mallrat gjatë transportit. </w:t>
      </w:r>
    </w:p>
    <w:p w:rsidR="00127DCC" w:rsidRPr="003E1FCC" w:rsidRDefault="00127DCC" w:rsidP="00F56FB1">
      <w:pPr>
        <w:spacing w:after="0" w:line="240" w:lineRule="auto"/>
        <w:rPr>
          <w:rFonts w:ascii="Garamond" w:eastAsia="Times New Roman" w:hAnsi="Garamond"/>
          <w:bCs/>
          <w:spacing w:val="-4"/>
          <w:sz w:val="24"/>
          <w:szCs w:val="24"/>
          <w:lang w:val="sq-AL"/>
        </w:rPr>
      </w:pPr>
      <w:r w:rsidRPr="003E1FCC">
        <w:rPr>
          <w:rFonts w:ascii="Garamond" w:eastAsia="Times New Roman" w:hAnsi="Garamond"/>
          <w:bCs/>
          <w:spacing w:val="-4"/>
          <w:sz w:val="24"/>
          <w:szCs w:val="24"/>
          <w:lang w:val="sq-AL"/>
        </w:rPr>
        <w:t>Fatura e shitjes së mallit lëshohet nga personi i tatueshëm furnizues (që shet) për personin e tatueshëm blerës (rishitës). Ky i fundit lëshon menjëherë faturën tatimore të shitjes dhe ia vë atë në dispozicion personit të tretë, i cili është blerësi përfundimtar</w:t>
      </w:r>
      <w:r w:rsidR="00C3142C" w:rsidRPr="003E1FCC">
        <w:rPr>
          <w:rFonts w:ascii="Garamond" w:eastAsia="Times New Roman" w:hAnsi="Garamond"/>
          <w:bCs/>
          <w:spacing w:val="-4"/>
          <w:sz w:val="24"/>
          <w:szCs w:val="24"/>
          <w:lang w:val="sq-AL"/>
        </w:rPr>
        <w:t>,</w:t>
      </w:r>
      <w:r w:rsidRPr="003E1FCC">
        <w:rPr>
          <w:rFonts w:ascii="Garamond" w:eastAsia="Times New Roman" w:hAnsi="Garamond"/>
          <w:bCs/>
          <w:spacing w:val="-4"/>
          <w:sz w:val="24"/>
          <w:szCs w:val="24"/>
          <w:lang w:val="sq-AL"/>
        </w:rPr>
        <w:t xml:space="preserve"> si dhe njëkohësisht pritësi i mallit, personi për të cilin mallrat janë destinuar. Fatura tatimore e shitjes e lëshuar nga blerësi- rishitës</w:t>
      </w:r>
      <w:r w:rsidR="00107AA7" w:rsidRPr="003E1FCC">
        <w:rPr>
          <w:rFonts w:ascii="Garamond" w:eastAsia="Times New Roman" w:hAnsi="Garamond"/>
          <w:bCs/>
          <w:spacing w:val="-4"/>
          <w:sz w:val="24"/>
          <w:szCs w:val="24"/>
          <w:lang w:val="sq-AL"/>
        </w:rPr>
        <w:t xml:space="preserve"> </w:t>
      </w:r>
      <w:r w:rsidRPr="003E1FCC">
        <w:rPr>
          <w:rFonts w:ascii="Garamond" w:eastAsia="Times New Roman" w:hAnsi="Garamond"/>
          <w:bCs/>
          <w:spacing w:val="-4"/>
          <w:sz w:val="24"/>
          <w:szCs w:val="24"/>
          <w:lang w:val="sq-AL"/>
        </w:rPr>
        <w:t>për pritësin e mallit, nga ky i fundit i bashk</w:t>
      </w:r>
      <w:r w:rsidR="000A0F59" w:rsidRPr="003E1FCC">
        <w:rPr>
          <w:rFonts w:ascii="Garamond" w:eastAsia="Times New Roman" w:hAnsi="Garamond"/>
          <w:bCs/>
          <w:spacing w:val="-4"/>
          <w:sz w:val="24"/>
          <w:szCs w:val="24"/>
          <w:lang w:val="sq-AL"/>
        </w:rPr>
        <w:t>ë</w:t>
      </w:r>
      <w:r w:rsidRPr="003E1FCC">
        <w:rPr>
          <w:rFonts w:ascii="Garamond" w:eastAsia="Times New Roman" w:hAnsi="Garamond"/>
          <w:bCs/>
          <w:spacing w:val="-4"/>
          <w:sz w:val="24"/>
          <w:szCs w:val="24"/>
          <w:lang w:val="sq-AL"/>
        </w:rPr>
        <w:t xml:space="preserve">ngjitet fletës së shoqërimit, me anë të së cilës është transportuar dhe është bërë i disponueshëm malli. Në çdo rast transaksionet e kryera në mënyrën e mësipërme dokumentohen me kontratat përkatëse në të cilën evidentohet qartë se cili është shitësi, blerësi dhe pritësi i mallit. </w:t>
      </w:r>
    </w:p>
    <w:p w:rsidR="00127DCC" w:rsidRPr="003E1FCC" w:rsidRDefault="00127DCC" w:rsidP="00F56FB1">
      <w:pPr>
        <w:spacing w:after="0" w:line="240" w:lineRule="auto"/>
        <w:rPr>
          <w:rFonts w:ascii="Garamond" w:eastAsia="Times New Roman" w:hAnsi="Garamond"/>
          <w:bCs/>
          <w:spacing w:val="-4"/>
          <w:sz w:val="24"/>
          <w:szCs w:val="24"/>
          <w:lang w:val="sq-AL"/>
        </w:rPr>
      </w:pPr>
      <w:r w:rsidRPr="003E1FCC">
        <w:rPr>
          <w:rFonts w:ascii="Garamond" w:eastAsia="Times New Roman" w:hAnsi="Garamond"/>
          <w:bCs/>
          <w:spacing w:val="-4"/>
          <w:sz w:val="24"/>
          <w:szCs w:val="24"/>
          <w:lang w:val="sq-AL"/>
        </w:rPr>
        <w:t xml:space="preserve">Kjo procedurë zbatohet vetëm në rastet kur destinacioni i mallit është për një person të tatueshëm i tretë, pritësi i mallit, i ndryshëm ky nga personi i tatueshëm blerës – rishitës, të cilit shitësi i ka lëshuar faturën tatimore të shitjes, pavarësisht se cili është personi i tatueshëm që kryen transportin. Transportuesi mund të jetë vetë shitësi, rishitësi, blerësi ose </w:t>
      </w:r>
      <w:r w:rsidR="000A0F59" w:rsidRPr="003E1FCC">
        <w:rPr>
          <w:rFonts w:ascii="Garamond" w:eastAsia="Times New Roman" w:hAnsi="Garamond"/>
          <w:bCs/>
          <w:spacing w:val="-4"/>
          <w:sz w:val="24"/>
          <w:szCs w:val="24"/>
          <w:lang w:val="sq-AL"/>
        </w:rPr>
        <w:t>një</w:t>
      </w:r>
      <w:r w:rsidRPr="003E1FCC">
        <w:rPr>
          <w:rFonts w:ascii="Garamond" w:eastAsia="Times New Roman" w:hAnsi="Garamond"/>
          <w:bCs/>
          <w:spacing w:val="-4"/>
          <w:sz w:val="24"/>
          <w:szCs w:val="24"/>
          <w:lang w:val="sq-AL"/>
        </w:rPr>
        <w:t xml:space="preserve"> person i tretë transportues. Vetëm për qëllime të zbatimit të kësaj procedure lejohet të përdoret fleta e shoqërimit të mallit. Në çdo rast tjetër të parashikuar në këtë udhëzim përdoret fatura e shoqërimit sipas modelit standar</w:t>
      </w:r>
      <w:r w:rsidR="000A0F59" w:rsidRPr="003E1FCC">
        <w:rPr>
          <w:rFonts w:ascii="Garamond" w:eastAsia="Times New Roman" w:hAnsi="Garamond"/>
          <w:bCs/>
          <w:spacing w:val="-4"/>
          <w:sz w:val="24"/>
          <w:szCs w:val="24"/>
          <w:lang w:val="sq-AL"/>
        </w:rPr>
        <w:t>d</w:t>
      </w:r>
      <w:r w:rsidRPr="003E1FCC">
        <w:rPr>
          <w:rFonts w:ascii="Garamond" w:eastAsia="Times New Roman" w:hAnsi="Garamond"/>
          <w:bCs/>
          <w:spacing w:val="-4"/>
          <w:sz w:val="24"/>
          <w:szCs w:val="24"/>
          <w:lang w:val="sq-AL"/>
        </w:rPr>
        <w:t>. Fleta e shoqërimit të mallit hartohet në tre kopje, një prej të cilave e mban shitësi dhe dy kopje i merr transportuesi, i cili ia dorëzon pritësit të mallit. Ky i fundit një kopje e mban vetë dhe kopjen e tretë pasi e nënshkruan ia kthen transportuesit i cili ia dorëzon blerësit (rishitës).</w:t>
      </w:r>
      <w:r w:rsidR="003F5355" w:rsidRPr="003E1FCC">
        <w:rPr>
          <w:rFonts w:ascii="Garamond" w:eastAsia="Times New Roman" w:hAnsi="Garamond"/>
          <w:bCs/>
          <w:spacing w:val="-4"/>
          <w:sz w:val="24"/>
          <w:szCs w:val="24"/>
          <w:lang w:val="sq-AL"/>
        </w:rPr>
        <w:t>”</w:t>
      </w:r>
      <w:r w:rsidRPr="003E1FCC">
        <w:rPr>
          <w:rFonts w:ascii="Garamond" w:eastAsia="Times New Roman" w:hAnsi="Garamond"/>
          <w:bCs/>
          <w:spacing w:val="-4"/>
          <w:sz w:val="24"/>
          <w:szCs w:val="24"/>
          <w:lang w:val="sq-AL"/>
        </w:rPr>
        <w:t>.</w:t>
      </w:r>
    </w:p>
    <w:p w:rsidR="00127DCC" w:rsidRPr="003E1FCC" w:rsidRDefault="00127DCC" w:rsidP="00F56FB1">
      <w:pPr>
        <w:spacing w:after="0" w:line="240" w:lineRule="auto"/>
        <w:rPr>
          <w:rFonts w:ascii="Garamond" w:eastAsia="Times New Roman" w:hAnsi="Garamond"/>
          <w:bCs/>
          <w:i/>
          <w:spacing w:val="-4"/>
          <w:sz w:val="24"/>
          <w:szCs w:val="24"/>
          <w:lang w:val="sq-AL"/>
        </w:rPr>
      </w:pPr>
      <w:r w:rsidRPr="003E1FCC">
        <w:rPr>
          <w:rFonts w:ascii="Garamond" w:eastAsia="Times New Roman" w:hAnsi="Garamond"/>
          <w:bCs/>
          <w:i/>
          <w:spacing w:val="-4"/>
          <w:sz w:val="24"/>
          <w:szCs w:val="24"/>
          <w:lang w:val="sq-AL"/>
        </w:rPr>
        <w:t>Shembull: Shoqëria</w:t>
      </w:r>
      <w:r w:rsidR="000A0F59" w:rsidRPr="003E1FCC">
        <w:rPr>
          <w:rFonts w:ascii="Garamond" w:eastAsia="Times New Roman" w:hAnsi="Garamond"/>
          <w:bCs/>
          <w:i/>
          <w:spacing w:val="-4"/>
          <w:sz w:val="24"/>
          <w:szCs w:val="24"/>
          <w:lang w:val="sq-AL"/>
        </w:rPr>
        <w:t xml:space="preserve">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Alba</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me adresë të ushtrimit të veprimtarisë në Tiranë ka një kontratë shitblerje malli me </w:t>
      </w:r>
      <w:r w:rsidR="000A0F59" w:rsidRPr="003E1FCC">
        <w:rPr>
          <w:rFonts w:ascii="Garamond" w:eastAsia="Times New Roman" w:hAnsi="Garamond"/>
          <w:bCs/>
          <w:i/>
          <w:spacing w:val="-4"/>
          <w:sz w:val="24"/>
          <w:szCs w:val="24"/>
          <w:lang w:val="sq-AL"/>
        </w:rPr>
        <w:t>shoqërinë</w:t>
      </w:r>
      <w:r w:rsidRPr="003E1FCC">
        <w:rPr>
          <w:rFonts w:ascii="Garamond" w:eastAsia="Times New Roman" w:hAnsi="Garamond"/>
          <w:bCs/>
          <w:i/>
          <w:spacing w:val="-4"/>
          <w:sz w:val="24"/>
          <w:szCs w:val="24"/>
          <w:lang w:val="sq-AL"/>
        </w:rPr>
        <w:t xml:space="preserve">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Agimi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me adresë të ushtrimit të veprimtarisë në Fier. Në kontratën e shitjes së mallit shoqëritë kanë rënë </w:t>
      </w:r>
      <w:r w:rsidR="000A0F59" w:rsidRPr="003E1FCC">
        <w:rPr>
          <w:rFonts w:ascii="Garamond" w:eastAsia="Times New Roman" w:hAnsi="Garamond"/>
          <w:bCs/>
          <w:i/>
          <w:spacing w:val="-4"/>
          <w:sz w:val="24"/>
          <w:szCs w:val="24"/>
          <w:lang w:val="sq-AL"/>
        </w:rPr>
        <w:t>dakord</w:t>
      </w:r>
      <w:r w:rsidRPr="003E1FCC">
        <w:rPr>
          <w:rFonts w:ascii="Garamond" w:eastAsia="Times New Roman" w:hAnsi="Garamond"/>
          <w:bCs/>
          <w:i/>
          <w:spacing w:val="-4"/>
          <w:sz w:val="24"/>
          <w:szCs w:val="24"/>
          <w:lang w:val="sq-AL"/>
        </w:rPr>
        <w:t xml:space="preserve"> që shoqëria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Alba</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të lëshojë faturën e shitjes së mallit me TVSH për </w:t>
      </w:r>
      <w:r w:rsidR="000A0F59" w:rsidRPr="003E1FCC">
        <w:rPr>
          <w:rFonts w:ascii="Garamond" w:eastAsia="Times New Roman" w:hAnsi="Garamond"/>
          <w:bCs/>
          <w:i/>
          <w:spacing w:val="-4"/>
          <w:sz w:val="24"/>
          <w:szCs w:val="24"/>
          <w:lang w:val="sq-AL"/>
        </w:rPr>
        <w:t>shoqërinë</w:t>
      </w:r>
      <w:r w:rsidRPr="003E1FCC">
        <w:rPr>
          <w:rFonts w:ascii="Garamond" w:eastAsia="Times New Roman" w:hAnsi="Garamond"/>
          <w:bCs/>
          <w:i/>
          <w:spacing w:val="-4"/>
          <w:sz w:val="24"/>
          <w:szCs w:val="24"/>
          <w:lang w:val="sq-AL"/>
        </w:rPr>
        <w:t xml:space="preserve">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Agimi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me adresë në Fier, por ndërkohë malli të transportohet me destinacion shoqërinë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Liqeni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me adresë në Pogradec. Transportuesi i mallit është , shoqëria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Trans</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shoqëri transporti mallrash, e cila është kontraktuar nga shoqëria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Agimi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Fier për të lëvruar mallin nga adresa e shoqërisë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Alba</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në Tiranë në adresën e shoqërisë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Liqeni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në Pogradec. </w:t>
      </w:r>
    </w:p>
    <w:p w:rsidR="00127DCC" w:rsidRPr="003E1FCC" w:rsidRDefault="00127DCC" w:rsidP="00F56FB1">
      <w:pPr>
        <w:spacing w:after="0" w:line="240" w:lineRule="auto"/>
        <w:rPr>
          <w:rFonts w:ascii="Garamond" w:eastAsia="Times New Roman" w:hAnsi="Garamond"/>
          <w:bCs/>
          <w:i/>
          <w:spacing w:val="-4"/>
          <w:sz w:val="24"/>
          <w:szCs w:val="24"/>
          <w:lang w:val="sq-AL"/>
        </w:rPr>
      </w:pPr>
      <w:r w:rsidRPr="003E1FCC">
        <w:rPr>
          <w:rFonts w:ascii="Garamond" w:eastAsia="Times New Roman" w:hAnsi="Garamond"/>
          <w:bCs/>
          <w:i/>
          <w:spacing w:val="-4"/>
          <w:sz w:val="24"/>
          <w:szCs w:val="24"/>
          <w:lang w:val="sq-AL"/>
        </w:rPr>
        <w:t xml:space="preserve">Shoqëria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Alba</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në momentin që lëvron mallin nga magazina e saj lëshon fletën e shoqërimit të mallit në të cilën plotëson të dhënat identifikuese të saj si shitës, të dhënat e blerësit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Agimi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sh</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p</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k</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të dhënat e pritësit të mallit shoqëria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Liqeni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sh</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p</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k</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si dhe të dhënat e shoqërisë transportuese. Kjo fletë shoqërimi mbahet në tre kopje, njërën e mban shoqëria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Alba</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dy kopjet i merr transportuesi i cili njërën nga kopjet pasi e nënshkruan pritësi os</w:t>
      </w:r>
      <w:r w:rsidR="000A0F59" w:rsidRPr="003E1FCC">
        <w:rPr>
          <w:rFonts w:ascii="Garamond" w:eastAsia="Times New Roman" w:hAnsi="Garamond"/>
          <w:bCs/>
          <w:i/>
          <w:spacing w:val="-4"/>
          <w:sz w:val="24"/>
          <w:szCs w:val="24"/>
          <w:lang w:val="sq-AL"/>
        </w:rPr>
        <w:t>e</w:t>
      </w:r>
      <w:r w:rsidRPr="003E1FCC">
        <w:rPr>
          <w:rFonts w:ascii="Garamond" w:eastAsia="Times New Roman" w:hAnsi="Garamond"/>
          <w:bCs/>
          <w:i/>
          <w:spacing w:val="-4"/>
          <w:sz w:val="24"/>
          <w:szCs w:val="24"/>
          <w:lang w:val="sq-AL"/>
        </w:rPr>
        <w:t xml:space="preserve"> blerësi i tretë ia kthen të nënshkruar nga ky i fundit shoqërisë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Agimi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sh</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p</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k</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në rolin e rishitësit.</w:t>
      </w:r>
    </w:p>
    <w:p w:rsidR="00127DCC" w:rsidRPr="003E1FCC" w:rsidRDefault="00127DCC" w:rsidP="00F56FB1">
      <w:pPr>
        <w:spacing w:after="0" w:line="240" w:lineRule="auto"/>
        <w:rPr>
          <w:rFonts w:ascii="Garamond" w:eastAsia="Times New Roman" w:hAnsi="Garamond"/>
          <w:bCs/>
          <w:i/>
          <w:spacing w:val="-4"/>
          <w:sz w:val="24"/>
          <w:szCs w:val="24"/>
          <w:lang w:val="sq-AL"/>
        </w:rPr>
      </w:pPr>
      <w:r w:rsidRPr="003E1FCC">
        <w:rPr>
          <w:rFonts w:ascii="Garamond" w:eastAsia="Times New Roman" w:hAnsi="Garamond"/>
          <w:bCs/>
          <w:i/>
          <w:spacing w:val="-4"/>
          <w:sz w:val="24"/>
          <w:szCs w:val="24"/>
          <w:lang w:val="sq-AL"/>
        </w:rPr>
        <w:t xml:space="preserve">Nga ana tjetër shoqëria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Alba</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në të njëjtën kohë që malli </w:t>
      </w:r>
      <w:r w:rsidR="000A0F59" w:rsidRPr="003E1FCC">
        <w:rPr>
          <w:rFonts w:ascii="Garamond" w:eastAsia="Times New Roman" w:hAnsi="Garamond"/>
          <w:bCs/>
          <w:i/>
          <w:spacing w:val="-4"/>
          <w:sz w:val="24"/>
          <w:szCs w:val="24"/>
          <w:lang w:val="sq-AL"/>
        </w:rPr>
        <w:t>lëvrohet</w:t>
      </w:r>
      <w:r w:rsidRPr="003E1FCC">
        <w:rPr>
          <w:rFonts w:ascii="Garamond" w:eastAsia="Times New Roman" w:hAnsi="Garamond"/>
          <w:bCs/>
          <w:i/>
          <w:spacing w:val="-4"/>
          <w:sz w:val="24"/>
          <w:szCs w:val="24"/>
          <w:lang w:val="sq-AL"/>
        </w:rPr>
        <w:t xml:space="preserve"> nga magazina e saj lëshon edhe faturën tatimore për blerësin – rishitës të mallit </w:t>
      </w:r>
      <w:r w:rsidR="000A0F59" w:rsidRPr="003E1FCC">
        <w:rPr>
          <w:rFonts w:ascii="Garamond" w:eastAsia="Times New Roman" w:hAnsi="Garamond"/>
          <w:bCs/>
          <w:i/>
          <w:spacing w:val="-4"/>
          <w:sz w:val="24"/>
          <w:szCs w:val="24"/>
          <w:lang w:val="sq-AL"/>
        </w:rPr>
        <w:t>shoqërinë</w:t>
      </w:r>
      <w:r w:rsidRPr="003E1FCC">
        <w:rPr>
          <w:rFonts w:ascii="Garamond" w:eastAsia="Times New Roman" w:hAnsi="Garamond"/>
          <w:bCs/>
          <w:i/>
          <w:spacing w:val="-4"/>
          <w:sz w:val="24"/>
          <w:szCs w:val="24"/>
          <w:lang w:val="sq-AL"/>
        </w:rPr>
        <w:t xml:space="preserve">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Agimi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w:t>
      </w:r>
      <w:r w:rsidR="000A0F59" w:rsidRPr="003E1FCC">
        <w:rPr>
          <w:rFonts w:ascii="Garamond" w:eastAsia="Times New Roman" w:hAnsi="Garamond"/>
          <w:bCs/>
          <w:i/>
          <w:spacing w:val="-4"/>
          <w:sz w:val="24"/>
          <w:szCs w:val="24"/>
          <w:lang w:val="sq-AL"/>
        </w:rPr>
        <w:t>sh.p.k.</w:t>
      </w:r>
      <w:r w:rsidRPr="003E1FCC">
        <w:rPr>
          <w:rFonts w:ascii="Garamond" w:eastAsia="Times New Roman" w:hAnsi="Garamond"/>
          <w:bCs/>
          <w:i/>
          <w:spacing w:val="-4"/>
          <w:sz w:val="24"/>
          <w:szCs w:val="24"/>
          <w:lang w:val="sq-AL"/>
        </w:rPr>
        <w:t xml:space="preserve"> Nga ana e saj </w:t>
      </w:r>
      <w:r w:rsidR="000A0F59" w:rsidRPr="003E1FCC">
        <w:rPr>
          <w:rFonts w:ascii="Garamond" w:eastAsia="Times New Roman" w:hAnsi="Garamond"/>
          <w:bCs/>
          <w:i/>
          <w:spacing w:val="-4"/>
          <w:sz w:val="24"/>
          <w:szCs w:val="24"/>
          <w:lang w:val="sq-AL"/>
        </w:rPr>
        <w:t>shoqëria</w:t>
      </w:r>
      <w:r w:rsidRPr="003E1FCC">
        <w:rPr>
          <w:rFonts w:ascii="Garamond" w:eastAsia="Times New Roman" w:hAnsi="Garamond"/>
          <w:bCs/>
          <w:i/>
          <w:spacing w:val="-4"/>
          <w:sz w:val="24"/>
          <w:szCs w:val="24"/>
          <w:lang w:val="sq-AL"/>
        </w:rPr>
        <w:t xml:space="preserve">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Agimi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w:t>
      </w:r>
      <w:r w:rsidR="000A0F59" w:rsidRPr="003E1FCC">
        <w:rPr>
          <w:rFonts w:ascii="Garamond" w:eastAsia="Times New Roman" w:hAnsi="Garamond"/>
          <w:bCs/>
          <w:i/>
          <w:spacing w:val="-4"/>
          <w:sz w:val="24"/>
          <w:szCs w:val="24"/>
          <w:lang w:val="sq-AL"/>
        </w:rPr>
        <w:t xml:space="preserve">sh.p.k., </w:t>
      </w:r>
      <w:r w:rsidRPr="003E1FCC">
        <w:rPr>
          <w:rFonts w:ascii="Garamond" w:eastAsia="Times New Roman" w:hAnsi="Garamond"/>
          <w:bCs/>
          <w:i/>
          <w:spacing w:val="-4"/>
          <w:sz w:val="24"/>
          <w:szCs w:val="24"/>
          <w:lang w:val="sq-AL"/>
        </w:rPr>
        <w:t xml:space="preserve">i cili bazuar në kontratën përkatëse të shitjes me </w:t>
      </w:r>
      <w:r w:rsidR="000A0F59" w:rsidRPr="003E1FCC">
        <w:rPr>
          <w:rFonts w:ascii="Garamond" w:eastAsia="Times New Roman" w:hAnsi="Garamond"/>
          <w:bCs/>
          <w:i/>
          <w:spacing w:val="-4"/>
          <w:sz w:val="24"/>
          <w:szCs w:val="24"/>
          <w:lang w:val="sq-AL"/>
        </w:rPr>
        <w:t>shoqërinë</w:t>
      </w:r>
      <w:r w:rsidRPr="003E1FCC">
        <w:rPr>
          <w:rFonts w:ascii="Garamond" w:eastAsia="Times New Roman" w:hAnsi="Garamond"/>
          <w:bCs/>
          <w:i/>
          <w:spacing w:val="-4"/>
          <w:sz w:val="24"/>
          <w:szCs w:val="24"/>
          <w:lang w:val="sq-AL"/>
        </w:rPr>
        <w:t xml:space="preserve">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Alba</w:t>
      </w:r>
      <w:r w:rsidR="003F5355" w:rsidRPr="003E1FCC">
        <w:rPr>
          <w:rFonts w:ascii="Garamond" w:eastAsia="Times New Roman" w:hAnsi="Garamond"/>
          <w:bCs/>
          <w:i/>
          <w:spacing w:val="-4"/>
          <w:sz w:val="24"/>
          <w:szCs w:val="24"/>
          <w:lang w:val="sq-AL"/>
        </w:rPr>
        <w:t>”</w:t>
      </w:r>
      <w:r w:rsidR="000A0F59"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si dhe në </w:t>
      </w:r>
      <w:r w:rsidR="000A0F59" w:rsidRPr="003E1FCC">
        <w:rPr>
          <w:rFonts w:ascii="Garamond" w:eastAsia="Times New Roman" w:hAnsi="Garamond"/>
          <w:bCs/>
          <w:i/>
          <w:spacing w:val="-4"/>
          <w:sz w:val="24"/>
          <w:szCs w:val="24"/>
          <w:lang w:val="sq-AL"/>
        </w:rPr>
        <w:t>momentin</w:t>
      </w:r>
      <w:r w:rsidRPr="003E1FCC">
        <w:rPr>
          <w:rFonts w:ascii="Garamond" w:eastAsia="Times New Roman" w:hAnsi="Garamond"/>
          <w:bCs/>
          <w:i/>
          <w:spacing w:val="-4"/>
          <w:sz w:val="24"/>
          <w:szCs w:val="24"/>
          <w:lang w:val="sq-AL"/>
        </w:rPr>
        <w:t xml:space="preserve"> që malli është lëvruar nga magazinat e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Alba</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w:t>
      </w:r>
      <w:r w:rsidR="000A0F59" w:rsidRPr="003E1FCC">
        <w:rPr>
          <w:rFonts w:ascii="Garamond" w:eastAsia="Times New Roman" w:hAnsi="Garamond"/>
          <w:bCs/>
          <w:i/>
          <w:spacing w:val="-4"/>
          <w:sz w:val="24"/>
          <w:szCs w:val="24"/>
          <w:lang w:val="sq-AL"/>
        </w:rPr>
        <w:t>sh.p.k.</w:t>
      </w:r>
      <w:r w:rsidRPr="003E1FCC">
        <w:rPr>
          <w:rFonts w:ascii="Garamond" w:eastAsia="Times New Roman" w:hAnsi="Garamond"/>
          <w:bCs/>
          <w:i/>
          <w:spacing w:val="-4"/>
          <w:sz w:val="24"/>
          <w:szCs w:val="24"/>
          <w:lang w:val="sq-AL"/>
        </w:rPr>
        <w:t xml:space="preserve"> ka </w:t>
      </w:r>
      <w:r w:rsidR="000A0F59" w:rsidRPr="003E1FCC">
        <w:rPr>
          <w:rFonts w:ascii="Garamond" w:eastAsia="Times New Roman" w:hAnsi="Garamond"/>
          <w:bCs/>
          <w:i/>
          <w:spacing w:val="-4"/>
          <w:sz w:val="24"/>
          <w:szCs w:val="24"/>
          <w:lang w:val="sq-AL"/>
        </w:rPr>
        <w:t>përgjegjësinë</w:t>
      </w:r>
      <w:r w:rsidRPr="003E1FCC">
        <w:rPr>
          <w:rFonts w:ascii="Garamond" w:eastAsia="Times New Roman" w:hAnsi="Garamond"/>
          <w:bCs/>
          <w:i/>
          <w:spacing w:val="-4"/>
          <w:sz w:val="24"/>
          <w:szCs w:val="24"/>
          <w:lang w:val="sq-AL"/>
        </w:rPr>
        <w:t xml:space="preserve"> dhe riskun mbi mallin lëshon faturën tatimore të shitjes për shoqërinë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Liqeni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w:t>
      </w:r>
      <w:r w:rsidR="000A0F59" w:rsidRPr="003E1FCC">
        <w:rPr>
          <w:rFonts w:ascii="Garamond" w:eastAsia="Times New Roman" w:hAnsi="Garamond"/>
          <w:bCs/>
          <w:i/>
          <w:spacing w:val="-4"/>
          <w:sz w:val="24"/>
          <w:szCs w:val="24"/>
          <w:lang w:val="sq-AL"/>
        </w:rPr>
        <w:t>sh.p.k.</w:t>
      </w:r>
      <w:r w:rsidRPr="003E1FCC">
        <w:rPr>
          <w:rFonts w:ascii="Garamond" w:eastAsia="Times New Roman" w:hAnsi="Garamond"/>
          <w:bCs/>
          <w:i/>
          <w:spacing w:val="-4"/>
          <w:sz w:val="24"/>
          <w:szCs w:val="24"/>
          <w:lang w:val="sq-AL"/>
        </w:rPr>
        <w:t xml:space="preserve"> Shoqëria </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Liqeni</w:t>
      </w:r>
      <w:r w:rsidR="003F5355" w:rsidRPr="003E1FCC">
        <w:rPr>
          <w:rFonts w:ascii="Garamond" w:eastAsia="Times New Roman" w:hAnsi="Garamond"/>
          <w:bCs/>
          <w:i/>
          <w:spacing w:val="-4"/>
          <w:sz w:val="24"/>
          <w:szCs w:val="24"/>
          <w:lang w:val="sq-AL"/>
        </w:rPr>
        <w:t>”</w:t>
      </w:r>
      <w:r w:rsidRPr="003E1FCC">
        <w:rPr>
          <w:rFonts w:ascii="Garamond" w:eastAsia="Times New Roman" w:hAnsi="Garamond"/>
          <w:bCs/>
          <w:i/>
          <w:spacing w:val="-4"/>
          <w:sz w:val="24"/>
          <w:szCs w:val="24"/>
          <w:lang w:val="sq-AL"/>
        </w:rPr>
        <w:t xml:space="preserve"> </w:t>
      </w:r>
      <w:r w:rsidR="000A0F59" w:rsidRPr="003E1FCC">
        <w:rPr>
          <w:rFonts w:ascii="Garamond" w:eastAsia="Times New Roman" w:hAnsi="Garamond"/>
          <w:bCs/>
          <w:i/>
          <w:spacing w:val="-4"/>
          <w:sz w:val="24"/>
          <w:szCs w:val="24"/>
          <w:lang w:val="sq-AL"/>
        </w:rPr>
        <w:t>sh.p.k.</w:t>
      </w:r>
      <w:r w:rsidRPr="003E1FCC">
        <w:rPr>
          <w:rFonts w:ascii="Garamond" w:eastAsia="Times New Roman" w:hAnsi="Garamond"/>
          <w:bCs/>
          <w:i/>
          <w:spacing w:val="-4"/>
          <w:sz w:val="24"/>
          <w:szCs w:val="24"/>
          <w:lang w:val="sq-AL"/>
        </w:rPr>
        <w:t xml:space="preserve"> fletën e shoqërimit të mallit e ruan dhe kopjen e saj ia </w:t>
      </w:r>
      <w:r w:rsidR="000A0F59" w:rsidRPr="003E1FCC">
        <w:rPr>
          <w:rFonts w:ascii="Garamond" w:eastAsia="Times New Roman" w:hAnsi="Garamond"/>
          <w:bCs/>
          <w:i/>
          <w:spacing w:val="-4"/>
          <w:sz w:val="24"/>
          <w:szCs w:val="24"/>
          <w:lang w:val="sq-AL"/>
        </w:rPr>
        <w:t>bashkëngjit</w:t>
      </w:r>
      <w:r w:rsidRPr="003E1FCC">
        <w:rPr>
          <w:rFonts w:ascii="Garamond" w:eastAsia="Times New Roman" w:hAnsi="Garamond"/>
          <w:bCs/>
          <w:i/>
          <w:spacing w:val="-4"/>
          <w:sz w:val="24"/>
          <w:szCs w:val="24"/>
          <w:lang w:val="sq-AL"/>
        </w:rPr>
        <w:t xml:space="preserve"> faturës së shitjes së mallit, për të dokumentuar në </w:t>
      </w:r>
      <w:r w:rsidR="000A0F59" w:rsidRPr="003E1FCC">
        <w:rPr>
          <w:rFonts w:ascii="Garamond" w:eastAsia="Times New Roman" w:hAnsi="Garamond"/>
          <w:bCs/>
          <w:i/>
          <w:spacing w:val="-4"/>
          <w:sz w:val="24"/>
          <w:szCs w:val="24"/>
          <w:lang w:val="sq-AL"/>
        </w:rPr>
        <w:t>çdo</w:t>
      </w:r>
      <w:r w:rsidRPr="003E1FCC">
        <w:rPr>
          <w:rFonts w:ascii="Garamond" w:eastAsia="Times New Roman" w:hAnsi="Garamond"/>
          <w:bCs/>
          <w:i/>
          <w:spacing w:val="-4"/>
          <w:sz w:val="24"/>
          <w:szCs w:val="24"/>
          <w:lang w:val="sq-AL"/>
        </w:rPr>
        <w:t xml:space="preserve"> rast që ky transaksion është kryer dhe dokumentuar në kushtet e përcaktuara në pikën 46.1.9.1 të këtij udhëzimi.</w:t>
      </w:r>
    </w:p>
    <w:p w:rsidR="00127DCC" w:rsidRPr="002A6536" w:rsidRDefault="002A6536" w:rsidP="002A6536">
      <w:pPr>
        <w:pStyle w:val="Paragrafi"/>
        <w:rPr>
          <w:b/>
          <w:lang w:val="sq-AL"/>
        </w:rPr>
      </w:pPr>
      <w:r>
        <w:rPr>
          <w:b/>
          <w:lang w:val="sq-AL"/>
        </w:rPr>
        <w:t xml:space="preserve">21. </w:t>
      </w:r>
      <w:r w:rsidR="00127DCC" w:rsidRPr="002A6536">
        <w:rPr>
          <w:b/>
          <w:lang w:val="sq-AL"/>
        </w:rPr>
        <w:t>Në pikën 50 bëhen ndryshimet e mëposhtme:</w:t>
      </w:r>
    </w:p>
    <w:p w:rsidR="00127DCC" w:rsidRPr="003E1FCC" w:rsidRDefault="000A0F59" w:rsidP="00F56FB1">
      <w:pPr>
        <w:pStyle w:val="ListParagraph"/>
        <w:numPr>
          <w:ilvl w:val="0"/>
          <w:numId w:val="23"/>
        </w:numPr>
        <w:spacing w:after="0" w:line="240" w:lineRule="auto"/>
        <w:ind w:left="0" w:firstLine="284"/>
        <w:jc w:val="both"/>
        <w:rPr>
          <w:rFonts w:ascii="Garamond" w:hAnsi="Garamond"/>
          <w:bCs/>
          <w:spacing w:val="-4"/>
          <w:sz w:val="24"/>
          <w:szCs w:val="24"/>
          <w:lang w:val="sq-AL"/>
        </w:rPr>
      </w:pPr>
      <w:r w:rsidRPr="003E1FCC">
        <w:rPr>
          <w:rFonts w:ascii="Garamond" w:hAnsi="Garamond"/>
          <w:bCs/>
          <w:spacing w:val="-4"/>
          <w:sz w:val="24"/>
          <w:szCs w:val="24"/>
          <w:lang w:val="sq-AL"/>
        </w:rPr>
        <w:t xml:space="preserve"> </w:t>
      </w:r>
      <w:r w:rsidR="00127DCC" w:rsidRPr="003E1FCC">
        <w:rPr>
          <w:rFonts w:ascii="Garamond" w:hAnsi="Garamond"/>
          <w:bCs/>
          <w:spacing w:val="-4"/>
          <w:sz w:val="24"/>
          <w:szCs w:val="24"/>
          <w:lang w:val="sq-AL"/>
        </w:rPr>
        <w:t xml:space="preserve">Në pikën 50.1 fjalët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në përputh</w:t>
      </w:r>
      <w:r w:rsidRPr="003E1FCC">
        <w:rPr>
          <w:rFonts w:ascii="Garamond" w:hAnsi="Garamond"/>
          <w:bCs/>
          <w:spacing w:val="-4"/>
          <w:sz w:val="24"/>
          <w:szCs w:val="24"/>
          <w:lang w:val="sq-AL"/>
        </w:rPr>
        <w:t>je me ligjin nr. 7928, datë 27.</w:t>
      </w:r>
      <w:r w:rsidR="00127DCC" w:rsidRPr="003E1FCC">
        <w:rPr>
          <w:rFonts w:ascii="Garamond" w:hAnsi="Garamond"/>
          <w:bCs/>
          <w:spacing w:val="-4"/>
          <w:sz w:val="24"/>
          <w:szCs w:val="24"/>
          <w:lang w:val="sq-AL"/>
        </w:rPr>
        <w:t>4.1998</w:t>
      </w:r>
      <w:r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Për TVSH-në</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 zëvendësohen me fjalët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në përputhje me ligjin nr. 92/2014</w:t>
      </w:r>
      <w:r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Për tatimin mbi vlerën e shtuar në Republikën e Shqipërisë</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i ndryshuar.</w:t>
      </w:r>
    </w:p>
    <w:p w:rsidR="00127DCC" w:rsidRPr="003E1FCC" w:rsidRDefault="000A0F59" w:rsidP="00F56FB1">
      <w:pPr>
        <w:pStyle w:val="ListParagraph"/>
        <w:numPr>
          <w:ilvl w:val="0"/>
          <w:numId w:val="23"/>
        </w:numPr>
        <w:spacing w:after="0" w:line="240" w:lineRule="auto"/>
        <w:ind w:left="0" w:firstLine="284"/>
        <w:jc w:val="both"/>
        <w:rPr>
          <w:rFonts w:ascii="Garamond" w:hAnsi="Garamond"/>
          <w:bCs/>
          <w:spacing w:val="-4"/>
          <w:sz w:val="24"/>
          <w:szCs w:val="24"/>
          <w:lang w:val="sq-AL"/>
        </w:rPr>
      </w:pPr>
      <w:r w:rsidRPr="003E1FCC">
        <w:rPr>
          <w:rFonts w:ascii="Garamond" w:hAnsi="Garamond"/>
          <w:bCs/>
          <w:spacing w:val="-4"/>
          <w:sz w:val="24"/>
          <w:szCs w:val="24"/>
          <w:lang w:val="sq-AL"/>
        </w:rPr>
        <w:t xml:space="preserve"> </w:t>
      </w:r>
      <w:r w:rsidR="00127DCC" w:rsidRPr="003E1FCC">
        <w:rPr>
          <w:rFonts w:ascii="Garamond" w:hAnsi="Garamond"/>
          <w:bCs/>
          <w:spacing w:val="-4"/>
          <w:sz w:val="24"/>
          <w:szCs w:val="24"/>
          <w:lang w:val="sq-AL"/>
        </w:rPr>
        <w:t xml:space="preserve">Në pikën 50.4 shtohet fjalia me përmbajtjen: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Në rastin e shitjes së mallrave me destinacion një person të tatueshëm të ndryshëm nga vendndodhja e blerësit -rishitës siç përcaktohet në pikën 46.1.9.1 të këtij udhëzimi lëvizja e mallit gjatë transportit shoqërohet me dokumentin e emërtuar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Fletë shoqërimi malli</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sipas formatit të miratuar me këtë udhëzim.</w:t>
      </w:r>
    </w:p>
    <w:p w:rsidR="00127DCC" w:rsidRPr="003E1FCC" w:rsidRDefault="00127DCC" w:rsidP="00F56FB1">
      <w:pPr>
        <w:pStyle w:val="ListParagraph"/>
        <w:spacing w:after="0" w:line="240" w:lineRule="auto"/>
        <w:ind w:left="0" w:firstLine="284"/>
        <w:jc w:val="both"/>
        <w:rPr>
          <w:rFonts w:ascii="Garamond" w:hAnsi="Garamond"/>
          <w:bCs/>
          <w:i/>
          <w:spacing w:val="-4"/>
          <w:sz w:val="24"/>
          <w:szCs w:val="24"/>
          <w:lang w:val="sq-AL"/>
        </w:rPr>
      </w:pPr>
      <w:r w:rsidRPr="003E1FCC">
        <w:rPr>
          <w:rFonts w:ascii="Garamond" w:hAnsi="Garamond"/>
          <w:bCs/>
          <w:i/>
          <w:spacing w:val="-4"/>
          <w:sz w:val="24"/>
          <w:szCs w:val="24"/>
          <w:lang w:val="sq-AL"/>
        </w:rPr>
        <w:t>Shembull: Një shoqëri e vendosur në Tiranë ka fituar tenderin për rikonstruksionin e një spitali në Durrës. Për rikonstruksionin e spitalit shoqërisë i nevojiten materiale dhe pajisje që përdoren për rikonstruksionin. Sipas kontratës shoqëria do t</w:t>
      </w:r>
      <w:r w:rsidR="00407220" w:rsidRPr="003E1FCC">
        <w:rPr>
          <w:rFonts w:ascii="Garamond" w:hAnsi="Garamond"/>
          <w:bCs/>
          <w:i/>
          <w:spacing w:val="-4"/>
          <w:sz w:val="24"/>
          <w:szCs w:val="24"/>
          <w:lang w:val="sq-AL"/>
        </w:rPr>
        <w:t>’</w:t>
      </w:r>
      <w:r w:rsidRPr="003E1FCC">
        <w:rPr>
          <w:rFonts w:ascii="Garamond" w:hAnsi="Garamond"/>
          <w:bCs/>
          <w:i/>
          <w:spacing w:val="-4"/>
          <w:sz w:val="24"/>
          <w:szCs w:val="24"/>
          <w:lang w:val="sq-AL"/>
        </w:rPr>
        <w:t>i faturojë çdo muaj spitalit për shërbimin e rikonstruksionit të kryer sipas situacioneve përkatëse. Në këtë rast në zbatim të pikës 50.4 të udhëzimit lëvizja e mallit gjatë transportit shoqërohet me faturë shoqërimi malli, pasi në këtë rast lëvizja e materialeve dhe pajisjeve nga Tirana në Durrës në adresën të spitalit kryhet për qëllime të kryerjes së shërbimit të rikonstruksionit. Malli ose materialet të cilat përdoren për rikonstruksionin situacionohen dhe faturohen sipas punimeve të kryera.</w:t>
      </w:r>
      <w:r w:rsidR="00107AA7" w:rsidRPr="003E1FCC">
        <w:rPr>
          <w:rFonts w:ascii="Garamond" w:hAnsi="Garamond"/>
          <w:bCs/>
          <w:i/>
          <w:spacing w:val="-4"/>
          <w:sz w:val="24"/>
          <w:szCs w:val="24"/>
          <w:lang w:val="sq-AL"/>
        </w:rPr>
        <w:t xml:space="preserve"> </w:t>
      </w:r>
    </w:p>
    <w:p w:rsidR="00127DCC" w:rsidRPr="002A6536" w:rsidRDefault="002A6536" w:rsidP="002A6536">
      <w:pPr>
        <w:pStyle w:val="Paragrafi"/>
        <w:rPr>
          <w:b/>
          <w:lang w:val="sq-AL"/>
        </w:rPr>
      </w:pPr>
      <w:r w:rsidRPr="002A6536">
        <w:rPr>
          <w:b/>
          <w:lang w:val="sq-AL"/>
        </w:rPr>
        <w:t>2</w:t>
      </w:r>
      <w:r>
        <w:rPr>
          <w:b/>
          <w:lang w:val="sq-AL"/>
        </w:rPr>
        <w:t>2</w:t>
      </w:r>
      <w:r w:rsidRPr="002A6536">
        <w:rPr>
          <w:b/>
          <w:lang w:val="sq-AL"/>
        </w:rPr>
        <w:t xml:space="preserve">. </w:t>
      </w:r>
      <w:r w:rsidR="00127DCC" w:rsidRPr="002A6536">
        <w:rPr>
          <w:b/>
          <w:lang w:val="sq-AL"/>
        </w:rPr>
        <w:t>Në pikën 51 bëhen ndryshimet e mëposhtme:</w:t>
      </w:r>
    </w:p>
    <w:p w:rsidR="00127DCC" w:rsidRPr="003E1FCC" w:rsidRDefault="000A0F59" w:rsidP="00F56FB1">
      <w:pPr>
        <w:pStyle w:val="ListParagraph"/>
        <w:numPr>
          <w:ilvl w:val="0"/>
          <w:numId w:val="23"/>
        </w:numPr>
        <w:spacing w:after="0" w:line="240" w:lineRule="auto"/>
        <w:ind w:left="0" w:firstLine="284"/>
        <w:jc w:val="both"/>
        <w:rPr>
          <w:rFonts w:ascii="Garamond" w:hAnsi="Garamond"/>
          <w:bCs/>
          <w:spacing w:val="-4"/>
          <w:sz w:val="24"/>
          <w:szCs w:val="24"/>
          <w:lang w:val="sq-AL"/>
        </w:rPr>
      </w:pPr>
      <w:r w:rsidRPr="003E1FCC">
        <w:rPr>
          <w:rFonts w:ascii="Garamond" w:hAnsi="Garamond"/>
          <w:bCs/>
          <w:spacing w:val="-4"/>
          <w:sz w:val="24"/>
          <w:szCs w:val="24"/>
          <w:lang w:val="sq-AL"/>
        </w:rPr>
        <w:t xml:space="preserve"> </w:t>
      </w:r>
      <w:r w:rsidR="00127DCC" w:rsidRPr="003E1FCC">
        <w:rPr>
          <w:rFonts w:ascii="Garamond" w:hAnsi="Garamond"/>
          <w:bCs/>
          <w:spacing w:val="-4"/>
          <w:sz w:val="24"/>
          <w:szCs w:val="24"/>
          <w:lang w:val="sq-AL"/>
        </w:rPr>
        <w:t xml:space="preserve">Pika 51.2 ndryshon në përmbajtje si më poshtë: </w:t>
      </w:r>
    </w:p>
    <w:p w:rsidR="00127DCC" w:rsidRPr="003E1FCC" w:rsidRDefault="003F5355" w:rsidP="00F56FB1">
      <w:pPr>
        <w:spacing w:after="0" w:line="240" w:lineRule="auto"/>
        <w:rPr>
          <w:rFonts w:ascii="Garamond" w:eastAsia="Times New Roman" w:hAnsi="Garamond"/>
          <w:bCs/>
          <w:spacing w:val="-4"/>
          <w:sz w:val="24"/>
          <w:szCs w:val="24"/>
          <w:lang w:val="sq-AL"/>
        </w:rPr>
      </w:pPr>
      <w:r w:rsidRPr="003E1FCC">
        <w:rPr>
          <w:rFonts w:ascii="Garamond" w:eastAsia="Times New Roman" w:hAnsi="Garamond"/>
          <w:bCs/>
          <w:spacing w:val="-4"/>
          <w:sz w:val="24"/>
          <w:szCs w:val="24"/>
          <w:lang w:val="sq-AL"/>
        </w:rPr>
        <w:t>“</w:t>
      </w:r>
      <w:r w:rsidR="00127DCC" w:rsidRPr="003E1FCC">
        <w:rPr>
          <w:rFonts w:ascii="Garamond" w:eastAsia="Times New Roman" w:hAnsi="Garamond"/>
          <w:bCs/>
          <w:spacing w:val="-4"/>
          <w:sz w:val="24"/>
          <w:szCs w:val="24"/>
          <w:lang w:val="sq-AL"/>
        </w:rPr>
        <w:t>51.2 Mallrat e shitura, transportuara, apo blera pa dokument tatimor (faturë tatimore ose faturë shoqërimi ose fletë shoqërimi) i nënshtrohen parashikimeve në përputhje me nenin 121 të ligjit dhe pikës 121 të këtij udhëzimi.</w:t>
      </w:r>
      <w:r w:rsidRPr="003E1FCC">
        <w:rPr>
          <w:rFonts w:ascii="Garamond" w:eastAsia="Times New Roman" w:hAnsi="Garamond"/>
          <w:bCs/>
          <w:spacing w:val="-4"/>
          <w:sz w:val="24"/>
          <w:szCs w:val="24"/>
          <w:lang w:val="sq-AL"/>
        </w:rPr>
        <w:t>”</w:t>
      </w:r>
      <w:r w:rsidR="00127DCC" w:rsidRPr="003E1FCC">
        <w:rPr>
          <w:rFonts w:ascii="Garamond" w:eastAsia="Times New Roman" w:hAnsi="Garamond"/>
          <w:bCs/>
          <w:spacing w:val="-4"/>
          <w:sz w:val="24"/>
          <w:szCs w:val="24"/>
          <w:lang w:val="sq-AL"/>
        </w:rPr>
        <w:t xml:space="preserve">. </w:t>
      </w:r>
    </w:p>
    <w:p w:rsidR="002A6536" w:rsidRDefault="000A0F59" w:rsidP="002A6536">
      <w:pPr>
        <w:pStyle w:val="ListParagraph"/>
        <w:numPr>
          <w:ilvl w:val="0"/>
          <w:numId w:val="23"/>
        </w:numPr>
        <w:spacing w:after="0" w:line="240" w:lineRule="auto"/>
        <w:ind w:left="0" w:firstLine="284"/>
        <w:jc w:val="both"/>
        <w:rPr>
          <w:rFonts w:ascii="Garamond" w:hAnsi="Garamond"/>
          <w:bCs/>
          <w:spacing w:val="-4"/>
          <w:sz w:val="24"/>
          <w:szCs w:val="24"/>
          <w:lang w:val="sq-AL"/>
        </w:rPr>
      </w:pPr>
      <w:r w:rsidRPr="003E1FCC">
        <w:rPr>
          <w:rFonts w:ascii="Garamond" w:hAnsi="Garamond"/>
          <w:bCs/>
          <w:spacing w:val="-4"/>
          <w:sz w:val="24"/>
          <w:szCs w:val="24"/>
          <w:lang w:val="sq-AL"/>
        </w:rPr>
        <w:t xml:space="preserve"> </w:t>
      </w:r>
      <w:r w:rsidR="00127DCC" w:rsidRPr="003E1FCC">
        <w:rPr>
          <w:rFonts w:ascii="Garamond" w:hAnsi="Garamond"/>
          <w:bCs/>
          <w:spacing w:val="-4"/>
          <w:sz w:val="24"/>
          <w:szCs w:val="24"/>
          <w:lang w:val="sq-AL"/>
        </w:rPr>
        <w:t xml:space="preserve">Në pikën 51.3 fjala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konfiskuara</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 zëvendësohet me shprehjen </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konstatuara pa dokument tatimor</w:t>
      </w:r>
      <w:r w:rsidR="003F5355" w:rsidRPr="003E1FCC">
        <w:rPr>
          <w:rFonts w:ascii="Garamond" w:hAnsi="Garamond"/>
          <w:bCs/>
          <w:spacing w:val="-4"/>
          <w:sz w:val="24"/>
          <w:szCs w:val="24"/>
          <w:lang w:val="sq-AL"/>
        </w:rPr>
        <w:t>”</w:t>
      </w:r>
      <w:r w:rsidR="00127DCC" w:rsidRPr="003E1FCC">
        <w:rPr>
          <w:rFonts w:ascii="Garamond" w:hAnsi="Garamond"/>
          <w:bCs/>
          <w:spacing w:val="-4"/>
          <w:sz w:val="24"/>
          <w:szCs w:val="24"/>
          <w:lang w:val="sq-AL"/>
        </w:rPr>
        <w:t xml:space="preserve"> </w:t>
      </w:r>
    </w:p>
    <w:p w:rsidR="00127DCC" w:rsidRPr="002A6536" w:rsidRDefault="002A6536" w:rsidP="002A6536">
      <w:pPr>
        <w:pStyle w:val="Paragrafi"/>
        <w:rPr>
          <w:b/>
        </w:rPr>
      </w:pPr>
      <w:r w:rsidRPr="002A6536">
        <w:rPr>
          <w:b/>
        </w:rPr>
        <w:t>2</w:t>
      </w:r>
      <w:r>
        <w:rPr>
          <w:b/>
        </w:rPr>
        <w:t>3</w:t>
      </w:r>
      <w:r w:rsidRPr="002A6536">
        <w:rPr>
          <w:b/>
        </w:rPr>
        <w:t>.</w:t>
      </w:r>
      <w:r w:rsidR="00C402E7" w:rsidRPr="002A6536">
        <w:rPr>
          <w:b/>
        </w:rPr>
        <w:t xml:space="preserve"> </w:t>
      </w:r>
      <w:r w:rsidR="00127DCC" w:rsidRPr="002A6536">
        <w:rPr>
          <w:b/>
        </w:rPr>
        <w:t>Pika 52.4 ndryshon në përmbajtje si më poshtë:</w:t>
      </w:r>
    </w:p>
    <w:p w:rsidR="00127DCC" w:rsidRPr="003E1FCC" w:rsidRDefault="003F5355" w:rsidP="00F56FB1">
      <w:pPr>
        <w:tabs>
          <w:tab w:val="left" w:pos="497"/>
        </w:tabs>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52.4 Drejtori i Përgjithshëm i Tatimeve, me kërkesë të tatimpaguesit, pavarësisht nga numri i transaksioneve të kryera, lejon mospërdorimin e faturave tatimore të TVSH-së me numër serial të parashtypur, kur tatimpaguesi është i aftë të lëshojë fatura tatimore kompjuterike për çdo transaksion të tatueshëm, me numër serial unik dhe të papërsëritshëm, të printuara nga sistemi i tij i regjistrimeve.</w:t>
      </w:r>
    </w:p>
    <w:p w:rsidR="00127DCC" w:rsidRPr="003E1FCC" w:rsidRDefault="00127DCC" w:rsidP="00F56FB1">
      <w:pPr>
        <w:tabs>
          <w:tab w:val="left" w:pos="497"/>
        </w:tabs>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Për të ushtruar këtë të drejtë tatimpaguesi paraprakisht duhet të disponojë miratimin e </w:t>
      </w:r>
      <w:r w:rsidR="00C3142C" w:rsidRPr="003E1FCC">
        <w:rPr>
          <w:rFonts w:ascii="Garamond" w:eastAsia="Times New Roman" w:hAnsi="Garamond"/>
          <w:spacing w:val="-4"/>
          <w:sz w:val="24"/>
          <w:szCs w:val="24"/>
          <w:lang w:val="sq-AL"/>
        </w:rPr>
        <w:t>d</w:t>
      </w:r>
      <w:r w:rsidRPr="003E1FCC">
        <w:rPr>
          <w:rFonts w:ascii="Garamond" w:eastAsia="Times New Roman" w:hAnsi="Garamond"/>
          <w:spacing w:val="-4"/>
          <w:sz w:val="24"/>
          <w:szCs w:val="24"/>
          <w:lang w:val="sq-AL"/>
        </w:rPr>
        <w:t xml:space="preserve">rejtorit të Përgjithshëm të Tatimeve dhe të jetë pajisur me diapazonin e numrave serial përkatës. </w:t>
      </w:r>
    </w:p>
    <w:p w:rsidR="002A6536" w:rsidRDefault="00127DCC" w:rsidP="00F56FB1">
      <w:pPr>
        <w:tabs>
          <w:tab w:val="left" w:pos="497"/>
        </w:tabs>
        <w:spacing w:after="0" w:line="240" w:lineRule="auto"/>
        <w:rPr>
          <w:rFonts w:ascii="Garamond" w:hAnsi="Garamond"/>
          <w:spacing w:val="-4"/>
          <w:sz w:val="24"/>
          <w:szCs w:val="24"/>
          <w:lang w:val="sq-AL"/>
        </w:rPr>
      </w:pPr>
      <w:r w:rsidRPr="003E1FCC">
        <w:rPr>
          <w:rFonts w:ascii="Garamond" w:hAnsi="Garamond"/>
          <w:spacing w:val="-4"/>
          <w:sz w:val="24"/>
          <w:szCs w:val="24"/>
          <w:lang w:val="sq-AL"/>
        </w:rPr>
        <w:t>52.4.1 Për këtë qëllim tatimpaguesi paraqet në Drejtorinë</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e Përgjithshme të Tatimeve:</w:t>
      </w:r>
      <w:r w:rsidR="000A0F59" w:rsidRPr="003E1FCC">
        <w:rPr>
          <w:rFonts w:ascii="Garamond" w:hAnsi="Garamond"/>
          <w:spacing w:val="-4"/>
          <w:sz w:val="24"/>
          <w:szCs w:val="24"/>
          <w:lang w:val="sq-AL"/>
        </w:rPr>
        <w:t xml:space="preserve"> </w:t>
      </w:r>
    </w:p>
    <w:p w:rsidR="002A6536" w:rsidRDefault="002A6536" w:rsidP="002A6536">
      <w:pPr>
        <w:tabs>
          <w:tab w:val="left" w:pos="497"/>
        </w:tabs>
        <w:spacing w:after="0" w:line="240" w:lineRule="auto"/>
        <w:rPr>
          <w:rFonts w:ascii="Garamond" w:eastAsia="Times New Roman" w:hAnsi="Garamond"/>
          <w:spacing w:val="-4"/>
          <w:sz w:val="24"/>
          <w:szCs w:val="24"/>
          <w:lang w:val="sq-AL"/>
        </w:rPr>
      </w:pPr>
      <w:r>
        <w:rPr>
          <w:rFonts w:ascii="Garamond" w:hAnsi="Garamond"/>
          <w:spacing w:val="-4"/>
          <w:sz w:val="24"/>
          <w:szCs w:val="24"/>
          <w:lang w:val="sq-AL"/>
        </w:rPr>
        <w:t xml:space="preserve">a) </w:t>
      </w:r>
      <w:r w:rsidR="00127DCC" w:rsidRPr="003E1FCC">
        <w:rPr>
          <w:rFonts w:ascii="Garamond" w:hAnsi="Garamond"/>
          <w:spacing w:val="-4"/>
          <w:sz w:val="24"/>
          <w:szCs w:val="24"/>
          <w:lang w:val="sq-AL"/>
        </w:rPr>
        <w:t xml:space="preserve">Një kërkesë me shkrim të shoqëruar me deklaratën ose vërtetimin përkatës, në të cilin tregohet se sistemi i tij i regjistrimeve është i kompjuterizuar dhe i aftë të prodhojë fatura tatimore me numër serial unik dhe të papërsëritshëm për çdo transaksion. </w:t>
      </w:r>
    </w:p>
    <w:p w:rsidR="00127DCC" w:rsidRPr="002A6536" w:rsidRDefault="002A6536" w:rsidP="002A6536">
      <w:pPr>
        <w:tabs>
          <w:tab w:val="left" w:pos="497"/>
        </w:tabs>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 xml:space="preserve">b) </w:t>
      </w:r>
      <w:r w:rsidR="00127DCC" w:rsidRPr="003E1FCC">
        <w:rPr>
          <w:rFonts w:ascii="Garamond" w:hAnsi="Garamond"/>
          <w:spacing w:val="-4"/>
          <w:sz w:val="24"/>
          <w:szCs w:val="24"/>
          <w:lang w:val="sq-AL"/>
        </w:rPr>
        <w:t xml:space="preserve">Modelin e faturës kompjuterike që kërkon të përdorë, e cila duhet të përmbajë elementët dhe të dhënat e përcaktuara në </w:t>
      </w:r>
      <w:r w:rsidR="00407220" w:rsidRPr="003E1FCC">
        <w:rPr>
          <w:rFonts w:ascii="Garamond" w:hAnsi="Garamond"/>
          <w:spacing w:val="-4"/>
          <w:sz w:val="24"/>
          <w:szCs w:val="24"/>
          <w:lang w:val="sq-AL"/>
        </w:rPr>
        <w:t>l</w:t>
      </w:r>
      <w:r w:rsidR="00127DCC" w:rsidRPr="003E1FCC">
        <w:rPr>
          <w:rFonts w:ascii="Garamond" w:hAnsi="Garamond"/>
          <w:spacing w:val="-4"/>
          <w:sz w:val="24"/>
          <w:szCs w:val="24"/>
          <w:lang w:val="sq-AL"/>
        </w:rPr>
        <w:t xml:space="preserve">igjin për TVSH-në;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Tatimpaguesi tregon në kërkesën e paraqitur numrin e transaksioneve që parashikon të kryejë në një periudhë tatimore. Kjo e dhënë është e rëndësishme për të gjykuar në lidhje me planifikimin nga ana e organit tatimor të numrave serial që do t</w:t>
      </w:r>
      <w:r w:rsidR="00407220" w:rsidRPr="003E1FCC">
        <w:rPr>
          <w:rFonts w:ascii="Garamond" w:hAnsi="Garamond"/>
          <w:spacing w:val="-4"/>
          <w:sz w:val="24"/>
          <w:szCs w:val="24"/>
          <w:lang w:val="sq-AL"/>
        </w:rPr>
        <w:t>’</w:t>
      </w:r>
      <w:r w:rsidRPr="003E1FCC">
        <w:rPr>
          <w:rFonts w:ascii="Garamond" w:hAnsi="Garamond"/>
          <w:spacing w:val="-4"/>
          <w:sz w:val="24"/>
          <w:szCs w:val="24"/>
          <w:lang w:val="sq-AL"/>
        </w:rPr>
        <w:t xml:space="preserve">i akordohen një tatimpaguesi.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52.4.2 Drejtoria e Përgjithshme e Tatimeve brenda 15 ditëve, pas verifikimit nëse fatura tatimore kompjuterike që personi i tatueshëm kërkon të përdorë, përmban të gjithë të dhënat, elementet e nevojshme të kërkuara nga ligji në përputhje me veprimtarinë që kryen, pavarësisht numrit të transaksioneve të kryera nga tatimpaguesi, shprehet për miratimin e përdorimit të modelit të faturës tatimore kompjuterike, duke lëshuar miratimin përkatës për tatimpaguesin dhe njoftuar në të njëjtën kohë me shkrim tatimpaguesin dhe Drejtorinë Rajonale Tatimore.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Pas miratimit të përdorimit të faturës tatimore kompjuterike të shitjes, tatimpaguesi </w:t>
      </w:r>
      <w:r w:rsidR="000A0F59" w:rsidRPr="003E1FCC">
        <w:rPr>
          <w:rFonts w:ascii="Garamond" w:hAnsi="Garamond"/>
          <w:spacing w:val="-4"/>
          <w:sz w:val="24"/>
          <w:szCs w:val="24"/>
          <w:lang w:val="sq-AL"/>
        </w:rPr>
        <w:t>menjëherë</w:t>
      </w:r>
      <w:r w:rsidRPr="003E1FCC">
        <w:rPr>
          <w:rFonts w:ascii="Garamond" w:hAnsi="Garamond"/>
          <w:spacing w:val="-4"/>
          <w:sz w:val="24"/>
          <w:szCs w:val="24"/>
          <w:lang w:val="sq-AL"/>
        </w:rPr>
        <w:t xml:space="preserve"> paraqitet dhe tërheq numrat serial në dispozicion pranë Drejtorisë Rajonale Tatimore ku është i regjistruar.</w:t>
      </w:r>
      <w:r w:rsidR="00107AA7" w:rsidRPr="003E1FCC">
        <w:rPr>
          <w:rFonts w:ascii="Garamond" w:hAnsi="Garamond"/>
          <w:spacing w:val="-4"/>
          <w:sz w:val="24"/>
          <w:szCs w:val="24"/>
          <w:lang w:val="sq-AL"/>
        </w:rPr>
        <w:t xml:space="preserve">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Në çdo rast procedura sipas këtij udhëzimi që nga data e paraqitjes së kërkesës deri në pajisjen më numër serial nga Drejtoria Rajonale Tatimore nuk duhet të zgjasë më shumë se 30 ditë kalendarike.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52.4.3 Drejtoria e Përgjithshme e Tatimeve </w:t>
      </w:r>
      <w:r w:rsidR="00FC7036" w:rsidRPr="003E1FCC">
        <w:rPr>
          <w:rFonts w:ascii="Garamond" w:hAnsi="Garamond"/>
          <w:spacing w:val="-4"/>
          <w:sz w:val="24"/>
          <w:szCs w:val="24"/>
          <w:lang w:val="sq-AL"/>
        </w:rPr>
        <w:t xml:space="preserve">dhe drejtoritë rajonale tatimore </w:t>
      </w:r>
      <w:r w:rsidRPr="003E1FCC">
        <w:rPr>
          <w:rFonts w:ascii="Garamond" w:hAnsi="Garamond"/>
          <w:spacing w:val="-4"/>
          <w:sz w:val="24"/>
          <w:szCs w:val="24"/>
          <w:lang w:val="sq-AL"/>
        </w:rPr>
        <w:t>evidentojnë në një regjistër të posaçëm tatimpaguesit që kanë miratimin e përdorimit të faturës kompjuterike dhe numrat serial përkatës të akorduar.</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Çdo faturë e lëshuar sipas modelit të miratuar duhet të përmbajë detyrimisht shënimin </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Përdorimi i kësaj fature është miratuar nga </w:t>
      </w:r>
      <w:r w:rsidR="00FC7036" w:rsidRPr="003E1FCC">
        <w:rPr>
          <w:rFonts w:ascii="Garamond" w:hAnsi="Garamond"/>
          <w:spacing w:val="-4"/>
          <w:sz w:val="24"/>
          <w:szCs w:val="24"/>
          <w:lang w:val="sq-AL"/>
        </w:rPr>
        <w:t>d</w:t>
      </w:r>
      <w:r w:rsidRPr="003E1FCC">
        <w:rPr>
          <w:rFonts w:ascii="Garamond" w:hAnsi="Garamond"/>
          <w:spacing w:val="-4"/>
          <w:sz w:val="24"/>
          <w:szCs w:val="24"/>
          <w:lang w:val="sq-AL"/>
        </w:rPr>
        <w:t xml:space="preserve">rejtori i Përgjithshëm i Tatimeve me shkresën </w:t>
      </w:r>
      <w:r w:rsidR="000A0F59" w:rsidRPr="003E1FCC">
        <w:rPr>
          <w:rFonts w:ascii="Garamond" w:hAnsi="Garamond"/>
          <w:spacing w:val="-4"/>
          <w:sz w:val="24"/>
          <w:szCs w:val="24"/>
          <w:lang w:val="sq-AL"/>
        </w:rPr>
        <w:t>n</w:t>
      </w:r>
      <w:r w:rsidRPr="003E1FCC">
        <w:rPr>
          <w:rFonts w:ascii="Garamond" w:hAnsi="Garamond"/>
          <w:spacing w:val="-4"/>
          <w:sz w:val="24"/>
          <w:szCs w:val="24"/>
          <w:lang w:val="sq-AL"/>
        </w:rPr>
        <w:t>r………, datë…………</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Për çdo ndryshim në modelin, përmbajtjen, formatin e faturës për të cilën është miratuar e drejta e përdorimit, personi i tatueshëm duhet të njoftojë Drejtorinë e Përgjithshme të Tatimeve, pasi modeli i faturës së miratuar ruhet dhe bëhet pjesë e dosjes së tatimpaguesit. Nuk konsiderohet ndryshim përfshirja në sfondin e faturës ose në një sipërfaqe të caktuar të saj, e elementeve të reklamave, nëse ato nuk ndryshojnë formatin e faturës.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Në asnjë rast miratimi i faturës tatimore kompjuterike nuk u akordohet tatimpaguesve që janë në regjistrin pasiv të tatimpaguesve.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52.4.4 Kur konstatohet se personi i tatueshëm për transaksionet e kryera lëshon faturë tatimore kompjuterike jo sipas modelit që i është miratuar nga </w:t>
      </w:r>
      <w:r w:rsidR="000A0F59" w:rsidRPr="003E1FCC">
        <w:rPr>
          <w:rFonts w:ascii="Garamond" w:hAnsi="Garamond"/>
          <w:spacing w:val="-4"/>
          <w:sz w:val="24"/>
          <w:szCs w:val="24"/>
          <w:lang w:val="sq-AL"/>
        </w:rPr>
        <w:t>d</w:t>
      </w:r>
      <w:r w:rsidRPr="003E1FCC">
        <w:rPr>
          <w:rFonts w:ascii="Garamond" w:hAnsi="Garamond"/>
          <w:spacing w:val="-4"/>
          <w:sz w:val="24"/>
          <w:szCs w:val="24"/>
          <w:lang w:val="sq-AL"/>
        </w:rPr>
        <w:t xml:space="preserve">rejtori i Përgjithshëm i Tatimeve, ose ka bërë ndryshime në faturë për të cilat nuk ka njoftuar ndryshimet, ose nëse faturat e lëshuara nuk përmbajnë numër serial të miratuar, apo nuk përmbajnë shënimin që tregon aktin referues të </w:t>
      </w:r>
      <w:r w:rsidR="00C3142C" w:rsidRPr="003E1FCC">
        <w:rPr>
          <w:rFonts w:ascii="Garamond" w:hAnsi="Garamond"/>
          <w:spacing w:val="-4"/>
          <w:sz w:val="24"/>
          <w:szCs w:val="24"/>
          <w:lang w:val="sq-AL"/>
        </w:rPr>
        <w:t>drejtorit</w:t>
      </w:r>
      <w:r w:rsidRPr="003E1FCC">
        <w:rPr>
          <w:rFonts w:ascii="Garamond" w:hAnsi="Garamond"/>
          <w:spacing w:val="-4"/>
          <w:sz w:val="24"/>
          <w:szCs w:val="24"/>
          <w:lang w:val="sq-AL"/>
        </w:rPr>
        <w:t xml:space="preserve"> të Përgjithshëm të Tatimeve me të cilin është miratuar fatura, dënohen sipas dispozitave të ligjit dhe të këtij udhëzimi.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Nëse konstatohet se personi i tatueshëm ka keqpërdorur miratimin për përdorim të faturës tatimore kompjuterike, me qëllim shmangien e detyrimeve tatimore, Drejtori i Përgjithshëm i Tatimeve ka të drejtë të rishqyrtojë miratimin e dhënë për një periudhe të paktën 2 vjeçare.</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2F6176" w:rsidRDefault="002F6176" w:rsidP="002F6176">
      <w:pPr>
        <w:pStyle w:val="Paragrafi"/>
        <w:rPr>
          <w:i/>
          <w:lang w:val="sq-AL"/>
        </w:rPr>
      </w:pPr>
      <w:r>
        <w:rPr>
          <w:b/>
          <w:lang w:val="sq-AL"/>
        </w:rPr>
        <w:t xml:space="preserve">24. </w:t>
      </w:r>
      <w:r w:rsidR="00127DCC" w:rsidRPr="003E1FCC">
        <w:rPr>
          <w:b/>
          <w:lang w:val="sq-AL"/>
        </w:rPr>
        <w:t>Në pikën 55.1, pas fjalëve</w:t>
      </w:r>
      <w:r w:rsidR="00127DCC" w:rsidRPr="003E1FCC">
        <w:rPr>
          <w:lang w:val="sq-AL"/>
        </w:rPr>
        <w:t xml:space="preserve"> </w:t>
      </w:r>
      <w:r w:rsidR="003F5355" w:rsidRPr="002F6176">
        <w:rPr>
          <w:i/>
          <w:lang w:val="sq-AL"/>
        </w:rPr>
        <w:t>“</w:t>
      </w:r>
      <w:r w:rsidR="00127DCC" w:rsidRPr="002F6176">
        <w:rPr>
          <w:i/>
          <w:lang w:val="sq-AL"/>
        </w:rPr>
        <w:t>për të cilat pagesat nuk kryhen nëpërmjet bankës</w:t>
      </w:r>
      <w:r w:rsidR="003F5355" w:rsidRPr="002F6176">
        <w:rPr>
          <w:i/>
          <w:lang w:val="sq-AL"/>
        </w:rPr>
        <w:t>”</w:t>
      </w:r>
      <w:r w:rsidR="00127DCC" w:rsidRPr="002F6176">
        <w:rPr>
          <w:i/>
          <w:lang w:val="sq-AL"/>
        </w:rPr>
        <w:t xml:space="preserve">, shtohen fjalët </w:t>
      </w:r>
      <w:r w:rsidR="003F5355" w:rsidRPr="002F6176">
        <w:rPr>
          <w:i/>
          <w:lang w:val="sq-AL"/>
        </w:rPr>
        <w:t>“</w:t>
      </w:r>
      <w:r w:rsidR="00127DCC" w:rsidRPr="002F6176">
        <w:rPr>
          <w:i/>
          <w:lang w:val="sq-AL"/>
        </w:rPr>
        <w:t xml:space="preserve">ose institucioneve financiare të parasë elektronike, të </w:t>
      </w:r>
      <w:r w:rsidR="00833261" w:rsidRPr="002F6176">
        <w:rPr>
          <w:i/>
          <w:lang w:val="sq-AL"/>
        </w:rPr>
        <w:t>licenc</w:t>
      </w:r>
      <w:r w:rsidR="00127DCC" w:rsidRPr="002F6176">
        <w:rPr>
          <w:i/>
          <w:lang w:val="sq-AL"/>
        </w:rPr>
        <w:t>uara nga Banka e Shqipërisë</w:t>
      </w:r>
      <w:r w:rsidR="003F5355" w:rsidRPr="002F6176">
        <w:rPr>
          <w:i/>
          <w:lang w:val="sq-AL"/>
        </w:rPr>
        <w:t>”</w:t>
      </w:r>
      <w:r w:rsidR="00127DCC" w:rsidRPr="002F6176">
        <w:rPr>
          <w:i/>
          <w:lang w:val="sq-AL"/>
        </w:rPr>
        <w:t xml:space="preserve">. </w:t>
      </w:r>
    </w:p>
    <w:p w:rsidR="00127DCC" w:rsidRPr="002F6176" w:rsidRDefault="002F6176" w:rsidP="002F6176">
      <w:pPr>
        <w:pStyle w:val="Paragrafi"/>
        <w:rPr>
          <w:b/>
          <w:lang w:val="sq-AL"/>
        </w:rPr>
      </w:pPr>
      <w:r w:rsidRPr="002F6176">
        <w:rPr>
          <w:b/>
          <w:lang w:val="sq-AL"/>
        </w:rPr>
        <w:t xml:space="preserve">25. </w:t>
      </w:r>
      <w:r w:rsidR="00127DCC" w:rsidRPr="002F6176">
        <w:rPr>
          <w:b/>
          <w:lang w:val="sq-AL"/>
        </w:rPr>
        <w:t>Në pikën 58 bëhen ndryshimet e mëposhtme:</w:t>
      </w:r>
    </w:p>
    <w:p w:rsidR="00127DCC" w:rsidRPr="003E1FCC" w:rsidRDefault="000A0F59" w:rsidP="00F56FB1">
      <w:pPr>
        <w:pStyle w:val="ListParagraph"/>
        <w:numPr>
          <w:ilvl w:val="0"/>
          <w:numId w:val="23"/>
        </w:numPr>
        <w:spacing w:after="0" w:line="240" w:lineRule="auto"/>
        <w:ind w:left="0" w:firstLine="284"/>
        <w:jc w:val="both"/>
        <w:rPr>
          <w:rFonts w:ascii="Garamond" w:eastAsia="Calibri" w:hAnsi="Garamond"/>
          <w:spacing w:val="-4"/>
          <w:sz w:val="24"/>
          <w:szCs w:val="24"/>
          <w:lang w:val="sq-AL"/>
        </w:rPr>
      </w:pPr>
      <w:r w:rsidRPr="003E1FCC">
        <w:rPr>
          <w:rFonts w:ascii="Garamond" w:eastAsia="Calibri" w:hAnsi="Garamond"/>
          <w:b/>
          <w:spacing w:val="-4"/>
          <w:sz w:val="24"/>
          <w:szCs w:val="24"/>
          <w:lang w:val="sq-AL"/>
        </w:rPr>
        <w:t xml:space="preserve"> </w:t>
      </w:r>
      <w:r w:rsidR="00127DCC" w:rsidRPr="003E1FCC">
        <w:rPr>
          <w:rFonts w:ascii="Garamond" w:eastAsia="Calibri" w:hAnsi="Garamond"/>
          <w:b/>
          <w:spacing w:val="-4"/>
          <w:sz w:val="24"/>
          <w:szCs w:val="24"/>
          <w:lang w:val="sq-AL"/>
        </w:rPr>
        <w:t>Në fund të pikës 58.1 shtohet fjalia e mëposhtme</w:t>
      </w:r>
      <w:r w:rsidR="00127DCC" w:rsidRPr="003E1FCC">
        <w:rPr>
          <w:rFonts w:ascii="Garamond" w:eastAsia="Calibri" w:hAnsi="Garamond"/>
          <w:spacing w:val="-4"/>
          <w:sz w:val="24"/>
          <w:szCs w:val="24"/>
          <w:lang w:val="sq-AL"/>
        </w:rPr>
        <w:t xml:space="preserve">: </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Fleta e shoqërimit të mallit përdoret për të shoqëruar mallin gjatë transportit, vetëm në rastin kur transaksioni është kryer në kushtet e parashikuara në pikën 46.1.9.1 të këtij udhëzimi.</w:t>
      </w:r>
    </w:p>
    <w:p w:rsidR="00127DCC" w:rsidRPr="003E1FCC" w:rsidRDefault="00127DCC" w:rsidP="00F56FB1">
      <w:pPr>
        <w:pStyle w:val="ListParagraph"/>
        <w:numPr>
          <w:ilvl w:val="0"/>
          <w:numId w:val="23"/>
        </w:numPr>
        <w:spacing w:after="0" w:line="240" w:lineRule="auto"/>
        <w:ind w:left="0" w:firstLine="284"/>
        <w:jc w:val="both"/>
        <w:rPr>
          <w:rFonts w:ascii="Garamond" w:eastAsia="Calibri" w:hAnsi="Garamond"/>
          <w:b/>
          <w:spacing w:val="-4"/>
          <w:sz w:val="24"/>
          <w:szCs w:val="24"/>
          <w:lang w:val="sq-AL"/>
        </w:rPr>
      </w:pPr>
      <w:r w:rsidRPr="003E1FCC">
        <w:rPr>
          <w:rFonts w:ascii="Garamond" w:eastAsia="Calibri" w:hAnsi="Garamond"/>
          <w:b/>
          <w:spacing w:val="-4"/>
          <w:sz w:val="24"/>
          <w:szCs w:val="24"/>
          <w:lang w:val="sq-AL"/>
        </w:rPr>
        <w:t xml:space="preserve">Pika 58.2 ndryshon në përmbajtje si më poshtë: </w:t>
      </w:r>
    </w:p>
    <w:p w:rsidR="00127DCC" w:rsidRPr="003E1FCC" w:rsidRDefault="003F5355" w:rsidP="00F56FB1">
      <w:pPr>
        <w:tabs>
          <w:tab w:val="left" w:pos="480"/>
        </w:tabs>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58.2 Kur gjatë kontrolleve që ushtrohen nga strukturat e administratës tatimore, konstatohet se mungon dokumentacioni i kërkuar ligjor </w:t>
      </w:r>
      <w:r w:rsidR="000A0F59" w:rsidRPr="003E1FCC">
        <w:rPr>
          <w:rFonts w:ascii="Garamond" w:eastAsia="Times New Roman" w:hAnsi="Garamond"/>
          <w:spacing w:val="-4"/>
          <w:sz w:val="24"/>
          <w:szCs w:val="24"/>
          <w:lang w:val="sq-AL"/>
        </w:rPr>
        <w:t>për</w:t>
      </w:r>
      <w:r w:rsidR="00127DCC" w:rsidRPr="003E1FCC">
        <w:rPr>
          <w:rFonts w:ascii="Garamond" w:eastAsia="Times New Roman" w:hAnsi="Garamond"/>
          <w:spacing w:val="-4"/>
          <w:sz w:val="24"/>
          <w:szCs w:val="24"/>
          <w:lang w:val="sq-AL"/>
        </w:rPr>
        <w:t xml:space="preserve"> dokumentimin e mallit, zbatohen dispozitat e parashikuara n</w:t>
      </w:r>
      <w:r w:rsidR="00CE5324" w:rsidRPr="003E1FCC">
        <w:rPr>
          <w:rFonts w:ascii="Garamond" w:eastAsia="Times New Roman" w:hAnsi="Garamond"/>
          <w:spacing w:val="-4"/>
          <w:sz w:val="24"/>
          <w:szCs w:val="24"/>
          <w:lang w:val="sq-AL"/>
        </w:rPr>
        <w:t>ë</w:t>
      </w:r>
      <w:r w:rsidR="00127DCC" w:rsidRPr="003E1FCC">
        <w:rPr>
          <w:rFonts w:ascii="Garamond" w:eastAsia="Times New Roman" w:hAnsi="Garamond"/>
          <w:spacing w:val="-4"/>
          <w:sz w:val="24"/>
          <w:szCs w:val="24"/>
          <w:lang w:val="sq-AL"/>
        </w:rPr>
        <w:t xml:space="preserve"> nenin 121 të </w:t>
      </w:r>
      <w:r w:rsidR="000A0F59" w:rsidRPr="003E1FCC">
        <w:rPr>
          <w:rFonts w:ascii="Garamond" w:eastAsia="Times New Roman" w:hAnsi="Garamond"/>
          <w:spacing w:val="-4"/>
          <w:sz w:val="24"/>
          <w:szCs w:val="24"/>
          <w:lang w:val="sq-AL"/>
        </w:rPr>
        <w:t>l</w:t>
      </w:r>
      <w:r w:rsidR="00127DCC" w:rsidRPr="003E1FCC">
        <w:rPr>
          <w:rFonts w:ascii="Garamond" w:eastAsia="Times New Roman" w:hAnsi="Garamond"/>
          <w:spacing w:val="-4"/>
          <w:sz w:val="24"/>
          <w:szCs w:val="24"/>
          <w:lang w:val="sq-AL"/>
        </w:rPr>
        <w:t>igjit dhe pikës 121 të këtij udhëzimi. Kjo procedurë shoqërohet me procesverbalet përkatës. Mallrat e padokumentuara inventarizohen dhe me qëllim dokumentimin e tyre tatimpaguesi detyrohet të lëshojë një faturë si faturë nga blerësi sipas nenit 53 të ligjit. Tatimpaguesi i cili në këtë rast konsiderohet se ka kryer shkelje për</w:t>
      </w:r>
      <w:r w:rsidR="000A0F59" w:rsidRPr="003E1FCC">
        <w:rPr>
          <w:rFonts w:ascii="Garamond" w:eastAsia="Times New Roman" w:hAnsi="Garamond"/>
          <w:spacing w:val="-4"/>
          <w:sz w:val="24"/>
          <w:szCs w:val="24"/>
          <w:lang w:val="sq-AL"/>
        </w:rPr>
        <w:t xml:space="preserve"> </w:t>
      </w:r>
      <w:r w:rsidR="00127DCC" w:rsidRPr="003E1FCC">
        <w:rPr>
          <w:rFonts w:ascii="Garamond" w:eastAsia="Times New Roman" w:hAnsi="Garamond"/>
          <w:spacing w:val="-4"/>
          <w:sz w:val="24"/>
          <w:szCs w:val="24"/>
          <w:lang w:val="sq-AL"/>
        </w:rPr>
        <w:t>sa nuk ka dokumentuar mallin me faturë në rolin e shitësit ose nuk ka marrë faturë në rolin e blerësit dhe për pasojë nuk ka paguar TVSH-në përkatëse në blerje, ose nuk ka llogaritur TVSH-në në shitje, dënohet sipas nenit 121 të ligjit.</w:t>
      </w: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w:t>
      </w:r>
    </w:p>
    <w:p w:rsidR="00127DCC" w:rsidRPr="003E1FCC" w:rsidRDefault="000A0F59" w:rsidP="00F56FB1">
      <w:pPr>
        <w:pStyle w:val="ListParagraph"/>
        <w:numPr>
          <w:ilvl w:val="0"/>
          <w:numId w:val="23"/>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 xml:space="preserve">Pikat 58.3 dhe 58.4 shfuqizohen; </w:t>
      </w:r>
    </w:p>
    <w:p w:rsidR="00127DCC" w:rsidRPr="00784513" w:rsidRDefault="00784513" w:rsidP="00784513">
      <w:pPr>
        <w:pStyle w:val="Paragrafi"/>
        <w:rPr>
          <w:b/>
          <w:lang w:val="sq-AL"/>
        </w:rPr>
      </w:pPr>
      <w:r w:rsidRPr="00784513">
        <w:rPr>
          <w:b/>
          <w:lang w:val="sq-AL"/>
        </w:rPr>
        <w:t xml:space="preserve">26. </w:t>
      </w:r>
      <w:r w:rsidR="00127DCC" w:rsidRPr="00784513">
        <w:rPr>
          <w:b/>
          <w:lang w:val="sq-AL"/>
        </w:rPr>
        <w:t>Në pikën 59 bëhen ndryshimet e mëposhtme:</w:t>
      </w:r>
    </w:p>
    <w:p w:rsidR="00127DCC" w:rsidRPr="003E1FCC" w:rsidRDefault="000A0F59" w:rsidP="00F56FB1">
      <w:pPr>
        <w:pStyle w:val="ListParagraph"/>
        <w:numPr>
          <w:ilvl w:val="0"/>
          <w:numId w:val="23"/>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Në fund të pikës 59.1.1 shtohet paragrafi me përmbajtjen:</w:t>
      </w:r>
    </w:p>
    <w:p w:rsidR="00127DCC" w:rsidRPr="003E1FCC" w:rsidRDefault="003F5355"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Kufizimi i parashikuar në nenin 59 të ligjit dhe në këtë pikë të udhëzimit jepet për transaksionet mbi vlerën 150 mijë lekë që kryhen me para në dorë ndërmjet dy personave të tatueshëm, fizikë ose juridik tregtarë. Mosrespektimi i tij konsiderohet shkelje dhe aplikohet dënimi i përcaktuar në përputhje me përcaktimet e nenit 120 të ligjit. Ky kufizim nuk aplikohet kur pagesa kryhet për një transaksion midis një personi tregtar dhe një individi, pavarësisht se vlera e transaksionit është mbi 150 mijë lekë.</w:t>
      </w:r>
      <w:r w:rsidR="00107AA7" w:rsidRPr="003E1FCC">
        <w:rPr>
          <w:rFonts w:ascii="Garamond" w:eastAsia="Times New Roman" w:hAnsi="Garamond"/>
          <w:spacing w:val="-4"/>
          <w:sz w:val="24"/>
          <w:szCs w:val="24"/>
          <w:lang w:val="sq-AL"/>
        </w:rPr>
        <w:t xml:space="preserve"> </w:t>
      </w:r>
    </w:p>
    <w:p w:rsidR="00127DCC" w:rsidRPr="003E1FCC" w:rsidRDefault="00127DCC" w:rsidP="00F56FB1">
      <w:pPr>
        <w:spacing w:after="0" w:line="240" w:lineRule="auto"/>
        <w:rPr>
          <w:rFonts w:ascii="Garamond" w:eastAsia="Times New Roman" w:hAnsi="Garamond"/>
          <w:i/>
          <w:spacing w:val="-4"/>
          <w:sz w:val="24"/>
          <w:szCs w:val="24"/>
          <w:lang w:val="sq-AL"/>
        </w:rPr>
      </w:pPr>
      <w:r w:rsidRPr="003E1FCC">
        <w:rPr>
          <w:rFonts w:ascii="Garamond" w:eastAsia="Times New Roman" w:hAnsi="Garamond"/>
          <w:i/>
          <w:spacing w:val="-4"/>
          <w:sz w:val="24"/>
          <w:szCs w:val="24"/>
          <w:lang w:val="sq-AL"/>
        </w:rPr>
        <w:t>Shembull: Një individ, ditën e shtunë shtrohet me urgjencë në një spital privat i regjistruar si tatimpagues dhe i nënshtrohet një ndërhyrje kirurgjikale në zemër. Spitali kërkon kryerjen e një pagese prej 200.000 lekë paradhënie për hospitalizimin. Individi ose të afërm të tij kryejnë pagesën në arkën e spitalit dhe pajisen me kuponin tatimor si pagesë e kryer me para në dorë</w:t>
      </w:r>
      <w:r w:rsidR="00C3142C" w:rsidRPr="003E1FCC">
        <w:rPr>
          <w:rFonts w:ascii="Garamond" w:eastAsia="Times New Roman" w:hAnsi="Garamond"/>
          <w:i/>
          <w:spacing w:val="-4"/>
          <w:sz w:val="24"/>
          <w:szCs w:val="24"/>
          <w:lang w:val="sq-AL"/>
        </w:rPr>
        <w:t>,</w:t>
      </w:r>
      <w:r w:rsidRPr="003E1FCC">
        <w:rPr>
          <w:rFonts w:ascii="Garamond" w:eastAsia="Times New Roman" w:hAnsi="Garamond"/>
          <w:i/>
          <w:spacing w:val="-4"/>
          <w:sz w:val="24"/>
          <w:szCs w:val="24"/>
          <w:lang w:val="sq-AL"/>
        </w:rPr>
        <w:t xml:space="preserve"> si dhe me faturën përkatëse tatimore, pasi vlera e transaksionit është mbi 40.000 lekë. Kjo pagesë e kryer me para në dorë nuk është objekt i kufizimit të përcaktuar në nenin 59 dhe në këtë pikë të udhëzimit dhe si e tillë</w:t>
      </w:r>
      <w:r w:rsidR="00107AA7" w:rsidRPr="003E1FCC">
        <w:rPr>
          <w:rFonts w:ascii="Garamond" w:eastAsia="Times New Roman" w:hAnsi="Garamond"/>
          <w:i/>
          <w:spacing w:val="-4"/>
          <w:sz w:val="24"/>
          <w:szCs w:val="24"/>
          <w:lang w:val="sq-AL"/>
        </w:rPr>
        <w:t xml:space="preserve"> </w:t>
      </w:r>
      <w:r w:rsidRPr="003E1FCC">
        <w:rPr>
          <w:rFonts w:ascii="Garamond" w:eastAsia="Times New Roman" w:hAnsi="Garamond"/>
          <w:i/>
          <w:spacing w:val="-4"/>
          <w:sz w:val="24"/>
          <w:szCs w:val="24"/>
          <w:lang w:val="sq-AL"/>
        </w:rPr>
        <w:t>nuk është e detyrueshme të kryhet nga llogaria bankare e blerësit në llogarinë bankare të shitësit.</w:t>
      </w:r>
      <w:r w:rsidR="00107AA7" w:rsidRPr="003E1FCC">
        <w:rPr>
          <w:rFonts w:ascii="Garamond" w:eastAsia="Times New Roman" w:hAnsi="Garamond"/>
          <w:i/>
          <w:spacing w:val="-4"/>
          <w:sz w:val="24"/>
          <w:szCs w:val="24"/>
          <w:lang w:val="sq-AL"/>
        </w:rPr>
        <w:t xml:space="preserve"> </w:t>
      </w:r>
      <w:r w:rsidRPr="003E1FCC">
        <w:rPr>
          <w:rFonts w:ascii="Garamond" w:eastAsia="Times New Roman" w:hAnsi="Garamond"/>
          <w:i/>
          <w:spacing w:val="-4"/>
          <w:sz w:val="24"/>
          <w:szCs w:val="24"/>
          <w:lang w:val="sq-AL"/>
        </w:rPr>
        <w:t xml:space="preserve"> </w:t>
      </w:r>
    </w:p>
    <w:p w:rsidR="00127DCC" w:rsidRPr="003E1FCC" w:rsidRDefault="000A0F59" w:rsidP="00F56FB1">
      <w:pPr>
        <w:pStyle w:val="ListParagraph"/>
        <w:numPr>
          <w:ilvl w:val="0"/>
          <w:numId w:val="23"/>
        </w:numPr>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 xml:space="preserve"> </w:t>
      </w:r>
      <w:r w:rsidR="00127DCC" w:rsidRPr="003E1FCC">
        <w:rPr>
          <w:rFonts w:ascii="Garamond" w:hAnsi="Garamond"/>
          <w:b/>
          <w:spacing w:val="-4"/>
          <w:sz w:val="24"/>
          <w:szCs w:val="24"/>
          <w:lang w:val="sq-AL"/>
        </w:rPr>
        <w:t>Pas pikës 59.1.2 shtohet pika 59.1.3 me përmbajtjen e mëposhtme:</w:t>
      </w:r>
    </w:p>
    <w:p w:rsidR="00127DCC" w:rsidRPr="003E1FCC" w:rsidRDefault="003F5355"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59.1.3 Për qëllime të zbatimit të kësaj dispozite, nuk konsiderohet si transaksion i kryer me para në dorë, pagesa për transaksionet, e cila kryhet nëpërmjet institucioneve financiare të parasë elektronike të licencuara nga Banka e Shqipërisë, ose pagesat e kryera me kartë krediti. Një tatimpagues i cili liku</w:t>
      </w:r>
      <w:r w:rsidR="000A0F59" w:rsidRPr="003E1FCC">
        <w:rPr>
          <w:rFonts w:ascii="Garamond" w:eastAsia="Times New Roman" w:hAnsi="Garamond"/>
          <w:spacing w:val="-4"/>
          <w:sz w:val="24"/>
          <w:szCs w:val="24"/>
          <w:lang w:val="sq-AL"/>
        </w:rPr>
        <w:t>i</w:t>
      </w:r>
      <w:r w:rsidR="00127DCC" w:rsidRPr="003E1FCC">
        <w:rPr>
          <w:rFonts w:ascii="Garamond" w:eastAsia="Times New Roman" w:hAnsi="Garamond"/>
          <w:spacing w:val="-4"/>
          <w:sz w:val="24"/>
          <w:szCs w:val="24"/>
          <w:lang w:val="sq-AL"/>
        </w:rPr>
        <w:t>don një faturë nëpërmjet institucioneve financiare të parasë elektronike edhe kur vlera e transaksionit është më shumë se 150.000 lekë, atëherë për qëllime të zbatimit të kufizimit për transaksionet mbi 150.000 lekë, ky transaksion nuk konsiderohet i kryer me para në dorë. Gjithashtu edhe pagesat e kryera me kartë krediti, për transaksione të ndryshme midis dy personave të tatueshëm nuk konsiderohen të kryera me para në dorë. Kështu kur një agjen</w:t>
      </w:r>
      <w:r w:rsidR="000A0F59" w:rsidRPr="003E1FCC">
        <w:rPr>
          <w:rFonts w:ascii="Garamond" w:eastAsia="Times New Roman" w:hAnsi="Garamond"/>
          <w:spacing w:val="-4"/>
          <w:sz w:val="24"/>
          <w:szCs w:val="24"/>
          <w:lang w:val="sq-AL"/>
        </w:rPr>
        <w:t>c</w:t>
      </w:r>
      <w:r w:rsidR="00127DCC" w:rsidRPr="003E1FCC">
        <w:rPr>
          <w:rFonts w:ascii="Garamond" w:eastAsia="Times New Roman" w:hAnsi="Garamond"/>
          <w:spacing w:val="-4"/>
          <w:sz w:val="24"/>
          <w:szCs w:val="24"/>
          <w:lang w:val="sq-AL"/>
        </w:rPr>
        <w:t>i turistike e cila liku</w:t>
      </w:r>
      <w:r w:rsidR="000A0F59" w:rsidRPr="003E1FCC">
        <w:rPr>
          <w:rFonts w:ascii="Garamond" w:eastAsia="Times New Roman" w:hAnsi="Garamond"/>
          <w:spacing w:val="-4"/>
          <w:sz w:val="24"/>
          <w:szCs w:val="24"/>
          <w:lang w:val="sq-AL"/>
        </w:rPr>
        <w:t>i</w:t>
      </w:r>
      <w:r w:rsidR="00127DCC" w:rsidRPr="003E1FCC">
        <w:rPr>
          <w:rFonts w:ascii="Garamond" w:eastAsia="Times New Roman" w:hAnsi="Garamond"/>
          <w:spacing w:val="-4"/>
          <w:sz w:val="24"/>
          <w:szCs w:val="24"/>
          <w:lang w:val="sq-AL"/>
        </w:rPr>
        <w:t xml:space="preserve">don restorantin ose kryen </w:t>
      </w:r>
      <w:r w:rsidR="000A0F59" w:rsidRPr="003E1FCC">
        <w:rPr>
          <w:rFonts w:ascii="Garamond" w:eastAsia="Times New Roman" w:hAnsi="Garamond"/>
          <w:spacing w:val="-4"/>
          <w:sz w:val="24"/>
          <w:szCs w:val="24"/>
          <w:lang w:val="sq-AL"/>
        </w:rPr>
        <w:t>pagesën</w:t>
      </w:r>
      <w:r w:rsidR="00127DCC" w:rsidRPr="003E1FCC">
        <w:rPr>
          <w:rFonts w:ascii="Garamond" w:eastAsia="Times New Roman" w:hAnsi="Garamond"/>
          <w:spacing w:val="-4"/>
          <w:sz w:val="24"/>
          <w:szCs w:val="24"/>
          <w:lang w:val="sq-AL"/>
        </w:rPr>
        <w:t xml:space="preserve"> e një muzeu për vizitën në muze të turistëve për </w:t>
      </w:r>
      <w:r w:rsidR="000A0F59" w:rsidRPr="003E1FCC">
        <w:rPr>
          <w:rFonts w:ascii="Garamond" w:eastAsia="Times New Roman" w:hAnsi="Garamond"/>
          <w:spacing w:val="-4"/>
          <w:sz w:val="24"/>
          <w:szCs w:val="24"/>
          <w:lang w:val="sq-AL"/>
        </w:rPr>
        <w:t>qëllime</w:t>
      </w:r>
      <w:r w:rsidR="00127DCC" w:rsidRPr="003E1FCC">
        <w:rPr>
          <w:rFonts w:ascii="Garamond" w:eastAsia="Times New Roman" w:hAnsi="Garamond"/>
          <w:spacing w:val="-4"/>
          <w:sz w:val="24"/>
          <w:szCs w:val="24"/>
          <w:lang w:val="sq-AL"/>
        </w:rPr>
        <w:t xml:space="preserve"> të paketave turistike nëpërmjet kartës së kreditit të agjen</w:t>
      </w:r>
      <w:r w:rsidR="000A0F59" w:rsidRPr="003E1FCC">
        <w:rPr>
          <w:rFonts w:ascii="Garamond" w:eastAsia="Times New Roman" w:hAnsi="Garamond"/>
          <w:spacing w:val="-4"/>
          <w:sz w:val="24"/>
          <w:szCs w:val="24"/>
          <w:lang w:val="sq-AL"/>
        </w:rPr>
        <w:t>c</w:t>
      </w:r>
      <w:r w:rsidR="00127DCC" w:rsidRPr="003E1FCC">
        <w:rPr>
          <w:rFonts w:ascii="Garamond" w:eastAsia="Times New Roman" w:hAnsi="Garamond"/>
          <w:spacing w:val="-4"/>
          <w:sz w:val="24"/>
          <w:szCs w:val="24"/>
          <w:lang w:val="sq-AL"/>
        </w:rPr>
        <w:t>isë, nuk konsiderohet se e ka kryer transaksionin me para në dorë.</w:t>
      </w:r>
    </w:p>
    <w:p w:rsidR="00127DCC" w:rsidRPr="003517E5" w:rsidRDefault="003517E5" w:rsidP="003517E5">
      <w:pPr>
        <w:pStyle w:val="Paragrafi"/>
        <w:rPr>
          <w:b/>
          <w:lang w:val="sq-AL"/>
        </w:rPr>
      </w:pPr>
      <w:r w:rsidRPr="003517E5">
        <w:rPr>
          <w:b/>
          <w:lang w:val="sq-AL"/>
        </w:rPr>
        <w:t xml:space="preserve">27. </w:t>
      </w:r>
      <w:r w:rsidR="00127DCC" w:rsidRPr="003517E5">
        <w:rPr>
          <w:b/>
          <w:lang w:val="sq-AL"/>
        </w:rPr>
        <w:t>Në pikën 65.7.2 bëhen ndryshimet e mëposhtme:</w:t>
      </w:r>
    </w:p>
    <w:p w:rsidR="00127DCC" w:rsidRPr="003E1FCC" w:rsidRDefault="000A0F59"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Fjalia e parë ndryshon në përmbajtje si më poshtë:</w:t>
      </w:r>
    </w:p>
    <w:p w:rsidR="00127DCC" w:rsidRPr="003E1FCC" w:rsidRDefault="003F5355" w:rsidP="00F56FB1">
      <w:pPr>
        <w:shd w:val="clear" w:color="auto" w:fill="FFFFFF"/>
        <w:spacing w:after="0" w:line="240" w:lineRule="auto"/>
        <w:rPr>
          <w:rFonts w:ascii="Garamond"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Në rastin e tatimpaguesve persona juridikë, </w:t>
      </w:r>
      <w:r w:rsidR="00127DCC" w:rsidRPr="003E1FCC">
        <w:rPr>
          <w:rFonts w:ascii="Garamond" w:hAnsi="Garamond"/>
          <w:spacing w:val="-4"/>
          <w:sz w:val="24"/>
          <w:szCs w:val="24"/>
          <w:lang w:val="sq-AL"/>
        </w:rPr>
        <w:t>detyrimi për të deklaruar ndërpritet në momentin e dorëzimit të raportit përfundimtar të likuidimit /bashkimit/ndarjes në Qendrën Kombëtare të Biznesit ose gjykatë.</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0A0F59"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Në fjalinë e tretë shprehja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muajin e </w:t>
      </w:r>
      <w:r w:rsidR="001D5F71" w:rsidRPr="003E1FCC">
        <w:rPr>
          <w:rFonts w:ascii="Garamond" w:hAnsi="Garamond"/>
          <w:spacing w:val="-4"/>
          <w:sz w:val="24"/>
          <w:szCs w:val="24"/>
          <w:lang w:val="sq-AL"/>
        </w:rPr>
        <w:t>çregjistrimit</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zëvendësohet me shprehjen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muajin e dorëzimit të raportit përfundimtar të likuidimit/bashkimit/ndarjes në QKB</w:t>
      </w:r>
      <w:r w:rsidR="003F5355" w:rsidRPr="003E1FCC">
        <w:rPr>
          <w:rFonts w:ascii="Garamond" w:hAnsi="Garamond"/>
          <w:spacing w:val="-4"/>
          <w:sz w:val="24"/>
          <w:szCs w:val="24"/>
          <w:lang w:val="sq-AL"/>
        </w:rPr>
        <w:t>”</w:t>
      </w:r>
      <w:r w:rsidR="00B53881" w:rsidRPr="003E1FCC">
        <w:rPr>
          <w:rFonts w:ascii="Garamond" w:hAnsi="Garamond"/>
          <w:spacing w:val="-4"/>
          <w:sz w:val="24"/>
          <w:szCs w:val="24"/>
          <w:lang w:val="sq-AL"/>
        </w:rPr>
        <w:t>;</w:t>
      </w:r>
    </w:p>
    <w:p w:rsidR="00127DCC" w:rsidRPr="003E1FCC" w:rsidRDefault="000A0F59"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Në fjalinë e fundit të kësaj pike shprehja</w:t>
      </w:r>
      <w:r w:rsidR="00107AA7" w:rsidRPr="003E1FCC">
        <w:rPr>
          <w:rFonts w:ascii="Garamond" w:hAnsi="Garamond"/>
          <w:spacing w:val="-4"/>
          <w:sz w:val="24"/>
          <w:szCs w:val="24"/>
          <w:lang w:val="sq-AL"/>
        </w:rPr>
        <w:t xml:space="preserve">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vendimit të gjykatës</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zëvendësohet me shprehjen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raportit përfundimtar të liku</w:t>
      </w:r>
      <w:r w:rsidRPr="003E1FCC">
        <w:rPr>
          <w:rFonts w:ascii="Garamond" w:hAnsi="Garamond"/>
          <w:spacing w:val="-4"/>
          <w:sz w:val="24"/>
          <w:szCs w:val="24"/>
          <w:lang w:val="sq-AL"/>
        </w:rPr>
        <w:t>i</w:t>
      </w:r>
      <w:r w:rsidR="00127DCC" w:rsidRPr="003E1FCC">
        <w:rPr>
          <w:rFonts w:ascii="Garamond" w:hAnsi="Garamond"/>
          <w:spacing w:val="-4"/>
          <w:sz w:val="24"/>
          <w:szCs w:val="24"/>
          <w:lang w:val="sq-AL"/>
        </w:rPr>
        <w:t>dimit</w:t>
      </w:r>
      <w:r w:rsidR="003E1FCC">
        <w:rPr>
          <w:rFonts w:ascii="Garamond" w:hAnsi="Garamond"/>
          <w:spacing w:val="-4"/>
          <w:sz w:val="24"/>
          <w:szCs w:val="24"/>
          <w:lang w:val="sq-AL"/>
        </w:rPr>
        <w:t xml:space="preserve"> </w:t>
      </w:r>
      <w:r w:rsidR="00127DCC" w:rsidRPr="003E1FCC">
        <w:rPr>
          <w:rFonts w:ascii="Garamond" w:hAnsi="Garamond"/>
          <w:spacing w:val="-4"/>
          <w:sz w:val="24"/>
          <w:szCs w:val="24"/>
          <w:lang w:val="sq-AL"/>
        </w:rPr>
        <w:t>/bashkimit</w:t>
      </w:r>
      <w:r w:rsidR="003E1FCC">
        <w:rPr>
          <w:rFonts w:ascii="Garamond" w:hAnsi="Garamond"/>
          <w:spacing w:val="-4"/>
          <w:sz w:val="24"/>
          <w:szCs w:val="24"/>
          <w:lang w:val="sq-AL"/>
        </w:rPr>
        <w:t xml:space="preserve"> </w:t>
      </w:r>
      <w:r w:rsidR="00127DCC" w:rsidRPr="003E1FCC">
        <w:rPr>
          <w:rFonts w:ascii="Garamond" w:hAnsi="Garamond"/>
          <w:spacing w:val="-4"/>
          <w:sz w:val="24"/>
          <w:szCs w:val="24"/>
          <w:lang w:val="sq-AL"/>
        </w:rPr>
        <w:t>/ndarjes</w:t>
      </w:r>
      <w:r w:rsidR="003F5355" w:rsidRPr="003E1FCC">
        <w:rPr>
          <w:rFonts w:ascii="Garamond" w:hAnsi="Garamond"/>
          <w:spacing w:val="-4"/>
          <w:sz w:val="24"/>
          <w:szCs w:val="24"/>
          <w:lang w:val="sq-AL"/>
        </w:rPr>
        <w:t>”</w:t>
      </w:r>
      <w:r w:rsidR="00B53881" w:rsidRPr="003E1FCC">
        <w:rPr>
          <w:rFonts w:ascii="Garamond" w:hAnsi="Garamond"/>
          <w:spacing w:val="-4"/>
          <w:sz w:val="24"/>
          <w:szCs w:val="24"/>
          <w:lang w:val="sq-AL"/>
        </w:rPr>
        <w:t>.</w:t>
      </w:r>
      <w:r w:rsidR="00107AA7" w:rsidRPr="003E1FCC">
        <w:rPr>
          <w:rFonts w:ascii="Garamond" w:hAnsi="Garamond"/>
          <w:spacing w:val="-4"/>
          <w:sz w:val="24"/>
          <w:szCs w:val="24"/>
          <w:lang w:val="sq-AL"/>
        </w:rPr>
        <w:t xml:space="preserve"> </w:t>
      </w:r>
    </w:p>
    <w:p w:rsidR="00127DCC" w:rsidRPr="003517E5" w:rsidRDefault="003517E5" w:rsidP="003517E5">
      <w:pPr>
        <w:pStyle w:val="Paragrafi"/>
        <w:rPr>
          <w:b/>
        </w:rPr>
      </w:pPr>
      <w:r w:rsidRPr="003517E5">
        <w:rPr>
          <w:b/>
        </w:rPr>
        <w:t xml:space="preserve">28. </w:t>
      </w:r>
      <w:r w:rsidR="00127DCC" w:rsidRPr="003517E5">
        <w:rPr>
          <w:b/>
        </w:rPr>
        <w:t>Në pikën 67.2 bëhen ndryshimet e mëposhtme:</w:t>
      </w:r>
    </w:p>
    <w:p w:rsidR="00127DCC" w:rsidRPr="003E1FCC" w:rsidRDefault="001446A4" w:rsidP="00F56FB1">
      <w:pPr>
        <w:pStyle w:val="ListParagraph"/>
        <w:numPr>
          <w:ilvl w:val="0"/>
          <w:numId w:val="23"/>
        </w:numPr>
        <w:spacing w:after="0" w:line="240" w:lineRule="auto"/>
        <w:ind w:left="0" w:firstLine="284"/>
        <w:jc w:val="both"/>
        <w:rPr>
          <w:rFonts w:ascii="Garamond" w:hAnsi="Garamond" w:cstheme="majorBidi"/>
          <w:spacing w:val="-4"/>
          <w:sz w:val="24"/>
          <w:szCs w:val="24"/>
          <w:lang w:val="sq-AL"/>
        </w:rPr>
      </w:pPr>
      <w:r w:rsidRPr="003E1FCC">
        <w:rPr>
          <w:rFonts w:ascii="Garamond" w:hAnsi="Garamond" w:cstheme="majorBidi"/>
          <w:spacing w:val="-4"/>
          <w:sz w:val="24"/>
          <w:szCs w:val="24"/>
          <w:lang w:val="sq-AL"/>
        </w:rPr>
        <w:t xml:space="preserve"> </w:t>
      </w:r>
      <w:r w:rsidR="00B53881" w:rsidRPr="003E1FCC">
        <w:rPr>
          <w:rFonts w:ascii="Garamond" w:hAnsi="Garamond" w:cstheme="majorBidi"/>
          <w:spacing w:val="-4"/>
          <w:sz w:val="24"/>
          <w:szCs w:val="24"/>
          <w:lang w:val="sq-AL"/>
        </w:rPr>
        <w:t>N</w:t>
      </w:r>
      <w:r w:rsidR="00127DCC" w:rsidRPr="003E1FCC">
        <w:rPr>
          <w:rFonts w:ascii="Garamond" w:hAnsi="Garamond" w:cstheme="majorBidi"/>
          <w:spacing w:val="-4"/>
          <w:sz w:val="24"/>
          <w:szCs w:val="24"/>
          <w:lang w:val="sq-AL"/>
        </w:rPr>
        <w:t xml:space="preserve">ë fjalinë e parë shprehja </w:t>
      </w:r>
      <w:r w:rsidR="003F5355"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brenda një periudhe 12</w:t>
      </w:r>
      <w:r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 xml:space="preserve">mujore zëvendësohet me shprehjen </w:t>
      </w:r>
      <w:r w:rsidR="003F5355"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 xml:space="preserve"> brenda 36 muajve </w:t>
      </w:r>
      <w:r w:rsidR="00127DCC" w:rsidRPr="003E1FCC">
        <w:rPr>
          <w:rFonts w:ascii="Garamond" w:hAnsi="Garamond"/>
          <w:spacing w:val="-4"/>
          <w:sz w:val="24"/>
          <w:szCs w:val="24"/>
          <w:lang w:val="sq-AL"/>
        </w:rPr>
        <w:t>nga afati i dorëzimit të deklaratës fillestare</w:t>
      </w:r>
      <w:r w:rsidR="003F5355" w:rsidRPr="003E1FCC">
        <w:rPr>
          <w:rFonts w:ascii="Garamond" w:hAnsi="Garamond" w:cstheme="majorBidi"/>
          <w:spacing w:val="-4"/>
          <w:sz w:val="24"/>
          <w:szCs w:val="24"/>
          <w:lang w:val="sq-AL"/>
        </w:rPr>
        <w:t>”</w:t>
      </w:r>
      <w:r w:rsidR="00127DCC" w:rsidRPr="003E1FCC">
        <w:rPr>
          <w:rFonts w:ascii="Garamond" w:hAnsi="Garamond" w:cstheme="majorBidi"/>
          <w:spacing w:val="-4"/>
          <w:sz w:val="24"/>
          <w:szCs w:val="24"/>
          <w:lang w:val="sq-AL"/>
        </w:rPr>
        <w:t>;</w:t>
      </w:r>
    </w:p>
    <w:p w:rsidR="00127DCC" w:rsidRPr="003E1FCC" w:rsidRDefault="001446A4" w:rsidP="00F56FB1">
      <w:pPr>
        <w:pStyle w:val="ListParagraph"/>
        <w:numPr>
          <w:ilvl w:val="0"/>
          <w:numId w:val="23"/>
        </w:numPr>
        <w:spacing w:after="0" w:line="240" w:lineRule="auto"/>
        <w:ind w:left="0" w:firstLine="284"/>
        <w:jc w:val="both"/>
        <w:rPr>
          <w:rFonts w:ascii="Garamond" w:hAnsi="Garamond" w:cstheme="majorBidi"/>
          <w:spacing w:val="-4"/>
          <w:sz w:val="24"/>
          <w:szCs w:val="24"/>
          <w:lang w:val="sq-AL"/>
        </w:rPr>
      </w:pPr>
      <w:r w:rsidRPr="003E1FCC">
        <w:rPr>
          <w:rFonts w:ascii="Garamond" w:hAnsi="Garamond" w:cstheme="majorBidi"/>
          <w:spacing w:val="-4"/>
          <w:sz w:val="24"/>
          <w:szCs w:val="24"/>
          <w:lang w:val="sq-AL"/>
        </w:rPr>
        <w:t xml:space="preserve"> </w:t>
      </w:r>
      <w:r w:rsidR="00B53881" w:rsidRPr="003E1FCC">
        <w:rPr>
          <w:rFonts w:ascii="Garamond" w:hAnsi="Garamond" w:cstheme="majorBidi"/>
          <w:spacing w:val="-4"/>
          <w:sz w:val="24"/>
          <w:szCs w:val="24"/>
          <w:lang w:val="sq-AL"/>
        </w:rPr>
        <w:t>N</w:t>
      </w:r>
      <w:r w:rsidR="00127DCC" w:rsidRPr="003E1FCC">
        <w:rPr>
          <w:rFonts w:ascii="Garamond" w:hAnsi="Garamond" w:cstheme="majorBidi"/>
          <w:spacing w:val="-4"/>
          <w:sz w:val="24"/>
          <w:szCs w:val="24"/>
          <w:lang w:val="sq-AL"/>
        </w:rPr>
        <w:t>ë fund të pikës 67.2 shtohet paragrafi i mëposhtëm:</w:t>
      </w:r>
    </w:p>
    <w:p w:rsidR="00127DCC" w:rsidRPr="003E1FCC" w:rsidRDefault="003F5355" w:rsidP="00F56FB1">
      <w:pPr>
        <w:spacing w:after="0" w:line="240" w:lineRule="auto"/>
        <w:rPr>
          <w:rFonts w:ascii="Garamond" w:eastAsia="Times New Roman" w:hAnsi="Garamond" w:cstheme="majorBidi"/>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Ai mund të ndryshojë një deklaratë të kontrolluar më parë, vetëm nëse ai ka për të deklaruar një detyrim tatimor më të madh se detyrimi që ka rezultuar nga kontrolli.</w:t>
      </w:r>
      <w:r w:rsidRPr="003E1FCC">
        <w:rPr>
          <w:rFonts w:ascii="Garamond" w:eastAsia="Times New Roman" w:hAnsi="Garamond"/>
          <w:spacing w:val="-4"/>
          <w:sz w:val="24"/>
          <w:szCs w:val="24"/>
          <w:lang w:val="sq-AL"/>
        </w:rPr>
        <w:t>”</w:t>
      </w:r>
      <w:r w:rsidR="00127DCC" w:rsidRPr="003E1FCC">
        <w:rPr>
          <w:rFonts w:ascii="Garamond" w:eastAsia="Times New Roman" w:hAnsi="Garamond" w:cstheme="majorBidi"/>
          <w:spacing w:val="-4"/>
          <w:sz w:val="24"/>
          <w:szCs w:val="24"/>
          <w:lang w:val="sq-AL"/>
        </w:rPr>
        <w:t xml:space="preserve"> </w:t>
      </w:r>
    </w:p>
    <w:p w:rsidR="00127DCC" w:rsidRPr="003E1FCC" w:rsidRDefault="00127DCC" w:rsidP="00F56FB1">
      <w:pPr>
        <w:spacing w:after="0" w:line="240" w:lineRule="auto"/>
        <w:rPr>
          <w:rFonts w:ascii="Garamond" w:eastAsia="Times New Roman" w:hAnsi="Garamond" w:cstheme="majorBidi"/>
          <w:i/>
          <w:spacing w:val="-4"/>
          <w:sz w:val="24"/>
          <w:szCs w:val="24"/>
          <w:lang w:val="sq-AL"/>
        </w:rPr>
      </w:pPr>
      <w:r w:rsidRPr="003E1FCC">
        <w:rPr>
          <w:rFonts w:ascii="Garamond" w:eastAsia="Times New Roman" w:hAnsi="Garamond" w:cstheme="majorBidi"/>
          <w:i/>
          <w:spacing w:val="-4"/>
          <w:sz w:val="24"/>
          <w:szCs w:val="24"/>
          <w:lang w:val="sq-AL"/>
        </w:rPr>
        <w:t xml:space="preserve">Shembull. Një tatimpagues konstaton se në librin e blerjeve të periudhës tatimore dhjetor 2015 nuk ka përfshirë një faturë blerje të kësaj periudhe. Për pasojë vlerën e kësaj fature ky tatimpagues nuk e ka deklaruar as në deklaratën e TVSH-së së muajit dhjetor 2015. Në përputhje me nenin 67 të ligjit, tatimpaguesi ka të drejtë të ndryshojë këtë deklaratë brenda 36 muajve nga data 14 janar 2016 (afati i përcaktuar i dorëzimit të deklaratës së muajit dhjetor 2015), por me kusht që kjo deklaratë të mos jetë kontrolluar më parë nga administrata tatimore. Ndërkohë që për qëllime të zbritjes së TVSH-së, tatimpaguesi ka të drejtë të deklarojë faturën e blerjes dhe të zbresë TVSH-në në </w:t>
      </w:r>
      <w:r w:rsidR="001446A4" w:rsidRPr="003E1FCC">
        <w:rPr>
          <w:rFonts w:ascii="Garamond" w:eastAsia="Times New Roman" w:hAnsi="Garamond" w:cstheme="majorBidi"/>
          <w:i/>
          <w:spacing w:val="-4"/>
          <w:sz w:val="24"/>
          <w:szCs w:val="24"/>
          <w:lang w:val="sq-AL"/>
        </w:rPr>
        <w:t>përputhje</w:t>
      </w:r>
      <w:r w:rsidRPr="003E1FCC">
        <w:rPr>
          <w:rFonts w:ascii="Garamond" w:eastAsia="Times New Roman" w:hAnsi="Garamond" w:cstheme="majorBidi"/>
          <w:i/>
          <w:spacing w:val="-4"/>
          <w:sz w:val="24"/>
          <w:szCs w:val="24"/>
          <w:lang w:val="sq-AL"/>
        </w:rPr>
        <w:t xml:space="preserve"> me përcaktimet e legjislacionit për TVSH-në, jo më vonë se 12 periudha tatimore përfshirë dhe periudhën dhjetor 2015</w:t>
      </w:r>
      <w:r w:rsidR="003F5355" w:rsidRPr="003E1FCC">
        <w:rPr>
          <w:rFonts w:ascii="Garamond" w:eastAsia="Times New Roman" w:hAnsi="Garamond" w:cstheme="majorBidi"/>
          <w:i/>
          <w:spacing w:val="-4"/>
          <w:sz w:val="24"/>
          <w:szCs w:val="24"/>
          <w:lang w:val="sq-AL"/>
        </w:rPr>
        <w:t>”</w:t>
      </w:r>
      <w:r w:rsidRPr="003E1FCC">
        <w:rPr>
          <w:rFonts w:ascii="Garamond" w:eastAsia="Times New Roman" w:hAnsi="Garamond" w:cstheme="majorBidi"/>
          <w:i/>
          <w:spacing w:val="-4"/>
          <w:sz w:val="24"/>
          <w:szCs w:val="24"/>
          <w:lang w:val="sq-AL"/>
        </w:rPr>
        <w:t>.</w:t>
      </w:r>
    </w:p>
    <w:p w:rsidR="00127DCC" w:rsidRPr="003E1FCC" w:rsidRDefault="00127DCC" w:rsidP="00F56FB1">
      <w:pPr>
        <w:spacing w:after="0" w:line="240" w:lineRule="auto"/>
        <w:rPr>
          <w:rFonts w:ascii="Garamond" w:eastAsia="Times New Roman" w:hAnsi="Garamond" w:cstheme="majorBidi"/>
          <w:i/>
          <w:spacing w:val="-4"/>
          <w:sz w:val="24"/>
          <w:szCs w:val="24"/>
          <w:lang w:val="sq-AL"/>
        </w:rPr>
      </w:pPr>
      <w:r w:rsidRPr="003E1FCC">
        <w:rPr>
          <w:rFonts w:ascii="Garamond" w:eastAsia="Times New Roman" w:hAnsi="Garamond" w:cstheme="majorBidi"/>
          <w:i/>
          <w:spacing w:val="-4"/>
          <w:sz w:val="24"/>
          <w:szCs w:val="24"/>
          <w:lang w:val="sq-AL"/>
        </w:rPr>
        <w:t xml:space="preserve">Nëse për periudhën tatimore, </w:t>
      </w:r>
      <w:r w:rsidR="001446A4" w:rsidRPr="003E1FCC">
        <w:rPr>
          <w:rFonts w:ascii="Garamond" w:eastAsia="Times New Roman" w:hAnsi="Garamond" w:cstheme="majorBidi"/>
          <w:i/>
          <w:spacing w:val="-4"/>
          <w:sz w:val="24"/>
          <w:szCs w:val="24"/>
          <w:lang w:val="sq-AL"/>
        </w:rPr>
        <w:t>m</w:t>
      </w:r>
      <w:r w:rsidRPr="003E1FCC">
        <w:rPr>
          <w:rFonts w:ascii="Garamond" w:eastAsia="Times New Roman" w:hAnsi="Garamond" w:cstheme="majorBidi"/>
          <w:i/>
          <w:spacing w:val="-4"/>
          <w:sz w:val="24"/>
          <w:szCs w:val="24"/>
          <w:lang w:val="sq-AL"/>
        </w:rPr>
        <w:t>ars 2014, periudhë kjo e kontrolluar më parë tatimpaguesi konstaton se ka tatim shtesë për të deklaruar dhe paguar (p</w:t>
      </w:r>
      <w:r w:rsidR="001446A4" w:rsidRPr="003E1FCC">
        <w:rPr>
          <w:rFonts w:ascii="Garamond" w:eastAsia="Times New Roman" w:hAnsi="Garamond" w:cstheme="majorBidi"/>
          <w:i/>
          <w:spacing w:val="-4"/>
          <w:sz w:val="24"/>
          <w:szCs w:val="24"/>
          <w:lang w:val="sq-AL"/>
        </w:rPr>
        <w:t>.</w:t>
      </w:r>
      <w:r w:rsidRPr="003E1FCC">
        <w:rPr>
          <w:rFonts w:ascii="Garamond" w:eastAsia="Times New Roman" w:hAnsi="Garamond" w:cstheme="majorBidi"/>
          <w:i/>
          <w:spacing w:val="-4"/>
          <w:sz w:val="24"/>
          <w:szCs w:val="24"/>
          <w:lang w:val="sq-AL"/>
        </w:rPr>
        <w:t>sh</w:t>
      </w:r>
      <w:r w:rsidR="001446A4" w:rsidRPr="003E1FCC">
        <w:rPr>
          <w:rFonts w:ascii="Garamond" w:eastAsia="Times New Roman" w:hAnsi="Garamond" w:cstheme="majorBidi"/>
          <w:i/>
          <w:spacing w:val="-4"/>
          <w:sz w:val="24"/>
          <w:szCs w:val="24"/>
          <w:lang w:val="sq-AL"/>
        </w:rPr>
        <w:t>.,</w:t>
      </w:r>
      <w:r w:rsidRPr="003E1FCC">
        <w:rPr>
          <w:rFonts w:ascii="Garamond" w:eastAsia="Times New Roman" w:hAnsi="Garamond" w:cstheme="majorBidi"/>
          <w:i/>
          <w:spacing w:val="-4"/>
          <w:sz w:val="24"/>
          <w:szCs w:val="24"/>
          <w:lang w:val="sq-AL"/>
        </w:rPr>
        <w:t xml:space="preserve"> një shitje e padeklaruar), atëherë ai ka të drejtë të ndryshojë deklaratën e muajit </w:t>
      </w:r>
      <w:r w:rsidR="001446A4" w:rsidRPr="003E1FCC">
        <w:rPr>
          <w:rFonts w:ascii="Garamond" w:eastAsia="Times New Roman" w:hAnsi="Garamond" w:cstheme="majorBidi"/>
          <w:i/>
          <w:spacing w:val="-4"/>
          <w:sz w:val="24"/>
          <w:szCs w:val="24"/>
          <w:lang w:val="sq-AL"/>
        </w:rPr>
        <w:t xml:space="preserve">mars 2014 brenda datës 14 prill </w:t>
      </w:r>
      <w:r w:rsidRPr="003E1FCC">
        <w:rPr>
          <w:rFonts w:ascii="Garamond" w:eastAsia="Times New Roman" w:hAnsi="Garamond" w:cstheme="majorBidi"/>
          <w:i/>
          <w:spacing w:val="-4"/>
          <w:sz w:val="24"/>
          <w:szCs w:val="24"/>
          <w:lang w:val="sq-AL"/>
        </w:rPr>
        <w:t>2017.</w:t>
      </w:r>
    </w:p>
    <w:p w:rsidR="00127DCC" w:rsidRPr="002670D4" w:rsidRDefault="002670D4" w:rsidP="002670D4">
      <w:pPr>
        <w:pStyle w:val="Paragrafi"/>
        <w:rPr>
          <w:b/>
          <w:lang w:val="sq-AL"/>
        </w:rPr>
      </w:pPr>
      <w:r w:rsidRPr="002670D4">
        <w:rPr>
          <w:b/>
          <w:lang w:val="sq-AL"/>
        </w:rPr>
        <w:t xml:space="preserve">29. </w:t>
      </w:r>
      <w:r w:rsidR="00127DCC" w:rsidRPr="002670D4">
        <w:rPr>
          <w:b/>
          <w:lang w:val="sq-AL"/>
        </w:rPr>
        <w:t xml:space="preserve">Në pikën 68.3.1 paragrafi </w:t>
      </w:r>
      <w:r w:rsidR="003F5355" w:rsidRPr="002670D4">
        <w:rPr>
          <w:b/>
          <w:lang w:val="sq-AL"/>
        </w:rPr>
        <w:t>“</w:t>
      </w:r>
      <w:r w:rsidR="00127DCC" w:rsidRPr="002670D4">
        <w:rPr>
          <w:b/>
          <w:lang w:val="sq-AL"/>
        </w:rPr>
        <w:t>b</w:t>
      </w:r>
      <w:r w:rsidR="003F5355" w:rsidRPr="002670D4">
        <w:rPr>
          <w:b/>
          <w:lang w:val="sq-AL"/>
        </w:rPr>
        <w:t>”</w:t>
      </w:r>
      <w:r w:rsidR="001446A4" w:rsidRPr="002670D4">
        <w:rPr>
          <w:b/>
          <w:lang w:val="sq-AL"/>
        </w:rPr>
        <w:t>,</w:t>
      </w:r>
      <w:r w:rsidR="00127DCC" w:rsidRPr="002670D4">
        <w:rPr>
          <w:b/>
          <w:lang w:val="sq-AL"/>
        </w:rPr>
        <w:t xml:space="preserve"> fjalia e parë ndryshohet si më poshtë:</w:t>
      </w:r>
    </w:p>
    <w:p w:rsidR="00127DCC" w:rsidRPr="003E1FCC" w:rsidRDefault="003F5355"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Kur administrata tatimore konstaton se detyrimi tatimor, i dhënë në deklaratën tatimore, është i pasaktë</w:t>
      </w: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w:t>
      </w:r>
    </w:p>
    <w:p w:rsidR="00127DCC" w:rsidRPr="002670D4" w:rsidRDefault="002670D4" w:rsidP="002670D4">
      <w:pPr>
        <w:pStyle w:val="Paragrafi"/>
        <w:rPr>
          <w:b/>
          <w:lang w:val="sq-AL"/>
        </w:rPr>
      </w:pPr>
      <w:r w:rsidRPr="002670D4">
        <w:rPr>
          <w:b/>
          <w:lang w:val="sq-AL"/>
        </w:rPr>
        <w:t xml:space="preserve">30. </w:t>
      </w:r>
      <w:r w:rsidR="00127DCC" w:rsidRPr="002670D4">
        <w:rPr>
          <w:b/>
          <w:lang w:val="sq-AL"/>
        </w:rPr>
        <w:t>Në pikën 69 bëhen ndryshimet e mëposhtme:</w:t>
      </w:r>
    </w:p>
    <w:p w:rsidR="00127DCC" w:rsidRPr="003E1FCC" w:rsidRDefault="001446A4"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pikën 69.1, fjalia e dytë lidhëza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ose</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zëvendësohet me lidhëzën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dhe</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1446A4" w:rsidP="00F56FB1">
      <w:pPr>
        <w:pStyle w:val="ListParagraph"/>
        <w:numPr>
          <w:ilvl w:val="0"/>
          <w:numId w:val="2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pikën 69.2, shkronja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d</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ndryshon në përmbajtje: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shumën e tatimit të vlerësuar apo, sipas rastit, edhe uljen e humbjes tatimore, uljen e kredisë tatimore, kamatëvonesën, gjobat.</w:t>
      </w:r>
      <w:r w:rsidR="003F5355" w:rsidRPr="003E1FCC">
        <w:rPr>
          <w:rFonts w:ascii="Garamond" w:hAnsi="Garamond"/>
          <w:spacing w:val="-4"/>
          <w:sz w:val="24"/>
          <w:szCs w:val="24"/>
          <w:lang w:val="sq-AL"/>
        </w:rPr>
        <w:t>”</w:t>
      </w:r>
    </w:p>
    <w:p w:rsidR="00127DCC" w:rsidRPr="00A16FAA" w:rsidRDefault="00A16FAA" w:rsidP="00A16FAA">
      <w:pPr>
        <w:pStyle w:val="Paragrafi"/>
        <w:rPr>
          <w:b/>
          <w:lang w:val="sq-AL"/>
        </w:rPr>
      </w:pPr>
      <w:r w:rsidRPr="00A16FAA">
        <w:rPr>
          <w:b/>
          <w:lang w:val="sq-AL"/>
        </w:rPr>
        <w:t xml:space="preserve">31. </w:t>
      </w:r>
      <w:r w:rsidR="00127DCC" w:rsidRPr="00A16FAA">
        <w:rPr>
          <w:b/>
          <w:lang w:val="sq-AL"/>
        </w:rPr>
        <w:t>Në pikën 73 bëhen ndryshimet e mëposhtme:</w:t>
      </w:r>
    </w:p>
    <w:p w:rsidR="00127DCC" w:rsidRPr="003E1FCC" w:rsidRDefault="001446A4" w:rsidP="00F56FB1">
      <w:pPr>
        <w:pStyle w:val="ListParagraph"/>
        <w:numPr>
          <w:ilvl w:val="0"/>
          <w:numId w:val="23"/>
        </w:numPr>
        <w:tabs>
          <w:tab w:val="left" w:pos="180"/>
        </w:tabs>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pikën 73.1 pas fjalëve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deklaratës tatimore</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shtohen fjalët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fillestare ose e ndryshuar</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1446A4" w:rsidP="00F56FB1">
      <w:pPr>
        <w:pStyle w:val="ListParagraph"/>
        <w:numPr>
          <w:ilvl w:val="0"/>
          <w:numId w:val="23"/>
        </w:numPr>
        <w:tabs>
          <w:tab w:val="left" w:pos="180"/>
        </w:tabs>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pikën 73.4 në fund të fjalisë shtohen fjalët: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fillestare ose e ndryshuar</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1B288E" w:rsidRDefault="001B288E" w:rsidP="001B288E">
      <w:pPr>
        <w:pStyle w:val="Paragrafi"/>
        <w:rPr>
          <w:b/>
          <w:lang w:val="sq-AL"/>
        </w:rPr>
      </w:pPr>
      <w:r w:rsidRPr="001B288E">
        <w:rPr>
          <w:b/>
          <w:lang w:val="sq-AL"/>
        </w:rPr>
        <w:t xml:space="preserve">32. </w:t>
      </w:r>
      <w:r w:rsidR="00127DCC" w:rsidRPr="001B288E">
        <w:rPr>
          <w:b/>
          <w:lang w:val="sq-AL"/>
        </w:rPr>
        <w:t>Në pikën 75/1, në fund të paragrafit 2.5.2 shtohet paragrafi me përmbajtjen e mëposhtme:</w:t>
      </w:r>
    </w:p>
    <w:p w:rsidR="00127DCC" w:rsidRPr="003E1FCC" w:rsidRDefault="003F5355" w:rsidP="00F56FB1">
      <w:pPr>
        <w:tabs>
          <w:tab w:val="left" w:pos="696"/>
        </w:tabs>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Me qëllim respektimin e afateve të rimbursimit të </w:t>
      </w:r>
      <w:r w:rsidR="001446A4" w:rsidRPr="003E1FCC">
        <w:rPr>
          <w:rFonts w:ascii="Garamond" w:hAnsi="Garamond"/>
          <w:spacing w:val="-4"/>
          <w:sz w:val="24"/>
          <w:szCs w:val="24"/>
          <w:lang w:val="sq-AL"/>
        </w:rPr>
        <w:t>TVSH</w:t>
      </w:r>
      <w:r w:rsidR="00127DCC" w:rsidRPr="003E1FCC">
        <w:rPr>
          <w:rFonts w:ascii="Garamond" w:hAnsi="Garamond"/>
          <w:spacing w:val="-4"/>
          <w:sz w:val="24"/>
          <w:szCs w:val="24"/>
          <w:lang w:val="sq-AL"/>
        </w:rPr>
        <w:t>-së, në rastet kur tatimpaguesi i nënshtrohet kontrollit tatimor, afati për përfundimin e Raportit të Kontrollit nga inspektori/inspektorët është, jo më shumë se 5 ditë kalendarike pas përfundimit të tij. Gjithashtu</w:t>
      </w:r>
      <w:r w:rsidR="00B53881"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edhe afati për</w:t>
      </w:r>
      <w:r w:rsidR="00107AA7"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kundërshtimin e</w:t>
      </w:r>
      <w:r w:rsidR="00107AA7"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rezultateve të kontrollit tatimor nga tatimpaguesi është jo më shumë se 5 ditë kalendarike pas datës kur vlerësohet se është marrë. I njëjti afat prej 5 ditësh kalendarike zbatohet dhe për plotësimin dhe nënshkrimin e Raportit Përfundimtar të Kontrollit nga të gjithë pjesëtarët e grupit të kontrollit</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1B288E" w:rsidRDefault="001B288E" w:rsidP="001B288E">
      <w:pPr>
        <w:pStyle w:val="Paragrafi"/>
        <w:rPr>
          <w:b/>
          <w:lang w:val="sq-AL"/>
        </w:rPr>
      </w:pPr>
      <w:r w:rsidRPr="001B288E">
        <w:rPr>
          <w:b/>
          <w:lang w:val="sq-AL"/>
        </w:rPr>
        <w:t xml:space="preserve">33. </w:t>
      </w:r>
      <w:r w:rsidR="00127DCC" w:rsidRPr="001B288E">
        <w:rPr>
          <w:b/>
          <w:lang w:val="sq-AL"/>
        </w:rPr>
        <w:t>Në pikën 76 bëhen ndryshimet e mëposhtme:</w:t>
      </w:r>
    </w:p>
    <w:p w:rsidR="00127DCC" w:rsidRPr="003E1FCC" w:rsidRDefault="00127DCC" w:rsidP="00F56FB1">
      <w:pPr>
        <w:pStyle w:val="ListParagraph"/>
        <w:numPr>
          <w:ilvl w:val="0"/>
          <w:numId w:val="23"/>
        </w:numPr>
        <w:tabs>
          <w:tab w:val="left" w:pos="580"/>
        </w:tabs>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Në pikën 76.2, pas përcaktimit </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sipas nenit 75</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shtohet përcaktimi </w:t>
      </w:r>
      <w:r w:rsidR="003F5355" w:rsidRPr="003E1FCC">
        <w:rPr>
          <w:rFonts w:ascii="Garamond" w:hAnsi="Garamond"/>
          <w:spacing w:val="-4"/>
          <w:sz w:val="24"/>
          <w:szCs w:val="24"/>
          <w:lang w:val="sq-AL"/>
        </w:rPr>
        <w:t>“</w:t>
      </w:r>
      <w:r w:rsidRPr="003E1FCC">
        <w:rPr>
          <w:rFonts w:ascii="Garamond" w:hAnsi="Garamond"/>
          <w:spacing w:val="-4"/>
          <w:sz w:val="24"/>
          <w:szCs w:val="24"/>
          <w:lang w:val="sq-AL"/>
        </w:rPr>
        <w:t>dhe 75/1</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127DCC" w:rsidP="00F56FB1">
      <w:pPr>
        <w:pStyle w:val="ListParagraph"/>
        <w:numPr>
          <w:ilvl w:val="0"/>
          <w:numId w:val="23"/>
        </w:numPr>
        <w:tabs>
          <w:tab w:val="left" w:pos="580"/>
        </w:tabs>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Në pikën 76.3, në fund shtohet</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paragrafi me përmbajtjen:</w:t>
      </w:r>
    </w:p>
    <w:p w:rsidR="00CE74C5" w:rsidRDefault="003F5355" w:rsidP="00CE74C5">
      <w:pPr>
        <w:tabs>
          <w:tab w:val="left" w:pos="580"/>
        </w:tabs>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Për qëllime të </w:t>
      </w:r>
      <w:r w:rsidR="00B53881" w:rsidRPr="003E1FCC">
        <w:rPr>
          <w:rFonts w:ascii="Garamond" w:hAnsi="Garamond"/>
          <w:spacing w:val="-4"/>
          <w:sz w:val="24"/>
          <w:szCs w:val="24"/>
          <w:lang w:val="sq-AL"/>
        </w:rPr>
        <w:t>transparencës</w:t>
      </w:r>
      <w:r w:rsidR="00127DCC" w:rsidRPr="003E1FCC">
        <w:rPr>
          <w:rFonts w:ascii="Garamond" w:hAnsi="Garamond"/>
          <w:spacing w:val="-4"/>
          <w:sz w:val="24"/>
          <w:szCs w:val="24"/>
          <w:lang w:val="sq-AL"/>
        </w:rPr>
        <w:t xml:space="preserve"> dhe të informimit të tatimpaguesve, Drejtoria e Përgjithshme e Tatimeve publikon dhe përditëson në faqen zyrtare të internetit, normën e interesit që aplikon për llogaritjen e kamatëvonesës, në përputhje me këtë udhëzim sa herë që kjo normë ndryshon.</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CE74C5" w:rsidRDefault="00CE74C5" w:rsidP="00CE74C5">
      <w:pPr>
        <w:pStyle w:val="Paragrafi"/>
        <w:rPr>
          <w:b/>
          <w:lang w:val="sq-AL"/>
        </w:rPr>
      </w:pPr>
      <w:r w:rsidRPr="00CE74C5">
        <w:rPr>
          <w:b/>
          <w:lang w:val="sq-AL"/>
        </w:rPr>
        <w:t xml:space="preserve">34. </w:t>
      </w:r>
      <w:r w:rsidR="00127DCC" w:rsidRPr="00CE74C5">
        <w:rPr>
          <w:b/>
          <w:lang w:val="sq-AL"/>
        </w:rPr>
        <w:t>Në pikën 77 bëhen shtesat dhe ndryshimet e mëposhtme:</w:t>
      </w:r>
    </w:p>
    <w:p w:rsidR="00127DCC" w:rsidRPr="003E1FCC" w:rsidRDefault="00B53881" w:rsidP="00F56FB1">
      <w:pPr>
        <w:pStyle w:val="ListParagraph"/>
        <w:numPr>
          <w:ilvl w:val="0"/>
          <w:numId w:val="23"/>
        </w:numPr>
        <w:tabs>
          <w:tab w:val="left" w:pos="270"/>
        </w:tabs>
        <w:spacing w:after="0" w:line="240" w:lineRule="auto"/>
        <w:ind w:left="0" w:firstLine="284"/>
        <w:jc w:val="both"/>
        <w:rPr>
          <w:rFonts w:ascii="Garamond" w:eastAsia="Batang" w:hAnsi="Garamond"/>
          <w:b/>
          <w:spacing w:val="-4"/>
          <w:sz w:val="24"/>
          <w:szCs w:val="24"/>
          <w:lang w:val="sq-AL"/>
        </w:rPr>
      </w:pPr>
      <w:r w:rsidRPr="003E1FCC">
        <w:rPr>
          <w:rFonts w:ascii="Garamond" w:eastAsia="Batang" w:hAnsi="Garamond"/>
          <w:b/>
          <w:spacing w:val="-4"/>
          <w:sz w:val="24"/>
          <w:szCs w:val="24"/>
          <w:lang w:val="sq-AL"/>
        </w:rPr>
        <w:t xml:space="preserve"> </w:t>
      </w:r>
      <w:r w:rsidR="00127DCC" w:rsidRPr="003E1FCC">
        <w:rPr>
          <w:rFonts w:ascii="Garamond" w:eastAsia="Batang" w:hAnsi="Garamond"/>
          <w:b/>
          <w:spacing w:val="-4"/>
          <w:sz w:val="24"/>
          <w:szCs w:val="24"/>
          <w:lang w:val="sq-AL"/>
        </w:rPr>
        <w:t xml:space="preserve">Në fund të pikës 77.1, shtohet fjalia me këtë përmbajtje: </w:t>
      </w:r>
    </w:p>
    <w:p w:rsidR="00127DCC" w:rsidRPr="003E1FCC" w:rsidRDefault="003F5355" w:rsidP="00F56FB1">
      <w:pPr>
        <w:tabs>
          <w:tab w:val="left" w:pos="513"/>
        </w:tabs>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Tatimpaguesi mund të lejohet në çdo kohë dhe sa herë që është e nevojshme të lidhë marrëveshje të pagesës me këste, por, në të njëjtën kohë ai duhet të vërtetojë pamundësinë aktuale financiare</w:t>
      </w:r>
      <w:r w:rsidR="00C3142C"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si dhe të tregojë që pavarësisht rrethanës financiare të vështirë, është në gjendje të zbatojë kushtet e marrëveshjes</w:t>
      </w: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Për të gjykuar në lidhje me pamundësinë financiare mund të shërbejnë pasqyrat financiare të shoqërisë, gjendja e detyrimeve, kapitaleve të shoqërisë, aftësia qarkulluese e inventarit, </w:t>
      </w:r>
      <w:r w:rsidR="00B53881" w:rsidRPr="003E1FCC">
        <w:rPr>
          <w:rFonts w:ascii="Garamond" w:hAnsi="Garamond"/>
          <w:spacing w:val="-4"/>
          <w:sz w:val="24"/>
          <w:szCs w:val="24"/>
          <w:lang w:val="sq-AL"/>
        </w:rPr>
        <w:t>likuid</w:t>
      </w:r>
      <w:r w:rsidR="00127DCC" w:rsidRPr="003E1FCC">
        <w:rPr>
          <w:rFonts w:ascii="Garamond" w:hAnsi="Garamond"/>
          <w:spacing w:val="-4"/>
          <w:sz w:val="24"/>
          <w:szCs w:val="24"/>
          <w:lang w:val="sq-AL"/>
        </w:rPr>
        <w:t>itetet etj.</w:t>
      </w: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w:t>
      </w:r>
    </w:p>
    <w:p w:rsidR="00127DCC" w:rsidRPr="003E1FCC" w:rsidRDefault="00B53881" w:rsidP="00F56FB1">
      <w:pPr>
        <w:pStyle w:val="ListParagraph"/>
        <w:numPr>
          <w:ilvl w:val="0"/>
          <w:numId w:val="29"/>
        </w:numPr>
        <w:spacing w:after="0" w:line="240" w:lineRule="auto"/>
        <w:ind w:left="0" w:firstLine="284"/>
        <w:jc w:val="both"/>
        <w:rPr>
          <w:rFonts w:ascii="Garamond" w:eastAsia="Batang" w:hAnsi="Garamond"/>
          <w:b/>
          <w:spacing w:val="-4"/>
          <w:sz w:val="24"/>
          <w:szCs w:val="24"/>
          <w:lang w:val="sq-AL"/>
        </w:rPr>
      </w:pPr>
      <w:r w:rsidRPr="003E1FCC">
        <w:rPr>
          <w:rFonts w:ascii="Garamond" w:eastAsia="Batang" w:hAnsi="Garamond"/>
          <w:b/>
          <w:spacing w:val="-4"/>
          <w:sz w:val="24"/>
          <w:szCs w:val="24"/>
          <w:lang w:val="sq-AL"/>
        </w:rPr>
        <w:t xml:space="preserve"> </w:t>
      </w:r>
      <w:r w:rsidR="00127DCC" w:rsidRPr="003E1FCC">
        <w:rPr>
          <w:rFonts w:ascii="Garamond" w:eastAsia="Batang" w:hAnsi="Garamond"/>
          <w:b/>
          <w:spacing w:val="-4"/>
          <w:sz w:val="24"/>
          <w:szCs w:val="24"/>
          <w:lang w:val="sq-AL"/>
        </w:rPr>
        <w:t>Në pikën 77.2, pas fjalisë së dytë, shtohet fjalia me këtë përmbajtje:</w:t>
      </w:r>
      <w:r w:rsidR="00107AA7" w:rsidRPr="003E1FCC">
        <w:rPr>
          <w:rFonts w:ascii="Garamond" w:eastAsia="Batang" w:hAnsi="Garamond"/>
          <w:b/>
          <w:spacing w:val="-4"/>
          <w:sz w:val="24"/>
          <w:szCs w:val="24"/>
          <w:lang w:val="sq-AL"/>
        </w:rPr>
        <w:t xml:space="preserve"> </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Në kërkesë duhet të paraqiten argumentet për pamundësinë aktuale financiare</w:t>
      </w:r>
      <w:r w:rsidR="00B53881"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si dhe argument</w:t>
      </w:r>
      <w:r w:rsidR="00B53881" w:rsidRPr="003E1FCC">
        <w:rPr>
          <w:rFonts w:ascii="Garamond" w:hAnsi="Garamond"/>
          <w:spacing w:val="-4"/>
          <w:sz w:val="24"/>
          <w:szCs w:val="24"/>
          <w:lang w:val="sq-AL"/>
        </w:rPr>
        <w:t>e</w:t>
      </w:r>
      <w:r w:rsidR="00127DCC" w:rsidRPr="003E1FCC">
        <w:rPr>
          <w:rFonts w:ascii="Garamond" w:hAnsi="Garamond"/>
          <w:spacing w:val="-4"/>
          <w:sz w:val="24"/>
          <w:szCs w:val="24"/>
          <w:lang w:val="sq-AL"/>
        </w:rPr>
        <w:t>t mbi aftësinë paguese të tatimpaguesit në të ardhmen.</w:t>
      </w: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w:t>
      </w:r>
    </w:p>
    <w:p w:rsidR="00127DCC" w:rsidRPr="003E1FCC" w:rsidRDefault="00B53881" w:rsidP="00F56FB1">
      <w:pPr>
        <w:pStyle w:val="ListParagraph"/>
        <w:numPr>
          <w:ilvl w:val="0"/>
          <w:numId w:val="29"/>
        </w:numPr>
        <w:spacing w:after="0" w:line="240" w:lineRule="auto"/>
        <w:ind w:left="0" w:firstLine="284"/>
        <w:jc w:val="both"/>
        <w:rPr>
          <w:rFonts w:ascii="Garamond" w:eastAsia="Batang" w:hAnsi="Garamond"/>
          <w:b/>
          <w:spacing w:val="-4"/>
          <w:sz w:val="24"/>
          <w:szCs w:val="24"/>
          <w:lang w:val="sq-AL"/>
        </w:rPr>
      </w:pPr>
      <w:r w:rsidRPr="003E1FCC">
        <w:rPr>
          <w:rFonts w:ascii="Garamond" w:eastAsia="Batang" w:hAnsi="Garamond"/>
          <w:b/>
          <w:spacing w:val="-4"/>
          <w:sz w:val="24"/>
          <w:szCs w:val="24"/>
          <w:lang w:val="sq-AL"/>
        </w:rPr>
        <w:t xml:space="preserve"> </w:t>
      </w:r>
      <w:r w:rsidR="00127DCC" w:rsidRPr="003E1FCC">
        <w:rPr>
          <w:rFonts w:ascii="Garamond" w:eastAsia="Batang" w:hAnsi="Garamond"/>
          <w:b/>
          <w:spacing w:val="-4"/>
          <w:sz w:val="24"/>
          <w:szCs w:val="24"/>
          <w:lang w:val="sq-AL"/>
        </w:rPr>
        <w:t>Në pikën 77.2, hiqet fjalia e fundit me përmbajtjen:</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Kërkesa duhet të bëhet brenda 15 ditëve nga data kur njoftimi i vlerësimit konsiderohet të jetë marrë.</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B53881" w:rsidP="00F56FB1">
      <w:pPr>
        <w:pStyle w:val="ListParagraph"/>
        <w:numPr>
          <w:ilvl w:val="0"/>
          <w:numId w:val="29"/>
        </w:numPr>
        <w:spacing w:after="0" w:line="240" w:lineRule="auto"/>
        <w:ind w:left="0" w:firstLine="284"/>
        <w:jc w:val="both"/>
        <w:rPr>
          <w:rFonts w:ascii="Garamond" w:eastAsia="Batang" w:hAnsi="Garamond"/>
          <w:b/>
          <w:spacing w:val="-4"/>
          <w:sz w:val="24"/>
          <w:szCs w:val="24"/>
          <w:lang w:val="sq-AL"/>
        </w:rPr>
      </w:pPr>
      <w:r w:rsidRPr="003E1FCC">
        <w:rPr>
          <w:rFonts w:ascii="Garamond" w:eastAsia="Batang" w:hAnsi="Garamond"/>
          <w:b/>
          <w:spacing w:val="-4"/>
          <w:sz w:val="24"/>
          <w:szCs w:val="24"/>
          <w:lang w:val="sq-AL"/>
        </w:rPr>
        <w:t xml:space="preserve"> </w:t>
      </w:r>
      <w:r w:rsidR="00127DCC" w:rsidRPr="003E1FCC">
        <w:rPr>
          <w:rFonts w:ascii="Garamond" w:eastAsia="Batang" w:hAnsi="Garamond"/>
          <w:b/>
          <w:spacing w:val="-4"/>
          <w:sz w:val="24"/>
          <w:szCs w:val="24"/>
          <w:lang w:val="sq-AL"/>
        </w:rPr>
        <w:t xml:space="preserve">Përmbajtja e pikës 77.3.1, ndryshon si më poshtë: </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77.3.1 Marrëveshja e pagesës me këste bëhet me shkrim, brenda një afati prej 10 ditë pune nga data e paraqitjes së kërkesës. Kjo marrëveshje nënshkruhet nga tatimpaguesi dhe nga drejtori i drejtorisë rajonale të tatimeve ose drejtuesi i njësisë së ngjashme me të vetëm nëse tatimpaguesi paguan menjëherë 20% të vlerës së detyrimit, për të cilin lidhet marrëveshja e pagesës me këste.</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127DCC" w:rsidP="00F56FB1">
      <w:pPr>
        <w:pStyle w:val="ListParagraph"/>
        <w:numPr>
          <w:ilvl w:val="0"/>
          <w:numId w:val="29"/>
        </w:numPr>
        <w:tabs>
          <w:tab w:val="left" w:pos="492"/>
        </w:tabs>
        <w:spacing w:after="0" w:line="240" w:lineRule="auto"/>
        <w:ind w:left="0" w:firstLine="284"/>
        <w:jc w:val="both"/>
        <w:rPr>
          <w:rFonts w:ascii="Garamond" w:eastAsia="Batang" w:hAnsi="Garamond"/>
          <w:b/>
          <w:spacing w:val="-4"/>
          <w:sz w:val="24"/>
          <w:szCs w:val="24"/>
          <w:lang w:val="sq-AL"/>
        </w:rPr>
      </w:pPr>
      <w:r w:rsidRPr="003E1FCC">
        <w:rPr>
          <w:rFonts w:ascii="Garamond" w:eastAsia="Batang" w:hAnsi="Garamond"/>
          <w:b/>
          <w:spacing w:val="-4"/>
          <w:sz w:val="24"/>
          <w:szCs w:val="24"/>
          <w:lang w:val="sq-AL"/>
        </w:rPr>
        <w:t xml:space="preserve">Në pikën 77.4, fjalia e dytë hiqet. </w:t>
      </w:r>
    </w:p>
    <w:p w:rsidR="00127DCC" w:rsidRPr="003E1FCC" w:rsidRDefault="00127DCC" w:rsidP="00F56FB1">
      <w:pPr>
        <w:pStyle w:val="ListParagraph"/>
        <w:numPr>
          <w:ilvl w:val="0"/>
          <w:numId w:val="29"/>
        </w:numPr>
        <w:tabs>
          <w:tab w:val="left" w:pos="492"/>
        </w:tabs>
        <w:spacing w:after="0" w:line="240" w:lineRule="auto"/>
        <w:ind w:left="0" w:firstLine="284"/>
        <w:jc w:val="both"/>
        <w:rPr>
          <w:rFonts w:ascii="Garamond" w:hAnsi="Garamond"/>
          <w:b/>
          <w:spacing w:val="-4"/>
          <w:sz w:val="24"/>
          <w:szCs w:val="24"/>
          <w:lang w:val="sq-AL"/>
        </w:rPr>
      </w:pPr>
      <w:r w:rsidRPr="003E1FCC">
        <w:rPr>
          <w:rFonts w:ascii="Garamond" w:hAnsi="Garamond"/>
          <w:b/>
          <w:spacing w:val="-4"/>
          <w:sz w:val="24"/>
          <w:szCs w:val="24"/>
          <w:lang w:val="sq-AL"/>
        </w:rPr>
        <w:t>Pas pikës 77.5, shtohen pikat 77.6, 77.7 dhe 77.8 me përmbajtjen e mëposhtme:</w:t>
      </w:r>
    </w:p>
    <w:p w:rsidR="00127DCC" w:rsidRPr="003E1FCC" w:rsidRDefault="003F5355" w:rsidP="00F56FB1">
      <w:pPr>
        <w:tabs>
          <w:tab w:val="left" w:pos="492"/>
        </w:tabs>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77.6 Në rastet e marrëveshjeve për pagesë me këste, duke filluar nga muaji që pason muajin në të cilin është nënshkruar marrëveshja deri në përfundimin e afatit të marrëveshjes sipas pikës 4 të nenit 77 të ligjit, me kushtin q</w:t>
      </w:r>
      <w:r w:rsidR="00B53881" w:rsidRPr="003E1FCC">
        <w:rPr>
          <w:rFonts w:ascii="Garamond" w:hAnsi="Garamond"/>
          <w:spacing w:val="-4"/>
          <w:sz w:val="24"/>
          <w:szCs w:val="24"/>
          <w:lang w:val="sq-AL"/>
        </w:rPr>
        <w:t>ë</w:t>
      </w:r>
      <w:r w:rsidR="00127DCC" w:rsidRPr="003E1FCC">
        <w:rPr>
          <w:rFonts w:ascii="Garamond" w:hAnsi="Garamond"/>
          <w:spacing w:val="-4"/>
          <w:sz w:val="24"/>
          <w:szCs w:val="24"/>
          <w:lang w:val="sq-AL"/>
        </w:rPr>
        <w:t xml:space="preserve"> marrëveshja të jetë përmbushur tërësisht, tatimpaguesi paguan kamatëvonesat, por nuk llogaritet gjobe për pagesë të vonuar.</w:t>
      </w:r>
    </w:p>
    <w:p w:rsidR="00127DCC" w:rsidRPr="003E1FCC" w:rsidRDefault="00127DCC" w:rsidP="00F56FB1">
      <w:pPr>
        <w:tabs>
          <w:tab w:val="left" w:pos="492"/>
        </w:tabs>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77.7 Marrëveshja për pagesë me këste mund të lidhet për detyrime tatimore si rezultat i </w:t>
      </w:r>
      <w:r w:rsidR="00B53881" w:rsidRPr="003E1FCC">
        <w:rPr>
          <w:rFonts w:ascii="Garamond" w:hAnsi="Garamond"/>
          <w:spacing w:val="-4"/>
          <w:sz w:val="24"/>
          <w:szCs w:val="24"/>
          <w:lang w:val="sq-AL"/>
        </w:rPr>
        <w:t>vetëdeklar</w:t>
      </w:r>
      <w:r w:rsidRPr="003E1FCC">
        <w:rPr>
          <w:rFonts w:ascii="Garamond" w:hAnsi="Garamond"/>
          <w:spacing w:val="-4"/>
          <w:sz w:val="24"/>
          <w:szCs w:val="24"/>
          <w:lang w:val="sq-AL"/>
        </w:rPr>
        <w:t>imit (vetëvlerësimit)</w:t>
      </w:r>
      <w:r w:rsidR="00C3142C" w:rsidRPr="003E1FCC">
        <w:rPr>
          <w:rFonts w:ascii="Garamond" w:hAnsi="Garamond"/>
          <w:spacing w:val="-4"/>
          <w:sz w:val="24"/>
          <w:szCs w:val="24"/>
          <w:lang w:val="sq-AL"/>
        </w:rPr>
        <w:t>,</w:t>
      </w:r>
      <w:r w:rsidRPr="003E1FCC">
        <w:rPr>
          <w:rFonts w:ascii="Garamond" w:hAnsi="Garamond"/>
          <w:spacing w:val="-4"/>
          <w:sz w:val="24"/>
          <w:szCs w:val="24"/>
          <w:lang w:val="sq-AL"/>
        </w:rPr>
        <w:t xml:space="preserve"> si dhe për detyrime tatimore si rezultat i vlerësimit tatimor të kryer nga administrata tatimore sipas nenit 68 të ligjit </w:t>
      </w:r>
      <w:r w:rsidR="003F5355" w:rsidRPr="003E1FCC">
        <w:rPr>
          <w:rFonts w:ascii="Garamond" w:hAnsi="Garamond"/>
          <w:spacing w:val="-4"/>
          <w:sz w:val="24"/>
          <w:szCs w:val="24"/>
          <w:lang w:val="sq-AL"/>
        </w:rPr>
        <w:t>“</w:t>
      </w:r>
      <w:r w:rsidRPr="003E1FCC">
        <w:rPr>
          <w:rFonts w:ascii="Garamond" w:hAnsi="Garamond"/>
          <w:spacing w:val="-4"/>
          <w:sz w:val="24"/>
          <w:szCs w:val="24"/>
          <w:lang w:val="sq-AL"/>
        </w:rPr>
        <w:t>Për procedurat tatimore në RSH</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r w:rsidR="00107AA7" w:rsidRPr="003E1FCC">
        <w:rPr>
          <w:rFonts w:ascii="Garamond" w:hAnsi="Garamond"/>
          <w:spacing w:val="-4"/>
          <w:sz w:val="24"/>
          <w:szCs w:val="24"/>
          <w:lang w:val="sq-AL"/>
        </w:rPr>
        <w:t xml:space="preserve"> </w:t>
      </w:r>
    </w:p>
    <w:p w:rsidR="00127DCC" w:rsidRPr="003E1FCC" w:rsidRDefault="00127DCC" w:rsidP="00F56FB1">
      <w:pPr>
        <w:tabs>
          <w:tab w:val="left" w:pos="492"/>
        </w:tabs>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Marrëveshja për pagesë me këste nuk mund të lidhet për detyrimin tatimor të </w:t>
      </w:r>
      <w:r w:rsidR="00B53881" w:rsidRPr="003E1FCC">
        <w:rPr>
          <w:rFonts w:ascii="Garamond" w:hAnsi="Garamond"/>
          <w:spacing w:val="-4"/>
          <w:sz w:val="24"/>
          <w:szCs w:val="24"/>
          <w:lang w:val="sq-AL"/>
        </w:rPr>
        <w:t>vetëdeklar</w:t>
      </w:r>
      <w:r w:rsidRPr="003E1FCC">
        <w:rPr>
          <w:rFonts w:ascii="Garamond" w:hAnsi="Garamond"/>
          <w:spacing w:val="-4"/>
          <w:sz w:val="24"/>
          <w:szCs w:val="24"/>
          <w:lang w:val="sq-AL"/>
        </w:rPr>
        <w:t xml:space="preserve">uar nga tatimpaguesi, i cili është llogaritur, ose mbledhur, ose mbajtur prej tij, përfshirë kontributet e sigurimeve shoqërore dhe shëndetësore. Tatime të një natyre të tillë, por pa u kufizuar vetëm në to përmenden, tatimi mbi vlerën e shtuar, tatimi i mbajtur në burim, sigurimet shoqërore e </w:t>
      </w:r>
      <w:r w:rsidR="00B53881" w:rsidRPr="003E1FCC">
        <w:rPr>
          <w:rFonts w:ascii="Garamond" w:hAnsi="Garamond"/>
          <w:spacing w:val="-4"/>
          <w:sz w:val="24"/>
          <w:szCs w:val="24"/>
          <w:lang w:val="sq-AL"/>
        </w:rPr>
        <w:t>shëndetësore</w:t>
      </w:r>
      <w:r w:rsidRPr="003E1FCC">
        <w:rPr>
          <w:rFonts w:ascii="Garamond" w:hAnsi="Garamond"/>
          <w:spacing w:val="-4"/>
          <w:sz w:val="24"/>
          <w:szCs w:val="24"/>
          <w:lang w:val="sq-AL"/>
        </w:rPr>
        <w:t>, ose ndonjë lloj takse e cila llogaritet, mblidhet e mbahet nga tatimpaguesi. Për</w:t>
      </w:r>
      <w:r w:rsidR="00B53881" w:rsidRPr="003E1FCC">
        <w:rPr>
          <w:rFonts w:ascii="Garamond" w:hAnsi="Garamond"/>
          <w:spacing w:val="-4"/>
          <w:sz w:val="24"/>
          <w:szCs w:val="24"/>
          <w:lang w:val="sq-AL"/>
        </w:rPr>
        <w:t xml:space="preserve"> </w:t>
      </w:r>
      <w:r w:rsidRPr="003E1FCC">
        <w:rPr>
          <w:rFonts w:ascii="Garamond" w:hAnsi="Garamond"/>
          <w:spacing w:val="-4"/>
          <w:sz w:val="24"/>
          <w:szCs w:val="24"/>
          <w:lang w:val="sq-AL"/>
        </w:rPr>
        <w:t>shembull: Tatimi mbi vlerën e shtuar është një tatim i cili llogaritet dhe deklarohet sipas faturës. Për</w:t>
      </w:r>
      <w:r w:rsidR="00B53881" w:rsidRPr="003E1FCC">
        <w:rPr>
          <w:rFonts w:ascii="Garamond" w:hAnsi="Garamond"/>
          <w:spacing w:val="-4"/>
          <w:sz w:val="24"/>
          <w:szCs w:val="24"/>
          <w:lang w:val="sq-AL"/>
        </w:rPr>
        <w:t xml:space="preserve"> </w:t>
      </w:r>
      <w:r w:rsidRPr="003E1FCC">
        <w:rPr>
          <w:rFonts w:ascii="Garamond" w:hAnsi="Garamond"/>
          <w:spacing w:val="-4"/>
          <w:sz w:val="24"/>
          <w:szCs w:val="24"/>
          <w:lang w:val="sq-AL"/>
        </w:rPr>
        <w:t xml:space="preserve">sa kërkueshmeria e </w:t>
      </w:r>
      <w:r w:rsidR="00B53881" w:rsidRPr="003E1FCC">
        <w:rPr>
          <w:rFonts w:ascii="Garamond" w:hAnsi="Garamond"/>
          <w:spacing w:val="-4"/>
          <w:sz w:val="24"/>
          <w:szCs w:val="24"/>
          <w:lang w:val="sq-AL"/>
        </w:rPr>
        <w:t>TVSH</w:t>
      </w:r>
      <w:r w:rsidRPr="003E1FCC">
        <w:rPr>
          <w:rFonts w:ascii="Garamond" w:hAnsi="Garamond"/>
          <w:spacing w:val="-4"/>
          <w:sz w:val="24"/>
          <w:szCs w:val="24"/>
          <w:lang w:val="sq-AL"/>
        </w:rPr>
        <w:t>-së lind me lëshimin e faturës tatimore dhe paguhet nga blerësi, atëherë tatimpaguesi që lëshon faturën është i detyruar ta paguajë. Edhe në lidhje me detyrimet e kontributeve të sigurimeve shoqërore dhe shëndetësore nuk mund të lidhet marrëveshje për pagesë me këste për</w:t>
      </w:r>
      <w:r w:rsidR="00B53881" w:rsidRPr="003E1FCC">
        <w:rPr>
          <w:rFonts w:ascii="Garamond" w:hAnsi="Garamond"/>
          <w:spacing w:val="-4"/>
          <w:sz w:val="24"/>
          <w:szCs w:val="24"/>
          <w:lang w:val="sq-AL"/>
        </w:rPr>
        <w:t xml:space="preserve"> </w:t>
      </w:r>
      <w:r w:rsidRPr="003E1FCC">
        <w:rPr>
          <w:rFonts w:ascii="Garamond" w:hAnsi="Garamond"/>
          <w:spacing w:val="-4"/>
          <w:sz w:val="24"/>
          <w:szCs w:val="24"/>
          <w:lang w:val="sq-AL"/>
        </w:rPr>
        <w:t>sa ky detyrim i është llogaritur dhe mbajtur të punësuarit dhe si i tillë duhet paguar.</w:t>
      </w:r>
      <w:r w:rsidR="00107AA7" w:rsidRPr="003E1FCC">
        <w:rPr>
          <w:rFonts w:ascii="Garamond" w:hAnsi="Garamond"/>
          <w:spacing w:val="-4"/>
          <w:sz w:val="24"/>
          <w:szCs w:val="24"/>
          <w:lang w:val="sq-AL"/>
        </w:rPr>
        <w:t xml:space="preserve"> </w:t>
      </w:r>
    </w:p>
    <w:p w:rsidR="00CE74C5" w:rsidRDefault="00127DCC" w:rsidP="00CE74C5">
      <w:pPr>
        <w:tabs>
          <w:tab w:val="left" w:pos="492"/>
        </w:tabs>
        <w:spacing w:after="0" w:line="240" w:lineRule="auto"/>
        <w:rPr>
          <w:rFonts w:ascii="Garamond" w:hAnsi="Garamond"/>
          <w:spacing w:val="-4"/>
          <w:sz w:val="24"/>
          <w:szCs w:val="24"/>
          <w:lang w:val="sq-AL"/>
        </w:rPr>
      </w:pPr>
      <w:r w:rsidRPr="003E1FCC">
        <w:rPr>
          <w:rFonts w:ascii="Garamond" w:hAnsi="Garamond"/>
          <w:spacing w:val="-4"/>
          <w:sz w:val="24"/>
          <w:szCs w:val="24"/>
          <w:lang w:val="sq-AL"/>
        </w:rPr>
        <w:t>77.8 Marrëveshja për pagesë me këste mund të lidhet edhe në rastet kur ka filluar mbledhja me forcë e detyrimeve tatimore për tatimpaguesin. Në këto raste edhe pse hiqet urdhërbllokimi i llogarive bankare të tatimpaguesit, nuk mund të hiqet masa e sigurimit të detyrimit tatimor. Nuk mund të lidhet marrëveshje nëse për tatimpaguesin kanë filluar procedurat sipas nenit 96 të Ligjit për sekuestrimin e pasurisë.</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CE74C5" w:rsidRDefault="00127DCC" w:rsidP="00CE74C5">
      <w:pPr>
        <w:tabs>
          <w:tab w:val="left" w:pos="492"/>
        </w:tabs>
        <w:spacing w:after="0" w:line="240" w:lineRule="auto"/>
        <w:rPr>
          <w:rFonts w:ascii="Garamond" w:hAnsi="Garamond"/>
          <w:spacing w:val="-4"/>
          <w:sz w:val="24"/>
          <w:szCs w:val="24"/>
          <w:lang w:val="sq-AL"/>
        </w:rPr>
      </w:pPr>
      <w:r w:rsidRPr="003E1FCC">
        <w:rPr>
          <w:rFonts w:ascii="Garamond" w:eastAsia="Batang" w:hAnsi="Garamond"/>
          <w:spacing w:val="-4"/>
          <w:sz w:val="24"/>
          <w:szCs w:val="24"/>
          <w:lang w:val="sq-AL"/>
        </w:rPr>
        <w:t xml:space="preserve">Në pikën 80.3, pas shkronjës </w:t>
      </w:r>
      <w:r w:rsidR="003F5355" w:rsidRPr="003E1FCC">
        <w:rPr>
          <w:rFonts w:ascii="Garamond" w:eastAsia="Batang" w:hAnsi="Garamond"/>
          <w:spacing w:val="-4"/>
          <w:sz w:val="24"/>
          <w:szCs w:val="24"/>
          <w:lang w:val="sq-AL"/>
        </w:rPr>
        <w:t>“</w:t>
      </w:r>
      <w:r w:rsidRPr="003E1FCC">
        <w:rPr>
          <w:rFonts w:ascii="Garamond" w:eastAsia="Batang" w:hAnsi="Garamond"/>
          <w:spacing w:val="-4"/>
          <w:sz w:val="24"/>
          <w:szCs w:val="24"/>
          <w:lang w:val="sq-AL"/>
        </w:rPr>
        <w:t>c</w:t>
      </w:r>
      <w:r w:rsidR="003F5355" w:rsidRPr="003E1FCC">
        <w:rPr>
          <w:rFonts w:ascii="Garamond" w:eastAsia="Batang" w:hAnsi="Garamond"/>
          <w:spacing w:val="-4"/>
          <w:sz w:val="24"/>
          <w:szCs w:val="24"/>
          <w:lang w:val="sq-AL"/>
        </w:rPr>
        <w:t>”</w:t>
      </w:r>
      <w:r w:rsidRPr="003E1FCC">
        <w:rPr>
          <w:rFonts w:ascii="Garamond" w:eastAsia="Batang" w:hAnsi="Garamond"/>
          <w:spacing w:val="-4"/>
          <w:sz w:val="24"/>
          <w:szCs w:val="24"/>
          <w:lang w:val="sq-AL"/>
        </w:rPr>
        <w:t xml:space="preserve"> shtohet shkronja </w:t>
      </w:r>
      <w:r w:rsidR="003F5355" w:rsidRPr="003E1FCC">
        <w:rPr>
          <w:rFonts w:ascii="Garamond" w:eastAsia="Batang" w:hAnsi="Garamond"/>
          <w:spacing w:val="-4"/>
          <w:sz w:val="24"/>
          <w:szCs w:val="24"/>
          <w:lang w:val="sq-AL"/>
        </w:rPr>
        <w:t>“</w:t>
      </w:r>
      <w:r w:rsidRPr="003E1FCC">
        <w:rPr>
          <w:rFonts w:ascii="Garamond" w:eastAsia="Batang" w:hAnsi="Garamond"/>
          <w:spacing w:val="-4"/>
          <w:sz w:val="24"/>
          <w:szCs w:val="24"/>
          <w:lang w:val="sq-AL"/>
        </w:rPr>
        <w:t>d’ me përmbajtjen e mëposhtme :</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d) Kontrolli që kryhet me obje</w:t>
      </w:r>
      <w:r w:rsidR="00B53881" w:rsidRPr="003E1FCC">
        <w:rPr>
          <w:rFonts w:ascii="Garamond" w:hAnsi="Garamond"/>
          <w:spacing w:val="-4"/>
          <w:sz w:val="24"/>
          <w:szCs w:val="24"/>
          <w:lang w:val="sq-AL"/>
        </w:rPr>
        <w:t>k</w:t>
      </w:r>
      <w:r w:rsidRPr="003E1FCC">
        <w:rPr>
          <w:rFonts w:ascii="Garamond" w:hAnsi="Garamond"/>
          <w:spacing w:val="-4"/>
          <w:sz w:val="24"/>
          <w:szCs w:val="24"/>
          <w:lang w:val="sq-AL"/>
        </w:rPr>
        <w:t xml:space="preserve">t </w:t>
      </w:r>
      <w:r w:rsidR="003F5355" w:rsidRPr="003E1FCC">
        <w:rPr>
          <w:rFonts w:ascii="Garamond" w:hAnsi="Garamond"/>
          <w:spacing w:val="-4"/>
          <w:sz w:val="24"/>
          <w:szCs w:val="24"/>
          <w:lang w:val="sq-AL"/>
        </w:rPr>
        <w:t>“</w:t>
      </w:r>
      <w:r w:rsidRPr="003E1FCC">
        <w:rPr>
          <w:rFonts w:ascii="Garamond" w:hAnsi="Garamond"/>
          <w:spacing w:val="-4"/>
          <w:sz w:val="24"/>
          <w:szCs w:val="24"/>
          <w:lang w:val="sq-AL"/>
        </w:rPr>
        <w:t>Transferimin e çmimit</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w:t>
      </w:r>
      <w:r w:rsidRPr="003E1FCC">
        <w:rPr>
          <w:rFonts w:ascii="Garamond" w:eastAsia="Times New Roman" w:hAnsi="Garamond"/>
          <w:spacing w:val="-4"/>
          <w:sz w:val="24"/>
          <w:szCs w:val="24"/>
          <w:lang w:val="sq-AL"/>
        </w:rPr>
        <w:t>është</w:t>
      </w:r>
      <w:r w:rsidR="00107AA7" w:rsidRPr="003E1FCC">
        <w:rPr>
          <w:rFonts w:ascii="Garamond" w:eastAsia="Times New Roman" w:hAnsi="Garamond"/>
          <w:spacing w:val="-4"/>
          <w:sz w:val="24"/>
          <w:szCs w:val="24"/>
          <w:lang w:val="sq-AL"/>
        </w:rPr>
        <w:t xml:space="preserve"> </w:t>
      </w:r>
      <w:r w:rsidRPr="003E1FCC">
        <w:rPr>
          <w:rFonts w:ascii="Garamond" w:eastAsia="Times New Roman" w:hAnsi="Garamond"/>
          <w:spacing w:val="-4"/>
          <w:sz w:val="24"/>
          <w:szCs w:val="24"/>
          <w:lang w:val="sq-AL"/>
        </w:rPr>
        <w:t>kontroll specifik që kryhet në zbatim t</w:t>
      </w:r>
      <w:r w:rsidR="007B4C70" w:rsidRPr="003E1FCC">
        <w:rPr>
          <w:rFonts w:ascii="Garamond" w:eastAsia="Times New Roman" w:hAnsi="Garamond"/>
          <w:spacing w:val="-4"/>
          <w:sz w:val="24"/>
          <w:szCs w:val="24"/>
          <w:lang w:val="sq-AL"/>
        </w:rPr>
        <w:t>ë</w:t>
      </w:r>
      <w:r w:rsidRPr="003E1FCC">
        <w:rPr>
          <w:rFonts w:ascii="Garamond" w:eastAsia="Times New Roman" w:hAnsi="Garamond"/>
          <w:spacing w:val="-4"/>
          <w:sz w:val="24"/>
          <w:szCs w:val="24"/>
          <w:lang w:val="sq-AL"/>
        </w:rPr>
        <w:t xml:space="preserve"> neneve 36</w:t>
      </w:r>
      <w:r w:rsidR="00B53881"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 xml:space="preserve">36/7 të ligjit </w:t>
      </w:r>
      <w:r w:rsidR="003F5355"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 xml:space="preserve">Për tatimin mbi të </w:t>
      </w:r>
      <w:r w:rsidR="00B53881" w:rsidRPr="003E1FCC">
        <w:rPr>
          <w:rFonts w:ascii="Garamond" w:eastAsia="Times New Roman" w:hAnsi="Garamond"/>
          <w:spacing w:val="-4"/>
          <w:sz w:val="24"/>
          <w:szCs w:val="24"/>
          <w:lang w:val="sq-AL"/>
        </w:rPr>
        <w:t>a</w:t>
      </w:r>
      <w:r w:rsidRPr="003E1FCC">
        <w:rPr>
          <w:rFonts w:ascii="Garamond" w:eastAsia="Times New Roman" w:hAnsi="Garamond"/>
          <w:spacing w:val="-4"/>
          <w:sz w:val="24"/>
          <w:szCs w:val="24"/>
          <w:lang w:val="sq-AL"/>
        </w:rPr>
        <w:t>rdhurat</w:t>
      </w:r>
      <w:r w:rsidR="003F5355"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 xml:space="preserve"> dhe </w:t>
      </w:r>
      <w:r w:rsidR="00B53881" w:rsidRPr="003E1FCC">
        <w:rPr>
          <w:rFonts w:ascii="Garamond" w:eastAsia="Times New Roman" w:hAnsi="Garamond"/>
          <w:spacing w:val="-4"/>
          <w:sz w:val="24"/>
          <w:szCs w:val="24"/>
          <w:lang w:val="sq-AL"/>
        </w:rPr>
        <w:t>u</w:t>
      </w:r>
      <w:r w:rsidRPr="003E1FCC">
        <w:rPr>
          <w:rFonts w:ascii="Garamond" w:eastAsia="Times New Roman" w:hAnsi="Garamond"/>
          <w:spacing w:val="-4"/>
          <w:sz w:val="24"/>
          <w:szCs w:val="24"/>
          <w:lang w:val="sq-AL"/>
        </w:rPr>
        <w:t>d</w:t>
      </w:r>
      <w:r w:rsidR="00B53881" w:rsidRPr="003E1FCC">
        <w:rPr>
          <w:rFonts w:ascii="Garamond" w:eastAsia="Times New Roman" w:hAnsi="Garamond"/>
          <w:spacing w:val="-4"/>
          <w:sz w:val="24"/>
          <w:szCs w:val="24"/>
          <w:lang w:val="sq-AL"/>
        </w:rPr>
        <w:t>hëzimit nr. 16, datë 18.</w:t>
      </w:r>
      <w:r w:rsidRPr="003E1FCC">
        <w:rPr>
          <w:rFonts w:ascii="Garamond" w:eastAsia="Times New Roman" w:hAnsi="Garamond"/>
          <w:spacing w:val="-4"/>
          <w:sz w:val="24"/>
          <w:szCs w:val="24"/>
          <w:lang w:val="sq-AL"/>
        </w:rPr>
        <w:t xml:space="preserve">6.2014 </w:t>
      </w:r>
      <w:r w:rsidR="003F5355"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Për transferimin e çmimit</w:t>
      </w:r>
      <w:r w:rsidR="003F5355"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 xml:space="preserve">. Nëse një tatimpagues është kontrolluar më parë për tatim fitimin, por nuk është kontrolluar për qëllime të transferimit të çmimit në zbatim të dispozitave për këtë qëllim, atëherë kontrolli për transferimin e çmimit nuk konsiderohet rikontroll tatimor në kuptim të nenit 85 të ligjit dhe pikës 85 të këtij udhëzimi. </w:t>
      </w:r>
    </w:p>
    <w:p w:rsidR="00127DCC" w:rsidRPr="003E1FCC" w:rsidRDefault="00CE74C5" w:rsidP="00CE74C5">
      <w:pPr>
        <w:pStyle w:val="Paragrafi"/>
        <w:rPr>
          <w:lang w:val="sq-AL"/>
        </w:rPr>
      </w:pPr>
      <w:r>
        <w:rPr>
          <w:b/>
          <w:lang w:val="sq-AL"/>
        </w:rPr>
        <w:t xml:space="preserve">35. </w:t>
      </w:r>
      <w:r w:rsidR="00127DCC" w:rsidRPr="003E1FCC">
        <w:rPr>
          <w:b/>
          <w:lang w:val="sq-AL"/>
        </w:rPr>
        <w:t>Në pikën 80.4.2, kudo në përmbajtje pas fjalëve</w:t>
      </w:r>
      <w:r w:rsidR="00127DCC" w:rsidRPr="003E1FCC">
        <w:rPr>
          <w:lang w:val="sq-AL"/>
        </w:rPr>
        <w:t xml:space="preserve"> </w:t>
      </w:r>
      <w:r w:rsidR="003F5355" w:rsidRPr="003E1FCC">
        <w:rPr>
          <w:lang w:val="sq-AL"/>
        </w:rPr>
        <w:t>“</w:t>
      </w:r>
      <w:r w:rsidR="00127DCC" w:rsidRPr="003E1FCC">
        <w:rPr>
          <w:lang w:val="sq-AL"/>
        </w:rPr>
        <w:t>kompani audituese</w:t>
      </w:r>
      <w:r w:rsidR="003F5355" w:rsidRPr="003E1FCC">
        <w:rPr>
          <w:lang w:val="sq-AL"/>
        </w:rPr>
        <w:t>”</w:t>
      </w:r>
      <w:r w:rsidR="00127DCC" w:rsidRPr="003E1FCC">
        <w:rPr>
          <w:lang w:val="sq-AL"/>
        </w:rPr>
        <w:t xml:space="preserve"> shtohen fjalët </w:t>
      </w:r>
      <w:r w:rsidR="003F5355" w:rsidRPr="003E1FCC">
        <w:rPr>
          <w:lang w:val="sq-AL"/>
        </w:rPr>
        <w:t>“</w:t>
      </w:r>
      <w:r w:rsidR="00127DCC" w:rsidRPr="003E1FCC">
        <w:rPr>
          <w:lang w:val="sq-AL"/>
        </w:rPr>
        <w:t>ose kompani të klasifikuara si të tilla me ligj të veçantë</w:t>
      </w:r>
      <w:r w:rsidR="003F5355" w:rsidRPr="003E1FCC">
        <w:rPr>
          <w:lang w:val="sq-AL"/>
        </w:rPr>
        <w:t>”</w:t>
      </w:r>
      <w:r w:rsidR="00127DCC" w:rsidRPr="003E1FCC">
        <w:rPr>
          <w:lang w:val="sq-AL"/>
        </w:rPr>
        <w:t>.</w:t>
      </w:r>
    </w:p>
    <w:p w:rsidR="00127DCC" w:rsidRPr="003E1FCC" w:rsidRDefault="00127DCC" w:rsidP="00CE74C5">
      <w:pPr>
        <w:pStyle w:val="ListParagraph"/>
        <w:spacing w:after="0" w:line="240" w:lineRule="auto"/>
        <w:ind w:left="284"/>
        <w:jc w:val="both"/>
        <w:rPr>
          <w:rFonts w:ascii="Garamond" w:eastAsia="Batang" w:hAnsi="Garamond"/>
          <w:spacing w:val="-4"/>
          <w:sz w:val="24"/>
          <w:szCs w:val="24"/>
          <w:lang w:val="sq-AL"/>
        </w:rPr>
      </w:pPr>
      <w:r w:rsidRPr="003E1FCC">
        <w:rPr>
          <w:rFonts w:ascii="Garamond" w:eastAsia="Batang" w:hAnsi="Garamond"/>
          <w:spacing w:val="-4"/>
          <w:sz w:val="24"/>
          <w:szCs w:val="24"/>
          <w:lang w:val="sq-AL"/>
        </w:rPr>
        <w:t>Pika 80.4.2.3 ndryshohet si më poshtë:</w:t>
      </w:r>
    </w:p>
    <w:p w:rsidR="00127DCC" w:rsidRPr="003E1FCC" w:rsidRDefault="003F5355" w:rsidP="00F56FB1">
      <w:pPr>
        <w:spacing w:after="0" w:line="240" w:lineRule="auto"/>
        <w:rPr>
          <w:rFonts w:ascii="Garamond" w:eastAsiaTheme="minorHAnsi"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80.4.2.3 </w:t>
      </w:r>
      <w:r w:rsidR="00ED4CA9" w:rsidRPr="003E1FCC">
        <w:rPr>
          <w:rFonts w:ascii="Garamond" w:hAnsi="Garamond"/>
          <w:spacing w:val="-4"/>
          <w:sz w:val="24"/>
          <w:szCs w:val="24"/>
          <w:lang w:val="sq-AL"/>
        </w:rPr>
        <w:t>Proced</w:t>
      </w:r>
      <w:r w:rsidR="00127DCC" w:rsidRPr="003E1FCC">
        <w:rPr>
          <w:rFonts w:ascii="Garamond" w:hAnsi="Garamond"/>
          <w:spacing w:val="-4"/>
          <w:sz w:val="24"/>
          <w:szCs w:val="24"/>
          <w:lang w:val="sq-AL"/>
        </w:rPr>
        <w:t>ura e konku</w:t>
      </w:r>
      <w:r w:rsidR="00B53881" w:rsidRPr="003E1FCC">
        <w:rPr>
          <w:rFonts w:ascii="Garamond" w:hAnsi="Garamond"/>
          <w:spacing w:val="-4"/>
          <w:sz w:val="24"/>
          <w:szCs w:val="24"/>
          <w:lang w:val="sq-AL"/>
        </w:rPr>
        <w:t>r</w:t>
      </w:r>
      <w:r w:rsidR="00127DCC" w:rsidRPr="003E1FCC">
        <w:rPr>
          <w:rFonts w:ascii="Garamond" w:hAnsi="Garamond"/>
          <w:spacing w:val="-4"/>
          <w:sz w:val="24"/>
          <w:szCs w:val="24"/>
          <w:lang w:val="sq-AL"/>
        </w:rPr>
        <w:t xml:space="preserve">rimit për krijimin e </w:t>
      </w:r>
      <w:r w:rsidR="00B53881" w:rsidRPr="003E1FCC">
        <w:rPr>
          <w:rFonts w:ascii="Garamond" w:hAnsi="Garamond"/>
          <w:spacing w:val="-4"/>
          <w:sz w:val="24"/>
          <w:szCs w:val="24"/>
          <w:lang w:val="sq-AL"/>
        </w:rPr>
        <w:t>l</w:t>
      </w:r>
      <w:r w:rsidR="00127DCC" w:rsidRPr="003E1FCC">
        <w:rPr>
          <w:rFonts w:ascii="Garamond" w:hAnsi="Garamond"/>
          <w:spacing w:val="-4"/>
          <w:sz w:val="24"/>
          <w:szCs w:val="24"/>
          <w:lang w:val="sq-AL"/>
        </w:rPr>
        <w:t xml:space="preserve">istës së kompanive </w:t>
      </w:r>
      <w:r w:rsidR="00B53881" w:rsidRPr="003E1FCC">
        <w:rPr>
          <w:rFonts w:ascii="Garamond" w:hAnsi="Garamond"/>
          <w:spacing w:val="-4"/>
          <w:sz w:val="24"/>
          <w:szCs w:val="24"/>
          <w:lang w:val="sq-AL"/>
        </w:rPr>
        <w:t>a</w:t>
      </w:r>
      <w:r w:rsidR="00127DCC" w:rsidRPr="003E1FCC">
        <w:rPr>
          <w:rFonts w:ascii="Garamond" w:hAnsi="Garamond"/>
          <w:spacing w:val="-4"/>
          <w:sz w:val="24"/>
          <w:szCs w:val="24"/>
          <w:lang w:val="sq-AL"/>
        </w:rPr>
        <w:t xml:space="preserve">udituese/kompanive të klasifikuara si të tilla me ligj të veçantë, që do të kenë të drejtën për </w:t>
      </w:r>
      <w:r w:rsidR="00383E78" w:rsidRPr="003E1FCC">
        <w:rPr>
          <w:rFonts w:ascii="Garamond" w:hAnsi="Garamond"/>
          <w:spacing w:val="-4"/>
          <w:sz w:val="24"/>
          <w:szCs w:val="24"/>
          <w:lang w:val="sq-AL"/>
        </w:rPr>
        <w:t>certif</w:t>
      </w:r>
      <w:r w:rsidR="00127DCC" w:rsidRPr="003E1FCC">
        <w:rPr>
          <w:rFonts w:ascii="Garamond" w:hAnsi="Garamond"/>
          <w:spacing w:val="-4"/>
          <w:sz w:val="24"/>
          <w:szCs w:val="24"/>
          <w:lang w:val="sq-AL"/>
        </w:rPr>
        <w:t>ikimin e deklaratave tatimore për pajtueshmërinë e tyre me kërkesat e legjislacionit fiskal, kryhet sipas përcaktimeve të kësaj dispozite. Për t’u listuar për të fituar të drejtën për kryerjen e këtij shërbimi, kompanitë audituese/apo kompanitë e klasifikuara si të tilla me ligj të veçantë duhet të plotësojnë kushtet e mëposhtme:</w:t>
      </w:r>
    </w:p>
    <w:p w:rsidR="00127DCC" w:rsidRPr="003E1FCC" w:rsidRDefault="00B53881" w:rsidP="00CE74C5">
      <w:pPr>
        <w:pStyle w:val="Paragrafi"/>
        <w:rPr>
          <w:lang w:val="sq-AL"/>
        </w:rPr>
      </w:pPr>
      <w:r w:rsidRPr="003E1FCC">
        <w:rPr>
          <w:lang w:val="sq-AL"/>
        </w:rPr>
        <w:t xml:space="preserve"> i) </w:t>
      </w:r>
      <w:r w:rsidR="00127DCC" w:rsidRPr="003E1FCC">
        <w:rPr>
          <w:lang w:val="sq-AL"/>
        </w:rPr>
        <w:t>Të jenë shoqëri të auditimit ligjor të publikuara në Regjistrin publik të EKR-ve të Institutit të Ekspertëve Kontabël të Autorizuar apo kompani të klasifikuara si të tilla me ligj të veçantë të regjistruara sipas kushteve të përcaktuara në ligj;</w:t>
      </w:r>
    </w:p>
    <w:p w:rsidR="00127DCC" w:rsidRPr="003E1FCC" w:rsidRDefault="00B53881" w:rsidP="00CE74C5">
      <w:pPr>
        <w:pStyle w:val="Paragrafi"/>
        <w:rPr>
          <w:lang w:val="sq-AL"/>
        </w:rPr>
      </w:pPr>
      <w:r w:rsidRPr="003E1FCC">
        <w:rPr>
          <w:lang w:val="sq-AL"/>
        </w:rPr>
        <w:t xml:space="preserve">ii) </w:t>
      </w:r>
      <w:r w:rsidR="00127DCC" w:rsidRPr="003E1FCC">
        <w:rPr>
          <w:lang w:val="sq-AL"/>
        </w:rPr>
        <w:t>Të ketë përvojë në fushën e auditimit, kontabilitetit dhe këshillimeve tatimore;</w:t>
      </w:r>
    </w:p>
    <w:p w:rsidR="00127DCC" w:rsidRPr="003E1FCC" w:rsidRDefault="00B53881" w:rsidP="00CE74C5">
      <w:pPr>
        <w:pStyle w:val="Paragrafi"/>
        <w:rPr>
          <w:lang w:val="sq-AL"/>
        </w:rPr>
      </w:pPr>
      <w:r w:rsidRPr="003E1FCC">
        <w:rPr>
          <w:lang w:val="sq-AL"/>
        </w:rPr>
        <w:t xml:space="preserve">iii) </w:t>
      </w:r>
      <w:r w:rsidR="00127DCC" w:rsidRPr="003E1FCC">
        <w:rPr>
          <w:lang w:val="sq-AL"/>
        </w:rPr>
        <w:t>Të kenë auditues ligjor me eksperiencë në rolin e ortakut.</w:t>
      </w:r>
    </w:p>
    <w:p w:rsidR="00127DCC" w:rsidRPr="003E1FCC" w:rsidRDefault="00127DCC" w:rsidP="00F56FB1">
      <w:pPr>
        <w:tabs>
          <w:tab w:val="left" w:pos="284"/>
          <w:tab w:val="left" w:pos="567"/>
          <w:tab w:val="left" w:pos="851"/>
          <w:tab w:val="left" w:pos="1985"/>
          <w:tab w:val="left" w:pos="3119"/>
          <w:tab w:val="left" w:pos="4253"/>
          <w:tab w:val="right" w:pos="7655"/>
        </w:tabs>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Të drejtën për të aplikuar për listim e kanë edhe bashkimet e dy shoqërive audituese/kompani të të klasifikuara si të tilla me ligj të veçantë, që të vetme nuk i plotësojnë kriteret e mësipërme, të cilat kur aplikojnë dorëzojnë edhe marrëveshjen e bashkëpunimit midis tyre, ku parashikohen të drejtat dhe detyrimet reciproke në rast përfshirje si bashkim shoqërish për kryerjen e </w:t>
      </w:r>
      <w:r w:rsidR="00383E78" w:rsidRPr="003E1FCC">
        <w:rPr>
          <w:rFonts w:ascii="Garamond" w:hAnsi="Garamond"/>
          <w:spacing w:val="-4"/>
          <w:sz w:val="24"/>
          <w:szCs w:val="24"/>
          <w:lang w:val="sq-AL"/>
        </w:rPr>
        <w:t>certif</w:t>
      </w:r>
      <w:r w:rsidRPr="003E1FCC">
        <w:rPr>
          <w:rFonts w:ascii="Garamond" w:hAnsi="Garamond"/>
          <w:spacing w:val="-4"/>
          <w:sz w:val="24"/>
          <w:szCs w:val="24"/>
          <w:lang w:val="sq-AL"/>
        </w:rPr>
        <w:t>ikimit</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të deklaratave tatimore.</w:t>
      </w:r>
    </w:p>
    <w:p w:rsidR="00127DCC" w:rsidRPr="003E1FCC" w:rsidRDefault="003E1FCC" w:rsidP="00F56FB1">
      <w:pPr>
        <w:pStyle w:val="ListParagraph"/>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Kompanive audituese /</w:t>
      </w:r>
      <w:r w:rsidR="00127DCC" w:rsidRPr="003E1FCC">
        <w:rPr>
          <w:rFonts w:ascii="Garamond" w:hAnsi="Garamond"/>
          <w:spacing w:val="-4"/>
          <w:sz w:val="24"/>
          <w:szCs w:val="24"/>
          <w:lang w:val="sq-AL"/>
        </w:rPr>
        <w:t xml:space="preserve">kompanive të klasifikuara si të tilla me ligj të veçantë, u bëhet ftesë dhe u kërkohet të paraqesin dokumentacionin sipas kritereve të përcaktuara në këtë dispozite, pranë protokollit të Ministrisë së Financave në adresën </w:t>
      </w:r>
      <w:r w:rsidR="00B53881" w:rsidRPr="003E1FCC">
        <w:rPr>
          <w:rFonts w:ascii="Garamond" w:hAnsi="Garamond"/>
          <w:spacing w:val="-4"/>
          <w:sz w:val="24"/>
          <w:szCs w:val="24"/>
          <w:lang w:val="sq-AL"/>
        </w:rPr>
        <w:t xml:space="preserve">bulevardi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Dëshmorët e Kombit</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nr.</w:t>
      </w:r>
      <w:r w:rsidR="00B53881"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3, Tiranë</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Dokumentet dorëzohen në një zarf të mbyllur me mbishkrimin: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Për komisionin e përzgjedhjes së shoqërive audituese, për listim</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127DCC" w:rsidP="00F56FB1">
      <w:pPr>
        <w:pStyle w:val="ListParagraph"/>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Për të marrë pjesë në konku</w:t>
      </w:r>
      <w:r w:rsidR="00B53881" w:rsidRPr="003E1FCC">
        <w:rPr>
          <w:rFonts w:ascii="Garamond" w:hAnsi="Garamond"/>
          <w:spacing w:val="-4"/>
          <w:sz w:val="24"/>
          <w:szCs w:val="24"/>
          <w:lang w:val="sq-AL"/>
        </w:rPr>
        <w:t>r</w:t>
      </w:r>
      <w:r w:rsidRPr="003E1FCC">
        <w:rPr>
          <w:rFonts w:ascii="Garamond" w:hAnsi="Garamond"/>
          <w:spacing w:val="-4"/>
          <w:sz w:val="24"/>
          <w:szCs w:val="24"/>
          <w:lang w:val="sq-AL"/>
        </w:rPr>
        <w:t>rim, kompanitë audituese/</w:t>
      </w:r>
      <w:r w:rsidRPr="003E1FCC">
        <w:rPr>
          <w:rFonts w:ascii="Garamond" w:hAnsi="Garamond"/>
          <w:b/>
          <w:spacing w:val="-4"/>
          <w:sz w:val="24"/>
          <w:szCs w:val="24"/>
          <w:lang w:val="sq-AL"/>
        </w:rPr>
        <w:t xml:space="preserve"> </w:t>
      </w:r>
      <w:r w:rsidRPr="003E1FCC">
        <w:rPr>
          <w:rFonts w:ascii="Garamond" w:hAnsi="Garamond"/>
          <w:spacing w:val="-4"/>
          <w:sz w:val="24"/>
          <w:szCs w:val="24"/>
          <w:lang w:val="sq-AL"/>
        </w:rPr>
        <w:t>kompanitë e klasifikuara si të tilla me ligj të veçantë, duket të plotësojnë disa kritere:</w:t>
      </w:r>
    </w:p>
    <w:p w:rsidR="00127DCC" w:rsidRPr="003E1FCC" w:rsidRDefault="00127DCC" w:rsidP="00F56FB1">
      <w:pPr>
        <w:pStyle w:val="ListParagraph"/>
        <w:numPr>
          <w:ilvl w:val="0"/>
          <w:numId w:val="33"/>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Kriteri ligjor përfshin vërtetimin me dokument</w:t>
      </w:r>
      <w:r w:rsidR="00F56FB1" w:rsidRPr="003E1FCC">
        <w:rPr>
          <w:rFonts w:ascii="Garamond" w:hAnsi="Garamond"/>
          <w:spacing w:val="-4"/>
          <w:sz w:val="24"/>
          <w:szCs w:val="24"/>
          <w:lang w:val="sq-AL"/>
        </w:rPr>
        <w:t>e</w:t>
      </w:r>
      <w:r w:rsidRPr="003E1FCC">
        <w:rPr>
          <w:rFonts w:ascii="Garamond" w:hAnsi="Garamond"/>
          <w:spacing w:val="-4"/>
          <w:sz w:val="24"/>
          <w:szCs w:val="24"/>
          <w:lang w:val="sq-AL"/>
        </w:rPr>
        <w:t xml:space="preserve"> të faktit që subjekti aplikues plotëson këto dy kushte:</w:t>
      </w:r>
    </w:p>
    <w:p w:rsidR="00357D88" w:rsidRPr="003E1FCC" w:rsidRDefault="00357D88" w:rsidP="00F56FB1">
      <w:pPr>
        <w:pStyle w:val="Paragrafi"/>
        <w:rPr>
          <w:spacing w:val="-4"/>
          <w:lang w:val="sq-AL"/>
        </w:rPr>
      </w:pPr>
      <w:r w:rsidRPr="003E1FCC">
        <w:rPr>
          <w:spacing w:val="-4"/>
          <w:lang w:val="sq-AL"/>
        </w:rPr>
        <w:t xml:space="preserve">a) </w:t>
      </w:r>
      <w:r w:rsidR="00B53881" w:rsidRPr="003E1FCC">
        <w:rPr>
          <w:spacing w:val="-4"/>
          <w:lang w:val="sq-AL"/>
        </w:rPr>
        <w:t>k</w:t>
      </w:r>
      <w:r w:rsidR="00127DCC" w:rsidRPr="003E1FCC">
        <w:rPr>
          <w:spacing w:val="-4"/>
          <w:lang w:val="sq-AL"/>
        </w:rPr>
        <w:t>a 10 vite përvojë në fushën e auditimit, kontabilitetit dhe këshillimeve tatimore;</w:t>
      </w:r>
    </w:p>
    <w:p w:rsidR="00127DCC" w:rsidRPr="003E1FCC" w:rsidRDefault="00357D88" w:rsidP="00F56FB1">
      <w:pPr>
        <w:pStyle w:val="Paragrafi"/>
        <w:rPr>
          <w:spacing w:val="-4"/>
          <w:lang w:val="sq-AL"/>
        </w:rPr>
      </w:pPr>
      <w:r w:rsidRPr="003E1FCC">
        <w:rPr>
          <w:spacing w:val="-4"/>
          <w:lang w:val="sq-AL"/>
        </w:rPr>
        <w:t xml:space="preserve">b) </w:t>
      </w:r>
      <w:r w:rsidR="00B53881" w:rsidRPr="003E1FCC">
        <w:rPr>
          <w:spacing w:val="-4"/>
          <w:lang w:val="sq-AL"/>
        </w:rPr>
        <w:t>k</w:t>
      </w:r>
      <w:r w:rsidR="00127DCC" w:rsidRPr="003E1FCC">
        <w:rPr>
          <w:spacing w:val="-4"/>
          <w:lang w:val="sq-AL"/>
        </w:rPr>
        <w:t>a të paktën një auditues ligjor në rolin e ortakut të angazhimit me përvojë pune jo më</w:t>
      </w:r>
      <w:r w:rsidR="00107AA7" w:rsidRPr="003E1FCC">
        <w:rPr>
          <w:spacing w:val="-4"/>
          <w:lang w:val="sq-AL"/>
        </w:rPr>
        <w:t xml:space="preserve"> </w:t>
      </w:r>
      <w:r w:rsidR="00127DCC" w:rsidRPr="003E1FCC">
        <w:rPr>
          <w:spacing w:val="-4"/>
          <w:lang w:val="sq-AL"/>
        </w:rPr>
        <w:t>pak se 5 vjet;</w:t>
      </w:r>
    </w:p>
    <w:p w:rsidR="00127DCC" w:rsidRPr="003E1FCC" w:rsidRDefault="00127DCC" w:rsidP="00F56FB1">
      <w:pPr>
        <w:pStyle w:val="Default"/>
        <w:tabs>
          <w:tab w:val="left" w:pos="1170"/>
        </w:tabs>
        <w:ind w:firstLine="284"/>
        <w:jc w:val="both"/>
        <w:rPr>
          <w:rFonts w:ascii="Garamond" w:hAnsi="Garamond"/>
          <w:color w:val="auto"/>
          <w:spacing w:val="-4"/>
          <w:lang w:val="sq-AL"/>
        </w:rPr>
      </w:pPr>
      <w:r w:rsidRPr="003E1FCC">
        <w:rPr>
          <w:rFonts w:ascii="Garamond" w:hAnsi="Garamond"/>
          <w:bCs/>
          <w:color w:val="auto"/>
          <w:spacing w:val="-4"/>
          <w:lang w:val="sq-AL"/>
        </w:rPr>
        <w:t xml:space="preserve">Për të vërtetuar kushtet si më sipër, dhe kërkesat e tjera të </w:t>
      </w:r>
      <w:r w:rsidR="00B53881" w:rsidRPr="003E1FCC">
        <w:rPr>
          <w:rFonts w:ascii="Garamond" w:hAnsi="Garamond"/>
          <w:bCs/>
          <w:color w:val="auto"/>
          <w:spacing w:val="-4"/>
          <w:lang w:val="sq-AL"/>
        </w:rPr>
        <w:t>konkurrim</w:t>
      </w:r>
      <w:r w:rsidRPr="003E1FCC">
        <w:rPr>
          <w:rFonts w:ascii="Garamond" w:hAnsi="Garamond"/>
          <w:bCs/>
          <w:color w:val="auto"/>
          <w:spacing w:val="-4"/>
          <w:lang w:val="sq-AL"/>
        </w:rPr>
        <w:t>it, kompanitë audituese/</w:t>
      </w:r>
      <w:r w:rsidRPr="003E1FCC">
        <w:rPr>
          <w:rFonts w:ascii="Garamond" w:hAnsi="Garamond"/>
          <w:color w:val="auto"/>
          <w:spacing w:val="-4"/>
          <w:lang w:val="sq-AL"/>
        </w:rPr>
        <w:t xml:space="preserve"> kompanitë e klasifikuara si të tilla me ligj të veçantë</w:t>
      </w:r>
      <w:r w:rsidRPr="003E1FCC">
        <w:rPr>
          <w:rFonts w:ascii="Garamond" w:hAnsi="Garamond"/>
          <w:bCs/>
          <w:color w:val="auto"/>
          <w:spacing w:val="-4"/>
          <w:lang w:val="sq-AL"/>
        </w:rPr>
        <w:t xml:space="preserve"> dorëzojnë:</w:t>
      </w:r>
    </w:p>
    <w:p w:rsidR="00127DCC" w:rsidRPr="003E1FCC" w:rsidRDefault="00127DCC" w:rsidP="00F56FB1">
      <w:pPr>
        <w:pStyle w:val="Default"/>
        <w:tabs>
          <w:tab w:val="left" w:pos="1170"/>
        </w:tabs>
        <w:ind w:firstLine="284"/>
        <w:jc w:val="both"/>
        <w:rPr>
          <w:rFonts w:ascii="Garamond" w:hAnsi="Garamond"/>
          <w:color w:val="auto"/>
          <w:spacing w:val="-4"/>
          <w:lang w:val="sq-AL"/>
        </w:rPr>
      </w:pPr>
      <w:r w:rsidRPr="003E1FCC">
        <w:rPr>
          <w:rFonts w:ascii="Garamond" w:hAnsi="Garamond"/>
          <w:color w:val="auto"/>
          <w:spacing w:val="-4"/>
          <w:lang w:val="sq-AL"/>
        </w:rPr>
        <w:t xml:space="preserve">- </w:t>
      </w:r>
      <w:r w:rsidR="00B53881" w:rsidRPr="003E1FCC">
        <w:rPr>
          <w:rFonts w:ascii="Garamond" w:hAnsi="Garamond"/>
          <w:bCs/>
          <w:color w:val="auto"/>
          <w:spacing w:val="-4"/>
          <w:lang w:val="sq-AL"/>
        </w:rPr>
        <w:t>e</w:t>
      </w:r>
      <w:r w:rsidRPr="003E1FCC">
        <w:rPr>
          <w:rFonts w:ascii="Garamond" w:hAnsi="Garamond"/>
          <w:bCs/>
          <w:color w:val="auto"/>
          <w:spacing w:val="-4"/>
          <w:lang w:val="sq-AL"/>
        </w:rPr>
        <w:t>kstraktin e QKB</w:t>
      </w:r>
      <w:r w:rsidR="00B53881" w:rsidRPr="003E1FCC">
        <w:rPr>
          <w:rFonts w:ascii="Garamond" w:hAnsi="Garamond"/>
          <w:bCs/>
          <w:color w:val="auto"/>
          <w:spacing w:val="-4"/>
          <w:lang w:val="sq-AL"/>
        </w:rPr>
        <w:t>-së</w:t>
      </w:r>
      <w:r w:rsidRPr="003E1FCC">
        <w:rPr>
          <w:rFonts w:ascii="Garamond" w:hAnsi="Garamond"/>
          <w:bCs/>
          <w:color w:val="auto"/>
          <w:spacing w:val="-4"/>
          <w:lang w:val="sq-AL"/>
        </w:rPr>
        <w:t>;</w:t>
      </w:r>
    </w:p>
    <w:p w:rsidR="00127DCC" w:rsidRPr="003E1FCC" w:rsidRDefault="00127DCC" w:rsidP="00F56FB1">
      <w:pPr>
        <w:pStyle w:val="Default"/>
        <w:tabs>
          <w:tab w:val="left" w:pos="1170"/>
        </w:tabs>
        <w:ind w:firstLine="284"/>
        <w:jc w:val="both"/>
        <w:rPr>
          <w:rFonts w:ascii="Garamond" w:hAnsi="Garamond"/>
          <w:color w:val="auto"/>
          <w:spacing w:val="-4"/>
          <w:lang w:val="sq-AL"/>
        </w:rPr>
      </w:pPr>
      <w:r w:rsidRPr="003E1FCC">
        <w:rPr>
          <w:rFonts w:ascii="Garamond" w:hAnsi="Garamond"/>
          <w:color w:val="auto"/>
          <w:spacing w:val="-4"/>
          <w:lang w:val="sq-AL"/>
        </w:rPr>
        <w:t xml:space="preserve">- </w:t>
      </w:r>
      <w:r w:rsidR="00B53881" w:rsidRPr="003E1FCC">
        <w:rPr>
          <w:rFonts w:ascii="Garamond" w:hAnsi="Garamond"/>
          <w:color w:val="auto"/>
          <w:spacing w:val="-4"/>
          <w:lang w:val="sq-AL"/>
        </w:rPr>
        <w:t>v</w:t>
      </w:r>
      <w:r w:rsidRPr="003E1FCC">
        <w:rPr>
          <w:rFonts w:ascii="Garamond" w:hAnsi="Garamond"/>
          <w:color w:val="auto"/>
          <w:spacing w:val="-4"/>
          <w:lang w:val="sq-AL"/>
        </w:rPr>
        <w:t>ërtetim nga IEKA</w:t>
      </w:r>
      <w:r w:rsidR="00B53881" w:rsidRPr="003E1FCC">
        <w:rPr>
          <w:rFonts w:ascii="Garamond" w:hAnsi="Garamond"/>
          <w:color w:val="auto"/>
          <w:spacing w:val="-4"/>
          <w:lang w:val="sq-AL"/>
        </w:rPr>
        <w:t>-ja</w:t>
      </w:r>
      <w:r w:rsidRPr="003E1FCC">
        <w:rPr>
          <w:rFonts w:ascii="Garamond" w:hAnsi="Garamond"/>
          <w:color w:val="auto"/>
          <w:spacing w:val="-4"/>
          <w:lang w:val="sq-AL"/>
        </w:rPr>
        <w:t xml:space="preserve"> që është e </w:t>
      </w:r>
      <w:r w:rsidR="00B53881" w:rsidRPr="003E1FCC">
        <w:rPr>
          <w:rFonts w:ascii="Garamond" w:hAnsi="Garamond"/>
          <w:color w:val="auto"/>
          <w:spacing w:val="-4"/>
          <w:lang w:val="sq-AL"/>
        </w:rPr>
        <w:t>regjistruar</w:t>
      </w:r>
      <w:r w:rsidRPr="003E1FCC">
        <w:rPr>
          <w:rFonts w:ascii="Garamond" w:hAnsi="Garamond"/>
          <w:color w:val="auto"/>
          <w:spacing w:val="-4"/>
          <w:lang w:val="sq-AL"/>
        </w:rPr>
        <w:t xml:space="preserve"> në Regjistrin Publik të EKR</w:t>
      </w:r>
      <w:r w:rsidR="00F56FB1" w:rsidRPr="003E1FCC">
        <w:rPr>
          <w:rFonts w:ascii="Garamond" w:hAnsi="Garamond"/>
          <w:color w:val="auto"/>
          <w:spacing w:val="-4"/>
          <w:lang w:val="sq-AL"/>
        </w:rPr>
        <w:t>-së</w:t>
      </w:r>
      <w:r w:rsidRPr="003E1FCC">
        <w:rPr>
          <w:rFonts w:ascii="Garamond" w:hAnsi="Garamond"/>
          <w:color w:val="auto"/>
          <w:spacing w:val="-4"/>
          <w:lang w:val="sq-AL"/>
        </w:rPr>
        <w:t>/</w:t>
      </w:r>
      <w:r w:rsidR="00F56FB1" w:rsidRPr="003E1FCC">
        <w:rPr>
          <w:rFonts w:ascii="Garamond" w:hAnsi="Garamond"/>
          <w:color w:val="auto"/>
          <w:spacing w:val="-4"/>
          <w:lang w:val="sq-AL"/>
        </w:rPr>
        <w:t>v</w:t>
      </w:r>
      <w:r w:rsidRPr="003E1FCC">
        <w:rPr>
          <w:rFonts w:ascii="Garamond" w:hAnsi="Garamond"/>
          <w:color w:val="auto"/>
          <w:spacing w:val="-4"/>
          <w:lang w:val="sq-AL"/>
        </w:rPr>
        <w:t xml:space="preserve">ërtetim për regjistrim sipas ligjit të </w:t>
      </w:r>
      <w:r w:rsidR="00B53881" w:rsidRPr="003E1FCC">
        <w:rPr>
          <w:rFonts w:ascii="Garamond" w:hAnsi="Garamond"/>
          <w:color w:val="auto"/>
          <w:spacing w:val="-4"/>
          <w:lang w:val="sq-AL"/>
        </w:rPr>
        <w:t>veçantë</w:t>
      </w:r>
      <w:r w:rsidRPr="003E1FCC">
        <w:rPr>
          <w:rFonts w:ascii="Garamond" w:hAnsi="Garamond"/>
          <w:color w:val="auto"/>
          <w:spacing w:val="-4"/>
          <w:lang w:val="sq-AL"/>
        </w:rPr>
        <w:t>;</w:t>
      </w:r>
    </w:p>
    <w:p w:rsidR="00127DCC" w:rsidRPr="003E1FCC" w:rsidRDefault="00127DCC" w:rsidP="00F56FB1">
      <w:pPr>
        <w:pStyle w:val="Default"/>
        <w:tabs>
          <w:tab w:val="left" w:pos="360"/>
          <w:tab w:val="left" w:pos="1170"/>
        </w:tabs>
        <w:ind w:firstLine="284"/>
        <w:jc w:val="both"/>
        <w:rPr>
          <w:rFonts w:ascii="Garamond" w:hAnsi="Garamond"/>
          <w:color w:val="auto"/>
          <w:spacing w:val="-4"/>
          <w:lang w:val="sq-AL"/>
        </w:rPr>
      </w:pPr>
      <w:r w:rsidRPr="003E1FCC">
        <w:rPr>
          <w:rFonts w:ascii="Garamond" w:hAnsi="Garamond"/>
          <w:color w:val="auto"/>
          <w:spacing w:val="-4"/>
          <w:lang w:val="sq-AL"/>
        </w:rPr>
        <w:t xml:space="preserve">- </w:t>
      </w:r>
      <w:r w:rsidR="00B53881" w:rsidRPr="003E1FCC">
        <w:rPr>
          <w:rFonts w:ascii="Garamond" w:hAnsi="Garamond"/>
          <w:color w:val="auto"/>
          <w:spacing w:val="-4"/>
          <w:lang w:val="sq-AL"/>
        </w:rPr>
        <w:t>n</w:t>
      </w:r>
      <w:r w:rsidRPr="003E1FCC">
        <w:rPr>
          <w:rFonts w:ascii="Garamond" w:hAnsi="Garamond"/>
          <w:color w:val="auto"/>
          <w:spacing w:val="-4"/>
          <w:lang w:val="sq-AL"/>
        </w:rPr>
        <w:t>jë listë të klientëve të cilëve ju ka ofruar shërbimet e auditimit, kontabilitetit dhe këshillimet tatimore, me të cilët ka lidhur kontratat e shërbimit.</w:t>
      </w:r>
    </w:p>
    <w:p w:rsidR="00127DCC" w:rsidRPr="003E1FCC" w:rsidRDefault="00127DCC" w:rsidP="00F56FB1">
      <w:pPr>
        <w:pStyle w:val="Default"/>
        <w:tabs>
          <w:tab w:val="left" w:pos="360"/>
          <w:tab w:val="left" w:pos="1170"/>
        </w:tabs>
        <w:ind w:firstLine="284"/>
        <w:jc w:val="both"/>
        <w:rPr>
          <w:rFonts w:ascii="Garamond" w:hAnsi="Garamond"/>
          <w:color w:val="auto"/>
          <w:spacing w:val="-4"/>
          <w:lang w:val="sq-AL"/>
        </w:rPr>
      </w:pPr>
      <w:r w:rsidRPr="003E1FCC">
        <w:rPr>
          <w:rFonts w:ascii="Garamond" w:hAnsi="Garamond"/>
          <w:color w:val="auto"/>
          <w:spacing w:val="-4"/>
          <w:lang w:val="sq-AL"/>
        </w:rPr>
        <w:t xml:space="preserve">- </w:t>
      </w:r>
      <w:r w:rsidR="00B53881" w:rsidRPr="003E1FCC">
        <w:rPr>
          <w:rFonts w:ascii="Garamond" w:hAnsi="Garamond"/>
          <w:color w:val="auto"/>
          <w:spacing w:val="-4"/>
          <w:lang w:val="sq-AL"/>
        </w:rPr>
        <w:t>l</w:t>
      </w:r>
      <w:r w:rsidRPr="003E1FCC">
        <w:rPr>
          <w:rFonts w:ascii="Garamond" w:hAnsi="Garamond"/>
          <w:color w:val="auto"/>
          <w:spacing w:val="-4"/>
          <w:lang w:val="sq-AL"/>
        </w:rPr>
        <w:t>istëpagesat e punonjësve;</w:t>
      </w:r>
    </w:p>
    <w:p w:rsidR="00127DCC" w:rsidRPr="003E1FCC" w:rsidRDefault="00127DCC" w:rsidP="00F56FB1">
      <w:pPr>
        <w:pStyle w:val="Default"/>
        <w:tabs>
          <w:tab w:val="left" w:pos="360"/>
          <w:tab w:val="left" w:pos="1170"/>
        </w:tabs>
        <w:ind w:firstLine="284"/>
        <w:jc w:val="both"/>
        <w:rPr>
          <w:rFonts w:ascii="Garamond" w:hAnsi="Garamond"/>
          <w:color w:val="auto"/>
          <w:spacing w:val="-4"/>
          <w:lang w:val="sq-AL"/>
        </w:rPr>
      </w:pPr>
      <w:r w:rsidRPr="003E1FCC">
        <w:rPr>
          <w:rFonts w:ascii="Garamond" w:hAnsi="Garamond"/>
          <w:color w:val="auto"/>
          <w:spacing w:val="-4"/>
          <w:lang w:val="sq-AL"/>
        </w:rPr>
        <w:t xml:space="preserve">- CV të audituesit ligjor në rolin e ortakut të angazhimit; </w:t>
      </w:r>
    </w:p>
    <w:p w:rsidR="00127DCC" w:rsidRPr="003E1FCC" w:rsidRDefault="00127DCC" w:rsidP="00F56FB1">
      <w:pPr>
        <w:tabs>
          <w:tab w:val="left" w:pos="360"/>
          <w:tab w:val="left" w:pos="1170"/>
          <w:tab w:val="left" w:pos="1440"/>
          <w:tab w:val="left" w:pos="1620"/>
        </w:tabs>
        <w:spacing w:after="0" w:line="240" w:lineRule="auto"/>
        <w:rPr>
          <w:rFonts w:ascii="Garamond" w:hAnsi="Garamond"/>
          <w:bCs/>
          <w:spacing w:val="-4"/>
          <w:sz w:val="24"/>
          <w:szCs w:val="24"/>
          <w:lang w:val="sq-AL"/>
        </w:rPr>
      </w:pPr>
      <w:r w:rsidRPr="003E1FCC">
        <w:rPr>
          <w:rFonts w:ascii="Garamond" w:hAnsi="Garamond"/>
          <w:bCs/>
          <w:spacing w:val="-4"/>
          <w:sz w:val="24"/>
          <w:szCs w:val="24"/>
          <w:lang w:val="sq-AL"/>
        </w:rPr>
        <w:t xml:space="preserve">- </w:t>
      </w:r>
      <w:r w:rsidR="00B53881" w:rsidRPr="003E1FCC">
        <w:rPr>
          <w:rFonts w:ascii="Garamond" w:hAnsi="Garamond"/>
          <w:bCs/>
          <w:spacing w:val="-4"/>
          <w:sz w:val="24"/>
          <w:szCs w:val="24"/>
          <w:lang w:val="sq-AL"/>
        </w:rPr>
        <w:t>v</w:t>
      </w:r>
      <w:r w:rsidRPr="003E1FCC">
        <w:rPr>
          <w:rFonts w:ascii="Garamond" w:hAnsi="Garamond"/>
          <w:bCs/>
          <w:spacing w:val="-4"/>
          <w:sz w:val="24"/>
          <w:szCs w:val="24"/>
          <w:lang w:val="sq-AL"/>
        </w:rPr>
        <w:t xml:space="preserve">ërtetim që shoqëria nuk është në proces falimentimi; </w:t>
      </w:r>
    </w:p>
    <w:p w:rsidR="00127DCC" w:rsidRPr="003E1FCC" w:rsidRDefault="00127DCC" w:rsidP="00F56FB1">
      <w:pPr>
        <w:tabs>
          <w:tab w:val="left" w:pos="360"/>
          <w:tab w:val="left" w:pos="1170"/>
          <w:tab w:val="left" w:pos="1440"/>
        </w:tabs>
        <w:spacing w:after="0" w:line="240" w:lineRule="auto"/>
        <w:rPr>
          <w:rFonts w:ascii="Garamond" w:hAnsi="Garamond"/>
          <w:bCs/>
          <w:spacing w:val="-4"/>
          <w:sz w:val="24"/>
          <w:szCs w:val="24"/>
          <w:lang w:val="sq-AL"/>
        </w:rPr>
      </w:pPr>
      <w:r w:rsidRPr="003E1FCC">
        <w:rPr>
          <w:rFonts w:ascii="Garamond" w:hAnsi="Garamond"/>
          <w:bCs/>
          <w:spacing w:val="-4"/>
          <w:sz w:val="24"/>
          <w:szCs w:val="24"/>
          <w:lang w:val="sq-AL"/>
        </w:rPr>
        <w:t xml:space="preserve">- </w:t>
      </w:r>
      <w:r w:rsidR="00B53881" w:rsidRPr="003E1FCC">
        <w:rPr>
          <w:rFonts w:ascii="Garamond" w:hAnsi="Garamond"/>
          <w:bCs/>
          <w:spacing w:val="-4"/>
          <w:sz w:val="24"/>
          <w:szCs w:val="24"/>
          <w:lang w:val="sq-AL"/>
        </w:rPr>
        <w:t>v</w:t>
      </w:r>
      <w:r w:rsidRPr="003E1FCC">
        <w:rPr>
          <w:rFonts w:ascii="Garamond" w:hAnsi="Garamond"/>
          <w:bCs/>
          <w:spacing w:val="-4"/>
          <w:sz w:val="24"/>
          <w:szCs w:val="24"/>
          <w:lang w:val="sq-AL"/>
        </w:rPr>
        <w:t>ërtetim që administratorët dhe ortakët nuk janë dënuar për shkelje penale;</w:t>
      </w:r>
    </w:p>
    <w:p w:rsidR="00127DCC" w:rsidRPr="003E1FCC" w:rsidRDefault="00127DCC" w:rsidP="00F56FB1">
      <w:pPr>
        <w:tabs>
          <w:tab w:val="left" w:pos="360"/>
          <w:tab w:val="left" w:pos="1170"/>
          <w:tab w:val="left" w:pos="1440"/>
        </w:tabs>
        <w:spacing w:after="0" w:line="240" w:lineRule="auto"/>
        <w:rPr>
          <w:rFonts w:ascii="Garamond" w:hAnsi="Garamond"/>
          <w:spacing w:val="-4"/>
          <w:sz w:val="24"/>
          <w:szCs w:val="24"/>
          <w:lang w:val="sq-AL"/>
        </w:rPr>
      </w:pPr>
      <w:r w:rsidRPr="003E1FCC">
        <w:rPr>
          <w:rFonts w:ascii="Garamond" w:hAnsi="Garamond"/>
          <w:bCs/>
          <w:spacing w:val="-4"/>
          <w:sz w:val="24"/>
          <w:szCs w:val="24"/>
          <w:lang w:val="sq-AL"/>
        </w:rPr>
        <w:t xml:space="preserve">- </w:t>
      </w:r>
      <w:r w:rsidR="00B53881" w:rsidRPr="003E1FCC">
        <w:rPr>
          <w:rFonts w:ascii="Garamond" w:hAnsi="Garamond"/>
          <w:bCs/>
          <w:spacing w:val="-4"/>
          <w:sz w:val="24"/>
          <w:szCs w:val="24"/>
          <w:lang w:val="sq-AL"/>
        </w:rPr>
        <w:t>v</w:t>
      </w:r>
      <w:r w:rsidRPr="003E1FCC">
        <w:rPr>
          <w:rFonts w:ascii="Garamond" w:hAnsi="Garamond"/>
          <w:bCs/>
          <w:spacing w:val="-4"/>
          <w:sz w:val="24"/>
          <w:szCs w:val="24"/>
          <w:lang w:val="sq-AL"/>
        </w:rPr>
        <w:t>ërtetim që nuk ka detyrimet tatimore të papaguara</w:t>
      </w:r>
      <w:r w:rsidRPr="003E1FCC">
        <w:rPr>
          <w:rFonts w:ascii="Garamond" w:hAnsi="Garamond"/>
          <w:spacing w:val="-4"/>
          <w:sz w:val="24"/>
          <w:szCs w:val="24"/>
          <w:lang w:val="sq-AL"/>
        </w:rPr>
        <w:t xml:space="preserve">; </w:t>
      </w:r>
    </w:p>
    <w:p w:rsidR="00127DCC" w:rsidRPr="003E1FCC" w:rsidRDefault="00127DCC" w:rsidP="00F56FB1">
      <w:pPr>
        <w:tabs>
          <w:tab w:val="left" w:pos="360"/>
          <w:tab w:val="left" w:pos="1134"/>
          <w:tab w:val="left" w:pos="1170"/>
          <w:tab w:val="left" w:pos="1276"/>
          <w:tab w:val="left" w:pos="1440"/>
        </w:tabs>
        <w:spacing w:after="0" w:line="240" w:lineRule="auto"/>
        <w:rPr>
          <w:rFonts w:ascii="Garamond" w:hAnsi="Garamond"/>
          <w:spacing w:val="-4"/>
          <w:sz w:val="24"/>
          <w:szCs w:val="24"/>
          <w:lang w:val="sq-AL"/>
        </w:rPr>
      </w:pPr>
      <w:r w:rsidRPr="003E1FCC">
        <w:rPr>
          <w:rFonts w:ascii="Garamond" w:hAnsi="Garamond"/>
          <w:bCs/>
          <w:spacing w:val="-4"/>
          <w:sz w:val="24"/>
          <w:szCs w:val="24"/>
          <w:lang w:val="sq-AL"/>
        </w:rPr>
        <w:t xml:space="preserve">- </w:t>
      </w:r>
      <w:r w:rsidR="00B53881" w:rsidRPr="003E1FCC">
        <w:rPr>
          <w:rFonts w:ascii="Garamond" w:hAnsi="Garamond"/>
          <w:bCs/>
          <w:spacing w:val="-4"/>
          <w:sz w:val="24"/>
          <w:szCs w:val="24"/>
          <w:lang w:val="sq-AL"/>
        </w:rPr>
        <w:t>v</w:t>
      </w:r>
      <w:r w:rsidRPr="003E1FCC">
        <w:rPr>
          <w:rFonts w:ascii="Garamond" w:hAnsi="Garamond"/>
          <w:bCs/>
          <w:spacing w:val="-4"/>
          <w:sz w:val="24"/>
          <w:szCs w:val="24"/>
          <w:lang w:val="sq-AL"/>
        </w:rPr>
        <w:t>ërtetim që nuk ka detyrime për kontributet e sigurimeve shoqërore dhe shëndet</w:t>
      </w:r>
      <w:r w:rsidRPr="003E1FCC">
        <w:rPr>
          <w:rFonts w:ascii="Garamond" w:hAnsi="Garamond"/>
          <w:spacing w:val="-4"/>
          <w:sz w:val="24"/>
          <w:szCs w:val="24"/>
          <w:lang w:val="sq-AL"/>
        </w:rPr>
        <w:t>ë</w:t>
      </w:r>
      <w:r w:rsidRPr="003E1FCC">
        <w:rPr>
          <w:rFonts w:ascii="Garamond" w:hAnsi="Garamond"/>
          <w:bCs/>
          <w:spacing w:val="-4"/>
          <w:sz w:val="24"/>
          <w:szCs w:val="24"/>
          <w:lang w:val="sq-AL"/>
        </w:rPr>
        <w:t>sore</w:t>
      </w:r>
      <w:r w:rsidRPr="003E1FCC">
        <w:rPr>
          <w:rFonts w:ascii="Garamond" w:hAnsi="Garamond"/>
          <w:spacing w:val="-4"/>
          <w:sz w:val="24"/>
          <w:szCs w:val="24"/>
          <w:lang w:val="sq-AL"/>
        </w:rPr>
        <w:t>, të papaguara.</w:t>
      </w:r>
    </w:p>
    <w:p w:rsidR="00127DCC" w:rsidRPr="003E1FCC" w:rsidRDefault="00127DCC" w:rsidP="00F56FB1">
      <w:pPr>
        <w:pStyle w:val="ListParagraph"/>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Kompania Audituese duhet të jetë e regjistruar në Regjistrin Publik të EKR</w:t>
      </w:r>
      <w:r w:rsidR="00F56FB1" w:rsidRPr="003E1FCC">
        <w:rPr>
          <w:rFonts w:ascii="Garamond" w:hAnsi="Garamond"/>
          <w:spacing w:val="-4"/>
          <w:sz w:val="24"/>
          <w:szCs w:val="24"/>
          <w:lang w:val="sq-AL"/>
        </w:rPr>
        <w:t>-së</w:t>
      </w:r>
      <w:r w:rsidRPr="003E1FCC">
        <w:rPr>
          <w:rFonts w:ascii="Garamond" w:hAnsi="Garamond"/>
          <w:spacing w:val="-4"/>
          <w:sz w:val="24"/>
          <w:szCs w:val="24"/>
          <w:lang w:val="sq-AL"/>
        </w:rPr>
        <w:t xml:space="preserve"> të Institutit të Ekspertëve Kontabël të Autorizuar. Kompanitë e klasifikuara si të tilla me ligj të veçantë duhet të jenë të regjistruara sipas kushteve të përcaktuara në ligj.</w:t>
      </w:r>
    </w:p>
    <w:p w:rsidR="00127DCC" w:rsidRPr="003E1FCC" w:rsidRDefault="00127DCC" w:rsidP="00F56FB1">
      <w:pPr>
        <w:pStyle w:val="ListParagraph"/>
        <w:spacing w:after="0" w:line="240" w:lineRule="auto"/>
        <w:ind w:left="0" w:firstLine="284"/>
        <w:jc w:val="both"/>
        <w:rPr>
          <w:rFonts w:ascii="Garamond" w:hAnsi="Garamond"/>
          <w:spacing w:val="-4"/>
          <w:sz w:val="24"/>
          <w:szCs w:val="24"/>
          <w:lang w:val="sq-AL"/>
        </w:rPr>
      </w:pPr>
      <w:r w:rsidRPr="003E1FCC">
        <w:rPr>
          <w:rFonts w:ascii="Garamond" w:hAnsi="Garamond"/>
          <w:bCs/>
          <w:spacing w:val="-4"/>
          <w:sz w:val="24"/>
          <w:szCs w:val="24"/>
          <w:lang w:val="sq-AL"/>
        </w:rPr>
        <w:t>Në rastet e bashkimit të kompanive audituese</w:t>
      </w:r>
      <w:r w:rsidRPr="003E1FCC">
        <w:rPr>
          <w:rFonts w:ascii="Garamond" w:hAnsi="Garamond"/>
          <w:spacing w:val="-4"/>
          <w:sz w:val="24"/>
          <w:szCs w:val="24"/>
          <w:lang w:val="sq-AL"/>
        </w:rPr>
        <w:t>/kompanive të klasifikuara si të tilla me ligj të veçantë,</w:t>
      </w:r>
      <w:r w:rsidRPr="003E1FCC">
        <w:rPr>
          <w:rFonts w:ascii="Garamond" w:hAnsi="Garamond"/>
          <w:bCs/>
          <w:spacing w:val="-4"/>
          <w:sz w:val="24"/>
          <w:szCs w:val="24"/>
          <w:lang w:val="sq-AL"/>
        </w:rPr>
        <w:t xml:space="preserve"> çdo anëtar i bashkimit duhet të dorëzojë dokumentet e lart</w:t>
      </w:r>
      <w:r w:rsidRPr="003E1FCC">
        <w:rPr>
          <w:rFonts w:ascii="Garamond" w:hAnsi="Garamond"/>
          <w:spacing w:val="-4"/>
          <w:sz w:val="24"/>
          <w:szCs w:val="24"/>
          <w:lang w:val="sq-AL"/>
        </w:rPr>
        <w:t>ë</w:t>
      </w:r>
      <w:r w:rsidRPr="003E1FCC">
        <w:rPr>
          <w:rFonts w:ascii="Garamond" w:hAnsi="Garamond"/>
          <w:bCs/>
          <w:spacing w:val="-4"/>
          <w:sz w:val="24"/>
          <w:szCs w:val="24"/>
          <w:lang w:val="sq-AL"/>
        </w:rPr>
        <w:t>përmendura</w:t>
      </w:r>
      <w:r w:rsidRPr="003E1FCC">
        <w:rPr>
          <w:rFonts w:ascii="Garamond" w:hAnsi="Garamond"/>
          <w:spacing w:val="-4"/>
          <w:sz w:val="24"/>
          <w:szCs w:val="24"/>
          <w:lang w:val="sq-AL"/>
        </w:rPr>
        <w:t>. Bashkimi i kompanive audituese/kompanive të klasifikuara si të tilla me ligj të veçantë duhet të dorëzojë edhe marrëveshjen e bashkëpunimit midis tyre, ku parashikohen të drejtat dhe detyrimet reciproke.</w:t>
      </w:r>
    </w:p>
    <w:p w:rsidR="00127DCC" w:rsidRPr="003E1FCC" w:rsidRDefault="0085598B" w:rsidP="00F56FB1">
      <w:pPr>
        <w:pStyle w:val="ListParagraph"/>
        <w:numPr>
          <w:ilvl w:val="0"/>
          <w:numId w:val="33"/>
        </w:numPr>
        <w:spacing w:after="0" w:line="240" w:lineRule="auto"/>
        <w:ind w:left="0" w:firstLine="284"/>
        <w:jc w:val="both"/>
        <w:rPr>
          <w:rFonts w:ascii="Garamond" w:hAnsi="Garamond"/>
          <w:bCs/>
          <w:spacing w:val="-4"/>
          <w:sz w:val="24"/>
          <w:szCs w:val="24"/>
          <w:lang w:val="sq-AL"/>
        </w:rPr>
      </w:pPr>
      <w:r w:rsidRPr="003E1FCC">
        <w:rPr>
          <w:rFonts w:ascii="Garamond" w:hAnsi="Garamond"/>
          <w:bCs/>
          <w:spacing w:val="-4"/>
          <w:sz w:val="24"/>
          <w:szCs w:val="24"/>
          <w:lang w:val="sq-AL"/>
        </w:rPr>
        <w:t xml:space="preserve"> </w:t>
      </w:r>
      <w:r w:rsidR="00127DCC" w:rsidRPr="003E1FCC">
        <w:rPr>
          <w:rFonts w:ascii="Garamond" w:hAnsi="Garamond"/>
          <w:bCs/>
          <w:spacing w:val="-4"/>
          <w:sz w:val="24"/>
          <w:szCs w:val="24"/>
          <w:lang w:val="sq-AL"/>
        </w:rPr>
        <w:t xml:space="preserve">Kriteri teknik: Për të vërtetuar kapacitetin teknik aplikuesi duhet të paraqesë: </w:t>
      </w:r>
    </w:p>
    <w:p w:rsidR="00127DCC" w:rsidRPr="003E1FCC" w:rsidRDefault="00127DCC" w:rsidP="00F56FB1">
      <w:pPr>
        <w:spacing w:after="0" w:line="240" w:lineRule="auto"/>
        <w:rPr>
          <w:rFonts w:ascii="Garamond" w:hAnsi="Garamond"/>
          <w:bCs/>
          <w:spacing w:val="-4"/>
          <w:sz w:val="24"/>
          <w:szCs w:val="24"/>
          <w:lang w:val="sq-AL"/>
        </w:rPr>
      </w:pPr>
      <w:r w:rsidRPr="003E1FCC">
        <w:rPr>
          <w:rFonts w:ascii="Garamond" w:hAnsi="Garamond"/>
          <w:spacing w:val="-4"/>
          <w:sz w:val="24"/>
          <w:szCs w:val="24"/>
          <w:lang w:val="sq-AL"/>
        </w:rPr>
        <w:t>Historik i shkurtër dhe përshkrim i kompanisë audituese/ kompanisë të klasifikuar si të tillë me ligj të veçantë përfshirë një prezantim të stafit dhe kualifikimeve të tyre (CV);</w:t>
      </w:r>
    </w:p>
    <w:p w:rsidR="00127DCC" w:rsidRPr="003E1FCC" w:rsidRDefault="0085598B" w:rsidP="00F56FB1">
      <w:pPr>
        <w:pStyle w:val="ListParagraph"/>
        <w:numPr>
          <w:ilvl w:val="0"/>
          <w:numId w:val="33"/>
        </w:numPr>
        <w:spacing w:after="0" w:line="240" w:lineRule="auto"/>
        <w:ind w:left="0" w:firstLine="284"/>
        <w:jc w:val="both"/>
        <w:rPr>
          <w:rFonts w:ascii="Garamond" w:hAnsi="Garamond"/>
          <w:bCs/>
          <w:spacing w:val="-4"/>
          <w:sz w:val="24"/>
          <w:szCs w:val="24"/>
          <w:lang w:val="sq-AL"/>
        </w:rPr>
      </w:pPr>
      <w:r w:rsidRPr="003E1FCC">
        <w:rPr>
          <w:rFonts w:ascii="Garamond" w:hAnsi="Garamond"/>
          <w:bCs/>
          <w:spacing w:val="-4"/>
          <w:sz w:val="24"/>
          <w:szCs w:val="24"/>
          <w:lang w:val="sq-AL"/>
        </w:rPr>
        <w:t xml:space="preserve"> </w:t>
      </w:r>
      <w:r w:rsidR="00127DCC" w:rsidRPr="003E1FCC">
        <w:rPr>
          <w:rFonts w:ascii="Garamond" w:hAnsi="Garamond"/>
          <w:bCs/>
          <w:spacing w:val="-4"/>
          <w:sz w:val="24"/>
          <w:szCs w:val="24"/>
          <w:lang w:val="sq-AL"/>
        </w:rPr>
        <w:t>Kritere të tjera: Deklaratë e Administratorit të shoqërisë se Shoqëria nuk do të kryejnë shërbimin e verifikimit dhe certifikimit të deklaratave tatimore të një tatimpaguesi, në rastet kur ato, të punësuarit e tyre apo palët e lidhura me to, siç përcaktohet në Kodin e Etikës të IEKA-s/ligjin e veçantë, i kanë dhënë tatimpaguesit shërbime të kontabilitetit, të konsulencës fiskale apo shërbime të tjera të ngjashme, në lidhje me përgatitjen e deklaratave tatimore.</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bCs/>
          <w:spacing w:val="-4"/>
          <w:sz w:val="24"/>
          <w:szCs w:val="24"/>
          <w:lang w:val="sq-AL"/>
        </w:rPr>
        <w:t>Këto kritere duhet të vërtetohen përmes dokumenteve të lëshuara jo më parë se tre muaj nga dita e dorëzimit të dokumentacionit.</w:t>
      </w:r>
    </w:p>
    <w:p w:rsidR="00127DCC" w:rsidRPr="003E1FCC" w:rsidRDefault="00127DCC" w:rsidP="00F56FB1">
      <w:pPr>
        <w:tabs>
          <w:tab w:val="left" w:pos="0"/>
        </w:tabs>
        <w:spacing w:after="0" w:line="240" w:lineRule="auto"/>
        <w:rPr>
          <w:rFonts w:ascii="Garamond" w:hAnsi="Garamond"/>
          <w:spacing w:val="-4"/>
          <w:sz w:val="24"/>
          <w:szCs w:val="24"/>
          <w:lang w:val="sq-AL"/>
        </w:rPr>
      </w:pPr>
      <w:r w:rsidRPr="003E1FCC">
        <w:rPr>
          <w:rFonts w:ascii="Garamond" w:hAnsi="Garamond"/>
          <w:spacing w:val="-4"/>
          <w:sz w:val="24"/>
          <w:szCs w:val="24"/>
          <w:lang w:val="sq-AL"/>
        </w:rPr>
        <w:t>Afati i shqyrtimit të kërkesave për komisionin është 30 ditë pune nga afati i përfundimit të dorëzimit të aplikimeve.</w:t>
      </w:r>
    </w:p>
    <w:p w:rsidR="00127DCC" w:rsidRPr="003E1FCC" w:rsidRDefault="00127DCC" w:rsidP="00F56FB1">
      <w:pPr>
        <w:tabs>
          <w:tab w:val="left" w:pos="0"/>
        </w:tabs>
        <w:spacing w:after="0" w:line="240" w:lineRule="auto"/>
        <w:rPr>
          <w:rFonts w:ascii="Garamond" w:hAnsi="Garamond"/>
          <w:spacing w:val="-4"/>
          <w:sz w:val="24"/>
          <w:szCs w:val="24"/>
          <w:lang w:val="sq-AL"/>
        </w:rPr>
      </w:pPr>
      <w:r w:rsidRPr="003E1FCC">
        <w:rPr>
          <w:rFonts w:ascii="Garamond" w:hAnsi="Garamond"/>
          <w:spacing w:val="-4"/>
          <w:sz w:val="24"/>
          <w:szCs w:val="24"/>
          <w:lang w:val="sq-AL"/>
        </w:rPr>
        <w:t>Kriteret e vlerësimit të shoqërive bazohen në vlerësimin fiton/nuk fiton. Për t’u shpallur fitues shoqëria duhet të plotësoje kriteret e përgjithshme, si dhe të dorëzojë të plotë dokumentacionin e përcaktuar në kriterin ligjor, teknik dhe kriteret e tjera</w:t>
      </w:r>
      <w:r w:rsidR="00C3142C" w:rsidRPr="003E1FCC">
        <w:rPr>
          <w:rFonts w:ascii="Garamond" w:hAnsi="Garamond"/>
          <w:spacing w:val="-4"/>
          <w:sz w:val="24"/>
          <w:szCs w:val="24"/>
          <w:lang w:val="sq-AL"/>
        </w:rPr>
        <w:t>,</w:t>
      </w:r>
      <w:r w:rsidRPr="003E1FCC">
        <w:rPr>
          <w:rFonts w:ascii="Garamond" w:hAnsi="Garamond"/>
          <w:spacing w:val="-4"/>
          <w:sz w:val="24"/>
          <w:szCs w:val="24"/>
          <w:lang w:val="sq-AL"/>
        </w:rPr>
        <w:t xml:space="preserve"> si dhe çdo element tjetër të vlerësuar si të nevojshëm nga Komisioni.</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Dokumentet ligjorë dhe administrativë duhet të jenë origjinalë ose kopje të noterizuar dhe të legalizuar apo që mbajnë vulën apostile.</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Pas përfundimit të afatit të dorëzimit të kërkesave nga Kompanitë Audituese/ose Kompanitë e klasifikuara sit ë tilla me ligj të veçantë, Komisioni fillon vlerësimin e tyre. Në varësi të analizave paraprake të propozimeve, Komisioni mund të kërkojë shpjegime dhe informacione shtesë lidhur me dokumentet e paraqitura duke caktuar afatin e paraqitjes së tyre.</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Vlerësimi i propozimeve kryhet nga Komisioni në bazë të kritereve të shpallura në këtë </w:t>
      </w:r>
      <w:r w:rsidR="00ED4CA9" w:rsidRPr="003E1FCC">
        <w:rPr>
          <w:rFonts w:ascii="Garamond" w:hAnsi="Garamond"/>
          <w:spacing w:val="-4"/>
          <w:sz w:val="24"/>
          <w:szCs w:val="24"/>
          <w:lang w:val="sq-AL"/>
        </w:rPr>
        <w:t>proced</w:t>
      </w:r>
      <w:r w:rsidRPr="003E1FCC">
        <w:rPr>
          <w:rFonts w:ascii="Garamond" w:hAnsi="Garamond"/>
          <w:spacing w:val="-4"/>
          <w:sz w:val="24"/>
          <w:szCs w:val="24"/>
          <w:lang w:val="sq-AL"/>
        </w:rPr>
        <w:t>urë.</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Ankesat e subjekteve ndaj </w:t>
      </w:r>
      <w:r w:rsidR="00ED4CA9" w:rsidRPr="003E1FCC">
        <w:rPr>
          <w:rFonts w:ascii="Garamond" w:hAnsi="Garamond"/>
          <w:spacing w:val="-4"/>
          <w:sz w:val="24"/>
          <w:szCs w:val="24"/>
          <w:lang w:val="sq-AL"/>
        </w:rPr>
        <w:t>proced</w:t>
      </w:r>
      <w:r w:rsidRPr="003E1FCC">
        <w:rPr>
          <w:rFonts w:ascii="Garamond" w:hAnsi="Garamond"/>
          <w:spacing w:val="-4"/>
          <w:sz w:val="24"/>
          <w:szCs w:val="24"/>
          <w:lang w:val="sq-AL"/>
        </w:rPr>
        <w:t>urës së zhvilluar i paraqiten Komisionit brenda 5 ditëve kalendarike nga data e shpalljes së listës së fituesve. Vendimi përfundimtar jepet brenda 5 ditëve kalendarike nga paraqitja e ankesës.</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Ministri i Financave cakton me </w:t>
      </w:r>
      <w:r w:rsidR="00CE3977" w:rsidRPr="003E1FCC">
        <w:rPr>
          <w:rFonts w:ascii="Garamond" w:hAnsi="Garamond"/>
          <w:spacing w:val="-4"/>
          <w:sz w:val="24"/>
          <w:szCs w:val="24"/>
          <w:lang w:val="sq-AL"/>
        </w:rPr>
        <w:t>u</w:t>
      </w:r>
      <w:r w:rsidRPr="003E1FCC">
        <w:rPr>
          <w:rFonts w:ascii="Garamond" w:hAnsi="Garamond"/>
          <w:spacing w:val="-4"/>
          <w:sz w:val="24"/>
          <w:szCs w:val="24"/>
          <w:lang w:val="sq-AL"/>
        </w:rPr>
        <w:t xml:space="preserve">rdhër anëtarët e Komisionit të Përzgjedhjes së kompanive audituese/kompanive të klasifikuara si të tilla me ligj të veçantë, për listim. Brenda 30 ditëve nga përfundimi i afatit për dorëzimin e dokumenteve, Komisioni, dorëzon pranë </w:t>
      </w:r>
      <w:r w:rsidR="00FC7036" w:rsidRPr="003E1FCC">
        <w:rPr>
          <w:rFonts w:ascii="Garamond" w:hAnsi="Garamond"/>
          <w:spacing w:val="-4"/>
          <w:sz w:val="24"/>
          <w:szCs w:val="24"/>
          <w:lang w:val="sq-AL"/>
        </w:rPr>
        <w:t>m</w:t>
      </w:r>
      <w:r w:rsidRPr="003E1FCC">
        <w:rPr>
          <w:rFonts w:ascii="Garamond" w:hAnsi="Garamond"/>
          <w:spacing w:val="-4"/>
          <w:sz w:val="24"/>
          <w:szCs w:val="24"/>
          <w:lang w:val="sq-AL"/>
        </w:rPr>
        <w:t xml:space="preserve">inistrit të Financave një raport përmbledhës mbi </w:t>
      </w:r>
      <w:r w:rsidR="00ED4CA9" w:rsidRPr="003E1FCC">
        <w:rPr>
          <w:rFonts w:ascii="Garamond" w:hAnsi="Garamond"/>
          <w:spacing w:val="-4"/>
          <w:sz w:val="24"/>
          <w:szCs w:val="24"/>
          <w:lang w:val="sq-AL"/>
        </w:rPr>
        <w:t>proced</w:t>
      </w:r>
      <w:r w:rsidRPr="003E1FCC">
        <w:rPr>
          <w:rFonts w:ascii="Garamond" w:hAnsi="Garamond"/>
          <w:spacing w:val="-4"/>
          <w:sz w:val="24"/>
          <w:szCs w:val="24"/>
          <w:lang w:val="sq-AL"/>
        </w:rPr>
        <w:t xml:space="preserve">urën e ndjekur dhe së bashku me listën e shoqërive që janë kualifikuar sipas kësaj procedure. Lista publikohet në Buletinin e Njoftimeve Zyrtare, në </w:t>
      </w:r>
      <w:r w:rsidRPr="003E1FCC">
        <w:rPr>
          <w:rFonts w:ascii="Garamond" w:hAnsi="Garamond"/>
          <w:i/>
          <w:spacing w:val="-4"/>
          <w:sz w:val="24"/>
          <w:szCs w:val="24"/>
          <w:lang w:val="sq-AL"/>
        </w:rPr>
        <w:t>website</w:t>
      </w:r>
      <w:r w:rsidRPr="003E1FCC">
        <w:rPr>
          <w:rFonts w:ascii="Garamond" w:hAnsi="Garamond"/>
          <w:spacing w:val="-4"/>
          <w:sz w:val="24"/>
          <w:szCs w:val="24"/>
          <w:lang w:val="sq-AL"/>
        </w:rPr>
        <w:t xml:space="preserve"> e Ministrisë së Financave dhe </w:t>
      </w:r>
      <w:r w:rsidRPr="003E1FCC">
        <w:rPr>
          <w:rFonts w:ascii="Garamond" w:hAnsi="Garamond"/>
          <w:i/>
          <w:spacing w:val="-4"/>
          <w:sz w:val="24"/>
          <w:szCs w:val="24"/>
          <w:lang w:val="sq-AL"/>
        </w:rPr>
        <w:t>website</w:t>
      </w:r>
      <w:r w:rsidRPr="003E1FCC">
        <w:rPr>
          <w:rFonts w:ascii="Garamond" w:hAnsi="Garamond"/>
          <w:spacing w:val="-4"/>
          <w:sz w:val="24"/>
          <w:szCs w:val="24"/>
          <w:lang w:val="sq-AL"/>
        </w:rPr>
        <w:t xml:space="preserve"> e Administratës Tatimore. Listimi do të bëhet për një periudhë 4 (katër)-vjeçare.</w:t>
      </w:r>
      <w:r w:rsidR="003F5355" w:rsidRPr="003E1FCC">
        <w:rPr>
          <w:rFonts w:ascii="Garamond" w:hAnsi="Garamond"/>
          <w:spacing w:val="-4"/>
          <w:sz w:val="24"/>
          <w:szCs w:val="24"/>
          <w:lang w:val="sq-AL"/>
        </w:rPr>
        <w:t>”</w:t>
      </w:r>
    </w:p>
    <w:p w:rsidR="00127DCC" w:rsidRPr="006F11D6" w:rsidRDefault="006F11D6" w:rsidP="006F11D6">
      <w:pPr>
        <w:pStyle w:val="Paragrafi"/>
        <w:rPr>
          <w:b/>
          <w:lang w:val="sq-AL"/>
        </w:rPr>
      </w:pPr>
      <w:r w:rsidRPr="006F11D6">
        <w:rPr>
          <w:b/>
          <w:lang w:val="sq-AL"/>
        </w:rPr>
        <w:t xml:space="preserve">4. </w:t>
      </w:r>
      <w:r w:rsidR="00127DCC" w:rsidRPr="006F11D6">
        <w:rPr>
          <w:b/>
          <w:lang w:val="sq-AL"/>
        </w:rPr>
        <w:t>Në pikën 81, bëhen këto shtesa dhe ndryshime:</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Pas pikës 81.1 shtohet pika 81.1/1 me këtë përmbajtje: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Njoftimi për fillimin e kontrollit tatimor i dërgohet tatimpaguesit të paktën 30 ditë kalendarike përpara datës së fillimit të kontrollit të plotë tatimor të shkruar në njoftim, ndërsa në rastin e vizitave fiskale ky njoftim i dërgohet tatimpaguesit të paktën 10 ditë kalendarike përpara datës së fillimit të vizitës fiskale. Në rastet e kryerjes së kontrollit tatimor si rezultat i kërkesës së tatimpaguesit për rimbursim tatimor, nuk zbatohen afatet e mësipërme</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 Në pikën 81.2, shkronja </w:t>
      </w:r>
      <w:r w:rsidR="003F5355" w:rsidRPr="003E1FCC">
        <w:rPr>
          <w:rFonts w:ascii="Garamond" w:hAnsi="Garamond"/>
          <w:spacing w:val="-4"/>
          <w:sz w:val="24"/>
          <w:szCs w:val="24"/>
          <w:lang w:val="sq-AL"/>
        </w:rPr>
        <w:t>“</w:t>
      </w:r>
      <w:r w:rsidRPr="003E1FCC">
        <w:rPr>
          <w:rFonts w:ascii="Garamond" w:hAnsi="Garamond"/>
          <w:spacing w:val="-4"/>
          <w:sz w:val="24"/>
          <w:szCs w:val="24"/>
          <w:lang w:val="sq-AL"/>
        </w:rPr>
        <w:t>f</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ndryshohet si më poshtë:</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f) datën dhe orën kur fillon dhe përfundon kontrolli tatimor, sipas përcaktimit nga të dhënat e analizës së riskut</w:t>
      </w:r>
      <w:r w:rsidRPr="003E1FCC">
        <w:rPr>
          <w:rFonts w:ascii="Garamond" w:hAnsi="Garamond"/>
          <w:spacing w:val="-4"/>
          <w:sz w:val="24"/>
          <w:szCs w:val="24"/>
          <w:lang w:val="sq-AL"/>
        </w:rPr>
        <w:t>”</w:t>
      </w:r>
      <w:r w:rsidR="00CE3977" w:rsidRPr="003E1FCC">
        <w:rPr>
          <w:rFonts w:ascii="Garamond" w:hAnsi="Garamond"/>
          <w:spacing w:val="-4"/>
          <w:sz w:val="24"/>
          <w:szCs w:val="24"/>
          <w:lang w:val="sq-AL"/>
        </w:rPr>
        <w:t>.</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 - Në pikën 81.2, pas shkronjës </w:t>
      </w:r>
      <w:r w:rsidR="003F5355" w:rsidRPr="003E1FCC">
        <w:rPr>
          <w:rFonts w:ascii="Garamond" w:hAnsi="Garamond"/>
          <w:spacing w:val="-4"/>
          <w:sz w:val="24"/>
          <w:szCs w:val="24"/>
          <w:lang w:val="sq-AL"/>
        </w:rPr>
        <w:t>“</w:t>
      </w:r>
      <w:r w:rsidRPr="003E1FCC">
        <w:rPr>
          <w:rFonts w:ascii="Garamond" w:hAnsi="Garamond"/>
          <w:spacing w:val="-4"/>
          <w:sz w:val="24"/>
          <w:szCs w:val="24"/>
          <w:lang w:val="sq-AL"/>
        </w:rPr>
        <w:t>h</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shtohet fjalia me këtë përmbajtje: </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Afati për kryerjen e kontrollit, i përcaktuar në përputhje me shkronjën </w:t>
      </w:r>
      <w:r w:rsidRPr="003E1FCC">
        <w:rPr>
          <w:rFonts w:ascii="Garamond" w:hAnsi="Garamond"/>
          <w:spacing w:val="-4"/>
          <w:sz w:val="24"/>
          <w:szCs w:val="24"/>
          <w:lang w:val="sq-AL"/>
        </w:rPr>
        <w:t>“</w:t>
      </w:r>
      <w:r w:rsidR="00127DCC" w:rsidRPr="003E1FCC">
        <w:rPr>
          <w:rFonts w:ascii="Garamond" w:hAnsi="Garamond"/>
          <w:spacing w:val="-4"/>
          <w:sz w:val="24"/>
          <w:szCs w:val="24"/>
          <w:lang w:val="sq-AL"/>
        </w:rPr>
        <w:t>f</w:t>
      </w: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mund të zgjatet pas miratimit nga </w:t>
      </w:r>
      <w:r w:rsidR="00CE3977" w:rsidRPr="003E1FCC">
        <w:rPr>
          <w:rFonts w:ascii="Garamond" w:hAnsi="Garamond"/>
          <w:spacing w:val="-4"/>
          <w:sz w:val="24"/>
          <w:szCs w:val="24"/>
          <w:lang w:val="sq-AL"/>
        </w:rPr>
        <w:t>d</w:t>
      </w:r>
      <w:r w:rsidR="00127DCC" w:rsidRPr="003E1FCC">
        <w:rPr>
          <w:rFonts w:ascii="Garamond" w:hAnsi="Garamond"/>
          <w:spacing w:val="-4"/>
          <w:sz w:val="24"/>
          <w:szCs w:val="24"/>
          <w:lang w:val="sq-AL"/>
        </w:rPr>
        <w:t>rejtori i Përgjithshëm i Tatimeve, por jo më shumë se 15 ditë pune.</w:t>
      </w:r>
      <w:r w:rsidRPr="003E1FCC">
        <w:rPr>
          <w:rFonts w:ascii="Garamond" w:hAnsi="Garamond"/>
          <w:spacing w:val="-4"/>
          <w:sz w:val="24"/>
          <w:szCs w:val="24"/>
          <w:lang w:val="sq-AL"/>
        </w:rPr>
        <w:t>”</w:t>
      </w:r>
    </w:p>
    <w:p w:rsidR="00127DCC" w:rsidRPr="003E1FCC" w:rsidRDefault="00127DCC" w:rsidP="00F56FB1">
      <w:pPr>
        <w:spacing w:after="0" w:line="240" w:lineRule="auto"/>
        <w:rPr>
          <w:rFonts w:ascii="Garamond" w:hAnsi="Garamond"/>
          <w:b/>
          <w:spacing w:val="-4"/>
          <w:sz w:val="24"/>
          <w:szCs w:val="24"/>
          <w:lang w:val="sq-AL"/>
        </w:rPr>
      </w:pPr>
      <w:r w:rsidRPr="003E1FCC">
        <w:rPr>
          <w:rFonts w:ascii="Garamond" w:hAnsi="Garamond"/>
          <w:spacing w:val="-4"/>
          <w:sz w:val="24"/>
          <w:szCs w:val="24"/>
          <w:lang w:val="sq-AL"/>
        </w:rPr>
        <w:t xml:space="preserve">- </w:t>
      </w:r>
      <w:r w:rsidRPr="003E1FCC">
        <w:rPr>
          <w:rFonts w:ascii="Garamond" w:hAnsi="Garamond"/>
          <w:b/>
          <w:spacing w:val="-4"/>
          <w:sz w:val="24"/>
          <w:szCs w:val="24"/>
          <w:lang w:val="sq-AL"/>
        </w:rPr>
        <w:t>Pas pikës 81.2 shtohen pikat 81.3, 81.4 dhe 81.5 me përmbajtjen e mëposhtme:</w:t>
      </w:r>
    </w:p>
    <w:p w:rsidR="00127DCC" w:rsidRPr="003E1FCC" w:rsidRDefault="003F5355" w:rsidP="00F56FB1">
      <w:pPr>
        <w:pStyle w:val="CommentText"/>
        <w:spacing w:after="0" w:line="240" w:lineRule="auto"/>
        <w:rPr>
          <w:rFonts w:ascii="Garamond" w:hAnsi="Garamond"/>
          <w:spacing w:val="-4"/>
          <w:sz w:val="24"/>
          <w:szCs w:val="24"/>
        </w:rPr>
      </w:pPr>
      <w:r w:rsidRPr="003E1FCC">
        <w:rPr>
          <w:rFonts w:ascii="Garamond" w:hAnsi="Garamond"/>
          <w:spacing w:val="-4"/>
          <w:sz w:val="24"/>
          <w:szCs w:val="24"/>
        </w:rPr>
        <w:t>“</w:t>
      </w:r>
      <w:r w:rsidR="00127DCC" w:rsidRPr="003E1FCC">
        <w:rPr>
          <w:rFonts w:ascii="Garamond" w:hAnsi="Garamond"/>
          <w:spacing w:val="-4"/>
          <w:sz w:val="24"/>
          <w:szCs w:val="24"/>
        </w:rPr>
        <w:t xml:space="preserve">81.3 Nëse tatimpaguesi ka kryer transaksione të cilat nuk i ka deklaruar dhe për pasojë nuk ka paguar tatimin përkatës që detyrohet, atij i jepet mundësia të deklarojë çdo të dhënë për transaksionin e padeklaruar, nëpërmjet një </w:t>
      </w:r>
      <w:r w:rsidRPr="003E1FCC">
        <w:rPr>
          <w:rFonts w:ascii="Garamond" w:hAnsi="Garamond"/>
          <w:spacing w:val="-4"/>
          <w:sz w:val="24"/>
          <w:szCs w:val="24"/>
        </w:rPr>
        <w:t>“</w:t>
      </w:r>
      <w:r w:rsidR="00150CA6" w:rsidRPr="003E1FCC">
        <w:rPr>
          <w:rFonts w:ascii="Garamond" w:hAnsi="Garamond"/>
          <w:spacing w:val="-4"/>
          <w:sz w:val="24"/>
          <w:szCs w:val="24"/>
        </w:rPr>
        <w:t>f</w:t>
      </w:r>
      <w:r w:rsidR="00127DCC" w:rsidRPr="003E1FCC">
        <w:rPr>
          <w:rFonts w:ascii="Garamond" w:hAnsi="Garamond"/>
          <w:spacing w:val="-4"/>
          <w:sz w:val="24"/>
          <w:szCs w:val="24"/>
        </w:rPr>
        <w:t>ormulari-pyetësor</w:t>
      </w:r>
      <w:r w:rsidRPr="003E1FCC">
        <w:rPr>
          <w:rFonts w:ascii="Garamond" w:hAnsi="Garamond"/>
          <w:spacing w:val="-4"/>
          <w:sz w:val="24"/>
          <w:szCs w:val="24"/>
        </w:rPr>
        <w:t>”</w:t>
      </w:r>
      <w:r w:rsidR="00127DCC" w:rsidRPr="003E1FCC">
        <w:rPr>
          <w:rFonts w:ascii="Garamond" w:hAnsi="Garamond"/>
          <w:spacing w:val="-4"/>
          <w:sz w:val="24"/>
          <w:szCs w:val="24"/>
        </w:rPr>
        <w:t xml:space="preserve"> sipas formatit bashkëngjitur këtij udhëzimi, që i vihet në dispozicion së bashku me njoftimin për kontroll. Pas plotësimit të formularit-pyetësor dhe dorëzimit të tij në Drejtorinë Rajonale Tatimore, tatimpaguesi vetëdeklaron mbi bazën e rivlerësimit të deklaratave tatimore të periudhave përkatëse, transaksionet e padeklaruara dhe të pasqyruara në formularin-pyetësor duke paguar menjëherë tatimin ose kontributin përkatës së bashku me kamatëvonesën, të llogaritur në përputhje me nenin 76, të ligjit. </w:t>
      </w:r>
    </w:p>
    <w:p w:rsidR="00127DCC" w:rsidRPr="003E1FCC" w:rsidRDefault="00127DCC" w:rsidP="00F56FB1">
      <w:pPr>
        <w:pStyle w:val="CommentText"/>
        <w:spacing w:after="0" w:line="240" w:lineRule="auto"/>
        <w:rPr>
          <w:rFonts w:ascii="Garamond" w:hAnsi="Garamond"/>
          <w:spacing w:val="-4"/>
          <w:sz w:val="24"/>
          <w:szCs w:val="24"/>
        </w:rPr>
      </w:pPr>
      <w:r w:rsidRPr="003E1FCC">
        <w:rPr>
          <w:rFonts w:ascii="Garamond" w:hAnsi="Garamond"/>
          <w:spacing w:val="-4"/>
          <w:sz w:val="24"/>
          <w:szCs w:val="24"/>
        </w:rPr>
        <w:t>Deklarimi sipas kësaj pike është i vlefshëm vetëm nëse bëhet brenda 30 ditëve kalendarike, përpara fillimit të kontrollit të plotë tatimor.</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81.4 Për detyrimin tatimor të deklaruar përpara fillimit të kontrollit tatimor sipas pikës 81.3, nuk aplikohet gjobë për pagesë të vonuar sipas nenit 114 të ligjit, por aplikohet dënimi administrativ me gjobë në masën 50 % të tatimit ose kontributit përkatës. Ky dënim llogaritet dhe vlerësohet nga inspektori i kontrollit dhe i njoftohet tatimpaguesit nëpërmjet njoftim </w:t>
      </w:r>
      <w:r w:rsidR="00CE3977" w:rsidRPr="003E1FCC">
        <w:rPr>
          <w:rFonts w:ascii="Garamond" w:hAnsi="Garamond"/>
          <w:spacing w:val="-4"/>
          <w:sz w:val="24"/>
          <w:szCs w:val="24"/>
          <w:lang w:val="sq-AL"/>
        </w:rPr>
        <w:t>vlerësimit</w:t>
      </w:r>
      <w:r w:rsidRPr="003E1FCC">
        <w:rPr>
          <w:rFonts w:ascii="Garamond" w:hAnsi="Garamond"/>
          <w:spacing w:val="-4"/>
          <w:sz w:val="24"/>
          <w:szCs w:val="24"/>
          <w:lang w:val="sq-AL"/>
        </w:rPr>
        <w:t xml:space="preserve"> tatimor të lëshuar në përputhje me përcaktimet e nenit 69 të ligjit, në përfundim të kontrollit tatimor.</w:t>
      </w:r>
      <w:r w:rsidR="00107AA7" w:rsidRPr="003E1FCC">
        <w:rPr>
          <w:rFonts w:ascii="Garamond" w:hAnsi="Garamond"/>
          <w:spacing w:val="-4"/>
          <w:sz w:val="24"/>
          <w:szCs w:val="24"/>
          <w:lang w:val="sq-AL"/>
        </w:rPr>
        <w:t xml:space="preserve">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Nëse dënimi i aplikuar sipas kësaj dispozite është më i madh se dënimi që aplikohet për shkeljen sipas dispozitës përkatëse të kreut XIV </w:t>
      </w:r>
      <w:r w:rsidR="003F5355" w:rsidRPr="003E1FCC">
        <w:rPr>
          <w:rFonts w:ascii="Garamond" w:hAnsi="Garamond"/>
          <w:spacing w:val="-4"/>
          <w:sz w:val="24"/>
          <w:szCs w:val="24"/>
          <w:lang w:val="sq-AL"/>
        </w:rPr>
        <w:t>“</w:t>
      </w:r>
      <w:r w:rsidRPr="003E1FCC">
        <w:rPr>
          <w:rFonts w:ascii="Garamond" w:hAnsi="Garamond"/>
          <w:spacing w:val="-4"/>
          <w:sz w:val="24"/>
          <w:szCs w:val="24"/>
          <w:lang w:val="sq-AL"/>
        </w:rPr>
        <w:t>Sanksionet</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të ligjit, atëherë aplikohet dënimi më i ulët.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81.5 Nëse tatimpaguesi nuk deklaron sipas pikës 81.3 përpara fillimit të kontrollit, merret i mirëqenë fakti që nuk ka detyrim tatimor për të deklaruar. Në këtë rast për çdo detyrim tatimor apo shkelje të konstatuar gjatë kontrollit vijon procedura normale e kontrollit, në përfundim të së cilës nxirren rezultatet e kontrollit duke aplikuar gjithashtu çdo dënim administrativ të parashikuar sipas ligjit </w:t>
      </w:r>
      <w:r w:rsidR="003F5355" w:rsidRPr="003E1FCC">
        <w:rPr>
          <w:rFonts w:ascii="Garamond" w:hAnsi="Garamond"/>
          <w:spacing w:val="-4"/>
          <w:sz w:val="24"/>
          <w:szCs w:val="24"/>
          <w:lang w:val="sq-AL"/>
        </w:rPr>
        <w:t>“</w:t>
      </w:r>
      <w:r w:rsidRPr="003E1FCC">
        <w:rPr>
          <w:rFonts w:ascii="Garamond" w:hAnsi="Garamond"/>
          <w:spacing w:val="-4"/>
          <w:sz w:val="24"/>
          <w:szCs w:val="24"/>
          <w:lang w:val="sq-AL"/>
        </w:rPr>
        <w:t>Për procedurat tatimore në RSH</w:t>
      </w:r>
      <w:r w:rsidR="003F5355" w:rsidRPr="003E1FCC">
        <w:rPr>
          <w:rFonts w:ascii="Garamond" w:hAnsi="Garamond"/>
          <w:spacing w:val="-4"/>
          <w:sz w:val="24"/>
          <w:szCs w:val="24"/>
          <w:lang w:val="sq-AL"/>
        </w:rPr>
        <w:t>”</w:t>
      </w:r>
      <w:r w:rsidRPr="003E1FCC">
        <w:rPr>
          <w:rFonts w:ascii="Garamond" w:hAnsi="Garamond"/>
          <w:spacing w:val="-4"/>
          <w:sz w:val="24"/>
          <w:szCs w:val="24"/>
          <w:lang w:val="sq-AL"/>
        </w:rPr>
        <w:t>, i ndryshuar.</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6F11D6" w:rsidP="006F11D6">
      <w:pPr>
        <w:pStyle w:val="ListParagraph"/>
        <w:spacing w:after="0" w:line="240" w:lineRule="auto"/>
        <w:ind w:left="284"/>
        <w:jc w:val="both"/>
        <w:rPr>
          <w:rFonts w:ascii="Garamond" w:hAnsi="Garamond"/>
          <w:b/>
          <w:spacing w:val="-4"/>
          <w:sz w:val="24"/>
          <w:szCs w:val="24"/>
          <w:lang w:val="sq-AL"/>
        </w:rPr>
      </w:pPr>
      <w:r>
        <w:rPr>
          <w:rFonts w:ascii="Garamond" w:hAnsi="Garamond"/>
          <w:b/>
          <w:spacing w:val="-4"/>
          <w:sz w:val="24"/>
          <w:szCs w:val="24"/>
          <w:lang w:val="sq-AL"/>
        </w:rPr>
        <w:t xml:space="preserve">5. </w:t>
      </w:r>
      <w:r w:rsidR="00127DCC" w:rsidRPr="003E1FCC">
        <w:rPr>
          <w:rFonts w:ascii="Garamond" w:hAnsi="Garamond"/>
          <w:b/>
          <w:spacing w:val="-4"/>
          <w:sz w:val="24"/>
          <w:szCs w:val="24"/>
          <w:lang w:val="sq-AL"/>
        </w:rPr>
        <w:t>Pika 83.3, ndryshohet si më poshtë:</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83.3 Pas përgatitjes së raportit të kontrollit nga ana e inspektorëve të kontrollit dhe para dërgimit të tij te tatimpaguesi, raporti i kontrollit miratohet nga strukturat përkatëse të kontrollit përfshirë përgjegjësin e sektorit, drejtorin e kontrollit tatimor</w:t>
      </w:r>
      <w:r w:rsidR="00C3142C"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si dhe drejtori i drejtorisë rajonale. Një kopje e raportit të kontrollit i dërgohet tatimpaguesit me shërbimin postar rekomande.</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r w:rsidR="00107AA7" w:rsidRPr="003E1FCC">
        <w:rPr>
          <w:rFonts w:ascii="Garamond" w:hAnsi="Garamond"/>
          <w:spacing w:val="-4"/>
          <w:sz w:val="24"/>
          <w:szCs w:val="24"/>
          <w:lang w:val="sq-AL"/>
        </w:rPr>
        <w:t xml:space="preserve"> </w:t>
      </w:r>
    </w:p>
    <w:p w:rsidR="00127DCC" w:rsidRPr="006F11D6" w:rsidRDefault="006F11D6" w:rsidP="006F11D6">
      <w:pPr>
        <w:pStyle w:val="Paragrafi"/>
        <w:rPr>
          <w:b/>
          <w:lang w:val="sq-AL"/>
        </w:rPr>
      </w:pPr>
      <w:r w:rsidRPr="006F11D6">
        <w:rPr>
          <w:b/>
          <w:lang w:val="sq-AL"/>
        </w:rPr>
        <w:t xml:space="preserve">6. </w:t>
      </w:r>
      <w:r w:rsidR="00127DCC" w:rsidRPr="006F11D6">
        <w:rPr>
          <w:b/>
          <w:lang w:val="sq-AL"/>
        </w:rPr>
        <w:t>Pas pikës 85.2, shtohet pika 85.3 me këtë përmbajtje: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i/>
          <w:spacing w:val="-4"/>
          <w:sz w:val="24"/>
          <w:szCs w:val="24"/>
          <w:lang w:val="sq-AL"/>
        </w:rPr>
        <w:t xml:space="preserve">85.3 </w:t>
      </w:r>
      <w:r w:rsidR="00127DCC" w:rsidRPr="003E1FCC">
        <w:rPr>
          <w:rFonts w:ascii="Garamond" w:hAnsi="Garamond"/>
          <w:spacing w:val="-4"/>
          <w:sz w:val="24"/>
          <w:szCs w:val="24"/>
          <w:lang w:val="sq-AL"/>
        </w:rPr>
        <w:t xml:space="preserve">Në rastet e kryerjes së rikontrollit tatimor, tatimpaguesit së bashku me njoftimin e kontrollit i vihet në dispozicion vendimi i miratimit të rikontrollit nga </w:t>
      </w:r>
      <w:r w:rsidR="00CE3977" w:rsidRPr="003E1FCC">
        <w:rPr>
          <w:rFonts w:ascii="Garamond" w:hAnsi="Garamond"/>
          <w:spacing w:val="-4"/>
          <w:sz w:val="24"/>
          <w:szCs w:val="24"/>
          <w:lang w:val="sq-AL"/>
        </w:rPr>
        <w:t>d</w:t>
      </w:r>
      <w:r w:rsidR="00127DCC" w:rsidRPr="003E1FCC">
        <w:rPr>
          <w:rFonts w:ascii="Garamond" w:hAnsi="Garamond"/>
          <w:spacing w:val="-4"/>
          <w:sz w:val="24"/>
          <w:szCs w:val="24"/>
          <w:lang w:val="sq-AL"/>
        </w:rPr>
        <w:t>rejtori i Përgjithshëm i Tatimeve. Në këtë vendim shprehen qartë dhe në mënyrë të argumentuar, arsyet e rikontrollit</w:t>
      </w:r>
      <w:r w:rsidR="00C3142C"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si dhe referencat ligjore mbi të cilat është bazuar ky vendim.</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6F11D6" w:rsidP="006F11D6">
      <w:pPr>
        <w:pStyle w:val="Paragrafi"/>
        <w:rPr>
          <w:lang w:val="sq-AL"/>
        </w:rPr>
      </w:pPr>
      <w:r>
        <w:rPr>
          <w:b/>
          <w:lang w:val="sq-AL"/>
        </w:rPr>
        <w:t xml:space="preserve">7. </w:t>
      </w:r>
      <w:r w:rsidR="00127DCC" w:rsidRPr="003E1FCC">
        <w:rPr>
          <w:b/>
          <w:lang w:val="sq-AL"/>
        </w:rPr>
        <w:t>Në pikën 88.1.3 pas përcaktimit</w:t>
      </w:r>
      <w:r w:rsidR="00127DCC" w:rsidRPr="003E1FCC">
        <w:rPr>
          <w:lang w:val="sq-AL"/>
        </w:rPr>
        <w:t xml:space="preserve"> </w:t>
      </w:r>
      <w:r w:rsidR="003F5355" w:rsidRPr="003E1FCC">
        <w:rPr>
          <w:lang w:val="sq-AL"/>
        </w:rPr>
        <w:t>“</w:t>
      </w:r>
      <w:r w:rsidR="00127DCC" w:rsidRPr="003E1FCC">
        <w:rPr>
          <w:lang w:val="sq-AL"/>
        </w:rPr>
        <w:t>Drejtorinë e Apelimit Tatimor</w:t>
      </w:r>
      <w:r w:rsidR="003F5355" w:rsidRPr="003E1FCC">
        <w:rPr>
          <w:lang w:val="sq-AL"/>
        </w:rPr>
        <w:t>”</w:t>
      </w:r>
      <w:r w:rsidR="00127DCC" w:rsidRPr="003E1FCC">
        <w:rPr>
          <w:lang w:val="sq-AL"/>
        </w:rPr>
        <w:t xml:space="preserve">, shtohet përcaktimi </w:t>
      </w:r>
      <w:r w:rsidR="003F5355" w:rsidRPr="003E1FCC">
        <w:rPr>
          <w:lang w:val="sq-AL"/>
        </w:rPr>
        <w:t>“</w:t>
      </w:r>
      <w:r w:rsidR="00127DCC" w:rsidRPr="003E1FCC">
        <w:rPr>
          <w:lang w:val="sq-AL"/>
        </w:rPr>
        <w:t>ose në Komisionin për Shqyrtimin e Apelimit Tatimor,</w:t>
      </w:r>
      <w:r w:rsidR="003F5355" w:rsidRPr="003E1FCC">
        <w:rPr>
          <w:lang w:val="sq-AL"/>
        </w:rPr>
        <w:t>”</w:t>
      </w:r>
      <w:r w:rsidR="00127DCC" w:rsidRPr="003E1FCC">
        <w:rPr>
          <w:lang w:val="sq-AL"/>
        </w:rPr>
        <w:t>;</w:t>
      </w:r>
    </w:p>
    <w:p w:rsidR="00127DCC" w:rsidRPr="003E1FCC" w:rsidRDefault="006F11D6" w:rsidP="006F11D6">
      <w:pPr>
        <w:pStyle w:val="Paragrafi"/>
        <w:rPr>
          <w:lang w:val="sq-AL"/>
        </w:rPr>
      </w:pPr>
      <w:r>
        <w:rPr>
          <w:b/>
          <w:lang w:val="sq-AL"/>
        </w:rPr>
        <w:t xml:space="preserve">8. </w:t>
      </w:r>
      <w:r w:rsidR="00127DCC" w:rsidRPr="003E1FCC">
        <w:rPr>
          <w:b/>
          <w:lang w:val="sq-AL"/>
        </w:rPr>
        <w:t>Në pikën 88.1.5 pas përcaktimit</w:t>
      </w:r>
      <w:r w:rsidR="00127DCC" w:rsidRPr="003E1FCC">
        <w:rPr>
          <w:lang w:val="sq-AL"/>
        </w:rPr>
        <w:t xml:space="preserve"> </w:t>
      </w:r>
      <w:r w:rsidR="003F5355" w:rsidRPr="003E1FCC">
        <w:rPr>
          <w:lang w:val="sq-AL"/>
        </w:rPr>
        <w:t>“</w:t>
      </w:r>
      <w:r w:rsidR="00127DCC" w:rsidRPr="003E1FCC">
        <w:rPr>
          <w:lang w:val="sq-AL"/>
        </w:rPr>
        <w:t>Drejtorinë e Apelimit Tatimor</w:t>
      </w:r>
      <w:r w:rsidR="003F5355" w:rsidRPr="003E1FCC">
        <w:rPr>
          <w:lang w:val="sq-AL"/>
        </w:rPr>
        <w:t>”</w:t>
      </w:r>
      <w:r w:rsidR="00127DCC" w:rsidRPr="003E1FCC">
        <w:rPr>
          <w:lang w:val="sq-AL"/>
        </w:rPr>
        <w:t xml:space="preserve"> shtohet përcaktimi </w:t>
      </w:r>
      <w:r w:rsidR="003F5355" w:rsidRPr="003E1FCC">
        <w:rPr>
          <w:lang w:val="sq-AL"/>
        </w:rPr>
        <w:t>“</w:t>
      </w:r>
      <w:r w:rsidR="00127DCC" w:rsidRPr="003E1FCC">
        <w:rPr>
          <w:lang w:val="sq-AL"/>
        </w:rPr>
        <w:t>ose në Komisionin për Shqyrtimin e Apelimit Tatimor,</w:t>
      </w:r>
      <w:r w:rsidR="003F5355" w:rsidRPr="003E1FCC">
        <w:rPr>
          <w:lang w:val="sq-AL"/>
        </w:rPr>
        <w:t>”</w:t>
      </w:r>
      <w:r w:rsidR="00127DCC" w:rsidRPr="003E1FCC">
        <w:rPr>
          <w:lang w:val="sq-AL"/>
        </w:rPr>
        <w:t xml:space="preserve">; </w:t>
      </w:r>
    </w:p>
    <w:p w:rsidR="00127DCC" w:rsidRPr="006F11D6" w:rsidRDefault="006F11D6" w:rsidP="006F11D6">
      <w:pPr>
        <w:pStyle w:val="Paragrafi"/>
        <w:rPr>
          <w:b/>
          <w:lang w:val="sq-AL"/>
        </w:rPr>
      </w:pPr>
      <w:r w:rsidRPr="006F11D6">
        <w:rPr>
          <w:b/>
          <w:lang w:val="sq-AL"/>
        </w:rPr>
        <w:t xml:space="preserve">9. </w:t>
      </w:r>
      <w:r w:rsidR="00127DCC" w:rsidRPr="006F11D6">
        <w:rPr>
          <w:b/>
          <w:lang w:val="sq-AL"/>
        </w:rPr>
        <w:t>Pas pikës 88.3 shtohet pika 88.4 me përmbajtjen:</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88.4 Administrata tatimore, pasi ka ezauruar procedurat e mbledhjes me forcë të detyrimit tatimor të papaguar, sipas këtij kreu, mund të mbledhë detyrimin tatimor të mbetur të papaguar edhe nëpërmjet një personi juridik publik. Për këtë qëllim Drejtoria e Përgjithshme e Tatimeve për çdo rast nënshkruan një marrëveshje me personin juridik publik, i cili duhet të jetë një person i specializuar në kryerjen e procedurave për këtë qëllim, ose të ketë mundësi efektivisht të kryejë këto </w:t>
      </w:r>
      <w:r w:rsidR="00ED4CA9" w:rsidRPr="003E1FCC">
        <w:rPr>
          <w:rFonts w:ascii="Garamond" w:hAnsi="Garamond"/>
          <w:spacing w:val="-4"/>
          <w:sz w:val="24"/>
          <w:szCs w:val="24"/>
          <w:lang w:val="sq-AL"/>
        </w:rPr>
        <w:t>proced</w:t>
      </w:r>
      <w:r w:rsidR="00127DCC" w:rsidRPr="003E1FCC">
        <w:rPr>
          <w:rFonts w:ascii="Garamond" w:hAnsi="Garamond"/>
          <w:spacing w:val="-4"/>
          <w:sz w:val="24"/>
          <w:szCs w:val="24"/>
          <w:lang w:val="sq-AL"/>
        </w:rPr>
        <w:t xml:space="preserve">ura kundrejt një komisioni në masën e përcaktuar me </w:t>
      </w:r>
      <w:r w:rsidR="00CE3977" w:rsidRPr="003E1FCC">
        <w:rPr>
          <w:rFonts w:ascii="Garamond" w:hAnsi="Garamond"/>
          <w:spacing w:val="-4"/>
          <w:sz w:val="24"/>
          <w:szCs w:val="24"/>
          <w:lang w:val="sq-AL"/>
        </w:rPr>
        <w:t>v</w:t>
      </w:r>
      <w:r w:rsidR="00127DCC" w:rsidRPr="003E1FCC">
        <w:rPr>
          <w:rFonts w:ascii="Garamond" w:hAnsi="Garamond"/>
          <w:spacing w:val="-4"/>
          <w:sz w:val="24"/>
          <w:szCs w:val="24"/>
          <w:lang w:val="sq-AL"/>
        </w:rPr>
        <w:t>endim të Këshillit të Ministrave.</w:t>
      </w:r>
      <w:r w:rsidRPr="003E1FCC">
        <w:rPr>
          <w:rFonts w:ascii="Garamond" w:hAnsi="Garamond"/>
          <w:spacing w:val="-4"/>
          <w:sz w:val="24"/>
          <w:szCs w:val="24"/>
          <w:lang w:val="sq-AL"/>
        </w:rPr>
        <w:t>”</w:t>
      </w:r>
    </w:p>
    <w:p w:rsidR="00127DCC" w:rsidRPr="003E1FCC" w:rsidRDefault="006F11D6" w:rsidP="006F11D6">
      <w:pPr>
        <w:pStyle w:val="Paragrafi"/>
        <w:rPr>
          <w:lang w:val="sq-AL"/>
        </w:rPr>
      </w:pPr>
      <w:r>
        <w:rPr>
          <w:b/>
          <w:lang w:val="sq-AL"/>
        </w:rPr>
        <w:t xml:space="preserve">10. </w:t>
      </w:r>
      <w:r w:rsidR="00127DCC" w:rsidRPr="003E1FCC">
        <w:rPr>
          <w:b/>
          <w:lang w:val="sq-AL"/>
        </w:rPr>
        <w:t xml:space="preserve">Pika 104.1 </w:t>
      </w:r>
      <w:r w:rsidR="00CE3977" w:rsidRPr="003E1FCC">
        <w:rPr>
          <w:b/>
          <w:lang w:val="sq-AL"/>
        </w:rPr>
        <w:t>paragrafët</w:t>
      </w:r>
      <w:r w:rsidR="00127DCC" w:rsidRPr="003E1FCC">
        <w:rPr>
          <w:b/>
          <w:lang w:val="sq-AL"/>
        </w:rPr>
        <w:t xml:space="preserve"> </w:t>
      </w:r>
      <w:r w:rsidR="003F5355" w:rsidRPr="003E1FCC">
        <w:rPr>
          <w:b/>
          <w:lang w:val="sq-AL"/>
        </w:rPr>
        <w:t>“</w:t>
      </w:r>
      <w:r w:rsidR="00127DCC" w:rsidRPr="003E1FCC">
        <w:rPr>
          <w:b/>
          <w:lang w:val="sq-AL"/>
        </w:rPr>
        <w:t>a</w:t>
      </w:r>
      <w:r w:rsidR="003F5355" w:rsidRPr="003E1FCC">
        <w:rPr>
          <w:b/>
          <w:lang w:val="sq-AL"/>
        </w:rPr>
        <w:t>”</w:t>
      </w:r>
      <w:r w:rsidR="00127DCC" w:rsidRPr="003E1FCC">
        <w:rPr>
          <w:b/>
          <w:lang w:val="sq-AL"/>
        </w:rPr>
        <w:t>,</w:t>
      </w:r>
      <w:r w:rsidR="00CE3977" w:rsidRPr="003E1FCC">
        <w:rPr>
          <w:b/>
          <w:lang w:val="sq-AL"/>
        </w:rPr>
        <w:t xml:space="preserve"> </w:t>
      </w:r>
      <w:r w:rsidR="003F5355" w:rsidRPr="003E1FCC">
        <w:rPr>
          <w:b/>
          <w:lang w:val="sq-AL"/>
        </w:rPr>
        <w:t>“</w:t>
      </w:r>
      <w:r w:rsidR="00127DCC" w:rsidRPr="003E1FCC">
        <w:rPr>
          <w:b/>
          <w:lang w:val="sq-AL"/>
        </w:rPr>
        <w:t>b</w:t>
      </w:r>
      <w:r w:rsidR="003F5355" w:rsidRPr="003E1FCC">
        <w:rPr>
          <w:b/>
          <w:lang w:val="sq-AL"/>
        </w:rPr>
        <w:t>”</w:t>
      </w:r>
      <w:r w:rsidR="00127DCC" w:rsidRPr="003E1FCC">
        <w:rPr>
          <w:b/>
          <w:lang w:val="sq-AL"/>
        </w:rPr>
        <w:t>,</w:t>
      </w:r>
      <w:r w:rsidR="00CE3977" w:rsidRPr="003E1FCC">
        <w:rPr>
          <w:b/>
          <w:lang w:val="sq-AL"/>
        </w:rPr>
        <w:t xml:space="preserve"> </w:t>
      </w:r>
      <w:r w:rsidR="003F5355" w:rsidRPr="003E1FCC">
        <w:rPr>
          <w:b/>
          <w:lang w:val="sq-AL"/>
        </w:rPr>
        <w:t>“</w:t>
      </w:r>
      <w:r w:rsidR="00127DCC" w:rsidRPr="003E1FCC">
        <w:rPr>
          <w:b/>
          <w:lang w:val="sq-AL"/>
        </w:rPr>
        <w:t>c</w:t>
      </w:r>
      <w:r w:rsidR="003F5355" w:rsidRPr="003E1FCC">
        <w:rPr>
          <w:b/>
          <w:lang w:val="sq-AL"/>
        </w:rPr>
        <w:t>”</w:t>
      </w:r>
      <w:r w:rsidR="00127DCC" w:rsidRPr="003E1FCC">
        <w:rPr>
          <w:b/>
          <w:lang w:val="sq-AL"/>
        </w:rPr>
        <w:t>,</w:t>
      </w:r>
      <w:r w:rsidR="00CE3977" w:rsidRPr="003E1FCC">
        <w:rPr>
          <w:b/>
          <w:lang w:val="sq-AL"/>
        </w:rPr>
        <w:t xml:space="preserve"> </w:t>
      </w:r>
      <w:r w:rsidR="003F5355" w:rsidRPr="003E1FCC">
        <w:rPr>
          <w:b/>
          <w:lang w:val="sq-AL"/>
        </w:rPr>
        <w:t>“</w:t>
      </w:r>
      <w:r w:rsidR="00127DCC" w:rsidRPr="003E1FCC">
        <w:rPr>
          <w:b/>
          <w:lang w:val="sq-AL"/>
        </w:rPr>
        <w:t>ç</w:t>
      </w:r>
      <w:r w:rsidR="003F5355" w:rsidRPr="003E1FCC">
        <w:rPr>
          <w:b/>
          <w:lang w:val="sq-AL"/>
        </w:rPr>
        <w:t>”</w:t>
      </w:r>
      <w:r w:rsidR="00127DCC" w:rsidRPr="003E1FCC">
        <w:rPr>
          <w:b/>
          <w:lang w:val="sq-AL"/>
        </w:rPr>
        <w:t>,</w:t>
      </w:r>
      <w:r w:rsidR="00CE3977" w:rsidRPr="003E1FCC">
        <w:rPr>
          <w:b/>
          <w:lang w:val="sq-AL"/>
        </w:rPr>
        <w:t xml:space="preserve"> </w:t>
      </w:r>
      <w:r w:rsidR="003F5355" w:rsidRPr="003E1FCC">
        <w:rPr>
          <w:b/>
          <w:lang w:val="sq-AL"/>
        </w:rPr>
        <w:t>“</w:t>
      </w:r>
      <w:r w:rsidR="00127DCC" w:rsidRPr="003E1FCC">
        <w:rPr>
          <w:b/>
          <w:lang w:val="sq-AL"/>
        </w:rPr>
        <w:t>d</w:t>
      </w:r>
      <w:r w:rsidR="003F5355" w:rsidRPr="003E1FCC">
        <w:rPr>
          <w:b/>
          <w:lang w:val="sq-AL"/>
        </w:rPr>
        <w:t>”</w:t>
      </w:r>
      <w:r w:rsidR="00127DCC" w:rsidRPr="003E1FCC">
        <w:rPr>
          <w:b/>
          <w:lang w:val="sq-AL"/>
        </w:rPr>
        <w:t xml:space="preserve"> hiqen dhe pika 104.1</w:t>
      </w:r>
      <w:r w:rsidR="00127DCC" w:rsidRPr="003E1FCC">
        <w:rPr>
          <w:lang w:val="sq-AL"/>
        </w:rPr>
        <w:t xml:space="preserve"> </w:t>
      </w:r>
      <w:r w:rsidR="00127DCC" w:rsidRPr="003E1FCC">
        <w:rPr>
          <w:b/>
          <w:lang w:val="sq-AL"/>
        </w:rPr>
        <w:t>zëvendësohet me shprehjen</w:t>
      </w:r>
      <w:r w:rsidR="00127DCC" w:rsidRPr="003E1FCC">
        <w:rPr>
          <w:lang w:val="sq-AL"/>
        </w:rPr>
        <w:t xml:space="preserve"> </w:t>
      </w:r>
      <w:r w:rsidR="003F5355" w:rsidRPr="003E1FCC">
        <w:rPr>
          <w:lang w:val="sq-AL"/>
        </w:rPr>
        <w:t>“</w:t>
      </w:r>
      <w:r w:rsidR="00127DCC" w:rsidRPr="003E1FCC">
        <w:rPr>
          <w:lang w:val="sq-AL"/>
        </w:rPr>
        <w:t>Fillimi i procedurës së falimentimit në gjykatë nga administrata tatimore bëhet në përputhje me ligjin për falimentimin.</w:t>
      </w:r>
      <w:r w:rsidR="003F5355" w:rsidRPr="003E1FCC">
        <w:rPr>
          <w:lang w:val="sq-AL"/>
        </w:rPr>
        <w:t>”</w:t>
      </w:r>
      <w:r w:rsidR="00127DCC" w:rsidRPr="003E1FCC">
        <w:rPr>
          <w:lang w:val="sq-AL"/>
        </w:rPr>
        <w:t>.</w:t>
      </w:r>
    </w:p>
    <w:p w:rsidR="00127DCC" w:rsidRPr="006F11D6" w:rsidRDefault="006F11D6" w:rsidP="006F11D6">
      <w:pPr>
        <w:pStyle w:val="Paragrafi"/>
        <w:rPr>
          <w:b/>
          <w:lang w:val="sq-AL"/>
        </w:rPr>
      </w:pPr>
      <w:r w:rsidRPr="006F11D6">
        <w:rPr>
          <w:b/>
          <w:lang w:val="sq-AL"/>
        </w:rPr>
        <w:t xml:space="preserve">11. </w:t>
      </w:r>
      <w:r w:rsidR="00127DCC" w:rsidRPr="006F11D6">
        <w:rPr>
          <w:b/>
          <w:lang w:val="sq-AL"/>
        </w:rPr>
        <w:t>Pika 105 ndryshon në përmbajtje si më poshtë:</w:t>
      </w:r>
    </w:p>
    <w:p w:rsidR="00127DCC" w:rsidRPr="003E1FCC" w:rsidRDefault="003F5355"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w:t>
      </w:r>
      <w:r w:rsidR="00127DCC" w:rsidRPr="003E1FCC">
        <w:rPr>
          <w:rFonts w:ascii="Garamond" w:hAnsi="Garamond"/>
          <w:color w:val="auto"/>
          <w:spacing w:val="-4"/>
          <w:lang w:val="sq-AL"/>
        </w:rPr>
        <w:t xml:space="preserve">105. Struktura dhe funksionet e njësive të hetimit tatimor </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105.1 Strukturat e hetimit tatimor janë njësi të specializuara, hetimi dhe zbatimi në përbërje të administratës tatimore q</w:t>
      </w:r>
      <w:r w:rsidR="003B270E" w:rsidRPr="003E1FCC">
        <w:rPr>
          <w:rFonts w:ascii="Garamond" w:hAnsi="Garamond"/>
          <w:color w:val="auto"/>
          <w:spacing w:val="-4"/>
          <w:lang w:val="sq-AL"/>
        </w:rPr>
        <w:t>e</w:t>
      </w:r>
      <w:r w:rsidRPr="003E1FCC">
        <w:rPr>
          <w:rFonts w:ascii="Garamond" w:hAnsi="Garamond"/>
          <w:color w:val="auto"/>
          <w:spacing w:val="-4"/>
          <w:lang w:val="sq-AL"/>
        </w:rPr>
        <w:t xml:space="preserve">ndrore, që kanë funksion parësor mbledhjen e informacionit tatimor, hetimin e rasteve tatimore, zbatimin e masave shtrënguese, marrjen e masave administrative edhe për </w:t>
      </w:r>
      <w:r w:rsidR="003B270E" w:rsidRPr="003E1FCC">
        <w:rPr>
          <w:rFonts w:ascii="Garamond" w:hAnsi="Garamond"/>
          <w:color w:val="auto"/>
          <w:spacing w:val="-4"/>
          <w:lang w:val="sq-AL"/>
        </w:rPr>
        <w:t>kundërvajtjet</w:t>
      </w:r>
      <w:r w:rsidRPr="003E1FCC">
        <w:rPr>
          <w:rFonts w:ascii="Garamond" w:hAnsi="Garamond"/>
          <w:color w:val="auto"/>
          <w:spacing w:val="-4"/>
          <w:lang w:val="sq-AL"/>
        </w:rPr>
        <w:t xml:space="preserve"> administrative tatimore. </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Misioni dhe objektivat e njësive të hetimit tatimor përgjatë ushtrimit të funksioneve dhe kryerjes së detyrave të tyre janë:</w:t>
      </w:r>
    </w:p>
    <w:p w:rsidR="00127DCC" w:rsidRPr="003E1FCC" w:rsidRDefault="0085598B" w:rsidP="00F56FB1">
      <w:pPr>
        <w:pStyle w:val="Default"/>
        <w:numPr>
          <w:ilvl w:val="0"/>
          <w:numId w:val="31"/>
        </w:numPr>
        <w:ind w:left="0" w:firstLine="284"/>
        <w:jc w:val="both"/>
        <w:rPr>
          <w:rFonts w:ascii="Garamond" w:hAnsi="Garamond"/>
          <w:color w:val="auto"/>
          <w:spacing w:val="-4"/>
          <w:lang w:val="sq-AL"/>
        </w:rPr>
      </w:pPr>
      <w:r w:rsidRPr="003E1FCC">
        <w:rPr>
          <w:rFonts w:ascii="Garamond" w:hAnsi="Garamond"/>
          <w:color w:val="auto"/>
          <w:spacing w:val="-4"/>
          <w:lang w:val="sq-AL"/>
        </w:rPr>
        <w:t xml:space="preserve"> </w:t>
      </w:r>
      <w:r w:rsidR="00127DCC" w:rsidRPr="003E1FCC">
        <w:rPr>
          <w:rFonts w:ascii="Garamond" w:hAnsi="Garamond"/>
          <w:color w:val="auto"/>
          <w:spacing w:val="-4"/>
          <w:lang w:val="sq-AL"/>
        </w:rPr>
        <w:t>Parandalimi, zbulimi dhe hetimi i shkeljeve penale tatimore nëpërmjet kryerjes</w:t>
      </w:r>
      <w:r w:rsidR="00107AA7" w:rsidRPr="003E1FCC">
        <w:rPr>
          <w:rFonts w:ascii="Garamond" w:hAnsi="Garamond"/>
          <w:color w:val="auto"/>
          <w:spacing w:val="-4"/>
          <w:lang w:val="sq-AL"/>
        </w:rPr>
        <w:t xml:space="preserve"> </w:t>
      </w:r>
      <w:r w:rsidR="00127DCC" w:rsidRPr="003E1FCC">
        <w:rPr>
          <w:rFonts w:ascii="Garamond" w:hAnsi="Garamond"/>
          <w:color w:val="auto"/>
          <w:spacing w:val="-4"/>
          <w:lang w:val="sq-AL"/>
        </w:rPr>
        <w:t xml:space="preserve">së veprime hetimore për rastet e dyshuara të shkeljes së Kodit Penal në fushën e tatimeve dhe taksave, duke kryer veprimet </w:t>
      </w:r>
      <w:r w:rsidR="00ED4CA9" w:rsidRPr="003E1FCC">
        <w:rPr>
          <w:rFonts w:ascii="Garamond" w:hAnsi="Garamond"/>
          <w:color w:val="auto"/>
          <w:spacing w:val="-4"/>
          <w:lang w:val="sq-AL"/>
        </w:rPr>
        <w:t>proced</w:t>
      </w:r>
      <w:r w:rsidR="00127DCC" w:rsidRPr="003E1FCC">
        <w:rPr>
          <w:rFonts w:ascii="Garamond" w:hAnsi="Garamond"/>
          <w:color w:val="auto"/>
          <w:spacing w:val="-4"/>
          <w:lang w:val="sq-AL"/>
        </w:rPr>
        <w:t xml:space="preserve">urale të parashikuara në Kodin e </w:t>
      </w:r>
      <w:r w:rsidR="00ED4CA9" w:rsidRPr="003E1FCC">
        <w:rPr>
          <w:rFonts w:ascii="Garamond" w:hAnsi="Garamond"/>
          <w:color w:val="auto"/>
          <w:spacing w:val="-4"/>
          <w:lang w:val="sq-AL"/>
        </w:rPr>
        <w:t>Proced</w:t>
      </w:r>
      <w:r w:rsidR="00127DCC" w:rsidRPr="003E1FCC">
        <w:rPr>
          <w:rFonts w:ascii="Garamond" w:hAnsi="Garamond"/>
          <w:color w:val="auto"/>
          <w:spacing w:val="-4"/>
          <w:lang w:val="sq-AL"/>
        </w:rPr>
        <w:t>urës Penale në përputhje me kompetencat që kanë sipas legjislacionit të fushës</w:t>
      </w:r>
      <w:r w:rsidR="003B270E" w:rsidRPr="003E1FCC">
        <w:rPr>
          <w:rFonts w:ascii="Garamond" w:hAnsi="Garamond"/>
          <w:color w:val="auto"/>
          <w:spacing w:val="-4"/>
          <w:lang w:val="sq-AL"/>
        </w:rPr>
        <w:t xml:space="preserve"> </w:t>
      </w:r>
      <w:r w:rsidR="003F5355" w:rsidRPr="003E1FCC">
        <w:rPr>
          <w:rFonts w:ascii="Garamond" w:hAnsi="Garamond"/>
          <w:color w:val="auto"/>
          <w:spacing w:val="-4"/>
          <w:lang w:val="sq-AL"/>
        </w:rPr>
        <w:t>“</w:t>
      </w:r>
      <w:r w:rsidR="00127DCC" w:rsidRPr="003E1FCC">
        <w:rPr>
          <w:rFonts w:ascii="Garamond" w:hAnsi="Garamond"/>
          <w:color w:val="auto"/>
          <w:spacing w:val="-4"/>
          <w:lang w:val="sq-AL"/>
        </w:rPr>
        <w:t>Për organizimin dhe funksionimin e policisë gjyqësore</w:t>
      </w:r>
      <w:r w:rsidR="003F5355" w:rsidRPr="003E1FCC">
        <w:rPr>
          <w:rFonts w:ascii="Garamond" w:hAnsi="Garamond"/>
          <w:color w:val="auto"/>
          <w:spacing w:val="-4"/>
          <w:lang w:val="sq-AL"/>
        </w:rPr>
        <w:t>”</w:t>
      </w:r>
      <w:r w:rsidR="003B270E" w:rsidRPr="003E1FCC">
        <w:rPr>
          <w:rFonts w:ascii="Garamond" w:hAnsi="Garamond"/>
          <w:color w:val="auto"/>
          <w:spacing w:val="-4"/>
          <w:lang w:val="sq-AL"/>
        </w:rPr>
        <w:t>,</w:t>
      </w:r>
      <w:r w:rsidR="00127DCC" w:rsidRPr="003E1FCC">
        <w:rPr>
          <w:rFonts w:ascii="Garamond" w:hAnsi="Garamond"/>
          <w:color w:val="auto"/>
          <w:spacing w:val="-4"/>
          <w:lang w:val="sq-AL"/>
        </w:rPr>
        <w:t xml:space="preserve"> si dhe bashkërendimin e punës me Prokurorinë për ndjekjen e hetimit</w:t>
      </w:r>
      <w:r w:rsidR="00150CA6" w:rsidRPr="003E1FCC">
        <w:rPr>
          <w:rFonts w:ascii="Garamond" w:hAnsi="Garamond"/>
          <w:color w:val="auto"/>
          <w:spacing w:val="-4"/>
          <w:lang w:val="sq-AL"/>
        </w:rPr>
        <w:t>;</w:t>
      </w:r>
    </w:p>
    <w:p w:rsidR="00127DCC" w:rsidRPr="003E1FCC" w:rsidRDefault="0085598B" w:rsidP="00F56FB1">
      <w:pPr>
        <w:pStyle w:val="Default"/>
        <w:numPr>
          <w:ilvl w:val="0"/>
          <w:numId w:val="31"/>
        </w:numPr>
        <w:ind w:left="0" w:firstLine="284"/>
        <w:jc w:val="both"/>
        <w:rPr>
          <w:rFonts w:ascii="Garamond" w:hAnsi="Garamond"/>
          <w:color w:val="auto"/>
          <w:spacing w:val="-4"/>
          <w:lang w:val="sq-AL"/>
        </w:rPr>
      </w:pPr>
      <w:r w:rsidRPr="003E1FCC">
        <w:rPr>
          <w:rFonts w:ascii="Garamond" w:hAnsi="Garamond"/>
          <w:color w:val="auto"/>
          <w:spacing w:val="-4"/>
          <w:lang w:val="sq-AL"/>
        </w:rPr>
        <w:t xml:space="preserve"> </w:t>
      </w:r>
      <w:r w:rsidR="00127DCC" w:rsidRPr="003E1FCC">
        <w:rPr>
          <w:rFonts w:ascii="Garamond" w:hAnsi="Garamond"/>
          <w:color w:val="auto"/>
          <w:spacing w:val="-4"/>
          <w:lang w:val="sq-AL"/>
        </w:rPr>
        <w:t>Mbledhja, përpunimi dhe shkëmbimi i informacionit mbi zbatimin e legjislacionit tatimor</w:t>
      </w:r>
      <w:r w:rsidR="003B270E" w:rsidRPr="003E1FCC">
        <w:rPr>
          <w:rFonts w:ascii="Garamond" w:hAnsi="Garamond"/>
          <w:color w:val="auto"/>
          <w:spacing w:val="-4"/>
          <w:lang w:val="sq-AL"/>
        </w:rPr>
        <w:t>,</w:t>
      </w:r>
      <w:r w:rsidR="00127DCC" w:rsidRPr="003E1FCC">
        <w:rPr>
          <w:rFonts w:ascii="Garamond" w:hAnsi="Garamond"/>
          <w:color w:val="auto"/>
          <w:spacing w:val="-4"/>
          <w:lang w:val="sq-AL"/>
        </w:rPr>
        <w:t xml:space="preserve"> si dhe në përputhje me ligjin </w:t>
      </w:r>
      <w:r w:rsidR="003F5355" w:rsidRPr="003E1FCC">
        <w:rPr>
          <w:rFonts w:ascii="Garamond" w:hAnsi="Garamond"/>
          <w:color w:val="auto"/>
          <w:spacing w:val="-4"/>
          <w:lang w:val="sq-AL"/>
        </w:rPr>
        <w:t>“</w:t>
      </w:r>
      <w:r w:rsidR="00127DCC" w:rsidRPr="003E1FCC">
        <w:rPr>
          <w:rFonts w:ascii="Garamond" w:hAnsi="Garamond"/>
          <w:color w:val="auto"/>
          <w:spacing w:val="-4"/>
          <w:lang w:val="sq-AL"/>
        </w:rPr>
        <w:t xml:space="preserve">Për </w:t>
      </w:r>
      <w:r w:rsidR="003B270E" w:rsidRPr="003E1FCC">
        <w:rPr>
          <w:rFonts w:ascii="Garamond" w:hAnsi="Garamond"/>
          <w:color w:val="auto"/>
          <w:spacing w:val="-4"/>
          <w:lang w:val="sq-AL"/>
        </w:rPr>
        <w:t>p</w:t>
      </w:r>
      <w:r w:rsidR="00ED4CA9" w:rsidRPr="003E1FCC">
        <w:rPr>
          <w:rFonts w:ascii="Garamond" w:hAnsi="Garamond"/>
          <w:color w:val="auto"/>
          <w:spacing w:val="-4"/>
          <w:lang w:val="sq-AL"/>
        </w:rPr>
        <w:t>roced</w:t>
      </w:r>
      <w:r w:rsidR="00127DCC" w:rsidRPr="003E1FCC">
        <w:rPr>
          <w:rFonts w:ascii="Garamond" w:hAnsi="Garamond"/>
          <w:color w:val="auto"/>
          <w:spacing w:val="-4"/>
          <w:lang w:val="sq-AL"/>
        </w:rPr>
        <w:t xml:space="preserve">urat </w:t>
      </w:r>
      <w:r w:rsidR="003B270E" w:rsidRPr="003E1FCC">
        <w:rPr>
          <w:rFonts w:ascii="Garamond" w:hAnsi="Garamond"/>
          <w:color w:val="auto"/>
          <w:spacing w:val="-4"/>
          <w:lang w:val="sq-AL"/>
        </w:rPr>
        <w:t>t</w:t>
      </w:r>
      <w:r w:rsidR="00127DCC" w:rsidRPr="003E1FCC">
        <w:rPr>
          <w:rFonts w:ascii="Garamond" w:hAnsi="Garamond"/>
          <w:color w:val="auto"/>
          <w:spacing w:val="-4"/>
          <w:lang w:val="sq-AL"/>
        </w:rPr>
        <w:t>atimore në RSH</w:t>
      </w:r>
      <w:r w:rsidR="003F5355" w:rsidRPr="003E1FCC">
        <w:rPr>
          <w:rFonts w:ascii="Garamond" w:hAnsi="Garamond"/>
          <w:color w:val="auto"/>
          <w:spacing w:val="-4"/>
          <w:lang w:val="sq-AL"/>
        </w:rPr>
        <w:t>”</w:t>
      </w:r>
      <w:r w:rsidR="00127DCC" w:rsidRPr="003E1FCC">
        <w:rPr>
          <w:rFonts w:ascii="Garamond" w:hAnsi="Garamond"/>
          <w:color w:val="auto"/>
          <w:spacing w:val="-4"/>
          <w:lang w:val="sq-AL"/>
        </w:rPr>
        <w:t xml:space="preserve"> me qëllim zbulimin e shkeljeve penale në fushën e tatimeve dhe taksave, të parashikuara në Kodin Penal të Republikës së Shqipërisë; </w:t>
      </w:r>
    </w:p>
    <w:p w:rsidR="00127DCC" w:rsidRPr="003E1FCC" w:rsidRDefault="003B270E" w:rsidP="00F56FB1">
      <w:pPr>
        <w:pStyle w:val="Default"/>
        <w:numPr>
          <w:ilvl w:val="0"/>
          <w:numId w:val="31"/>
        </w:numPr>
        <w:ind w:left="0" w:firstLine="284"/>
        <w:jc w:val="both"/>
        <w:rPr>
          <w:rFonts w:ascii="Garamond" w:hAnsi="Garamond"/>
          <w:color w:val="auto"/>
          <w:spacing w:val="-4"/>
          <w:lang w:val="sq-AL"/>
        </w:rPr>
      </w:pPr>
      <w:r w:rsidRPr="003E1FCC">
        <w:rPr>
          <w:rFonts w:ascii="Garamond" w:hAnsi="Garamond"/>
          <w:color w:val="auto"/>
          <w:spacing w:val="-4"/>
          <w:lang w:val="sq-AL"/>
        </w:rPr>
        <w:t xml:space="preserve"> </w:t>
      </w:r>
      <w:r w:rsidR="00127DCC" w:rsidRPr="003E1FCC">
        <w:rPr>
          <w:rFonts w:ascii="Garamond" w:hAnsi="Garamond"/>
          <w:color w:val="auto"/>
          <w:spacing w:val="-4"/>
          <w:lang w:val="sq-AL"/>
        </w:rPr>
        <w:t>Mbledhja, përpunimi dhe shkëmbimi i informacionit për</w:t>
      </w:r>
      <w:r w:rsidRPr="003E1FCC">
        <w:rPr>
          <w:rFonts w:ascii="Garamond" w:hAnsi="Garamond"/>
          <w:color w:val="auto"/>
          <w:spacing w:val="-4"/>
          <w:lang w:val="sq-AL"/>
        </w:rPr>
        <w:t xml:space="preserve"> </w:t>
      </w:r>
      <w:r w:rsidR="00127DCC" w:rsidRPr="003E1FCC">
        <w:rPr>
          <w:rFonts w:ascii="Garamond" w:hAnsi="Garamond"/>
          <w:color w:val="auto"/>
          <w:spacing w:val="-4"/>
          <w:lang w:val="sq-AL"/>
        </w:rPr>
        <w:t xml:space="preserve">sa </w:t>
      </w:r>
      <w:r w:rsidRPr="003E1FCC">
        <w:rPr>
          <w:rFonts w:ascii="Garamond" w:hAnsi="Garamond"/>
          <w:color w:val="auto"/>
          <w:spacing w:val="-4"/>
          <w:lang w:val="sq-AL"/>
        </w:rPr>
        <w:t>u</w:t>
      </w:r>
      <w:r w:rsidR="00127DCC" w:rsidRPr="003E1FCC">
        <w:rPr>
          <w:rFonts w:ascii="Garamond" w:hAnsi="Garamond"/>
          <w:color w:val="auto"/>
          <w:spacing w:val="-4"/>
          <w:lang w:val="sq-AL"/>
        </w:rPr>
        <w:t xml:space="preserve"> përket çështjeve në fushën e pastrimit të parave të lidhura me çështjet tatimore, duke bashkëpunuar me Drejtorinë e Përgjithshme të Parandalimit të Pastrimit të Parave</w:t>
      </w:r>
      <w:r w:rsidR="00150CA6" w:rsidRPr="003E1FCC">
        <w:rPr>
          <w:rFonts w:ascii="Garamond" w:hAnsi="Garamond"/>
          <w:color w:val="auto"/>
          <w:spacing w:val="-4"/>
          <w:lang w:val="sq-AL"/>
        </w:rPr>
        <w:t>;</w:t>
      </w:r>
      <w:r w:rsidR="00127DCC" w:rsidRPr="003E1FCC">
        <w:rPr>
          <w:rFonts w:ascii="Garamond" w:hAnsi="Garamond"/>
          <w:color w:val="auto"/>
          <w:spacing w:val="-4"/>
          <w:lang w:val="sq-AL"/>
        </w:rPr>
        <w:t xml:space="preserve"> </w:t>
      </w:r>
    </w:p>
    <w:p w:rsidR="00127DCC" w:rsidRPr="003E1FCC" w:rsidRDefault="003B270E" w:rsidP="00F56FB1">
      <w:pPr>
        <w:pStyle w:val="Default"/>
        <w:numPr>
          <w:ilvl w:val="0"/>
          <w:numId w:val="31"/>
        </w:numPr>
        <w:ind w:left="0" w:firstLine="284"/>
        <w:jc w:val="both"/>
        <w:rPr>
          <w:rFonts w:ascii="Garamond" w:hAnsi="Garamond"/>
          <w:color w:val="auto"/>
          <w:spacing w:val="-4"/>
          <w:lang w:val="sq-AL"/>
        </w:rPr>
      </w:pPr>
      <w:r w:rsidRPr="003E1FCC">
        <w:rPr>
          <w:rFonts w:ascii="Garamond" w:hAnsi="Garamond"/>
          <w:color w:val="auto"/>
          <w:spacing w:val="-4"/>
          <w:lang w:val="sq-AL"/>
        </w:rPr>
        <w:t xml:space="preserve"> </w:t>
      </w:r>
      <w:r w:rsidR="00127DCC" w:rsidRPr="003E1FCC">
        <w:rPr>
          <w:rFonts w:ascii="Garamond" w:hAnsi="Garamond"/>
          <w:color w:val="auto"/>
          <w:spacing w:val="-4"/>
          <w:lang w:val="sq-AL"/>
        </w:rPr>
        <w:t>Zbatimi i masave shtrënguese të parashikuara në legjislacionin tatimor në bashkëpunim me strukturat përkatëse të mbledhjes së borxhit tatimor, me qëllim mbledhjen e tatimeve dhe taksave të papaguara;</w:t>
      </w:r>
    </w:p>
    <w:p w:rsidR="00127DCC" w:rsidRPr="003E1FCC" w:rsidRDefault="003B270E" w:rsidP="00F56FB1">
      <w:pPr>
        <w:pStyle w:val="Default"/>
        <w:numPr>
          <w:ilvl w:val="0"/>
          <w:numId w:val="31"/>
        </w:numPr>
        <w:ind w:left="0" w:firstLine="284"/>
        <w:jc w:val="both"/>
        <w:rPr>
          <w:rFonts w:ascii="Garamond" w:hAnsi="Garamond"/>
          <w:color w:val="auto"/>
          <w:spacing w:val="-4"/>
          <w:lang w:val="sq-AL"/>
        </w:rPr>
      </w:pPr>
      <w:r w:rsidRPr="003E1FCC">
        <w:rPr>
          <w:rFonts w:ascii="Garamond" w:hAnsi="Garamond"/>
          <w:color w:val="auto"/>
          <w:spacing w:val="-4"/>
          <w:lang w:val="sq-AL"/>
        </w:rPr>
        <w:t xml:space="preserve"> </w:t>
      </w:r>
      <w:r w:rsidR="00127DCC" w:rsidRPr="003E1FCC">
        <w:rPr>
          <w:rFonts w:ascii="Garamond" w:hAnsi="Garamond"/>
          <w:color w:val="auto"/>
          <w:spacing w:val="-4"/>
          <w:lang w:val="sq-AL"/>
        </w:rPr>
        <w:t>Marrjen dhe aplikimin e masave (</w:t>
      </w:r>
      <w:r w:rsidRPr="003E1FCC">
        <w:rPr>
          <w:rFonts w:ascii="Garamond" w:hAnsi="Garamond"/>
          <w:color w:val="auto"/>
          <w:spacing w:val="-4"/>
          <w:lang w:val="sq-AL"/>
        </w:rPr>
        <w:t>dënimeve</w:t>
      </w:r>
      <w:r w:rsidR="00127DCC" w:rsidRPr="003E1FCC">
        <w:rPr>
          <w:rFonts w:ascii="Garamond" w:hAnsi="Garamond"/>
          <w:color w:val="auto"/>
          <w:spacing w:val="-4"/>
          <w:lang w:val="sq-AL"/>
        </w:rPr>
        <w:t xml:space="preserve">) administrative për </w:t>
      </w:r>
      <w:r w:rsidRPr="003E1FCC">
        <w:rPr>
          <w:rFonts w:ascii="Garamond" w:hAnsi="Garamond"/>
          <w:color w:val="auto"/>
          <w:spacing w:val="-4"/>
          <w:lang w:val="sq-AL"/>
        </w:rPr>
        <w:t>kundërvajtjet</w:t>
      </w:r>
      <w:r w:rsidR="00127DCC" w:rsidRPr="003E1FCC">
        <w:rPr>
          <w:rFonts w:ascii="Garamond" w:hAnsi="Garamond"/>
          <w:color w:val="auto"/>
          <w:spacing w:val="-4"/>
          <w:lang w:val="sq-AL"/>
        </w:rPr>
        <w:t xml:space="preserve"> administrative tatimore të konstatuara për rastet e shkeljeve të parashikuara në ligjin e </w:t>
      </w:r>
      <w:r w:rsidRPr="003E1FCC">
        <w:rPr>
          <w:rFonts w:ascii="Garamond" w:hAnsi="Garamond"/>
          <w:color w:val="auto"/>
          <w:spacing w:val="-4"/>
          <w:lang w:val="sq-AL"/>
        </w:rPr>
        <w:t>p</w:t>
      </w:r>
      <w:r w:rsidR="00127DCC" w:rsidRPr="003E1FCC">
        <w:rPr>
          <w:rFonts w:ascii="Garamond" w:hAnsi="Garamond"/>
          <w:color w:val="auto"/>
          <w:spacing w:val="-4"/>
          <w:lang w:val="sq-AL"/>
        </w:rPr>
        <w:t xml:space="preserve">rocedurave </w:t>
      </w:r>
      <w:r w:rsidRPr="003E1FCC">
        <w:rPr>
          <w:rFonts w:ascii="Garamond" w:hAnsi="Garamond"/>
          <w:color w:val="auto"/>
          <w:spacing w:val="-4"/>
          <w:lang w:val="sq-AL"/>
        </w:rPr>
        <w:t>t</w:t>
      </w:r>
      <w:r w:rsidR="00127DCC" w:rsidRPr="003E1FCC">
        <w:rPr>
          <w:rFonts w:ascii="Garamond" w:hAnsi="Garamond"/>
          <w:color w:val="auto"/>
          <w:spacing w:val="-4"/>
          <w:lang w:val="sq-AL"/>
        </w:rPr>
        <w:t xml:space="preserve">atimore dhe në këtë </w:t>
      </w:r>
      <w:r w:rsidRPr="003E1FCC">
        <w:rPr>
          <w:rFonts w:ascii="Garamond" w:hAnsi="Garamond"/>
          <w:color w:val="auto"/>
          <w:spacing w:val="-4"/>
          <w:lang w:val="sq-AL"/>
        </w:rPr>
        <w:t>udhëzim</w:t>
      </w:r>
      <w:r w:rsidR="00127DCC" w:rsidRPr="003E1FCC">
        <w:rPr>
          <w:rFonts w:ascii="Garamond" w:hAnsi="Garamond"/>
          <w:color w:val="auto"/>
          <w:spacing w:val="-4"/>
          <w:lang w:val="sq-AL"/>
        </w:rPr>
        <w:t xml:space="preserve">, që kanë të bëjnë me verifikimin dhe konstatimin e kryerjes së veprimtarisë ekonomiko-tregtare pa u regjistruar, mbajtjen, transportimin </w:t>
      </w:r>
      <w:r w:rsidRPr="003E1FCC">
        <w:rPr>
          <w:rFonts w:ascii="Garamond" w:hAnsi="Garamond"/>
          <w:color w:val="auto"/>
          <w:spacing w:val="-4"/>
          <w:lang w:val="sq-AL"/>
        </w:rPr>
        <w:t>përdorimin</w:t>
      </w:r>
      <w:r w:rsidR="00127DCC" w:rsidRPr="003E1FCC">
        <w:rPr>
          <w:rFonts w:ascii="Garamond" w:hAnsi="Garamond"/>
          <w:color w:val="auto"/>
          <w:spacing w:val="-4"/>
          <w:lang w:val="sq-AL"/>
        </w:rPr>
        <w:t xml:space="preserve"> dhe tregtimin e mallrave pa dokumentacionin e duhur tatimor, punonjës të padeklaruar në organin tatimor etj</w:t>
      </w:r>
      <w:r w:rsidRPr="003E1FCC">
        <w:rPr>
          <w:rFonts w:ascii="Garamond" w:hAnsi="Garamond"/>
          <w:color w:val="auto"/>
          <w:spacing w:val="-4"/>
          <w:lang w:val="sq-AL"/>
        </w:rPr>
        <w:t>.</w:t>
      </w:r>
      <w:r w:rsidR="00127DCC" w:rsidRPr="003E1FCC">
        <w:rPr>
          <w:rFonts w:ascii="Garamond" w:hAnsi="Garamond"/>
          <w:color w:val="auto"/>
          <w:spacing w:val="-4"/>
          <w:lang w:val="sq-AL"/>
        </w:rPr>
        <w:t>, pa u kufizuar vetëm në to.</w:t>
      </w:r>
      <w:r w:rsidR="00107AA7" w:rsidRPr="003E1FCC">
        <w:rPr>
          <w:rFonts w:ascii="Garamond" w:hAnsi="Garamond"/>
          <w:color w:val="auto"/>
          <w:spacing w:val="-4"/>
          <w:lang w:val="sq-AL"/>
        </w:rPr>
        <w:t xml:space="preserve"> </w:t>
      </w:r>
    </w:p>
    <w:p w:rsidR="00127DCC" w:rsidRPr="003E1FCC" w:rsidRDefault="00127DCC" w:rsidP="00F56FB1">
      <w:pPr>
        <w:pStyle w:val="Paragrafi"/>
        <w:rPr>
          <w:spacing w:val="-4"/>
          <w:lang w:val="sq-AL"/>
        </w:rPr>
      </w:pPr>
      <w:r w:rsidRPr="003E1FCC">
        <w:rPr>
          <w:spacing w:val="-4"/>
          <w:lang w:val="sq-AL"/>
        </w:rPr>
        <w:t xml:space="preserve">105.2 Punonjësit e strukturës së hetimit tatimor, gëzojnë atributet e policisë gjyqësore në përputhje me përcaktimet në </w:t>
      </w:r>
      <w:r w:rsidR="003B270E" w:rsidRPr="003E1FCC">
        <w:rPr>
          <w:spacing w:val="-4"/>
          <w:lang w:val="sq-AL"/>
        </w:rPr>
        <w:t>l</w:t>
      </w:r>
      <w:r w:rsidRPr="003E1FCC">
        <w:rPr>
          <w:spacing w:val="-4"/>
          <w:lang w:val="sq-AL"/>
        </w:rPr>
        <w:t xml:space="preserve">igjin </w:t>
      </w:r>
      <w:r w:rsidR="003F5355" w:rsidRPr="003E1FCC">
        <w:rPr>
          <w:spacing w:val="-4"/>
          <w:lang w:val="sq-AL"/>
        </w:rPr>
        <w:t>“</w:t>
      </w:r>
      <w:r w:rsidRPr="003E1FCC">
        <w:rPr>
          <w:spacing w:val="-4"/>
          <w:lang w:val="sq-AL"/>
        </w:rPr>
        <w:t>Për organizimin dhe funksionimin e Policisë Gjyqësore</w:t>
      </w:r>
      <w:r w:rsidR="003F5355" w:rsidRPr="003E1FCC">
        <w:rPr>
          <w:spacing w:val="-4"/>
          <w:lang w:val="sq-AL"/>
        </w:rPr>
        <w:t>”</w:t>
      </w:r>
      <w:r w:rsidRPr="003E1FCC">
        <w:rPr>
          <w:spacing w:val="-4"/>
          <w:lang w:val="sq-AL"/>
        </w:rPr>
        <w:t xml:space="preserve"> dhe në përputhje me Kodin e Procedurës Penale. </w:t>
      </w:r>
    </w:p>
    <w:p w:rsidR="00127DCC" w:rsidRPr="003E1FCC" w:rsidRDefault="00127DCC" w:rsidP="00F56FB1">
      <w:pPr>
        <w:pStyle w:val="Paragrafi"/>
        <w:rPr>
          <w:spacing w:val="-4"/>
          <w:lang w:val="sq-AL"/>
        </w:rPr>
      </w:pPr>
      <w:r w:rsidRPr="003E1FCC">
        <w:rPr>
          <w:spacing w:val="-4"/>
          <w:lang w:val="sq-AL"/>
        </w:rPr>
        <w:t xml:space="preserve">105.3. Punonjësit e strukturës së hetimit tatimor pajisen me armë, në përputhje me </w:t>
      </w:r>
      <w:r w:rsidR="003B270E" w:rsidRPr="003E1FCC">
        <w:rPr>
          <w:spacing w:val="-4"/>
          <w:lang w:val="sq-AL"/>
        </w:rPr>
        <w:t>l</w:t>
      </w:r>
      <w:r w:rsidRPr="003E1FCC">
        <w:rPr>
          <w:spacing w:val="-4"/>
          <w:lang w:val="sq-AL"/>
        </w:rPr>
        <w:t xml:space="preserve">igjin e fushës </w:t>
      </w:r>
      <w:r w:rsidR="003F5355" w:rsidRPr="003E1FCC">
        <w:rPr>
          <w:spacing w:val="-4"/>
          <w:lang w:val="sq-AL"/>
        </w:rPr>
        <w:t>“</w:t>
      </w:r>
      <w:r w:rsidRPr="003E1FCC">
        <w:rPr>
          <w:spacing w:val="-4"/>
          <w:lang w:val="sq-AL"/>
        </w:rPr>
        <w:t>Për armët</w:t>
      </w:r>
      <w:r w:rsidR="003F5355" w:rsidRPr="003E1FCC">
        <w:rPr>
          <w:spacing w:val="-4"/>
          <w:lang w:val="sq-AL"/>
        </w:rPr>
        <w:t>”</w:t>
      </w:r>
      <w:r w:rsidRPr="003E1FCC">
        <w:rPr>
          <w:spacing w:val="-4"/>
          <w:lang w:val="sq-AL"/>
        </w:rPr>
        <w:t xml:space="preserve">. Miratimi i lejes për mbajtjen e armës jepet nga Ministria e Brendshme, pas autorizimit të </w:t>
      </w:r>
      <w:r w:rsidR="003B270E" w:rsidRPr="003E1FCC">
        <w:rPr>
          <w:spacing w:val="-4"/>
          <w:lang w:val="sq-AL"/>
        </w:rPr>
        <w:t>m</w:t>
      </w:r>
      <w:r w:rsidRPr="003E1FCC">
        <w:rPr>
          <w:spacing w:val="-4"/>
          <w:lang w:val="sq-AL"/>
        </w:rPr>
        <w:t>inistrit të Financave.</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105.4 Strukturat e hetimit tatimor në përputhje me strukturën organizat</w:t>
      </w:r>
      <w:r w:rsidR="00712693" w:rsidRPr="003E1FCC">
        <w:rPr>
          <w:rFonts w:ascii="Garamond" w:hAnsi="Garamond"/>
          <w:color w:val="auto"/>
          <w:spacing w:val="-4"/>
          <w:lang w:val="sq-AL"/>
        </w:rPr>
        <w:t>ive të administratës tatimore qe</w:t>
      </w:r>
      <w:r w:rsidRPr="003E1FCC">
        <w:rPr>
          <w:rFonts w:ascii="Garamond" w:hAnsi="Garamond"/>
          <w:color w:val="auto"/>
          <w:spacing w:val="-4"/>
          <w:lang w:val="sq-AL"/>
        </w:rPr>
        <w:t>ndrore dhe në zbatim të nenit 16 të ligjit dhe pikës 16 të këtij udhëzimi janë të organizuara në Drejtori të Hetimit Tatimor në nivel q</w:t>
      </w:r>
      <w:r w:rsidR="003B270E" w:rsidRPr="003E1FCC">
        <w:rPr>
          <w:rFonts w:ascii="Garamond" w:hAnsi="Garamond"/>
          <w:color w:val="auto"/>
          <w:spacing w:val="-4"/>
          <w:lang w:val="sq-AL"/>
        </w:rPr>
        <w:t>e</w:t>
      </w:r>
      <w:r w:rsidRPr="003E1FCC">
        <w:rPr>
          <w:rFonts w:ascii="Garamond" w:hAnsi="Garamond"/>
          <w:color w:val="auto"/>
          <w:spacing w:val="-4"/>
          <w:lang w:val="sq-AL"/>
        </w:rPr>
        <w:t>ndror pranë Drejtorisë së Përgjithshme të Tatimeve dhe në nivel rajonal pranë Drejtorive Rajonale Tatimore.</w:t>
      </w:r>
      <w:r w:rsidR="00107AA7" w:rsidRPr="003E1FCC">
        <w:rPr>
          <w:rFonts w:ascii="Garamond" w:hAnsi="Garamond"/>
          <w:color w:val="auto"/>
          <w:spacing w:val="-4"/>
          <w:lang w:val="sq-AL"/>
        </w:rPr>
        <w:t xml:space="preserve"> </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Në nivel q</w:t>
      </w:r>
      <w:r w:rsidR="003B270E" w:rsidRPr="003E1FCC">
        <w:rPr>
          <w:rFonts w:ascii="Garamond" w:hAnsi="Garamond"/>
          <w:color w:val="auto"/>
          <w:spacing w:val="-4"/>
          <w:lang w:val="sq-AL"/>
        </w:rPr>
        <w:t>e</w:t>
      </w:r>
      <w:r w:rsidRPr="003E1FCC">
        <w:rPr>
          <w:rFonts w:ascii="Garamond" w:hAnsi="Garamond"/>
          <w:color w:val="auto"/>
          <w:spacing w:val="-4"/>
          <w:lang w:val="sq-AL"/>
        </w:rPr>
        <w:t>ndror, Drejtoria e Hetimit Tatimor është pjesë e strukturës së Drejtorisë së Përgjithshme të Tatimeve. Në nivel rajonal,</w:t>
      </w:r>
      <w:r w:rsidR="00107AA7" w:rsidRPr="003E1FCC">
        <w:rPr>
          <w:rFonts w:ascii="Garamond" w:hAnsi="Garamond"/>
          <w:color w:val="auto"/>
          <w:spacing w:val="-4"/>
          <w:lang w:val="sq-AL"/>
        </w:rPr>
        <w:t xml:space="preserve"> </w:t>
      </w:r>
      <w:r w:rsidRPr="003E1FCC">
        <w:rPr>
          <w:rFonts w:ascii="Garamond" w:hAnsi="Garamond"/>
          <w:color w:val="auto"/>
          <w:spacing w:val="-4"/>
          <w:lang w:val="sq-AL"/>
        </w:rPr>
        <w:t>Drejtoritë e Hetimit Tatimor janë përkatësisht tre të tilla:</w:t>
      </w:r>
    </w:p>
    <w:p w:rsidR="00127DCC" w:rsidRPr="003E1FCC" w:rsidRDefault="003B270E" w:rsidP="00F56FB1">
      <w:pPr>
        <w:pStyle w:val="Default"/>
        <w:numPr>
          <w:ilvl w:val="0"/>
          <w:numId w:val="29"/>
        </w:numPr>
        <w:ind w:left="0" w:firstLine="284"/>
        <w:jc w:val="both"/>
        <w:rPr>
          <w:rFonts w:ascii="Garamond" w:hAnsi="Garamond"/>
          <w:color w:val="auto"/>
          <w:spacing w:val="-4"/>
          <w:lang w:val="sq-AL"/>
        </w:rPr>
      </w:pPr>
      <w:r w:rsidRPr="003E1FCC">
        <w:rPr>
          <w:rFonts w:ascii="Garamond" w:hAnsi="Garamond"/>
          <w:color w:val="auto"/>
          <w:spacing w:val="-4"/>
          <w:lang w:val="sq-AL"/>
        </w:rPr>
        <w:t xml:space="preserve"> </w:t>
      </w:r>
      <w:r w:rsidR="00127DCC" w:rsidRPr="003E1FCC">
        <w:rPr>
          <w:rFonts w:ascii="Garamond" w:hAnsi="Garamond"/>
          <w:color w:val="auto"/>
          <w:spacing w:val="-4"/>
          <w:lang w:val="sq-AL"/>
        </w:rPr>
        <w:t>Drejtoria e Hetimit Tatimor Rajoni Q</w:t>
      </w:r>
      <w:r w:rsidRPr="003E1FCC">
        <w:rPr>
          <w:rFonts w:ascii="Garamond" w:hAnsi="Garamond"/>
          <w:color w:val="auto"/>
          <w:spacing w:val="-4"/>
          <w:lang w:val="sq-AL"/>
        </w:rPr>
        <w:t>e</w:t>
      </w:r>
      <w:r w:rsidR="00127DCC" w:rsidRPr="003E1FCC">
        <w:rPr>
          <w:rFonts w:ascii="Garamond" w:hAnsi="Garamond"/>
          <w:color w:val="auto"/>
          <w:spacing w:val="-4"/>
          <w:lang w:val="sq-AL"/>
        </w:rPr>
        <w:t>ndror që kryen funksionet e saj pranë Drejtorisë Rajonale Tatimore Tiranë;</w:t>
      </w:r>
    </w:p>
    <w:p w:rsidR="00127DCC" w:rsidRPr="003E1FCC" w:rsidRDefault="003B270E" w:rsidP="00F56FB1">
      <w:pPr>
        <w:pStyle w:val="Default"/>
        <w:numPr>
          <w:ilvl w:val="0"/>
          <w:numId w:val="29"/>
        </w:numPr>
        <w:ind w:left="0" w:firstLine="284"/>
        <w:jc w:val="both"/>
        <w:rPr>
          <w:rFonts w:ascii="Garamond" w:hAnsi="Garamond"/>
          <w:color w:val="auto"/>
          <w:spacing w:val="-4"/>
          <w:lang w:val="sq-AL"/>
        </w:rPr>
      </w:pPr>
      <w:r w:rsidRPr="003E1FCC">
        <w:rPr>
          <w:rFonts w:ascii="Garamond" w:hAnsi="Garamond"/>
          <w:color w:val="auto"/>
          <w:spacing w:val="-4"/>
          <w:lang w:val="sq-AL"/>
        </w:rPr>
        <w:t xml:space="preserve"> </w:t>
      </w:r>
      <w:r w:rsidR="00127DCC" w:rsidRPr="003E1FCC">
        <w:rPr>
          <w:rFonts w:ascii="Garamond" w:hAnsi="Garamond"/>
          <w:color w:val="auto"/>
          <w:spacing w:val="-4"/>
          <w:lang w:val="sq-AL"/>
        </w:rPr>
        <w:t>Drejtoria e Hetimit Tatimor Rajoni Jugor që kryen funksionet e saj pranë Drejtorisë Rajonale Tatimore Fier;</w:t>
      </w:r>
    </w:p>
    <w:p w:rsidR="00127DCC" w:rsidRPr="003E1FCC" w:rsidRDefault="003B270E" w:rsidP="00F56FB1">
      <w:pPr>
        <w:pStyle w:val="Default"/>
        <w:numPr>
          <w:ilvl w:val="0"/>
          <w:numId w:val="29"/>
        </w:numPr>
        <w:ind w:left="0" w:firstLine="284"/>
        <w:jc w:val="both"/>
        <w:rPr>
          <w:rFonts w:ascii="Garamond" w:hAnsi="Garamond"/>
          <w:color w:val="auto"/>
          <w:spacing w:val="-4"/>
          <w:lang w:val="sq-AL"/>
        </w:rPr>
      </w:pPr>
      <w:r w:rsidRPr="003E1FCC">
        <w:rPr>
          <w:rFonts w:ascii="Garamond" w:hAnsi="Garamond"/>
          <w:color w:val="auto"/>
          <w:spacing w:val="-4"/>
          <w:lang w:val="sq-AL"/>
        </w:rPr>
        <w:t xml:space="preserve"> </w:t>
      </w:r>
      <w:r w:rsidR="00127DCC" w:rsidRPr="003E1FCC">
        <w:rPr>
          <w:rFonts w:ascii="Garamond" w:hAnsi="Garamond"/>
          <w:color w:val="auto"/>
          <w:spacing w:val="-4"/>
          <w:lang w:val="sq-AL"/>
        </w:rPr>
        <w:t>Drejtoria e Hetimit Tatimor Rajoni Verior që kryen funksionet e saj pranë Drejtorisë Rajonale Tatimore Shkodër;</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Drejtoritë e hetimit tatimor në rajone mbulojnë pjesë të caktuara të territorit të vendit siç është përcaktuar në strukturën organizative dhe organigramën e administratës tatimore q</w:t>
      </w:r>
      <w:r w:rsidR="003B270E" w:rsidRPr="003E1FCC">
        <w:rPr>
          <w:rFonts w:ascii="Garamond" w:hAnsi="Garamond"/>
          <w:color w:val="auto"/>
          <w:spacing w:val="-4"/>
          <w:lang w:val="sq-AL"/>
        </w:rPr>
        <w:t>e</w:t>
      </w:r>
      <w:r w:rsidRPr="003E1FCC">
        <w:rPr>
          <w:rFonts w:ascii="Garamond" w:hAnsi="Garamond"/>
          <w:color w:val="auto"/>
          <w:spacing w:val="-4"/>
          <w:lang w:val="sq-AL"/>
        </w:rPr>
        <w:t xml:space="preserve">ndrore. </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 xml:space="preserve">Ato ushtrojnë funksionet e tyre dhe kryejnë detyrat e përcaktuara sipas </w:t>
      </w:r>
      <w:r w:rsidR="003B270E" w:rsidRPr="003E1FCC">
        <w:rPr>
          <w:rFonts w:ascii="Garamond" w:hAnsi="Garamond"/>
          <w:color w:val="auto"/>
          <w:spacing w:val="-4"/>
          <w:lang w:val="sq-AL"/>
        </w:rPr>
        <w:t>v</w:t>
      </w:r>
      <w:r w:rsidRPr="003E1FCC">
        <w:rPr>
          <w:rFonts w:ascii="Garamond" w:hAnsi="Garamond"/>
          <w:color w:val="auto"/>
          <w:spacing w:val="-4"/>
          <w:lang w:val="sq-AL"/>
        </w:rPr>
        <w:t>endimit të Këshillit të Ministrave, në përputhje me rregulloren e brendshme të administratës tatimore q</w:t>
      </w:r>
      <w:r w:rsidR="003B270E" w:rsidRPr="003E1FCC">
        <w:rPr>
          <w:rFonts w:ascii="Garamond" w:hAnsi="Garamond"/>
          <w:color w:val="auto"/>
          <w:spacing w:val="-4"/>
          <w:lang w:val="sq-AL"/>
        </w:rPr>
        <w:t>e</w:t>
      </w:r>
      <w:r w:rsidRPr="003E1FCC">
        <w:rPr>
          <w:rFonts w:ascii="Garamond" w:hAnsi="Garamond"/>
          <w:color w:val="auto"/>
          <w:spacing w:val="-4"/>
          <w:lang w:val="sq-AL"/>
        </w:rPr>
        <w:t>ndrore</w:t>
      </w:r>
      <w:r w:rsidR="003B270E" w:rsidRPr="003E1FCC">
        <w:rPr>
          <w:rFonts w:ascii="Garamond" w:hAnsi="Garamond"/>
          <w:color w:val="auto"/>
          <w:spacing w:val="-4"/>
          <w:lang w:val="sq-AL"/>
        </w:rPr>
        <w:t>,</w:t>
      </w:r>
      <w:r w:rsidRPr="003E1FCC">
        <w:rPr>
          <w:rFonts w:ascii="Garamond" w:hAnsi="Garamond"/>
          <w:color w:val="auto"/>
          <w:spacing w:val="-4"/>
          <w:lang w:val="sq-AL"/>
        </w:rPr>
        <w:t xml:space="preserve"> si dhe me manualin e hetimit tatimor.</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105.5 Drejtori i Hetimit Tatimor në Drejtorinë e Përgjithshme të Tatimeve drejton gjithë veprimtarinë e kësaj strukture në nivel q</w:t>
      </w:r>
      <w:r w:rsidR="003B270E" w:rsidRPr="003E1FCC">
        <w:rPr>
          <w:rFonts w:ascii="Garamond" w:hAnsi="Garamond"/>
          <w:color w:val="auto"/>
          <w:spacing w:val="-4"/>
          <w:lang w:val="sq-AL"/>
        </w:rPr>
        <w:t>e</w:t>
      </w:r>
      <w:r w:rsidRPr="003E1FCC">
        <w:rPr>
          <w:rFonts w:ascii="Garamond" w:hAnsi="Garamond"/>
          <w:color w:val="auto"/>
          <w:spacing w:val="-4"/>
          <w:lang w:val="sq-AL"/>
        </w:rPr>
        <w:t xml:space="preserve">ndror dhe në rajone. Ai emërohet nga Ministri i Financave dhe për kryerjen e funksioneve dhe detyrave të strukturave të hetimit tatimor, raporton periodikisht dhe sa herë që i kërkohet </w:t>
      </w:r>
      <w:r w:rsidRPr="003E1FCC">
        <w:rPr>
          <w:rFonts w:ascii="Garamond" w:hAnsi="Garamond"/>
          <w:spacing w:val="-4"/>
          <w:lang w:val="sq-AL"/>
        </w:rPr>
        <w:t>t</w:t>
      </w:r>
      <w:r w:rsidRPr="003E1FCC">
        <w:rPr>
          <w:rFonts w:ascii="Garamond" w:hAnsi="Garamond"/>
          <w:color w:val="auto"/>
          <w:spacing w:val="-4"/>
          <w:lang w:val="sq-AL"/>
        </w:rPr>
        <w:t xml:space="preserve">e </w:t>
      </w:r>
      <w:r w:rsidR="003B270E" w:rsidRPr="003E1FCC">
        <w:rPr>
          <w:rFonts w:ascii="Garamond" w:hAnsi="Garamond"/>
          <w:color w:val="auto"/>
          <w:spacing w:val="-4"/>
          <w:lang w:val="sq-AL"/>
        </w:rPr>
        <w:t>m</w:t>
      </w:r>
      <w:r w:rsidRPr="003E1FCC">
        <w:rPr>
          <w:rFonts w:ascii="Garamond" w:hAnsi="Garamond"/>
          <w:color w:val="auto"/>
          <w:spacing w:val="-4"/>
          <w:lang w:val="sq-AL"/>
        </w:rPr>
        <w:t>inistri i Financave.</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105.5.1 Drejtori i Hetimit Tatimor në Drejtorinë e Përgjithshme të Tatimeve drejton dhe organizon punën për menaxhimin e strukturave të hetimit në nivel q</w:t>
      </w:r>
      <w:r w:rsidR="00693546" w:rsidRPr="003E1FCC">
        <w:rPr>
          <w:rFonts w:ascii="Garamond" w:hAnsi="Garamond"/>
          <w:color w:val="auto"/>
          <w:spacing w:val="-4"/>
          <w:lang w:val="sq-AL"/>
        </w:rPr>
        <w:t>e</w:t>
      </w:r>
      <w:r w:rsidRPr="003E1FCC">
        <w:rPr>
          <w:rFonts w:ascii="Garamond" w:hAnsi="Garamond"/>
          <w:color w:val="auto"/>
          <w:spacing w:val="-4"/>
          <w:lang w:val="sq-AL"/>
        </w:rPr>
        <w:t xml:space="preserve">ndror dhe rajonal. </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 xml:space="preserve">Ai harton dhe miraton te </w:t>
      </w:r>
      <w:r w:rsidR="003B270E" w:rsidRPr="003E1FCC">
        <w:rPr>
          <w:rFonts w:ascii="Garamond" w:hAnsi="Garamond"/>
          <w:color w:val="auto"/>
          <w:spacing w:val="-4"/>
          <w:lang w:val="sq-AL"/>
        </w:rPr>
        <w:t>d</w:t>
      </w:r>
      <w:r w:rsidRPr="003E1FCC">
        <w:rPr>
          <w:rFonts w:ascii="Garamond" w:hAnsi="Garamond"/>
          <w:color w:val="auto"/>
          <w:spacing w:val="-4"/>
          <w:lang w:val="sq-AL"/>
        </w:rPr>
        <w:t xml:space="preserve">rejtori i </w:t>
      </w:r>
      <w:r w:rsidR="003B270E" w:rsidRPr="003E1FCC">
        <w:rPr>
          <w:rFonts w:ascii="Garamond" w:hAnsi="Garamond"/>
          <w:color w:val="auto"/>
          <w:spacing w:val="-4"/>
          <w:lang w:val="sq-AL"/>
        </w:rPr>
        <w:t>Përgjithshëm</w:t>
      </w:r>
      <w:r w:rsidRPr="003E1FCC">
        <w:rPr>
          <w:rFonts w:ascii="Garamond" w:hAnsi="Garamond"/>
          <w:color w:val="auto"/>
          <w:spacing w:val="-4"/>
          <w:lang w:val="sq-AL"/>
        </w:rPr>
        <w:t xml:space="preserve"> i Tatimeve kriteret specifike që duhet të plotësojnë punonjësit e strukturave të hetimit tatimor me qëllim kryerjen e procedurave të rekrutimit, </w:t>
      </w:r>
      <w:r w:rsidR="00693546" w:rsidRPr="003E1FCC">
        <w:rPr>
          <w:rFonts w:ascii="Garamond" w:hAnsi="Garamond"/>
          <w:color w:val="auto"/>
          <w:spacing w:val="-4"/>
          <w:lang w:val="sq-AL"/>
        </w:rPr>
        <w:t>emërimit</w:t>
      </w:r>
      <w:r w:rsidRPr="003E1FCC">
        <w:rPr>
          <w:rFonts w:ascii="Garamond" w:hAnsi="Garamond"/>
          <w:color w:val="auto"/>
          <w:spacing w:val="-4"/>
          <w:lang w:val="sq-AL"/>
        </w:rPr>
        <w:t xml:space="preserve">, largimit dhe marrjen e masave disiplinore në përputhje me Kodin e Punës. Në zbatim të neneve 19 dhe 20 të </w:t>
      </w:r>
      <w:r w:rsidR="003B270E" w:rsidRPr="003E1FCC">
        <w:rPr>
          <w:rFonts w:ascii="Garamond" w:hAnsi="Garamond"/>
          <w:color w:val="auto"/>
          <w:spacing w:val="-4"/>
          <w:lang w:val="sq-AL"/>
        </w:rPr>
        <w:t>l</w:t>
      </w:r>
      <w:r w:rsidRPr="003E1FCC">
        <w:rPr>
          <w:rFonts w:ascii="Garamond" w:hAnsi="Garamond"/>
          <w:color w:val="auto"/>
          <w:spacing w:val="-4"/>
          <w:lang w:val="sq-AL"/>
        </w:rPr>
        <w:t xml:space="preserve">igjit për rekrutimin e punonjësve të hetimit tatimor në përputhje me procedurat e përcaktuara në Kodin e Punës, i propozon </w:t>
      </w:r>
      <w:r w:rsidR="003B270E" w:rsidRPr="003E1FCC">
        <w:rPr>
          <w:rFonts w:ascii="Garamond" w:hAnsi="Garamond"/>
          <w:color w:val="auto"/>
          <w:spacing w:val="-4"/>
          <w:lang w:val="sq-AL"/>
        </w:rPr>
        <w:t>d</w:t>
      </w:r>
      <w:r w:rsidRPr="003E1FCC">
        <w:rPr>
          <w:rFonts w:ascii="Garamond" w:hAnsi="Garamond"/>
          <w:color w:val="auto"/>
          <w:spacing w:val="-4"/>
          <w:lang w:val="sq-AL"/>
        </w:rPr>
        <w:t>rejtorit të Përgjithshëm të Tatimeve kandidatura të mundshme për tu përzgjedhur për t</w:t>
      </w:r>
      <w:r w:rsidR="003B270E" w:rsidRPr="003E1FCC">
        <w:rPr>
          <w:rFonts w:ascii="Garamond" w:hAnsi="Garamond"/>
          <w:color w:val="auto"/>
          <w:spacing w:val="-4"/>
          <w:lang w:val="sq-AL"/>
        </w:rPr>
        <w:t>’</w:t>
      </w:r>
      <w:r w:rsidRPr="003E1FCC">
        <w:rPr>
          <w:rFonts w:ascii="Garamond" w:hAnsi="Garamond"/>
          <w:color w:val="auto"/>
          <w:spacing w:val="-4"/>
          <w:lang w:val="sq-AL"/>
        </w:rPr>
        <w:t>u punësuar në struktura të caktuara të drejtorisë së hetimit tatimor në qendër dhe rajone, në përputhje dhe në zbatim të përshkrimit të punës për këto pozicione.</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 xml:space="preserve">105.5.2 Për detyrat që lidhen me mbledhjen dhe përpunimin e informacionit, hetimin e veprave penale dhe pastrimin e parave, menaxhimi i strukturave rajonale të hetimit tatimor, sikurse edhe sistemi i raportimit, organizohen në linjë vertikale përkatësisht nga </w:t>
      </w:r>
      <w:r w:rsidR="00C3142C" w:rsidRPr="003E1FCC">
        <w:rPr>
          <w:rFonts w:ascii="Garamond" w:hAnsi="Garamond"/>
          <w:color w:val="auto"/>
          <w:spacing w:val="-4"/>
          <w:lang w:val="sq-AL"/>
        </w:rPr>
        <w:t xml:space="preserve">drejtoritë e hetimit tatimor në rajone </w:t>
      </w:r>
      <w:r w:rsidRPr="003E1FCC">
        <w:rPr>
          <w:rFonts w:ascii="Garamond" w:hAnsi="Garamond"/>
          <w:color w:val="auto"/>
          <w:spacing w:val="-4"/>
          <w:lang w:val="sq-AL"/>
        </w:rPr>
        <w:t>në Drejtorinë e Hetimit Tatimor në DPT dhe anasjellas.</w:t>
      </w:r>
      <w:r w:rsidR="00107AA7" w:rsidRPr="003E1FCC">
        <w:rPr>
          <w:rFonts w:ascii="Garamond" w:hAnsi="Garamond"/>
          <w:color w:val="auto"/>
          <w:spacing w:val="-4"/>
          <w:lang w:val="sq-AL"/>
        </w:rPr>
        <w:t xml:space="preserve"> </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 xml:space="preserve">105.5.3 Për kryerjen e funksioneve që lidhen me zbatimin e masave shtrënguese dhe kryerjen e verifikimeve dhe aplikimin e </w:t>
      </w:r>
      <w:r w:rsidR="00693546" w:rsidRPr="003E1FCC">
        <w:rPr>
          <w:rFonts w:ascii="Garamond" w:hAnsi="Garamond"/>
          <w:color w:val="auto"/>
          <w:spacing w:val="-4"/>
          <w:lang w:val="sq-AL"/>
        </w:rPr>
        <w:t>dënimeve</w:t>
      </w:r>
      <w:r w:rsidRPr="003E1FCC">
        <w:rPr>
          <w:rFonts w:ascii="Garamond" w:hAnsi="Garamond"/>
          <w:color w:val="auto"/>
          <w:spacing w:val="-4"/>
          <w:lang w:val="sq-AL"/>
        </w:rPr>
        <w:t xml:space="preserve"> për </w:t>
      </w:r>
      <w:r w:rsidR="00693546" w:rsidRPr="003E1FCC">
        <w:rPr>
          <w:rFonts w:ascii="Garamond" w:hAnsi="Garamond"/>
          <w:color w:val="auto"/>
          <w:spacing w:val="-4"/>
          <w:lang w:val="sq-AL"/>
        </w:rPr>
        <w:t>kundërvajtjet</w:t>
      </w:r>
      <w:r w:rsidRPr="003E1FCC">
        <w:rPr>
          <w:rFonts w:ascii="Garamond" w:hAnsi="Garamond"/>
          <w:color w:val="auto"/>
          <w:spacing w:val="-4"/>
          <w:lang w:val="sq-AL"/>
        </w:rPr>
        <w:t xml:space="preserve"> administrative, strukturat e hetimit në rajone bashkërendojnë punën me strukturat dhe funksionet e tjera operacionale rajonale. Drejtori i Përgjithshëm i Tatimeve miraton rregulloren e bashkërendimit të punës ndërmjet strukturave të zbatimit në rajone dhe strukturave të drejtorive rajonale tatimore.</w:t>
      </w:r>
      <w:r w:rsidR="00107AA7" w:rsidRPr="003E1FCC">
        <w:rPr>
          <w:rFonts w:ascii="Garamond" w:hAnsi="Garamond"/>
          <w:color w:val="auto"/>
          <w:spacing w:val="-4"/>
          <w:lang w:val="sq-AL"/>
        </w:rPr>
        <w:t xml:space="preserve"> </w:t>
      </w:r>
    </w:p>
    <w:p w:rsidR="00127DCC" w:rsidRPr="003E1FCC" w:rsidRDefault="00127DCC" w:rsidP="00F56FB1">
      <w:pPr>
        <w:pStyle w:val="Default"/>
        <w:ind w:firstLine="284"/>
        <w:jc w:val="both"/>
        <w:rPr>
          <w:rFonts w:ascii="Garamond" w:hAnsi="Garamond"/>
          <w:color w:val="auto"/>
          <w:spacing w:val="-4"/>
          <w:lang w:val="sq-AL"/>
        </w:rPr>
      </w:pPr>
      <w:r w:rsidRPr="003E1FCC">
        <w:rPr>
          <w:rFonts w:ascii="Garamond" w:hAnsi="Garamond"/>
          <w:color w:val="auto"/>
          <w:spacing w:val="-4"/>
          <w:lang w:val="sq-AL"/>
        </w:rPr>
        <w:t>105.5.4 Qarkullimi i informacionit të klasifikuar, i raporteve, të dhënave dhe dokumentacionit që ka lidhje me hetimin e veprave penale në fushën tatimore, bëhet duke zbatuar dispozitat e legjislacionit të fushës në fuqi. Drejtoria e hetimit tatimor n</w:t>
      </w:r>
      <w:r w:rsidR="00693546" w:rsidRPr="003E1FCC">
        <w:rPr>
          <w:rFonts w:ascii="Garamond" w:hAnsi="Garamond"/>
          <w:color w:val="auto"/>
          <w:spacing w:val="-4"/>
          <w:lang w:val="sq-AL"/>
        </w:rPr>
        <w:t>ë</w:t>
      </w:r>
      <w:r w:rsidRPr="003E1FCC">
        <w:rPr>
          <w:rFonts w:ascii="Garamond" w:hAnsi="Garamond"/>
          <w:color w:val="auto"/>
          <w:spacing w:val="-4"/>
          <w:lang w:val="sq-AL"/>
        </w:rPr>
        <w:t xml:space="preserve"> DPT dhe</w:t>
      </w:r>
      <w:r w:rsidR="00107AA7" w:rsidRPr="003E1FCC">
        <w:rPr>
          <w:rFonts w:ascii="Garamond" w:hAnsi="Garamond"/>
          <w:color w:val="auto"/>
          <w:spacing w:val="-4"/>
          <w:lang w:val="sq-AL"/>
        </w:rPr>
        <w:t xml:space="preserve"> </w:t>
      </w:r>
      <w:r w:rsidR="00693546" w:rsidRPr="003E1FCC">
        <w:rPr>
          <w:rFonts w:ascii="Garamond" w:hAnsi="Garamond"/>
          <w:color w:val="auto"/>
          <w:spacing w:val="-4"/>
          <w:lang w:val="sq-AL"/>
        </w:rPr>
        <w:t>drejtoritë</w:t>
      </w:r>
      <w:r w:rsidRPr="003E1FCC">
        <w:rPr>
          <w:rFonts w:ascii="Garamond" w:hAnsi="Garamond"/>
          <w:color w:val="auto"/>
          <w:spacing w:val="-4"/>
          <w:lang w:val="sq-AL"/>
        </w:rPr>
        <w:t xml:space="preserve"> e hetimit tatimor në Rajone, krijojnë arkiv</w:t>
      </w:r>
      <w:r w:rsidR="00693546" w:rsidRPr="003E1FCC">
        <w:rPr>
          <w:rFonts w:ascii="Garamond" w:hAnsi="Garamond"/>
          <w:color w:val="auto"/>
          <w:spacing w:val="-4"/>
          <w:lang w:val="sq-AL"/>
        </w:rPr>
        <w:t>i</w:t>
      </w:r>
      <w:r w:rsidRPr="003E1FCC">
        <w:rPr>
          <w:rFonts w:ascii="Garamond" w:hAnsi="Garamond"/>
          <w:color w:val="auto"/>
          <w:spacing w:val="-4"/>
          <w:lang w:val="sq-AL"/>
        </w:rPr>
        <w:t>n e të dhënave të klasifikuara, si dhe zbatojnë</w:t>
      </w:r>
      <w:r w:rsidR="00107AA7" w:rsidRPr="003E1FCC">
        <w:rPr>
          <w:rFonts w:ascii="Garamond" w:hAnsi="Garamond"/>
          <w:color w:val="auto"/>
          <w:spacing w:val="-4"/>
          <w:lang w:val="sq-AL"/>
        </w:rPr>
        <w:t xml:space="preserve"> </w:t>
      </w:r>
      <w:r w:rsidRPr="003E1FCC">
        <w:rPr>
          <w:rFonts w:ascii="Garamond" w:hAnsi="Garamond"/>
          <w:color w:val="auto"/>
          <w:spacing w:val="-4"/>
          <w:lang w:val="sq-AL"/>
        </w:rPr>
        <w:t xml:space="preserve">protokollin e </w:t>
      </w:r>
      <w:r w:rsidR="00693546" w:rsidRPr="003E1FCC">
        <w:rPr>
          <w:rFonts w:ascii="Garamond" w:hAnsi="Garamond"/>
          <w:color w:val="auto"/>
          <w:spacing w:val="-4"/>
          <w:lang w:val="sq-AL"/>
        </w:rPr>
        <w:t>veçantë</w:t>
      </w:r>
      <w:r w:rsidRPr="003E1FCC">
        <w:rPr>
          <w:rFonts w:ascii="Garamond" w:hAnsi="Garamond"/>
          <w:color w:val="auto"/>
          <w:spacing w:val="-4"/>
          <w:lang w:val="sq-AL"/>
        </w:rPr>
        <w:t xml:space="preserve"> me qëllim ruajtjen e sekretit hetimor. Drejtori i Hetimit Tatimor në Drejtorinë e Përgjithshme të Tatimeve, merr masat për ngritjen e kartotekës dhe pa</w:t>
      </w:r>
      <w:r w:rsidR="00693546" w:rsidRPr="003E1FCC">
        <w:rPr>
          <w:rFonts w:ascii="Garamond" w:hAnsi="Garamond"/>
          <w:color w:val="auto"/>
          <w:spacing w:val="-4"/>
          <w:lang w:val="sq-AL"/>
        </w:rPr>
        <w:t>j</w:t>
      </w:r>
      <w:r w:rsidRPr="003E1FCC">
        <w:rPr>
          <w:rFonts w:ascii="Garamond" w:hAnsi="Garamond"/>
          <w:color w:val="auto"/>
          <w:spacing w:val="-4"/>
          <w:lang w:val="sq-AL"/>
        </w:rPr>
        <w:t>isjen me vulën përkatëse sipas përgjegjësisë ligjore.</w:t>
      </w:r>
    </w:p>
    <w:p w:rsidR="00127DCC" w:rsidRPr="003E1FCC" w:rsidRDefault="00127DCC" w:rsidP="00F56FB1">
      <w:pPr>
        <w:pStyle w:val="Paragrafi"/>
        <w:rPr>
          <w:spacing w:val="-4"/>
          <w:lang w:val="sq-AL"/>
        </w:rPr>
      </w:pPr>
      <w:r w:rsidRPr="003E1FCC">
        <w:rPr>
          <w:spacing w:val="-4"/>
          <w:lang w:val="sq-AL"/>
        </w:rPr>
        <w:t>105/1 Drejtoria e Investigimit të Brendshëm (Antikorrupsioni) është strukturë e specializuar zbulimi, hetimi dhe zbatimi në administratën tatimore q</w:t>
      </w:r>
      <w:r w:rsidR="00693546" w:rsidRPr="003E1FCC">
        <w:rPr>
          <w:spacing w:val="-4"/>
          <w:lang w:val="sq-AL"/>
        </w:rPr>
        <w:t>e</w:t>
      </w:r>
      <w:r w:rsidRPr="003E1FCC">
        <w:rPr>
          <w:spacing w:val="-4"/>
          <w:lang w:val="sq-AL"/>
        </w:rPr>
        <w:t>ndrore.</w:t>
      </w:r>
    </w:p>
    <w:p w:rsidR="00127DCC" w:rsidRPr="003E1FCC" w:rsidRDefault="00127DCC" w:rsidP="00F56FB1">
      <w:pPr>
        <w:pStyle w:val="Paragrafi"/>
        <w:rPr>
          <w:spacing w:val="-4"/>
          <w:lang w:val="sq-AL"/>
        </w:rPr>
      </w:pPr>
      <w:r w:rsidRPr="003E1FCC">
        <w:rPr>
          <w:spacing w:val="-4"/>
          <w:lang w:val="sq-AL"/>
        </w:rPr>
        <w:t>Objektivi strategjik i kësaj strukture është që të mbajë të pastër figurën e punonjësit të administratës tatimore q</w:t>
      </w:r>
      <w:r w:rsidR="00741BB7" w:rsidRPr="003E1FCC">
        <w:rPr>
          <w:spacing w:val="-4"/>
          <w:lang w:val="sq-AL"/>
        </w:rPr>
        <w:t>e</w:t>
      </w:r>
      <w:r w:rsidRPr="003E1FCC">
        <w:rPr>
          <w:spacing w:val="-4"/>
          <w:lang w:val="sq-AL"/>
        </w:rPr>
        <w:t xml:space="preserve">ndrore si duke parandaluar fenomenet e korrupsionit në administratën tatimore, por edhe duke hetuar edhe zbuluar rastet e tilla të konstatuara. </w:t>
      </w:r>
    </w:p>
    <w:p w:rsidR="00127DCC" w:rsidRPr="003E1FCC" w:rsidRDefault="00F1349B" w:rsidP="00F56FB1">
      <w:pPr>
        <w:pStyle w:val="Paragrafi"/>
        <w:rPr>
          <w:spacing w:val="-4"/>
          <w:lang w:val="sq-AL"/>
        </w:rPr>
      </w:pPr>
      <w:r w:rsidRPr="003E1FCC">
        <w:rPr>
          <w:spacing w:val="-4"/>
          <w:lang w:val="sq-AL"/>
        </w:rPr>
        <w:t xml:space="preserve">105/1.1 </w:t>
      </w:r>
      <w:r w:rsidR="00127DCC" w:rsidRPr="003E1FCC">
        <w:rPr>
          <w:spacing w:val="-4"/>
          <w:lang w:val="sq-AL"/>
        </w:rPr>
        <w:t xml:space="preserve">Drejtoria e Investigimit të Brendshëm (Antikorrupsion) për realizimin e detyrave dhe funsioneve të saj ka si mision dhe objektiva sa më poshtë: </w:t>
      </w:r>
    </w:p>
    <w:p w:rsidR="00127DCC" w:rsidRPr="003E1FCC" w:rsidRDefault="00E34C54" w:rsidP="00F56FB1">
      <w:pPr>
        <w:pStyle w:val="Paragrafi"/>
        <w:rPr>
          <w:spacing w:val="-4"/>
          <w:lang w:val="sq-AL"/>
        </w:rPr>
      </w:pPr>
      <w:r w:rsidRPr="003E1FCC">
        <w:rPr>
          <w:spacing w:val="-4"/>
          <w:lang w:val="sq-AL"/>
        </w:rPr>
        <w:t xml:space="preserve">a) </w:t>
      </w:r>
      <w:r w:rsidR="00127DCC" w:rsidRPr="003E1FCC">
        <w:rPr>
          <w:spacing w:val="-4"/>
          <w:lang w:val="sq-AL"/>
        </w:rPr>
        <w:t>parandalimin, zbulimin dhe hetimin e veprimeve të punonjësve të administratës tatimore, të cilat përbëjnë vepër penale;</w:t>
      </w:r>
    </w:p>
    <w:p w:rsidR="00127DCC" w:rsidRPr="003E1FCC" w:rsidRDefault="00E34C54" w:rsidP="00F56FB1">
      <w:pPr>
        <w:pStyle w:val="Paragrafi"/>
        <w:rPr>
          <w:spacing w:val="-4"/>
          <w:lang w:val="sq-AL"/>
        </w:rPr>
      </w:pPr>
      <w:r w:rsidRPr="003E1FCC">
        <w:rPr>
          <w:spacing w:val="-4"/>
          <w:lang w:val="sq-AL"/>
        </w:rPr>
        <w:t xml:space="preserve">b) </w:t>
      </w:r>
      <w:r w:rsidR="00127DCC" w:rsidRPr="003E1FCC">
        <w:rPr>
          <w:spacing w:val="-4"/>
          <w:lang w:val="sq-AL"/>
        </w:rPr>
        <w:t>mbledhjen e informacionit nga burime të ndryshme në lidhje me veprimet, mosveprimet apo veprimtaritë e punonjësve të administratës tatimore qendrore, të cilat mund të përbëjnë vepër penale;</w:t>
      </w:r>
    </w:p>
    <w:p w:rsidR="00127DCC" w:rsidRDefault="00E34C54" w:rsidP="00F56FB1">
      <w:pPr>
        <w:pStyle w:val="Paragrafi"/>
        <w:rPr>
          <w:spacing w:val="-4"/>
          <w:lang w:val="sq-AL"/>
        </w:rPr>
      </w:pPr>
      <w:r w:rsidRPr="003E1FCC">
        <w:rPr>
          <w:spacing w:val="-4"/>
          <w:lang w:val="sq-AL"/>
        </w:rPr>
        <w:t xml:space="preserve">c) </w:t>
      </w:r>
      <w:r w:rsidR="00127DCC" w:rsidRPr="003E1FCC">
        <w:rPr>
          <w:spacing w:val="-4"/>
          <w:lang w:val="sq-AL"/>
        </w:rPr>
        <w:t>bashkërendimin e punës me prokurorinë për vazhdimin e hetimeve penale për</w:t>
      </w:r>
      <w:r w:rsidR="00107AA7" w:rsidRPr="003E1FCC">
        <w:rPr>
          <w:spacing w:val="-4"/>
          <w:lang w:val="sq-AL"/>
        </w:rPr>
        <w:t xml:space="preserve"> </w:t>
      </w:r>
      <w:r w:rsidR="00127DCC" w:rsidRPr="003E1FCC">
        <w:rPr>
          <w:spacing w:val="-4"/>
          <w:lang w:val="sq-AL"/>
        </w:rPr>
        <w:t>punonjësit e administratës tatimore q</w:t>
      </w:r>
      <w:r w:rsidR="00741BB7" w:rsidRPr="003E1FCC">
        <w:rPr>
          <w:spacing w:val="-4"/>
          <w:lang w:val="sq-AL"/>
        </w:rPr>
        <w:t>e</w:t>
      </w:r>
      <w:r w:rsidR="00127DCC" w:rsidRPr="003E1FCC">
        <w:rPr>
          <w:spacing w:val="-4"/>
          <w:lang w:val="sq-AL"/>
        </w:rPr>
        <w:t>ndrore;</w:t>
      </w:r>
    </w:p>
    <w:p w:rsidR="00B072B3" w:rsidRPr="003E1FCC" w:rsidRDefault="00B072B3" w:rsidP="00F56FB1">
      <w:pPr>
        <w:pStyle w:val="Paragrafi"/>
        <w:rPr>
          <w:spacing w:val="-4"/>
          <w:lang w:val="sq-AL"/>
        </w:rPr>
      </w:pPr>
    </w:p>
    <w:p w:rsidR="00127DCC" w:rsidRPr="003E1FCC" w:rsidRDefault="00E34C54" w:rsidP="00F56FB1">
      <w:pPr>
        <w:pStyle w:val="Paragrafi"/>
        <w:rPr>
          <w:spacing w:val="-4"/>
          <w:lang w:val="sq-AL"/>
        </w:rPr>
      </w:pPr>
      <w:r w:rsidRPr="003E1FCC">
        <w:rPr>
          <w:spacing w:val="-4"/>
          <w:lang w:val="sq-AL"/>
        </w:rPr>
        <w:t xml:space="preserve">d) </w:t>
      </w:r>
      <w:r w:rsidR="00741BB7" w:rsidRPr="003E1FCC">
        <w:rPr>
          <w:spacing w:val="-4"/>
          <w:lang w:val="sq-AL"/>
        </w:rPr>
        <w:t>bashkëpunimin</w:t>
      </w:r>
      <w:r w:rsidR="00127DCC" w:rsidRPr="003E1FCC">
        <w:rPr>
          <w:spacing w:val="-4"/>
          <w:lang w:val="sq-AL"/>
        </w:rPr>
        <w:t xml:space="preserve"> me institucionet e tjera shtetërore të ngarkuara me ligj për luftën ndaj korrupsionit dhe trajtimin e rasteve në bashkëpunim.</w:t>
      </w:r>
    </w:p>
    <w:p w:rsidR="00127DCC" w:rsidRPr="003E1FCC" w:rsidRDefault="00127DCC" w:rsidP="00F56FB1">
      <w:pPr>
        <w:pStyle w:val="Paragrafi"/>
        <w:rPr>
          <w:spacing w:val="-4"/>
          <w:lang w:val="sq-AL"/>
        </w:rPr>
      </w:pPr>
      <w:r w:rsidRPr="003E1FCC">
        <w:rPr>
          <w:spacing w:val="-4"/>
          <w:lang w:val="sq-AL"/>
        </w:rPr>
        <w:t>105/1.2 Punonjësit e Investigimit të Brendshëm (Antikorrupsioni) gëzojnë atributet e Policisë Gjyqësore, në përputhje me Kodin e Procedurës Penale dhe ligjin për organizimin dhe funksionimin e Policisë Gjyqësore.</w:t>
      </w:r>
      <w:r w:rsidR="00107AA7" w:rsidRPr="003E1FCC">
        <w:rPr>
          <w:spacing w:val="-4"/>
          <w:lang w:val="sq-AL"/>
        </w:rPr>
        <w:t xml:space="preserve"> </w:t>
      </w:r>
    </w:p>
    <w:p w:rsidR="00127DCC" w:rsidRPr="003E1FCC" w:rsidRDefault="00127DCC" w:rsidP="00F56FB1">
      <w:pPr>
        <w:pStyle w:val="Paragrafi"/>
        <w:rPr>
          <w:spacing w:val="-4"/>
          <w:lang w:val="sq-AL"/>
        </w:rPr>
      </w:pPr>
      <w:r w:rsidRPr="003E1FCC">
        <w:rPr>
          <w:spacing w:val="-4"/>
          <w:lang w:val="sq-AL"/>
        </w:rPr>
        <w:t>105/1.3 Punonjësit e Investigimit të Brendshëm (Antikorrupsioni) pajisen me armë, në përputhje me legjislacionin përkatës të fushës. Miratimi i lejes për mbajtjen e armës jepet nga Ministria e Brendshme, pas autorizimit të</w:t>
      </w:r>
      <w:r w:rsidR="00107AA7" w:rsidRPr="003E1FCC">
        <w:rPr>
          <w:spacing w:val="-4"/>
          <w:lang w:val="sq-AL"/>
        </w:rPr>
        <w:t xml:space="preserve"> </w:t>
      </w:r>
      <w:r w:rsidR="00FC7036" w:rsidRPr="003E1FCC">
        <w:rPr>
          <w:spacing w:val="-4"/>
          <w:lang w:val="sq-AL"/>
        </w:rPr>
        <w:t>m</w:t>
      </w:r>
      <w:r w:rsidRPr="003E1FCC">
        <w:rPr>
          <w:spacing w:val="-4"/>
          <w:lang w:val="sq-AL"/>
        </w:rPr>
        <w:t>inistrit të Financave.</w:t>
      </w:r>
    </w:p>
    <w:p w:rsidR="00F1349B" w:rsidRPr="003E1FCC" w:rsidRDefault="00127DCC" w:rsidP="00F56FB1">
      <w:pPr>
        <w:pStyle w:val="Paragrafi"/>
        <w:rPr>
          <w:spacing w:val="-4"/>
          <w:lang w:val="sq-AL"/>
        </w:rPr>
      </w:pPr>
      <w:r w:rsidRPr="003E1FCC">
        <w:rPr>
          <w:spacing w:val="-4"/>
          <w:lang w:val="sq-AL"/>
        </w:rPr>
        <w:t>105/1.4 Struktura e Investigimit të Brendshëm (Antikorrupsion) është e organizuar vetëm në nivel q</w:t>
      </w:r>
      <w:r w:rsidR="00741BB7" w:rsidRPr="003E1FCC">
        <w:rPr>
          <w:spacing w:val="-4"/>
          <w:lang w:val="sq-AL"/>
        </w:rPr>
        <w:t>e</w:t>
      </w:r>
      <w:r w:rsidRPr="003E1FCC">
        <w:rPr>
          <w:spacing w:val="-4"/>
          <w:lang w:val="sq-AL"/>
        </w:rPr>
        <w:t xml:space="preserve">ndror pranë Drejtorisë së Përgjithshme të Tatimeve. Drejtori i Investigimit të Brendshëm (Antikorrupsioni) drejton veprimtarinë e kësaj strukture dhe raporton direkt te </w:t>
      </w:r>
      <w:r w:rsidR="00741BB7" w:rsidRPr="003E1FCC">
        <w:rPr>
          <w:spacing w:val="-4"/>
          <w:lang w:val="sq-AL"/>
        </w:rPr>
        <w:t>d</w:t>
      </w:r>
      <w:r w:rsidRPr="003E1FCC">
        <w:rPr>
          <w:spacing w:val="-4"/>
          <w:lang w:val="sq-AL"/>
        </w:rPr>
        <w:t>rejtori i Përgjithshëm i Tatimeve.</w:t>
      </w:r>
      <w:r w:rsidR="00107AA7" w:rsidRPr="003E1FCC">
        <w:rPr>
          <w:spacing w:val="-4"/>
          <w:lang w:val="sq-AL"/>
        </w:rPr>
        <w:t xml:space="preserve"> </w:t>
      </w:r>
    </w:p>
    <w:p w:rsidR="00F1349B" w:rsidRPr="003E1FCC" w:rsidRDefault="00F1349B" w:rsidP="00F56FB1">
      <w:pPr>
        <w:pStyle w:val="Paragrafi"/>
        <w:rPr>
          <w:spacing w:val="-4"/>
          <w:szCs w:val="24"/>
          <w:lang w:val="sq-AL"/>
        </w:rPr>
      </w:pPr>
      <w:r w:rsidRPr="007C6D62">
        <w:rPr>
          <w:b/>
          <w:spacing w:val="-4"/>
          <w:lang w:val="sq-AL"/>
        </w:rPr>
        <w:t>12.</w:t>
      </w:r>
      <w:r w:rsidRPr="003E1FCC">
        <w:rPr>
          <w:spacing w:val="-4"/>
          <w:lang w:val="sq-AL"/>
        </w:rPr>
        <w:t xml:space="preserve"> </w:t>
      </w:r>
      <w:r w:rsidR="00127DCC" w:rsidRPr="003E1FCC">
        <w:rPr>
          <w:b/>
          <w:spacing w:val="-4"/>
          <w:szCs w:val="24"/>
          <w:lang w:val="sq-AL"/>
        </w:rPr>
        <w:t>Kudo në përmbajtje të pikave 106, 107, 108, 109 dhe 110,</w:t>
      </w:r>
      <w:r w:rsidR="00127DCC" w:rsidRPr="003E1FCC">
        <w:rPr>
          <w:spacing w:val="-4"/>
          <w:szCs w:val="24"/>
          <w:lang w:val="sq-AL"/>
        </w:rPr>
        <w:t xml:space="preserve"> pas fjalës </w:t>
      </w:r>
      <w:r w:rsidR="003F5355" w:rsidRPr="003E1FCC">
        <w:rPr>
          <w:spacing w:val="-4"/>
          <w:szCs w:val="24"/>
          <w:lang w:val="sq-AL"/>
        </w:rPr>
        <w:t>“</w:t>
      </w:r>
      <w:r w:rsidR="00127DCC" w:rsidRPr="003E1FCC">
        <w:rPr>
          <w:spacing w:val="-4"/>
          <w:szCs w:val="24"/>
          <w:lang w:val="sq-AL"/>
        </w:rPr>
        <w:t>drejtori/e</w:t>
      </w:r>
      <w:r w:rsidR="003F5355" w:rsidRPr="003E1FCC">
        <w:rPr>
          <w:spacing w:val="-4"/>
          <w:szCs w:val="24"/>
          <w:lang w:val="sq-AL"/>
        </w:rPr>
        <w:t>”</w:t>
      </w:r>
      <w:r w:rsidR="00127DCC" w:rsidRPr="003E1FCC">
        <w:rPr>
          <w:spacing w:val="-4"/>
          <w:szCs w:val="24"/>
          <w:lang w:val="sq-AL"/>
        </w:rPr>
        <w:t xml:space="preserve"> shtohet fjala </w:t>
      </w:r>
      <w:r w:rsidR="003F5355" w:rsidRPr="003E1FCC">
        <w:rPr>
          <w:spacing w:val="-4"/>
          <w:szCs w:val="24"/>
          <w:lang w:val="sq-AL"/>
        </w:rPr>
        <w:t>“</w:t>
      </w:r>
      <w:r w:rsidR="00127DCC" w:rsidRPr="003E1FCC">
        <w:rPr>
          <w:spacing w:val="-4"/>
          <w:szCs w:val="24"/>
          <w:lang w:val="sq-AL"/>
        </w:rPr>
        <w:t>ose komisioni/t</w:t>
      </w:r>
      <w:r w:rsidR="003F5355" w:rsidRPr="003E1FCC">
        <w:rPr>
          <w:spacing w:val="-4"/>
          <w:szCs w:val="24"/>
          <w:lang w:val="sq-AL"/>
        </w:rPr>
        <w:t>”</w:t>
      </w:r>
      <w:r w:rsidR="00741BB7" w:rsidRPr="003E1FCC">
        <w:rPr>
          <w:spacing w:val="-4"/>
          <w:szCs w:val="24"/>
          <w:lang w:val="sq-AL"/>
        </w:rPr>
        <w:t>.</w:t>
      </w:r>
    </w:p>
    <w:p w:rsidR="00127DCC" w:rsidRPr="003E1FCC" w:rsidRDefault="00F1349B" w:rsidP="00F56FB1">
      <w:pPr>
        <w:pStyle w:val="Paragrafi"/>
        <w:rPr>
          <w:spacing w:val="-4"/>
          <w:lang w:val="sq-AL"/>
        </w:rPr>
      </w:pPr>
      <w:r w:rsidRPr="007C6D62">
        <w:rPr>
          <w:b/>
          <w:spacing w:val="-4"/>
          <w:szCs w:val="24"/>
          <w:lang w:val="sq-AL"/>
        </w:rPr>
        <w:t>13.</w:t>
      </w:r>
      <w:r w:rsidRPr="003E1FCC">
        <w:rPr>
          <w:spacing w:val="-4"/>
          <w:szCs w:val="24"/>
          <w:lang w:val="sq-AL"/>
        </w:rPr>
        <w:t xml:space="preserve"> </w:t>
      </w:r>
      <w:r w:rsidR="00127DCC" w:rsidRPr="003E1FCC">
        <w:rPr>
          <w:b/>
          <w:spacing w:val="-4"/>
          <w:szCs w:val="24"/>
          <w:lang w:val="sq-AL"/>
        </w:rPr>
        <w:t>Kudo në përmbajtje të pikave 106, 107, 108, 109 dhe 110,</w:t>
      </w:r>
      <w:r w:rsidR="00127DCC" w:rsidRPr="003E1FCC">
        <w:rPr>
          <w:spacing w:val="-4"/>
          <w:szCs w:val="24"/>
          <w:lang w:val="sq-AL"/>
        </w:rPr>
        <w:t xml:space="preserve"> pas fjalëve </w:t>
      </w:r>
      <w:r w:rsidR="003F5355" w:rsidRPr="003E1FCC">
        <w:rPr>
          <w:spacing w:val="-4"/>
          <w:szCs w:val="24"/>
          <w:lang w:val="sq-AL"/>
        </w:rPr>
        <w:t>“</w:t>
      </w:r>
      <w:r w:rsidR="00127DCC" w:rsidRPr="003E1FCC">
        <w:rPr>
          <w:spacing w:val="-4"/>
          <w:szCs w:val="24"/>
          <w:lang w:val="sq-AL"/>
        </w:rPr>
        <w:t>Drejtoria/në/së Apelimit Tatimor</w:t>
      </w:r>
      <w:r w:rsidR="003F5355" w:rsidRPr="003E1FCC">
        <w:rPr>
          <w:spacing w:val="-4"/>
          <w:szCs w:val="24"/>
          <w:lang w:val="sq-AL"/>
        </w:rPr>
        <w:t>”</w:t>
      </w:r>
      <w:r w:rsidR="00127DCC" w:rsidRPr="003E1FCC">
        <w:rPr>
          <w:spacing w:val="-4"/>
          <w:szCs w:val="24"/>
          <w:lang w:val="sq-AL"/>
        </w:rPr>
        <w:t xml:space="preserve"> shtohen fjalët </w:t>
      </w:r>
      <w:r w:rsidR="003F5355" w:rsidRPr="003E1FCC">
        <w:rPr>
          <w:spacing w:val="-4"/>
          <w:szCs w:val="24"/>
          <w:lang w:val="sq-AL"/>
        </w:rPr>
        <w:t>“</w:t>
      </w:r>
      <w:r w:rsidR="00127DCC" w:rsidRPr="003E1FCC">
        <w:rPr>
          <w:spacing w:val="-4"/>
          <w:szCs w:val="24"/>
          <w:lang w:val="sq-AL"/>
        </w:rPr>
        <w:t>ose Komisioni/t/n për Shqyrtimin e Apelimeve Tatimore</w:t>
      </w:r>
      <w:r w:rsidR="003F5355" w:rsidRPr="003E1FCC">
        <w:rPr>
          <w:spacing w:val="-4"/>
          <w:szCs w:val="24"/>
          <w:lang w:val="sq-AL"/>
        </w:rPr>
        <w:t>”</w:t>
      </w:r>
      <w:r w:rsidR="00127DCC" w:rsidRPr="003E1FCC">
        <w:rPr>
          <w:spacing w:val="-4"/>
          <w:szCs w:val="24"/>
          <w:lang w:val="sq-AL"/>
        </w:rPr>
        <w:t>.</w:t>
      </w:r>
    </w:p>
    <w:p w:rsidR="00127DCC" w:rsidRPr="00CA7246" w:rsidRDefault="007C6D62" w:rsidP="007C6D62">
      <w:pPr>
        <w:pStyle w:val="Paragrafi"/>
        <w:rPr>
          <w:b/>
          <w:spacing w:val="-4"/>
          <w:lang w:val="sq-AL"/>
        </w:rPr>
      </w:pPr>
      <w:r w:rsidRPr="00CA7246">
        <w:rPr>
          <w:b/>
          <w:spacing w:val="-4"/>
          <w:lang w:val="sq-AL"/>
        </w:rPr>
        <w:t>14.</w:t>
      </w:r>
      <w:r w:rsidR="00C71894" w:rsidRPr="00CA7246">
        <w:rPr>
          <w:b/>
          <w:spacing w:val="-4"/>
          <w:lang w:val="sq-AL"/>
        </w:rPr>
        <w:t xml:space="preserve"> </w:t>
      </w:r>
      <w:r w:rsidR="00127DCC" w:rsidRPr="00CA7246">
        <w:rPr>
          <w:b/>
          <w:spacing w:val="-4"/>
          <w:lang w:val="sq-AL"/>
        </w:rPr>
        <w:t xml:space="preserve">Nënpika 106.1.9 ndryshon me përmbajtjen e mëposhtme: </w:t>
      </w:r>
    </w:p>
    <w:p w:rsidR="00127DCC" w:rsidRPr="003E1FCC" w:rsidRDefault="003F5355" w:rsidP="00F56FB1">
      <w:pPr>
        <w:shd w:val="clear" w:color="auto" w:fill="FFFFFF"/>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106.1.9 Akti administrativ i konfiskimit i mbajtur sipas nenit 122 pika 4 të </w:t>
      </w:r>
      <w:r w:rsidR="00741BB7" w:rsidRPr="003E1FCC">
        <w:rPr>
          <w:rFonts w:ascii="Garamond" w:hAnsi="Garamond"/>
          <w:spacing w:val="-4"/>
          <w:sz w:val="24"/>
          <w:szCs w:val="24"/>
          <w:lang w:val="sq-AL"/>
        </w:rPr>
        <w:t>l</w:t>
      </w:r>
      <w:r w:rsidR="00127DCC" w:rsidRPr="003E1FCC">
        <w:rPr>
          <w:rFonts w:ascii="Garamond" w:hAnsi="Garamond"/>
          <w:spacing w:val="-4"/>
          <w:sz w:val="24"/>
          <w:szCs w:val="24"/>
          <w:lang w:val="sq-AL"/>
        </w:rPr>
        <w:t>igjit, që lejon konfiskimin e mallrave për prishjen e shenjave të bllokimit nuk është objekt i apelimit pranë strukturave të apelimit tatimor në Ministrisë e Financave. Në përputhje me Kodin e Procedurës Administrative ankimohet në shkallë administrative në strukturat e Drejtorisë së Përgjithshme të Tatimeve.</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F1349B" w:rsidP="00F56FB1">
      <w:pPr>
        <w:pStyle w:val="Paragrafi"/>
        <w:rPr>
          <w:spacing w:val="-4"/>
          <w:lang w:val="sq-AL"/>
        </w:rPr>
      </w:pPr>
      <w:r w:rsidRPr="003E1FCC">
        <w:rPr>
          <w:spacing w:val="-4"/>
          <w:lang w:val="sq-AL"/>
        </w:rPr>
        <w:t xml:space="preserve">15. </w:t>
      </w:r>
      <w:r w:rsidR="00127DCC" w:rsidRPr="003E1FCC">
        <w:rPr>
          <w:spacing w:val="-4"/>
          <w:lang w:val="sq-AL"/>
        </w:rPr>
        <w:t xml:space="preserve">Në pikën 106.2.1 shprehja </w:t>
      </w:r>
      <w:r w:rsidR="003F5355" w:rsidRPr="003E1FCC">
        <w:rPr>
          <w:spacing w:val="-4"/>
          <w:lang w:val="sq-AL"/>
        </w:rPr>
        <w:t>“</w:t>
      </w:r>
      <w:r w:rsidR="00127DCC" w:rsidRPr="003E1FCC">
        <w:rPr>
          <w:spacing w:val="-4"/>
          <w:lang w:val="sq-AL"/>
        </w:rPr>
        <w:t>data e protokollimit në Drejtorinë e Përgjithshme të Tatimeve</w:t>
      </w:r>
      <w:r w:rsidR="003F5355" w:rsidRPr="003E1FCC">
        <w:rPr>
          <w:spacing w:val="-4"/>
          <w:lang w:val="sq-AL"/>
        </w:rPr>
        <w:t>”</w:t>
      </w:r>
      <w:r w:rsidR="00127DCC" w:rsidRPr="003E1FCC">
        <w:rPr>
          <w:spacing w:val="-4"/>
          <w:lang w:val="sq-AL"/>
        </w:rPr>
        <w:t xml:space="preserve"> ndryshohet </w:t>
      </w:r>
      <w:r w:rsidR="003F5355" w:rsidRPr="003E1FCC">
        <w:rPr>
          <w:spacing w:val="-4"/>
          <w:lang w:val="sq-AL"/>
        </w:rPr>
        <w:t>“</w:t>
      </w:r>
      <w:r w:rsidR="00127DCC" w:rsidRPr="003E1FCC">
        <w:rPr>
          <w:spacing w:val="-4"/>
          <w:lang w:val="sq-AL"/>
        </w:rPr>
        <w:t>data e protokollimit në Ministrinë e Financave</w:t>
      </w:r>
      <w:r w:rsidR="003F5355" w:rsidRPr="003E1FCC">
        <w:rPr>
          <w:spacing w:val="-4"/>
          <w:lang w:val="sq-AL"/>
        </w:rPr>
        <w:t>”</w:t>
      </w:r>
      <w:r w:rsidR="00127DCC" w:rsidRPr="003E1FCC">
        <w:rPr>
          <w:spacing w:val="-4"/>
          <w:lang w:val="sq-AL"/>
        </w:rPr>
        <w:t>;</w:t>
      </w:r>
    </w:p>
    <w:p w:rsidR="00127DCC" w:rsidRPr="003E1FCC" w:rsidRDefault="00F1349B" w:rsidP="00F56FB1">
      <w:pPr>
        <w:pStyle w:val="Paragrafi"/>
        <w:rPr>
          <w:spacing w:val="-4"/>
          <w:lang w:val="sq-AL"/>
        </w:rPr>
      </w:pPr>
      <w:r w:rsidRPr="003E1FCC">
        <w:rPr>
          <w:spacing w:val="-4"/>
          <w:lang w:val="sq-AL"/>
        </w:rPr>
        <w:t xml:space="preserve">16. </w:t>
      </w:r>
      <w:r w:rsidR="00127DCC" w:rsidRPr="003E1FCC">
        <w:rPr>
          <w:spacing w:val="-4"/>
          <w:lang w:val="sq-AL"/>
        </w:rPr>
        <w:t xml:space="preserve">Në nënpikën 106.2.2, fjalët në kllapa </w:t>
      </w:r>
      <w:r w:rsidR="003F5355" w:rsidRPr="003E1FCC">
        <w:rPr>
          <w:spacing w:val="-4"/>
          <w:lang w:val="sq-AL"/>
        </w:rPr>
        <w:t>“</w:t>
      </w:r>
      <w:r w:rsidR="00127DCC" w:rsidRPr="003E1FCC">
        <w:rPr>
          <w:spacing w:val="-4"/>
          <w:lang w:val="sq-AL"/>
        </w:rPr>
        <w:t>Ministrinë e Financave</w:t>
      </w:r>
      <w:r w:rsidR="003F5355" w:rsidRPr="003E1FCC">
        <w:rPr>
          <w:spacing w:val="-4"/>
          <w:lang w:val="sq-AL"/>
        </w:rPr>
        <w:t>”</w:t>
      </w:r>
      <w:r w:rsidR="00127DCC" w:rsidRPr="003E1FCC">
        <w:rPr>
          <w:spacing w:val="-4"/>
          <w:lang w:val="sq-AL"/>
        </w:rPr>
        <w:t xml:space="preserve"> zëvendësohen me fjalët </w:t>
      </w:r>
      <w:r w:rsidR="003F5355" w:rsidRPr="003E1FCC">
        <w:rPr>
          <w:spacing w:val="-4"/>
          <w:lang w:val="sq-AL"/>
        </w:rPr>
        <w:t>“</w:t>
      </w:r>
      <w:r w:rsidR="00127DCC" w:rsidRPr="003E1FCC">
        <w:rPr>
          <w:spacing w:val="-4"/>
          <w:lang w:val="sq-AL"/>
        </w:rPr>
        <w:t>Drejtorinë e Përgjithshme të Tatimeve</w:t>
      </w:r>
      <w:r w:rsidR="003F5355" w:rsidRPr="003E1FCC">
        <w:rPr>
          <w:spacing w:val="-4"/>
          <w:lang w:val="sq-AL"/>
        </w:rPr>
        <w:t>”</w:t>
      </w:r>
      <w:r w:rsidR="00127DCC" w:rsidRPr="003E1FCC">
        <w:rPr>
          <w:spacing w:val="-4"/>
          <w:lang w:val="sq-AL"/>
        </w:rPr>
        <w:t>.</w:t>
      </w:r>
    </w:p>
    <w:p w:rsidR="00127DCC" w:rsidRPr="003E1FCC" w:rsidRDefault="006D7000" w:rsidP="00F56FB1">
      <w:pPr>
        <w:pStyle w:val="Paragrafi"/>
        <w:rPr>
          <w:spacing w:val="-4"/>
          <w:lang w:val="sq-AL"/>
        </w:rPr>
      </w:pPr>
      <w:r w:rsidRPr="003E1FCC">
        <w:rPr>
          <w:spacing w:val="-4"/>
          <w:lang w:val="sq-AL"/>
        </w:rPr>
        <w:t xml:space="preserve">17. </w:t>
      </w:r>
      <w:r w:rsidR="00127DCC" w:rsidRPr="003E1FCC">
        <w:rPr>
          <w:spacing w:val="-4"/>
          <w:lang w:val="sq-AL"/>
        </w:rPr>
        <w:t>Kudo në përmbajtje të pikave 106</w:t>
      </w:r>
      <w:r w:rsidR="00741BB7" w:rsidRPr="003E1FCC">
        <w:rPr>
          <w:spacing w:val="-4"/>
          <w:lang w:val="sq-AL"/>
        </w:rPr>
        <w:t>–</w:t>
      </w:r>
      <w:r w:rsidR="00127DCC" w:rsidRPr="003E1FCC">
        <w:rPr>
          <w:spacing w:val="-4"/>
          <w:lang w:val="sq-AL"/>
        </w:rPr>
        <w:t xml:space="preserve">110, </w:t>
      </w:r>
      <w:r w:rsidR="00741BB7" w:rsidRPr="003E1FCC">
        <w:rPr>
          <w:spacing w:val="-4"/>
          <w:lang w:val="sq-AL"/>
        </w:rPr>
        <w:t>togfjalëshi</w:t>
      </w:r>
      <w:r w:rsidR="00127DCC" w:rsidRPr="003E1FCC">
        <w:rPr>
          <w:spacing w:val="-4"/>
          <w:lang w:val="sq-AL"/>
        </w:rPr>
        <w:t xml:space="preserve"> </w:t>
      </w:r>
      <w:r w:rsidR="003F5355" w:rsidRPr="003E1FCC">
        <w:rPr>
          <w:spacing w:val="-4"/>
          <w:lang w:val="sq-AL"/>
        </w:rPr>
        <w:t>“</w:t>
      </w:r>
      <w:r w:rsidR="00127DCC" w:rsidRPr="003E1FCC">
        <w:rPr>
          <w:i/>
          <w:spacing w:val="-4"/>
          <w:lang w:val="sq-AL"/>
        </w:rPr>
        <w:t>nenet 64 dhe 65 të Kodit të Procedurave Administrative</w:t>
      </w:r>
      <w:r w:rsidR="003F5355" w:rsidRPr="003E1FCC">
        <w:rPr>
          <w:i/>
          <w:spacing w:val="-4"/>
          <w:lang w:val="sq-AL"/>
        </w:rPr>
        <w:t>”</w:t>
      </w:r>
      <w:r w:rsidR="00741BB7" w:rsidRPr="003E1FCC">
        <w:rPr>
          <w:i/>
          <w:spacing w:val="-4"/>
          <w:lang w:val="sq-AL"/>
        </w:rPr>
        <w:t xml:space="preserve"> </w:t>
      </w:r>
      <w:r w:rsidR="00127DCC" w:rsidRPr="003E1FCC">
        <w:rPr>
          <w:spacing w:val="-4"/>
          <w:lang w:val="sq-AL"/>
        </w:rPr>
        <w:t xml:space="preserve">zëvendësohet me togfjalëshin </w:t>
      </w:r>
      <w:r w:rsidR="003F5355" w:rsidRPr="003E1FCC">
        <w:rPr>
          <w:spacing w:val="-4"/>
          <w:lang w:val="sq-AL"/>
        </w:rPr>
        <w:t>“</w:t>
      </w:r>
      <w:r w:rsidR="00127DCC" w:rsidRPr="003E1FCC">
        <w:rPr>
          <w:i/>
          <w:spacing w:val="-4"/>
          <w:lang w:val="sq-AL"/>
        </w:rPr>
        <w:t>nenet 54 dhe 55 të Kodit të Procedurave Administrative</w:t>
      </w:r>
      <w:r w:rsidR="003F5355" w:rsidRPr="003E1FCC">
        <w:rPr>
          <w:spacing w:val="-4"/>
          <w:lang w:val="sq-AL"/>
        </w:rPr>
        <w:t>”</w:t>
      </w:r>
      <w:r w:rsidR="00127DCC" w:rsidRPr="003E1FCC">
        <w:rPr>
          <w:spacing w:val="-4"/>
          <w:lang w:val="sq-AL"/>
        </w:rPr>
        <w:t>.</w:t>
      </w:r>
    </w:p>
    <w:p w:rsidR="00127DCC" w:rsidRPr="003E1FCC" w:rsidRDefault="006D7000" w:rsidP="00F56FB1">
      <w:pPr>
        <w:pStyle w:val="Paragrafi"/>
        <w:rPr>
          <w:spacing w:val="-4"/>
          <w:lang w:val="sq-AL"/>
        </w:rPr>
      </w:pPr>
      <w:r w:rsidRPr="003E1FCC">
        <w:rPr>
          <w:spacing w:val="-4"/>
          <w:lang w:val="sq-AL"/>
        </w:rPr>
        <w:t xml:space="preserve">18. </w:t>
      </w:r>
      <w:r w:rsidR="00127DCC" w:rsidRPr="003E1FCC">
        <w:rPr>
          <w:spacing w:val="-4"/>
          <w:lang w:val="sq-AL"/>
        </w:rPr>
        <w:t xml:space="preserve">Në nënpikën 106.2.5, në fjalinë e dytë, numri </w:t>
      </w:r>
      <w:r w:rsidR="003F5355" w:rsidRPr="003E1FCC">
        <w:rPr>
          <w:spacing w:val="-4"/>
          <w:lang w:val="sq-AL"/>
        </w:rPr>
        <w:t>“</w:t>
      </w:r>
      <w:r w:rsidR="00127DCC" w:rsidRPr="003E1FCC">
        <w:rPr>
          <w:spacing w:val="-4"/>
          <w:lang w:val="sq-AL"/>
        </w:rPr>
        <w:t>90</w:t>
      </w:r>
      <w:r w:rsidR="003F5355" w:rsidRPr="003E1FCC">
        <w:rPr>
          <w:spacing w:val="-4"/>
          <w:lang w:val="sq-AL"/>
        </w:rPr>
        <w:t>”</w:t>
      </w:r>
      <w:r w:rsidR="00127DCC" w:rsidRPr="003E1FCC">
        <w:rPr>
          <w:spacing w:val="-4"/>
          <w:lang w:val="sq-AL"/>
        </w:rPr>
        <w:t xml:space="preserve"> zëvendësohet me numrin </w:t>
      </w:r>
      <w:r w:rsidR="003F5355" w:rsidRPr="003E1FCC">
        <w:rPr>
          <w:spacing w:val="-4"/>
          <w:lang w:val="sq-AL"/>
        </w:rPr>
        <w:t>“</w:t>
      </w:r>
      <w:r w:rsidR="00127DCC" w:rsidRPr="003E1FCC">
        <w:rPr>
          <w:spacing w:val="-4"/>
          <w:lang w:val="sq-AL"/>
        </w:rPr>
        <w:t>60</w:t>
      </w:r>
      <w:r w:rsidR="003F5355" w:rsidRPr="003E1FCC">
        <w:rPr>
          <w:spacing w:val="-4"/>
          <w:lang w:val="sq-AL"/>
        </w:rPr>
        <w:t>”</w:t>
      </w:r>
      <w:r w:rsidR="00127DCC" w:rsidRPr="003E1FCC">
        <w:rPr>
          <w:spacing w:val="-4"/>
          <w:lang w:val="sq-AL"/>
        </w:rPr>
        <w:t>.</w:t>
      </w:r>
    </w:p>
    <w:p w:rsidR="00127DCC" w:rsidRPr="003E1FCC" w:rsidRDefault="006D7000" w:rsidP="00F56FB1">
      <w:pPr>
        <w:pStyle w:val="Paragrafi"/>
        <w:rPr>
          <w:spacing w:val="-4"/>
          <w:lang w:val="sq-AL"/>
        </w:rPr>
      </w:pPr>
      <w:r w:rsidRPr="003E1FCC">
        <w:rPr>
          <w:spacing w:val="-4"/>
          <w:lang w:val="sq-AL"/>
        </w:rPr>
        <w:t xml:space="preserve">19. </w:t>
      </w:r>
      <w:r w:rsidR="00127DCC" w:rsidRPr="003E1FCC">
        <w:rPr>
          <w:spacing w:val="-4"/>
          <w:lang w:val="sq-AL"/>
        </w:rPr>
        <w:t xml:space="preserve">Në nënpikën 108.3.3, pas fjalisë së parë, shtohet fjalia me këtë përmbajtje </w:t>
      </w:r>
      <w:r w:rsidR="003F5355" w:rsidRPr="003E1FCC">
        <w:rPr>
          <w:spacing w:val="-4"/>
          <w:lang w:val="sq-AL"/>
        </w:rPr>
        <w:t>“</w:t>
      </w:r>
      <w:r w:rsidR="00127DCC" w:rsidRPr="003E1FCC">
        <w:rPr>
          <w:spacing w:val="-4"/>
          <w:lang w:val="sq-AL"/>
        </w:rPr>
        <w:t xml:space="preserve">Vendimi i Komisionit për Shqyrtimin e Apelimeve Tatimore duhet të nënshkruhet nga të gjithë anëtarët, në përputhje me përcaktimet e </w:t>
      </w:r>
      <w:r w:rsidR="00741BB7" w:rsidRPr="003E1FCC">
        <w:rPr>
          <w:spacing w:val="-4"/>
          <w:lang w:val="sq-AL"/>
        </w:rPr>
        <w:t>v</w:t>
      </w:r>
      <w:r w:rsidR="00127DCC" w:rsidRPr="003E1FCC">
        <w:rPr>
          <w:spacing w:val="-4"/>
          <w:lang w:val="sq-AL"/>
        </w:rPr>
        <w:t xml:space="preserve">endimit të Këshillit të Ministrave </w:t>
      </w:r>
      <w:r w:rsidR="003F5355" w:rsidRPr="003E1FCC">
        <w:rPr>
          <w:spacing w:val="-4"/>
          <w:lang w:val="sq-AL"/>
        </w:rPr>
        <w:t>“</w:t>
      </w:r>
      <w:r w:rsidR="00127DCC" w:rsidRPr="003E1FCC">
        <w:rPr>
          <w:spacing w:val="-4"/>
          <w:lang w:val="sq-AL"/>
        </w:rPr>
        <w:t>Për procedurat e funksionimit të Komisionit për Shqyrtimin e Apelimeve Tatimore</w:t>
      </w:r>
      <w:r w:rsidR="003F5355" w:rsidRPr="003E1FCC">
        <w:rPr>
          <w:spacing w:val="-4"/>
          <w:lang w:val="sq-AL"/>
        </w:rPr>
        <w:t>”</w:t>
      </w:r>
      <w:r w:rsidR="00127DCC" w:rsidRPr="003E1FCC">
        <w:rPr>
          <w:spacing w:val="-4"/>
          <w:lang w:val="sq-AL"/>
        </w:rPr>
        <w:t>.</w:t>
      </w:r>
    </w:p>
    <w:p w:rsidR="00127DCC" w:rsidRPr="003E1FCC" w:rsidRDefault="006D7000" w:rsidP="00F56FB1">
      <w:pPr>
        <w:pStyle w:val="Paragrafi"/>
        <w:rPr>
          <w:spacing w:val="-4"/>
          <w:lang w:val="sq-AL"/>
        </w:rPr>
      </w:pPr>
      <w:r w:rsidRPr="003E1FCC">
        <w:rPr>
          <w:spacing w:val="-4"/>
          <w:lang w:val="sq-AL"/>
        </w:rPr>
        <w:t>20.</w:t>
      </w:r>
      <w:r w:rsidR="00107AA7" w:rsidRPr="003E1FCC">
        <w:rPr>
          <w:spacing w:val="-4"/>
          <w:lang w:val="sq-AL"/>
        </w:rPr>
        <w:t xml:space="preserve"> </w:t>
      </w:r>
      <w:r w:rsidR="00127DCC" w:rsidRPr="003E1FCC">
        <w:rPr>
          <w:spacing w:val="-4"/>
          <w:lang w:val="sq-AL"/>
        </w:rPr>
        <w:t xml:space="preserve">Në secilën nga nënpikat 108.3.6, 108.3.7 dhe 108.3.8, në fjalinë e fundit, hiqet togfjalëshi me përmbajtjen </w:t>
      </w:r>
      <w:r w:rsidR="003F5355" w:rsidRPr="003E1FCC">
        <w:rPr>
          <w:spacing w:val="-4"/>
          <w:lang w:val="sq-AL"/>
        </w:rPr>
        <w:t>“</w:t>
      </w:r>
      <w:r w:rsidR="00127DCC" w:rsidRPr="003E1FCC">
        <w:rPr>
          <w:spacing w:val="-4"/>
          <w:lang w:val="sq-AL"/>
        </w:rPr>
        <w:t>në qoftë se ajo nuk mendon të bëjë ankim kundër vendimit në gjykatë</w:t>
      </w:r>
      <w:r w:rsidR="003F5355" w:rsidRPr="003E1FCC">
        <w:rPr>
          <w:spacing w:val="-4"/>
          <w:lang w:val="sq-AL"/>
        </w:rPr>
        <w:t>”</w:t>
      </w:r>
      <w:r w:rsidR="00127DCC" w:rsidRPr="003E1FCC">
        <w:rPr>
          <w:spacing w:val="-4"/>
          <w:lang w:val="sq-AL"/>
        </w:rPr>
        <w:t>;</w:t>
      </w:r>
    </w:p>
    <w:p w:rsidR="00127DCC" w:rsidRPr="003E1FCC" w:rsidRDefault="006D7000" w:rsidP="00F56FB1">
      <w:pPr>
        <w:pStyle w:val="Paragrafi"/>
        <w:rPr>
          <w:spacing w:val="-4"/>
          <w:lang w:val="sq-AL"/>
        </w:rPr>
      </w:pPr>
      <w:r w:rsidRPr="003E1FCC">
        <w:rPr>
          <w:spacing w:val="-4"/>
          <w:lang w:val="sq-AL"/>
        </w:rPr>
        <w:t>21.</w:t>
      </w:r>
      <w:r w:rsidR="00107AA7" w:rsidRPr="003E1FCC">
        <w:rPr>
          <w:spacing w:val="-4"/>
          <w:lang w:val="sq-AL"/>
        </w:rPr>
        <w:t xml:space="preserve"> </w:t>
      </w:r>
      <w:r w:rsidR="00127DCC" w:rsidRPr="003E1FCC">
        <w:rPr>
          <w:spacing w:val="-4"/>
          <w:lang w:val="sq-AL"/>
        </w:rPr>
        <w:t>Nënpika 108.5 ndryshon me këtë përmbajte:</w:t>
      </w:r>
    </w:p>
    <w:p w:rsidR="00127DCC" w:rsidRPr="003E1FCC" w:rsidRDefault="003F5355" w:rsidP="00F56FB1">
      <w:pPr>
        <w:pStyle w:val="Paragrafi"/>
        <w:rPr>
          <w:spacing w:val="-4"/>
          <w:lang w:val="sq-AL"/>
        </w:rPr>
      </w:pPr>
      <w:r w:rsidRPr="003E1FCC">
        <w:rPr>
          <w:spacing w:val="-4"/>
          <w:lang w:val="sq-AL"/>
        </w:rPr>
        <w:t>“</w:t>
      </w:r>
      <w:r w:rsidR="00127DCC" w:rsidRPr="003E1FCC">
        <w:rPr>
          <w:spacing w:val="-4"/>
          <w:lang w:val="sq-AL"/>
        </w:rPr>
        <w:t xml:space="preserve">Në </w:t>
      </w:r>
      <w:r w:rsidR="00741BB7" w:rsidRPr="003E1FCC">
        <w:rPr>
          <w:spacing w:val="-4"/>
          <w:lang w:val="sq-AL"/>
        </w:rPr>
        <w:t>procedurën</w:t>
      </w:r>
      <w:r w:rsidR="00127DCC" w:rsidRPr="003E1FCC">
        <w:rPr>
          <w:spacing w:val="-4"/>
          <w:lang w:val="sq-AL"/>
        </w:rPr>
        <w:t xml:space="preserve"> e ankimit, barra e provës për të provuar, vërtetuar se një vlerësim tatimor ose vendim është i pasaktë ushtrohet në përputhje</w:t>
      </w:r>
      <w:r w:rsidR="00107AA7" w:rsidRPr="003E1FCC">
        <w:rPr>
          <w:spacing w:val="-4"/>
          <w:lang w:val="sq-AL"/>
        </w:rPr>
        <w:t xml:space="preserve"> </w:t>
      </w:r>
      <w:r w:rsidR="00127DCC" w:rsidRPr="003E1FCC">
        <w:rPr>
          <w:spacing w:val="-4"/>
          <w:lang w:val="sq-AL"/>
        </w:rPr>
        <w:t>me Kodin e Procedurave Administrative</w:t>
      </w:r>
      <w:r w:rsidRPr="003E1FCC">
        <w:rPr>
          <w:spacing w:val="-4"/>
          <w:lang w:val="sq-AL"/>
        </w:rPr>
        <w:t>”</w:t>
      </w:r>
      <w:r w:rsidR="00127DCC" w:rsidRPr="003E1FCC">
        <w:rPr>
          <w:spacing w:val="-4"/>
          <w:lang w:val="sq-AL"/>
        </w:rPr>
        <w:t>.</w:t>
      </w:r>
    </w:p>
    <w:p w:rsidR="00127DCC" w:rsidRPr="003E1FCC" w:rsidRDefault="006D7000" w:rsidP="00F56FB1">
      <w:pPr>
        <w:pStyle w:val="Paragrafi"/>
        <w:rPr>
          <w:spacing w:val="-4"/>
          <w:lang w:val="sq-AL"/>
        </w:rPr>
      </w:pPr>
      <w:r w:rsidRPr="003E1FCC">
        <w:rPr>
          <w:spacing w:val="-4"/>
          <w:lang w:val="sq-AL"/>
        </w:rPr>
        <w:t xml:space="preserve">22. </w:t>
      </w:r>
      <w:r w:rsidR="00127DCC" w:rsidRPr="003E1FCC">
        <w:rPr>
          <w:spacing w:val="-4"/>
          <w:lang w:val="sq-AL"/>
        </w:rPr>
        <w:t xml:space="preserve">Në nënpikën 108.6, fjalët </w:t>
      </w:r>
      <w:r w:rsidR="003F5355" w:rsidRPr="003E1FCC">
        <w:rPr>
          <w:spacing w:val="-4"/>
          <w:lang w:val="sq-AL"/>
        </w:rPr>
        <w:t>“</w:t>
      </w:r>
      <w:r w:rsidR="00127DCC" w:rsidRPr="003E1FCC">
        <w:rPr>
          <w:spacing w:val="-4"/>
          <w:lang w:val="sq-AL"/>
        </w:rPr>
        <w:t>nenin 108 të Kodit të Procedurave Administrative</w:t>
      </w:r>
      <w:r w:rsidR="003F5355" w:rsidRPr="003E1FCC">
        <w:rPr>
          <w:spacing w:val="-4"/>
          <w:lang w:val="sq-AL"/>
        </w:rPr>
        <w:t>”</w:t>
      </w:r>
      <w:r w:rsidR="00127DCC" w:rsidRPr="003E1FCC">
        <w:rPr>
          <w:spacing w:val="-4"/>
          <w:lang w:val="sq-AL"/>
        </w:rPr>
        <w:t xml:space="preserve"> zëvendësohen me fjalët </w:t>
      </w:r>
      <w:r w:rsidR="003F5355" w:rsidRPr="003E1FCC">
        <w:rPr>
          <w:spacing w:val="-4"/>
          <w:lang w:val="sq-AL"/>
        </w:rPr>
        <w:t>“</w:t>
      </w:r>
      <w:r w:rsidR="00127DCC" w:rsidRPr="003E1FCC">
        <w:rPr>
          <w:spacing w:val="-4"/>
          <w:lang w:val="sq-AL"/>
        </w:rPr>
        <w:t>nenin 100 të Kodit të Procedurave Administrative</w:t>
      </w:r>
      <w:r w:rsidR="003F5355" w:rsidRPr="003E1FCC">
        <w:rPr>
          <w:spacing w:val="-4"/>
          <w:lang w:val="sq-AL"/>
        </w:rPr>
        <w:t>”</w:t>
      </w:r>
      <w:r w:rsidR="00127DCC" w:rsidRPr="003E1FCC">
        <w:rPr>
          <w:spacing w:val="-4"/>
          <w:lang w:val="sq-AL"/>
        </w:rPr>
        <w:t>.</w:t>
      </w:r>
    </w:p>
    <w:p w:rsidR="00127DCC" w:rsidRPr="003E1FCC" w:rsidRDefault="006D7000" w:rsidP="00F56FB1">
      <w:pPr>
        <w:pStyle w:val="ListParagraph"/>
        <w:tabs>
          <w:tab w:val="left" w:pos="360"/>
        </w:tabs>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23. </w:t>
      </w:r>
      <w:r w:rsidR="00127DCC" w:rsidRPr="003E1FCC">
        <w:rPr>
          <w:rFonts w:ascii="Garamond" w:hAnsi="Garamond"/>
          <w:spacing w:val="-4"/>
          <w:sz w:val="24"/>
          <w:szCs w:val="24"/>
          <w:lang w:val="sq-AL"/>
        </w:rPr>
        <w:t xml:space="preserve">Në nënpikën 109.1, në fjalinë e dytë, hiqet togfjalëshi </w:t>
      </w:r>
      <w:r w:rsidR="003F5355" w:rsidRPr="003E1FCC">
        <w:rPr>
          <w:rFonts w:ascii="Garamond" w:hAnsi="Garamond"/>
          <w:spacing w:val="-4"/>
          <w:sz w:val="24"/>
          <w:szCs w:val="24"/>
          <w:lang w:val="sq-AL"/>
        </w:rPr>
        <w:t>“</w:t>
      </w:r>
      <w:r w:rsidR="00127DCC" w:rsidRPr="003E1FCC">
        <w:rPr>
          <w:rFonts w:ascii="Garamond" w:hAnsi="Garamond"/>
          <w:i/>
          <w:spacing w:val="-4"/>
          <w:sz w:val="24"/>
          <w:szCs w:val="24"/>
          <w:lang w:val="sq-AL"/>
        </w:rPr>
        <w:t xml:space="preserve">në </w:t>
      </w:r>
      <w:r w:rsidR="00741BB7" w:rsidRPr="003E1FCC">
        <w:rPr>
          <w:rFonts w:ascii="Garamond" w:hAnsi="Garamond"/>
          <w:i/>
          <w:spacing w:val="-4"/>
          <w:sz w:val="24"/>
          <w:szCs w:val="24"/>
          <w:lang w:val="sq-AL"/>
        </w:rPr>
        <w:t>w</w:t>
      </w:r>
      <w:r w:rsidR="00127DCC" w:rsidRPr="003E1FCC">
        <w:rPr>
          <w:rFonts w:ascii="Garamond" w:hAnsi="Garamond"/>
          <w:i/>
          <w:spacing w:val="-4"/>
          <w:sz w:val="24"/>
          <w:szCs w:val="24"/>
          <w:lang w:val="sq-AL"/>
        </w:rPr>
        <w:t>ebsite-in e Drejtorisë së Përgjithshme të Tatimeve</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6D7000" w:rsidP="00F56FB1">
      <w:pPr>
        <w:pStyle w:val="ListParagraph"/>
        <w:tabs>
          <w:tab w:val="left" w:pos="360"/>
        </w:tabs>
        <w:spacing w:after="0" w:line="240" w:lineRule="auto"/>
        <w:ind w:left="0" w:firstLine="284"/>
        <w:jc w:val="both"/>
        <w:rPr>
          <w:rFonts w:ascii="Garamond" w:hAnsi="Garamond"/>
          <w:spacing w:val="-4"/>
          <w:sz w:val="24"/>
          <w:szCs w:val="24"/>
          <w:lang w:val="sq-AL"/>
        </w:rPr>
      </w:pPr>
      <w:r w:rsidRPr="003E1FCC">
        <w:rPr>
          <w:rFonts w:ascii="Garamond" w:eastAsia="Calibri" w:hAnsi="Garamond"/>
          <w:spacing w:val="-4"/>
          <w:sz w:val="24"/>
          <w:szCs w:val="24"/>
          <w:lang w:val="sq-AL"/>
        </w:rPr>
        <w:t xml:space="preserve">24. </w:t>
      </w:r>
      <w:r w:rsidR="00127DCC" w:rsidRPr="003E1FCC">
        <w:rPr>
          <w:rFonts w:ascii="Garamond" w:hAnsi="Garamond"/>
          <w:spacing w:val="-4"/>
          <w:sz w:val="24"/>
          <w:szCs w:val="24"/>
          <w:lang w:val="sq-AL"/>
        </w:rPr>
        <w:t xml:space="preserve">Fjala </w:t>
      </w:r>
      <w:r w:rsidR="003F5355" w:rsidRPr="003E1FCC">
        <w:rPr>
          <w:rFonts w:ascii="Garamond" w:hAnsi="Garamond"/>
          <w:spacing w:val="-4"/>
          <w:sz w:val="24"/>
          <w:szCs w:val="24"/>
          <w:lang w:val="sq-AL"/>
        </w:rPr>
        <w:t>“</w:t>
      </w:r>
      <w:r w:rsidR="00741BB7" w:rsidRPr="003E1FCC">
        <w:rPr>
          <w:rFonts w:ascii="Garamond" w:hAnsi="Garamond"/>
          <w:spacing w:val="-4"/>
          <w:sz w:val="24"/>
          <w:szCs w:val="24"/>
          <w:lang w:val="sq-AL"/>
        </w:rPr>
        <w:t>Çdo</w:t>
      </w:r>
      <w:r w:rsidR="00127DCC" w:rsidRPr="003E1FCC">
        <w:rPr>
          <w:rFonts w:ascii="Garamond" w:hAnsi="Garamond"/>
          <w:spacing w:val="-4"/>
          <w:sz w:val="24"/>
          <w:szCs w:val="24"/>
          <w:lang w:val="sq-AL"/>
        </w:rPr>
        <w:t xml:space="preserve"> palë</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në fillim të nënpikës 109.7, </w:t>
      </w:r>
      <w:r w:rsidR="00127DCC" w:rsidRPr="003E1FCC">
        <w:rPr>
          <w:rFonts w:ascii="Garamond" w:hAnsi="Garamond"/>
          <w:b/>
          <w:spacing w:val="-4"/>
          <w:sz w:val="24"/>
          <w:szCs w:val="24"/>
          <w:lang w:val="sq-AL"/>
        </w:rPr>
        <w:t>zëvendësohet me fjalën</w:t>
      </w:r>
      <w:r w:rsidR="00127DCC" w:rsidRPr="003E1FCC">
        <w:rPr>
          <w:rFonts w:ascii="Garamond" w:hAnsi="Garamond"/>
          <w:spacing w:val="-4"/>
          <w:sz w:val="24"/>
          <w:szCs w:val="24"/>
          <w:lang w:val="sq-AL"/>
        </w:rPr>
        <w:t xml:space="preserve">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Tatimpaguesi</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6D7000" w:rsidP="00F56FB1">
      <w:pPr>
        <w:pStyle w:val="ListParagraph"/>
        <w:tabs>
          <w:tab w:val="left" w:pos="360"/>
        </w:tabs>
        <w:spacing w:after="0" w:line="240" w:lineRule="auto"/>
        <w:ind w:left="0" w:firstLine="284"/>
        <w:jc w:val="both"/>
        <w:rPr>
          <w:rFonts w:ascii="Garamond" w:hAnsi="Garamond"/>
          <w:b/>
          <w:spacing w:val="-4"/>
          <w:sz w:val="24"/>
          <w:szCs w:val="24"/>
          <w:lang w:val="sq-AL"/>
        </w:rPr>
      </w:pPr>
      <w:r w:rsidRPr="003E1FCC">
        <w:rPr>
          <w:rFonts w:ascii="Garamond" w:hAnsi="Garamond"/>
          <w:spacing w:val="-4"/>
          <w:sz w:val="24"/>
          <w:szCs w:val="24"/>
          <w:lang w:val="sq-AL"/>
        </w:rPr>
        <w:t xml:space="preserve">25. </w:t>
      </w:r>
      <w:r w:rsidR="00127DCC" w:rsidRPr="003E1FCC">
        <w:rPr>
          <w:rFonts w:ascii="Garamond" w:hAnsi="Garamond"/>
          <w:spacing w:val="-4"/>
          <w:sz w:val="24"/>
          <w:szCs w:val="24"/>
          <w:lang w:val="sq-AL"/>
        </w:rPr>
        <w:t xml:space="preserve">Nënpika 109.10 me përmbajtjen </w:t>
      </w:r>
      <w:r w:rsidR="003F5355" w:rsidRPr="003E1FCC">
        <w:rPr>
          <w:rFonts w:ascii="Garamond" w:hAnsi="Garamond"/>
          <w:spacing w:val="-4"/>
          <w:sz w:val="24"/>
          <w:szCs w:val="24"/>
          <w:lang w:val="sq-AL"/>
        </w:rPr>
        <w:t>“</w:t>
      </w:r>
      <w:r w:rsidR="00127DCC" w:rsidRPr="003E1FCC">
        <w:rPr>
          <w:rFonts w:ascii="Garamond" w:hAnsi="Garamond"/>
          <w:i/>
          <w:spacing w:val="-4"/>
          <w:sz w:val="24"/>
          <w:szCs w:val="24"/>
          <w:lang w:val="sq-AL"/>
        </w:rPr>
        <w:t>Ankimi në rrugë gjyqësore nga administrata tatimore pranohet vetëm në qoftë se administrata tatimore ka qenë pjesërisht ose plotësisht e pasuksesshme në procedurën e ankimit administrativ sipas vendimit të Drejtorisë së Apelimit Tatimor</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w:t>
      </w:r>
      <w:r w:rsidR="00127DCC" w:rsidRPr="003E1FCC">
        <w:rPr>
          <w:rFonts w:ascii="Garamond" w:hAnsi="Garamond"/>
          <w:b/>
          <w:spacing w:val="-4"/>
          <w:sz w:val="24"/>
          <w:szCs w:val="24"/>
          <w:lang w:val="sq-AL"/>
        </w:rPr>
        <w:t>hiqet</w:t>
      </w:r>
      <w:r w:rsidR="00127DCC" w:rsidRPr="003E1FCC">
        <w:rPr>
          <w:rFonts w:ascii="Garamond" w:hAnsi="Garamond"/>
          <w:spacing w:val="-4"/>
          <w:sz w:val="24"/>
          <w:szCs w:val="24"/>
          <w:lang w:val="sq-AL"/>
        </w:rPr>
        <w:t xml:space="preserve"> </w:t>
      </w:r>
      <w:r w:rsidR="00127DCC" w:rsidRPr="003E1FCC">
        <w:rPr>
          <w:rFonts w:ascii="Garamond" w:hAnsi="Garamond"/>
          <w:b/>
          <w:spacing w:val="-4"/>
          <w:sz w:val="24"/>
          <w:szCs w:val="24"/>
          <w:lang w:val="sq-AL"/>
        </w:rPr>
        <w:t>.</w:t>
      </w:r>
    </w:p>
    <w:p w:rsidR="00127DCC" w:rsidRPr="003E1FCC" w:rsidRDefault="006D7000" w:rsidP="00F56FB1">
      <w:pPr>
        <w:pStyle w:val="ListParagraph"/>
        <w:tabs>
          <w:tab w:val="left" w:pos="360"/>
        </w:tabs>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26. </w:t>
      </w:r>
      <w:r w:rsidR="00127DCC" w:rsidRPr="003E1FCC">
        <w:rPr>
          <w:rFonts w:ascii="Garamond" w:hAnsi="Garamond"/>
          <w:spacing w:val="-4"/>
          <w:sz w:val="24"/>
          <w:szCs w:val="24"/>
          <w:lang w:val="sq-AL"/>
        </w:rPr>
        <w:t xml:space="preserve">Titulli i pikës 109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Vendimi i Drejtorisë së Apelimit Tatimor</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w:t>
      </w:r>
      <w:r w:rsidR="00127DCC" w:rsidRPr="003E1FCC">
        <w:rPr>
          <w:rFonts w:ascii="Garamond" w:hAnsi="Garamond"/>
          <w:b/>
          <w:spacing w:val="-4"/>
          <w:sz w:val="24"/>
          <w:szCs w:val="24"/>
          <w:lang w:val="sq-AL"/>
        </w:rPr>
        <w:t>ndryshon në</w:t>
      </w:r>
      <w:r w:rsidR="00127DCC" w:rsidRPr="003E1FCC">
        <w:rPr>
          <w:rFonts w:ascii="Garamond" w:hAnsi="Garamond"/>
          <w:spacing w:val="-4"/>
          <w:sz w:val="24"/>
          <w:szCs w:val="24"/>
          <w:lang w:val="sq-AL"/>
        </w:rPr>
        <w:t xml:space="preserve">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Vendimi për ankimin administrativ dhe e drejta e ankimit</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C71894" w:rsidRDefault="006D7000" w:rsidP="007C6D62">
      <w:pPr>
        <w:pStyle w:val="Paragrafi"/>
        <w:rPr>
          <w:b/>
          <w:spacing w:val="-4"/>
          <w:lang w:val="sq-AL"/>
        </w:rPr>
      </w:pPr>
      <w:r w:rsidRPr="00C71894">
        <w:rPr>
          <w:b/>
          <w:spacing w:val="-4"/>
          <w:lang w:val="sq-AL"/>
        </w:rPr>
        <w:t xml:space="preserve">27. </w:t>
      </w:r>
      <w:r w:rsidR="00127DCC" w:rsidRPr="00C71894">
        <w:rPr>
          <w:b/>
          <w:spacing w:val="-4"/>
          <w:lang w:val="sq-AL"/>
        </w:rPr>
        <w:t>Në nënpikën 110.1, bëhen këto ndryshime:</w:t>
      </w:r>
    </w:p>
    <w:p w:rsidR="00127DCC" w:rsidRPr="003E1FCC" w:rsidRDefault="00127DCC" w:rsidP="00F56FB1">
      <w:pPr>
        <w:pStyle w:val="ListParagraph"/>
        <w:numPr>
          <w:ilvl w:val="0"/>
          <w:numId w:val="30"/>
        </w:numPr>
        <w:tabs>
          <w:tab w:val="left" w:pos="360"/>
        </w:tabs>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në fjalinë e parë hiqet togfjalëshi </w:t>
      </w:r>
      <w:r w:rsidR="003F5355" w:rsidRPr="003E1FCC">
        <w:rPr>
          <w:rFonts w:ascii="Garamond" w:hAnsi="Garamond"/>
          <w:spacing w:val="-4"/>
          <w:sz w:val="24"/>
          <w:szCs w:val="24"/>
          <w:lang w:val="sq-AL"/>
        </w:rPr>
        <w:t>“</w:t>
      </w:r>
      <w:r w:rsidRPr="003E1FCC">
        <w:rPr>
          <w:rFonts w:ascii="Garamond" w:hAnsi="Garamond"/>
          <w:spacing w:val="-4"/>
          <w:sz w:val="24"/>
          <w:szCs w:val="24"/>
          <w:lang w:val="sq-AL"/>
        </w:rPr>
        <w:t>dhe administrata tatimore e pranon vendimin.</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127DCC" w:rsidP="00F56FB1">
      <w:pPr>
        <w:pStyle w:val="ListParagraph"/>
        <w:numPr>
          <w:ilvl w:val="0"/>
          <w:numId w:val="30"/>
        </w:numPr>
        <w:tabs>
          <w:tab w:val="left" w:pos="360"/>
        </w:tabs>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në fjalinë e dytë, fjalët</w:t>
      </w:r>
      <w:r w:rsidR="00107AA7" w:rsidRPr="003E1FCC">
        <w:rPr>
          <w:rFonts w:ascii="Garamond" w:hAnsi="Garamond"/>
          <w:spacing w:val="-4"/>
          <w:sz w:val="24"/>
          <w:szCs w:val="24"/>
          <w:lang w:val="sq-AL"/>
        </w:rPr>
        <w:t xml:space="preserve"> </w:t>
      </w:r>
      <w:r w:rsidR="003F5355" w:rsidRPr="003E1FCC">
        <w:rPr>
          <w:rFonts w:ascii="Garamond" w:hAnsi="Garamond"/>
          <w:spacing w:val="-4"/>
          <w:sz w:val="24"/>
          <w:szCs w:val="24"/>
          <w:lang w:val="sq-AL"/>
        </w:rPr>
        <w:t>“</w:t>
      </w:r>
      <w:r w:rsidRPr="003E1FCC">
        <w:rPr>
          <w:rFonts w:ascii="Garamond" w:hAnsi="Garamond"/>
          <w:spacing w:val="-4"/>
          <w:sz w:val="24"/>
          <w:szCs w:val="24"/>
          <w:lang w:val="sq-AL"/>
        </w:rPr>
        <w:t>Drejtorisë së apelimit</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zëvendësohen</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me togfjalëshin</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strukturës përkatëse të apelimit tatimor</w:t>
      </w:r>
      <w:r w:rsidR="003F5355" w:rsidRPr="003E1FCC">
        <w:rPr>
          <w:rFonts w:ascii="Garamond" w:hAnsi="Garamond"/>
          <w:spacing w:val="-4"/>
          <w:sz w:val="24"/>
          <w:szCs w:val="24"/>
          <w:lang w:val="sq-AL"/>
        </w:rPr>
        <w:t>”</w:t>
      </w:r>
      <w:r w:rsidR="00107AA7" w:rsidRPr="003E1FCC">
        <w:rPr>
          <w:rFonts w:ascii="Garamond" w:hAnsi="Garamond"/>
          <w:spacing w:val="-4"/>
          <w:sz w:val="24"/>
          <w:szCs w:val="24"/>
          <w:lang w:val="sq-AL"/>
        </w:rPr>
        <w:t xml:space="preserve"> </w:t>
      </w:r>
    </w:p>
    <w:p w:rsidR="00127DCC" w:rsidRPr="007C6D62" w:rsidRDefault="006D7000" w:rsidP="007C6D62">
      <w:pPr>
        <w:pStyle w:val="Paragrafi"/>
        <w:rPr>
          <w:b/>
          <w:lang w:val="sq-AL"/>
        </w:rPr>
      </w:pPr>
      <w:r w:rsidRPr="007C6D62">
        <w:rPr>
          <w:b/>
          <w:lang w:val="sq-AL"/>
        </w:rPr>
        <w:t xml:space="preserve">28. </w:t>
      </w:r>
      <w:r w:rsidR="00127DCC" w:rsidRPr="007C6D62">
        <w:rPr>
          <w:b/>
          <w:lang w:val="sq-AL"/>
        </w:rPr>
        <w:t xml:space="preserve">Përmbajtja e nënpikës 110.2 riformulohet si vijon: </w:t>
      </w:r>
    </w:p>
    <w:p w:rsidR="00127DCC" w:rsidRPr="003E1FCC" w:rsidRDefault="003F5355" w:rsidP="00F56FB1">
      <w:pPr>
        <w:tabs>
          <w:tab w:val="left" w:pos="360"/>
          <w:tab w:val="left" w:pos="687"/>
        </w:tabs>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Nëse drejtoria e apelimit tatimor ose Komisioni për Shqyrtimin e Apelimeve Tatimore lë në fuqi vendimin e administratës tatimore dhe tatimpaguesi e pranon vendimin, </w:t>
      </w:r>
      <w:r w:rsidR="003F7132" w:rsidRPr="003E1FCC">
        <w:rPr>
          <w:rFonts w:ascii="Garamond" w:hAnsi="Garamond"/>
          <w:spacing w:val="-4"/>
          <w:sz w:val="24"/>
          <w:szCs w:val="24"/>
          <w:lang w:val="sq-AL"/>
        </w:rPr>
        <w:t>çdo</w:t>
      </w:r>
      <w:r w:rsidR="00127DCC" w:rsidRPr="003E1FCC">
        <w:rPr>
          <w:rFonts w:ascii="Garamond" w:hAnsi="Garamond"/>
          <w:spacing w:val="-4"/>
          <w:sz w:val="24"/>
          <w:szCs w:val="24"/>
          <w:lang w:val="sq-AL"/>
        </w:rPr>
        <w:t xml:space="preserve"> detyrim tatimor, që përfshin tatimin në rastin kur nuk është paguar, por është vendosur garanci, kamatëvonesën, dhe çdo gjobë e llogaritur paguhen nga tatimpaguesi, brenda 30 ditëve kalendarike nga data kur vendimi për ankimin administrativ është marrë ose vlerësohet të jetë marrë</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6D7000" w:rsidP="003F7132">
      <w:pPr>
        <w:tabs>
          <w:tab w:val="left" w:pos="360"/>
          <w:tab w:val="left" w:pos="687"/>
        </w:tabs>
        <w:spacing w:after="0" w:line="240" w:lineRule="auto"/>
        <w:rPr>
          <w:rFonts w:ascii="Garamond" w:eastAsia="Batang" w:hAnsi="Garamond"/>
          <w:spacing w:val="-4"/>
          <w:sz w:val="24"/>
          <w:szCs w:val="24"/>
          <w:lang w:val="sq-AL"/>
        </w:rPr>
      </w:pPr>
      <w:r w:rsidRPr="003E1FCC">
        <w:rPr>
          <w:rFonts w:ascii="Garamond" w:eastAsia="Batang" w:hAnsi="Garamond"/>
          <w:spacing w:val="-4"/>
          <w:sz w:val="24"/>
          <w:szCs w:val="24"/>
          <w:lang w:val="sq-AL"/>
        </w:rPr>
        <w:t xml:space="preserve">29. </w:t>
      </w:r>
      <w:r w:rsidR="00127DCC" w:rsidRPr="003E1FCC">
        <w:rPr>
          <w:rFonts w:ascii="Garamond" w:hAnsi="Garamond"/>
          <w:b/>
          <w:spacing w:val="-4"/>
          <w:sz w:val="24"/>
          <w:szCs w:val="24"/>
          <w:lang w:val="sq-AL"/>
        </w:rPr>
        <w:t>Në nënpikën 112.1.1, hiqen fjalët</w:t>
      </w:r>
      <w:r w:rsidR="00127DCC" w:rsidRPr="003E1FCC">
        <w:rPr>
          <w:rFonts w:ascii="Garamond" w:hAnsi="Garamond"/>
          <w:spacing w:val="-4"/>
          <w:sz w:val="24"/>
          <w:szCs w:val="24"/>
          <w:lang w:val="sq-AL"/>
        </w:rPr>
        <w:t xml:space="preserve"> </w:t>
      </w:r>
      <w:r w:rsidR="003F5355" w:rsidRPr="003E1FCC">
        <w:rPr>
          <w:rFonts w:ascii="Garamond" w:hAnsi="Garamond"/>
          <w:spacing w:val="-4"/>
          <w:sz w:val="24"/>
          <w:szCs w:val="24"/>
          <w:lang w:val="sq-AL"/>
        </w:rPr>
        <w:t>“</w:t>
      </w:r>
      <w:r w:rsidR="00127DCC" w:rsidRPr="003E1FCC">
        <w:rPr>
          <w:rFonts w:ascii="Garamond" w:eastAsia="Batang" w:hAnsi="Garamond"/>
          <w:spacing w:val="-4"/>
          <w:sz w:val="24"/>
          <w:szCs w:val="24"/>
          <w:lang w:val="sq-AL"/>
        </w:rPr>
        <w:t>në zbatim të nenit 41</w:t>
      </w:r>
      <w:r w:rsidR="003F5355" w:rsidRPr="003E1FCC">
        <w:rPr>
          <w:rFonts w:ascii="Garamond" w:eastAsia="Batang" w:hAnsi="Garamond"/>
          <w:spacing w:val="-4"/>
          <w:sz w:val="24"/>
          <w:szCs w:val="24"/>
          <w:lang w:val="sq-AL"/>
        </w:rPr>
        <w:t>”</w:t>
      </w:r>
      <w:r w:rsidR="00127DCC" w:rsidRPr="003E1FCC">
        <w:rPr>
          <w:rFonts w:ascii="Garamond" w:eastAsia="Batang" w:hAnsi="Garamond"/>
          <w:spacing w:val="-4"/>
          <w:sz w:val="24"/>
          <w:szCs w:val="24"/>
          <w:lang w:val="sq-AL"/>
        </w:rPr>
        <w:t xml:space="preserve"> në fillim të fjalisë</w:t>
      </w:r>
      <w:r w:rsidR="00C3142C" w:rsidRPr="003E1FCC">
        <w:rPr>
          <w:rFonts w:ascii="Garamond" w:eastAsia="Batang" w:hAnsi="Garamond"/>
          <w:spacing w:val="-4"/>
          <w:sz w:val="24"/>
          <w:szCs w:val="24"/>
          <w:lang w:val="sq-AL"/>
        </w:rPr>
        <w:t>,</w:t>
      </w:r>
      <w:r w:rsidR="00127DCC" w:rsidRPr="003E1FCC">
        <w:rPr>
          <w:rFonts w:ascii="Garamond" w:eastAsia="Batang" w:hAnsi="Garamond"/>
          <w:spacing w:val="-4"/>
          <w:sz w:val="24"/>
          <w:szCs w:val="24"/>
          <w:lang w:val="sq-AL"/>
        </w:rPr>
        <w:t xml:space="preserve"> si dhe tog</w:t>
      </w:r>
      <w:r w:rsidR="003F7132" w:rsidRPr="003E1FCC">
        <w:rPr>
          <w:rFonts w:ascii="Garamond" w:eastAsia="Batang" w:hAnsi="Garamond"/>
          <w:spacing w:val="-4"/>
          <w:sz w:val="24"/>
          <w:szCs w:val="24"/>
          <w:lang w:val="sq-AL"/>
        </w:rPr>
        <w:t xml:space="preserve">fjalëshi </w:t>
      </w:r>
      <w:r w:rsidR="003F5355" w:rsidRPr="003E1FCC">
        <w:rPr>
          <w:rFonts w:ascii="Garamond" w:eastAsia="Batang" w:hAnsi="Garamond"/>
          <w:spacing w:val="-4"/>
          <w:sz w:val="24"/>
          <w:szCs w:val="24"/>
          <w:lang w:val="sq-AL"/>
        </w:rPr>
        <w:t>“</w:t>
      </w:r>
      <w:r w:rsidR="00127DCC" w:rsidRPr="003E1FCC">
        <w:rPr>
          <w:rFonts w:ascii="Garamond" w:eastAsia="Batang" w:hAnsi="Garamond"/>
          <w:spacing w:val="-4"/>
          <w:sz w:val="24"/>
          <w:szCs w:val="24"/>
          <w:lang w:val="sq-AL"/>
        </w:rPr>
        <w:t>mbylljen e veprimtarisë, si dhe masën e parashikuar në nenin 41 të ligjit</w:t>
      </w:r>
      <w:r w:rsidR="003F5355" w:rsidRPr="003E1FCC">
        <w:rPr>
          <w:rFonts w:ascii="Garamond" w:eastAsia="Batang" w:hAnsi="Garamond"/>
          <w:spacing w:val="-4"/>
          <w:sz w:val="24"/>
          <w:szCs w:val="24"/>
          <w:lang w:val="sq-AL"/>
        </w:rPr>
        <w:t>”</w:t>
      </w:r>
      <w:r w:rsidR="00127DCC" w:rsidRPr="003E1FCC">
        <w:rPr>
          <w:rFonts w:ascii="Garamond" w:eastAsia="Batang" w:hAnsi="Garamond"/>
          <w:spacing w:val="-4"/>
          <w:sz w:val="24"/>
          <w:szCs w:val="24"/>
          <w:lang w:val="sq-AL"/>
        </w:rPr>
        <w:t xml:space="preserve"> zëvendësohet me togfjalëshin </w:t>
      </w:r>
      <w:r w:rsidR="003F5355" w:rsidRPr="003E1FCC">
        <w:rPr>
          <w:rFonts w:ascii="Garamond" w:eastAsia="Batang" w:hAnsi="Garamond"/>
          <w:spacing w:val="-4"/>
          <w:sz w:val="24"/>
          <w:szCs w:val="24"/>
          <w:lang w:val="sq-AL"/>
        </w:rPr>
        <w:t>“</w:t>
      </w:r>
      <w:r w:rsidR="00127DCC" w:rsidRPr="003E1FCC">
        <w:rPr>
          <w:rFonts w:ascii="Garamond" w:eastAsia="Batang" w:hAnsi="Garamond"/>
          <w:spacing w:val="-4"/>
          <w:sz w:val="24"/>
          <w:szCs w:val="24"/>
          <w:lang w:val="sq-AL"/>
        </w:rPr>
        <w:t>masat e parashikuara në nenin 41 të ligjit</w:t>
      </w:r>
      <w:r w:rsidR="003F5355" w:rsidRPr="003E1FCC">
        <w:rPr>
          <w:rFonts w:ascii="Garamond" w:eastAsia="Batang" w:hAnsi="Garamond"/>
          <w:spacing w:val="-4"/>
          <w:sz w:val="24"/>
          <w:szCs w:val="24"/>
          <w:lang w:val="sq-AL"/>
        </w:rPr>
        <w:t>”</w:t>
      </w:r>
      <w:r w:rsidR="00127DCC" w:rsidRPr="003E1FCC">
        <w:rPr>
          <w:rFonts w:ascii="Garamond" w:eastAsia="Batang" w:hAnsi="Garamond"/>
          <w:spacing w:val="-4"/>
          <w:sz w:val="24"/>
          <w:szCs w:val="24"/>
          <w:lang w:val="sq-AL"/>
        </w:rPr>
        <w:t>.</w:t>
      </w:r>
    </w:p>
    <w:p w:rsidR="00127DCC" w:rsidRPr="007C6D62" w:rsidRDefault="006D7000" w:rsidP="007C6D62">
      <w:pPr>
        <w:pStyle w:val="Paragrafi"/>
        <w:rPr>
          <w:b/>
          <w:lang w:val="sq-AL"/>
        </w:rPr>
      </w:pPr>
      <w:r w:rsidRPr="007C6D62">
        <w:rPr>
          <w:b/>
          <w:lang w:val="sq-AL"/>
        </w:rPr>
        <w:t xml:space="preserve">30. </w:t>
      </w:r>
      <w:r w:rsidR="00127DCC" w:rsidRPr="007C6D62">
        <w:rPr>
          <w:b/>
          <w:lang w:val="sq-AL"/>
        </w:rPr>
        <w:t xml:space="preserve">Përmbajtja e nënpikës 113.1 ndryshon si më poshtë: </w:t>
      </w:r>
    </w:p>
    <w:p w:rsidR="00127DCC" w:rsidRPr="003E1FCC" w:rsidRDefault="003F5355" w:rsidP="00F56FB1">
      <w:pPr>
        <w:tabs>
          <w:tab w:val="left" w:pos="360"/>
          <w:tab w:val="left" w:pos="687"/>
        </w:tabs>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Tatimpaguesi, i cili nuk dorëzon në afatet e përcaktuara në ligjet e veçanta tatimore, deklaratën tatimore, dënohet me 10 (dhjetë) mijë lekë gjobë nëse është tatimpagues i tatimit mbi fitimin dhe me 5 (pesë) mijë lekë gjobë për çdo tatimpagues tjetër, për çdo deklaratë tatimore të padorëzuar në afat. Kjo gjobë vendoset vetëm një herë për çdo deklaratë tatimore, pavarësisht nga zgjatja e vonesës, dhe ajo nuk ndikon në gjobën për pagesë të vonuar e cila llogaritet në bazë të nenit 114 të ligjit. </w:t>
      </w:r>
    </w:p>
    <w:p w:rsidR="00127DCC" w:rsidRPr="003E1FCC" w:rsidRDefault="00127DCC" w:rsidP="00F56FB1">
      <w:pPr>
        <w:tabs>
          <w:tab w:val="left" w:pos="360"/>
          <w:tab w:val="left" w:pos="687"/>
        </w:tabs>
        <w:spacing w:after="0" w:line="240" w:lineRule="auto"/>
        <w:rPr>
          <w:rFonts w:ascii="Garamond" w:hAnsi="Garamond"/>
          <w:i/>
          <w:spacing w:val="-4"/>
          <w:sz w:val="24"/>
          <w:szCs w:val="24"/>
          <w:lang w:val="sq-AL"/>
        </w:rPr>
      </w:pPr>
      <w:r w:rsidRPr="003E1FCC">
        <w:rPr>
          <w:rFonts w:ascii="Garamond" w:hAnsi="Garamond"/>
          <w:spacing w:val="-4"/>
          <w:sz w:val="24"/>
          <w:szCs w:val="24"/>
          <w:lang w:val="sq-AL"/>
        </w:rPr>
        <w:t>Dënimi sipas kësaj pike aplikohet edhe për dorëzimin me vonesë, jo në përputhje me afatet</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 xml:space="preserve">e përcaktuara në ligjin </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Për mbledhjen e </w:t>
      </w:r>
      <w:r w:rsidR="00591B0E" w:rsidRPr="003E1FCC">
        <w:rPr>
          <w:rFonts w:ascii="Garamond" w:hAnsi="Garamond"/>
          <w:spacing w:val="-4"/>
          <w:sz w:val="24"/>
          <w:szCs w:val="24"/>
          <w:lang w:val="sq-AL"/>
        </w:rPr>
        <w:t>s</w:t>
      </w:r>
      <w:r w:rsidRPr="003E1FCC">
        <w:rPr>
          <w:rFonts w:ascii="Garamond" w:hAnsi="Garamond"/>
          <w:spacing w:val="-4"/>
          <w:sz w:val="24"/>
          <w:szCs w:val="24"/>
          <w:lang w:val="sq-AL"/>
        </w:rPr>
        <w:t xml:space="preserve">igurimeve </w:t>
      </w:r>
      <w:r w:rsidR="00591B0E" w:rsidRPr="003E1FCC">
        <w:rPr>
          <w:rFonts w:ascii="Garamond" w:hAnsi="Garamond"/>
          <w:spacing w:val="-4"/>
          <w:sz w:val="24"/>
          <w:szCs w:val="24"/>
          <w:lang w:val="sq-AL"/>
        </w:rPr>
        <w:t>shoqërore</w:t>
      </w:r>
      <w:r w:rsidRPr="003E1FCC">
        <w:rPr>
          <w:rFonts w:ascii="Garamond" w:hAnsi="Garamond"/>
          <w:spacing w:val="-4"/>
          <w:sz w:val="24"/>
          <w:szCs w:val="24"/>
          <w:lang w:val="sq-AL"/>
        </w:rPr>
        <w:t xml:space="preserve"> dhe </w:t>
      </w:r>
      <w:r w:rsidR="00591B0E" w:rsidRPr="003E1FCC">
        <w:rPr>
          <w:rFonts w:ascii="Garamond" w:hAnsi="Garamond"/>
          <w:spacing w:val="-4"/>
          <w:sz w:val="24"/>
          <w:szCs w:val="24"/>
          <w:lang w:val="sq-AL"/>
        </w:rPr>
        <w:t>shëndetësore</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dhe në ligjin </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Për procedurat </w:t>
      </w:r>
      <w:r w:rsidR="00591B0E" w:rsidRPr="003E1FCC">
        <w:rPr>
          <w:rFonts w:ascii="Garamond" w:hAnsi="Garamond"/>
          <w:spacing w:val="-4"/>
          <w:sz w:val="24"/>
          <w:szCs w:val="24"/>
          <w:lang w:val="sq-AL"/>
        </w:rPr>
        <w:t>t</w:t>
      </w:r>
      <w:r w:rsidRPr="003E1FCC">
        <w:rPr>
          <w:rFonts w:ascii="Garamond" w:hAnsi="Garamond"/>
          <w:spacing w:val="-4"/>
          <w:sz w:val="24"/>
          <w:szCs w:val="24"/>
          <w:lang w:val="sq-AL"/>
        </w:rPr>
        <w:t xml:space="preserve">atimore të deklaratës </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Për deklarimin e të </w:t>
      </w:r>
      <w:r w:rsidR="00591B0E" w:rsidRPr="003E1FCC">
        <w:rPr>
          <w:rFonts w:ascii="Garamond" w:hAnsi="Garamond"/>
          <w:spacing w:val="-4"/>
          <w:sz w:val="24"/>
          <w:szCs w:val="24"/>
          <w:lang w:val="sq-AL"/>
        </w:rPr>
        <w:t>punësuarave</w:t>
      </w:r>
      <w:r w:rsidRPr="003E1FCC">
        <w:rPr>
          <w:rFonts w:ascii="Garamond" w:hAnsi="Garamond"/>
          <w:spacing w:val="-4"/>
          <w:sz w:val="24"/>
          <w:szCs w:val="24"/>
          <w:lang w:val="sq-AL"/>
        </w:rPr>
        <w:t xml:space="preserve"> rishtas dhe të t</w:t>
      </w:r>
      <w:r w:rsidR="007B4C70" w:rsidRPr="003E1FCC">
        <w:rPr>
          <w:rFonts w:ascii="Garamond" w:hAnsi="Garamond"/>
          <w:spacing w:val="-4"/>
          <w:sz w:val="24"/>
          <w:szCs w:val="24"/>
          <w:lang w:val="sq-AL"/>
        </w:rPr>
        <w:t>ë</w:t>
      </w:r>
      <w:r w:rsidRPr="003E1FCC">
        <w:rPr>
          <w:rFonts w:ascii="Garamond" w:hAnsi="Garamond"/>
          <w:spacing w:val="-4"/>
          <w:sz w:val="24"/>
          <w:szCs w:val="24"/>
          <w:lang w:val="sq-AL"/>
        </w:rPr>
        <w:t xml:space="preserve"> </w:t>
      </w:r>
      <w:r w:rsidR="00591B0E" w:rsidRPr="003E1FCC">
        <w:rPr>
          <w:rFonts w:ascii="Garamond" w:hAnsi="Garamond"/>
          <w:spacing w:val="-4"/>
          <w:sz w:val="24"/>
          <w:szCs w:val="24"/>
          <w:lang w:val="sq-AL"/>
        </w:rPr>
        <w:t>larguarave</w:t>
      </w:r>
      <w:r w:rsidRPr="003E1FCC">
        <w:rPr>
          <w:rFonts w:ascii="Garamond" w:hAnsi="Garamond"/>
          <w:spacing w:val="-4"/>
          <w:sz w:val="24"/>
          <w:szCs w:val="24"/>
          <w:lang w:val="sq-AL"/>
        </w:rPr>
        <w:t xml:space="preserve"> nga puna</w:t>
      </w:r>
      <w:r w:rsidR="007B4C70" w:rsidRPr="003E1FCC">
        <w:rPr>
          <w:rFonts w:ascii="Garamond" w:hAnsi="Garamond"/>
          <w:spacing w:val="-4"/>
          <w:sz w:val="24"/>
          <w:szCs w:val="24"/>
          <w:lang w:val="sq-AL"/>
        </w:rPr>
        <w:t>””</w:t>
      </w:r>
      <w:r w:rsidRPr="003E1FCC">
        <w:rPr>
          <w:rFonts w:ascii="Garamond" w:hAnsi="Garamond"/>
          <w:spacing w:val="-4"/>
          <w:sz w:val="24"/>
          <w:szCs w:val="24"/>
          <w:lang w:val="sq-AL"/>
        </w:rPr>
        <w:t xml:space="preserve">. </w:t>
      </w:r>
    </w:p>
    <w:p w:rsidR="00127DCC" w:rsidRPr="003E1FCC" w:rsidRDefault="006D7000" w:rsidP="00F56FB1">
      <w:pPr>
        <w:pStyle w:val="ListParagraph"/>
        <w:tabs>
          <w:tab w:val="left" w:pos="360"/>
        </w:tabs>
        <w:spacing w:after="0" w:line="240" w:lineRule="auto"/>
        <w:ind w:left="284"/>
        <w:jc w:val="both"/>
        <w:rPr>
          <w:rFonts w:ascii="Garamond" w:hAnsi="Garamond"/>
          <w:b/>
          <w:spacing w:val="-4"/>
          <w:sz w:val="24"/>
          <w:szCs w:val="24"/>
          <w:lang w:val="sq-AL"/>
        </w:rPr>
      </w:pPr>
      <w:r w:rsidRPr="003E1FCC">
        <w:rPr>
          <w:rFonts w:ascii="Garamond" w:eastAsia="Batang" w:hAnsi="Garamond"/>
          <w:spacing w:val="-4"/>
          <w:sz w:val="24"/>
          <w:szCs w:val="24"/>
          <w:lang w:val="sq-AL"/>
        </w:rPr>
        <w:t xml:space="preserve">31. </w:t>
      </w:r>
      <w:r w:rsidR="00127DCC" w:rsidRPr="003E1FCC">
        <w:rPr>
          <w:rFonts w:ascii="Garamond" w:hAnsi="Garamond"/>
          <w:b/>
          <w:spacing w:val="-4"/>
          <w:sz w:val="24"/>
          <w:szCs w:val="24"/>
          <w:lang w:val="sq-AL"/>
        </w:rPr>
        <w:t>Hiqet nënpika 113.2</w:t>
      </w:r>
    </w:p>
    <w:p w:rsidR="00127DCC" w:rsidRPr="003E1FCC" w:rsidRDefault="006D7000" w:rsidP="00F56FB1">
      <w:pPr>
        <w:pStyle w:val="ListParagraph"/>
        <w:tabs>
          <w:tab w:val="left" w:pos="360"/>
        </w:tabs>
        <w:spacing w:after="0" w:line="240" w:lineRule="auto"/>
        <w:ind w:left="284"/>
        <w:jc w:val="both"/>
        <w:rPr>
          <w:rFonts w:ascii="Garamond" w:hAnsi="Garamond"/>
          <w:b/>
          <w:spacing w:val="-4"/>
          <w:sz w:val="24"/>
          <w:szCs w:val="24"/>
          <w:lang w:val="sq-AL"/>
        </w:rPr>
      </w:pPr>
      <w:r w:rsidRPr="003E1FCC">
        <w:rPr>
          <w:rFonts w:ascii="Garamond" w:hAnsi="Garamond"/>
          <w:spacing w:val="-4"/>
          <w:sz w:val="24"/>
          <w:szCs w:val="24"/>
          <w:lang w:val="sq-AL"/>
        </w:rPr>
        <w:t xml:space="preserve">32. </w:t>
      </w:r>
      <w:r w:rsidR="00127DCC" w:rsidRPr="003E1FCC">
        <w:rPr>
          <w:rFonts w:ascii="Garamond" w:hAnsi="Garamond"/>
          <w:b/>
          <w:spacing w:val="-4"/>
          <w:sz w:val="24"/>
          <w:szCs w:val="24"/>
          <w:lang w:val="sq-AL"/>
        </w:rPr>
        <w:t>Fjalia e dytë e nënpikës 114.2 ndryshohet me këtë përmbajtje:</w:t>
      </w:r>
    </w:p>
    <w:p w:rsidR="00127DCC" w:rsidRPr="003E1FCC" w:rsidRDefault="00127DCC" w:rsidP="00F56FB1">
      <w:pPr>
        <w:tabs>
          <w:tab w:val="left" w:pos="360"/>
        </w:tabs>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 </w:t>
      </w:r>
      <w:r w:rsidR="003F5355" w:rsidRPr="003E1FCC">
        <w:rPr>
          <w:rFonts w:ascii="Garamond" w:hAnsi="Garamond"/>
          <w:spacing w:val="-4"/>
          <w:sz w:val="24"/>
          <w:szCs w:val="24"/>
          <w:lang w:val="sq-AL"/>
        </w:rPr>
        <w:t>“</w:t>
      </w:r>
      <w:r w:rsidRPr="003E1FCC">
        <w:rPr>
          <w:rFonts w:ascii="Garamond" w:hAnsi="Garamond"/>
          <w:spacing w:val="-4"/>
          <w:sz w:val="24"/>
          <w:szCs w:val="24"/>
          <w:lang w:val="sq-AL"/>
        </w:rPr>
        <w:t>Shumë e papaguar e detyrimit tatimor është gjithashtu diferenca ndërmjet shumës së saktë të rimbursueshme dhe shumës së rimbursimit të marrë në datën e caktuar</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7C6D62" w:rsidRDefault="006D7000" w:rsidP="007C6D62">
      <w:pPr>
        <w:pStyle w:val="Paragrafi"/>
        <w:rPr>
          <w:b/>
          <w:lang w:val="sq-AL"/>
        </w:rPr>
      </w:pPr>
      <w:r w:rsidRPr="007C6D62">
        <w:rPr>
          <w:rFonts w:eastAsia="Batang"/>
          <w:b/>
          <w:lang w:val="sq-AL"/>
        </w:rPr>
        <w:t xml:space="preserve">33. </w:t>
      </w:r>
      <w:r w:rsidR="00127DCC" w:rsidRPr="007C6D62">
        <w:rPr>
          <w:b/>
          <w:lang w:val="sq-AL"/>
        </w:rPr>
        <w:t>Pas pikës 114 shtohet pika</w:t>
      </w:r>
      <w:r w:rsidR="00107AA7" w:rsidRPr="007C6D62">
        <w:rPr>
          <w:b/>
          <w:lang w:val="sq-AL"/>
        </w:rPr>
        <w:t xml:space="preserve"> </w:t>
      </w:r>
      <w:r w:rsidR="00127DCC" w:rsidRPr="007C6D62">
        <w:rPr>
          <w:b/>
          <w:lang w:val="sq-AL"/>
        </w:rPr>
        <w:t>114/1 me këtë përmbajtje:</w:t>
      </w:r>
    </w:p>
    <w:p w:rsidR="00127DCC" w:rsidRPr="003E1FCC" w:rsidRDefault="00127DCC" w:rsidP="00F56FB1">
      <w:pPr>
        <w:tabs>
          <w:tab w:val="left" w:pos="360"/>
        </w:tabs>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114/1. </w:t>
      </w:r>
      <w:r w:rsidRPr="003E1FCC">
        <w:rPr>
          <w:rFonts w:ascii="Garamond" w:hAnsi="Garamond"/>
          <w:bCs/>
          <w:spacing w:val="-4"/>
          <w:sz w:val="24"/>
          <w:szCs w:val="24"/>
          <w:lang w:val="sq-AL"/>
        </w:rPr>
        <w:t>Mospagimi i kësteve të tatimit mbi fitimin dhe tatimi i thjeshtuar mbi fitimin</w:t>
      </w:r>
    </w:p>
    <w:p w:rsidR="00127DCC" w:rsidRPr="003E1FCC" w:rsidRDefault="003F5355" w:rsidP="00F56FB1">
      <w:pPr>
        <w:tabs>
          <w:tab w:val="left" w:pos="360"/>
        </w:tabs>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Tatimpaguesi i cili nuk paguan në afat këstet paraprake të tatimit mbi fitimin ose këstet paraprake të tatimit të thjeshtuar mbi fitimin, detyrim ky i përcaktuar sipas nenit 30, të ligjit nr. 8438, datë 28.12.1998, </w:t>
      </w:r>
      <w:r w:rsidRPr="003E1FCC">
        <w:rPr>
          <w:rFonts w:ascii="Garamond" w:hAnsi="Garamond"/>
          <w:spacing w:val="-4"/>
          <w:sz w:val="24"/>
          <w:szCs w:val="24"/>
          <w:lang w:val="sq-AL"/>
        </w:rPr>
        <w:t>“</w:t>
      </w:r>
      <w:r w:rsidR="00127DCC" w:rsidRPr="003E1FCC">
        <w:rPr>
          <w:rFonts w:ascii="Garamond" w:hAnsi="Garamond"/>
          <w:spacing w:val="-4"/>
          <w:sz w:val="24"/>
          <w:szCs w:val="24"/>
          <w:lang w:val="sq-AL"/>
        </w:rPr>
        <w:t>Për tatimin mbi të ardhurat</w:t>
      </w: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të ndryshuar, dhe nenit 15, të ligjit nr. 9632, datë 30.10.2006, </w:t>
      </w:r>
      <w:r w:rsidRPr="003E1FCC">
        <w:rPr>
          <w:rFonts w:ascii="Garamond" w:hAnsi="Garamond"/>
          <w:spacing w:val="-4"/>
          <w:sz w:val="24"/>
          <w:szCs w:val="24"/>
          <w:lang w:val="sq-AL"/>
        </w:rPr>
        <w:t>“</w:t>
      </w:r>
      <w:r w:rsidR="00127DCC" w:rsidRPr="003E1FCC">
        <w:rPr>
          <w:rFonts w:ascii="Garamond" w:hAnsi="Garamond"/>
          <w:spacing w:val="-4"/>
          <w:sz w:val="24"/>
          <w:szCs w:val="24"/>
          <w:lang w:val="sq-AL"/>
        </w:rPr>
        <w:t>Për sistemin e taksave vendore</w:t>
      </w:r>
      <w:r w:rsidRPr="003E1FCC">
        <w:rPr>
          <w:rFonts w:ascii="Garamond" w:hAnsi="Garamond"/>
          <w:spacing w:val="-4"/>
          <w:sz w:val="24"/>
          <w:szCs w:val="24"/>
          <w:lang w:val="sq-AL"/>
        </w:rPr>
        <w:t>”</w:t>
      </w:r>
      <w:r w:rsidR="00127DCC" w:rsidRPr="003E1FCC">
        <w:rPr>
          <w:rFonts w:ascii="Garamond" w:hAnsi="Garamond"/>
          <w:spacing w:val="-4"/>
          <w:sz w:val="24"/>
          <w:szCs w:val="24"/>
          <w:lang w:val="sq-AL"/>
        </w:rPr>
        <w:t>, të ndryshuar, dënohet me gjobë, në masën 10 për qind të shumës së këstit për t’u paguar.</w:t>
      </w: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Për aplikimin e dënimit duhet të mbahet parasysh se këstet e tatimit mbi fitimin janë mujore ose tremujore, kështu që dënimi llogaritet kur përfundon afati tremujor i pagesës së këstit për detyrimin e këstit ose pjesën e detyrimit të këstit të papaguar. Për shembull, për këstin e tremujorit të fundit të vitit 2016 për</w:t>
      </w:r>
      <w:r w:rsidR="00591B0E"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sa ndryshimi ligjor ka hyrë në fuqi me datën 1 </w:t>
      </w:r>
      <w:r w:rsidR="00591B0E" w:rsidRPr="003E1FCC">
        <w:rPr>
          <w:rFonts w:ascii="Garamond" w:hAnsi="Garamond"/>
          <w:spacing w:val="-4"/>
          <w:sz w:val="24"/>
          <w:szCs w:val="24"/>
          <w:lang w:val="sq-AL"/>
        </w:rPr>
        <w:t>d</w:t>
      </w:r>
      <w:r w:rsidR="00127DCC" w:rsidRPr="003E1FCC">
        <w:rPr>
          <w:rFonts w:ascii="Garamond" w:hAnsi="Garamond"/>
          <w:spacing w:val="-4"/>
          <w:sz w:val="24"/>
          <w:szCs w:val="24"/>
          <w:lang w:val="sq-AL"/>
        </w:rPr>
        <w:t>hjetor, pra moment në të cilin nuk ka përfunduar afati i pagesës së këstit atëherë dënimi do të aplikohet 10 % për vlerën e këstit 3</w:t>
      </w:r>
      <w:r w:rsidR="00C3142C"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mujor, pasi tatimpaguesit i lind e drejta të paguajë këstin tremujor në fund të muajit dhjetor. </w:t>
      </w:r>
    </w:p>
    <w:p w:rsidR="00127DCC" w:rsidRPr="007C6D62" w:rsidRDefault="006D7000" w:rsidP="007C6D62">
      <w:pPr>
        <w:pStyle w:val="Paragrafi"/>
        <w:rPr>
          <w:b/>
          <w:lang w:val="sq-AL"/>
        </w:rPr>
      </w:pPr>
      <w:r w:rsidRPr="007C6D62">
        <w:rPr>
          <w:b/>
          <w:lang w:val="sq-AL"/>
        </w:rPr>
        <w:t xml:space="preserve">34. </w:t>
      </w:r>
      <w:r w:rsidR="00127DCC" w:rsidRPr="007C6D62">
        <w:rPr>
          <w:b/>
          <w:lang w:val="sq-AL"/>
        </w:rPr>
        <w:t>Në pikën 115.2, fjalia e dytë hiqet.</w:t>
      </w:r>
    </w:p>
    <w:p w:rsidR="00127DCC" w:rsidRPr="007C6D62" w:rsidRDefault="006D7000" w:rsidP="007C6D62">
      <w:pPr>
        <w:pStyle w:val="Paragrafi"/>
        <w:rPr>
          <w:b/>
          <w:lang w:val="sq-AL"/>
        </w:rPr>
      </w:pPr>
      <w:r w:rsidRPr="007C6D62">
        <w:rPr>
          <w:b/>
          <w:lang w:val="sq-AL"/>
        </w:rPr>
        <w:t xml:space="preserve">35. </w:t>
      </w:r>
      <w:r w:rsidR="00127DCC" w:rsidRPr="007C6D62">
        <w:rPr>
          <w:b/>
          <w:lang w:val="sq-AL"/>
        </w:rPr>
        <w:t>Pika</w:t>
      </w:r>
      <w:r w:rsidR="00107AA7" w:rsidRPr="007C6D62">
        <w:rPr>
          <w:b/>
          <w:lang w:val="sq-AL"/>
        </w:rPr>
        <w:t xml:space="preserve"> </w:t>
      </w:r>
      <w:r w:rsidR="00127DCC" w:rsidRPr="007C6D62">
        <w:rPr>
          <w:b/>
          <w:lang w:val="sq-AL"/>
        </w:rPr>
        <w:t>117 zëvendësohet me këtë përmbajtje:</w:t>
      </w:r>
    </w:p>
    <w:p w:rsidR="00127DCC" w:rsidRPr="003E1FCC" w:rsidRDefault="003F5355" w:rsidP="007C6D62">
      <w:pPr>
        <w:pStyle w:val="Paragrafi"/>
        <w:rPr>
          <w:lang w:val="sq-AL"/>
        </w:rPr>
      </w:pPr>
      <w:r w:rsidRPr="003E1FCC">
        <w:rPr>
          <w:lang w:val="sq-AL"/>
        </w:rPr>
        <w:t>“</w:t>
      </w:r>
      <w:r w:rsidR="00127DCC" w:rsidRPr="003E1FCC">
        <w:rPr>
          <w:lang w:val="sq-AL"/>
        </w:rPr>
        <w:t xml:space="preserve">117. </w:t>
      </w:r>
      <w:r w:rsidR="00127DCC" w:rsidRPr="003E1FCC">
        <w:rPr>
          <w:rFonts w:eastAsiaTheme="minorHAnsi"/>
          <w:bCs/>
          <w:lang w:val="sq-AL"/>
        </w:rPr>
        <w:t xml:space="preserve">Dënimet për agjentët e mbajtjes së tatimit në burim, agjentët e taksave dhe agjentët </w:t>
      </w:r>
      <w:r w:rsidR="00127DCC" w:rsidRPr="003E1FCC">
        <w:rPr>
          <w:bCs/>
          <w:lang w:val="sq-AL"/>
        </w:rPr>
        <w:t>e tarifave</w:t>
      </w:r>
    </w:p>
    <w:p w:rsidR="00127DCC" w:rsidRPr="003E1FCC" w:rsidRDefault="00127DCC" w:rsidP="007C6D62">
      <w:pPr>
        <w:pStyle w:val="Paragrafi"/>
        <w:rPr>
          <w:rFonts w:eastAsiaTheme="minorHAnsi"/>
          <w:lang w:val="sq-AL"/>
        </w:rPr>
      </w:pPr>
      <w:r w:rsidRPr="003E1FCC">
        <w:rPr>
          <w:rFonts w:eastAsiaTheme="minorHAnsi"/>
          <w:lang w:val="sq-AL"/>
        </w:rPr>
        <w:t xml:space="preserve">Agjenti i mbajtjes së tatimit, agjenti i taksave apo i tarifave detyrohen të paguajnë gjobë, në masën e mëposhtme: </w:t>
      </w:r>
    </w:p>
    <w:p w:rsidR="00127DCC" w:rsidRPr="003E1FCC" w:rsidRDefault="00127DCC" w:rsidP="00F56FB1">
      <w:pPr>
        <w:pStyle w:val="Paragrafi"/>
        <w:rPr>
          <w:spacing w:val="-4"/>
          <w:lang w:val="sq-AL"/>
        </w:rPr>
      </w:pPr>
      <w:r w:rsidRPr="003E1FCC">
        <w:rPr>
          <w:spacing w:val="-4"/>
          <w:lang w:val="sq-AL"/>
        </w:rPr>
        <w:t xml:space="preserve">a) Gjobë në masën 0,06 për qind të shumës së plotë të tatimit, taksës apo tarifës, në rast se e ka mbajtur, llogaritur dhe deklaruar tatimin në burim apo tatimin, taksën ose tarifën, por nuk e ka transferuar atë në </w:t>
      </w:r>
      <w:r w:rsidR="00591B0E" w:rsidRPr="003E1FCC">
        <w:rPr>
          <w:spacing w:val="-4"/>
          <w:lang w:val="sq-AL"/>
        </w:rPr>
        <w:t>b</w:t>
      </w:r>
      <w:r w:rsidRPr="003E1FCC">
        <w:rPr>
          <w:spacing w:val="-4"/>
          <w:lang w:val="sq-AL"/>
        </w:rPr>
        <w:t xml:space="preserve">uxhetin e </w:t>
      </w:r>
      <w:r w:rsidR="00591B0E" w:rsidRPr="003E1FCC">
        <w:rPr>
          <w:spacing w:val="-4"/>
          <w:lang w:val="sq-AL"/>
        </w:rPr>
        <w:t>s</w:t>
      </w:r>
      <w:r w:rsidRPr="003E1FCC">
        <w:rPr>
          <w:spacing w:val="-4"/>
          <w:lang w:val="sq-AL"/>
        </w:rPr>
        <w:t>htetit. Ky dënim aplikohet për çdo ditë, gjatë së cilës pagesa nuk është kryer, por jo për një periudhë më të gjatë se 365 ditë kalendarike</w:t>
      </w:r>
      <w:r w:rsidR="00591B0E" w:rsidRPr="003E1FCC">
        <w:rPr>
          <w:spacing w:val="-4"/>
          <w:lang w:val="sq-AL"/>
        </w:rPr>
        <w:t>;</w:t>
      </w:r>
    </w:p>
    <w:p w:rsidR="00127DCC" w:rsidRPr="003E1FCC" w:rsidRDefault="00127DCC" w:rsidP="00F56FB1">
      <w:pPr>
        <w:pStyle w:val="Paragrafi"/>
        <w:rPr>
          <w:spacing w:val="-4"/>
          <w:lang w:val="sq-AL"/>
        </w:rPr>
      </w:pPr>
      <w:r w:rsidRPr="003E1FCC">
        <w:rPr>
          <w:spacing w:val="-4"/>
          <w:lang w:val="sq-AL"/>
        </w:rPr>
        <w:t>b) Gjobë në masën 50 për qind të shumës së plotë të tatimit, taksës apo tarifës në rast se nuk mban tatimin në burim apo tatimin apo nuk mbledh taksën ose tarifën;</w:t>
      </w:r>
    </w:p>
    <w:p w:rsidR="00127DCC" w:rsidRPr="003E1FCC" w:rsidRDefault="00127DCC" w:rsidP="00F56FB1">
      <w:pPr>
        <w:pStyle w:val="Paragrafi"/>
        <w:rPr>
          <w:rFonts w:eastAsia="Times New Roman"/>
          <w:spacing w:val="-4"/>
          <w:lang w:val="sq-AL"/>
        </w:rPr>
      </w:pPr>
      <w:r w:rsidRPr="003E1FCC">
        <w:rPr>
          <w:spacing w:val="-4"/>
          <w:lang w:val="sq-AL"/>
        </w:rPr>
        <w:t>c) Gjobë në masën 100 për qind të shumës së plotë të tatimit, taksës apo tarifës nëse mban dhe nuk deklaron e paguan tatimin në burim apo tatimin, taksën ose tarifën e mbledhur.</w:t>
      </w:r>
    </w:p>
    <w:p w:rsidR="00127DCC" w:rsidRPr="007C6D62" w:rsidRDefault="006D7000" w:rsidP="007C6D62">
      <w:pPr>
        <w:pStyle w:val="Paragrafi"/>
        <w:rPr>
          <w:b/>
          <w:lang w:val="sq-AL"/>
        </w:rPr>
      </w:pPr>
      <w:r w:rsidRPr="007C6D62">
        <w:rPr>
          <w:b/>
          <w:lang w:val="sq-AL"/>
        </w:rPr>
        <w:t xml:space="preserve">36. </w:t>
      </w:r>
      <w:r w:rsidR="00127DCC" w:rsidRPr="007C6D62">
        <w:rPr>
          <w:b/>
          <w:lang w:val="sq-AL"/>
        </w:rPr>
        <w:t xml:space="preserve">Pika 119 ndryshon në përmbajtje si më poshtë: </w:t>
      </w:r>
    </w:p>
    <w:p w:rsidR="00127DCC" w:rsidRPr="003E1FCC" w:rsidRDefault="003F5355" w:rsidP="00F56FB1">
      <w:pPr>
        <w:spacing w:after="0" w:line="240" w:lineRule="auto"/>
        <w:contextualSpacing/>
        <w:rPr>
          <w:rFonts w:ascii="Garamond"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hAnsi="Garamond"/>
          <w:spacing w:val="-4"/>
          <w:sz w:val="24"/>
          <w:szCs w:val="24"/>
          <w:lang w:val="sq-AL"/>
        </w:rPr>
        <w:t>119.1 Organet tatimore kanë të drejtë të kontrollojnë tatimpaguesit, punëdhënësin ose t</w:t>
      </w:r>
      <w:r w:rsidR="00CE5324" w:rsidRPr="003E1FCC">
        <w:rPr>
          <w:rFonts w:ascii="Garamond" w:hAnsi="Garamond"/>
          <w:spacing w:val="-4"/>
          <w:sz w:val="24"/>
          <w:szCs w:val="24"/>
          <w:lang w:val="sq-AL"/>
        </w:rPr>
        <w:t>ë</w:t>
      </w:r>
      <w:r w:rsidR="00127DCC" w:rsidRPr="003E1FCC">
        <w:rPr>
          <w:rFonts w:ascii="Garamond" w:hAnsi="Garamond"/>
          <w:spacing w:val="-4"/>
          <w:sz w:val="24"/>
          <w:szCs w:val="24"/>
          <w:lang w:val="sq-AL"/>
        </w:rPr>
        <w:t xml:space="preserve"> </w:t>
      </w:r>
      <w:r w:rsidR="00591B0E" w:rsidRPr="003E1FCC">
        <w:rPr>
          <w:rFonts w:ascii="Garamond" w:hAnsi="Garamond"/>
          <w:spacing w:val="-4"/>
          <w:sz w:val="24"/>
          <w:szCs w:val="24"/>
          <w:lang w:val="sq-AL"/>
        </w:rPr>
        <w:t>vetëpunësuar</w:t>
      </w:r>
      <w:r w:rsidR="00127DCC" w:rsidRPr="003E1FCC">
        <w:rPr>
          <w:rFonts w:ascii="Garamond" w:hAnsi="Garamond"/>
          <w:spacing w:val="-4"/>
          <w:sz w:val="24"/>
          <w:szCs w:val="24"/>
          <w:lang w:val="sq-AL"/>
        </w:rPr>
        <w:t xml:space="preserve"> për të verifikuar nëse deklarimet dhe pagesat e detyrimeve tatimore, si dhe ato të kontributeve të detyrueshme të sigurimeve shoqërore e shëndetësore janë të plota dhe të sakta dhe në përputhje me </w:t>
      </w:r>
      <w:r w:rsidR="00591B0E" w:rsidRPr="003E1FCC">
        <w:rPr>
          <w:rFonts w:ascii="Garamond" w:hAnsi="Garamond"/>
          <w:spacing w:val="-4"/>
          <w:sz w:val="24"/>
          <w:szCs w:val="24"/>
          <w:lang w:val="sq-AL"/>
        </w:rPr>
        <w:t>kërkesat</w:t>
      </w:r>
      <w:r w:rsidR="00127DCC" w:rsidRPr="003E1FCC">
        <w:rPr>
          <w:rFonts w:ascii="Garamond" w:hAnsi="Garamond"/>
          <w:spacing w:val="-4"/>
          <w:sz w:val="24"/>
          <w:szCs w:val="24"/>
          <w:lang w:val="sq-AL"/>
        </w:rPr>
        <w:t xml:space="preserve"> e legjislacionit tatimor. </w:t>
      </w:r>
    </w:p>
    <w:p w:rsidR="00127DCC" w:rsidRPr="003E1FCC" w:rsidRDefault="00127DCC" w:rsidP="00F56FB1">
      <w:pPr>
        <w:spacing w:after="0" w:line="240" w:lineRule="auto"/>
        <w:contextualSpacing/>
        <w:rPr>
          <w:rFonts w:ascii="Garamond" w:hAnsi="Garamond"/>
          <w:spacing w:val="-4"/>
          <w:sz w:val="24"/>
          <w:szCs w:val="24"/>
          <w:lang w:val="sq-AL"/>
        </w:rPr>
      </w:pPr>
      <w:r w:rsidRPr="003E1FCC">
        <w:rPr>
          <w:rFonts w:ascii="Garamond" w:hAnsi="Garamond"/>
          <w:spacing w:val="-4"/>
          <w:sz w:val="24"/>
          <w:szCs w:val="24"/>
          <w:lang w:val="sq-AL"/>
        </w:rPr>
        <w:t xml:space="preserve">Të gjithë tatimpaguesit duhet të deklarojnë në organin tatimor përkatës të punësuarit (përfshirë dhe punonjësit e papaguar të familjes së personit fizik me të cilët ai punon e bashkëjeton ligjërisht), që fillojnë punë për herë të parë ose të punësuar rishtazi pranë tij duke plotësuar të dhënat e kërkuara për secilin prej tyre sipas formularëve përkatës. Ky deklarim duhet të bëhet të paktën një ditë kalendarike përpara fillimit të punës së të punësuarve. Në mbështetje të nenit 119 të ligjit nr. 9920, datë 19.5.2008 </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Për </w:t>
      </w:r>
      <w:r w:rsidR="00ED4CA9" w:rsidRPr="003E1FCC">
        <w:rPr>
          <w:rFonts w:ascii="Garamond" w:hAnsi="Garamond"/>
          <w:spacing w:val="-4"/>
          <w:sz w:val="24"/>
          <w:szCs w:val="24"/>
          <w:lang w:val="sq-AL"/>
        </w:rPr>
        <w:t>proced</w:t>
      </w:r>
      <w:r w:rsidRPr="003E1FCC">
        <w:rPr>
          <w:rFonts w:ascii="Garamond" w:hAnsi="Garamond"/>
          <w:spacing w:val="-4"/>
          <w:sz w:val="24"/>
          <w:szCs w:val="24"/>
          <w:lang w:val="sq-AL"/>
        </w:rPr>
        <w:t>urat tatimore në Republikën e Shqipërisë</w:t>
      </w:r>
      <w:r w:rsidR="003F5355" w:rsidRPr="003E1FCC">
        <w:rPr>
          <w:rFonts w:ascii="Garamond" w:hAnsi="Garamond"/>
          <w:spacing w:val="-4"/>
          <w:sz w:val="24"/>
          <w:szCs w:val="24"/>
          <w:lang w:val="sq-AL"/>
        </w:rPr>
        <w:t>”</w:t>
      </w:r>
      <w:r w:rsidRPr="003E1FCC">
        <w:rPr>
          <w:rFonts w:ascii="Garamond" w:hAnsi="Garamond"/>
          <w:spacing w:val="-4"/>
          <w:sz w:val="24"/>
          <w:szCs w:val="24"/>
          <w:lang w:val="sq-AL"/>
        </w:rPr>
        <w:t xml:space="preserve">, punonjësit e administratës tatimore, të autorizuar me shkrim, kryejnë verifikime e kontrolle në vendndodhjen e biznesit lidhur me deklarimin e të punësuarve, të të </w:t>
      </w:r>
      <w:r w:rsidR="00D6300D" w:rsidRPr="003E1FCC">
        <w:rPr>
          <w:rFonts w:ascii="Garamond" w:hAnsi="Garamond"/>
          <w:spacing w:val="-4"/>
          <w:sz w:val="24"/>
          <w:szCs w:val="24"/>
          <w:lang w:val="sq-AL"/>
        </w:rPr>
        <w:t>vetëpunës</w:t>
      </w:r>
      <w:r w:rsidRPr="003E1FCC">
        <w:rPr>
          <w:rFonts w:ascii="Garamond" w:hAnsi="Garamond"/>
          <w:spacing w:val="-4"/>
          <w:sz w:val="24"/>
          <w:szCs w:val="24"/>
          <w:lang w:val="sq-AL"/>
        </w:rPr>
        <w:t>uarëve, të punonjësve të papaguar të familjes, numrit të punonjësve.</w:t>
      </w:r>
    </w:p>
    <w:p w:rsidR="00127DCC" w:rsidRPr="003E1FCC" w:rsidRDefault="00127DCC" w:rsidP="00F56FB1">
      <w:pPr>
        <w:spacing w:after="0" w:line="240" w:lineRule="auto"/>
        <w:contextualSpacing/>
        <w:rPr>
          <w:rFonts w:ascii="Garamond" w:hAnsi="Garamond"/>
          <w:spacing w:val="-4"/>
          <w:sz w:val="24"/>
          <w:szCs w:val="24"/>
          <w:lang w:val="sq-AL"/>
        </w:rPr>
      </w:pPr>
      <w:r w:rsidRPr="003E1FCC">
        <w:rPr>
          <w:rFonts w:ascii="Garamond" w:hAnsi="Garamond"/>
          <w:spacing w:val="-4"/>
          <w:sz w:val="24"/>
          <w:szCs w:val="24"/>
          <w:lang w:val="sq-AL"/>
        </w:rPr>
        <w:t xml:space="preserve">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për çdo punonjës të padeklaruar: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a) tatimpaguesit e regjistruar si subjekte të tatimit mbi vlerën e shtuar dhe tatimit mbi fitimin, me gjobë prej 200 000 (dyqind mijë) lekësh;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b) tatimpaguesit e tjerë, me gjobë prej 50 000 (pesëdhjetë mijë) lekësh. </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Numërimi i konstatimeve dhe zbatimi i penaliteteve të ndryshuara në nenin 119, zbatohen nga data e hyrjes në fuqi të ndryshimeve të këtij neni me ligjin nr. 112/2016, datë 15.11.2016.</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119.2 Kjo gjobë nuk aplikohet në rastin kur nga verifikimi dhe kontrolli në vendndodhjen e aktivitetit të personit fizik të vetëpunësuar, evidentohen persona mbi 16 vjeç, të cilët kategorizohen si persona të papaguar të familjes. Evidentimi i personit të papaguar të familjes bëhet nëpërmjet kartës së identitetit, lejes së drejtimit të automjetit apo pasaportës. Në rast se personi nuk disponon asnjë mjet identifikimi në momentin e konstatimit atëherë punonjësi i tatimeve pasqyron në akt konstatimin përkatës të dhënat e identiteti të tij, përkatësisht emri, atësia, mbiemri dhe ditëlindja.</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Në këtë rast, pas konstatimit, tatimpaguesit përkatës i lihet kohë deri në 5 ditë kalendarike që të vërtetojë pranë organit tatimor se personi i evidentuar në vendin e aktivitetit është person i papaguar i familjes ose që bashkëjeton ligjërisht me të vetëpunësuarin, sipas kuptimit në Kodin Civil.</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 xml:space="preserve">Si dokument që vërteton se personi është person i papaguar i familjes së personit fizik të </w:t>
      </w:r>
      <w:r w:rsidR="00D6300D" w:rsidRPr="003E1FCC">
        <w:rPr>
          <w:rFonts w:ascii="Garamond" w:hAnsi="Garamond"/>
          <w:spacing w:val="-4"/>
          <w:sz w:val="24"/>
          <w:szCs w:val="24"/>
          <w:lang w:val="sq-AL"/>
        </w:rPr>
        <w:t>vetëpunës</w:t>
      </w:r>
      <w:r w:rsidRPr="003E1FCC">
        <w:rPr>
          <w:rFonts w:ascii="Garamond" w:hAnsi="Garamond"/>
          <w:spacing w:val="-4"/>
          <w:sz w:val="24"/>
          <w:szCs w:val="24"/>
          <w:lang w:val="sq-AL"/>
        </w:rPr>
        <w:t xml:space="preserve">uar shërben </w:t>
      </w:r>
      <w:r w:rsidR="00383E78" w:rsidRPr="003E1FCC">
        <w:rPr>
          <w:rFonts w:ascii="Garamond" w:hAnsi="Garamond"/>
          <w:spacing w:val="-4"/>
          <w:sz w:val="24"/>
          <w:szCs w:val="24"/>
          <w:lang w:val="sq-AL"/>
        </w:rPr>
        <w:t>certif</w:t>
      </w:r>
      <w:r w:rsidRPr="003E1FCC">
        <w:rPr>
          <w:rFonts w:ascii="Garamond" w:hAnsi="Garamond"/>
          <w:spacing w:val="-4"/>
          <w:sz w:val="24"/>
          <w:szCs w:val="24"/>
          <w:lang w:val="sq-AL"/>
        </w:rPr>
        <w:t xml:space="preserve">ikata familjare e të </w:t>
      </w:r>
      <w:r w:rsidR="00D6300D" w:rsidRPr="003E1FCC">
        <w:rPr>
          <w:rFonts w:ascii="Garamond" w:hAnsi="Garamond"/>
          <w:spacing w:val="-4"/>
          <w:sz w:val="24"/>
          <w:szCs w:val="24"/>
          <w:lang w:val="sq-AL"/>
        </w:rPr>
        <w:t>vetëpunës</w:t>
      </w:r>
      <w:r w:rsidRPr="003E1FCC">
        <w:rPr>
          <w:rFonts w:ascii="Garamond" w:hAnsi="Garamond"/>
          <w:spacing w:val="-4"/>
          <w:sz w:val="24"/>
          <w:szCs w:val="24"/>
          <w:lang w:val="sq-AL"/>
        </w:rPr>
        <w:t>uarit.</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119.3 Organet tatimore kontrollojnë punëdhënësin për të verifikuar nëse deklarimet dhe pagesat e detyrimeve tatimore, si dhe të kontributeve të detyrueshme të sigurimeve shoqërore e shëndetësore janë të plota dhe të sakta lidhur me deklarimin e pagës reale. Gjatë këtij procesi, organet tatimore mund të kërkojnë bashkëpunimin me Inspektoratin Shtetëror të Punës. Për vlerësimin e pagës reale të punonjësve të një tatimpaguesi, organet tatimore zbatojnë metodat alternative të vlerësimit bazuar në nenin 72 të ligjit për </w:t>
      </w:r>
      <w:r w:rsidR="00ED4CA9" w:rsidRPr="003E1FCC">
        <w:rPr>
          <w:rFonts w:ascii="Garamond" w:eastAsia="Times New Roman" w:hAnsi="Garamond"/>
          <w:spacing w:val="-4"/>
          <w:sz w:val="24"/>
          <w:szCs w:val="24"/>
          <w:lang w:val="sq-AL"/>
        </w:rPr>
        <w:t>proced</w:t>
      </w:r>
      <w:r w:rsidRPr="003E1FCC">
        <w:rPr>
          <w:rFonts w:ascii="Garamond" w:eastAsia="Times New Roman" w:hAnsi="Garamond"/>
          <w:spacing w:val="-4"/>
          <w:sz w:val="24"/>
          <w:szCs w:val="24"/>
          <w:lang w:val="sq-AL"/>
        </w:rPr>
        <w:t xml:space="preserve">urat tatimore.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Nëse nga verifikimi dhe kontrolli rezulton se tatimpaguesi ka fshehur dhe nuk ka deklaruar pagën e saktë të përfituar nga punëmarrësi, si rezultat i marrëdhënies së punësimit, tatimpaguesi punëdhënës, përveç detyrimit për pagimin e shumës së detyrimit tatimor dhe kontributit të sigurimeve shoqërore dhe shëndetësore, të llogaritur për gjithë periudhën që provohet se është kryer shkelja, dënohet me gjobë në masën 100 për qind të detyrimit dhe kontributit të llogaritur.</w:t>
      </w:r>
      <w:r w:rsidR="003F5355" w:rsidRPr="003E1FCC">
        <w:rPr>
          <w:rFonts w:ascii="Garamond" w:hAnsi="Garamond"/>
          <w:spacing w:val="-4"/>
          <w:sz w:val="24"/>
          <w:szCs w:val="24"/>
          <w:lang w:val="sq-AL"/>
        </w:rPr>
        <w:t>”</w:t>
      </w:r>
    </w:p>
    <w:p w:rsidR="00127DCC" w:rsidRPr="003E1FCC" w:rsidRDefault="006D7000" w:rsidP="00F56FB1">
      <w:pPr>
        <w:pStyle w:val="ListParagraph"/>
        <w:spacing w:after="0" w:line="240" w:lineRule="auto"/>
        <w:ind w:left="284"/>
        <w:jc w:val="both"/>
        <w:rPr>
          <w:rFonts w:ascii="Garamond" w:hAnsi="Garamond"/>
          <w:spacing w:val="-4"/>
          <w:sz w:val="24"/>
          <w:szCs w:val="24"/>
          <w:lang w:val="sq-AL"/>
        </w:rPr>
      </w:pPr>
      <w:r w:rsidRPr="003E1FCC">
        <w:rPr>
          <w:rFonts w:ascii="Garamond" w:eastAsia="Calibri" w:hAnsi="Garamond"/>
          <w:spacing w:val="-4"/>
          <w:sz w:val="24"/>
          <w:szCs w:val="24"/>
          <w:lang w:val="sq-AL"/>
        </w:rPr>
        <w:t xml:space="preserve">37. </w:t>
      </w:r>
      <w:r w:rsidR="00127DCC" w:rsidRPr="003E1FCC">
        <w:rPr>
          <w:rFonts w:ascii="Garamond" w:hAnsi="Garamond"/>
          <w:spacing w:val="-4"/>
          <w:sz w:val="24"/>
          <w:szCs w:val="24"/>
          <w:lang w:val="sq-AL"/>
        </w:rPr>
        <w:t xml:space="preserve">Pika 119/1 hiqet. </w:t>
      </w:r>
    </w:p>
    <w:p w:rsidR="00127DCC" w:rsidRPr="003E1FCC" w:rsidRDefault="006D7000" w:rsidP="00F56FB1">
      <w:pPr>
        <w:pStyle w:val="ListParagraph"/>
        <w:tabs>
          <w:tab w:val="left" w:pos="270"/>
        </w:tabs>
        <w:spacing w:after="0" w:line="240" w:lineRule="auto"/>
        <w:ind w:left="284"/>
        <w:jc w:val="both"/>
        <w:rPr>
          <w:rFonts w:ascii="Garamond" w:hAnsi="Garamond"/>
          <w:b/>
          <w:spacing w:val="-4"/>
          <w:sz w:val="24"/>
          <w:szCs w:val="24"/>
          <w:lang w:val="sq-AL"/>
        </w:rPr>
      </w:pPr>
      <w:r w:rsidRPr="003E1FCC">
        <w:rPr>
          <w:rFonts w:ascii="Garamond" w:eastAsia="Batang" w:hAnsi="Garamond"/>
          <w:spacing w:val="-4"/>
          <w:sz w:val="24"/>
          <w:szCs w:val="24"/>
          <w:lang w:val="sq-AL"/>
        </w:rPr>
        <w:t xml:space="preserve">38. </w:t>
      </w:r>
      <w:r w:rsidR="00127DCC" w:rsidRPr="003E1FCC">
        <w:rPr>
          <w:rFonts w:ascii="Garamond" w:hAnsi="Garamond"/>
          <w:b/>
          <w:spacing w:val="-4"/>
          <w:sz w:val="24"/>
          <w:szCs w:val="24"/>
          <w:lang w:val="sq-AL"/>
        </w:rPr>
        <w:t>Në pikën 121, bëhen këto ndryshime:</w:t>
      </w:r>
    </w:p>
    <w:p w:rsidR="00127DCC" w:rsidRPr="003E1FCC" w:rsidRDefault="00591B0E" w:rsidP="00F56FB1">
      <w:pPr>
        <w:pStyle w:val="ListParagraph"/>
        <w:numPr>
          <w:ilvl w:val="0"/>
          <w:numId w:val="29"/>
        </w:numPr>
        <w:tabs>
          <w:tab w:val="left" w:pos="270"/>
        </w:tabs>
        <w:spacing w:after="0" w:line="240" w:lineRule="auto"/>
        <w:ind w:left="0" w:firstLine="284"/>
        <w:jc w:val="both"/>
        <w:rPr>
          <w:rFonts w:ascii="Garamond" w:hAnsi="Garamond"/>
          <w:b/>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Pika</w:t>
      </w:r>
      <w:r w:rsidR="00107AA7"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121.1 zëvendësohet me këtë përmbajtje: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eastAsia="Times New Roman" w:hAnsi="Garamond"/>
          <w:spacing w:val="-4"/>
          <w:sz w:val="24"/>
          <w:szCs w:val="24"/>
          <w:lang w:val="sq-AL"/>
        </w:rPr>
        <w:t xml:space="preserve">121.1 </w:t>
      </w:r>
      <w:r w:rsidR="00127DCC" w:rsidRPr="003E1FCC">
        <w:rPr>
          <w:rFonts w:ascii="Garamond" w:hAnsi="Garamond"/>
          <w:spacing w:val="-4"/>
          <w:sz w:val="24"/>
          <w:szCs w:val="24"/>
          <w:lang w:val="sq-AL"/>
        </w:rPr>
        <w:t>Për tatimpaguesin që mban në ruajtje, përdor ose transporton mallra të pashoqëruara me dokument</w:t>
      </w:r>
      <w:r w:rsidR="00591B0E" w:rsidRPr="003E1FCC">
        <w:rPr>
          <w:rFonts w:ascii="Garamond" w:hAnsi="Garamond"/>
          <w:spacing w:val="-4"/>
          <w:sz w:val="24"/>
          <w:szCs w:val="24"/>
          <w:lang w:val="sq-AL"/>
        </w:rPr>
        <w:t>e</w:t>
      </w:r>
      <w:r w:rsidR="00127DCC" w:rsidRPr="003E1FCC">
        <w:rPr>
          <w:rFonts w:ascii="Garamond" w:hAnsi="Garamond"/>
          <w:spacing w:val="-4"/>
          <w:sz w:val="24"/>
          <w:szCs w:val="24"/>
          <w:lang w:val="sq-AL"/>
        </w:rPr>
        <w:t xml:space="preserve"> tatimore, në përputhje me dispozitat e ligjit, aplikohen masat dhe dënimet si më poshtë:</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a) Tatimpaguesit të tatimit të thjeshtuar të fitimit, që nuk është i regjistruar për TVSH-në, menjëherë në momentin e konstatimit i ndryshohet përgjegjësia tatimore duke kaluar si tatimpagues i TVSH-së. Për qëllim të konstatimit të mosdokumentimit të mallit detyrohet të lëshojë faturë, sipas nenit 53, të këtij ligji, me qëllim dokumentimin e mallit dhe aplikohet dënim, sipas pikës 1, të nenit 124, të ligjit.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b) Tatimpaguesi i regjistruar për TVSH-në detyrohet të dokumentojë mallin duke lëshuar faturë tatimore, sipas nenit 53, të këtij ligji. Për qëllim të konstatimit të mosdokumentimit të mallit i kryhet rivlerësim i shitjeve në të njëjtën vlerë me vlerën e tregut të mallit të padokumentuar dhe aplikohet dënim, sipas pikës 1, të nenit 124, të ligjit.</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Në asnjë rast, në faturën e lëshuar sipas nenit 53 të ligjit për qëllime të dokumentimit të mallit, nuk llogaritet TVSH</w:t>
      </w:r>
      <w:r w:rsidR="00591B0E" w:rsidRPr="003E1FCC">
        <w:rPr>
          <w:rFonts w:ascii="Garamond" w:hAnsi="Garamond"/>
          <w:spacing w:val="-4"/>
          <w:sz w:val="24"/>
          <w:szCs w:val="24"/>
          <w:lang w:val="sq-AL"/>
        </w:rPr>
        <w:t>-ja</w:t>
      </w:r>
      <w:r w:rsidRPr="003E1FCC">
        <w:rPr>
          <w:rFonts w:ascii="Garamond" w:hAnsi="Garamond"/>
          <w:spacing w:val="-4"/>
          <w:sz w:val="24"/>
          <w:szCs w:val="24"/>
          <w:lang w:val="sq-AL"/>
        </w:rPr>
        <w:t xml:space="preserve"> në faturë. Kjo faturë ka për qëllim dokumentimin e mallit të konstatuar të padokumentuar.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Nëse tatimpaguesi që konstatohet se kryen shkeljen, është tatimpagues i tatimit të Thjeshtuar mbi</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 xml:space="preserve">Fitimin dhe faturat që ka në përdorim janë fatura të thjeshta tatimore (jo me TVSH) ai lëshon një faturë të thjeshtë tatimore për të dokumentuar mallin. Kjo faturë i </w:t>
      </w:r>
      <w:r w:rsidR="00591B0E" w:rsidRPr="003E1FCC">
        <w:rPr>
          <w:rFonts w:ascii="Garamond" w:hAnsi="Garamond"/>
          <w:spacing w:val="-4"/>
          <w:sz w:val="24"/>
          <w:szCs w:val="24"/>
          <w:lang w:val="sq-AL"/>
        </w:rPr>
        <w:t>bashkëngjitet</w:t>
      </w:r>
      <w:r w:rsidRPr="003E1FCC">
        <w:rPr>
          <w:rFonts w:ascii="Garamond" w:hAnsi="Garamond"/>
          <w:spacing w:val="-4"/>
          <w:sz w:val="24"/>
          <w:szCs w:val="24"/>
          <w:lang w:val="sq-AL"/>
        </w:rPr>
        <w:t xml:space="preserve"> akt konstatimit dhe procesverbalit përkatës dhe </w:t>
      </w:r>
      <w:r w:rsidR="00591B0E" w:rsidRPr="003E1FCC">
        <w:rPr>
          <w:rFonts w:ascii="Garamond" w:hAnsi="Garamond"/>
          <w:spacing w:val="-4"/>
          <w:sz w:val="24"/>
          <w:szCs w:val="24"/>
          <w:lang w:val="sq-AL"/>
        </w:rPr>
        <w:t>një</w:t>
      </w:r>
      <w:r w:rsidRPr="003E1FCC">
        <w:rPr>
          <w:rFonts w:ascii="Garamond" w:hAnsi="Garamond"/>
          <w:spacing w:val="-4"/>
          <w:sz w:val="24"/>
          <w:szCs w:val="24"/>
          <w:lang w:val="sq-AL"/>
        </w:rPr>
        <w:t xml:space="preserve"> kopje ruhet nga tatimpaguesi.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Në këtë fature shënohet numri dhe data e akt konstatimit dhe</w:t>
      </w:r>
      <w:r w:rsidR="00107AA7" w:rsidRPr="003E1FCC">
        <w:rPr>
          <w:rFonts w:ascii="Garamond" w:hAnsi="Garamond"/>
          <w:spacing w:val="-4"/>
          <w:sz w:val="24"/>
          <w:szCs w:val="24"/>
          <w:lang w:val="sq-AL"/>
        </w:rPr>
        <w:t xml:space="preserve"> </w:t>
      </w:r>
      <w:r w:rsidR="00591B0E" w:rsidRPr="003E1FCC">
        <w:rPr>
          <w:rFonts w:ascii="Garamond" w:hAnsi="Garamond"/>
          <w:spacing w:val="-4"/>
          <w:sz w:val="24"/>
          <w:szCs w:val="24"/>
          <w:lang w:val="sq-AL"/>
        </w:rPr>
        <w:t>procesverbalit</w:t>
      </w:r>
      <w:r w:rsidRPr="003E1FCC">
        <w:rPr>
          <w:rFonts w:ascii="Garamond" w:hAnsi="Garamond"/>
          <w:spacing w:val="-4"/>
          <w:sz w:val="24"/>
          <w:szCs w:val="24"/>
          <w:lang w:val="sq-AL"/>
        </w:rPr>
        <w:t xml:space="preserve"> përkatës, në mënyrë që të identifikohet që kjo faturë është lëshuar sipas kësaj pike të udhëzimit.</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Ky tatimpagues pajiset me fatura tatimore me TVSH sapo i aktivizohet përgjegjësia për TVSH-në.</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Nëse tatimpaguesi që konstatohet se ka kryer shkeljen është i regjistruar për TVSH-në dhe përdor faturat tatimore me TVSH</w:t>
      </w:r>
      <w:r w:rsidR="00591B0E" w:rsidRPr="003E1FCC">
        <w:rPr>
          <w:rFonts w:ascii="Garamond" w:hAnsi="Garamond"/>
          <w:spacing w:val="-4"/>
          <w:sz w:val="24"/>
          <w:szCs w:val="24"/>
          <w:lang w:val="sq-AL"/>
        </w:rPr>
        <w:t>-në</w:t>
      </w:r>
      <w:r w:rsidRPr="003E1FCC">
        <w:rPr>
          <w:rFonts w:ascii="Garamond" w:hAnsi="Garamond"/>
          <w:spacing w:val="-4"/>
          <w:sz w:val="24"/>
          <w:szCs w:val="24"/>
          <w:lang w:val="sq-AL"/>
        </w:rPr>
        <w:t>, fatura që lëshohet për të dokumentuar mallin sipas këtij neni është faturë me TVSH</w:t>
      </w:r>
      <w:r w:rsidR="00591B0E" w:rsidRPr="003E1FCC">
        <w:rPr>
          <w:rFonts w:ascii="Garamond" w:hAnsi="Garamond"/>
          <w:spacing w:val="-4"/>
          <w:sz w:val="24"/>
          <w:szCs w:val="24"/>
          <w:lang w:val="sq-AL"/>
        </w:rPr>
        <w:t>-në,</w:t>
      </w:r>
      <w:r w:rsidRPr="003E1FCC">
        <w:rPr>
          <w:rFonts w:ascii="Garamond" w:hAnsi="Garamond"/>
          <w:spacing w:val="-4"/>
          <w:sz w:val="24"/>
          <w:szCs w:val="24"/>
          <w:lang w:val="sq-AL"/>
        </w:rPr>
        <w:t xml:space="preserve"> por pa llogaritur TVSH</w:t>
      </w:r>
      <w:r w:rsidR="00591B0E" w:rsidRPr="003E1FCC">
        <w:rPr>
          <w:rFonts w:ascii="Garamond" w:hAnsi="Garamond"/>
          <w:spacing w:val="-4"/>
          <w:sz w:val="24"/>
          <w:szCs w:val="24"/>
          <w:lang w:val="sq-AL"/>
        </w:rPr>
        <w:t>-në</w:t>
      </w:r>
      <w:r w:rsidRPr="003E1FCC">
        <w:rPr>
          <w:rFonts w:ascii="Garamond" w:hAnsi="Garamond"/>
          <w:spacing w:val="-4"/>
          <w:sz w:val="24"/>
          <w:szCs w:val="24"/>
          <w:lang w:val="sq-AL"/>
        </w:rPr>
        <w:t xml:space="preserve">.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 Kjo faturë nuk është dokument për</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njohjen si shpenzim i zbritshëm, për</w:t>
      </w:r>
      <w:r w:rsidR="00591B0E" w:rsidRPr="003E1FCC">
        <w:rPr>
          <w:rFonts w:ascii="Garamond" w:hAnsi="Garamond"/>
          <w:spacing w:val="-4"/>
          <w:sz w:val="24"/>
          <w:szCs w:val="24"/>
          <w:lang w:val="sq-AL"/>
        </w:rPr>
        <w:t xml:space="preserve"> </w:t>
      </w:r>
      <w:r w:rsidRPr="003E1FCC">
        <w:rPr>
          <w:rFonts w:ascii="Garamond" w:hAnsi="Garamond"/>
          <w:spacing w:val="-4"/>
          <w:sz w:val="24"/>
          <w:szCs w:val="24"/>
          <w:lang w:val="sq-AL"/>
        </w:rPr>
        <w:t>sa është një dokument i lëshuar në kushtet e shk</w:t>
      </w:r>
      <w:r w:rsidR="00591B0E" w:rsidRPr="003E1FCC">
        <w:rPr>
          <w:rFonts w:ascii="Garamond" w:hAnsi="Garamond"/>
          <w:spacing w:val="-4"/>
          <w:sz w:val="24"/>
          <w:szCs w:val="24"/>
          <w:lang w:val="sq-AL"/>
        </w:rPr>
        <w:t>e</w:t>
      </w:r>
      <w:r w:rsidRPr="003E1FCC">
        <w:rPr>
          <w:rFonts w:ascii="Garamond" w:hAnsi="Garamond"/>
          <w:spacing w:val="-4"/>
          <w:sz w:val="24"/>
          <w:szCs w:val="24"/>
          <w:lang w:val="sq-AL"/>
        </w:rPr>
        <w:t>lj</w:t>
      </w:r>
      <w:r w:rsidR="00591B0E" w:rsidRPr="003E1FCC">
        <w:rPr>
          <w:rFonts w:ascii="Garamond" w:hAnsi="Garamond"/>
          <w:spacing w:val="-4"/>
          <w:sz w:val="24"/>
          <w:szCs w:val="24"/>
          <w:lang w:val="sq-AL"/>
        </w:rPr>
        <w:t>e</w:t>
      </w:r>
      <w:r w:rsidRPr="003E1FCC">
        <w:rPr>
          <w:rFonts w:ascii="Garamond" w:hAnsi="Garamond"/>
          <w:spacing w:val="-4"/>
          <w:sz w:val="24"/>
          <w:szCs w:val="24"/>
          <w:lang w:val="sq-AL"/>
        </w:rPr>
        <w:t>s së konstatuar. Në faturë përveç të dhënav</w:t>
      </w:r>
      <w:r w:rsidR="00591B0E" w:rsidRPr="003E1FCC">
        <w:rPr>
          <w:rFonts w:ascii="Garamond" w:hAnsi="Garamond"/>
          <w:spacing w:val="-4"/>
          <w:sz w:val="24"/>
          <w:szCs w:val="24"/>
          <w:lang w:val="sq-AL"/>
        </w:rPr>
        <w:t>e</w:t>
      </w:r>
      <w:r w:rsidRPr="003E1FCC">
        <w:rPr>
          <w:rFonts w:ascii="Garamond" w:hAnsi="Garamond"/>
          <w:spacing w:val="-4"/>
          <w:sz w:val="24"/>
          <w:szCs w:val="24"/>
          <w:lang w:val="sq-AL"/>
        </w:rPr>
        <w:t xml:space="preserve"> identifikuese, datës, numrit të akt konstatimit dhe procesverbalit përkatës duhet të evidentohet qartë përshkrimi i mallit dhe sasia e tij.</w:t>
      </w:r>
      <w:r w:rsidR="00107AA7" w:rsidRPr="003E1FCC">
        <w:rPr>
          <w:rFonts w:ascii="Garamond" w:hAnsi="Garamond"/>
          <w:spacing w:val="-4"/>
          <w:sz w:val="24"/>
          <w:szCs w:val="24"/>
          <w:lang w:val="sq-AL"/>
        </w:rPr>
        <w:t xml:space="preserve"> </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Për zbatimin e dënimeve sipas kësaj dispozite punonjësit e administratës tatimore duhet të evidentojnë me saktësi faktin që mallrat janë pa dokumentacionin e kërkuar dhe se këto mungesa kanë shkaktuar ose kanë për qëllim shmangien e tatimeve, duke pasur parasysh edhe dispozitat e pikës 58 të këtij </w:t>
      </w:r>
      <w:r w:rsidR="00591B0E" w:rsidRPr="003E1FCC">
        <w:rPr>
          <w:rFonts w:ascii="Garamond" w:eastAsia="Times New Roman" w:hAnsi="Garamond"/>
          <w:spacing w:val="-4"/>
          <w:sz w:val="24"/>
          <w:szCs w:val="24"/>
          <w:lang w:val="sq-AL"/>
        </w:rPr>
        <w:t>u</w:t>
      </w:r>
      <w:r w:rsidRPr="003E1FCC">
        <w:rPr>
          <w:rFonts w:ascii="Garamond" w:eastAsia="Times New Roman" w:hAnsi="Garamond"/>
          <w:spacing w:val="-4"/>
          <w:sz w:val="24"/>
          <w:szCs w:val="24"/>
          <w:lang w:val="sq-AL"/>
        </w:rPr>
        <w:t>dhëzimi.</w:t>
      </w:r>
      <w:r w:rsidR="003F5355" w:rsidRPr="003E1FCC">
        <w:rPr>
          <w:rFonts w:ascii="Garamond" w:eastAsia="Times New Roman" w:hAnsi="Garamond"/>
          <w:spacing w:val="-4"/>
          <w:sz w:val="24"/>
          <w:szCs w:val="24"/>
          <w:lang w:val="sq-AL"/>
        </w:rPr>
        <w:t>”</w:t>
      </w:r>
    </w:p>
    <w:p w:rsidR="00127DCC" w:rsidRPr="003E1FCC" w:rsidRDefault="006D7000"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pikat 121.2, dhe 121.3, shfuqizohen</w:t>
      </w:r>
      <w:r w:rsidR="00591B0E" w:rsidRPr="003E1FCC">
        <w:rPr>
          <w:rFonts w:ascii="Garamond" w:hAnsi="Garamond"/>
          <w:spacing w:val="-4"/>
          <w:sz w:val="24"/>
          <w:szCs w:val="24"/>
          <w:lang w:val="sq-AL"/>
        </w:rPr>
        <w:t>;</w:t>
      </w:r>
    </w:p>
    <w:p w:rsidR="00127DCC" w:rsidRPr="003E1FCC" w:rsidRDefault="006D7000"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591B0E"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në pikën 121.4 fjalia e parë zëvendësohet me këtë përmbajtje:</w:t>
      </w:r>
    </w:p>
    <w:p w:rsidR="00127DCC" w:rsidRPr="003E1FCC" w:rsidRDefault="003F5355" w:rsidP="00F56FB1">
      <w:pPr>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Personi i identifikuar i paregjistruar, në kuptim të nenit 41 të ligjit, për sasinë e mallit që mban në ruajtje, përdor ose transporton, dënohet sipas shkronjës </w:t>
      </w:r>
      <w:r w:rsidRPr="003E1FCC">
        <w:rPr>
          <w:rFonts w:ascii="Garamond" w:hAnsi="Garamond"/>
          <w:spacing w:val="-4"/>
          <w:sz w:val="24"/>
          <w:szCs w:val="24"/>
          <w:lang w:val="sq-AL"/>
        </w:rPr>
        <w:t>“</w:t>
      </w:r>
      <w:r w:rsidR="00127DCC" w:rsidRPr="003E1FCC">
        <w:rPr>
          <w:rFonts w:ascii="Garamond" w:hAnsi="Garamond"/>
          <w:spacing w:val="-4"/>
          <w:sz w:val="24"/>
          <w:szCs w:val="24"/>
          <w:lang w:val="sq-AL"/>
        </w:rPr>
        <w:t>b</w:t>
      </w:r>
      <w:r w:rsidRPr="003E1FCC">
        <w:rPr>
          <w:rFonts w:ascii="Garamond" w:hAnsi="Garamond"/>
          <w:spacing w:val="-4"/>
          <w:sz w:val="24"/>
          <w:szCs w:val="24"/>
          <w:lang w:val="sq-AL"/>
        </w:rPr>
        <w:t>”</w:t>
      </w:r>
      <w:r w:rsidR="00127DCC" w:rsidRPr="003E1FCC">
        <w:rPr>
          <w:rFonts w:ascii="Garamond" w:hAnsi="Garamond"/>
          <w:spacing w:val="-4"/>
          <w:sz w:val="24"/>
          <w:szCs w:val="24"/>
          <w:lang w:val="sq-AL"/>
        </w:rPr>
        <w:t>, të pikës 1, të nenit 121 të ligjit</w:t>
      </w:r>
      <w:r w:rsidR="00127DCC" w:rsidRPr="003E1FCC">
        <w:rPr>
          <w:rFonts w:ascii="Garamond" w:eastAsia="Times New Roman" w:hAnsi="Garamond"/>
          <w:spacing w:val="-4"/>
          <w:sz w:val="24"/>
          <w:szCs w:val="24"/>
          <w:lang w:val="sq-AL"/>
        </w:rPr>
        <w:t>.</w:t>
      </w:r>
      <w:r w:rsidRPr="003E1FCC">
        <w:rPr>
          <w:rFonts w:ascii="Garamond" w:eastAsia="Times New Roman" w:hAnsi="Garamond"/>
          <w:spacing w:val="-4"/>
          <w:sz w:val="24"/>
          <w:szCs w:val="24"/>
          <w:lang w:val="sq-AL"/>
        </w:rPr>
        <w:t>”</w:t>
      </w:r>
    </w:p>
    <w:p w:rsidR="00127DCC" w:rsidRPr="003E1FCC" w:rsidRDefault="00591B0E" w:rsidP="00F56FB1">
      <w:pPr>
        <w:pStyle w:val="ListParagraph"/>
        <w:numPr>
          <w:ilvl w:val="1"/>
          <w:numId w:val="19"/>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Pikat 121.5 dhe 121.6, hiqen</w:t>
      </w:r>
    </w:p>
    <w:p w:rsidR="00127DCC" w:rsidRPr="004102E9" w:rsidRDefault="006D7000" w:rsidP="004102E9">
      <w:pPr>
        <w:pStyle w:val="Paragrafi"/>
        <w:rPr>
          <w:b/>
          <w:lang w:val="sq-AL"/>
        </w:rPr>
      </w:pPr>
      <w:r w:rsidRPr="004102E9">
        <w:rPr>
          <w:rFonts w:eastAsia="Batang"/>
          <w:b/>
          <w:lang w:val="sq-AL"/>
        </w:rPr>
        <w:t xml:space="preserve">39. </w:t>
      </w:r>
      <w:r w:rsidR="00127DCC" w:rsidRPr="004102E9">
        <w:rPr>
          <w:b/>
          <w:lang w:val="sq-AL"/>
        </w:rPr>
        <w:t>Në paragrafin 122 bëhen këto ndryshime:</w:t>
      </w:r>
    </w:p>
    <w:p w:rsidR="00127DCC" w:rsidRPr="003E1FCC" w:rsidRDefault="00591B0E" w:rsidP="00F56FB1">
      <w:pPr>
        <w:pStyle w:val="ListParagraph"/>
        <w:numPr>
          <w:ilvl w:val="1"/>
          <w:numId w:val="19"/>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në pikën 122.1 fjalia e parë ndryshon me këtë përmbajtje:</w:t>
      </w:r>
    </w:p>
    <w:p w:rsidR="00127DCC" w:rsidRPr="003E1FCC" w:rsidRDefault="003F5355" w:rsidP="00F56FB1">
      <w:pPr>
        <w:spacing w:after="0" w:line="240" w:lineRule="auto"/>
        <w:contextualSpacing/>
        <w:rPr>
          <w:rFonts w:ascii="Garamond" w:eastAsia="Times New Roman" w:hAnsi="Garamond"/>
          <w:spacing w:val="-4"/>
          <w:sz w:val="24"/>
          <w:szCs w:val="24"/>
          <w:lang w:val="sq-AL"/>
        </w:rPr>
      </w:pPr>
      <w:r w:rsidRPr="003E1FCC">
        <w:rPr>
          <w:rFonts w:ascii="Garamond" w:eastAsiaTheme="minorHAnsi" w:hAnsi="Garamond"/>
          <w:spacing w:val="-4"/>
          <w:sz w:val="24"/>
          <w:szCs w:val="24"/>
          <w:lang w:val="sq-AL"/>
        </w:rPr>
        <w:t>“</w:t>
      </w:r>
      <w:r w:rsidR="00127DCC" w:rsidRPr="003E1FCC">
        <w:rPr>
          <w:rFonts w:ascii="Garamond" w:eastAsiaTheme="minorHAnsi" w:hAnsi="Garamond"/>
          <w:spacing w:val="-4"/>
          <w:sz w:val="24"/>
          <w:szCs w:val="24"/>
          <w:lang w:val="sq-AL"/>
        </w:rPr>
        <w:t>Tatimpaguesi, person juridik ose fizik, tregtar, i cili detyrohet të përdorë pajisjen fiskale ose sistemet e monitorimit të qarkullimit, në përputhje me përcaktimet e ligjit për procedurat tatimore, dënohet në rast se : </w:t>
      </w:r>
      <w:r w:rsidRPr="003E1FCC">
        <w:rPr>
          <w:rFonts w:ascii="Garamond" w:eastAsia="Times New Roman" w:hAnsi="Garamond"/>
          <w:spacing w:val="-4"/>
          <w:sz w:val="24"/>
          <w:szCs w:val="24"/>
          <w:lang w:val="sq-AL"/>
        </w:rPr>
        <w:t>”</w:t>
      </w:r>
    </w:p>
    <w:p w:rsidR="00127DCC" w:rsidRPr="003E1FCC" w:rsidRDefault="00591B0E" w:rsidP="00F56FB1">
      <w:pPr>
        <w:pStyle w:val="ListParagraph"/>
        <w:numPr>
          <w:ilvl w:val="1"/>
          <w:numId w:val="19"/>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në g</w:t>
      </w:r>
      <w:r w:rsidRPr="003E1FCC">
        <w:rPr>
          <w:rFonts w:ascii="Garamond" w:hAnsi="Garamond"/>
          <w:spacing w:val="-4"/>
          <w:sz w:val="24"/>
          <w:szCs w:val="24"/>
          <w:lang w:val="sq-AL"/>
        </w:rPr>
        <w:t>e</w:t>
      </w:r>
      <w:r w:rsidR="00127DCC" w:rsidRPr="003E1FCC">
        <w:rPr>
          <w:rFonts w:ascii="Garamond" w:hAnsi="Garamond"/>
          <w:spacing w:val="-4"/>
          <w:sz w:val="24"/>
          <w:szCs w:val="24"/>
          <w:lang w:val="sq-AL"/>
        </w:rPr>
        <w:t xml:space="preserve">rmën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a</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të pikës 122.1, përmbajtja e nën pikës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ii</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zëvendësohet me këtë përmbajtje:</w:t>
      </w:r>
    </w:p>
    <w:p w:rsidR="00127DCC" w:rsidRPr="003E1FCC" w:rsidRDefault="003F5355" w:rsidP="00F56FB1">
      <w:pPr>
        <w:spacing w:after="0" w:line="240" w:lineRule="auto"/>
        <w:contextualSpacing/>
        <w:rPr>
          <w:rFonts w:ascii="Garamond"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ii) </w:t>
      </w:r>
      <w:r w:rsidR="00127DCC" w:rsidRPr="003E1FCC">
        <w:rPr>
          <w:rFonts w:ascii="Garamond" w:eastAsiaTheme="minorHAnsi" w:hAnsi="Garamond"/>
          <w:spacing w:val="-4"/>
          <w:sz w:val="24"/>
          <w:szCs w:val="24"/>
          <w:lang w:val="sq-AL"/>
        </w:rPr>
        <w:t xml:space="preserve">nëse pas verifikimit të parë, sipas nënndarjes </w:t>
      </w:r>
      <w:r w:rsidRPr="003E1FCC">
        <w:rPr>
          <w:rFonts w:ascii="Garamond" w:eastAsiaTheme="minorHAnsi" w:hAnsi="Garamond"/>
          <w:spacing w:val="-4"/>
          <w:sz w:val="24"/>
          <w:szCs w:val="24"/>
          <w:lang w:val="sq-AL"/>
        </w:rPr>
        <w:t>“</w:t>
      </w:r>
      <w:r w:rsidR="00127DCC" w:rsidRPr="003E1FCC">
        <w:rPr>
          <w:rFonts w:ascii="Garamond" w:eastAsiaTheme="minorHAnsi" w:hAnsi="Garamond"/>
          <w:spacing w:val="-4"/>
          <w:sz w:val="24"/>
          <w:szCs w:val="24"/>
          <w:lang w:val="sq-AL"/>
        </w:rPr>
        <w:t>i</w:t>
      </w:r>
      <w:r w:rsidRPr="003E1FCC">
        <w:rPr>
          <w:rFonts w:ascii="Garamond" w:eastAsiaTheme="minorHAnsi" w:hAnsi="Garamond"/>
          <w:spacing w:val="-4"/>
          <w:sz w:val="24"/>
          <w:szCs w:val="24"/>
          <w:lang w:val="sq-AL"/>
        </w:rPr>
        <w:t>”</w:t>
      </w:r>
      <w:r w:rsidR="00127DCC" w:rsidRPr="003E1FCC">
        <w:rPr>
          <w:rFonts w:ascii="Garamond" w:eastAsiaTheme="minorHAnsi" w:hAnsi="Garamond"/>
          <w:spacing w:val="-4"/>
          <w:sz w:val="24"/>
          <w:szCs w:val="24"/>
          <w:lang w:val="sq-AL"/>
        </w:rPr>
        <w:t>, të g</w:t>
      </w:r>
      <w:r w:rsidR="00591B0E" w:rsidRPr="003E1FCC">
        <w:rPr>
          <w:rFonts w:ascii="Garamond" w:eastAsiaTheme="minorHAnsi" w:hAnsi="Garamond"/>
          <w:spacing w:val="-4"/>
          <w:sz w:val="24"/>
          <w:szCs w:val="24"/>
          <w:lang w:val="sq-AL"/>
        </w:rPr>
        <w:t>e</w:t>
      </w:r>
      <w:r w:rsidR="00127DCC" w:rsidRPr="003E1FCC">
        <w:rPr>
          <w:rFonts w:ascii="Garamond" w:eastAsiaTheme="minorHAnsi" w:hAnsi="Garamond"/>
          <w:spacing w:val="-4"/>
          <w:sz w:val="24"/>
          <w:szCs w:val="24"/>
          <w:lang w:val="sq-AL"/>
        </w:rPr>
        <w:t xml:space="preserve">rmës </w:t>
      </w:r>
      <w:r w:rsidRPr="003E1FCC">
        <w:rPr>
          <w:rFonts w:ascii="Garamond" w:eastAsiaTheme="minorHAnsi" w:hAnsi="Garamond"/>
          <w:spacing w:val="-4"/>
          <w:sz w:val="24"/>
          <w:szCs w:val="24"/>
          <w:lang w:val="sq-AL"/>
        </w:rPr>
        <w:t>“</w:t>
      </w:r>
      <w:r w:rsidR="00127DCC" w:rsidRPr="003E1FCC">
        <w:rPr>
          <w:rFonts w:ascii="Garamond" w:eastAsiaTheme="minorHAnsi" w:hAnsi="Garamond"/>
          <w:spacing w:val="-4"/>
          <w:sz w:val="24"/>
          <w:szCs w:val="24"/>
          <w:lang w:val="sq-AL"/>
        </w:rPr>
        <w:t>a</w:t>
      </w:r>
      <w:r w:rsidRPr="003E1FCC">
        <w:rPr>
          <w:rFonts w:ascii="Garamond" w:eastAsiaTheme="minorHAnsi" w:hAnsi="Garamond"/>
          <w:spacing w:val="-4"/>
          <w:sz w:val="24"/>
          <w:szCs w:val="24"/>
          <w:lang w:val="sq-AL"/>
        </w:rPr>
        <w:t>”</w:t>
      </w:r>
      <w:r w:rsidR="00127DCC" w:rsidRPr="003E1FCC">
        <w:rPr>
          <w:rFonts w:ascii="Garamond" w:eastAsiaTheme="minorHAnsi" w:hAnsi="Garamond"/>
          <w:spacing w:val="-4"/>
          <w:sz w:val="24"/>
          <w:szCs w:val="24"/>
          <w:lang w:val="sq-AL"/>
        </w:rPr>
        <w:t xml:space="preserve"> , konstatohet se tatimpaguesi vazhdon të mos e instalojë pajisjen fiskale për regjistrimin e pagesave me para në dorë ose sistemin e monitorimit të qarkullimit, merret masa e bllokimit të veprimtarisë në vendin ku është konstatuar shkelja për 15 ditë kalendarike. Nëse tatimpaguesi, brenda këtij afati, nuk instalon pajisjen fiskale në vendin ku është konstatuar shkelja, masa e bllokimit shtyhet deri në instalimin e pajisjes fiskale. Në rastin kur situata nuk është rregulluar brenda 15 ditëve, tatimpaguesit i publikohen emri, NIPT-i dhe emri i përfaqësuesit të biznesit, në faqen zyrtare të internetit të Drejtorisë së Përgjithshme të Tatimeve</w:t>
      </w:r>
      <w:r w:rsidR="00127DCC" w:rsidRPr="003E1FCC">
        <w:rPr>
          <w:rFonts w:ascii="Garamond" w:hAnsi="Garamond"/>
          <w:spacing w:val="-4"/>
          <w:sz w:val="24"/>
          <w:szCs w:val="24"/>
          <w:lang w:val="sq-AL"/>
        </w:rPr>
        <w:t>. Këto të dhëna të tatimpaguesit mbahen të publikuara nga administrata tatimore deri në momentin e instalimit të pajisjes fiskale ose sistemi</w:t>
      </w:r>
      <w:r w:rsidR="00591B0E" w:rsidRPr="003E1FCC">
        <w:rPr>
          <w:rFonts w:ascii="Garamond" w:hAnsi="Garamond"/>
          <w:spacing w:val="-4"/>
          <w:sz w:val="24"/>
          <w:szCs w:val="24"/>
          <w:lang w:val="sq-AL"/>
        </w:rPr>
        <w:t>t të monitorimit të qarkullimit</w:t>
      </w:r>
      <w:r w:rsidRPr="003E1FCC">
        <w:rPr>
          <w:rFonts w:ascii="Garamond" w:hAnsi="Garamond"/>
          <w:spacing w:val="-4"/>
          <w:sz w:val="24"/>
          <w:szCs w:val="24"/>
          <w:lang w:val="sq-AL"/>
        </w:rPr>
        <w:t>”</w:t>
      </w:r>
      <w:r w:rsidR="00591B0E" w:rsidRPr="003E1FCC">
        <w:rPr>
          <w:rFonts w:ascii="Garamond" w:hAnsi="Garamond"/>
          <w:spacing w:val="-4"/>
          <w:sz w:val="24"/>
          <w:szCs w:val="24"/>
          <w:lang w:val="sq-AL"/>
        </w:rPr>
        <w:t>.</w:t>
      </w:r>
    </w:p>
    <w:p w:rsidR="00127DCC" w:rsidRPr="003E1FCC" w:rsidRDefault="00357D88" w:rsidP="00F56FB1">
      <w:pPr>
        <w:pStyle w:val="Paragrafi"/>
        <w:rPr>
          <w:spacing w:val="-4"/>
          <w:lang w:val="sq-AL"/>
        </w:rPr>
      </w:pPr>
      <w:r w:rsidRPr="003E1FCC">
        <w:rPr>
          <w:spacing w:val="-4"/>
          <w:lang w:val="sq-AL"/>
        </w:rPr>
        <w:t>- ge</w:t>
      </w:r>
      <w:r w:rsidR="00127DCC" w:rsidRPr="003E1FCC">
        <w:rPr>
          <w:spacing w:val="-4"/>
          <w:lang w:val="sq-AL"/>
        </w:rPr>
        <w:t xml:space="preserve">rmat </w:t>
      </w:r>
      <w:r w:rsidR="003F5355" w:rsidRPr="003E1FCC">
        <w:rPr>
          <w:spacing w:val="-4"/>
          <w:lang w:val="sq-AL"/>
        </w:rPr>
        <w:t>“</w:t>
      </w:r>
      <w:r w:rsidR="00127DCC" w:rsidRPr="003E1FCC">
        <w:rPr>
          <w:spacing w:val="-4"/>
          <w:lang w:val="sq-AL"/>
        </w:rPr>
        <w:t>b</w:t>
      </w:r>
      <w:r w:rsidR="003F5355" w:rsidRPr="003E1FCC">
        <w:rPr>
          <w:spacing w:val="-4"/>
          <w:lang w:val="sq-AL"/>
        </w:rPr>
        <w:t>”</w:t>
      </w:r>
      <w:r w:rsidR="00127DCC" w:rsidRPr="003E1FCC">
        <w:rPr>
          <w:spacing w:val="-4"/>
          <w:lang w:val="sq-AL"/>
        </w:rPr>
        <w:t xml:space="preserve">, </w:t>
      </w:r>
      <w:r w:rsidR="003F5355" w:rsidRPr="003E1FCC">
        <w:rPr>
          <w:spacing w:val="-4"/>
          <w:lang w:val="sq-AL"/>
        </w:rPr>
        <w:t>“</w:t>
      </w:r>
      <w:r w:rsidR="00127DCC" w:rsidRPr="003E1FCC">
        <w:rPr>
          <w:spacing w:val="-4"/>
          <w:lang w:val="sq-AL"/>
        </w:rPr>
        <w:t>c</w:t>
      </w:r>
      <w:r w:rsidR="003F5355" w:rsidRPr="003E1FCC">
        <w:rPr>
          <w:spacing w:val="-4"/>
          <w:lang w:val="sq-AL"/>
        </w:rPr>
        <w:t>”</w:t>
      </w:r>
      <w:r w:rsidR="00127DCC" w:rsidRPr="003E1FCC">
        <w:rPr>
          <w:spacing w:val="-4"/>
          <w:lang w:val="sq-AL"/>
        </w:rPr>
        <w:t xml:space="preserve">, </w:t>
      </w:r>
      <w:r w:rsidR="003F5355" w:rsidRPr="003E1FCC">
        <w:rPr>
          <w:spacing w:val="-4"/>
          <w:lang w:val="sq-AL"/>
        </w:rPr>
        <w:t>“</w:t>
      </w:r>
      <w:r w:rsidR="00127DCC" w:rsidRPr="003E1FCC">
        <w:rPr>
          <w:spacing w:val="-4"/>
          <w:lang w:val="sq-AL"/>
        </w:rPr>
        <w:t>ç</w:t>
      </w:r>
      <w:r w:rsidR="003F5355" w:rsidRPr="003E1FCC">
        <w:rPr>
          <w:spacing w:val="-4"/>
          <w:lang w:val="sq-AL"/>
        </w:rPr>
        <w:t>”</w:t>
      </w:r>
      <w:r w:rsidR="00127DCC" w:rsidRPr="003E1FCC">
        <w:rPr>
          <w:spacing w:val="-4"/>
          <w:lang w:val="sq-AL"/>
        </w:rPr>
        <w:t xml:space="preserve"> dhe </w:t>
      </w:r>
      <w:r w:rsidR="003F5355" w:rsidRPr="003E1FCC">
        <w:rPr>
          <w:spacing w:val="-4"/>
          <w:lang w:val="sq-AL"/>
        </w:rPr>
        <w:t>“</w:t>
      </w:r>
      <w:r w:rsidR="00127DCC" w:rsidRPr="003E1FCC">
        <w:rPr>
          <w:spacing w:val="-4"/>
          <w:lang w:val="sq-AL"/>
        </w:rPr>
        <w:t>d</w:t>
      </w:r>
      <w:r w:rsidR="003F5355" w:rsidRPr="003E1FCC">
        <w:rPr>
          <w:spacing w:val="-4"/>
          <w:lang w:val="sq-AL"/>
        </w:rPr>
        <w:t>”</w:t>
      </w:r>
      <w:r w:rsidR="00127DCC" w:rsidRPr="003E1FCC">
        <w:rPr>
          <w:spacing w:val="-4"/>
          <w:lang w:val="sq-AL"/>
        </w:rPr>
        <w:t xml:space="preserve"> zëvendësohen me këtë përmbajtje:</w:t>
      </w:r>
    </w:p>
    <w:p w:rsidR="00127DCC" w:rsidRPr="003E1FCC" w:rsidRDefault="003F5355" w:rsidP="00F56FB1">
      <w:pPr>
        <w:pStyle w:val="Paragrafi"/>
        <w:rPr>
          <w:rFonts w:eastAsiaTheme="minorHAnsi"/>
          <w:spacing w:val="-4"/>
          <w:lang w:val="sq-AL"/>
        </w:rPr>
      </w:pPr>
      <w:r w:rsidRPr="003E1FCC">
        <w:rPr>
          <w:spacing w:val="-4"/>
          <w:lang w:val="sq-AL"/>
        </w:rPr>
        <w:t>“</w:t>
      </w:r>
      <w:r w:rsidR="00127DCC" w:rsidRPr="003E1FCC">
        <w:rPr>
          <w:rFonts w:eastAsiaTheme="minorHAnsi"/>
          <w:spacing w:val="-4"/>
          <w:lang w:val="sq-AL"/>
        </w:rPr>
        <w:t xml:space="preserve">b) nuk lëshon kupon tatimor për të dokumentuar qarkullimin e realizuar të mallrave apo të shërbimeve për: </w:t>
      </w:r>
    </w:p>
    <w:p w:rsidR="00127DCC" w:rsidRPr="003E1FCC" w:rsidRDefault="00127DCC" w:rsidP="00F56FB1">
      <w:pPr>
        <w:pStyle w:val="Paragrafi"/>
        <w:rPr>
          <w:spacing w:val="-4"/>
          <w:lang w:val="sq-AL"/>
        </w:rPr>
      </w:pPr>
      <w:r w:rsidRPr="003E1FCC">
        <w:rPr>
          <w:spacing w:val="-4"/>
          <w:lang w:val="sq-AL"/>
        </w:rPr>
        <w:t xml:space="preserve">i) konstatimin (verifikimin) e kryer, me gjobë në masën 50 000 (pesëdhjetë mijë) lekë dhe përveç masës së gjobës për tatimpaguesit e regjistruar për TVSH-në bëhet vlerësim tatimor për tre muajt e fundit, duke përdorur metodat alternative, të parashikuara në nenet 71 dhe 72 të këtij ligji; </w:t>
      </w:r>
    </w:p>
    <w:p w:rsidR="00127DCC" w:rsidRPr="003E1FCC" w:rsidRDefault="00127DCC" w:rsidP="00F56FB1">
      <w:pPr>
        <w:pStyle w:val="Paragrafi"/>
        <w:rPr>
          <w:rFonts w:eastAsia="Times New Roman"/>
          <w:spacing w:val="-4"/>
          <w:lang w:val="sq-AL"/>
        </w:rPr>
      </w:pPr>
      <w:r w:rsidRPr="003E1FCC">
        <w:rPr>
          <w:spacing w:val="-4"/>
          <w:lang w:val="sq-AL"/>
        </w:rPr>
        <w:t xml:space="preserve">ii) konstatimin (verifikimin) tjetër pas konstatimit të parë, sipas nënndarjes </w:t>
      </w:r>
      <w:r w:rsidR="003F5355" w:rsidRPr="003E1FCC">
        <w:rPr>
          <w:spacing w:val="-4"/>
          <w:lang w:val="sq-AL"/>
        </w:rPr>
        <w:t>“</w:t>
      </w:r>
      <w:r w:rsidRPr="003E1FCC">
        <w:rPr>
          <w:spacing w:val="-4"/>
          <w:lang w:val="sq-AL"/>
        </w:rPr>
        <w:t>i</w:t>
      </w:r>
      <w:r w:rsidR="003F5355" w:rsidRPr="003E1FCC">
        <w:rPr>
          <w:spacing w:val="-4"/>
          <w:lang w:val="sq-AL"/>
        </w:rPr>
        <w:t>”</w:t>
      </w:r>
      <w:r w:rsidRPr="003E1FCC">
        <w:rPr>
          <w:spacing w:val="-4"/>
          <w:lang w:val="sq-AL"/>
        </w:rPr>
        <w:t xml:space="preserve">, të kësaj shkronje, nëse tatimpaguesi vazhdon të mos e lëshojë kuponin tatimor për të dokumentuar qarkullimin e realizuar të mallrave apo të shërbimeve, përveç aplikimit të dënimit si në nënndarjen </w:t>
      </w:r>
      <w:r w:rsidR="003F5355" w:rsidRPr="003E1FCC">
        <w:rPr>
          <w:spacing w:val="-4"/>
          <w:lang w:val="sq-AL"/>
        </w:rPr>
        <w:t>“</w:t>
      </w:r>
      <w:r w:rsidRPr="003E1FCC">
        <w:rPr>
          <w:spacing w:val="-4"/>
          <w:lang w:val="sq-AL"/>
        </w:rPr>
        <w:t>i</w:t>
      </w:r>
      <w:r w:rsidR="003F5355" w:rsidRPr="003E1FCC">
        <w:rPr>
          <w:spacing w:val="-4"/>
          <w:lang w:val="sq-AL"/>
        </w:rPr>
        <w:t>”</w:t>
      </w:r>
      <w:r w:rsidRPr="003E1FCC">
        <w:rPr>
          <w:spacing w:val="-4"/>
          <w:lang w:val="sq-AL"/>
        </w:rPr>
        <w:t>, dhe në këtë rast merret masa e bllokimit të veprimtarisë në vendin ku është konstatuar shkelja për 30 ditë kalendarike</w:t>
      </w:r>
      <w:r w:rsidRPr="003E1FCC">
        <w:rPr>
          <w:rFonts w:eastAsia="Times New Roman"/>
          <w:spacing w:val="-4"/>
          <w:lang w:val="sq-AL"/>
        </w:rPr>
        <w:t xml:space="preserve">; </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 xml:space="preserve">iii) çdo konstatim të përsëritur të moslëshimit të kuponit tatimor, pas dy konstatimeve të sipërpërmendura, përveç aplikimit të dënimit, si në nënndarjen </w:t>
      </w:r>
      <w:r w:rsidR="003F5355" w:rsidRPr="003E1FCC">
        <w:rPr>
          <w:rFonts w:ascii="Garamond" w:hAnsi="Garamond"/>
          <w:spacing w:val="-4"/>
          <w:sz w:val="24"/>
          <w:szCs w:val="24"/>
          <w:lang w:val="sq-AL"/>
        </w:rPr>
        <w:t>“</w:t>
      </w:r>
      <w:r w:rsidRPr="003E1FCC">
        <w:rPr>
          <w:rFonts w:ascii="Garamond" w:hAnsi="Garamond"/>
          <w:spacing w:val="-4"/>
          <w:sz w:val="24"/>
          <w:szCs w:val="24"/>
          <w:lang w:val="sq-AL"/>
        </w:rPr>
        <w:t>i</w:t>
      </w:r>
      <w:r w:rsidR="003F5355" w:rsidRPr="003E1FCC">
        <w:rPr>
          <w:rFonts w:ascii="Garamond" w:hAnsi="Garamond"/>
          <w:spacing w:val="-4"/>
          <w:sz w:val="24"/>
          <w:szCs w:val="24"/>
          <w:lang w:val="sq-AL"/>
        </w:rPr>
        <w:t>”</w:t>
      </w:r>
      <w:r w:rsidRPr="003E1FCC">
        <w:rPr>
          <w:rFonts w:ascii="Garamond" w:hAnsi="Garamond"/>
          <w:spacing w:val="-4"/>
          <w:sz w:val="24"/>
          <w:szCs w:val="24"/>
          <w:lang w:val="sq-AL"/>
        </w:rPr>
        <w:t>, konsiderohet evazion tatimor sipas pikës 2, të nenit 116, të këtij ligji. Gjithashtu, publikohen emri i tatimpaguesit, NIPT-i dhe emri i përfaqësuesit të biznesit në faqen zyrtare të internetit të Drejtorisë së Përgjithshme të Tatimeve;</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c) lëshon një kupon tatimor/dëftesë tatimore /biletë, me vlerë të parashtypur, që nuk përmban elementet e përcaktuara në këtë ligj dhe në aktet nënligjore, për kuponin tatimor/dëftesën tatimore/biletën me vlerë të parashtypur, me gjobë, në masën 50 000 (pesëdhjetë mijë) lekë;</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ç) lëshon kupon tatimor/dëftesë tatimore, ku ka shënuar një vlerë të ndryshme nga vlera e furnizimit ose e çmimit të afishuar, me gjobë në masën 50 000 (pesëdhjetë mijë) lekë</w:t>
      </w:r>
      <w:r w:rsidRPr="003E1FCC">
        <w:rPr>
          <w:rFonts w:ascii="Garamond" w:eastAsia="Times New Roman" w:hAnsi="Garamond"/>
          <w:spacing w:val="-4"/>
          <w:sz w:val="24"/>
          <w:szCs w:val="24"/>
          <w:lang w:val="sq-AL"/>
        </w:rPr>
        <w:t>;</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d) nuk afishon në një vend të dukshëm një poster që tregon detyrimin e blerësit të mallrave apo të përfituesit të shërbimit për të kërkuar kupon tatimor, si dhe të drejtën e blerësit për të mos paguar për mallrat dhe shërbimet e blera në zbatim të pikës 3, të nenit 46, të këtij ligji, me gjobë në masën 50 000 (pesëdhjetë mijë) lekë, për secilën nga kërkesat në këtë paragraf;</w:t>
      </w:r>
    </w:p>
    <w:p w:rsidR="00127DCC" w:rsidRPr="003E1FCC" w:rsidRDefault="00591B0E" w:rsidP="00F56FB1">
      <w:pPr>
        <w:numPr>
          <w:ilvl w:val="1"/>
          <w:numId w:val="19"/>
        </w:numPr>
        <w:spacing w:after="0" w:line="240" w:lineRule="auto"/>
        <w:contextualSpacing/>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 </w:t>
      </w:r>
      <w:r w:rsidR="00127DCC" w:rsidRPr="003E1FCC">
        <w:rPr>
          <w:rFonts w:ascii="Garamond" w:eastAsia="Times New Roman" w:hAnsi="Garamond"/>
          <w:spacing w:val="-4"/>
          <w:sz w:val="24"/>
          <w:szCs w:val="24"/>
          <w:lang w:val="sq-AL"/>
        </w:rPr>
        <w:t>g</w:t>
      </w:r>
      <w:r w:rsidRPr="003E1FCC">
        <w:rPr>
          <w:rFonts w:ascii="Garamond" w:eastAsia="Times New Roman" w:hAnsi="Garamond"/>
          <w:spacing w:val="-4"/>
          <w:sz w:val="24"/>
          <w:szCs w:val="24"/>
          <w:lang w:val="sq-AL"/>
        </w:rPr>
        <w:t>e</w:t>
      </w:r>
      <w:r w:rsidR="00127DCC" w:rsidRPr="003E1FCC">
        <w:rPr>
          <w:rFonts w:ascii="Garamond" w:eastAsia="Times New Roman" w:hAnsi="Garamond"/>
          <w:spacing w:val="-4"/>
          <w:sz w:val="24"/>
          <w:szCs w:val="24"/>
          <w:lang w:val="sq-AL"/>
        </w:rPr>
        <w:t xml:space="preserve">rma </w:t>
      </w:r>
      <w:r w:rsidR="003F5355"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e</w:t>
      </w:r>
      <w:r w:rsidR="003F5355"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shfuqizohet.</w:t>
      </w:r>
    </w:p>
    <w:p w:rsidR="00127DCC" w:rsidRPr="003E1FCC" w:rsidRDefault="00591B0E" w:rsidP="00F56FB1">
      <w:pPr>
        <w:pStyle w:val="ListParagraph"/>
        <w:numPr>
          <w:ilvl w:val="1"/>
          <w:numId w:val="19"/>
        </w:numPr>
        <w:autoSpaceDE w:val="0"/>
        <w:autoSpaceDN w:val="0"/>
        <w:adjustRightInd w:val="0"/>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f</w:t>
      </w:r>
      <w:r w:rsidR="00127DCC" w:rsidRPr="003E1FCC">
        <w:rPr>
          <w:rFonts w:ascii="Garamond" w:hAnsi="Garamond"/>
          <w:spacing w:val="-4"/>
          <w:sz w:val="24"/>
          <w:szCs w:val="24"/>
          <w:lang w:val="sq-AL"/>
        </w:rPr>
        <w:t xml:space="preserve">jalia e fundit e pikës 122.1, pas shkronjës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h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ndryshon me këtë përmbajtje:</w:t>
      </w:r>
    </w:p>
    <w:p w:rsidR="00127DCC" w:rsidRPr="003E1FCC" w:rsidRDefault="003F5355"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Numërimi i konstatimeve dhe zbatimi i penaliteteve të ndryshuara në nenin 122, zbatohen nga data e hyrjes në fuqi të ndryshimeve të këtij neni me ligjin nr. 112/2016, datë 15.11.2016</w:t>
      </w:r>
      <w:r w:rsidRPr="003E1FCC">
        <w:rPr>
          <w:rFonts w:ascii="Garamond" w:hAnsi="Garamond"/>
          <w:spacing w:val="-4"/>
          <w:sz w:val="24"/>
          <w:szCs w:val="24"/>
          <w:lang w:val="sq-AL"/>
        </w:rPr>
        <w:t>”</w:t>
      </w:r>
      <w:r w:rsidR="00127DCC" w:rsidRPr="003E1FCC">
        <w:rPr>
          <w:rFonts w:ascii="Garamond" w:hAnsi="Garamond"/>
          <w:spacing w:val="-4"/>
          <w:sz w:val="24"/>
          <w:szCs w:val="24"/>
          <w:lang w:val="sq-AL"/>
        </w:rPr>
        <w:t>.</w:t>
      </w:r>
    </w:p>
    <w:p w:rsidR="00127DCC" w:rsidRPr="003E1FCC" w:rsidRDefault="00591B0E" w:rsidP="00F56FB1">
      <w:pPr>
        <w:pStyle w:val="ListParagraph"/>
        <w:numPr>
          <w:ilvl w:val="1"/>
          <w:numId w:val="19"/>
        </w:numPr>
        <w:autoSpaceDE w:val="0"/>
        <w:autoSpaceDN w:val="0"/>
        <w:adjustRightInd w:val="0"/>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 xml:space="preserve">në pikën 122.1, hiqet shkronja </w:t>
      </w:r>
      <w:r w:rsidR="003F5355" w:rsidRPr="003E1FCC">
        <w:rPr>
          <w:rFonts w:ascii="Garamond" w:hAnsi="Garamond"/>
          <w:spacing w:val="-4"/>
          <w:sz w:val="24"/>
          <w:szCs w:val="24"/>
          <w:lang w:val="sq-AL"/>
        </w:rPr>
        <w:t>“</w:t>
      </w:r>
      <w:r w:rsidR="00127DCC" w:rsidRPr="003E1FCC">
        <w:rPr>
          <w:rFonts w:ascii="Garamond" w:hAnsi="Garamond"/>
          <w:spacing w:val="-4"/>
          <w:sz w:val="24"/>
          <w:szCs w:val="24"/>
          <w:lang w:val="sq-AL"/>
        </w:rPr>
        <w:t>d.1</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3E1FCC" w:rsidRDefault="00591B0E" w:rsidP="00F56FB1">
      <w:pPr>
        <w:pStyle w:val="ListParagraph"/>
        <w:numPr>
          <w:ilvl w:val="1"/>
          <w:numId w:val="19"/>
        </w:numPr>
        <w:spacing w:after="0" w:line="240" w:lineRule="auto"/>
        <w:ind w:left="0" w:firstLine="284"/>
        <w:jc w:val="both"/>
        <w:rPr>
          <w:rFonts w:ascii="Garamond" w:hAnsi="Garamond"/>
          <w:spacing w:val="-4"/>
          <w:sz w:val="24"/>
          <w:szCs w:val="24"/>
          <w:lang w:val="sq-AL"/>
        </w:rPr>
      </w:pPr>
      <w:r w:rsidRPr="003E1FCC">
        <w:rPr>
          <w:rFonts w:ascii="Garamond" w:hAnsi="Garamond"/>
          <w:spacing w:val="-4"/>
          <w:sz w:val="24"/>
          <w:szCs w:val="24"/>
          <w:lang w:val="sq-AL"/>
        </w:rPr>
        <w:t xml:space="preserve"> </w:t>
      </w:r>
      <w:r w:rsidR="00127DCC" w:rsidRPr="003E1FCC">
        <w:rPr>
          <w:rFonts w:ascii="Garamond" w:hAnsi="Garamond"/>
          <w:spacing w:val="-4"/>
          <w:sz w:val="24"/>
          <w:szCs w:val="24"/>
          <w:lang w:val="sq-AL"/>
        </w:rPr>
        <w:t>Pika 122.4, ndryshon në përmbajtje si më poshtë:</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 xml:space="preserve"> Në rast se një tatimpaguesi i është bllokuar veprimtaria nga administrata tatimore dhe ai prish shenjat dalluese të vendosura për bllokim të veprimtarisë, atij i konfiskohet e gjithë sasia e mallit. Për këtë qëllim, grupi i kontrolli pasi bën </w:t>
      </w:r>
      <w:r w:rsidR="00127DCC" w:rsidRPr="003E1FCC">
        <w:rPr>
          <w:rFonts w:ascii="Garamond" w:eastAsia="Times New Roman" w:hAnsi="Garamond"/>
          <w:spacing w:val="-4"/>
          <w:sz w:val="24"/>
          <w:szCs w:val="24"/>
          <w:lang w:val="sq-AL"/>
        </w:rPr>
        <w:t xml:space="preserve">inventarizimin e mallrave dhe evidentimin e tyre në procesverbalin përkatës, mban gjithashtu aktin për konfiskimin e mallrave. </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Në rastin e konfiskimeve në përgjithësi dhe sidomos në rastin e konfiskimit të mallrave që prishen si, ushqime, fruta-perime, produkte bujqësore dhe blegtorale etj., apo që kanë afat të afërt skadence, mund të zbatohet riblerja në vlerë e tyre nga personi i tatueshëm. Për këtë qëllim, grupi i kontrollit i paraqet </w:t>
      </w:r>
      <w:r w:rsidR="00591B0E" w:rsidRPr="003E1FCC">
        <w:rPr>
          <w:rFonts w:ascii="Garamond" w:eastAsia="Times New Roman" w:hAnsi="Garamond"/>
          <w:spacing w:val="-4"/>
          <w:sz w:val="24"/>
          <w:szCs w:val="24"/>
          <w:lang w:val="sq-AL"/>
        </w:rPr>
        <w:t>d</w:t>
      </w:r>
      <w:r w:rsidRPr="003E1FCC">
        <w:rPr>
          <w:rFonts w:ascii="Garamond" w:eastAsia="Times New Roman" w:hAnsi="Garamond"/>
          <w:spacing w:val="-4"/>
          <w:sz w:val="24"/>
          <w:szCs w:val="24"/>
          <w:lang w:val="sq-AL"/>
        </w:rPr>
        <w:t>rejtorit të Drejtorisë Rajonale të Tatimeve të juridiksionit ku është kryer shkelja procesverbalin përkatës brenda 12 orësh nga plotësimi i tij. Drejtori i drejtorisë rajonale, brenda 24 orësh, nxjerr vendimin e vlerësimit në lekë të mallit të konfiskuar me vlerën e tregut të mallit. Vlerësimi kryhet nga një komision i përhershëm i Drejtorisë Rajonale t</w:t>
      </w:r>
      <w:r w:rsidR="00CE5324" w:rsidRPr="003E1FCC">
        <w:rPr>
          <w:rFonts w:ascii="Garamond" w:eastAsia="Times New Roman" w:hAnsi="Garamond"/>
          <w:spacing w:val="-4"/>
          <w:sz w:val="24"/>
          <w:szCs w:val="24"/>
          <w:lang w:val="sq-AL"/>
        </w:rPr>
        <w:t>ë</w:t>
      </w:r>
      <w:r w:rsidRPr="003E1FCC">
        <w:rPr>
          <w:rFonts w:ascii="Garamond" w:eastAsia="Times New Roman" w:hAnsi="Garamond"/>
          <w:spacing w:val="-4"/>
          <w:sz w:val="24"/>
          <w:szCs w:val="24"/>
          <w:lang w:val="sq-AL"/>
        </w:rPr>
        <w:t xml:space="preserve"> Tatimeve, i përbërë nga jo më pak se 4 punonjës, i ngritur për këtë qëllim me urdhër të drejtorit të drejtorisë rajonale. Për vlerësimin e vleftës se mallrave zbatohen dispozitat e pikës 51.3 të këtij </w:t>
      </w:r>
      <w:r w:rsidR="00CE5324" w:rsidRPr="003E1FCC">
        <w:rPr>
          <w:rFonts w:ascii="Garamond" w:eastAsia="Times New Roman" w:hAnsi="Garamond"/>
          <w:spacing w:val="-4"/>
          <w:sz w:val="24"/>
          <w:szCs w:val="24"/>
          <w:lang w:val="sq-AL"/>
        </w:rPr>
        <w:t>u</w:t>
      </w:r>
      <w:r w:rsidRPr="003E1FCC">
        <w:rPr>
          <w:rFonts w:ascii="Garamond" w:eastAsia="Times New Roman" w:hAnsi="Garamond"/>
          <w:spacing w:val="-4"/>
          <w:sz w:val="24"/>
          <w:szCs w:val="24"/>
          <w:lang w:val="sq-AL"/>
        </w:rPr>
        <w:t xml:space="preserve">dhëzimi. </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Vendimi për vlerësimin e mallit t</w:t>
      </w:r>
      <w:r w:rsidR="00CE5324" w:rsidRPr="003E1FCC">
        <w:rPr>
          <w:rFonts w:ascii="Garamond" w:eastAsia="Times New Roman" w:hAnsi="Garamond"/>
          <w:spacing w:val="-4"/>
          <w:sz w:val="24"/>
          <w:szCs w:val="24"/>
          <w:lang w:val="sq-AL"/>
        </w:rPr>
        <w:t>ë</w:t>
      </w:r>
      <w:r w:rsidRPr="003E1FCC">
        <w:rPr>
          <w:rFonts w:ascii="Garamond" w:eastAsia="Times New Roman" w:hAnsi="Garamond"/>
          <w:spacing w:val="-4"/>
          <w:sz w:val="24"/>
          <w:szCs w:val="24"/>
          <w:lang w:val="sq-AL"/>
        </w:rPr>
        <w:t xml:space="preserve"> konfiskuar i jepet tatimpaguesit përkatës i cili duhet të paguaje detyrimin brenda ditës së parë të punës pas marrjes së tij. Pagesa bëhet në llogarinë e Drejtorisë Rajonale të Tatimeve të juridiksionit. Malli i konfiskuar lirohet vetëm pasi të jetë dorëzuar dokumenti që vërteton pagesën e vlerës së tij. Në dokumentacionin e konfiskimit, do të depozitohet një kopje e dokumentit të pagesës së vlerës së mallit të konfiskuar.</w:t>
      </w:r>
    </w:p>
    <w:p w:rsidR="00127DCC" w:rsidRPr="003E1FCC" w:rsidRDefault="00127DCC" w:rsidP="00F56FB1">
      <w:pPr>
        <w:tabs>
          <w:tab w:val="left" w:pos="480"/>
        </w:tabs>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 xml:space="preserve">Në qoftë së tatimpaguesi përkatës nuk ushtron mundësinë e riblerjes së mallit brenda 12 orësh nga plotësimi i </w:t>
      </w:r>
      <w:r w:rsidR="00591B0E" w:rsidRPr="003E1FCC">
        <w:rPr>
          <w:rFonts w:ascii="Garamond" w:hAnsi="Garamond"/>
          <w:spacing w:val="-4"/>
          <w:sz w:val="24"/>
          <w:szCs w:val="24"/>
          <w:lang w:val="sq-AL"/>
        </w:rPr>
        <w:t>procesv</w:t>
      </w:r>
      <w:r w:rsidRPr="003E1FCC">
        <w:rPr>
          <w:rFonts w:ascii="Garamond" w:hAnsi="Garamond"/>
          <w:spacing w:val="-4"/>
          <w:sz w:val="24"/>
          <w:szCs w:val="24"/>
          <w:lang w:val="sq-AL"/>
        </w:rPr>
        <w:t xml:space="preserve">erbalit nga grupi i kontrollit ose nuk bën pagesën sipas afatit të përcaktuar në këtë pikë të udhëzimit për </w:t>
      </w:r>
      <w:r w:rsidR="00591B0E" w:rsidRPr="003E1FCC">
        <w:rPr>
          <w:rFonts w:ascii="Garamond" w:hAnsi="Garamond"/>
          <w:spacing w:val="-4"/>
          <w:sz w:val="24"/>
          <w:szCs w:val="24"/>
          <w:lang w:val="sq-AL"/>
        </w:rPr>
        <w:t>qëllime</w:t>
      </w:r>
      <w:r w:rsidRPr="003E1FCC">
        <w:rPr>
          <w:rFonts w:ascii="Garamond" w:hAnsi="Garamond"/>
          <w:spacing w:val="-4"/>
          <w:sz w:val="24"/>
          <w:szCs w:val="24"/>
          <w:lang w:val="sq-AL"/>
        </w:rPr>
        <w:t xml:space="preserve"> të riblerjes së mallit, atëherë malli i konfiskuar, do t'i kalojë për administrim Drejtorisë së Përgjithshme të Rezervave të Shtetit, e cila do të ndjekë procedurat e mëtejshme</w:t>
      </w:r>
      <w:r w:rsidR="003F5355" w:rsidRPr="003E1FCC">
        <w:rPr>
          <w:rFonts w:ascii="Garamond" w:hAnsi="Garamond"/>
          <w:spacing w:val="-4"/>
          <w:sz w:val="24"/>
          <w:szCs w:val="24"/>
          <w:lang w:val="sq-AL"/>
        </w:rPr>
        <w:t>”</w:t>
      </w:r>
      <w:r w:rsidRPr="003E1FCC">
        <w:rPr>
          <w:rFonts w:ascii="Garamond" w:hAnsi="Garamond"/>
          <w:spacing w:val="-4"/>
          <w:sz w:val="24"/>
          <w:szCs w:val="24"/>
          <w:lang w:val="sq-AL"/>
        </w:rPr>
        <w:t>.</w:t>
      </w:r>
    </w:p>
    <w:p w:rsidR="00127DCC" w:rsidRPr="004102E9" w:rsidRDefault="006D7000" w:rsidP="004102E9">
      <w:pPr>
        <w:pStyle w:val="Paragrafi"/>
        <w:rPr>
          <w:b/>
          <w:lang w:val="sq-AL"/>
        </w:rPr>
      </w:pPr>
      <w:r w:rsidRPr="004102E9">
        <w:rPr>
          <w:b/>
          <w:lang w:val="sq-AL"/>
        </w:rPr>
        <w:t xml:space="preserve">40. </w:t>
      </w:r>
      <w:r w:rsidR="00127DCC" w:rsidRPr="004102E9">
        <w:rPr>
          <w:b/>
          <w:lang w:val="sq-AL"/>
        </w:rPr>
        <w:t>Në paragrafin 124 bëhen këto ndryshime:</w:t>
      </w:r>
    </w:p>
    <w:p w:rsidR="00127DCC" w:rsidRPr="003E1FCC" w:rsidRDefault="00591B0E" w:rsidP="00F56FB1">
      <w:pPr>
        <w:numPr>
          <w:ilvl w:val="1"/>
          <w:numId w:val="19"/>
        </w:numPr>
        <w:spacing w:after="0" w:line="240" w:lineRule="auto"/>
        <w:contextualSpacing/>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 </w:t>
      </w:r>
      <w:r w:rsidR="00127DCC" w:rsidRPr="003E1FCC">
        <w:rPr>
          <w:rFonts w:ascii="Garamond" w:eastAsia="Times New Roman" w:hAnsi="Garamond"/>
          <w:spacing w:val="-4"/>
          <w:sz w:val="24"/>
          <w:szCs w:val="24"/>
          <w:lang w:val="sq-AL"/>
        </w:rPr>
        <w:t>Pika 124.1 ndryshon me këtë përmbajtje: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eastAsia="Times New Roman" w:hAnsi="Garamond"/>
          <w:spacing w:val="-4"/>
          <w:sz w:val="24"/>
          <w:szCs w:val="24"/>
          <w:lang w:val="sq-AL"/>
        </w:rPr>
        <w:t>“</w:t>
      </w:r>
      <w:r w:rsidR="00127DCC" w:rsidRPr="003E1FCC">
        <w:rPr>
          <w:rFonts w:ascii="Garamond" w:eastAsia="Times New Roman" w:hAnsi="Garamond"/>
          <w:spacing w:val="-4"/>
          <w:sz w:val="24"/>
          <w:szCs w:val="24"/>
          <w:lang w:val="sq-AL"/>
        </w:rPr>
        <w:t xml:space="preserve">124.1 </w:t>
      </w:r>
      <w:r w:rsidR="00127DCC" w:rsidRPr="003E1FCC">
        <w:rPr>
          <w:rFonts w:ascii="Garamond" w:hAnsi="Garamond"/>
          <w:spacing w:val="-4"/>
          <w:sz w:val="24"/>
          <w:szCs w:val="24"/>
          <w:lang w:val="sq-AL"/>
        </w:rPr>
        <w:t>Moslëshimi i faturës tatimore, dëftesës tatimore apo і faturës tatimore me TVSH dënohet me gjobë të barabartë me 100 për qind të tatimit të padeklaruar, si rezultat i moslëshimit të faturës, përveç tatimit dhe kamatëvonesave që llogariten dhe paguhen në përputhje me dispozitat e ligjit për procedurat tatimore apo të ligjeve specifike tatimore.</w:t>
      </w:r>
      <w:r w:rsidRPr="003E1FCC">
        <w:rPr>
          <w:rFonts w:ascii="Garamond" w:hAnsi="Garamond"/>
          <w:spacing w:val="-4"/>
          <w:sz w:val="24"/>
          <w:szCs w:val="24"/>
          <w:lang w:val="sq-AL"/>
        </w:rPr>
        <w:t>”</w:t>
      </w:r>
      <w:r w:rsidR="00591B0E" w:rsidRPr="003E1FCC">
        <w:rPr>
          <w:rFonts w:ascii="Garamond" w:hAnsi="Garamond"/>
          <w:spacing w:val="-4"/>
          <w:sz w:val="24"/>
          <w:szCs w:val="24"/>
          <w:lang w:val="sq-AL"/>
        </w:rPr>
        <w:t>.</w:t>
      </w:r>
    </w:p>
    <w:p w:rsidR="00127DCC" w:rsidRPr="003E1FCC" w:rsidRDefault="00591B0E" w:rsidP="00F56FB1">
      <w:pPr>
        <w:numPr>
          <w:ilvl w:val="1"/>
          <w:numId w:val="19"/>
        </w:numPr>
        <w:spacing w:after="0" w:line="240" w:lineRule="auto"/>
        <w:contextualSpacing/>
        <w:rPr>
          <w:rFonts w:ascii="Garamond" w:eastAsiaTheme="minorHAnsi" w:hAnsi="Garamond"/>
          <w:spacing w:val="-4"/>
          <w:sz w:val="24"/>
          <w:szCs w:val="24"/>
          <w:lang w:val="sq-AL"/>
        </w:rPr>
      </w:pPr>
      <w:r w:rsidRPr="003E1FCC">
        <w:rPr>
          <w:rFonts w:ascii="Garamond" w:eastAsiaTheme="minorHAnsi" w:hAnsi="Garamond"/>
          <w:spacing w:val="-4"/>
          <w:sz w:val="24"/>
          <w:szCs w:val="24"/>
          <w:lang w:val="sq-AL"/>
        </w:rPr>
        <w:t xml:space="preserve"> </w:t>
      </w:r>
      <w:r w:rsidR="00127DCC" w:rsidRPr="003E1FCC">
        <w:rPr>
          <w:rFonts w:ascii="Garamond" w:eastAsiaTheme="minorHAnsi" w:hAnsi="Garamond"/>
          <w:spacing w:val="-4"/>
          <w:sz w:val="24"/>
          <w:szCs w:val="24"/>
          <w:lang w:val="sq-AL"/>
        </w:rPr>
        <w:t>Pika 124.2, ndryshon me këtë përmbajtje: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124.2 Për tatimpaguesit që kryejnë shkelje të përsëritur të moslëshimit të faturës, përveçse aplikohet dënimi me gjobë të barabartë me 100 për qind të tatimit të padeklaruar, sipas pikës 1, të nenit 124 të ligjit, gjithashtu ndërmerren masat e mëposhtme:</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a) </w:t>
      </w:r>
      <w:r w:rsidR="00766111" w:rsidRPr="003E1FCC">
        <w:rPr>
          <w:rFonts w:ascii="Garamond" w:hAnsi="Garamond"/>
          <w:spacing w:val="-4"/>
          <w:sz w:val="24"/>
          <w:szCs w:val="24"/>
          <w:lang w:val="sq-AL"/>
        </w:rPr>
        <w:t>t</w:t>
      </w:r>
      <w:r w:rsidRPr="003E1FCC">
        <w:rPr>
          <w:rFonts w:ascii="Garamond" w:hAnsi="Garamond"/>
          <w:spacing w:val="-4"/>
          <w:sz w:val="24"/>
          <w:szCs w:val="24"/>
          <w:lang w:val="sq-AL"/>
        </w:rPr>
        <w:t>atimpaguesi, që nuk është i regjistruar për TVSH-në, në momentin kur konstatohet shkelja e përsëritur, sipas këtij neni, regjistrohet për TVSH-në</w:t>
      </w:r>
      <w:r w:rsidR="00766111" w:rsidRPr="003E1FCC">
        <w:rPr>
          <w:rFonts w:ascii="Garamond" w:hAnsi="Garamond"/>
          <w:spacing w:val="-4"/>
          <w:sz w:val="24"/>
          <w:szCs w:val="24"/>
          <w:lang w:val="sq-AL"/>
        </w:rPr>
        <w:t>;</w:t>
      </w:r>
    </w:p>
    <w:p w:rsidR="00127DCC" w:rsidRPr="003E1FCC" w:rsidRDefault="00127DCC" w:rsidP="00F56FB1">
      <w:pPr>
        <w:autoSpaceDE w:val="0"/>
        <w:autoSpaceDN w:val="0"/>
        <w:adjustRightInd w:val="0"/>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b) </w:t>
      </w:r>
      <w:r w:rsidR="00766111" w:rsidRPr="003E1FCC">
        <w:rPr>
          <w:rFonts w:ascii="Garamond" w:hAnsi="Garamond"/>
          <w:spacing w:val="-4"/>
          <w:sz w:val="24"/>
          <w:szCs w:val="24"/>
          <w:lang w:val="sq-AL"/>
        </w:rPr>
        <w:t>t</w:t>
      </w:r>
      <w:r w:rsidRPr="003E1FCC">
        <w:rPr>
          <w:rFonts w:ascii="Garamond" w:hAnsi="Garamond"/>
          <w:spacing w:val="-4"/>
          <w:sz w:val="24"/>
          <w:szCs w:val="24"/>
          <w:lang w:val="sq-AL"/>
        </w:rPr>
        <w:t>atimpaguesi i regjistruar për TVSH-në dhe tatimin e thjeshtuar të fitimit, në momentin kur konstatohet shkelja e përsëritur, sipas këtij neni, regjistrohet për tatimin mbi fitimin</w:t>
      </w:r>
      <w:r w:rsidR="00766111" w:rsidRPr="003E1FCC">
        <w:rPr>
          <w:rFonts w:ascii="Garamond" w:hAnsi="Garamond"/>
          <w:spacing w:val="-4"/>
          <w:sz w:val="24"/>
          <w:szCs w:val="24"/>
          <w:lang w:val="sq-AL"/>
        </w:rPr>
        <w:t>;</w:t>
      </w:r>
      <w:r w:rsidRPr="003E1FCC">
        <w:rPr>
          <w:rFonts w:ascii="Garamond" w:hAnsi="Garamond"/>
          <w:spacing w:val="-4"/>
          <w:sz w:val="24"/>
          <w:szCs w:val="24"/>
          <w:lang w:val="sq-AL"/>
        </w:rPr>
        <w:t xml:space="preserve"> </w:t>
      </w:r>
    </w:p>
    <w:p w:rsidR="00127DCC" w:rsidRPr="003E1FCC" w:rsidRDefault="00127DCC" w:rsidP="00F56FB1">
      <w:pPr>
        <w:numPr>
          <w:ilvl w:val="0"/>
          <w:numId w:val="21"/>
        </w:numPr>
        <w:tabs>
          <w:tab w:val="left" w:pos="613"/>
        </w:tabs>
        <w:spacing w:after="0" w:line="240" w:lineRule="auto"/>
        <w:rPr>
          <w:rFonts w:ascii="Garamond" w:eastAsia="Times New Roman" w:hAnsi="Garamond"/>
          <w:spacing w:val="-4"/>
          <w:sz w:val="24"/>
          <w:szCs w:val="24"/>
          <w:lang w:val="sq-AL"/>
        </w:rPr>
      </w:pPr>
      <w:r w:rsidRPr="003E1FCC">
        <w:rPr>
          <w:rFonts w:ascii="Garamond" w:hAnsi="Garamond"/>
          <w:spacing w:val="-4"/>
          <w:sz w:val="24"/>
          <w:szCs w:val="24"/>
          <w:lang w:val="sq-AL"/>
        </w:rPr>
        <w:t xml:space="preserve">c) </w:t>
      </w:r>
      <w:r w:rsidR="00766111" w:rsidRPr="003E1FCC">
        <w:rPr>
          <w:rFonts w:ascii="Garamond" w:hAnsi="Garamond"/>
          <w:spacing w:val="-4"/>
          <w:sz w:val="24"/>
          <w:szCs w:val="24"/>
          <w:lang w:val="sq-AL"/>
        </w:rPr>
        <w:t>t</w:t>
      </w:r>
      <w:r w:rsidRPr="003E1FCC">
        <w:rPr>
          <w:rFonts w:ascii="Garamond" w:hAnsi="Garamond"/>
          <w:spacing w:val="-4"/>
          <w:sz w:val="24"/>
          <w:szCs w:val="24"/>
          <w:lang w:val="sq-AL"/>
        </w:rPr>
        <w:t>atimpaguesi i tatimit mbi fitimin përfshihet menjëherë në listën e subjekteve me risk për efekt të analizës së riskut. Në rastet kur moslëshimi i faturës tatimore, dëftesës tatimore apo і faturës tatimore me TVSH</w:t>
      </w:r>
      <w:r w:rsidR="00591B0E" w:rsidRPr="003E1FCC">
        <w:rPr>
          <w:rFonts w:ascii="Garamond" w:hAnsi="Garamond"/>
          <w:spacing w:val="-4"/>
          <w:sz w:val="24"/>
          <w:szCs w:val="24"/>
          <w:lang w:val="sq-AL"/>
        </w:rPr>
        <w:t>-në</w:t>
      </w:r>
      <w:r w:rsidRPr="003E1FCC">
        <w:rPr>
          <w:rFonts w:ascii="Garamond" w:hAnsi="Garamond"/>
          <w:spacing w:val="-4"/>
          <w:sz w:val="24"/>
          <w:szCs w:val="24"/>
          <w:lang w:val="sq-AL"/>
        </w:rPr>
        <w:t xml:space="preserve"> është shkelje e përsëritur</w:t>
      </w:r>
      <w:r w:rsidR="00107AA7" w:rsidRPr="003E1FCC">
        <w:rPr>
          <w:rFonts w:ascii="Garamond" w:hAnsi="Garamond"/>
          <w:spacing w:val="-4"/>
          <w:sz w:val="24"/>
          <w:szCs w:val="24"/>
          <w:lang w:val="sq-AL"/>
        </w:rPr>
        <w:t xml:space="preserve"> </w:t>
      </w:r>
      <w:r w:rsidRPr="003E1FCC">
        <w:rPr>
          <w:rFonts w:ascii="Garamond" w:hAnsi="Garamond"/>
          <w:spacing w:val="-4"/>
          <w:sz w:val="24"/>
          <w:szCs w:val="24"/>
          <w:lang w:val="sq-AL"/>
        </w:rPr>
        <w:t>më shumë se 2 herë, atëherë përveç sa përcaktohet në pikat 1 dhe 2, të nenit 124 të ligjit, zbatohen edhe dispozitat e neneve 116 dhe 131 të ligjit</w:t>
      </w:r>
      <w:r w:rsidR="003F5355" w:rsidRPr="003E1FCC">
        <w:rPr>
          <w:rFonts w:ascii="Garamond" w:eastAsia="Times New Roman" w:hAnsi="Garamond"/>
          <w:spacing w:val="-4"/>
          <w:sz w:val="24"/>
          <w:szCs w:val="24"/>
          <w:lang w:val="sq-AL"/>
        </w:rPr>
        <w:t>”</w:t>
      </w:r>
      <w:r w:rsidR="00591B0E" w:rsidRPr="003E1FCC">
        <w:rPr>
          <w:rFonts w:ascii="Garamond" w:eastAsia="Times New Roman" w:hAnsi="Garamond"/>
          <w:spacing w:val="-4"/>
          <w:sz w:val="24"/>
          <w:szCs w:val="24"/>
          <w:lang w:val="sq-AL"/>
        </w:rPr>
        <w:t>.</w:t>
      </w:r>
    </w:p>
    <w:p w:rsidR="00127DCC" w:rsidRPr="004102E9" w:rsidRDefault="006D7000" w:rsidP="004102E9">
      <w:pPr>
        <w:pStyle w:val="Paragrafi"/>
        <w:rPr>
          <w:b/>
          <w:spacing w:val="-4"/>
          <w:lang w:val="sq-AL"/>
        </w:rPr>
      </w:pPr>
      <w:r w:rsidRPr="004102E9">
        <w:rPr>
          <w:b/>
          <w:spacing w:val="-4"/>
          <w:lang w:val="sq-AL"/>
        </w:rPr>
        <w:t xml:space="preserve">41. </w:t>
      </w:r>
      <w:r w:rsidR="00127DCC" w:rsidRPr="004102E9">
        <w:rPr>
          <w:b/>
          <w:spacing w:val="-4"/>
          <w:lang w:val="sq-AL"/>
        </w:rPr>
        <w:t>Pika 128/3 ndryshon me këtë përmbajtje:</w:t>
      </w:r>
    </w:p>
    <w:p w:rsidR="00127DCC" w:rsidRPr="004102E9" w:rsidRDefault="003F5355" w:rsidP="00F56FB1">
      <w:pPr>
        <w:tabs>
          <w:tab w:val="left" w:pos="613"/>
        </w:tabs>
        <w:spacing w:after="0" w:line="240" w:lineRule="auto"/>
        <w:contextualSpacing/>
        <w:rPr>
          <w:rFonts w:ascii="Garamond" w:eastAsiaTheme="minorHAnsi" w:hAnsi="Garamond"/>
          <w:spacing w:val="-4"/>
          <w:sz w:val="24"/>
          <w:szCs w:val="24"/>
          <w:lang w:val="sq-AL"/>
        </w:rPr>
      </w:pPr>
      <w:r w:rsidRPr="004102E9">
        <w:rPr>
          <w:rFonts w:ascii="Garamond" w:eastAsia="Times New Roman" w:hAnsi="Garamond"/>
          <w:spacing w:val="-4"/>
          <w:sz w:val="24"/>
          <w:szCs w:val="24"/>
          <w:lang w:val="sq-AL"/>
        </w:rPr>
        <w:t>“</w:t>
      </w:r>
      <w:r w:rsidR="00127DCC" w:rsidRPr="004102E9">
        <w:rPr>
          <w:rFonts w:ascii="Garamond" w:eastAsia="Times New Roman" w:hAnsi="Garamond"/>
          <w:spacing w:val="-4"/>
          <w:sz w:val="24"/>
          <w:szCs w:val="24"/>
          <w:lang w:val="sq-AL"/>
        </w:rPr>
        <w:t xml:space="preserve">128/3.1 </w:t>
      </w:r>
      <w:r w:rsidR="00127DCC" w:rsidRPr="004102E9">
        <w:rPr>
          <w:rFonts w:ascii="Garamond" w:eastAsiaTheme="minorHAnsi" w:hAnsi="Garamond"/>
          <w:spacing w:val="-4"/>
          <w:sz w:val="24"/>
          <w:szCs w:val="24"/>
          <w:lang w:val="sq-AL"/>
        </w:rPr>
        <w:t xml:space="preserve">Në rast se nga kontrolli i bërë nga administrata tatimore te tatimpaguesit, deklaratat tatimore të të cilëve janë </w:t>
      </w:r>
      <w:r w:rsidR="00383E78" w:rsidRPr="004102E9">
        <w:rPr>
          <w:rFonts w:ascii="Garamond" w:eastAsiaTheme="minorHAnsi" w:hAnsi="Garamond"/>
          <w:spacing w:val="-4"/>
          <w:sz w:val="24"/>
          <w:szCs w:val="24"/>
          <w:lang w:val="sq-AL"/>
        </w:rPr>
        <w:t>certif</w:t>
      </w:r>
      <w:r w:rsidR="00127DCC" w:rsidRPr="004102E9">
        <w:rPr>
          <w:rFonts w:ascii="Garamond" w:eastAsiaTheme="minorHAnsi" w:hAnsi="Garamond"/>
          <w:spacing w:val="-4"/>
          <w:sz w:val="24"/>
          <w:szCs w:val="24"/>
          <w:lang w:val="sq-AL"/>
        </w:rPr>
        <w:t xml:space="preserve">ikuar nga kompanitë </w:t>
      </w:r>
      <w:r w:rsidR="00383E78" w:rsidRPr="004102E9">
        <w:rPr>
          <w:rFonts w:ascii="Garamond" w:eastAsiaTheme="minorHAnsi" w:hAnsi="Garamond"/>
          <w:spacing w:val="-4"/>
          <w:sz w:val="24"/>
          <w:szCs w:val="24"/>
          <w:lang w:val="sq-AL"/>
        </w:rPr>
        <w:t>certif</w:t>
      </w:r>
      <w:r w:rsidR="00127DCC" w:rsidRPr="004102E9">
        <w:rPr>
          <w:rFonts w:ascii="Garamond" w:eastAsiaTheme="minorHAnsi" w:hAnsi="Garamond"/>
          <w:spacing w:val="-4"/>
          <w:sz w:val="24"/>
          <w:szCs w:val="24"/>
          <w:lang w:val="sq-AL"/>
        </w:rPr>
        <w:t xml:space="preserve">ikuese, sipas pikës 4, të nenit 80, të këtij ligji, se janë në përputhje me legjislacionin fiskal, rezulton detyrim tatimor, kompania </w:t>
      </w:r>
      <w:r w:rsidR="00383E78" w:rsidRPr="004102E9">
        <w:rPr>
          <w:rFonts w:ascii="Garamond" w:eastAsiaTheme="minorHAnsi" w:hAnsi="Garamond"/>
          <w:spacing w:val="-4"/>
          <w:sz w:val="24"/>
          <w:szCs w:val="24"/>
          <w:lang w:val="sq-AL"/>
        </w:rPr>
        <w:t>certif</w:t>
      </w:r>
      <w:r w:rsidR="00127DCC" w:rsidRPr="004102E9">
        <w:rPr>
          <w:rFonts w:ascii="Garamond" w:eastAsiaTheme="minorHAnsi" w:hAnsi="Garamond"/>
          <w:spacing w:val="-4"/>
          <w:sz w:val="24"/>
          <w:szCs w:val="24"/>
          <w:lang w:val="sq-AL"/>
        </w:rPr>
        <w:t>ikuese dënohet me një gjobë, në masën 50 për qind të detyrimit tatimor të ngarkuar tatimpaguesit</w:t>
      </w:r>
      <w:r w:rsidRPr="004102E9">
        <w:rPr>
          <w:rFonts w:ascii="Garamond" w:eastAsiaTheme="minorHAnsi" w:hAnsi="Garamond"/>
          <w:spacing w:val="-4"/>
          <w:sz w:val="24"/>
          <w:szCs w:val="24"/>
          <w:lang w:val="sq-AL"/>
        </w:rPr>
        <w:t>”</w:t>
      </w:r>
      <w:r w:rsidR="00766111" w:rsidRPr="004102E9">
        <w:rPr>
          <w:rFonts w:ascii="Garamond" w:eastAsiaTheme="minorHAnsi" w:hAnsi="Garamond"/>
          <w:spacing w:val="-4"/>
          <w:sz w:val="24"/>
          <w:szCs w:val="24"/>
          <w:lang w:val="sq-AL"/>
        </w:rPr>
        <w:t>.</w:t>
      </w:r>
    </w:p>
    <w:p w:rsidR="00127DCC" w:rsidRPr="004102E9" w:rsidRDefault="006D7000" w:rsidP="004102E9">
      <w:pPr>
        <w:pStyle w:val="Paragrafi"/>
        <w:rPr>
          <w:b/>
          <w:spacing w:val="-4"/>
          <w:lang w:val="sq-AL"/>
        </w:rPr>
      </w:pPr>
      <w:r w:rsidRPr="004102E9">
        <w:rPr>
          <w:b/>
          <w:spacing w:val="-4"/>
          <w:lang w:val="sq-AL"/>
        </w:rPr>
        <w:t xml:space="preserve">42. </w:t>
      </w:r>
      <w:r w:rsidR="00127DCC" w:rsidRPr="004102E9">
        <w:rPr>
          <w:b/>
          <w:spacing w:val="-4"/>
          <w:lang w:val="sq-AL"/>
        </w:rPr>
        <w:t>Pika 130, ndryshon me këtë përmbajtje:</w:t>
      </w:r>
    </w:p>
    <w:p w:rsidR="00127DCC" w:rsidRPr="003E1FCC" w:rsidRDefault="003F5355"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w:t>
      </w:r>
      <w:r w:rsidR="00127DCC" w:rsidRPr="003E1FCC">
        <w:rPr>
          <w:rFonts w:ascii="Garamond" w:hAnsi="Garamond"/>
          <w:spacing w:val="-4"/>
          <w:sz w:val="24"/>
          <w:szCs w:val="24"/>
          <w:lang w:val="sq-AL"/>
        </w:rPr>
        <w:t>Mosafishimi i çmimeve të shitjes së mallrave apo shërbimeve dënohet me gjobë me 100 000 (njëqind mijë) lekë për tatimpaguesit e tatimit mbi fitimin dhe 50 000 (pesëdhjetë mijë) lekë për tatimpaguesit e tjerë.</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Për aplikimin e këtij dënimi mbahen parasysh përcaktimet e nenit 59 të ligjit dhe pikës 59 të këtij udhëzimi.</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Në rastet kur çmimet janë të shënuara në kutinë ambalazhuese të mallit si në rastin e</w:t>
      </w:r>
      <w:r w:rsidR="00107AA7" w:rsidRPr="003E1FCC">
        <w:rPr>
          <w:rFonts w:ascii="Garamond" w:eastAsia="Times New Roman" w:hAnsi="Garamond"/>
          <w:spacing w:val="-4"/>
          <w:sz w:val="24"/>
          <w:szCs w:val="24"/>
          <w:lang w:val="sq-AL"/>
        </w:rPr>
        <w:t xml:space="preserve"> </w:t>
      </w:r>
      <w:r w:rsidRPr="003E1FCC">
        <w:rPr>
          <w:rFonts w:ascii="Garamond" w:eastAsia="Times New Roman" w:hAnsi="Garamond"/>
          <w:spacing w:val="-4"/>
          <w:sz w:val="24"/>
          <w:szCs w:val="24"/>
          <w:lang w:val="sq-AL"/>
        </w:rPr>
        <w:t>barnave, atëherë subjektet tregtuese nuk i nënshtrohen detyrimit të afishimit të listës së çmimeve. Nuk i nënshtrohen detyrimit për afishimin e çmimeve gjithashtu ata tatimpagues të cilët nuk mund të përcaktojnë çmime të fiksuara paraprakisht për shërbimet që kryejnë, si pasojë e</w:t>
      </w:r>
      <w:r w:rsidR="00107AA7" w:rsidRPr="003E1FCC">
        <w:rPr>
          <w:rFonts w:ascii="Garamond" w:eastAsia="Times New Roman" w:hAnsi="Garamond"/>
          <w:spacing w:val="-4"/>
          <w:sz w:val="24"/>
          <w:szCs w:val="24"/>
          <w:lang w:val="sq-AL"/>
        </w:rPr>
        <w:t xml:space="preserve"> </w:t>
      </w:r>
      <w:r w:rsidRPr="003E1FCC">
        <w:rPr>
          <w:rFonts w:ascii="Garamond" w:eastAsia="Times New Roman" w:hAnsi="Garamond"/>
          <w:spacing w:val="-4"/>
          <w:sz w:val="24"/>
          <w:szCs w:val="24"/>
          <w:lang w:val="sq-AL"/>
        </w:rPr>
        <w:t xml:space="preserve">kostove që mund të rëndojnë çmimin e shërbimit në varësi të </w:t>
      </w:r>
      <w:r w:rsidR="00766111" w:rsidRPr="003E1FCC">
        <w:rPr>
          <w:rFonts w:ascii="Garamond" w:eastAsia="Times New Roman" w:hAnsi="Garamond"/>
          <w:spacing w:val="-4"/>
          <w:sz w:val="24"/>
          <w:szCs w:val="24"/>
          <w:lang w:val="sq-AL"/>
        </w:rPr>
        <w:t>faktorëve</w:t>
      </w:r>
      <w:r w:rsidRPr="003E1FCC">
        <w:rPr>
          <w:rFonts w:ascii="Garamond" w:eastAsia="Times New Roman" w:hAnsi="Garamond"/>
          <w:spacing w:val="-4"/>
          <w:sz w:val="24"/>
          <w:szCs w:val="24"/>
          <w:lang w:val="sq-AL"/>
        </w:rPr>
        <w:t xml:space="preserve"> të ndryshëm. Të tilla raste mund të jenë agjen</w:t>
      </w:r>
      <w:r w:rsidR="00766111" w:rsidRPr="003E1FCC">
        <w:rPr>
          <w:rFonts w:ascii="Garamond" w:eastAsia="Times New Roman" w:hAnsi="Garamond"/>
          <w:spacing w:val="-4"/>
          <w:sz w:val="24"/>
          <w:szCs w:val="24"/>
          <w:lang w:val="sq-AL"/>
        </w:rPr>
        <w:t>c</w:t>
      </w:r>
      <w:r w:rsidRPr="003E1FCC">
        <w:rPr>
          <w:rFonts w:ascii="Garamond" w:eastAsia="Times New Roman" w:hAnsi="Garamond"/>
          <w:spacing w:val="-4"/>
          <w:sz w:val="24"/>
          <w:szCs w:val="24"/>
          <w:lang w:val="sq-AL"/>
        </w:rPr>
        <w:t xml:space="preserve">itë e udhëtimit të cilat nuk ofrojnë shërbimin nëpërmjet biletave me çmim të parashtypur, si biletat e transportit ndërkombëtar, çmimi i të cilave vendoset ose përcaktohet në varësi të </w:t>
      </w:r>
      <w:r w:rsidR="00766111" w:rsidRPr="003E1FCC">
        <w:rPr>
          <w:rFonts w:ascii="Garamond" w:eastAsia="Times New Roman" w:hAnsi="Garamond"/>
          <w:spacing w:val="-4"/>
          <w:sz w:val="24"/>
          <w:szCs w:val="24"/>
          <w:lang w:val="sq-AL"/>
        </w:rPr>
        <w:t>itinerarit</w:t>
      </w:r>
      <w:r w:rsidRPr="003E1FCC">
        <w:rPr>
          <w:rFonts w:ascii="Garamond" w:eastAsia="Times New Roman" w:hAnsi="Garamond"/>
          <w:spacing w:val="-4"/>
          <w:sz w:val="24"/>
          <w:szCs w:val="24"/>
          <w:lang w:val="sq-AL"/>
        </w:rPr>
        <w:t xml:space="preserve"> të udhëtimit.</w:t>
      </w:r>
    </w:p>
    <w:p w:rsidR="00127DCC" w:rsidRPr="003E1FCC" w:rsidRDefault="00127DCC" w:rsidP="00F56FB1">
      <w:pPr>
        <w:spacing w:after="0" w:line="240" w:lineRule="auto"/>
        <w:rPr>
          <w:rFonts w:ascii="Garamond" w:eastAsia="Times New Roman" w:hAnsi="Garamond"/>
          <w:spacing w:val="-4"/>
          <w:sz w:val="24"/>
          <w:szCs w:val="24"/>
          <w:lang w:val="sq-AL"/>
        </w:rPr>
      </w:pPr>
      <w:r w:rsidRPr="003E1FCC">
        <w:rPr>
          <w:rFonts w:ascii="Garamond" w:eastAsia="Times New Roman" w:hAnsi="Garamond"/>
          <w:spacing w:val="-4"/>
          <w:sz w:val="24"/>
          <w:szCs w:val="24"/>
          <w:lang w:val="sq-AL"/>
        </w:rPr>
        <w:t xml:space="preserve">Në rastet e shërbimeve të një natyre të tillë, çmimi për të cilat ndryshon dhe nuk është i paracaktuar, mund të afishohen tarifat orare të </w:t>
      </w:r>
      <w:r w:rsidR="00766111" w:rsidRPr="003E1FCC">
        <w:rPr>
          <w:rFonts w:ascii="Garamond" w:eastAsia="Times New Roman" w:hAnsi="Garamond"/>
          <w:spacing w:val="-4"/>
          <w:sz w:val="24"/>
          <w:szCs w:val="24"/>
          <w:lang w:val="sq-AL"/>
        </w:rPr>
        <w:t>shërbimit</w:t>
      </w:r>
      <w:r w:rsidRPr="003E1FCC">
        <w:rPr>
          <w:rFonts w:ascii="Garamond" w:eastAsia="Times New Roman" w:hAnsi="Garamond"/>
          <w:spacing w:val="-4"/>
          <w:sz w:val="24"/>
          <w:szCs w:val="24"/>
          <w:lang w:val="sq-AL"/>
        </w:rPr>
        <w:t>.</w:t>
      </w:r>
    </w:p>
    <w:p w:rsidR="00127DCC" w:rsidRPr="004102E9" w:rsidRDefault="006D7000" w:rsidP="004102E9">
      <w:pPr>
        <w:pStyle w:val="Paragrafi"/>
        <w:rPr>
          <w:b/>
          <w:spacing w:val="-4"/>
          <w:lang w:val="sq-AL"/>
        </w:rPr>
      </w:pPr>
      <w:r w:rsidRPr="004102E9">
        <w:rPr>
          <w:b/>
          <w:spacing w:val="-4"/>
          <w:lang w:val="sq-AL"/>
        </w:rPr>
        <w:t xml:space="preserve">43. </w:t>
      </w:r>
      <w:r w:rsidR="00127DCC" w:rsidRPr="004102E9">
        <w:rPr>
          <w:b/>
          <w:spacing w:val="-4"/>
          <w:lang w:val="sq-AL"/>
        </w:rPr>
        <w:t>Pika 131.4 hiqet.</w:t>
      </w:r>
    </w:p>
    <w:p w:rsidR="00127DCC" w:rsidRPr="004102E9" w:rsidRDefault="006D7000" w:rsidP="004102E9">
      <w:pPr>
        <w:pStyle w:val="Paragrafi"/>
        <w:rPr>
          <w:b/>
          <w:spacing w:val="-4"/>
          <w:lang w:val="sq-AL"/>
        </w:rPr>
      </w:pPr>
      <w:r w:rsidRPr="004102E9">
        <w:rPr>
          <w:b/>
          <w:spacing w:val="-4"/>
          <w:lang w:val="sq-AL"/>
        </w:rPr>
        <w:t xml:space="preserve">44. </w:t>
      </w:r>
      <w:r w:rsidR="00127DCC" w:rsidRPr="004102E9">
        <w:rPr>
          <w:b/>
          <w:spacing w:val="-4"/>
          <w:lang w:val="sq-AL"/>
        </w:rPr>
        <w:t>Pika 134 zëvendësohet me këtë përmbajtje:</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Ankimet administrative tatimore të cilat janë paraqitur në protokollin e Drejtorisë së Përgjithshme të Tatimeve përpara datës 1 janar 2017, për të cilat deri më datën 31.12.2016 nuk ka akoma një vendim përfundimtar nga kjo strukturë, regjistrohen në një listë të veçantë të specifikuar me të gjitha të dhënat përkatëse dhe dërgohen zyrtarisht nga Drejtoria e Apelimit në DPT në Ministrinë e Financave. Kjo listë së bashku me praktikat përkatëse protokollohen në Protokollin e Ministrisë së Financave dhe merren në dorëzim nga Drejtori i Apelimit në momentin e fillimit të funksionimit të kësaj strukture në Ministrinë e Financave. Afatet e shqyrtimit të tyre llogariten në përputhje me ligjin që nga data e protokollimit fillestar të kërkesës për apelim në Drejtorinë e Apelimit </w:t>
      </w:r>
      <w:r w:rsidR="003F5355" w:rsidRPr="003E1FCC">
        <w:rPr>
          <w:rFonts w:ascii="Garamond" w:hAnsi="Garamond"/>
          <w:spacing w:val="-4"/>
          <w:sz w:val="24"/>
          <w:szCs w:val="24"/>
          <w:lang w:val="sq-AL"/>
        </w:rPr>
        <w:t>Tatimor</w:t>
      </w:r>
      <w:r w:rsidRPr="003E1FCC">
        <w:rPr>
          <w:rFonts w:ascii="Garamond" w:hAnsi="Garamond"/>
          <w:spacing w:val="-4"/>
          <w:sz w:val="24"/>
          <w:szCs w:val="24"/>
          <w:lang w:val="sq-AL"/>
        </w:rPr>
        <w:t xml:space="preserve">. </w:t>
      </w:r>
    </w:p>
    <w:p w:rsidR="00127DCC" w:rsidRPr="003E1FCC" w:rsidRDefault="00127DCC" w:rsidP="00F56FB1">
      <w:pPr>
        <w:spacing w:after="0" w:line="240" w:lineRule="auto"/>
        <w:rPr>
          <w:rFonts w:ascii="Garamond" w:hAnsi="Garamond"/>
          <w:spacing w:val="-4"/>
          <w:sz w:val="24"/>
          <w:szCs w:val="24"/>
          <w:lang w:val="sq-AL"/>
        </w:rPr>
      </w:pPr>
      <w:r w:rsidRPr="003E1FCC">
        <w:rPr>
          <w:rFonts w:ascii="Garamond" w:hAnsi="Garamond"/>
          <w:spacing w:val="-4"/>
          <w:sz w:val="24"/>
          <w:szCs w:val="24"/>
          <w:lang w:val="sq-AL"/>
        </w:rPr>
        <w:t xml:space="preserve">Për </w:t>
      </w:r>
      <w:r w:rsidR="003F5355" w:rsidRPr="003E1FCC">
        <w:rPr>
          <w:rFonts w:ascii="Garamond" w:hAnsi="Garamond"/>
          <w:spacing w:val="-4"/>
          <w:sz w:val="24"/>
          <w:szCs w:val="24"/>
          <w:lang w:val="sq-AL"/>
        </w:rPr>
        <w:t>kërkesat</w:t>
      </w:r>
      <w:r w:rsidRPr="003E1FCC">
        <w:rPr>
          <w:rFonts w:ascii="Garamond" w:hAnsi="Garamond"/>
          <w:spacing w:val="-4"/>
          <w:sz w:val="24"/>
          <w:szCs w:val="24"/>
          <w:lang w:val="sq-AL"/>
        </w:rPr>
        <w:t xml:space="preserve"> të cilat në datën 31.12.2016 nuk u ka përfunduar afati i përcaktuar për shqyrtimin dhe vendimmarrjen, ky afat ndërpritet më datë 31.12.2016 dhe llogaritja e afatit vazhdon nga data e marrjes në dorëzim të këtyre ankimimeve nga Drejtoria e Apelimit Tatimor në Ministrinë e Financave.</w:t>
      </w:r>
    </w:p>
    <w:p w:rsidR="000610BB" w:rsidRPr="003E1FCC" w:rsidRDefault="00127DCC" w:rsidP="00F56FB1">
      <w:pPr>
        <w:spacing w:after="0" w:line="240" w:lineRule="auto"/>
        <w:rPr>
          <w:rFonts w:ascii="Garamond" w:eastAsia="Times New Roman" w:hAnsi="Garamond" w:cstheme="majorBidi"/>
          <w:spacing w:val="-4"/>
          <w:sz w:val="24"/>
          <w:szCs w:val="24"/>
          <w:lang w:val="sq-AL"/>
        </w:rPr>
      </w:pPr>
      <w:r w:rsidRPr="003E1FCC">
        <w:rPr>
          <w:rFonts w:ascii="Garamond" w:eastAsia="Times New Roman" w:hAnsi="Garamond" w:cstheme="majorBidi"/>
          <w:spacing w:val="-4"/>
          <w:sz w:val="24"/>
          <w:szCs w:val="24"/>
          <w:lang w:val="sq-AL"/>
        </w:rPr>
        <w:t>Ky udhëzim hyn në fuqi pas botimit në Fletoren Zyrtare.</w:t>
      </w:r>
    </w:p>
    <w:p w:rsidR="000610BB" w:rsidRPr="003E1FCC" w:rsidRDefault="000610BB" w:rsidP="003F5355">
      <w:pPr>
        <w:pStyle w:val="Autoriteti"/>
        <w:rPr>
          <w:spacing w:val="-4"/>
          <w:lang w:val="sq-AL"/>
        </w:rPr>
      </w:pPr>
      <w:r w:rsidRPr="003E1FCC">
        <w:rPr>
          <w:spacing w:val="-4"/>
          <w:lang w:val="sq-AL"/>
        </w:rPr>
        <w:t>Ministri i Financave</w:t>
      </w:r>
    </w:p>
    <w:p w:rsidR="00394986" w:rsidRDefault="000610BB" w:rsidP="003F5355">
      <w:pPr>
        <w:pStyle w:val="AutoritetiEmer"/>
        <w:rPr>
          <w:lang w:val="sq-AL"/>
        </w:rPr>
        <w:sectPr w:rsidR="00394986" w:rsidSect="00F86F09">
          <w:type w:val="continuous"/>
          <w:pgSz w:w="11907" w:h="16840" w:code="9"/>
          <w:pgMar w:top="720" w:right="1134" w:bottom="720" w:left="1134" w:header="851" w:footer="851" w:gutter="0"/>
          <w:pgNumType w:start="52"/>
          <w:cols w:num="2" w:space="454"/>
          <w:docGrid w:linePitch="360"/>
        </w:sectPr>
      </w:pPr>
      <w:r w:rsidRPr="003E1FCC">
        <w:rPr>
          <w:spacing w:val="-4"/>
          <w:lang w:val="sq-AL"/>
        </w:rPr>
        <w:t>Arben Ahme</w:t>
      </w:r>
      <w:r w:rsidRPr="00311DBD">
        <w:rPr>
          <w:lang w:val="sq-AL"/>
        </w:rPr>
        <w:t>taj</w:t>
      </w:r>
    </w:p>
    <w:p w:rsidR="00240DA3" w:rsidRDefault="00240DA3" w:rsidP="003F5355">
      <w:pPr>
        <w:pStyle w:val="AutoritetiEmer"/>
        <w:rPr>
          <w:lang w:val="sq-AL"/>
        </w:rPr>
        <w:sectPr w:rsidR="00240DA3" w:rsidSect="003E1FCC">
          <w:type w:val="continuous"/>
          <w:pgSz w:w="11907" w:h="16840" w:code="9"/>
          <w:pgMar w:top="720" w:right="1134" w:bottom="720" w:left="1134" w:header="851" w:footer="851" w:gutter="0"/>
          <w:pgNumType w:start="49"/>
          <w:cols w:num="2" w:space="454"/>
          <w:docGrid w:linePitch="360"/>
        </w:sectPr>
      </w:pPr>
    </w:p>
    <w:p w:rsidR="00127DCC" w:rsidRPr="00311DBD" w:rsidRDefault="00127DCC" w:rsidP="003F5355">
      <w:pPr>
        <w:pStyle w:val="AutoritetiEmer"/>
        <w:rPr>
          <w:lang w:val="sq-AL"/>
        </w:rPr>
      </w:pPr>
      <w:r w:rsidRPr="00311DBD">
        <w:rPr>
          <w:lang w:val="sq-AL"/>
        </w:rPr>
        <w:t xml:space="preserve"> </w:t>
      </w:r>
    </w:p>
    <w:p w:rsidR="00D16429" w:rsidRDefault="00D16429" w:rsidP="00F56FB1">
      <w:pPr>
        <w:widowControl w:val="0"/>
        <w:spacing w:after="0" w:line="240" w:lineRule="auto"/>
        <w:rPr>
          <w:rFonts w:ascii="Garamond" w:eastAsia="Times New Roman" w:hAnsi="Garamond"/>
          <w:spacing w:val="-4"/>
          <w:sz w:val="24"/>
          <w:szCs w:val="24"/>
          <w:lang w:val="sq-AL" w:eastAsia="en-GB"/>
        </w:rPr>
        <w:sectPr w:rsidR="00D16429" w:rsidSect="003E1FCC">
          <w:type w:val="continuous"/>
          <w:pgSz w:w="11907" w:h="16840" w:code="9"/>
          <w:pgMar w:top="720" w:right="1134" w:bottom="720" w:left="1134" w:header="851" w:footer="851" w:gutter="0"/>
          <w:pgNumType w:start="49"/>
          <w:cols w:num="2" w:space="454"/>
          <w:docGrid w:linePitch="360"/>
        </w:sectPr>
      </w:pPr>
    </w:p>
    <w:p w:rsidR="00AB3AC6" w:rsidRPr="00311DBD" w:rsidRDefault="00473DB2" w:rsidP="00F56FB1">
      <w:pPr>
        <w:widowControl w:val="0"/>
        <w:spacing w:after="0" w:line="240" w:lineRule="auto"/>
        <w:rPr>
          <w:rFonts w:ascii="Garamond" w:eastAsia="Times New Roman" w:hAnsi="Garamond"/>
          <w:spacing w:val="-4"/>
          <w:sz w:val="24"/>
          <w:szCs w:val="24"/>
          <w:lang w:val="sq-AL" w:eastAsia="en-GB"/>
        </w:rPr>
      </w:pPr>
      <w:r w:rsidRPr="00311DBD">
        <w:rPr>
          <w:noProof/>
          <w:szCs w:val="24"/>
        </w:rPr>
        <w:drawing>
          <wp:inline distT="0" distB="0" distL="0" distR="0">
            <wp:extent cx="6114331" cy="7504981"/>
            <wp:effectExtent l="19050" t="0" r="719"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6120765" cy="7512878"/>
                    </a:xfrm>
                    <a:prstGeom prst="rect">
                      <a:avLst/>
                    </a:prstGeom>
                    <a:noFill/>
                    <a:ln w="9525">
                      <a:noFill/>
                      <a:miter lim="800000"/>
                      <a:headEnd/>
                      <a:tailEnd/>
                    </a:ln>
                  </pic:spPr>
                </pic:pic>
              </a:graphicData>
            </a:graphic>
          </wp:inline>
        </w:drawing>
      </w: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473DB2" w:rsidP="00F56FB1">
      <w:pPr>
        <w:widowControl w:val="0"/>
        <w:spacing w:after="0" w:line="240" w:lineRule="auto"/>
        <w:rPr>
          <w:rFonts w:ascii="Garamond" w:eastAsia="Times New Roman" w:hAnsi="Garamond"/>
          <w:spacing w:val="-4"/>
          <w:sz w:val="24"/>
          <w:szCs w:val="24"/>
          <w:lang w:val="sq-AL" w:eastAsia="en-GB"/>
        </w:rPr>
      </w:pPr>
      <w:r w:rsidRPr="00311DBD">
        <w:rPr>
          <w:noProof/>
          <w:szCs w:val="24"/>
        </w:rPr>
        <w:drawing>
          <wp:inline distT="0" distB="0" distL="0" distR="0">
            <wp:extent cx="6120765" cy="8445169"/>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6120765" cy="8445169"/>
                    </a:xfrm>
                    <a:prstGeom prst="rect">
                      <a:avLst/>
                    </a:prstGeom>
                    <a:noFill/>
                    <a:ln w="9525">
                      <a:noFill/>
                      <a:miter lim="800000"/>
                      <a:headEnd/>
                      <a:tailEnd/>
                    </a:ln>
                  </pic:spPr>
                </pic:pic>
              </a:graphicData>
            </a:graphic>
          </wp:inline>
        </w:drawing>
      </w:r>
    </w:p>
    <w:p w:rsidR="00AB3AC6" w:rsidRPr="00311DBD" w:rsidRDefault="00473DB2" w:rsidP="00F56FB1">
      <w:pPr>
        <w:widowControl w:val="0"/>
        <w:spacing w:after="0" w:line="240" w:lineRule="auto"/>
        <w:rPr>
          <w:rFonts w:ascii="Garamond" w:eastAsia="Times New Roman" w:hAnsi="Garamond"/>
          <w:spacing w:val="-4"/>
          <w:sz w:val="24"/>
          <w:szCs w:val="24"/>
          <w:lang w:val="sq-AL" w:eastAsia="en-GB"/>
        </w:rPr>
      </w:pPr>
      <w:r w:rsidRPr="00311DBD">
        <w:rPr>
          <w:noProof/>
          <w:szCs w:val="24"/>
        </w:rPr>
        <w:drawing>
          <wp:inline distT="0" distB="0" distL="0" distR="0">
            <wp:extent cx="6120765" cy="7813652"/>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6120765" cy="7813652"/>
                    </a:xfrm>
                    <a:prstGeom prst="rect">
                      <a:avLst/>
                    </a:prstGeom>
                    <a:noFill/>
                    <a:ln w="9525">
                      <a:noFill/>
                      <a:miter lim="800000"/>
                      <a:headEnd/>
                      <a:tailEnd/>
                    </a:ln>
                  </pic:spPr>
                </pic:pic>
              </a:graphicData>
            </a:graphic>
          </wp:inline>
        </w:drawing>
      </w: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473DB2" w:rsidP="00F56FB1">
      <w:pPr>
        <w:widowControl w:val="0"/>
        <w:spacing w:after="0" w:line="240" w:lineRule="auto"/>
        <w:rPr>
          <w:rFonts w:ascii="Garamond" w:eastAsia="Times New Roman" w:hAnsi="Garamond"/>
          <w:spacing w:val="-4"/>
          <w:sz w:val="24"/>
          <w:szCs w:val="24"/>
          <w:lang w:val="sq-AL" w:eastAsia="en-GB"/>
        </w:rPr>
      </w:pPr>
      <w:r w:rsidRPr="00311DBD">
        <w:rPr>
          <w:noProof/>
          <w:szCs w:val="24"/>
        </w:rPr>
        <w:drawing>
          <wp:inline distT="0" distB="0" distL="0" distR="0">
            <wp:extent cx="6120765" cy="7548984"/>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6120765" cy="7548984"/>
                    </a:xfrm>
                    <a:prstGeom prst="rect">
                      <a:avLst/>
                    </a:prstGeom>
                    <a:noFill/>
                    <a:ln w="9525">
                      <a:noFill/>
                      <a:miter lim="800000"/>
                      <a:headEnd/>
                      <a:tailEnd/>
                    </a:ln>
                  </pic:spPr>
                </pic:pic>
              </a:graphicData>
            </a:graphic>
          </wp:inline>
        </w:drawing>
      </w: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473DB2" w:rsidP="00F56FB1">
      <w:pPr>
        <w:widowControl w:val="0"/>
        <w:spacing w:after="0" w:line="240" w:lineRule="auto"/>
        <w:rPr>
          <w:rFonts w:ascii="Garamond" w:eastAsia="Times New Roman" w:hAnsi="Garamond"/>
          <w:spacing w:val="-4"/>
          <w:sz w:val="24"/>
          <w:szCs w:val="24"/>
          <w:lang w:val="sq-AL" w:eastAsia="en-GB"/>
        </w:rPr>
      </w:pPr>
      <w:r w:rsidRPr="00311DBD">
        <w:rPr>
          <w:noProof/>
          <w:szCs w:val="24"/>
        </w:rPr>
        <w:drawing>
          <wp:inline distT="0" distB="0" distL="0" distR="0">
            <wp:extent cx="6120765" cy="7026999"/>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6120765" cy="7026999"/>
                    </a:xfrm>
                    <a:prstGeom prst="rect">
                      <a:avLst/>
                    </a:prstGeom>
                    <a:noFill/>
                    <a:ln w="9525">
                      <a:noFill/>
                      <a:miter lim="800000"/>
                      <a:headEnd/>
                      <a:tailEnd/>
                    </a:ln>
                  </pic:spPr>
                </pic:pic>
              </a:graphicData>
            </a:graphic>
          </wp:inline>
        </w:drawing>
      </w: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9D082D" w:rsidRDefault="009D082D" w:rsidP="003F5355">
      <w:pPr>
        <w:pStyle w:val="Akti"/>
        <w:rPr>
          <w:lang w:val="sq-AL"/>
        </w:rPr>
        <w:sectPr w:rsidR="009D082D" w:rsidSect="00F86F09">
          <w:type w:val="continuous"/>
          <w:pgSz w:w="11907" w:h="16840" w:code="9"/>
          <w:pgMar w:top="720" w:right="1134" w:bottom="720" w:left="1134" w:header="851" w:footer="851" w:gutter="0"/>
          <w:pgNumType w:start="85"/>
          <w:cols w:space="454"/>
          <w:docGrid w:linePitch="360"/>
        </w:sectPr>
      </w:pPr>
    </w:p>
    <w:p w:rsidR="00473F36" w:rsidRPr="003E1FCC" w:rsidRDefault="00473F36" w:rsidP="003F5355">
      <w:pPr>
        <w:pStyle w:val="Akti"/>
        <w:rPr>
          <w:spacing w:val="-4"/>
          <w:lang w:val="sq-AL"/>
        </w:rPr>
      </w:pPr>
      <w:r w:rsidRPr="003E1FCC">
        <w:rPr>
          <w:spacing w:val="-4"/>
          <w:lang w:val="sq-AL"/>
        </w:rPr>
        <w:t>URDHËR</w:t>
      </w:r>
    </w:p>
    <w:p w:rsidR="00473F36" w:rsidRPr="003E1FCC" w:rsidRDefault="00AB11FD" w:rsidP="003F5355">
      <w:pPr>
        <w:pStyle w:val="NumriData"/>
        <w:rPr>
          <w:spacing w:val="-4"/>
          <w:u w:val="single"/>
          <w:lang w:val="sq-AL"/>
        </w:rPr>
      </w:pPr>
      <w:r w:rsidRPr="003E1FCC">
        <w:rPr>
          <w:spacing w:val="-4"/>
          <w:lang w:val="sq-AL"/>
        </w:rPr>
        <w:t>Nr. 1,</w:t>
      </w:r>
      <w:r w:rsidR="00473F36" w:rsidRPr="003E1FCC">
        <w:rPr>
          <w:spacing w:val="-4"/>
          <w:lang w:val="sq-AL"/>
        </w:rPr>
        <w:t xml:space="preserve"> </w:t>
      </w:r>
      <w:r w:rsidRPr="003E1FCC">
        <w:rPr>
          <w:spacing w:val="-4"/>
          <w:lang w:val="sq-AL"/>
        </w:rPr>
        <w:t>datë 5.1.</w:t>
      </w:r>
      <w:r w:rsidR="00473F36" w:rsidRPr="003E1FCC">
        <w:rPr>
          <w:spacing w:val="-4"/>
          <w:lang w:val="sq-AL"/>
        </w:rPr>
        <w:t>2017</w:t>
      </w:r>
    </w:p>
    <w:p w:rsidR="00AB11FD" w:rsidRPr="003E1FCC" w:rsidRDefault="00AB11FD" w:rsidP="009D082D">
      <w:pPr>
        <w:pStyle w:val="Hapesira7"/>
        <w:rPr>
          <w:spacing w:val="-4"/>
          <w:lang w:val="sq-AL"/>
        </w:rPr>
      </w:pPr>
    </w:p>
    <w:p w:rsidR="00473F36" w:rsidRPr="003E1FCC" w:rsidRDefault="00473F36" w:rsidP="003F5355">
      <w:pPr>
        <w:pStyle w:val="Titulli"/>
        <w:rPr>
          <w:spacing w:val="-4"/>
          <w:lang w:val="sq-AL"/>
        </w:rPr>
      </w:pPr>
      <w:r w:rsidRPr="003E1FCC">
        <w:rPr>
          <w:spacing w:val="-4"/>
          <w:lang w:val="sq-AL"/>
        </w:rPr>
        <w:t>PËR DELEGIM KOMPETENCE</w:t>
      </w:r>
    </w:p>
    <w:p w:rsidR="00473F36" w:rsidRPr="003E1FCC" w:rsidRDefault="00473F36" w:rsidP="009D082D">
      <w:pPr>
        <w:pStyle w:val="Hapesira7"/>
        <w:rPr>
          <w:spacing w:val="-4"/>
          <w:lang w:val="sq-AL"/>
        </w:rPr>
      </w:pPr>
    </w:p>
    <w:p w:rsidR="00473F36" w:rsidRPr="003E1FCC" w:rsidRDefault="00473F36" w:rsidP="00F56FB1">
      <w:pPr>
        <w:pStyle w:val="Paragrafi"/>
        <w:rPr>
          <w:spacing w:val="-4"/>
          <w:lang w:val="sq-AL"/>
        </w:rPr>
      </w:pPr>
      <w:r w:rsidRPr="003E1FCC">
        <w:rPr>
          <w:spacing w:val="-4"/>
          <w:lang w:val="sq-AL"/>
        </w:rPr>
        <w:t xml:space="preserve">Në mbështetje të nenit 102, pika 4 të Kushtetutës së Republikës së Shqipërisë; </w:t>
      </w:r>
      <w:r w:rsidR="003B4463" w:rsidRPr="003E1FCC">
        <w:rPr>
          <w:spacing w:val="-4"/>
          <w:lang w:val="sq-AL"/>
        </w:rPr>
        <w:t xml:space="preserve">të ligjit nr. </w:t>
      </w:r>
      <w:r w:rsidRPr="003E1FCC">
        <w:rPr>
          <w:spacing w:val="-4"/>
          <w:lang w:val="sq-AL"/>
        </w:rPr>
        <w:t xml:space="preserve">9000, </w:t>
      </w:r>
      <w:r w:rsidR="003F5355" w:rsidRPr="003E1FCC">
        <w:rPr>
          <w:spacing w:val="-4"/>
          <w:lang w:val="sq-AL"/>
        </w:rPr>
        <w:t>“</w:t>
      </w:r>
      <w:r w:rsidRPr="003E1FCC">
        <w:rPr>
          <w:spacing w:val="-4"/>
          <w:lang w:val="sq-AL"/>
        </w:rPr>
        <w:t>Për organizimin dhe funksionimin e Këshillit të Ministrave</w:t>
      </w:r>
      <w:r w:rsidR="003F5355" w:rsidRPr="003E1FCC">
        <w:rPr>
          <w:spacing w:val="-4"/>
          <w:lang w:val="sq-AL"/>
        </w:rPr>
        <w:t>”</w:t>
      </w:r>
      <w:r w:rsidRPr="003E1FCC">
        <w:rPr>
          <w:spacing w:val="-4"/>
          <w:lang w:val="sq-AL"/>
        </w:rPr>
        <w:t xml:space="preserve">, </w:t>
      </w:r>
      <w:r w:rsidR="003B4463" w:rsidRPr="003E1FCC">
        <w:rPr>
          <w:spacing w:val="-4"/>
          <w:lang w:val="sq-AL"/>
        </w:rPr>
        <w:t>të ligjit nr</w:t>
      </w:r>
      <w:r w:rsidRPr="003E1FCC">
        <w:rPr>
          <w:spacing w:val="-4"/>
          <w:lang w:val="sq-AL"/>
        </w:rPr>
        <w:t xml:space="preserve">. 44/2015 </w:t>
      </w:r>
      <w:r w:rsidR="003F5355" w:rsidRPr="003E1FCC">
        <w:rPr>
          <w:spacing w:val="-4"/>
          <w:lang w:val="sq-AL"/>
        </w:rPr>
        <w:t>“</w:t>
      </w:r>
      <w:r w:rsidRPr="003E1FCC">
        <w:rPr>
          <w:spacing w:val="-4"/>
          <w:lang w:val="sq-AL"/>
        </w:rPr>
        <w:t>Kodi i Procedurave Administrative i Republikës së Shqipërisë</w:t>
      </w:r>
      <w:r w:rsidR="003F5355" w:rsidRPr="003E1FCC">
        <w:rPr>
          <w:spacing w:val="-4"/>
          <w:lang w:val="sq-AL"/>
        </w:rPr>
        <w:t>”</w:t>
      </w:r>
      <w:r w:rsidR="003B4463" w:rsidRPr="003E1FCC">
        <w:rPr>
          <w:spacing w:val="-4"/>
          <w:lang w:val="sq-AL"/>
        </w:rPr>
        <w:t>,</w:t>
      </w:r>
      <w:r w:rsidRPr="003E1FCC">
        <w:rPr>
          <w:spacing w:val="-4"/>
          <w:lang w:val="sq-AL"/>
        </w:rPr>
        <w:t xml:space="preserve"> i ndryshuar, të VKM </w:t>
      </w:r>
      <w:r w:rsidR="003B4463" w:rsidRPr="003E1FCC">
        <w:rPr>
          <w:spacing w:val="-4"/>
          <w:lang w:val="sq-AL"/>
        </w:rPr>
        <w:t>nr</w:t>
      </w:r>
      <w:r w:rsidRPr="003E1FCC">
        <w:rPr>
          <w:spacing w:val="-4"/>
          <w:lang w:val="sq-AL"/>
        </w:rPr>
        <w:t>. 870</w:t>
      </w:r>
      <w:r w:rsidR="003B4463" w:rsidRPr="003E1FCC">
        <w:rPr>
          <w:spacing w:val="-4"/>
          <w:lang w:val="sq-AL"/>
        </w:rPr>
        <w:t>,</w:t>
      </w:r>
      <w:r w:rsidRPr="003E1FCC">
        <w:rPr>
          <w:spacing w:val="-4"/>
          <w:lang w:val="sq-AL"/>
        </w:rPr>
        <w:t xml:space="preserve"> datë 14.12.2011 </w:t>
      </w:r>
      <w:r w:rsidR="003F5355" w:rsidRPr="003E1FCC">
        <w:rPr>
          <w:spacing w:val="-4"/>
          <w:lang w:val="sq-AL"/>
        </w:rPr>
        <w:t>“</w:t>
      </w:r>
      <w:r w:rsidRPr="003E1FCC">
        <w:rPr>
          <w:spacing w:val="-4"/>
          <w:lang w:val="sq-AL"/>
        </w:rPr>
        <w:t>Për trajtimin financiar të punonjësve që dërgohen me shërbim jashtë vendit</w:t>
      </w:r>
      <w:r w:rsidR="003F5355" w:rsidRPr="003E1FCC">
        <w:rPr>
          <w:spacing w:val="-4"/>
          <w:lang w:val="sq-AL"/>
        </w:rPr>
        <w:t>”</w:t>
      </w:r>
      <w:r w:rsidRPr="003E1FCC">
        <w:rPr>
          <w:spacing w:val="-4"/>
          <w:lang w:val="sq-AL"/>
        </w:rPr>
        <w:t xml:space="preserve">, si dhe të </w:t>
      </w:r>
      <w:r w:rsidR="003F5355" w:rsidRPr="003E1FCC">
        <w:rPr>
          <w:spacing w:val="-4"/>
          <w:lang w:val="sq-AL"/>
        </w:rPr>
        <w:t xml:space="preserve">udhëzimit nr. </w:t>
      </w:r>
      <w:r w:rsidRPr="003E1FCC">
        <w:rPr>
          <w:spacing w:val="-4"/>
          <w:lang w:val="sq-AL"/>
        </w:rPr>
        <w:t>22</w:t>
      </w:r>
      <w:r w:rsidR="003F5355" w:rsidRPr="003E1FCC">
        <w:rPr>
          <w:spacing w:val="-4"/>
          <w:lang w:val="sq-AL"/>
        </w:rPr>
        <w:t>,</w:t>
      </w:r>
      <w:r w:rsidR="002009D9" w:rsidRPr="003E1FCC">
        <w:rPr>
          <w:spacing w:val="-4"/>
          <w:lang w:val="sq-AL"/>
        </w:rPr>
        <w:t xml:space="preserve"> datë 10.</w:t>
      </w:r>
      <w:r w:rsidRPr="003E1FCC">
        <w:rPr>
          <w:spacing w:val="-4"/>
          <w:lang w:val="sq-AL"/>
        </w:rPr>
        <w:t xml:space="preserve">7.2013 </w:t>
      </w:r>
      <w:r w:rsidR="003F5355" w:rsidRPr="003E1FCC">
        <w:rPr>
          <w:spacing w:val="-4"/>
          <w:lang w:val="sq-AL"/>
        </w:rPr>
        <w:t>“</w:t>
      </w:r>
      <w:r w:rsidRPr="003E1FCC">
        <w:rPr>
          <w:spacing w:val="-4"/>
          <w:lang w:val="sq-AL"/>
        </w:rPr>
        <w:t>Mbi zbatimin e VKM</w:t>
      </w:r>
      <w:r w:rsidR="003F5355" w:rsidRPr="003E1FCC">
        <w:rPr>
          <w:spacing w:val="-4"/>
          <w:lang w:val="sq-AL"/>
        </w:rPr>
        <w:t>-së</w:t>
      </w:r>
      <w:r w:rsidR="002009D9" w:rsidRPr="003E1FCC">
        <w:rPr>
          <w:spacing w:val="-4"/>
          <w:lang w:val="sq-AL"/>
        </w:rPr>
        <w:t xml:space="preserve"> n</w:t>
      </w:r>
      <w:r w:rsidRPr="003E1FCC">
        <w:rPr>
          <w:spacing w:val="-4"/>
          <w:lang w:val="sq-AL"/>
        </w:rPr>
        <w:t>r. 870</w:t>
      </w:r>
      <w:r w:rsidR="002009D9" w:rsidRPr="003E1FCC">
        <w:rPr>
          <w:spacing w:val="-4"/>
          <w:lang w:val="sq-AL"/>
        </w:rPr>
        <w:t>,</w:t>
      </w:r>
      <w:r w:rsidRPr="003E1FCC">
        <w:rPr>
          <w:spacing w:val="-4"/>
          <w:lang w:val="sq-AL"/>
        </w:rPr>
        <w:t xml:space="preserve"> datë 14.12.2011 </w:t>
      </w:r>
      <w:r w:rsidR="003F5355" w:rsidRPr="003E1FCC">
        <w:rPr>
          <w:spacing w:val="-4"/>
          <w:lang w:val="sq-AL"/>
        </w:rPr>
        <w:t>“</w:t>
      </w:r>
      <w:r w:rsidRPr="003E1FCC">
        <w:rPr>
          <w:spacing w:val="-4"/>
          <w:lang w:val="sq-AL"/>
        </w:rPr>
        <w:t>Për trajtimin financiar të punonjësve që dërgohen me shërbim jashtë vendit</w:t>
      </w:r>
      <w:r w:rsidR="003F5355" w:rsidRPr="003E1FCC">
        <w:rPr>
          <w:spacing w:val="-4"/>
          <w:lang w:val="sq-AL"/>
        </w:rPr>
        <w:t>”</w:t>
      </w:r>
      <w:r w:rsidR="002009D9" w:rsidRPr="003E1FCC">
        <w:rPr>
          <w:spacing w:val="-4"/>
          <w:lang w:val="sq-AL"/>
        </w:rPr>
        <w:t>”</w:t>
      </w:r>
      <w:r w:rsidRPr="003E1FCC">
        <w:rPr>
          <w:spacing w:val="-4"/>
          <w:lang w:val="sq-AL"/>
        </w:rPr>
        <w:t>,</w:t>
      </w:r>
    </w:p>
    <w:p w:rsidR="00AB11FD" w:rsidRPr="003E1FCC" w:rsidRDefault="00AB11FD" w:rsidP="009D082D">
      <w:pPr>
        <w:pStyle w:val="Hapesira7"/>
        <w:rPr>
          <w:spacing w:val="-4"/>
          <w:lang w:val="sq-AL"/>
        </w:rPr>
      </w:pPr>
    </w:p>
    <w:p w:rsidR="00473F36" w:rsidRPr="003E1FCC" w:rsidRDefault="00357D88" w:rsidP="00AF48A6">
      <w:pPr>
        <w:pStyle w:val="Titull-Titull"/>
        <w:rPr>
          <w:spacing w:val="-4"/>
          <w:lang w:val="sq-AL"/>
        </w:rPr>
      </w:pPr>
      <w:r w:rsidRPr="003E1FCC">
        <w:rPr>
          <w:spacing w:val="-4"/>
          <w:lang w:val="sq-AL"/>
        </w:rPr>
        <w:t>URDHËRO</w:t>
      </w:r>
      <w:r w:rsidR="00473F36" w:rsidRPr="003E1FCC">
        <w:rPr>
          <w:spacing w:val="-4"/>
          <w:lang w:val="sq-AL"/>
        </w:rPr>
        <w:t>J:</w:t>
      </w:r>
    </w:p>
    <w:p w:rsidR="00473F36" w:rsidRPr="003E1FCC" w:rsidRDefault="00473F36" w:rsidP="009D082D">
      <w:pPr>
        <w:pStyle w:val="Hapesira7"/>
        <w:rPr>
          <w:spacing w:val="-4"/>
          <w:lang w:val="sq-AL"/>
        </w:rPr>
      </w:pPr>
    </w:p>
    <w:p w:rsidR="00473F36" w:rsidRPr="003E1FCC" w:rsidRDefault="00766FF6" w:rsidP="00F56FB1">
      <w:pPr>
        <w:pStyle w:val="Paragrafi"/>
        <w:rPr>
          <w:spacing w:val="-4"/>
          <w:lang w:val="sq-AL"/>
        </w:rPr>
      </w:pPr>
      <w:r w:rsidRPr="003E1FCC">
        <w:rPr>
          <w:spacing w:val="-4"/>
          <w:lang w:val="sq-AL"/>
        </w:rPr>
        <w:t xml:space="preserve">1. </w:t>
      </w:r>
      <w:r w:rsidR="00473F36" w:rsidRPr="003E1FCC">
        <w:rPr>
          <w:spacing w:val="-4"/>
          <w:lang w:val="sq-AL"/>
        </w:rPr>
        <w:t xml:space="preserve">Delegimin e kompetencave të titullarit të Ministrisë së Integrimit Europian, Sekretarit të Përgjithshëm, </w:t>
      </w:r>
      <w:r w:rsidR="00AF48A6" w:rsidRPr="003E1FCC">
        <w:rPr>
          <w:spacing w:val="-4"/>
          <w:lang w:val="sq-AL"/>
        </w:rPr>
        <w:t>z</w:t>
      </w:r>
      <w:r w:rsidR="00473F36" w:rsidRPr="003E1FCC">
        <w:rPr>
          <w:spacing w:val="-4"/>
          <w:lang w:val="sq-AL"/>
        </w:rPr>
        <w:t>nj. Daniela Çekani, për autorizimin e dërgimit të punonjësve me shërbim jashtë vendit.</w:t>
      </w:r>
    </w:p>
    <w:p w:rsidR="00473F36" w:rsidRPr="003E1FCC" w:rsidRDefault="00766FF6" w:rsidP="00F56FB1">
      <w:pPr>
        <w:pStyle w:val="Paragrafi"/>
        <w:rPr>
          <w:spacing w:val="-4"/>
          <w:lang w:val="sq-AL"/>
        </w:rPr>
      </w:pPr>
      <w:r w:rsidRPr="003E1FCC">
        <w:rPr>
          <w:spacing w:val="-4"/>
          <w:lang w:val="sq-AL"/>
        </w:rPr>
        <w:t xml:space="preserve">2. </w:t>
      </w:r>
      <w:r w:rsidR="00473F36" w:rsidRPr="003E1FCC">
        <w:rPr>
          <w:spacing w:val="-4"/>
          <w:lang w:val="sq-AL"/>
        </w:rPr>
        <w:t xml:space="preserve">Kompetencat e titullarit të Ministrisë së Integrimit Europian, do të ushtrohet për periudhën nga data </w:t>
      </w:r>
      <w:r w:rsidR="00AB11FD" w:rsidRPr="003E1FCC">
        <w:rPr>
          <w:spacing w:val="-4"/>
          <w:lang w:val="sq-AL"/>
        </w:rPr>
        <w:t>5.</w:t>
      </w:r>
      <w:r w:rsidR="00473F36" w:rsidRPr="003E1FCC">
        <w:rPr>
          <w:spacing w:val="-4"/>
          <w:lang w:val="sq-AL"/>
        </w:rPr>
        <w:t xml:space="preserve">1.2017 deri më 31.12.2017. </w:t>
      </w:r>
    </w:p>
    <w:p w:rsidR="00473F36" w:rsidRPr="003E1FCC" w:rsidRDefault="00766FF6" w:rsidP="00F56FB1">
      <w:pPr>
        <w:pStyle w:val="Paragrafi"/>
        <w:rPr>
          <w:spacing w:val="-4"/>
          <w:lang w:val="sq-AL"/>
        </w:rPr>
      </w:pPr>
      <w:r w:rsidRPr="003E1FCC">
        <w:rPr>
          <w:spacing w:val="-4"/>
          <w:lang w:val="sq-AL"/>
        </w:rPr>
        <w:t xml:space="preserve">3. </w:t>
      </w:r>
      <w:r w:rsidR="00473F36" w:rsidRPr="003E1FCC">
        <w:rPr>
          <w:spacing w:val="-4"/>
          <w:lang w:val="sq-AL"/>
        </w:rPr>
        <w:t xml:space="preserve">Për zbatimin e këtij urdhri ngarkohet Sekretari Përgjithshëm i Ministrisë së Integrimit Europian, </w:t>
      </w:r>
      <w:r w:rsidR="00AF48A6" w:rsidRPr="003E1FCC">
        <w:rPr>
          <w:spacing w:val="-4"/>
          <w:lang w:val="sq-AL"/>
        </w:rPr>
        <w:t>z</w:t>
      </w:r>
      <w:r w:rsidR="00473F36" w:rsidRPr="003E1FCC">
        <w:rPr>
          <w:spacing w:val="-4"/>
          <w:lang w:val="sq-AL"/>
        </w:rPr>
        <w:t>nj. Daniela Çekani.</w:t>
      </w:r>
    </w:p>
    <w:p w:rsidR="00473F36" w:rsidRPr="003E1FCC" w:rsidRDefault="00766FF6" w:rsidP="00F56FB1">
      <w:pPr>
        <w:pStyle w:val="Paragrafi"/>
        <w:rPr>
          <w:spacing w:val="-4"/>
          <w:lang w:val="sq-AL"/>
        </w:rPr>
      </w:pPr>
      <w:r w:rsidRPr="003E1FCC">
        <w:rPr>
          <w:spacing w:val="-4"/>
          <w:lang w:val="sq-AL"/>
        </w:rPr>
        <w:t xml:space="preserve">4. </w:t>
      </w:r>
      <w:r w:rsidR="00473F36" w:rsidRPr="003E1FCC">
        <w:rPr>
          <w:spacing w:val="-4"/>
          <w:lang w:val="sq-AL"/>
        </w:rPr>
        <w:t>Ky urdhër hyn në fuqi menjëherë dhe botohet në Fletoren Zyrtare.</w:t>
      </w:r>
    </w:p>
    <w:p w:rsidR="00473F36" w:rsidRPr="003E1FCC" w:rsidRDefault="00473F36" w:rsidP="009D082D">
      <w:pPr>
        <w:pStyle w:val="Hapesira7"/>
        <w:rPr>
          <w:spacing w:val="-4"/>
          <w:lang w:val="sq-AL"/>
        </w:rPr>
      </w:pPr>
    </w:p>
    <w:p w:rsidR="00473F36" w:rsidRPr="003E1FCC" w:rsidRDefault="004102E9" w:rsidP="003F5355">
      <w:pPr>
        <w:pStyle w:val="Autoriteti"/>
        <w:rPr>
          <w:spacing w:val="-4"/>
          <w:lang w:val="sq-AL"/>
        </w:rPr>
      </w:pPr>
      <w:r>
        <w:rPr>
          <w:spacing w:val="-4"/>
          <w:lang w:val="sq-AL"/>
        </w:rPr>
        <w:t>MinistrI</w:t>
      </w:r>
      <w:r w:rsidR="00C50DF1">
        <w:rPr>
          <w:spacing w:val="-4"/>
          <w:lang w:val="sq-AL"/>
        </w:rPr>
        <w:t xml:space="preserve"> i</w:t>
      </w:r>
      <w:r w:rsidR="00AB11FD" w:rsidRPr="003E1FCC">
        <w:rPr>
          <w:spacing w:val="-4"/>
          <w:lang w:val="sq-AL"/>
        </w:rPr>
        <w:t xml:space="preserve"> Integrimit Europian</w:t>
      </w:r>
    </w:p>
    <w:p w:rsidR="00192702" w:rsidRPr="003E1FCC" w:rsidRDefault="00357D88" w:rsidP="003E1FCC">
      <w:pPr>
        <w:pStyle w:val="AutoritetiEmer"/>
        <w:rPr>
          <w:spacing w:val="-4"/>
          <w:lang w:val="sq-AL"/>
        </w:rPr>
      </w:pPr>
      <w:r w:rsidRPr="003E1FCC">
        <w:rPr>
          <w:spacing w:val="-4"/>
          <w:lang w:val="sq-AL"/>
        </w:rPr>
        <w:t>Klajda Gjosha</w:t>
      </w:r>
    </w:p>
    <w:p w:rsidR="00F70BDC" w:rsidRPr="003E1FCC" w:rsidRDefault="00F70BDC" w:rsidP="00B062EF">
      <w:pPr>
        <w:pStyle w:val="Akti"/>
        <w:rPr>
          <w:spacing w:val="-4"/>
          <w:lang w:val="sq-AL"/>
        </w:rPr>
      </w:pPr>
      <w:r w:rsidRPr="003E1FCC">
        <w:rPr>
          <w:spacing w:val="-4"/>
          <w:lang w:val="sq-AL"/>
        </w:rPr>
        <w:t>KËRKESË</w:t>
      </w:r>
    </w:p>
    <w:p w:rsidR="00F70BDC" w:rsidRPr="003E1FCC" w:rsidRDefault="00F70BDC" w:rsidP="00B062EF">
      <w:pPr>
        <w:pStyle w:val="NumriData"/>
        <w:rPr>
          <w:spacing w:val="-4"/>
          <w:lang w:val="sq-AL"/>
        </w:rPr>
      </w:pPr>
      <w:r w:rsidRPr="003E1FCC">
        <w:rPr>
          <w:spacing w:val="-4"/>
          <w:lang w:val="sq-AL"/>
        </w:rPr>
        <w:t>Nr. 5931/5, dat</w:t>
      </w:r>
      <w:r w:rsidR="002746D8" w:rsidRPr="003E1FCC">
        <w:rPr>
          <w:spacing w:val="-4"/>
          <w:lang w:val="sq-AL"/>
        </w:rPr>
        <w:t>ë</w:t>
      </w:r>
      <w:r w:rsidRPr="003E1FCC">
        <w:rPr>
          <w:spacing w:val="-4"/>
          <w:lang w:val="sq-AL"/>
        </w:rPr>
        <w:t xml:space="preserve"> 9.1.2017</w:t>
      </w:r>
    </w:p>
    <w:p w:rsidR="00F70BDC" w:rsidRPr="003E1FCC" w:rsidRDefault="00F70BDC" w:rsidP="009D082D">
      <w:pPr>
        <w:pStyle w:val="Hapesira7"/>
        <w:rPr>
          <w:spacing w:val="-4"/>
          <w:lang w:val="sq-AL"/>
        </w:rPr>
      </w:pPr>
    </w:p>
    <w:p w:rsidR="00F70BDC" w:rsidRPr="003E1FCC" w:rsidRDefault="00F70BDC" w:rsidP="00B062EF">
      <w:pPr>
        <w:pStyle w:val="Titulli"/>
        <w:rPr>
          <w:spacing w:val="-4"/>
          <w:lang w:val="sq-AL"/>
        </w:rPr>
      </w:pPr>
      <w:r w:rsidRPr="003E1FCC">
        <w:rPr>
          <w:spacing w:val="-4"/>
          <w:lang w:val="sq-AL"/>
        </w:rPr>
        <w:t>PËR SHPRONËSIM PUBLIK</w:t>
      </w:r>
    </w:p>
    <w:p w:rsidR="00F70BDC" w:rsidRPr="003E1FCC" w:rsidRDefault="00F70BDC" w:rsidP="009D082D">
      <w:pPr>
        <w:pStyle w:val="Hapesira7"/>
        <w:rPr>
          <w:spacing w:val="-4"/>
          <w:lang w:val="sq-AL"/>
        </w:rPr>
      </w:pPr>
    </w:p>
    <w:p w:rsidR="00F70BDC" w:rsidRPr="003E1FCC" w:rsidRDefault="00F70BDC" w:rsidP="00F56FB1">
      <w:pPr>
        <w:pStyle w:val="Paragrafi"/>
        <w:rPr>
          <w:spacing w:val="-4"/>
          <w:lang w:val="sq-AL"/>
        </w:rPr>
      </w:pPr>
      <w:r w:rsidRPr="003E1FCC">
        <w:rPr>
          <w:spacing w:val="-4"/>
          <w:lang w:val="sq-AL"/>
        </w:rPr>
        <w:t>Ministria e Energjisë dhe Industrisë shpall kërkesën për shpronësim me interes publik të pasurive të paluajtshme të llojit</w:t>
      </w:r>
      <w:r w:rsidR="00107AA7" w:rsidRPr="003E1FCC">
        <w:rPr>
          <w:spacing w:val="-4"/>
          <w:lang w:val="sq-AL"/>
        </w:rPr>
        <w:t xml:space="preserve"> </w:t>
      </w:r>
      <w:r w:rsidR="003F5355" w:rsidRPr="003E1FCC">
        <w:rPr>
          <w:spacing w:val="-4"/>
          <w:lang w:val="sq-AL"/>
        </w:rPr>
        <w:t>“</w:t>
      </w:r>
      <w:r w:rsidRPr="003E1FCC">
        <w:rPr>
          <w:spacing w:val="-4"/>
          <w:lang w:val="sq-AL"/>
        </w:rPr>
        <w:t>tok</w:t>
      </w:r>
      <w:r w:rsidR="00B062EF" w:rsidRPr="003E1FCC">
        <w:rPr>
          <w:spacing w:val="-4"/>
          <w:lang w:val="sq-AL"/>
        </w:rPr>
        <w:t>ë</w:t>
      </w:r>
      <w:r w:rsidRPr="003E1FCC">
        <w:rPr>
          <w:spacing w:val="-4"/>
          <w:lang w:val="sq-AL"/>
        </w:rPr>
        <w:t xml:space="preserve"> bujqësore arë</w:t>
      </w:r>
      <w:r w:rsidR="003F5355" w:rsidRPr="003E1FCC">
        <w:rPr>
          <w:spacing w:val="-4"/>
          <w:lang w:val="sq-AL"/>
        </w:rPr>
        <w:t>”</w:t>
      </w:r>
      <w:r w:rsidR="00B062EF" w:rsidRPr="003E1FCC">
        <w:rPr>
          <w:spacing w:val="-4"/>
          <w:lang w:val="sq-AL"/>
        </w:rPr>
        <w:t>,</w:t>
      </w:r>
      <w:r w:rsidRPr="003E1FCC">
        <w:rPr>
          <w:spacing w:val="-4"/>
          <w:lang w:val="sq-AL"/>
        </w:rPr>
        <w:t xml:space="preserve"> që preken nga </w:t>
      </w:r>
      <w:r w:rsidR="00B062EF" w:rsidRPr="003E1FCC">
        <w:rPr>
          <w:spacing w:val="-4"/>
          <w:lang w:val="sq-AL"/>
        </w:rPr>
        <w:t>“Ndërtimi i Nënstacionit 110/20 kVB Fushë-Krujë</w:t>
      </w:r>
      <w:r w:rsidR="003F5355" w:rsidRPr="003E1FCC">
        <w:rPr>
          <w:spacing w:val="-4"/>
          <w:lang w:val="sq-AL"/>
        </w:rPr>
        <w:t>”</w:t>
      </w:r>
      <w:r w:rsidRPr="003E1FCC">
        <w:rPr>
          <w:spacing w:val="-4"/>
          <w:lang w:val="sq-AL"/>
        </w:rPr>
        <w:t>.</w:t>
      </w:r>
    </w:p>
    <w:p w:rsidR="00F70BDC" w:rsidRPr="003E1FCC" w:rsidRDefault="00F70BDC" w:rsidP="00F56FB1">
      <w:pPr>
        <w:pStyle w:val="Paragrafi"/>
        <w:rPr>
          <w:spacing w:val="-4"/>
          <w:lang w:val="sq-AL"/>
        </w:rPr>
      </w:pPr>
      <w:r w:rsidRPr="003E1FCC">
        <w:rPr>
          <w:spacing w:val="-4"/>
          <w:lang w:val="sq-AL"/>
        </w:rPr>
        <w:t xml:space="preserve">Subjekti kërkues i këtij shpronësimi është </w:t>
      </w:r>
      <w:r w:rsidR="003F5355" w:rsidRPr="003E1FCC">
        <w:rPr>
          <w:spacing w:val="-4"/>
          <w:lang w:val="sq-AL"/>
        </w:rPr>
        <w:t>“</w:t>
      </w:r>
      <w:r w:rsidRPr="003E1FCC">
        <w:rPr>
          <w:spacing w:val="-4"/>
          <w:lang w:val="sq-AL"/>
        </w:rPr>
        <w:t>OSHEE</w:t>
      </w:r>
      <w:r w:rsidR="003F5355" w:rsidRPr="003E1FCC">
        <w:rPr>
          <w:spacing w:val="-4"/>
          <w:lang w:val="sq-AL"/>
        </w:rPr>
        <w:t>”</w:t>
      </w:r>
      <w:r w:rsidR="00107AA7" w:rsidRPr="003E1FCC">
        <w:rPr>
          <w:spacing w:val="-4"/>
          <w:lang w:val="sq-AL"/>
        </w:rPr>
        <w:t xml:space="preserve"> </w:t>
      </w:r>
      <w:r w:rsidR="00B062EF" w:rsidRPr="003E1FCC">
        <w:rPr>
          <w:spacing w:val="-4"/>
          <w:lang w:val="sq-AL"/>
        </w:rPr>
        <w:t>sh.a. Tiran</w:t>
      </w:r>
      <w:r w:rsidR="00B062EF" w:rsidRPr="003E1FCC">
        <w:rPr>
          <w:color w:val="000000" w:themeColor="text1"/>
          <w:spacing w:val="-4"/>
          <w:lang w:val="sq-AL" w:eastAsia="ja-JP"/>
        </w:rPr>
        <w:t>ë</w:t>
      </w:r>
      <w:r w:rsidRPr="003E1FCC">
        <w:rPr>
          <w:spacing w:val="-4"/>
          <w:lang w:val="sq-AL"/>
        </w:rPr>
        <w:t xml:space="preserve">. </w:t>
      </w:r>
    </w:p>
    <w:p w:rsidR="00F70BDC" w:rsidRPr="003E1FCC" w:rsidRDefault="00F70BDC" w:rsidP="00F56FB1">
      <w:pPr>
        <w:pStyle w:val="Paragrafi"/>
        <w:rPr>
          <w:spacing w:val="-4"/>
          <w:lang w:val="sq-AL"/>
        </w:rPr>
      </w:pPr>
      <w:r w:rsidRPr="003E1FCC">
        <w:rPr>
          <w:spacing w:val="-4"/>
          <w:lang w:val="sq-AL"/>
        </w:rPr>
        <w:t>Me anën e këtij publikimi në shtyp, kërkojmë të vëmë në dijeni personat që preken nga ky shpronësim. Vënia në dijeni konsiston në sipërfaqen e pasurisë që shpronësohet, pasurisë që dëmtohet dhe masën e kompensimit përkatës të llogaritur nga Komisioni i Posa</w:t>
      </w:r>
      <w:r w:rsidRPr="003E1FCC">
        <w:rPr>
          <w:spacing w:val="-4"/>
          <w:lang w:val="sq-AL" w:eastAsia="ja-JP"/>
        </w:rPr>
        <w:t>çëm i Shpronësimit</w:t>
      </w:r>
      <w:r w:rsidR="00107AA7" w:rsidRPr="003E1FCC">
        <w:rPr>
          <w:spacing w:val="-4"/>
          <w:lang w:val="sq-AL" w:eastAsia="ja-JP"/>
        </w:rPr>
        <w:t xml:space="preserve"> </w:t>
      </w:r>
      <w:r w:rsidRPr="003E1FCC">
        <w:rPr>
          <w:spacing w:val="-4"/>
          <w:lang w:val="sq-AL" w:eastAsia="ja-JP"/>
        </w:rPr>
        <w:t>pranë Ministrisë s</w:t>
      </w:r>
      <w:r w:rsidRPr="003E1FCC">
        <w:rPr>
          <w:spacing w:val="-4"/>
          <w:lang w:val="sq-AL"/>
        </w:rPr>
        <w:t>ë</w:t>
      </w:r>
      <w:r w:rsidRPr="003E1FCC">
        <w:rPr>
          <w:spacing w:val="-4"/>
          <w:lang w:val="sq-AL" w:eastAsia="ja-JP"/>
        </w:rPr>
        <w:t xml:space="preserve"> Energjisë dhe Industrisë për secilin pronar sipas listës emërore t</w:t>
      </w:r>
      <w:r w:rsidRPr="003E1FCC">
        <w:rPr>
          <w:spacing w:val="-4"/>
          <w:lang w:val="sq-AL"/>
        </w:rPr>
        <w:t>ë</w:t>
      </w:r>
      <w:r w:rsidRPr="003E1FCC">
        <w:rPr>
          <w:spacing w:val="-4"/>
          <w:lang w:val="sq-AL" w:eastAsia="ja-JP"/>
        </w:rPr>
        <w:t xml:space="preserve"> mëposhtme.</w:t>
      </w:r>
      <w:r w:rsidRPr="003E1FCC">
        <w:rPr>
          <w:spacing w:val="-4"/>
          <w:lang w:val="sq-AL"/>
        </w:rPr>
        <w:t xml:space="preserve"> </w:t>
      </w:r>
    </w:p>
    <w:p w:rsidR="00F70BDC" w:rsidRPr="003E1FCC" w:rsidRDefault="00F70BDC" w:rsidP="00F56FB1">
      <w:pPr>
        <w:pStyle w:val="Paragrafi"/>
        <w:rPr>
          <w:spacing w:val="-4"/>
          <w:lang w:val="sq-AL" w:eastAsia="ja-JP"/>
        </w:rPr>
      </w:pPr>
      <w:r w:rsidRPr="003E1FCC">
        <w:rPr>
          <w:spacing w:val="-4"/>
          <w:lang w:val="sq-AL" w:eastAsia="ja-JP"/>
        </w:rPr>
        <w:t>Brenda 15 ditëve nga data e fundit e publikimit, personat q</w:t>
      </w:r>
      <w:r w:rsidRPr="003E1FCC">
        <w:rPr>
          <w:spacing w:val="-4"/>
          <w:lang w:val="sq-AL"/>
        </w:rPr>
        <w:t>ë</w:t>
      </w:r>
      <w:r w:rsidRPr="003E1FCC">
        <w:rPr>
          <w:spacing w:val="-4"/>
          <w:lang w:val="sq-AL" w:eastAsia="ja-JP"/>
        </w:rPr>
        <w:t xml:space="preserve"> kan</w:t>
      </w:r>
      <w:r w:rsidRPr="003E1FCC">
        <w:rPr>
          <w:spacing w:val="-4"/>
          <w:lang w:val="sq-AL"/>
        </w:rPr>
        <w:t>ë</w:t>
      </w:r>
      <w:r w:rsidRPr="003E1FCC">
        <w:rPr>
          <w:spacing w:val="-4"/>
          <w:lang w:val="sq-AL" w:eastAsia="ja-JP"/>
        </w:rPr>
        <w:t xml:space="preserve"> emrin n</w:t>
      </w:r>
      <w:r w:rsidRPr="003E1FCC">
        <w:rPr>
          <w:spacing w:val="-4"/>
          <w:lang w:val="sq-AL"/>
        </w:rPr>
        <w:t>ë</w:t>
      </w:r>
      <w:r w:rsidRPr="003E1FCC">
        <w:rPr>
          <w:spacing w:val="-4"/>
          <w:lang w:val="sq-AL" w:eastAsia="ja-JP"/>
        </w:rPr>
        <w:t xml:space="preserve"> listën emërore kan</w:t>
      </w:r>
      <w:r w:rsidRPr="003E1FCC">
        <w:rPr>
          <w:spacing w:val="-4"/>
          <w:lang w:val="sq-AL"/>
        </w:rPr>
        <w:t>ë</w:t>
      </w:r>
      <w:r w:rsidRPr="003E1FCC">
        <w:rPr>
          <w:spacing w:val="-4"/>
          <w:lang w:val="sq-AL" w:eastAsia="ja-JP"/>
        </w:rPr>
        <w:t xml:space="preserve"> t</w:t>
      </w:r>
      <w:r w:rsidRPr="003E1FCC">
        <w:rPr>
          <w:spacing w:val="-4"/>
          <w:lang w:val="sq-AL"/>
        </w:rPr>
        <w:t>ë</w:t>
      </w:r>
      <w:r w:rsidRPr="003E1FCC">
        <w:rPr>
          <w:spacing w:val="-4"/>
          <w:lang w:val="sq-AL" w:eastAsia="ja-JP"/>
        </w:rPr>
        <w:t xml:space="preserve"> drejtën t</w:t>
      </w:r>
      <w:r w:rsidRPr="003E1FCC">
        <w:rPr>
          <w:spacing w:val="-4"/>
          <w:lang w:val="sq-AL"/>
        </w:rPr>
        <w:t>ë</w:t>
      </w:r>
      <w:r w:rsidRPr="003E1FCC">
        <w:rPr>
          <w:spacing w:val="-4"/>
          <w:lang w:val="sq-AL" w:eastAsia="ja-JP"/>
        </w:rPr>
        <w:t xml:space="preserve"> paraqesin pretendimet e tyre t</w:t>
      </w:r>
      <w:r w:rsidRPr="003E1FCC">
        <w:rPr>
          <w:spacing w:val="-4"/>
          <w:lang w:val="sq-AL"/>
        </w:rPr>
        <w:t>ë</w:t>
      </w:r>
      <w:r w:rsidRPr="003E1FCC">
        <w:rPr>
          <w:spacing w:val="-4"/>
          <w:lang w:val="sq-AL" w:eastAsia="ja-JP"/>
        </w:rPr>
        <w:t xml:space="preserve"> shoqëruara me dokumentet përkatëse pranë Komisionit t</w:t>
      </w:r>
      <w:r w:rsidRPr="003E1FCC">
        <w:rPr>
          <w:spacing w:val="-4"/>
          <w:lang w:val="sq-AL"/>
        </w:rPr>
        <w:t>ë</w:t>
      </w:r>
      <w:r w:rsidRPr="003E1FCC">
        <w:rPr>
          <w:spacing w:val="-4"/>
          <w:lang w:val="sq-AL" w:eastAsia="ja-JP"/>
        </w:rPr>
        <w:t xml:space="preserve"> Posaçëm n</w:t>
      </w:r>
      <w:r w:rsidRPr="003E1FCC">
        <w:rPr>
          <w:spacing w:val="-4"/>
          <w:lang w:val="sq-AL"/>
        </w:rPr>
        <w:t>ë</w:t>
      </w:r>
      <w:r w:rsidRPr="003E1FCC">
        <w:rPr>
          <w:spacing w:val="-4"/>
          <w:lang w:val="sq-AL" w:eastAsia="ja-JP"/>
        </w:rPr>
        <w:t xml:space="preserve"> Ministrinë e Energjisë dhe Industrisë.</w:t>
      </w:r>
    </w:p>
    <w:p w:rsidR="00F70BDC" w:rsidRPr="00CA7246" w:rsidRDefault="00F70BDC" w:rsidP="00F56FB1">
      <w:pPr>
        <w:pStyle w:val="Paragrafi"/>
        <w:rPr>
          <w:spacing w:val="-4"/>
          <w:sz w:val="14"/>
          <w:lang w:val="sq-AL" w:eastAsia="ja-JP"/>
        </w:rPr>
      </w:pPr>
    </w:p>
    <w:p w:rsidR="00F70BDC" w:rsidRPr="003E1FCC" w:rsidRDefault="00F70BDC" w:rsidP="00952455">
      <w:pPr>
        <w:pStyle w:val="Autoriteti"/>
        <w:rPr>
          <w:spacing w:val="-4"/>
          <w:lang w:val="sq-AL" w:eastAsia="ja-JP"/>
        </w:rPr>
      </w:pPr>
      <w:r w:rsidRPr="003E1FCC">
        <w:rPr>
          <w:spacing w:val="-4"/>
          <w:lang w:val="sq-AL" w:eastAsia="ja-JP"/>
        </w:rPr>
        <w:t>Sekretari i P</w:t>
      </w:r>
      <w:r w:rsidR="002746D8" w:rsidRPr="003E1FCC">
        <w:rPr>
          <w:spacing w:val="-4"/>
          <w:lang w:val="sq-AL" w:eastAsia="ja-JP"/>
        </w:rPr>
        <w:t>ë</w:t>
      </w:r>
      <w:r w:rsidRPr="003E1FCC">
        <w:rPr>
          <w:spacing w:val="-4"/>
          <w:lang w:val="sq-AL" w:eastAsia="ja-JP"/>
        </w:rPr>
        <w:t>rgjithsh</w:t>
      </w:r>
      <w:r w:rsidR="002746D8" w:rsidRPr="003E1FCC">
        <w:rPr>
          <w:spacing w:val="-4"/>
          <w:lang w:val="sq-AL" w:eastAsia="ja-JP"/>
        </w:rPr>
        <w:t>ë</w:t>
      </w:r>
      <w:r w:rsidRPr="003E1FCC">
        <w:rPr>
          <w:spacing w:val="-4"/>
          <w:lang w:val="sq-AL" w:eastAsia="ja-JP"/>
        </w:rPr>
        <w:t>m</w:t>
      </w:r>
      <w:r w:rsidR="00B062EF" w:rsidRPr="003E1FCC">
        <w:rPr>
          <w:spacing w:val="-4"/>
          <w:lang w:val="sq-AL" w:eastAsia="ja-JP"/>
        </w:rPr>
        <w:t xml:space="preserve"> </w:t>
      </w:r>
      <w:r w:rsidR="00351332" w:rsidRPr="003E1FCC">
        <w:rPr>
          <w:spacing w:val="-4"/>
          <w:lang w:val="sq-AL" w:eastAsia="ja-JP"/>
        </w:rPr>
        <w:t>i MINISTRISË SË ENERGJISË dhe INDUSTRISË</w:t>
      </w:r>
    </w:p>
    <w:p w:rsidR="00F70BDC" w:rsidRDefault="00F70BDC" w:rsidP="00952455">
      <w:pPr>
        <w:pStyle w:val="AutoritetiEmer"/>
        <w:rPr>
          <w:spacing w:val="-4"/>
          <w:lang w:val="sq-AL" w:eastAsia="ja-JP"/>
        </w:rPr>
      </w:pPr>
      <w:r w:rsidRPr="003E1FCC">
        <w:rPr>
          <w:spacing w:val="-4"/>
          <w:lang w:val="sq-AL" w:eastAsia="ja-JP"/>
        </w:rPr>
        <w:t>Koli Bele</w:t>
      </w:r>
    </w:p>
    <w:p w:rsidR="003E1FCC" w:rsidRPr="003E1FCC" w:rsidRDefault="003E1FCC" w:rsidP="003E1FCC">
      <w:pPr>
        <w:rPr>
          <w:lang w:val="sq-AL" w:eastAsia="ja-JP"/>
        </w:rPr>
      </w:pPr>
    </w:p>
    <w:p w:rsidR="009D082D" w:rsidRPr="003E1FCC" w:rsidRDefault="009D082D" w:rsidP="00952455">
      <w:pPr>
        <w:spacing w:after="0"/>
        <w:rPr>
          <w:color w:val="FFFFFF" w:themeColor="background1"/>
          <w:spacing w:val="-4"/>
          <w:sz w:val="18"/>
          <w:szCs w:val="18"/>
          <w:lang w:val="sq-AL"/>
        </w:rPr>
        <w:sectPr w:rsidR="009D082D" w:rsidRPr="003E1FCC" w:rsidSect="00B95AB8">
          <w:type w:val="continuous"/>
          <w:pgSz w:w="11907" w:h="16840" w:code="9"/>
          <w:pgMar w:top="720" w:right="1134" w:bottom="720" w:left="1134" w:header="851" w:footer="851" w:gutter="0"/>
          <w:cols w:num="2" w:space="454"/>
          <w:docGrid w:linePitch="360"/>
        </w:sectPr>
      </w:pPr>
    </w:p>
    <w:p w:rsidR="00F70BDC" w:rsidRPr="00311DBD" w:rsidRDefault="00F70BDC" w:rsidP="00952455">
      <w:pPr>
        <w:spacing w:after="0"/>
        <w:rPr>
          <w:color w:val="FFFFFF" w:themeColor="background1"/>
          <w:sz w:val="18"/>
          <w:szCs w:val="18"/>
          <w:lang w:val="sq-AL"/>
        </w:rPr>
      </w:pPr>
    </w:p>
    <w:p w:rsidR="00F70BDC" w:rsidRPr="00311DBD" w:rsidRDefault="008F58CB" w:rsidP="00952455">
      <w:pPr>
        <w:widowControl w:val="0"/>
        <w:spacing w:after="0" w:line="240" w:lineRule="auto"/>
        <w:ind w:firstLine="0"/>
        <w:jc w:val="center"/>
        <w:rPr>
          <w:rFonts w:ascii="Garamond" w:eastAsia="Times New Roman" w:hAnsi="Garamond"/>
          <w:spacing w:val="-4"/>
          <w:sz w:val="24"/>
          <w:szCs w:val="24"/>
          <w:lang w:val="sq-AL" w:eastAsia="en-GB"/>
        </w:rPr>
      </w:pPr>
      <w:r w:rsidRPr="00311DBD">
        <w:rPr>
          <w:rFonts w:ascii="Garamond" w:eastAsia="Times New Roman" w:hAnsi="Garamond"/>
          <w:spacing w:val="-4"/>
          <w:sz w:val="24"/>
          <w:szCs w:val="24"/>
          <w:lang w:val="sq-AL" w:eastAsia="en-GB"/>
        </w:rPr>
        <w:t>LISTA E PRONARËVE QË SHPRONËSOHEN PËR INTERES PUBLIK, PËR NDËRTIMIN E NËNSTACIONIT 110/20 KV FUSHË</w:t>
      </w:r>
      <w:r w:rsidR="00B062EF">
        <w:rPr>
          <w:rFonts w:ascii="Garamond" w:eastAsia="Times New Roman" w:hAnsi="Garamond"/>
          <w:spacing w:val="-4"/>
          <w:sz w:val="24"/>
          <w:szCs w:val="24"/>
          <w:lang w:val="sq-AL" w:eastAsia="en-GB"/>
        </w:rPr>
        <w:t>-</w:t>
      </w:r>
      <w:r w:rsidRPr="00311DBD">
        <w:rPr>
          <w:rFonts w:ascii="Garamond" w:eastAsia="Times New Roman" w:hAnsi="Garamond"/>
          <w:spacing w:val="-4"/>
          <w:sz w:val="24"/>
          <w:szCs w:val="24"/>
          <w:lang w:val="sq-AL" w:eastAsia="en-GB"/>
        </w:rPr>
        <w:t>KRUJË</w:t>
      </w:r>
    </w:p>
    <w:tbl>
      <w:tblPr>
        <w:tblStyle w:val="TableGrid"/>
        <w:tblpPr w:leftFromText="180" w:rightFromText="180" w:vertAnchor="text" w:horzAnchor="margin" w:tblpY="259"/>
        <w:tblW w:w="5000" w:type="pct"/>
        <w:tblLook w:val="04A0"/>
      </w:tblPr>
      <w:tblGrid>
        <w:gridCol w:w="535"/>
        <w:gridCol w:w="1338"/>
        <w:gridCol w:w="814"/>
        <w:gridCol w:w="1173"/>
        <w:gridCol w:w="746"/>
        <w:gridCol w:w="1520"/>
        <w:gridCol w:w="970"/>
        <w:gridCol w:w="1229"/>
        <w:gridCol w:w="1530"/>
      </w:tblGrid>
      <w:tr w:rsidR="00F70BDC" w:rsidRPr="00311DBD" w:rsidTr="00B062EF">
        <w:trPr>
          <w:trHeight w:val="416"/>
        </w:trPr>
        <w:tc>
          <w:tcPr>
            <w:tcW w:w="256" w:type="pct"/>
            <w:vAlign w:val="center"/>
          </w:tcPr>
          <w:p w:rsidR="00F70BDC" w:rsidRPr="00311DBD" w:rsidRDefault="00F70BDC" w:rsidP="00952455">
            <w:pPr>
              <w:ind w:firstLine="0"/>
              <w:jc w:val="center"/>
              <w:rPr>
                <w:rFonts w:ascii="Garamond" w:hAnsi="Garamond"/>
                <w:b/>
                <w:sz w:val="22"/>
                <w:szCs w:val="22"/>
                <w:lang w:val="sq-AL"/>
              </w:rPr>
            </w:pPr>
            <w:r w:rsidRPr="00311DBD">
              <w:rPr>
                <w:rFonts w:ascii="Garamond" w:hAnsi="Garamond"/>
                <w:b/>
                <w:sz w:val="22"/>
                <w:szCs w:val="22"/>
                <w:lang w:val="sq-AL"/>
              </w:rPr>
              <w:t>Nr.</w:t>
            </w:r>
          </w:p>
        </w:tc>
        <w:tc>
          <w:tcPr>
            <w:tcW w:w="688" w:type="pct"/>
            <w:vAlign w:val="center"/>
          </w:tcPr>
          <w:p w:rsidR="00F70BDC" w:rsidRPr="00311DBD" w:rsidRDefault="00F70BDC" w:rsidP="00952455">
            <w:pPr>
              <w:ind w:firstLine="0"/>
              <w:jc w:val="center"/>
              <w:rPr>
                <w:rFonts w:ascii="Garamond" w:hAnsi="Garamond"/>
                <w:b/>
                <w:sz w:val="22"/>
                <w:szCs w:val="22"/>
                <w:lang w:val="sq-AL"/>
              </w:rPr>
            </w:pPr>
            <w:r w:rsidRPr="00311DBD">
              <w:rPr>
                <w:rFonts w:ascii="Garamond" w:hAnsi="Garamond"/>
                <w:b/>
                <w:sz w:val="22"/>
                <w:szCs w:val="22"/>
                <w:lang w:val="sq-AL"/>
              </w:rPr>
              <w:t>Pronari</w:t>
            </w:r>
          </w:p>
        </w:tc>
        <w:tc>
          <w:tcPr>
            <w:tcW w:w="422" w:type="pct"/>
            <w:vAlign w:val="center"/>
          </w:tcPr>
          <w:p w:rsidR="00F70BDC" w:rsidRPr="00311DBD" w:rsidRDefault="00F70BDC" w:rsidP="00952455">
            <w:pPr>
              <w:ind w:firstLine="0"/>
              <w:jc w:val="center"/>
              <w:rPr>
                <w:rFonts w:ascii="Garamond" w:hAnsi="Garamond"/>
                <w:b/>
                <w:sz w:val="22"/>
                <w:szCs w:val="22"/>
                <w:lang w:val="sq-AL"/>
              </w:rPr>
            </w:pPr>
            <w:r w:rsidRPr="00311DBD">
              <w:rPr>
                <w:rFonts w:ascii="Garamond" w:hAnsi="Garamond"/>
                <w:b/>
                <w:sz w:val="22"/>
                <w:szCs w:val="22"/>
                <w:lang w:val="sq-AL"/>
              </w:rPr>
              <w:t>ZK</w:t>
            </w:r>
          </w:p>
        </w:tc>
        <w:tc>
          <w:tcPr>
            <w:tcW w:w="604" w:type="pct"/>
            <w:vAlign w:val="center"/>
          </w:tcPr>
          <w:p w:rsidR="00F70BDC" w:rsidRPr="00311DBD" w:rsidRDefault="00F70BDC" w:rsidP="00952455">
            <w:pPr>
              <w:ind w:firstLine="0"/>
              <w:jc w:val="center"/>
              <w:rPr>
                <w:rFonts w:ascii="Garamond" w:hAnsi="Garamond"/>
                <w:b/>
                <w:sz w:val="22"/>
                <w:szCs w:val="22"/>
                <w:lang w:val="sq-AL"/>
              </w:rPr>
            </w:pPr>
            <w:r w:rsidRPr="00311DBD">
              <w:rPr>
                <w:rFonts w:ascii="Garamond" w:hAnsi="Garamond"/>
                <w:b/>
                <w:sz w:val="22"/>
                <w:szCs w:val="22"/>
                <w:lang w:val="sq-AL"/>
              </w:rPr>
              <w:t xml:space="preserve">Nr. </w:t>
            </w:r>
            <w:r w:rsidR="00B062EF">
              <w:rPr>
                <w:rFonts w:ascii="Garamond" w:hAnsi="Garamond"/>
                <w:b/>
                <w:sz w:val="22"/>
                <w:szCs w:val="22"/>
                <w:lang w:val="sq-AL"/>
              </w:rPr>
              <w:t>i p</w:t>
            </w:r>
            <w:r w:rsidRPr="00311DBD">
              <w:rPr>
                <w:rFonts w:ascii="Garamond" w:hAnsi="Garamond"/>
                <w:b/>
                <w:sz w:val="22"/>
                <w:szCs w:val="22"/>
                <w:lang w:val="sq-AL"/>
              </w:rPr>
              <w:t>asurisë</w:t>
            </w:r>
          </w:p>
        </w:tc>
        <w:tc>
          <w:tcPr>
            <w:tcW w:w="387" w:type="pct"/>
            <w:vAlign w:val="center"/>
          </w:tcPr>
          <w:p w:rsidR="00F70BDC" w:rsidRPr="00311DBD" w:rsidRDefault="00F70BDC" w:rsidP="00952455">
            <w:pPr>
              <w:ind w:firstLine="0"/>
              <w:jc w:val="center"/>
              <w:rPr>
                <w:rFonts w:ascii="Garamond" w:hAnsi="Garamond"/>
                <w:b/>
                <w:sz w:val="22"/>
                <w:szCs w:val="22"/>
                <w:lang w:val="sq-AL"/>
              </w:rPr>
            </w:pPr>
            <w:r w:rsidRPr="00311DBD">
              <w:rPr>
                <w:rFonts w:ascii="Garamond" w:hAnsi="Garamond"/>
                <w:b/>
                <w:sz w:val="22"/>
                <w:szCs w:val="22"/>
                <w:lang w:val="sq-AL"/>
              </w:rPr>
              <w:t>Lloji</w:t>
            </w:r>
          </w:p>
        </w:tc>
        <w:tc>
          <w:tcPr>
            <w:tcW w:w="763" w:type="pct"/>
            <w:vAlign w:val="center"/>
          </w:tcPr>
          <w:p w:rsidR="00F70BDC" w:rsidRPr="00311DBD" w:rsidRDefault="00B062EF" w:rsidP="00952455">
            <w:pPr>
              <w:ind w:firstLine="0"/>
              <w:jc w:val="center"/>
              <w:rPr>
                <w:rFonts w:ascii="Garamond" w:hAnsi="Garamond"/>
                <w:b/>
                <w:sz w:val="22"/>
                <w:szCs w:val="22"/>
                <w:lang w:val="sq-AL"/>
              </w:rPr>
            </w:pPr>
            <w:r w:rsidRPr="00311DBD">
              <w:rPr>
                <w:rFonts w:ascii="Garamond" w:hAnsi="Garamond"/>
                <w:b/>
                <w:sz w:val="22"/>
                <w:szCs w:val="22"/>
                <w:lang w:val="sq-AL"/>
              </w:rPr>
              <w:t>Sipërfaqja</w:t>
            </w:r>
            <w:r w:rsidR="00F70BDC" w:rsidRPr="00311DBD">
              <w:rPr>
                <w:rFonts w:ascii="Garamond" w:hAnsi="Garamond"/>
                <w:b/>
                <w:sz w:val="22"/>
                <w:szCs w:val="22"/>
                <w:lang w:val="sq-AL"/>
              </w:rPr>
              <w:t>/m</w:t>
            </w:r>
            <w:r w:rsidR="00F70BDC" w:rsidRPr="00B062EF">
              <w:rPr>
                <w:rFonts w:ascii="Garamond" w:hAnsi="Garamond"/>
                <w:b/>
                <w:sz w:val="22"/>
                <w:szCs w:val="22"/>
                <w:vertAlign w:val="superscript"/>
                <w:lang w:val="sq-AL"/>
              </w:rPr>
              <w:t>2</w:t>
            </w:r>
          </w:p>
        </w:tc>
        <w:tc>
          <w:tcPr>
            <w:tcW w:w="463" w:type="pct"/>
            <w:vAlign w:val="center"/>
          </w:tcPr>
          <w:p w:rsidR="00F70BDC" w:rsidRPr="00311DBD" w:rsidRDefault="00B062EF" w:rsidP="00952455">
            <w:pPr>
              <w:ind w:firstLine="0"/>
              <w:jc w:val="center"/>
              <w:rPr>
                <w:rFonts w:ascii="Garamond" w:hAnsi="Garamond"/>
                <w:b/>
                <w:sz w:val="22"/>
                <w:szCs w:val="22"/>
                <w:lang w:val="sq-AL"/>
              </w:rPr>
            </w:pPr>
            <w:r w:rsidRPr="00311DBD">
              <w:rPr>
                <w:rFonts w:ascii="Garamond" w:hAnsi="Garamond"/>
                <w:b/>
                <w:sz w:val="22"/>
                <w:szCs w:val="22"/>
                <w:lang w:val="sq-AL"/>
              </w:rPr>
              <w:t>Çmimi</w:t>
            </w:r>
            <w:r w:rsidR="00F70BDC" w:rsidRPr="00311DBD">
              <w:rPr>
                <w:rFonts w:ascii="Garamond" w:hAnsi="Garamond"/>
                <w:b/>
                <w:sz w:val="22"/>
                <w:szCs w:val="22"/>
                <w:lang w:val="sq-AL"/>
              </w:rPr>
              <w:t xml:space="preserve"> lek</w:t>
            </w:r>
            <w:r w:rsidRPr="00311DBD">
              <w:rPr>
                <w:rFonts w:ascii="Garamond" w:hAnsi="Garamond"/>
                <w:b/>
                <w:sz w:val="22"/>
                <w:szCs w:val="22"/>
                <w:lang w:val="sq-AL"/>
              </w:rPr>
              <w:t>ë</w:t>
            </w:r>
            <w:r w:rsidR="00F70BDC" w:rsidRPr="00311DBD">
              <w:rPr>
                <w:rFonts w:ascii="Garamond" w:hAnsi="Garamond"/>
                <w:b/>
                <w:sz w:val="22"/>
                <w:szCs w:val="22"/>
                <w:lang w:val="sq-AL"/>
              </w:rPr>
              <w:t>/m</w:t>
            </w:r>
            <w:r w:rsidR="00F70BDC" w:rsidRPr="00B062EF">
              <w:rPr>
                <w:rFonts w:ascii="Garamond" w:hAnsi="Garamond"/>
                <w:b/>
                <w:sz w:val="22"/>
                <w:szCs w:val="22"/>
                <w:vertAlign w:val="superscript"/>
                <w:lang w:val="sq-AL"/>
              </w:rPr>
              <w:t>2</w:t>
            </w:r>
          </w:p>
        </w:tc>
        <w:tc>
          <w:tcPr>
            <w:tcW w:w="632" w:type="pct"/>
            <w:vAlign w:val="center"/>
          </w:tcPr>
          <w:p w:rsidR="00F70BDC" w:rsidRPr="00311DBD" w:rsidRDefault="00F70BDC" w:rsidP="00952455">
            <w:pPr>
              <w:ind w:firstLine="0"/>
              <w:jc w:val="center"/>
              <w:rPr>
                <w:rFonts w:ascii="Garamond" w:hAnsi="Garamond"/>
                <w:b/>
                <w:sz w:val="22"/>
                <w:szCs w:val="22"/>
                <w:lang w:val="sq-AL"/>
              </w:rPr>
            </w:pPr>
            <w:r w:rsidRPr="00311DBD">
              <w:rPr>
                <w:rFonts w:ascii="Garamond" w:hAnsi="Garamond"/>
                <w:b/>
                <w:sz w:val="22"/>
                <w:szCs w:val="22"/>
                <w:lang w:val="sq-AL"/>
              </w:rPr>
              <w:t>Vlera/lek</w:t>
            </w:r>
            <w:r w:rsidR="00B062EF" w:rsidRPr="00311DBD">
              <w:rPr>
                <w:rFonts w:ascii="Garamond" w:hAnsi="Garamond"/>
                <w:b/>
                <w:sz w:val="22"/>
                <w:szCs w:val="22"/>
                <w:lang w:val="sq-AL"/>
              </w:rPr>
              <w:t>ë</w:t>
            </w:r>
          </w:p>
        </w:tc>
        <w:tc>
          <w:tcPr>
            <w:tcW w:w="786" w:type="pct"/>
            <w:vAlign w:val="center"/>
          </w:tcPr>
          <w:p w:rsidR="00F70BDC" w:rsidRPr="00311DBD" w:rsidRDefault="00F70BDC" w:rsidP="00952455">
            <w:pPr>
              <w:ind w:firstLine="0"/>
              <w:jc w:val="center"/>
              <w:rPr>
                <w:rFonts w:ascii="Garamond" w:hAnsi="Garamond"/>
                <w:b/>
                <w:sz w:val="22"/>
                <w:szCs w:val="22"/>
                <w:lang w:val="sq-AL"/>
              </w:rPr>
            </w:pPr>
            <w:r w:rsidRPr="00311DBD">
              <w:rPr>
                <w:rFonts w:ascii="Garamond" w:hAnsi="Garamond"/>
                <w:b/>
                <w:sz w:val="22"/>
                <w:szCs w:val="22"/>
                <w:lang w:val="sq-AL"/>
              </w:rPr>
              <w:t>Sh</w:t>
            </w:r>
            <w:r w:rsidR="00B062EF" w:rsidRPr="00311DBD">
              <w:rPr>
                <w:rFonts w:ascii="Garamond" w:hAnsi="Garamond"/>
                <w:b/>
                <w:sz w:val="22"/>
                <w:szCs w:val="22"/>
                <w:lang w:val="sq-AL"/>
              </w:rPr>
              <w:t>ë</w:t>
            </w:r>
            <w:r w:rsidRPr="00311DBD">
              <w:rPr>
                <w:rFonts w:ascii="Garamond" w:hAnsi="Garamond"/>
                <w:b/>
                <w:sz w:val="22"/>
                <w:szCs w:val="22"/>
                <w:lang w:val="sq-AL"/>
              </w:rPr>
              <w:t>nime</w:t>
            </w:r>
          </w:p>
        </w:tc>
      </w:tr>
      <w:tr w:rsidR="00F70BDC" w:rsidRPr="00311DBD" w:rsidTr="00F70BDC">
        <w:tc>
          <w:tcPr>
            <w:tcW w:w="256" w:type="pct"/>
          </w:tcPr>
          <w:p w:rsidR="00F70BDC" w:rsidRPr="00311DBD" w:rsidRDefault="00F70BDC" w:rsidP="00F56FB1">
            <w:pPr>
              <w:ind w:firstLine="0"/>
              <w:rPr>
                <w:rFonts w:ascii="Garamond" w:hAnsi="Garamond"/>
                <w:sz w:val="22"/>
                <w:szCs w:val="22"/>
                <w:lang w:val="sq-AL"/>
              </w:rPr>
            </w:pPr>
            <w:r w:rsidRPr="00311DBD">
              <w:rPr>
                <w:rFonts w:ascii="Garamond" w:hAnsi="Garamond"/>
                <w:sz w:val="22"/>
                <w:szCs w:val="22"/>
                <w:lang w:val="sq-AL"/>
              </w:rPr>
              <w:t>1</w:t>
            </w:r>
          </w:p>
        </w:tc>
        <w:tc>
          <w:tcPr>
            <w:tcW w:w="688" w:type="pct"/>
          </w:tcPr>
          <w:p w:rsidR="00F70BDC" w:rsidRPr="00311DBD" w:rsidRDefault="00F70BDC" w:rsidP="00F56FB1">
            <w:pPr>
              <w:ind w:firstLine="0"/>
              <w:rPr>
                <w:rFonts w:ascii="Garamond" w:hAnsi="Garamond"/>
                <w:sz w:val="22"/>
                <w:szCs w:val="22"/>
                <w:lang w:val="sq-AL"/>
              </w:rPr>
            </w:pPr>
            <w:r w:rsidRPr="00311DBD">
              <w:rPr>
                <w:rFonts w:ascii="Garamond" w:hAnsi="Garamond"/>
                <w:sz w:val="22"/>
                <w:szCs w:val="22"/>
                <w:lang w:val="sq-AL"/>
              </w:rPr>
              <w:t>Liman Babasi</w:t>
            </w:r>
          </w:p>
        </w:tc>
        <w:tc>
          <w:tcPr>
            <w:tcW w:w="422" w:type="pct"/>
          </w:tcPr>
          <w:p w:rsidR="00F70BDC" w:rsidRPr="00311DBD" w:rsidRDefault="00F70BDC" w:rsidP="00B062EF">
            <w:pPr>
              <w:ind w:firstLine="0"/>
              <w:jc w:val="right"/>
              <w:rPr>
                <w:rFonts w:ascii="Garamond" w:hAnsi="Garamond"/>
                <w:sz w:val="22"/>
                <w:szCs w:val="22"/>
                <w:lang w:val="sq-AL"/>
              </w:rPr>
            </w:pPr>
            <w:r w:rsidRPr="00311DBD">
              <w:rPr>
                <w:rFonts w:ascii="Garamond" w:hAnsi="Garamond"/>
                <w:sz w:val="22"/>
                <w:szCs w:val="22"/>
                <w:lang w:val="sq-AL"/>
              </w:rPr>
              <w:t>1665</w:t>
            </w:r>
          </w:p>
        </w:tc>
        <w:tc>
          <w:tcPr>
            <w:tcW w:w="604" w:type="pct"/>
          </w:tcPr>
          <w:p w:rsidR="00F70BDC" w:rsidRPr="00311DBD" w:rsidRDefault="00F70BDC" w:rsidP="00B062EF">
            <w:pPr>
              <w:ind w:firstLine="0"/>
              <w:jc w:val="right"/>
              <w:rPr>
                <w:rFonts w:ascii="Garamond" w:hAnsi="Garamond"/>
                <w:sz w:val="22"/>
                <w:szCs w:val="22"/>
                <w:lang w:val="sq-AL"/>
              </w:rPr>
            </w:pPr>
            <w:r w:rsidRPr="00311DBD">
              <w:rPr>
                <w:rFonts w:ascii="Garamond" w:hAnsi="Garamond"/>
                <w:sz w:val="22"/>
                <w:szCs w:val="22"/>
                <w:lang w:val="sq-AL"/>
              </w:rPr>
              <w:t>294/14</w:t>
            </w:r>
          </w:p>
        </w:tc>
        <w:tc>
          <w:tcPr>
            <w:tcW w:w="387" w:type="pct"/>
          </w:tcPr>
          <w:p w:rsidR="00F70BDC" w:rsidRPr="00311DBD" w:rsidRDefault="00F70BDC" w:rsidP="00B062EF">
            <w:pPr>
              <w:ind w:firstLine="0"/>
              <w:rPr>
                <w:rFonts w:ascii="Garamond" w:hAnsi="Garamond"/>
                <w:sz w:val="22"/>
                <w:szCs w:val="22"/>
                <w:lang w:val="sq-AL"/>
              </w:rPr>
            </w:pPr>
            <w:r w:rsidRPr="00311DBD">
              <w:rPr>
                <w:rFonts w:ascii="Garamond" w:hAnsi="Garamond"/>
                <w:sz w:val="22"/>
                <w:szCs w:val="22"/>
                <w:lang w:val="sq-AL"/>
              </w:rPr>
              <w:t>Ar</w:t>
            </w:r>
            <w:r w:rsidR="00B062EF">
              <w:rPr>
                <w:rFonts w:ascii="Garamond" w:hAnsi="Garamond"/>
                <w:sz w:val="22"/>
                <w:szCs w:val="22"/>
                <w:lang w:val="sq-AL"/>
              </w:rPr>
              <w:t>ë</w:t>
            </w:r>
          </w:p>
        </w:tc>
        <w:tc>
          <w:tcPr>
            <w:tcW w:w="763" w:type="pct"/>
          </w:tcPr>
          <w:p w:rsidR="00F70BDC" w:rsidRPr="00311DBD" w:rsidRDefault="00F70BDC" w:rsidP="00B062EF">
            <w:pPr>
              <w:ind w:firstLine="0"/>
              <w:jc w:val="right"/>
              <w:rPr>
                <w:rFonts w:ascii="Garamond" w:hAnsi="Garamond"/>
                <w:sz w:val="22"/>
                <w:szCs w:val="22"/>
                <w:lang w:val="sq-AL"/>
              </w:rPr>
            </w:pPr>
            <w:r w:rsidRPr="00311DBD">
              <w:rPr>
                <w:rFonts w:ascii="Garamond" w:hAnsi="Garamond"/>
                <w:sz w:val="22"/>
                <w:szCs w:val="22"/>
                <w:lang w:val="sq-AL"/>
              </w:rPr>
              <w:t>3446</w:t>
            </w:r>
          </w:p>
        </w:tc>
        <w:tc>
          <w:tcPr>
            <w:tcW w:w="463" w:type="pct"/>
          </w:tcPr>
          <w:p w:rsidR="00F70BDC" w:rsidRPr="00311DBD" w:rsidRDefault="00F70BDC" w:rsidP="00B062EF">
            <w:pPr>
              <w:ind w:firstLine="0"/>
              <w:jc w:val="right"/>
              <w:rPr>
                <w:rFonts w:ascii="Garamond" w:hAnsi="Garamond"/>
                <w:sz w:val="22"/>
                <w:szCs w:val="22"/>
                <w:lang w:val="sq-AL"/>
              </w:rPr>
            </w:pPr>
            <w:r w:rsidRPr="00311DBD">
              <w:rPr>
                <w:rFonts w:ascii="Garamond" w:hAnsi="Garamond"/>
                <w:sz w:val="22"/>
                <w:szCs w:val="22"/>
                <w:lang w:val="sq-AL"/>
              </w:rPr>
              <w:t>287</w:t>
            </w:r>
          </w:p>
        </w:tc>
        <w:tc>
          <w:tcPr>
            <w:tcW w:w="632" w:type="pct"/>
          </w:tcPr>
          <w:p w:rsidR="00F70BDC" w:rsidRPr="00311DBD" w:rsidRDefault="00F70BDC" w:rsidP="00B062EF">
            <w:pPr>
              <w:ind w:firstLine="0"/>
              <w:jc w:val="right"/>
              <w:rPr>
                <w:rFonts w:ascii="Garamond" w:hAnsi="Garamond"/>
                <w:sz w:val="22"/>
                <w:szCs w:val="22"/>
                <w:lang w:val="sq-AL"/>
              </w:rPr>
            </w:pPr>
            <w:r w:rsidRPr="00311DBD">
              <w:rPr>
                <w:rFonts w:ascii="Garamond" w:hAnsi="Garamond"/>
                <w:sz w:val="22"/>
                <w:szCs w:val="22"/>
                <w:lang w:val="sq-AL"/>
              </w:rPr>
              <w:t>989 002</w:t>
            </w:r>
          </w:p>
        </w:tc>
        <w:tc>
          <w:tcPr>
            <w:tcW w:w="786" w:type="pct"/>
          </w:tcPr>
          <w:p w:rsidR="00F70BDC" w:rsidRPr="00311DBD" w:rsidRDefault="00F70BDC" w:rsidP="00F56FB1">
            <w:pPr>
              <w:ind w:firstLine="0"/>
              <w:rPr>
                <w:rFonts w:ascii="Garamond" w:hAnsi="Garamond"/>
                <w:sz w:val="22"/>
                <w:szCs w:val="22"/>
                <w:lang w:val="sq-AL"/>
              </w:rPr>
            </w:pPr>
            <w:r w:rsidRPr="00311DBD">
              <w:rPr>
                <w:rFonts w:ascii="Garamond" w:hAnsi="Garamond"/>
                <w:sz w:val="22"/>
                <w:szCs w:val="22"/>
                <w:lang w:val="sq-AL"/>
              </w:rPr>
              <w:t>Konfirmim nga ZVRPP</w:t>
            </w:r>
            <w:r w:rsidR="00B062EF">
              <w:rPr>
                <w:rFonts w:ascii="Garamond" w:hAnsi="Garamond"/>
                <w:sz w:val="22"/>
                <w:szCs w:val="22"/>
                <w:lang w:val="sq-AL"/>
              </w:rPr>
              <w:t>-ja</w:t>
            </w:r>
          </w:p>
        </w:tc>
      </w:tr>
    </w:tbl>
    <w:p w:rsidR="009D082D" w:rsidRDefault="009D082D" w:rsidP="009D082D">
      <w:pPr>
        <w:pStyle w:val="NumriData"/>
        <w:keepNext w:val="0"/>
        <w:rPr>
          <w:lang w:val="sq-AL"/>
        </w:rPr>
      </w:pPr>
    </w:p>
    <w:p w:rsidR="00B95AB8" w:rsidRDefault="00B95AB8" w:rsidP="00B95AB8">
      <w:pPr>
        <w:pStyle w:val="NumriData"/>
        <w:keepNext w:val="0"/>
        <w:rPr>
          <w:lang w:val="sq-AL"/>
        </w:rPr>
      </w:pPr>
    </w:p>
    <w:p w:rsidR="00B95AB8" w:rsidRDefault="00B95AB8" w:rsidP="00B95AB8">
      <w:pPr>
        <w:pStyle w:val="NumriData"/>
        <w:keepNext w:val="0"/>
        <w:rPr>
          <w:lang w:val="sq-AL"/>
        </w:rPr>
      </w:pPr>
    </w:p>
    <w:p w:rsidR="00B95AB8" w:rsidRDefault="00B95AB8" w:rsidP="00B95AB8">
      <w:pPr>
        <w:pStyle w:val="NumriData"/>
        <w:keepNext w:val="0"/>
        <w:rPr>
          <w:lang w:val="sq-AL"/>
        </w:rPr>
      </w:pPr>
    </w:p>
    <w:p w:rsidR="00B95AB8" w:rsidRDefault="00B95AB8" w:rsidP="00B95AB8">
      <w:pPr>
        <w:pStyle w:val="NumriData"/>
        <w:keepNext w:val="0"/>
        <w:rPr>
          <w:lang w:val="sq-AL"/>
        </w:rPr>
      </w:pPr>
    </w:p>
    <w:p w:rsidR="00B95AB8" w:rsidRDefault="00B95AB8" w:rsidP="00B95AB8">
      <w:pPr>
        <w:pStyle w:val="NumriData"/>
        <w:keepNext w:val="0"/>
        <w:rPr>
          <w:lang w:val="sq-AL"/>
        </w:rPr>
      </w:pPr>
    </w:p>
    <w:p w:rsidR="00B95AB8" w:rsidRDefault="00B95AB8" w:rsidP="00B95AB8">
      <w:pPr>
        <w:pStyle w:val="NumriData"/>
        <w:keepNext w:val="0"/>
        <w:rPr>
          <w:lang w:val="sq-AL"/>
        </w:rPr>
      </w:pPr>
    </w:p>
    <w:p w:rsidR="00B95AB8" w:rsidRDefault="00B95AB8" w:rsidP="00B062EF">
      <w:pPr>
        <w:pStyle w:val="NumriData"/>
        <w:rPr>
          <w:lang w:val="sq-AL"/>
        </w:rPr>
        <w:sectPr w:rsidR="00B95AB8" w:rsidSect="008A378D">
          <w:type w:val="continuous"/>
          <w:pgSz w:w="11907" w:h="16840" w:code="9"/>
          <w:pgMar w:top="720" w:right="1134" w:bottom="720" w:left="1134" w:header="851" w:footer="851" w:gutter="0"/>
          <w:cols w:space="454"/>
          <w:docGrid w:linePitch="360"/>
        </w:sectPr>
      </w:pPr>
    </w:p>
    <w:p w:rsidR="003E1FCC" w:rsidRDefault="003E1FCC" w:rsidP="003E1FCC">
      <w:pPr>
        <w:pStyle w:val="NumriData"/>
        <w:keepNext w:val="0"/>
        <w:rPr>
          <w:lang w:val="sq-AL"/>
        </w:rPr>
      </w:pPr>
    </w:p>
    <w:p w:rsidR="003E1FCC" w:rsidRDefault="003E1FCC" w:rsidP="003E1FCC">
      <w:pPr>
        <w:pStyle w:val="NumriData"/>
        <w:keepNext w:val="0"/>
        <w:rPr>
          <w:lang w:val="sq-AL"/>
        </w:rPr>
      </w:pPr>
    </w:p>
    <w:p w:rsidR="003E1FCC" w:rsidRDefault="003E1FCC" w:rsidP="003E1FCC">
      <w:pPr>
        <w:pStyle w:val="NumriData"/>
        <w:keepNext w:val="0"/>
        <w:rPr>
          <w:lang w:val="sq-AL"/>
        </w:rPr>
      </w:pPr>
    </w:p>
    <w:p w:rsidR="008F58CB" w:rsidRPr="003E1FCC" w:rsidRDefault="00892CDF" w:rsidP="00B062EF">
      <w:pPr>
        <w:pStyle w:val="NumriData"/>
        <w:rPr>
          <w:spacing w:val="-4"/>
          <w:lang w:val="sq-AL"/>
        </w:rPr>
      </w:pPr>
      <w:r w:rsidRPr="003E1FCC">
        <w:rPr>
          <w:spacing w:val="-4"/>
          <w:lang w:val="sq-AL"/>
        </w:rPr>
        <w:t>KËRKESË</w:t>
      </w:r>
    </w:p>
    <w:p w:rsidR="00892CDF" w:rsidRPr="003E1FCC" w:rsidRDefault="008F58CB" w:rsidP="00B062EF">
      <w:pPr>
        <w:pStyle w:val="NumriData"/>
        <w:rPr>
          <w:spacing w:val="-4"/>
          <w:lang w:val="sq-AL"/>
        </w:rPr>
      </w:pPr>
      <w:r w:rsidRPr="003E1FCC">
        <w:rPr>
          <w:spacing w:val="-4"/>
          <w:lang w:val="sq-AL"/>
        </w:rPr>
        <w:t>Nr. 6001/6, datë 9.1.2017</w:t>
      </w:r>
    </w:p>
    <w:p w:rsidR="008F58CB" w:rsidRPr="003E1FCC" w:rsidRDefault="008F58CB" w:rsidP="009D082D">
      <w:pPr>
        <w:pStyle w:val="Hapesira7"/>
        <w:rPr>
          <w:spacing w:val="-4"/>
          <w:lang w:val="sq-AL"/>
        </w:rPr>
      </w:pPr>
    </w:p>
    <w:p w:rsidR="00892CDF" w:rsidRPr="003E1FCC" w:rsidRDefault="00892CDF" w:rsidP="00B062EF">
      <w:pPr>
        <w:pStyle w:val="Titulli"/>
        <w:rPr>
          <w:spacing w:val="-4"/>
          <w:lang w:val="sq-AL"/>
        </w:rPr>
      </w:pPr>
      <w:r w:rsidRPr="003E1FCC">
        <w:rPr>
          <w:spacing w:val="-4"/>
          <w:lang w:val="sq-AL"/>
        </w:rPr>
        <w:t>PËR SHPRONËSIM PUBLIK</w:t>
      </w:r>
    </w:p>
    <w:p w:rsidR="008F58CB" w:rsidRPr="003E1FCC" w:rsidRDefault="008F58CB" w:rsidP="009D082D">
      <w:pPr>
        <w:pStyle w:val="Hapesira7"/>
        <w:rPr>
          <w:spacing w:val="-4"/>
          <w:lang w:val="sq-AL"/>
        </w:rPr>
      </w:pPr>
    </w:p>
    <w:p w:rsidR="00892CDF" w:rsidRPr="003E1FCC" w:rsidRDefault="00892CDF" w:rsidP="00F56FB1">
      <w:pPr>
        <w:pStyle w:val="Paragrafi"/>
        <w:rPr>
          <w:spacing w:val="-4"/>
          <w:lang w:val="sq-AL"/>
        </w:rPr>
      </w:pPr>
      <w:r w:rsidRPr="003E1FCC">
        <w:rPr>
          <w:spacing w:val="-4"/>
          <w:lang w:val="sq-AL"/>
        </w:rPr>
        <w:t xml:space="preserve">Ministria e Energjisë dhe Industrisë shpall kërkesën për shpronësim me interes publik të pasurive të paluajtshme të tipit </w:t>
      </w:r>
      <w:r w:rsidR="003F5355" w:rsidRPr="003E1FCC">
        <w:rPr>
          <w:spacing w:val="-4"/>
          <w:lang w:val="sq-AL"/>
        </w:rPr>
        <w:t>“</w:t>
      </w:r>
      <w:r w:rsidRPr="003E1FCC">
        <w:rPr>
          <w:spacing w:val="-4"/>
          <w:lang w:val="sq-AL"/>
        </w:rPr>
        <w:t>tok</w:t>
      </w:r>
      <w:r w:rsidR="00B062EF" w:rsidRPr="003E1FCC">
        <w:rPr>
          <w:spacing w:val="-4"/>
          <w:lang w:val="sq-AL"/>
        </w:rPr>
        <w:t>ë</w:t>
      </w:r>
      <w:r w:rsidRPr="003E1FCC">
        <w:rPr>
          <w:spacing w:val="-4"/>
          <w:lang w:val="sq-AL"/>
        </w:rPr>
        <w:t xml:space="preserve"> bujqësore arë</w:t>
      </w:r>
      <w:r w:rsidR="003F5355" w:rsidRPr="003E1FCC">
        <w:rPr>
          <w:spacing w:val="-4"/>
          <w:lang w:val="sq-AL"/>
        </w:rPr>
        <w:t>”</w:t>
      </w:r>
      <w:r w:rsidR="00B062EF" w:rsidRPr="003E1FCC">
        <w:rPr>
          <w:spacing w:val="-4"/>
          <w:lang w:val="sq-AL"/>
        </w:rPr>
        <w:t>,</w:t>
      </w:r>
      <w:r w:rsidRPr="003E1FCC">
        <w:rPr>
          <w:spacing w:val="-4"/>
          <w:lang w:val="sq-AL"/>
        </w:rPr>
        <w:t xml:space="preserve"> që preken nga </w:t>
      </w:r>
      <w:r w:rsidR="00B062EF" w:rsidRPr="003E1FCC">
        <w:rPr>
          <w:spacing w:val="-4"/>
          <w:lang w:val="sq-AL"/>
        </w:rPr>
        <w:t>“Ndërtimi i Nënstacionit 400 kV Fier”.</w:t>
      </w:r>
    </w:p>
    <w:p w:rsidR="00892CDF" w:rsidRPr="003E1FCC" w:rsidRDefault="00892CDF" w:rsidP="00F56FB1">
      <w:pPr>
        <w:pStyle w:val="Paragrafi"/>
        <w:rPr>
          <w:spacing w:val="-4"/>
          <w:lang w:val="sq-AL"/>
        </w:rPr>
      </w:pPr>
      <w:r w:rsidRPr="003E1FCC">
        <w:rPr>
          <w:spacing w:val="-4"/>
          <w:lang w:val="sq-AL"/>
        </w:rPr>
        <w:t xml:space="preserve">Subjekti kërkues i këtij shpronësimi është </w:t>
      </w:r>
      <w:r w:rsidR="003F5355" w:rsidRPr="003E1FCC">
        <w:rPr>
          <w:spacing w:val="-4"/>
          <w:lang w:val="sq-AL"/>
        </w:rPr>
        <w:t>“</w:t>
      </w:r>
      <w:r w:rsidRPr="003E1FCC">
        <w:rPr>
          <w:spacing w:val="-4"/>
          <w:lang w:val="sq-AL"/>
        </w:rPr>
        <w:t>OST</w:t>
      </w:r>
      <w:r w:rsidR="003F5355" w:rsidRPr="003E1FCC">
        <w:rPr>
          <w:spacing w:val="-4"/>
          <w:lang w:val="sq-AL"/>
        </w:rPr>
        <w:t>”</w:t>
      </w:r>
      <w:r w:rsidR="00107AA7" w:rsidRPr="003E1FCC">
        <w:rPr>
          <w:spacing w:val="-4"/>
          <w:lang w:val="sq-AL"/>
        </w:rPr>
        <w:t xml:space="preserve"> </w:t>
      </w:r>
      <w:r w:rsidR="00B062EF" w:rsidRPr="003E1FCC">
        <w:rPr>
          <w:spacing w:val="-4"/>
          <w:lang w:val="sq-AL"/>
        </w:rPr>
        <w:t>sh</w:t>
      </w:r>
      <w:r w:rsidRPr="003E1FCC">
        <w:rPr>
          <w:spacing w:val="-4"/>
          <w:lang w:val="sq-AL"/>
        </w:rPr>
        <w:t>.</w:t>
      </w:r>
      <w:r w:rsidR="00B062EF" w:rsidRPr="003E1FCC">
        <w:rPr>
          <w:spacing w:val="-4"/>
          <w:lang w:val="sq-AL"/>
        </w:rPr>
        <w:t>a.</w:t>
      </w:r>
      <w:r w:rsidR="00107AA7" w:rsidRPr="003E1FCC">
        <w:rPr>
          <w:spacing w:val="-4"/>
          <w:lang w:val="sq-AL"/>
        </w:rPr>
        <w:t xml:space="preserve"> </w:t>
      </w:r>
      <w:r w:rsidR="00B062EF" w:rsidRPr="003E1FCC">
        <w:rPr>
          <w:spacing w:val="-4"/>
          <w:lang w:val="sq-AL"/>
        </w:rPr>
        <w:t>Tiranë</w:t>
      </w:r>
      <w:r w:rsidRPr="003E1FCC">
        <w:rPr>
          <w:spacing w:val="-4"/>
          <w:lang w:val="sq-AL"/>
        </w:rPr>
        <w:t xml:space="preserve">. </w:t>
      </w:r>
    </w:p>
    <w:p w:rsidR="00892CDF" w:rsidRPr="003E1FCC" w:rsidRDefault="00892CDF" w:rsidP="00F56FB1">
      <w:pPr>
        <w:pStyle w:val="Paragrafi"/>
        <w:rPr>
          <w:spacing w:val="-4"/>
          <w:lang w:val="sq-AL"/>
        </w:rPr>
      </w:pPr>
      <w:r w:rsidRPr="003E1FCC">
        <w:rPr>
          <w:spacing w:val="-4"/>
          <w:lang w:val="sq-AL"/>
        </w:rPr>
        <w:t>Me anën e këtij publikimi në shtyp, kërkojmë të vëmë në dijeni personat që preken nga ky shpronësim. Vënia në dijeni konsiston në sipërfaqen e pasurisë që shpronësohet, pasurisë që dëmtohet dhe masën e kompensimit përkatës të llogaritur nga Komisioni i Posaçëm i Shpronësimit</w:t>
      </w:r>
      <w:r w:rsidR="00107AA7" w:rsidRPr="003E1FCC">
        <w:rPr>
          <w:spacing w:val="-4"/>
          <w:lang w:val="sq-AL"/>
        </w:rPr>
        <w:t xml:space="preserve"> </w:t>
      </w:r>
      <w:r w:rsidRPr="003E1FCC">
        <w:rPr>
          <w:spacing w:val="-4"/>
          <w:lang w:val="sq-AL"/>
        </w:rPr>
        <w:t>pranë Ministrisë së Energjisë dhe Industrisë për secilin pronar sipas listës emërore të mëposhtme.</w:t>
      </w:r>
    </w:p>
    <w:p w:rsidR="00892CDF" w:rsidRPr="003E1FCC" w:rsidRDefault="00892CDF" w:rsidP="00F56FB1">
      <w:pPr>
        <w:pStyle w:val="Paragrafi"/>
        <w:rPr>
          <w:spacing w:val="-4"/>
          <w:lang w:val="sq-AL"/>
        </w:rPr>
      </w:pPr>
      <w:r w:rsidRPr="003E1FCC">
        <w:rPr>
          <w:spacing w:val="-4"/>
          <w:lang w:val="sq-AL"/>
        </w:rPr>
        <w:t>Brenda 15 ditëve nga data e fundit e publikimit, personat që kanë emrin në listën emërore kanë të drejtën të paraqesin pretendimet e tyre të shoqëruara me dokumentet përkatëse në Ministrinë e Energjisë dhe Industrisë pranë Komisionit të Posaçëm të Shpronësimit.</w:t>
      </w:r>
    </w:p>
    <w:p w:rsidR="00952455" w:rsidRPr="003E1FCC" w:rsidRDefault="00952455" w:rsidP="009D082D">
      <w:pPr>
        <w:pStyle w:val="Hapesira7"/>
        <w:rPr>
          <w:spacing w:val="-4"/>
          <w:lang w:val="sq-AL" w:eastAsia="ja-JP"/>
        </w:rPr>
      </w:pPr>
    </w:p>
    <w:p w:rsidR="00952455" w:rsidRPr="003E1FCC" w:rsidRDefault="00952455" w:rsidP="00952455">
      <w:pPr>
        <w:pStyle w:val="Autoriteti"/>
        <w:rPr>
          <w:spacing w:val="-4"/>
          <w:lang w:val="sq-AL" w:eastAsia="ja-JP"/>
        </w:rPr>
      </w:pPr>
      <w:r w:rsidRPr="003E1FCC">
        <w:rPr>
          <w:spacing w:val="-4"/>
          <w:lang w:val="sq-AL" w:eastAsia="ja-JP"/>
        </w:rPr>
        <w:t>Sekretari i Përgjithshëm i MINISTRISË SË ENERGJISË dhe INDUSTRISË</w:t>
      </w:r>
    </w:p>
    <w:p w:rsidR="00952455" w:rsidRDefault="00952455" w:rsidP="00952455">
      <w:pPr>
        <w:pStyle w:val="AutoritetiEmer"/>
        <w:rPr>
          <w:lang w:val="sq-AL" w:eastAsia="ja-JP"/>
        </w:rPr>
      </w:pPr>
      <w:r w:rsidRPr="003E1FCC">
        <w:rPr>
          <w:spacing w:val="-4"/>
          <w:lang w:val="sq-AL" w:eastAsia="ja-JP"/>
        </w:rPr>
        <w:t>Koli Bele</w:t>
      </w:r>
    </w:p>
    <w:p w:rsidR="00B95AB8" w:rsidRDefault="00B95AB8" w:rsidP="00B062EF">
      <w:pPr>
        <w:pStyle w:val="Paragrafi"/>
        <w:jc w:val="center"/>
        <w:rPr>
          <w:rFonts w:eastAsia="Times New Roman"/>
          <w:bCs/>
          <w:sz w:val="18"/>
          <w:szCs w:val="18"/>
          <w:lang w:val="sq-AL"/>
        </w:rPr>
        <w:sectPr w:rsidR="00B95AB8" w:rsidSect="00B95AB8">
          <w:type w:val="continuous"/>
          <w:pgSz w:w="11907" w:h="16840" w:code="9"/>
          <w:pgMar w:top="720" w:right="1134" w:bottom="720" w:left="1134" w:header="851" w:footer="851" w:gutter="0"/>
          <w:cols w:num="2" w:space="454"/>
          <w:docGrid w:linePitch="360"/>
        </w:sectPr>
      </w:pPr>
    </w:p>
    <w:p w:rsidR="00952455" w:rsidRPr="00FD79AC" w:rsidRDefault="00952455" w:rsidP="00B062EF">
      <w:pPr>
        <w:pStyle w:val="Paragrafi"/>
        <w:jc w:val="center"/>
        <w:rPr>
          <w:rFonts w:eastAsia="Times New Roman"/>
          <w:bCs/>
          <w:sz w:val="14"/>
          <w:szCs w:val="18"/>
          <w:lang w:val="sq-AL"/>
        </w:rPr>
      </w:pPr>
    </w:p>
    <w:p w:rsidR="007D6CD0" w:rsidRPr="00B062EF" w:rsidRDefault="00B062EF" w:rsidP="00B062EF">
      <w:pPr>
        <w:pStyle w:val="Paragrafi"/>
        <w:jc w:val="center"/>
        <w:rPr>
          <w:sz w:val="18"/>
          <w:szCs w:val="18"/>
          <w:lang w:val="sq-AL"/>
        </w:rPr>
      </w:pPr>
      <w:r w:rsidRPr="00B062EF">
        <w:rPr>
          <w:rFonts w:eastAsia="Times New Roman"/>
          <w:bCs/>
          <w:sz w:val="18"/>
          <w:szCs w:val="18"/>
          <w:lang w:val="sq-AL"/>
        </w:rPr>
        <w:t>LISTA E PRONARËVE QË SHPRONËSOHEN PËR EFEKT TË NDËRTIMIT TË NËNSTACIONIT 400 KV FIER</w:t>
      </w:r>
    </w:p>
    <w:p w:rsidR="007D6CD0" w:rsidRPr="00B062EF" w:rsidRDefault="00B062EF" w:rsidP="00B062EF">
      <w:pPr>
        <w:pStyle w:val="Paragrafi"/>
        <w:jc w:val="center"/>
        <w:rPr>
          <w:rFonts w:eastAsia="Times New Roman"/>
          <w:bCs/>
          <w:sz w:val="18"/>
          <w:szCs w:val="18"/>
          <w:lang w:val="sq-AL"/>
        </w:rPr>
      </w:pPr>
      <w:r w:rsidRPr="00B062EF">
        <w:rPr>
          <w:rFonts w:eastAsia="Times New Roman"/>
          <w:bCs/>
          <w:sz w:val="18"/>
          <w:szCs w:val="18"/>
          <w:lang w:val="sq-AL"/>
        </w:rPr>
        <w:t>LLOJI I PASURISË SË PALUAJTSHME QË SHPRONËSOHET: ARË</w:t>
      </w:r>
    </w:p>
    <w:p w:rsidR="007D6CD0" w:rsidRPr="00311DBD" w:rsidRDefault="007D6CD0" w:rsidP="00F56FB1">
      <w:pPr>
        <w:pStyle w:val="Paragrafi"/>
        <w:rPr>
          <w:sz w:val="18"/>
          <w:szCs w:val="18"/>
          <w:lang w:val="sq-AL"/>
        </w:rPr>
      </w:pPr>
    </w:p>
    <w:tbl>
      <w:tblPr>
        <w:tblW w:w="10609" w:type="dxa"/>
        <w:jc w:val="center"/>
        <w:tblInd w:w="108" w:type="dxa"/>
        <w:tblLook w:val="04A0"/>
      </w:tblPr>
      <w:tblGrid>
        <w:gridCol w:w="507"/>
        <w:gridCol w:w="880"/>
        <w:gridCol w:w="887"/>
        <w:gridCol w:w="938"/>
        <w:gridCol w:w="717"/>
        <w:gridCol w:w="842"/>
        <w:gridCol w:w="767"/>
        <w:gridCol w:w="621"/>
        <w:gridCol w:w="922"/>
        <w:gridCol w:w="1006"/>
        <w:gridCol w:w="1006"/>
        <w:gridCol w:w="1516"/>
      </w:tblGrid>
      <w:tr w:rsidR="007D6CD0" w:rsidRPr="00311DBD" w:rsidTr="00A8154F">
        <w:trPr>
          <w:trHeight w:val="139"/>
          <w:jc w:val="center"/>
        </w:trPr>
        <w:tc>
          <w:tcPr>
            <w:tcW w:w="5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sz w:val="14"/>
                <w:szCs w:val="14"/>
                <w:lang w:val="sq-AL"/>
              </w:rPr>
            </w:pPr>
            <w:r w:rsidRPr="00311DBD">
              <w:rPr>
                <w:rFonts w:ascii="Garamond" w:eastAsia="Times New Roman" w:hAnsi="Garamond"/>
                <w:b/>
                <w:bCs/>
                <w:sz w:val="14"/>
                <w:szCs w:val="14"/>
                <w:lang w:val="sq-AL"/>
              </w:rPr>
              <w:t>Nr.</w:t>
            </w:r>
          </w:p>
        </w:tc>
        <w:tc>
          <w:tcPr>
            <w:tcW w:w="5652" w:type="dxa"/>
            <w:gridSpan w:val="7"/>
            <w:tcBorders>
              <w:top w:val="single" w:sz="4" w:space="0" w:color="auto"/>
              <w:left w:val="nil"/>
              <w:bottom w:val="single" w:sz="4" w:space="0" w:color="auto"/>
              <w:right w:val="single" w:sz="4" w:space="0" w:color="000000"/>
            </w:tcBorders>
            <w:shd w:val="clear" w:color="auto" w:fill="auto"/>
            <w:noWrap/>
            <w:vAlign w:val="center"/>
            <w:hideMark/>
          </w:tcPr>
          <w:p w:rsidR="007D6CD0" w:rsidRPr="00311DBD" w:rsidRDefault="007D6CD0" w:rsidP="00A8154F">
            <w:pPr>
              <w:spacing w:after="0" w:line="240" w:lineRule="auto"/>
              <w:ind w:firstLine="0"/>
              <w:jc w:val="center"/>
              <w:rPr>
                <w:rFonts w:ascii="Garamond" w:eastAsia="Times New Roman" w:hAnsi="Garamond"/>
                <w:b/>
                <w:bCs/>
                <w:sz w:val="14"/>
                <w:szCs w:val="14"/>
                <w:lang w:val="sq-AL"/>
              </w:rPr>
            </w:pPr>
            <w:r w:rsidRPr="00311DBD">
              <w:rPr>
                <w:rFonts w:ascii="Garamond" w:eastAsia="Times New Roman" w:hAnsi="Garamond"/>
                <w:b/>
                <w:bCs/>
                <w:sz w:val="14"/>
                <w:szCs w:val="14"/>
                <w:lang w:val="sq-AL"/>
              </w:rPr>
              <w:t xml:space="preserve">Të dhëna për </w:t>
            </w:r>
            <w:r w:rsidR="00A8154F" w:rsidRPr="00311DBD">
              <w:rPr>
                <w:rFonts w:ascii="Garamond" w:eastAsia="Times New Roman" w:hAnsi="Garamond"/>
                <w:b/>
                <w:bCs/>
                <w:sz w:val="14"/>
                <w:szCs w:val="14"/>
                <w:lang w:val="sq-AL"/>
              </w:rPr>
              <w:t>pronësinë</w:t>
            </w:r>
          </w:p>
        </w:tc>
        <w:tc>
          <w:tcPr>
            <w:tcW w:w="922" w:type="dxa"/>
            <w:vMerge w:val="restart"/>
            <w:tcBorders>
              <w:top w:val="single" w:sz="4" w:space="0" w:color="auto"/>
              <w:left w:val="single" w:sz="4" w:space="0" w:color="auto"/>
              <w:bottom w:val="nil"/>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 xml:space="preserve">Sip. </w:t>
            </w:r>
            <w:r w:rsidR="00A8154F" w:rsidRPr="00311DBD">
              <w:rPr>
                <w:rFonts w:ascii="Garamond" w:eastAsia="Times New Roman" w:hAnsi="Garamond"/>
                <w:b/>
                <w:bCs/>
                <w:color w:val="000000"/>
                <w:sz w:val="14"/>
                <w:szCs w:val="14"/>
                <w:lang w:val="sq-AL"/>
              </w:rPr>
              <w:t>Shpronësim</w:t>
            </w:r>
            <w:r w:rsidR="00107AA7">
              <w:rPr>
                <w:rFonts w:ascii="Garamond" w:eastAsia="Times New Roman" w:hAnsi="Garamond"/>
                <w:b/>
                <w:bCs/>
                <w:color w:val="000000"/>
                <w:sz w:val="14"/>
                <w:szCs w:val="14"/>
                <w:lang w:val="sq-AL"/>
              </w:rPr>
              <w:t xml:space="preserve"> </w:t>
            </w:r>
            <w:r w:rsidRPr="00311DBD">
              <w:rPr>
                <w:rFonts w:ascii="Garamond" w:eastAsia="Times New Roman" w:hAnsi="Garamond"/>
                <w:b/>
                <w:bCs/>
                <w:color w:val="000000"/>
                <w:sz w:val="14"/>
                <w:szCs w:val="14"/>
                <w:lang w:val="sq-AL"/>
              </w:rPr>
              <w:t>m</w:t>
            </w:r>
            <w:r w:rsidRPr="00311DBD">
              <w:rPr>
                <w:rFonts w:ascii="Garamond" w:eastAsia="Times New Roman" w:hAnsi="Garamond"/>
                <w:b/>
                <w:bCs/>
                <w:color w:val="000000"/>
                <w:sz w:val="14"/>
                <w:szCs w:val="14"/>
                <w:vertAlign w:val="superscript"/>
                <w:lang w:val="sq-AL"/>
              </w:rPr>
              <w:t>2</w:t>
            </w:r>
          </w:p>
        </w:tc>
        <w:tc>
          <w:tcPr>
            <w:tcW w:w="1006" w:type="dxa"/>
            <w:vMerge w:val="restart"/>
            <w:tcBorders>
              <w:top w:val="single" w:sz="4" w:space="0" w:color="auto"/>
              <w:left w:val="single" w:sz="4" w:space="0" w:color="auto"/>
              <w:bottom w:val="nil"/>
              <w:right w:val="single" w:sz="4" w:space="0" w:color="auto"/>
            </w:tcBorders>
            <w:shd w:val="clear" w:color="auto" w:fill="auto"/>
            <w:vAlign w:val="center"/>
            <w:hideMark/>
          </w:tcPr>
          <w:p w:rsidR="007D6CD0" w:rsidRPr="00311DBD" w:rsidRDefault="007D6CD0" w:rsidP="00CE5324">
            <w:pPr>
              <w:spacing w:after="0" w:line="240" w:lineRule="auto"/>
              <w:ind w:firstLine="0"/>
              <w:jc w:val="center"/>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 xml:space="preserve">Vlera e </w:t>
            </w:r>
            <w:r w:rsidR="00A8154F" w:rsidRPr="00311DBD">
              <w:rPr>
                <w:rFonts w:ascii="Garamond" w:eastAsia="Times New Roman" w:hAnsi="Garamond"/>
                <w:b/>
                <w:bCs/>
                <w:color w:val="000000"/>
                <w:sz w:val="14"/>
                <w:szCs w:val="14"/>
                <w:lang w:val="sq-AL"/>
              </w:rPr>
              <w:t>shpronësimit n</w:t>
            </w:r>
            <w:r w:rsidR="00CE5324">
              <w:rPr>
                <w:rFonts w:ascii="Garamond" w:eastAsia="Times New Roman" w:hAnsi="Garamond"/>
                <w:b/>
                <w:bCs/>
                <w:color w:val="000000"/>
                <w:sz w:val="14"/>
                <w:szCs w:val="14"/>
                <w:lang w:val="sq-AL"/>
              </w:rPr>
              <w:t>ë</w:t>
            </w:r>
            <w:r w:rsidR="00A8154F" w:rsidRPr="00311DBD">
              <w:rPr>
                <w:rFonts w:ascii="Garamond" w:eastAsia="Times New Roman" w:hAnsi="Garamond"/>
                <w:b/>
                <w:bCs/>
                <w:color w:val="000000"/>
                <w:sz w:val="14"/>
                <w:szCs w:val="14"/>
                <w:lang w:val="sq-AL"/>
              </w:rPr>
              <w:t xml:space="preserve"> lek</w:t>
            </w:r>
            <w:r w:rsidR="00A8154F">
              <w:rPr>
                <w:rFonts w:ascii="Garamond" w:eastAsia="Times New Roman" w:hAnsi="Garamond"/>
                <w:b/>
                <w:bCs/>
                <w:color w:val="000000"/>
                <w:sz w:val="14"/>
                <w:szCs w:val="14"/>
                <w:lang w:val="sq-AL"/>
              </w:rPr>
              <w:t>ë</w:t>
            </w:r>
            <w:r w:rsidRPr="00311DBD">
              <w:rPr>
                <w:rFonts w:ascii="Garamond" w:eastAsia="Times New Roman" w:hAnsi="Garamond"/>
                <w:b/>
                <w:bCs/>
                <w:color w:val="000000"/>
                <w:sz w:val="14"/>
                <w:szCs w:val="14"/>
                <w:lang w:val="sq-AL"/>
              </w:rPr>
              <w:t>/m</w:t>
            </w:r>
            <w:r w:rsidRPr="00311DBD">
              <w:rPr>
                <w:rFonts w:ascii="Garamond" w:eastAsia="Times New Roman" w:hAnsi="Garamond"/>
                <w:b/>
                <w:bCs/>
                <w:color w:val="000000"/>
                <w:sz w:val="14"/>
                <w:szCs w:val="14"/>
                <w:vertAlign w:val="superscript"/>
                <w:lang w:val="sq-AL"/>
              </w:rPr>
              <w:t>2</w:t>
            </w:r>
          </w:p>
        </w:tc>
        <w:tc>
          <w:tcPr>
            <w:tcW w:w="1006" w:type="dxa"/>
            <w:vMerge w:val="restart"/>
            <w:tcBorders>
              <w:top w:val="single" w:sz="4" w:space="0" w:color="auto"/>
              <w:left w:val="single" w:sz="4" w:space="0" w:color="auto"/>
              <w:bottom w:val="nil"/>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 xml:space="preserve">Vlera e </w:t>
            </w:r>
            <w:r w:rsidR="00A8154F">
              <w:rPr>
                <w:rFonts w:ascii="Garamond" w:eastAsia="Times New Roman" w:hAnsi="Garamond"/>
                <w:b/>
                <w:bCs/>
                <w:color w:val="000000"/>
                <w:sz w:val="14"/>
                <w:szCs w:val="14"/>
                <w:lang w:val="sq-AL"/>
              </w:rPr>
              <w:t>s</w:t>
            </w:r>
            <w:r w:rsidR="00A8154F" w:rsidRPr="00311DBD">
              <w:rPr>
                <w:rFonts w:ascii="Garamond" w:eastAsia="Times New Roman" w:hAnsi="Garamond"/>
                <w:b/>
                <w:bCs/>
                <w:color w:val="000000"/>
                <w:sz w:val="14"/>
                <w:szCs w:val="14"/>
                <w:lang w:val="sq-AL"/>
              </w:rPr>
              <w:t>hpronësimit</w:t>
            </w:r>
            <w:r w:rsidRPr="00311DBD">
              <w:rPr>
                <w:rFonts w:ascii="Garamond" w:eastAsia="Times New Roman" w:hAnsi="Garamond"/>
                <w:b/>
                <w:bCs/>
                <w:color w:val="000000"/>
                <w:sz w:val="14"/>
                <w:szCs w:val="14"/>
                <w:lang w:val="sq-AL"/>
              </w:rPr>
              <w:t xml:space="preserve"> n</w:t>
            </w:r>
            <w:r w:rsidR="00A8154F">
              <w:rPr>
                <w:rFonts w:ascii="Garamond" w:eastAsia="Times New Roman" w:hAnsi="Garamond"/>
                <w:b/>
                <w:bCs/>
                <w:color w:val="000000"/>
                <w:sz w:val="14"/>
                <w:szCs w:val="14"/>
                <w:lang w:val="sq-AL"/>
              </w:rPr>
              <w:t>ë</w:t>
            </w:r>
            <w:r w:rsidRPr="00311DBD">
              <w:rPr>
                <w:rFonts w:ascii="Garamond" w:eastAsia="Times New Roman" w:hAnsi="Garamond"/>
                <w:b/>
                <w:bCs/>
                <w:color w:val="000000"/>
                <w:sz w:val="14"/>
                <w:szCs w:val="14"/>
                <w:lang w:val="sq-AL"/>
              </w:rPr>
              <w:t xml:space="preserve"> </w:t>
            </w:r>
            <w:r w:rsidR="00A8154F">
              <w:rPr>
                <w:rFonts w:ascii="Garamond" w:eastAsia="Times New Roman" w:hAnsi="Garamond"/>
                <w:b/>
                <w:bCs/>
                <w:color w:val="000000"/>
                <w:sz w:val="14"/>
                <w:szCs w:val="14"/>
                <w:lang w:val="sq-AL"/>
              </w:rPr>
              <w:t>l</w:t>
            </w:r>
            <w:r w:rsidRPr="00311DBD">
              <w:rPr>
                <w:rFonts w:ascii="Garamond" w:eastAsia="Times New Roman" w:hAnsi="Garamond"/>
                <w:b/>
                <w:bCs/>
                <w:color w:val="000000"/>
                <w:sz w:val="14"/>
                <w:szCs w:val="14"/>
                <w:lang w:val="sq-AL"/>
              </w:rPr>
              <w:t>ek</w:t>
            </w:r>
            <w:r w:rsidR="00A8154F">
              <w:rPr>
                <w:rFonts w:ascii="Garamond" w:eastAsia="Times New Roman" w:hAnsi="Garamond"/>
                <w:b/>
                <w:bCs/>
                <w:color w:val="000000"/>
                <w:sz w:val="14"/>
                <w:szCs w:val="14"/>
                <w:lang w:val="sq-AL"/>
              </w:rPr>
              <w:t>ë</w:t>
            </w:r>
          </w:p>
        </w:tc>
        <w:tc>
          <w:tcPr>
            <w:tcW w:w="151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7D6CD0" w:rsidRPr="00311DBD" w:rsidRDefault="007D6CD0" w:rsidP="00A8154F">
            <w:pPr>
              <w:spacing w:after="0" w:line="240" w:lineRule="auto"/>
              <w:ind w:firstLine="0"/>
              <w:jc w:val="center"/>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Shënime</w:t>
            </w:r>
          </w:p>
        </w:tc>
      </w:tr>
      <w:tr w:rsidR="007D6CD0" w:rsidRPr="00311DBD" w:rsidTr="00A8154F">
        <w:trPr>
          <w:trHeight w:val="158"/>
          <w:jc w:val="center"/>
        </w:trPr>
        <w:tc>
          <w:tcPr>
            <w:tcW w:w="507" w:type="dxa"/>
            <w:vMerge/>
            <w:tcBorders>
              <w:top w:val="single" w:sz="4" w:space="0" w:color="auto"/>
              <w:left w:val="single" w:sz="4" w:space="0" w:color="auto"/>
              <w:bottom w:val="single" w:sz="4" w:space="0" w:color="auto"/>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sz w:val="14"/>
                <w:szCs w:val="14"/>
                <w:lang w:val="sq-AL"/>
              </w:rPr>
            </w:pP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sz w:val="14"/>
                <w:szCs w:val="14"/>
                <w:lang w:val="sq-AL"/>
              </w:rPr>
            </w:pPr>
            <w:r w:rsidRPr="00311DBD">
              <w:rPr>
                <w:rFonts w:ascii="Garamond" w:eastAsia="Times New Roman" w:hAnsi="Garamond"/>
                <w:b/>
                <w:bCs/>
                <w:sz w:val="14"/>
                <w:szCs w:val="14"/>
                <w:lang w:val="sq-AL"/>
              </w:rPr>
              <w:t>Emri</w:t>
            </w:r>
          </w:p>
        </w:tc>
        <w:tc>
          <w:tcPr>
            <w:tcW w:w="887" w:type="dxa"/>
            <w:vMerge w:val="restart"/>
            <w:tcBorders>
              <w:top w:val="nil"/>
              <w:left w:val="single" w:sz="4" w:space="0" w:color="auto"/>
              <w:bottom w:val="single" w:sz="4" w:space="0" w:color="auto"/>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sz w:val="14"/>
                <w:szCs w:val="14"/>
                <w:lang w:val="sq-AL"/>
              </w:rPr>
            </w:pPr>
            <w:r w:rsidRPr="00311DBD">
              <w:rPr>
                <w:rFonts w:ascii="Garamond" w:eastAsia="Times New Roman" w:hAnsi="Garamond"/>
                <w:b/>
                <w:bCs/>
                <w:sz w:val="14"/>
                <w:szCs w:val="14"/>
                <w:lang w:val="sq-AL"/>
              </w:rPr>
              <w:t>Atësia</w:t>
            </w:r>
          </w:p>
        </w:tc>
        <w:tc>
          <w:tcPr>
            <w:tcW w:w="938" w:type="dxa"/>
            <w:vMerge w:val="restart"/>
            <w:tcBorders>
              <w:top w:val="nil"/>
              <w:left w:val="single" w:sz="4" w:space="0" w:color="auto"/>
              <w:bottom w:val="single" w:sz="4" w:space="0" w:color="auto"/>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sz w:val="14"/>
                <w:szCs w:val="14"/>
                <w:lang w:val="sq-AL"/>
              </w:rPr>
            </w:pPr>
            <w:r w:rsidRPr="00311DBD">
              <w:rPr>
                <w:rFonts w:ascii="Garamond" w:eastAsia="Times New Roman" w:hAnsi="Garamond"/>
                <w:b/>
                <w:bCs/>
                <w:sz w:val="14"/>
                <w:szCs w:val="14"/>
                <w:lang w:val="sq-AL"/>
              </w:rPr>
              <w:t>Mbiemri</w:t>
            </w:r>
          </w:p>
        </w:tc>
        <w:tc>
          <w:tcPr>
            <w:tcW w:w="717" w:type="dxa"/>
            <w:vMerge w:val="restart"/>
            <w:tcBorders>
              <w:top w:val="nil"/>
              <w:left w:val="single" w:sz="4" w:space="0" w:color="auto"/>
              <w:bottom w:val="nil"/>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sz w:val="14"/>
                <w:szCs w:val="14"/>
                <w:lang w:val="sq-AL"/>
              </w:rPr>
            </w:pPr>
            <w:r w:rsidRPr="00311DBD">
              <w:rPr>
                <w:rFonts w:ascii="Garamond" w:eastAsia="Times New Roman" w:hAnsi="Garamond"/>
                <w:b/>
                <w:bCs/>
                <w:sz w:val="14"/>
                <w:szCs w:val="14"/>
                <w:lang w:val="sq-AL"/>
              </w:rPr>
              <w:t xml:space="preserve">Lloji </w:t>
            </w:r>
            <w:r w:rsidR="00A8154F" w:rsidRPr="00311DBD">
              <w:rPr>
                <w:rFonts w:ascii="Garamond" w:eastAsia="Times New Roman" w:hAnsi="Garamond"/>
                <w:b/>
                <w:bCs/>
                <w:sz w:val="14"/>
                <w:szCs w:val="14"/>
                <w:lang w:val="sq-AL"/>
              </w:rPr>
              <w:t>i pasurisë</w:t>
            </w:r>
          </w:p>
        </w:tc>
        <w:tc>
          <w:tcPr>
            <w:tcW w:w="842" w:type="dxa"/>
            <w:vMerge w:val="restart"/>
            <w:tcBorders>
              <w:top w:val="nil"/>
              <w:left w:val="single" w:sz="4" w:space="0" w:color="auto"/>
              <w:bottom w:val="single" w:sz="4" w:space="0" w:color="auto"/>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sz w:val="14"/>
                <w:szCs w:val="14"/>
                <w:lang w:val="sq-AL"/>
              </w:rPr>
            </w:pPr>
            <w:r w:rsidRPr="00311DBD">
              <w:rPr>
                <w:rFonts w:ascii="Garamond" w:eastAsia="Times New Roman" w:hAnsi="Garamond"/>
                <w:b/>
                <w:bCs/>
                <w:sz w:val="14"/>
                <w:szCs w:val="14"/>
                <w:lang w:val="sq-AL"/>
              </w:rPr>
              <w:t xml:space="preserve">Zona </w:t>
            </w:r>
            <w:r w:rsidR="00A8154F">
              <w:rPr>
                <w:rFonts w:ascii="Garamond" w:eastAsia="Times New Roman" w:hAnsi="Garamond"/>
                <w:b/>
                <w:bCs/>
                <w:sz w:val="14"/>
                <w:szCs w:val="14"/>
                <w:lang w:val="sq-AL"/>
              </w:rPr>
              <w:t>k</w:t>
            </w:r>
            <w:r w:rsidRPr="00311DBD">
              <w:rPr>
                <w:rFonts w:ascii="Garamond" w:eastAsia="Times New Roman" w:hAnsi="Garamond"/>
                <w:b/>
                <w:bCs/>
                <w:sz w:val="14"/>
                <w:szCs w:val="14"/>
                <w:lang w:val="sq-AL"/>
              </w:rPr>
              <w:t>adastrale</w:t>
            </w:r>
          </w:p>
        </w:tc>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sz w:val="14"/>
                <w:szCs w:val="14"/>
                <w:lang w:val="sq-AL"/>
              </w:rPr>
            </w:pPr>
            <w:r w:rsidRPr="00311DBD">
              <w:rPr>
                <w:rFonts w:ascii="Garamond" w:eastAsia="Times New Roman" w:hAnsi="Garamond"/>
                <w:b/>
                <w:bCs/>
                <w:sz w:val="14"/>
                <w:szCs w:val="14"/>
                <w:lang w:val="sq-AL"/>
              </w:rPr>
              <w:t xml:space="preserve">Nr. </w:t>
            </w:r>
            <w:r w:rsidR="00A8154F">
              <w:rPr>
                <w:rFonts w:ascii="Garamond" w:eastAsia="Times New Roman" w:hAnsi="Garamond"/>
                <w:b/>
                <w:bCs/>
                <w:sz w:val="14"/>
                <w:szCs w:val="14"/>
                <w:lang w:val="sq-AL"/>
              </w:rPr>
              <w:t>i p</w:t>
            </w:r>
            <w:r w:rsidRPr="00311DBD">
              <w:rPr>
                <w:rFonts w:ascii="Garamond" w:eastAsia="Times New Roman" w:hAnsi="Garamond"/>
                <w:b/>
                <w:bCs/>
                <w:sz w:val="14"/>
                <w:szCs w:val="14"/>
                <w:lang w:val="sq-AL"/>
              </w:rPr>
              <w:t>asurisë</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hideMark/>
          </w:tcPr>
          <w:p w:rsidR="007D6CD0" w:rsidRPr="00311DBD" w:rsidRDefault="007D6CD0" w:rsidP="00A8154F">
            <w:pPr>
              <w:spacing w:after="0" w:line="240" w:lineRule="auto"/>
              <w:ind w:firstLine="0"/>
              <w:jc w:val="center"/>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Sasia Sip pronës m</w:t>
            </w:r>
            <w:r w:rsidRPr="00311DBD">
              <w:rPr>
                <w:rFonts w:ascii="Garamond" w:eastAsia="Times New Roman" w:hAnsi="Garamond"/>
                <w:b/>
                <w:bCs/>
                <w:color w:val="000000"/>
                <w:sz w:val="14"/>
                <w:szCs w:val="14"/>
                <w:vertAlign w:val="superscript"/>
                <w:lang w:val="sq-AL"/>
              </w:rPr>
              <w:t>2</w:t>
            </w:r>
          </w:p>
        </w:tc>
        <w:tc>
          <w:tcPr>
            <w:tcW w:w="922" w:type="dxa"/>
            <w:vMerge/>
            <w:tcBorders>
              <w:top w:val="single" w:sz="4" w:space="0" w:color="auto"/>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c>
          <w:tcPr>
            <w:tcW w:w="1006" w:type="dxa"/>
            <w:vMerge/>
            <w:tcBorders>
              <w:top w:val="single" w:sz="4" w:space="0" w:color="auto"/>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c>
          <w:tcPr>
            <w:tcW w:w="1006" w:type="dxa"/>
            <w:vMerge/>
            <w:tcBorders>
              <w:top w:val="single" w:sz="4" w:space="0" w:color="auto"/>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c>
          <w:tcPr>
            <w:tcW w:w="1516" w:type="dxa"/>
            <w:vMerge/>
            <w:tcBorders>
              <w:top w:val="single" w:sz="4" w:space="0" w:color="auto"/>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r>
      <w:tr w:rsidR="007D6CD0" w:rsidRPr="00311DBD" w:rsidTr="00FD79AC">
        <w:trPr>
          <w:trHeight w:val="332"/>
          <w:jc w:val="center"/>
        </w:trPr>
        <w:tc>
          <w:tcPr>
            <w:tcW w:w="507" w:type="dxa"/>
            <w:vMerge/>
            <w:tcBorders>
              <w:top w:val="single" w:sz="4" w:space="0" w:color="auto"/>
              <w:left w:val="single" w:sz="4" w:space="0" w:color="auto"/>
              <w:bottom w:val="single" w:sz="4" w:space="0" w:color="auto"/>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sz w:val="14"/>
                <w:szCs w:val="14"/>
                <w:lang w:val="sq-AL"/>
              </w:rPr>
            </w:pPr>
          </w:p>
        </w:tc>
        <w:tc>
          <w:tcPr>
            <w:tcW w:w="880" w:type="dxa"/>
            <w:vMerge/>
            <w:tcBorders>
              <w:top w:val="nil"/>
              <w:left w:val="single" w:sz="4" w:space="0" w:color="auto"/>
              <w:bottom w:val="single" w:sz="4" w:space="0" w:color="auto"/>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sz w:val="14"/>
                <w:szCs w:val="14"/>
                <w:lang w:val="sq-AL"/>
              </w:rPr>
            </w:pPr>
          </w:p>
        </w:tc>
        <w:tc>
          <w:tcPr>
            <w:tcW w:w="887" w:type="dxa"/>
            <w:vMerge/>
            <w:tcBorders>
              <w:top w:val="nil"/>
              <w:left w:val="single" w:sz="4" w:space="0" w:color="auto"/>
              <w:bottom w:val="single" w:sz="4" w:space="0" w:color="auto"/>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sz w:val="14"/>
                <w:szCs w:val="14"/>
                <w:lang w:val="sq-AL"/>
              </w:rPr>
            </w:pPr>
          </w:p>
        </w:tc>
        <w:tc>
          <w:tcPr>
            <w:tcW w:w="938" w:type="dxa"/>
            <w:vMerge/>
            <w:tcBorders>
              <w:top w:val="nil"/>
              <w:left w:val="single" w:sz="4" w:space="0" w:color="auto"/>
              <w:bottom w:val="single" w:sz="4" w:space="0" w:color="auto"/>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sz w:val="14"/>
                <w:szCs w:val="14"/>
                <w:lang w:val="sq-AL"/>
              </w:rPr>
            </w:pPr>
          </w:p>
        </w:tc>
        <w:tc>
          <w:tcPr>
            <w:tcW w:w="717" w:type="dxa"/>
            <w:vMerge/>
            <w:tcBorders>
              <w:top w:val="nil"/>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sz w:val="14"/>
                <w:szCs w:val="14"/>
                <w:lang w:val="sq-AL"/>
              </w:rPr>
            </w:pPr>
          </w:p>
        </w:tc>
        <w:tc>
          <w:tcPr>
            <w:tcW w:w="842" w:type="dxa"/>
            <w:vMerge/>
            <w:tcBorders>
              <w:top w:val="nil"/>
              <w:left w:val="single" w:sz="4" w:space="0" w:color="auto"/>
              <w:bottom w:val="single" w:sz="4" w:space="0" w:color="auto"/>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sz w:val="14"/>
                <w:szCs w:val="14"/>
                <w:lang w:val="sq-AL"/>
              </w:rPr>
            </w:pPr>
          </w:p>
        </w:tc>
        <w:tc>
          <w:tcPr>
            <w:tcW w:w="767" w:type="dxa"/>
            <w:vMerge/>
            <w:tcBorders>
              <w:top w:val="nil"/>
              <w:left w:val="single" w:sz="4" w:space="0" w:color="auto"/>
              <w:bottom w:val="single" w:sz="4" w:space="0" w:color="auto"/>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sz w:val="14"/>
                <w:szCs w:val="14"/>
                <w:lang w:val="sq-AL"/>
              </w:rPr>
            </w:pPr>
          </w:p>
        </w:tc>
        <w:tc>
          <w:tcPr>
            <w:tcW w:w="621" w:type="dxa"/>
            <w:vMerge/>
            <w:tcBorders>
              <w:top w:val="nil"/>
              <w:left w:val="single" w:sz="4" w:space="0" w:color="auto"/>
              <w:bottom w:val="single" w:sz="4" w:space="0" w:color="auto"/>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c>
          <w:tcPr>
            <w:tcW w:w="922" w:type="dxa"/>
            <w:vMerge/>
            <w:tcBorders>
              <w:top w:val="single" w:sz="4" w:space="0" w:color="auto"/>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c>
          <w:tcPr>
            <w:tcW w:w="1006" w:type="dxa"/>
            <w:vMerge/>
            <w:tcBorders>
              <w:top w:val="single" w:sz="4" w:space="0" w:color="auto"/>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c>
          <w:tcPr>
            <w:tcW w:w="1006" w:type="dxa"/>
            <w:vMerge/>
            <w:tcBorders>
              <w:top w:val="single" w:sz="4" w:space="0" w:color="auto"/>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c>
          <w:tcPr>
            <w:tcW w:w="1516" w:type="dxa"/>
            <w:vMerge/>
            <w:tcBorders>
              <w:top w:val="single" w:sz="4" w:space="0" w:color="auto"/>
              <w:left w:val="single" w:sz="4" w:space="0" w:color="auto"/>
              <w:bottom w:val="nil"/>
              <w:right w:val="single" w:sz="4" w:space="0" w:color="auto"/>
            </w:tcBorders>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p>
        </w:tc>
      </w:tr>
      <w:tr w:rsidR="007D6CD0" w:rsidRPr="00311DBD" w:rsidTr="007D6CD0">
        <w:trPr>
          <w:trHeight w:val="139"/>
          <w:jc w:val="center"/>
        </w:trPr>
        <w:tc>
          <w:tcPr>
            <w:tcW w:w="1387" w:type="dxa"/>
            <w:gridSpan w:val="2"/>
            <w:tcBorders>
              <w:top w:val="single" w:sz="8" w:space="0" w:color="auto"/>
              <w:left w:val="single" w:sz="8" w:space="0" w:color="auto"/>
              <w:bottom w:val="single" w:sz="8" w:space="0" w:color="auto"/>
              <w:right w:val="nil"/>
            </w:tcBorders>
            <w:shd w:val="clear" w:color="000000" w:fill="FFC000"/>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Bashkia Fier</w:t>
            </w:r>
          </w:p>
        </w:tc>
        <w:tc>
          <w:tcPr>
            <w:tcW w:w="9222" w:type="dxa"/>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w:t>
            </w:r>
          </w:p>
        </w:tc>
      </w:tr>
      <w:tr w:rsidR="007D6CD0" w:rsidRPr="00311DBD" w:rsidTr="007D6CD0">
        <w:trPr>
          <w:trHeight w:val="139"/>
          <w:jc w:val="center"/>
        </w:trPr>
        <w:tc>
          <w:tcPr>
            <w:tcW w:w="1387" w:type="dxa"/>
            <w:gridSpan w:val="2"/>
            <w:tcBorders>
              <w:top w:val="single" w:sz="8" w:space="0" w:color="auto"/>
              <w:left w:val="single" w:sz="8" w:space="0" w:color="auto"/>
              <w:bottom w:val="single" w:sz="8" w:space="0" w:color="auto"/>
              <w:right w:val="nil"/>
            </w:tcBorders>
            <w:shd w:val="clear" w:color="000000" w:fill="FFC000"/>
            <w:noWrap/>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Drizë</w:t>
            </w:r>
          </w:p>
        </w:tc>
        <w:tc>
          <w:tcPr>
            <w:tcW w:w="9222" w:type="dxa"/>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D6CD0" w:rsidRPr="00311DBD" w:rsidRDefault="007D6CD0" w:rsidP="00A8154F">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 xml:space="preserve">Zona </w:t>
            </w:r>
            <w:r w:rsidR="00A8154F">
              <w:rPr>
                <w:rFonts w:ascii="Garamond" w:eastAsia="Times New Roman" w:hAnsi="Garamond"/>
                <w:b/>
                <w:bCs/>
                <w:color w:val="000000"/>
                <w:sz w:val="14"/>
                <w:szCs w:val="14"/>
                <w:lang w:val="sq-AL"/>
              </w:rPr>
              <w:t>k</w:t>
            </w:r>
            <w:r w:rsidRPr="00311DBD">
              <w:rPr>
                <w:rFonts w:ascii="Garamond" w:eastAsia="Times New Roman" w:hAnsi="Garamond"/>
                <w:b/>
                <w:bCs/>
                <w:color w:val="000000"/>
                <w:sz w:val="14"/>
                <w:szCs w:val="14"/>
                <w:lang w:val="sq-AL"/>
              </w:rPr>
              <w:t xml:space="preserve">adastrale </w:t>
            </w:r>
            <w:r w:rsidR="00A8154F">
              <w:rPr>
                <w:rFonts w:ascii="Garamond" w:eastAsia="Times New Roman" w:hAnsi="Garamond"/>
                <w:b/>
                <w:bCs/>
                <w:color w:val="000000"/>
                <w:sz w:val="14"/>
                <w:szCs w:val="14"/>
                <w:lang w:val="sq-AL"/>
              </w:rPr>
              <w:t>n</w:t>
            </w:r>
            <w:r w:rsidRPr="00311DBD">
              <w:rPr>
                <w:rFonts w:ascii="Garamond" w:eastAsia="Times New Roman" w:hAnsi="Garamond"/>
                <w:b/>
                <w:bCs/>
                <w:color w:val="000000"/>
                <w:sz w:val="14"/>
                <w:szCs w:val="14"/>
                <w:lang w:val="sq-AL"/>
              </w:rPr>
              <w:t>r. 1557</w:t>
            </w:r>
          </w:p>
        </w:tc>
      </w:tr>
      <w:tr w:rsidR="007D6CD0" w:rsidRPr="00311DBD" w:rsidTr="007D6CD0">
        <w:trPr>
          <w:trHeight w:val="139"/>
          <w:jc w:val="center"/>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Shaban</w:t>
            </w:r>
          </w:p>
        </w:tc>
        <w:tc>
          <w:tcPr>
            <w:tcW w:w="887" w:type="dxa"/>
            <w:tcBorders>
              <w:top w:val="single" w:sz="4" w:space="0" w:color="auto"/>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Sihat</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Gjeli</w:t>
            </w: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190/1</w:t>
            </w:r>
          </w:p>
        </w:tc>
        <w:tc>
          <w:tcPr>
            <w:tcW w:w="621" w:type="dxa"/>
            <w:tcBorders>
              <w:top w:val="single" w:sz="4" w:space="0" w:color="auto"/>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2218</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2218</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596642</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rsidR="007D6CD0" w:rsidRPr="00311DBD" w:rsidRDefault="007D6CD0" w:rsidP="00A8154F">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certif</w:t>
            </w:r>
            <w:r w:rsidR="00A8154F" w:rsidRPr="00311DBD">
              <w:rPr>
                <w:rFonts w:ascii="Garamond" w:eastAsia="Times New Roman" w:hAnsi="Garamond"/>
                <w:color w:val="000000"/>
                <w:sz w:val="14"/>
                <w:szCs w:val="14"/>
                <w:lang w:val="sq-AL"/>
              </w:rPr>
              <w:t>ikatë</w:t>
            </w:r>
            <w:r w:rsidRPr="00311DBD">
              <w:rPr>
                <w:rFonts w:ascii="Garamond" w:eastAsia="Times New Roman" w:hAnsi="Garamond"/>
                <w:color w:val="000000"/>
                <w:sz w:val="14"/>
                <w:szCs w:val="14"/>
                <w:lang w:val="sq-AL"/>
              </w:rPr>
              <w:t xml:space="preserve"> pronësie, Kufizim </w:t>
            </w:r>
            <w:r w:rsidR="00A8154F">
              <w:rPr>
                <w:rFonts w:ascii="Garamond" w:eastAsia="Times New Roman" w:hAnsi="Garamond"/>
                <w:color w:val="000000"/>
                <w:sz w:val="14"/>
                <w:szCs w:val="14"/>
                <w:lang w:val="sq-AL"/>
              </w:rPr>
              <w:t>p</w:t>
            </w:r>
            <w:r w:rsidR="00A8154F" w:rsidRPr="00311DBD">
              <w:rPr>
                <w:rFonts w:ascii="Garamond" w:eastAsia="Times New Roman" w:hAnsi="Garamond"/>
                <w:color w:val="000000"/>
                <w:sz w:val="14"/>
                <w:szCs w:val="14"/>
                <w:lang w:val="sq-AL"/>
              </w:rPr>
              <w:t>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2</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Iljaz</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Nurce</w:t>
            </w:r>
          </w:p>
        </w:tc>
        <w:tc>
          <w:tcPr>
            <w:tcW w:w="938"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Shateri</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192/1</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878</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878</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236182</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certif</w:t>
            </w:r>
            <w:r w:rsidR="00A8154F" w:rsidRPr="00311DBD">
              <w:rPr>
                <w:rFonts w:ascii="Garamond" w:eastAsia="Times New Roman" w:hAnsi="Garamond"/>
                <w:color w:val="000000"/>
                <w:sz w:val="14"/>
                <w:szCs w:val="14"/>
                <w:lang w:val="sq-AL"/>
              </w:rPr>
              <w:t>ikatë</w:t>
            </w:r>
            <w:r w:rsidRPr="00311DBD">
              <w:rPr>
                <w:rFonts w:ascii="Garamond" w:eastAsia="Times New Roman" w:hAnsi="Garamond"/>
                <w:color w:val="000000"/>
                <w:sz w:val="14"/>
                <w:szCs w:val="14"/>
                <w:lang w:val="sq-AL"/>
              </w:rPr>
              <w:t xml:space="preserve"> 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3</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Nuredin</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Iljaz</w:t>
            </w:r>
          </w:p>
        </w:tc>
        <w:tc>
          <w:tcPr>
            <w:tcW w:w="938"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Shateri</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192/2</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437</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437</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117553</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4</w:t>
            </w:r>
          </w:p>
        </w:tc>
        <w:tc>
          <w:tcPr>
            <w:tcW w:w="880"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Fatmir</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Xhemil</w:t>
            </w:r>
          </w:p>
        </w:tc>
        <w:tc>
          <w:tcPr>
            <w:tcW w:w="938"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Brakaj</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250/7</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4557</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4557</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1225833</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Me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5</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Ymer</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Dine</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Muhameti</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250/8</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4187</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4187</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1126303</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6</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Ismail</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Muhamet</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Muhameti</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250/9</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4125</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4125</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1109625</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7</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Fetah</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Rrapush</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Hoxha</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250/10</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2312</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2312</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621928</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8</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Ali</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Kodhel</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Myrto</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250/12</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406</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406</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109214</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9</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Zyni</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Ali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Myrto</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250/13</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2093</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2093</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563017</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10</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Shpresa</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Rrapo</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Myrto</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250/14</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1937</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1937</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521053</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11</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Xhevair</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Ali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Myrtaj</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250/15</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1625</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1625</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437125</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12</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Luan</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Idai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250/16</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562</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562</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151178</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13</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Agron</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Idai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250/17</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875</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875</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235375</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14</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Kostandin</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Vangjel</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Saramanda</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250/18</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1078</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1078</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289982</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Me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15</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Zoi</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Vangjel</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Saramanda</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250/19</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1078</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1078</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289982</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Me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16</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Bani</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Llazi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250/20</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1000</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1000</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269000</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Me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17</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Filip</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Tezho</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250/22</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1000</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1000</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269000</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18</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Mihal</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Tezho</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250/23</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1000</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1000</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269000</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19</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Nikollaq</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Todi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250/25</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1776</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1776</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477744</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Me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20</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Feti</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Meto</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250/26</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974</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974</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262006</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21</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Flutura</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Feti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250/27</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187</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187</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50303</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22</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Ismet</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Feti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Gjata</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250/28</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1278</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1278</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343782</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Me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23</w:t>
            </w:r>
          </w:p>
        </w:tc>
        <w:tc>
          <w:tcPr>
            <w:tcW w:w="880"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Mihal</w:t>
            </w:r>
          </w:p>
        </w:tc>
        <w:tc>
          <w:tcPr>
            <w:tcW w:w="88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Taqi</w:t>
            </w:r>
          </w:p>
        </w:tc>
        <w:tc>
          <w:tcPr>
            <w:tcW w:w="938"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Bare</w:t>
            </w:r>
          </w:p>
        </w:tc>
        <w:tc>
          <w:tcPr>
            <w:tcW w:w="717" w:type="dxa"/>
            <w:tcBorders>
              <w:top w:val="nil"/>
              <w:left w:val="nil"/>
              <w:bottom w:val="single" w:sz="4" w:space="0" w:color="auto"/>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250/29</w:t>
            </w:r>
          </w:p>
        </w:tc>
        <w:tc>
          <w:tcPr>
            <w:tcW w:w="621"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1407</w:t>
            </w:r>
          </w:p>
        </w:tc>
        <w:tc>
          <w:tcPr>
            <w:tcW w:w="922"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1407</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378483</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Pa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7D6CD0">
        <w:trPr>
          <w:trHeight w:val="139"/>
          <w:jc w:val="center"/>
        </w:trPr>
        <w:tc>
          <w:tcPr>
            <w:tcW w:w="507" w:type="dxa"/>
            <w:tcBorders>
              <w:top w:val="nil"/>
              <w:left w:val="single" w:sz="4" w:space="0" w:color="auto"/>
              <w:bottom w:val="nil"/>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24</w:t>
            </w:r>
          </w:p>
        </w:tc>
        <w:tc>
          <w:tcPr>
            <w:tcW w:w="880" w:type="dxa"/>
            <w:tcBorders>
              <w:top w:val="nil"/>
              <w:left w:val="nil"/>
              <w:bottom w:val="nil"/>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Dhoksi</w:t>
            </w:r>
          </w:p>
        </w:tc>
        <w:tc>
          <w:tcPr>
            <w:tcW w:w="887" w:type="dxa"/>
            <w:tcBorders>
              <w:top w:val="nil"/>
              <w:left w:val="nil"/>
              <w:bottom w:val="nil"/>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Llazi</w:t>
            </w:r>
          </w:p>
        </w:tc>
        <w:tc>
          <w:tcPr>
            <w:tcW w:w="938" w:type="dxa"/>
            <w:tcBorders>
              <w:top w:val="nil"/>
              <w:left w:val="nil"/>
              <w:bottom w:val="nil"/>
              <w:right w:val="single" w:sz="4" w:space="0" w:color="auto"/>
            </w:tcBorders>
            <w:shd w:val="clear" w:color="auto" w:fill="auto"/>
            <w:noWrap/>
            <w:vAlign w:val="center"/>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Bare</w:t>
            </w:r>
          </w:p>
        </w:tc>
        <w:tc>
          <w:tcPr>
            <w:tcW w:w="717" w:type="dxa"/>
            <w:tcBorders>
              <w:top w:val="nil"/>
              <w:left w:val="nil"/>
              <w:bottom w:val="nil"/>
              <w:right w:val="single" w:sz="4" w:space="0" w:color="auto"/>
            </w:tcBorders>
            <w:shd w:val="clear" w:color="auto" w:fill="auto"/>
            <w:vAlign w:val="center"/>
            <w:hideMark/>
          </w:tcPr>
          <w:p w:rsidR="007D6CD0" w:rsidRPr="00311DBD" w:rsidRDefault="007D6CD0" w:rsidP="00F56FB1">
            <w:pPr>
              <w:spacing w:after="0" w:line="240" w:lineRule="auto"/>
              <w:ind w:firstLine="0"/>
              <w:rPr>
                <w:rFonts w:ascii="Garamond" w:eastAsia="Times New Roman" w:hAnsi="Garamond"/>
                <w:sz w:val="14"/>
                <w:szCs w:val="14"/>
                <w:lang w:val="sq-AL"/>
              </w:rPr>
            </w:pPr>
            <w:r w:rsidRPr="00311DBD">
              <w:rPr>
                <w:rFonts w:ascii="Garamond" w:eastAsia="Times New Roman" w:hAnsi="Garamond"/>
                <w:sz w:val="14"/>
                <w:szCs w:val="14"/>
                <w:lang w:val="sq-AL"/>
              </w:rPr>
              <w:t>Arë</w:t>
            </w:r>
          </w:p>
        </w:tc>
        <w:tc>
          <w:tcPr>
            <w:tcW w:w="842" w:type="dxa"/>
            <w:tcBorders>
              <w:top w:val="nil"/>
              <w:left w:val="nil"/>
              <w:bottom w:val="nil"/>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1557</w:t>
            </w:r>
          </w:p>
        </w:tc>
        <w:tc>
          <w:tcPr>
            <w:tcW w:w="767" w:type="dxa"/>
            <w:tcBorders>
              <w:top w:val="nil"/>
              <w:left w:val="nil"/>
              <w:bottom w:val="nil"/>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250/30</w:t>
            </w:r>
          </w:p>
        </w:tc>
        <w:tc>
          <w:tcPr>
            <w:tcW w:w="621" w:type="dxa"/>
            <w:tcBorders>
              <w:top w:val="nil"/>
              <w:left w:val="nil"/>
              <w:bottom w:val="nil"/>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898</w:t>
            </w:r>
          </w:p>
        </w:tc>
        <w:tc>
          <w:tcPr>
            <w:tcW w:w="922" w:type="dxa"/>
            <w:tcBorders>
              <w:top w:val="nil"/>
              <w:left w:val="nil"/>
              <w:bottom w:val="nil"/>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898</w:t>
            </w:r>
          </w:p>
        </w:tc>
        <w:tc>
          <w:tcPr>
            <w:tcW w:w="1006" w:type="dxa"/>
            <w:tcBorders>
              <w:top w:val="nil"/>
              <w:left w:val="nil"/>
              <w:bottom w:val="single" w:sz="4" w:space="0" w:color="auto"/>
              <w:right w:val="single" w:sz="4" w:space="0" w:color="auto"/>
            </w:tcBorders>
            <w:shd w:val="clear" w:color="auto" w:fill="auto"/>
            <w:noWrap/>
            <w:vAlign w:val="center"/>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269</w:t>
            </w:r>
          </w:p>
        </w:tc>
        <w:tc>
          <w:tcPr>
            <w:tcW w:w="1006" w:type="dxa"/>
            <w:tcBorders>
              <w:top w:val="nil"/>
              <w:left w:val="nil"/>
              <w:bottom w:val="nil"/>
              <w:right w:val="single" w:sz="4"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241562</w:t>
            </w:r>
          </w:p>
        </w:tc>
        <w:tc>
          <w:tcPr>
            <w:tcW w:w="1516" w:type="dxa"/>
            <w:tcBorders>
              <w:top w:val="nil"/>
              <w:left w:val="nil"/>
              <w:bottom w:val="single" w:sz="4" w:space="0" w:color="auto"/>
              <w:right w:val="single" w:sz="4" w:space="0" w:color="auto"/>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xml:space="preserve">Me </w:t>
            </w:r>
            <w:r w:rsidR="00A8154F">
              <w:rPr>
                <w:rFonts w:ascii="Garamond" w:eastAsia="Times New Roman" w:hAnsi="Garamond"/>
                <w:color w:val="000000"/>
                <w:sz w:val="14"/>
                <w:szCs w:val="14"/>
                <w:lang w:val="sq-AL"/>
              </w:rPr>
              <w:t xml:space="preserve">certifikatë </w:t>
            </w:r>
            <w:r w:rsidRPr="00311DBD">
              <w:rPr>
                <w:rFonts w:ascii="Garamond" w:eastAsia="Times New Roman" w:hAnsi="Garamond"/>
                <w:color w:val="000000"/>
                <w:sz w:val="14"/>
                <w:szCs w:val="14"/>
                <w:lang w:val="sq-AL"/>
              </w:rPr>
              <w:t>pronësie</w:t>
            </w:r>
          </w:p>
        </w:tc>
      </w:tr>
      <w:tr w:rsidR="007D6CD0" w:rsidRPr="00311DBD" w:rsidTr="00A8154F">
        <w:trPr>
          <w:trHeight w:val="205"/>
          <w:jc w:val="center"/>
        </w:trPr>
        <w:tc>
          <w:tcPr>
            <w:tcW w:w="6159" w:type="dxa"/>
            <w:gridSpan w:val="8"/>
            <w:tcBorders>
              <w:top w:val="single" w:sz="8" w:space="0" w:color="auto"/>
              <w:left w:val="single" w:sz="8" w:space="0" w:color="auto"/>
              <w:bottom w:val="nil"/>
              <w:right w:val="single" w:sz="8" w:space="0" w:color="000000"/>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Sipërfaqe totale shpronësimi m</w:t>
            </w:r>
            <w:r w:rsidRPr="00311DBD">
              <w:rPr>
                <w:rFonts w:ascii="Garamond" w:eastAsia="Times New Roman" w:hAnsi="Garamond"/>
                <w:b/>
                <w:bCs/>
                <w:color w:val="000000"/>
                <w:sz w:val="14"/>
                <w:szCs w:val="14"/>
                <w:vertAlign w:val="superscript"/>
                <w:lang w:val="sq-AL"/>
              </w:rPr>
              <w:t>2</w:t>
            </w:r>
          </w:p>
        </w:tc>
        <w:tc>
          <w:tcPr>
            <w:tcW w:w="922" w:type="dxa"/>
            <w:tcBorders>
              <w:top w:val="single" w:sz="8" w:space="0" w:color="auto"/>
              <w:left w:val="nil"/>
              <w:bottom w:val="single" w:sz="8" w:space="0" w:color="auto"/>
              <w:right w:val="single" w:sz="8" w:space="0" w:color="auto"/>
            </w:tcBorders>
            <w:shd w:val="clear" w:color="auto" w:fill="auto"/>
            <w:noWrap/>
            <w:vAlign w:val="bottom"/>
            <w:hideMark/>
          </w:tcPr>
          <w:p w:rsidR="007D6CD0" w:rsidRPr="00311DBD" w:rsidRDefault="007D6CD0" w:rsidP="00A8154F">
            <w:pPr>
              <w:spacing w:after="0" w:line="240" w:lineRule="auto"/>
              <w:ind w:firstLine="0"/>
              <w:jc w:val="right"/>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37888</w:t>
            </w:r>
          </w:p>
        </w:tc>
        <w:tc>
          <w:tcPr>
            <w:tcW w:w="3528" w:type="dxa"/>
            <w:gridSpan w:val="3"/>
            <w:tcBorders>
              <w:top w:val="single" w:sz="4" w:space="0" w:color="auto"/>
              <w:left w:val="nil"/>
              <w:bottom w:val="nil"/>
              <w:right w:val="nil"/>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r w:rsidRPr="00311DBD">
              <w:rPr>
                <w:rFonts w:ascii="Garamond" w:eastAsia="Times New Roman" w:hAnsi="Garamond"/>
                <w:color w:val="000000"/>
                <w:sz w:val="14"/>
                <w:szCs w:val="14"/>
                <w:lang w:val="sq-AL"/>
              </w:rPr>
              <w:t> </w:t>
            </w:r>
          </w:p>
        </w:tc>
      </w:tr>
      <w:tr w:rsidR="007D6CD0" w:rsidRPr="00311DBD" w:rsidTr="007D6CD0">
        <w:trPr>
          <w:trHeight w:val="139"/>
          <w:jc w:val="center"/>
        </w:trPr>
        <w:tc>
          <w:tcPr>
            <w:tcW w:w="8087" w:type="dxa"/>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b/>
                <w:bCs/>
                <w:color w:val="000000"/>
                <w:sz w:val="14"/>
                <w:szCs w:val="14"/>
                <w:lang w:val="sq-AL"/>
              </w:rPr>
            </w:pPr>
            <w:r w:rsidRPr="00311DBD">
              <w:rPr>
                <w:rFonts w:ascii="Garamond" w:eastAsia="Times New Roman" w:hAnsi="Garamond"/>
                <w:b/>
                <w:bCs/>
                <w:color w:val="000000"/>
                <w:sz w:val="14"/>
                <w:szCs w:val="14"/>
                <w:lang w:val="sq-AL"/>
              </w:rPr>
              <w:t xml:space="preserve">Vlera totale e </w:t>
            </w:r>
            <w:r w:rsidR="00A8154F" w:rsidRPr="00311DBD">
              <w:rPr>
                <w:rFonts w:ascii="Garamond" w:eastAsia="Times New Roman" w:hAnsi="Garamond"/>
                <w:b/>
                <w:bCs/>
                <w:color w:val="000000"/>
                <w:sz w:val="14"/>
                <w:szCs w:val="14"/>
                <w:lang w:val="sq-AL"/>
              </w:rPr>
              <w:t>shpronësimet</w:t>
            </w:r>
            <w:r w:rsidRPr="00311DBD">
              <w:rPr>
                <w:rFonts w:ascii="Garamond" w:eastAsia="Times New Roman" w:hAnsi="Garamond"/>
                <w:b/>
                <w:bCs/>
                <w:color w:val="000000"/>
                <w:sz w:val="14"/>
                <w:szCs w:val="14"/>
                <w:lang w:val="sq-AL"/>
              </w:rPr>
              <w:t xml:space="preserve"> në </w:t>
            </w:r>
            <w:r w:rsidR="00541815" w:rsidRPr="00311DBD">
              <w:rPr>
                <w:rFonts w:ascii="Garamond" w:eastAsia="Times New Roman" w:hAnsi="Garamond"/>
                <w:b/>
                <w:bCs/>
                <w:color w:val="000000"/>
                <w:sz w:val="14"/>
                <w:szCs w:val="14"/>
                <w:lang w:val="sq-AL"/>
              </w:rPr>
              <w:t>lekë</w:t>
            </w:r>
          </w:p>
        </w:tc>
        <w:tc>
          <w:tcPr>
            <w:tcW w:w="1006" w:type="dxa"/>
            <w:tcBorders>
              <w:top w:val="single" w:sz="8" w:space="0" w:color="auto"/>
              <w:left w:val="nil"/>
              <w:bottom w:val="single" w:sz="8" w:space="0" w:color="auto"/>
              <w:right w:val="single" w:sz="8" w:space="0" w:color="auto"/>
            </w:tcBorders>
            <w:shd w:val="clear" w:color="auto" w:fill="auto"/>
            <w:noWrap/>
            <w:vAlign w:val="bottom"/>
            <w:hideMark/>
          </w:tcPr>
          <w:p w:rsidR="007D6CD0" w:rsidRPr="00311DBD" w:rsidRDefault="00271BBD" w:rsidP="00A8154F">
            <w:pPr>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10191872</w:t>
            </w:r>
          </w:p>
        </w:tc>
        <w:tc>
          <w:tcPr>
            <w:tcW w:w="1516" w:type="dxa"/>
            <w:tcBorders>
              <w:top w:val="nil"/>
              <w:left w:val="nil"/>
              <w:bottom w:val="nil"/>
              <w:right w:val="nil"/>
            </w:tcBorders>
            <w:shd w:val="clear" w:color="auto" w:fill="auto"/>
            <w:noWrap/>
            <w:vAlign w:val="bottom"/>
            <w:hideMark/>
          </w:tcPr>
          <w:p w:rsidR="007D6CD0" w:rsidRPr="00311DBD" w:rsidRDefault="007D6CD0" w:rsidP="00F56FB1">
            <w:pPr>
              <w:spacing w:after="0" w:line="240" w:lineRule="auto"/>
              <w:ind w:firstLine="0"/>
              <w:rPr>
                <w:rFonts w:ascii="Garamond" w:eastAsia="Times New Roman" w:hAnsi="Garamond"/>
                <w:color w:val="000000"/>
                <w:sz w:val="14"/>
                <w:szCs w:val="14"/>
                <w:lang w:val="sq-AL"/>
              </w:rPr>
            </w:pPr>
          </w:p>
        </w:tc>
      </w:tr>
    </w:tbl>
    <w:p w:rsidR="00B95AB8" w:rsidRDefault="00B95AB8" w:rsidP="00A8154F">
      <w:pPr>
        <w:pStyle w:val="Akti"/>
        <w:rPr>
          <w:lang w:val="sq-AL" w:eastAsia="en-GB"/>
        </w:rPr>
      </w:pPr>
    </w:p>
    <w:p w:rsidR="00FD79AC" w:rsidRDefault="00FD79AC" w:rsidP="00A8154F">
      <w:pPr>
        <w:pStyle w:val="Akti"/>
        <w:rPr>
          <w:lang w:val="sq-AL" w:eastAsia="en-GB"/>
        </w:rPr>
        <w:sectPr w:rsidR="00FD79AC" w:rsidSect="008A378D">
          <w:type w:val="continuous"/>
          <w:pgSz w:w="11907" w:h="16840" w:code="9"/>
          <w:pgMar w:top="720" w:right="1134" w:bottom="720" w:left="1134" w:header="851" w:footer="851" w:gutter="0"/>
          <w:cols w:space="454"/>
          <w:docGrid w:linePitch="360"/>
        </w:sect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FD79AC" w:rsidRDefault="00FD79AC" w:rsidP="00FD79AC">
      <w:pPr>
        <w:pStyle w:val="Akti"/>
        <w:keepNext w:val="0"/>
        <w:rPr>
          <w:lang w:val="sq-AL" w:eastAsia="en-GB"/>
        </w:rPr>
      </w:pPr>
    </w:p>
    <w:p w:rsidR="00AB3AC6" w:rsidRPr="00311DBD" w:rsidRDefault="00750332" w:rsidP="00A8154F">
      <w:pPr>
        <w:pStyle w:val="Akti"/>
        <w:rPr>
          <w:lang w:val="sq-AL" w:eastAsia="en-GB"/>
        </w:rPr>
      </w:pPr>
      <w:r w:rsidRPr="00311DBD">
        <w:rPr>
          <w:lang w:val="sq-AL" w:eastAsia="en-GB"/>
        </w:rPr>
        <w:t>K</w:t>
      </w:r>
      <w:r w:rsidR="002746D8" w:rsidRPr="00311DBD">
        <w:rPr>
          <w:lang w:val="sq-AL" w:eastAsia="en-GB"/>
        </w:rPr>
        <w:t>ë</w:t>
      </w:r>
      <w:r w:rsidRPr="00311DBD">
        <w:rPr>
          <w:lang w:val="sq-AL" w:eastAsia="en-GB"/>
        </w:rPr>
        <w:t>rkes</w:t>
      </w:r>
      <w:r w:rsidR="002746D8" w:rsidRPr="00311DBD">
        <w:rPr>
          <w:lang w:val="sq-AL" w:eastAsia="en-GB"/>
        </w:rPr>
        <w:t>ë</w:t>
      </w:r>
    </w:p>
    <w:p w:rsidR="00750332" w:rsidRPr="00FD79AC" w:rsidRDefault="00750332" w:rsidP="00F56FB1">
      <w:pPr>
        <w:widowControl w:val="0"/>
        <w:spacing w:after="0" w:line="240" w:lineRule="auto"/>
        <w:rPr>
          <w:rFonts w:ascii="Garamond" w:eastAsia="Times New Roman" w:hAnsi="Garamond"/>
          <w:spacing w:val="-4"/>
          <w:sz w:val="14"/>
          <w:szCs w:val="24"/>
          <w:lang w:val="sq-AL" w:eastAsia="en-GB"/>
        </w:rPr>
      </w:pPr>
    </w:p>
    <w:p w:rsidR="00750332" w:rsidRPr="00311DBD" w:rsidRDefault="00960A45" w:rsidP="00F56FB1">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Shtetasi Përparim Allamani</w:t>
      </w:r>
      <w:r w:rsidR="00510521">
        <w:rPr>
          <w:rFonts w:ascii="Garamond" w:eastAsia="Times New Roman" w:hAnsi="Garamond"/>
          <w:spacing w:val="-4"/>
          <w:sz w:val="24"/>
          <w:szCs w:val="24"/>
          <w:lang w:val="sq-AL" w:eastAsia="en-GB"/>
        </w:rPr>
        <w:t>, i datëlindjes 1957,</w:t>
      </w:r>
      <w:r>
        <w:rPr>
          <w:rFonts w:ascii="Garamond" w:eastAsia="Times New Roman" w:hAnsi="Garamond"/>
          <w:spacing w:val="-4"/>
          <w:sz w:val="24"/>
          <w:szCs w:val="24"/>
          <w:lang w:val="sq-AL" w:eastAsia="en-GB"/>
        </w:rPr>
        <w:t xml:space="preserve"> kërkon</w:t>
      </w:r>
      <w:r w:rsidR="00510521">
        <w:rPr>
          <w:rFonts w:ascii="Garamond" w:eastAsia="Times New Roman" w:hAnsi="Garamond"/>
          <w:spacing w:val="-4"/>
          <w:sz w:val="24"/>
          <w:szCs w:val="24"/>
          <w:lang w:val="sq-AL" w:eastAsia="en-GB"/>
        </w:rPr>
        <w:t xml:space="preserve"> pranë Gjykatës së Rrethit Gjyqësor Tiranë, </w:t>
      </w:r>
      <w:r>
        <w:rPr>
          <w:rFonts w:ascii="Garamond" w:eastAsia="Times New Roman" w:hAnsi="Garamond"/>
          <w:spacing w:val="-4"/>
          <w:sz w:val="24"/>
          <w:szCs w:val="24"/>
          <w:lang w:val="sq-AL" w:eastAsia="en-GB"/>
        </w:rPr>
        <w:t xml:space="preserve"> </w:t>
      </w:r>
      <w:r w:rsidRPr="00311DBD">
        <w:rPr>
          <w:rFonts w:ascii="Garamond" w:eastAsia="Times New Roman" w:hAnsi="Garamond"/>
          <w:spacing w:val="-4"/>
          <w:sz w:val="24"/>
          <w:szCs w:val="24"/>
          <w:lang w:val="sq-AL" w:eastAsia="en-GB"/>
        </w:rPr>
        <w:t xml:space="preserve">shpalljen </w:t>
      </w:r>
      <w:r w:rsidR="00750332" w:rsidRPr="00311DBD">
        <w:rPr>
          <w:rFonts w:ascii="Garamond" w:eastAsia="Times New Roman" w:hAnsi="Garamond"/>
          <w:spacing w:val="-4"/>
          <w:sz w:val="24"/>
          <w:szCs w:val="24"/>
          <w:lang w:val="sq-AL" w:eastAsia="en-GB"/>
        </w:rPr>
        <w:t>t</w:t>
      </w:r>
      <w:r w:rsidR="002746D8" w:rsidRPr="00311DBD">
        <w:rPr>
          <w:rFonts w:ascii="Garamond" w:eastAsia="Times New Roman" w:hAnsi="Garamond"/>
          <w:spacing w:val="-4"/>
          <w:sz w:val="24"/>
          <w:szCs w:val="24"/>
          <w:lang w:val="sq-AL" w:eastAsia="en-GB"/>
        </w:rPr>
        <w:t>ë</w:t>
      </w:r>
      <w:r w:rsidR="00750332" w:rsidRPr="00311DBD">
        <w:rPr>
          <w:rFonts w:ascii="Garamond" w:eastAsia="Times New Roman" w:hAnsi="Garamond"/>
          <w:spacing w:val="-4"/>
          <w:sz w:val="24"/>
          <w:szCs w:val="24"/>
          <w:lang w:val="sq-AL" w:eastAsia="en-GB"/>
        </w:rPr>
        <w:t xml:space="preserve"> vdekur t</w:t>
      </w:r>
      <w:r w:rsidR="002746D8" w:rsidRPr="00311DBD">
        <w:rPr>
          <w:rFonts w:ascii="Garamond" w:eastAsia="Times New Roman" w:hAnsi="Garamond"/>
          <w:spacing w:val="-4"/>
          <w:sz w:val="24"/>
          <w:szCs w:val="24"/>
          <w:lang w:val="sq-AL" w:eastAsia="en-GB"/>
        </w:rPr>
        <w:t>ë</w:t>
      </w:r>
      <w:r w:rsidR="00750332" w:rsidRPr="00311DBD">
        <w:rPr>
          <w:rFonts w:ascii="Garamond" w:eastAsia="Times New Roman" w:hAnsi="Garamond"/>
          <w:spacing w:val="-4"/>
          <w:sz w:val="24"/>
          <w:szCs w:val="24"/>
          <w:lang w:val="sq-AL" w:eastAsia="en-GB"/>
        </w:rPr>
        <w:t xml:space="preserve"> </w:t>
      </w:r>
      <w:r w:rsidRPr="00510521">
        <w:rPr>
          <w:rFonts w:ascii="Garamond" w:eastAsia="Times New Roman" w:hAnsi="Garamond"/>
          <w:spacing w:val="-4"/>
          <w:sz w:val="24"/>
          <w:szCs w:val="24"/>
          <w:lang w:val="sq-AL" w:eastAsia="en-GB"/>
        </w:rPr>
        <w:t>vëllait të tij</w:t>
      </w:r>
      <w:r w:rsidR="00510521">
        <w:rPr>
          <w:rFonts w:ascii="Garamond" w:eastAsia="Times New Roman" w:hAnsi="Garamond"/>
          <w:spacing w:val="-4"/>
          <w:sz w:val="24"/>
          <w:szCs w:val="24"/>
          <w:lang w:val="sq-AL" w:eastAsia="en-GB"/>
        </w:rPr>
        <w:t>,</w:t>
      </w:r>
      <w:r>
        <w:rPr>
          <w:rFonts w:ascii="Garamond" w:eastAsia="Times New Roman" w:hAnsi="Garamond"/>
          <w:spacing w:val="-4"/>
          <w:sz w:val="24"/>
          <w:szCs w:val="24"/>
          <w:lang w:val="sq-AL" w:eastAsia="en-GB"/>
        </w:rPr>
        <w:t xml:space="preserve"> </w:t>
      </w:r>
      <w:r w:rsidR="00750332" w:rsidRPr="00311DBD">
        <w:rPr>
          <w:rFonts w:ascii="Garamond" w:eastAsia="Times New Roman" w:hAnsi="Garamond"/>
          <w:spacing w:val="-4"/>
          <w:sz w:val="24"/>
          <w:szCs w:val="24"/>
          <w:lang w:val="sq-AL" w:eastAsia="en-GB"/>
        </w:rPr>
        <w:t>shtetasit Bajram Riza Allamani</w:t>
      </w:r>
      <w:r w:rsidR="00510521">
        <w:rPr>
          <w:rFonts w:ascii="Garamond" w:eastAsia="Times New Roman" w:hAnsi="Garamond"/>
          <w:spacing w:val="-4"/>
          <w:sz w:val="24"/>
          <w:szCs w:val="24"/>
          <w:lang w:val="sq-AL" w:eastAsia="en-GB"/>
        </w:rPr>
        <w:t>,</w:t>
      </w:r>
      <w:r w:rsidR="00750332" w:rsidRPr="00311DBD">
        <w:rPr>
          <w:rFonts w:ascii="Garamond" w:eastAsia="Times New Roman" w:hAnsi="Garamond"/>
          <w:spacing w:val="-4"/>
          <w:sz w:val="24"/>
          <w:szCs w:val="24"/>
          <w:lang w:val="sq-AL" w:eastAsia="en-GB"/>
        </w:rPr>
        <w:t xml:space="preserve"> dhe t</w:t>
      </w:r>
      <w:r w:rsidR="002746D8" w:rsidRPr="00311DBD">
        <w:rPr>
          <w:rFonts w:ascii="Garamond" w:eastAsia="Times New Roman" w:hAnsi="Garamond"/>
          <w:spacing w:val="-4"/>
          <w:sz w:val="24"/>
          <w:szCs w:val="24"/>
          <w:lang w:val="sq-AL" w:eastAsia="en-GB"/>
        </w:rPr>
        <w:t>ë</w:t>
      </w:r>
      <w:r w:rsidR="00750332" w:rsidRPr="00311DBD">
        <w:rPr>
          <w:rFonts w:ascii="Garamond" w:eastAsia="Times New Roman" w:hAnsi="Garamond"/>
          <w:spacing w:val="-4"/>
          <w:sz w:val="24"/>
          <w:szCs w:val="24"/>
          <w:lang w:val="sq-AL" w:eastAsia="en-GB"/>
        </w:rPr>
        <w:t xml:space="preserve"> </w:t>
      </w:r>
      <w:r w:rsidR="00510521">
        <w:rPr>
          <w:rFonts w:ascii="Garamond" w:eastAsia="Times New Roman" w:hAnsi="Garamond"/>
          <w:spacing w:val="-4"/>
          <w:sz w:val="24"/>
          <w:szCs w:val="24"/>
          <w:lang w:val="sq-AL" w:eastAsia="en-GB"/>
        </w:rPr>
        <w:t xml:space="preserve">mbesës </w:t>
      </w:r>
      <w:r>
        <w:rPr>
          <w:rFonts w:ascii="Garamond" w:eastAsia="Times New Roman" w:hAnsi="Garamond"/>
          <w:spacing w:val="-4"/>
          <w:sz w:val="24"/>
          <w:szCs w:val="24"/>
          <w:lang w:val="sq-AL" w:eastAsia="en-GB"/>
        </w:rPr>
        <w:t>së tij</w:t>
      </w:r>
      <w:r w:rsidR="00510521">
        <w:rPr>
          <w:rFonts w:ascii="Garamond" w:eastAsia="Times New Roman" w:hAnsi="Garamond"/>
          <w:spacing w:val="-4"/>
          <w:sz w:val="24"/>
          <w:szCs w:val="24"/>
          <w:lang w:val="sq-AL" w:eastAsia="en-GB"/>
        </w:rPr>
        <w:t xml:space="preserve">, </w:t>
      </w:r>
      <w:r w:rsidR="00750332" w:rsidRPr="00311DBD">
        <w:rPr>
          <w:rFonts w:ascii="Garamond" w:eastAsia="Times New Roman" w:hAnsi="Garamond"/>
          <w:spacing w:val="-4"/>
          <w:sz w:val="24"/>
          <w:szCs w:val="24"/>
          <w:lang w:val="sq-AL" w:eastAsia="en-GB"/>
        </w:rPr>
        <w:t>shtetase</w:t>
      </w:r>
      <w:r w:rsidR="002746D8" w:rsidRPr="00311DBD">
        <w:rPr>
          <w:rFonts w:ascii="Garamond" w:eastAsia="Times New Roman" w:hAnsi="Garamond"/>
          <w:spacing w:val="-4"/>
          <w:sz w:val="24"/>
          <w:szCs w:val="24"/>
          <w:lang w:val="sq-AL" w:eastAsia="en-GB"/>
        </w:rPr>
        <w:t>s</w:t>
      </w:r>
      <w:r w:rsidR="00750332" w:rsidRPr="00311DBD">
        <w:rPr>
          <w:rFonts w:ascii="Garamond" w:eastAsia="Times New Roman" w:hAnsi="Garamond"/>
          <w:spacing w:val="-4"/>
          <w:sz w:val="24"/>
          <w:szCs w:val="24"/>
          <w:lang w:val="sq-AL" w:eastAsia="en-GB"/>
        </w:rPr>
        <w:t xml:space="preserve"> Esmeralda Bajram All</w:t>
      </w:r>
      <w:r w:rsidR="008F58CB" w:rsidRPr="00311DBD">
        <w:rPr>
          <w:rFonts w:ascii="Garamond" w:eastAsia="Times New Roman" w:hAnsi="Garamond"/>
          <w:spacing w:val="-4"/>
          <w:sz w:val="24"/>
          <w:szCs w:val="24"/>
          <w:lang w:val="sq-AL" w:eastAsia="en-GB"/>
        </w:rPr>
        <w:t>a</w:t>
      </w:r>
      <w:r w:rsidR="00750332" w:rsidRPr="00311DBD">
        <w:rPr>
          <w:rFonts w:ascii="Garamond" w:eastAsia="Times New Roman" w:hAnsi="Garamond"/>
          <w:spacing w:val="-4"/>
          <w:sz w:val="24"/>
          <w:szCs w:val="24"/>
          <w:lang w:val="sq-AL" w:eastAsia="en-GB"/>
        </w:rPr>
        <w:t>mani</w:t>
      </w:r>
      <w:r w:rsidR="00510521">
        <w:rPr>
          <w:rFonts w:ascii="Garamond" w:eastAsia="Times New Roman" w:hAnsi="Garamond"/>
          <w:spacing w:val="-4"/>
          <w:sz w:val="24"/>
          <w:szCs w:val="24"/>
          <w:lang w:val="sq-AL" w:eastAsia="en-GB"/>
        </w:rPr>
        <w:t xml:space="preserve">, e bija e </w:t>
      </w:r>
      <w:r w:rsidR="00510521" w:rsidRPr="00311DBD">
        <w:rPr>
          <w:rFonts w:ascii="Garamond" w:eastAsia="Times New Roman" w:hAnsi="Garamond"/>
          <w:spacing w:val="-4"/>
          <w:sz w:val="24"/>
          <w:szCs w:val="24"/>
          <w:lang w:val="sq-AL" w:eastAsia="en-GB"/>
        </w:rPr>
        <w:t>Bajram Riza Allamani</w:t>
      </w:r>
      <w:r w:rsidR="00510521">
        <w:rPr>
          <w:rFonts w:ascii="Garamond" w:eastAsia="Times New Roman" w:hAnsi="Garamond"/>
          <w:spacing w:val="-4"/>
          <w:sz w:val="24"/>
          <w:szCs w:val="24"/>
          <w:lang w:val="sq-AL" w:eastAsia="en-GB"/>
        </w:rPr>
        <w:t>t</w:t>
      </w:r>
      <w:r w:rsidR="00750332" w:rsidRPr="00311DBD">
        <w:rPr>
          <w:rFonts w:ascii="Garamond" w:eastAsia="Times New Roman" w:hAnsi="Garamond"/>
          <w:spacing w:val="-4"/>
          <w:sz w:val="24"/>
          <w:szCs w:val="24"/>
          <w:lang w:val="sq-AL" w:eastAsia="en-GB"/>
        </w:rPr>
        <w:t>.</w:t>
      </w:r>
    </w:p>
    <w:p w:rsidR="00750332" w:rsidRPr="00311DBD" w:rsidRDefault="00750332" w:rsidP="00F433A8">
      <w:pPr>
        <w:pStyle w:val="Autoriteti"/>
        <w:rPr>
          <w:lang w:val="sq-AL" w:eastAsia="en-GB"/>
        </w:rPr>
      </w:pPr>
      <w:r w:rsidRPr="00311DBD">
        <w:rPr>
          <w:lang w:val="sq-AL" w:eastAsia="en-GB"/>
        </w:rPr>
        <w:t>K</w:t>
      </w:r>
      <w:r w:rsidR="002746D8" w:rsidRPr="00311DBD">
        <w:rPr>
          <w:lang w:val="sq-AL" w:eastAsia="en-GB"/>
        </w:rPr>
        <w:t>ë</w:t>
      </w:r>
      <w:r w:rsidRPr="00311DBD">
        <w:rPr>
          <w:lang w:val="sq-AL" w:eastAsia="en-GB"/>
        </w:rPr>
        <w:t>rkuesi</w:t>
      </w:r>
    </w:p>
    <w:p w:rsidR="00750332" w:rsidRPr="00311DBD" w:rsidRDefault="00750332" w:rsidP="00F433A8">
      <w:pPr>
        <w:pStyle w:val="AutoritetiEmer"/>
        <w:rPr>
          <w:lang w:val="sq-AL" w:eastAsia="en-GB"/>
        </w:rPr>
      </w:pPr>
      <w:r w:rsidRPr="00311DBD">
        <w:rPr>
          <w:lang w:val="sq-AL" w:eastAsia="en-GB"/>
        </w:rPr>
        <w:t>P</w:t>
      </w:r>
      <w:r w:rsidR="002746D8" w:rsidRPr="00311DBD">
        <w:rPr>
          <w:lang w:val="sq-AL" w:eastAsia="en-GB"/>
        </w:rPr>
        <w:t>ë</w:t>
      </w:r>
      <w:r w:rsidRPr="00311DBD">
        <w:rPr>
          <w:lang w:val="sq-AL" w:eastAsia="en-GB"/>
        </w:rPr>
        <w:t>rparim All</w:t>
      </w:r>
      <w:r w:rsidR="008F58CB" w:rsidRPr="00311DBD">
        <w:rPr>
          <w:lang w:val="sq-AL" w:eastAsia="en-GB"/>
        </w:rPr>
        <w:t>a</w:t>
      </w:r>
      <w:r w:rsidRPr="00311DBD">
        <w:rPr>
          <w:lang w:val="sq-AL" w:eastAsia="en-GB"/>
        </w:rPr>
        <w:t>mani</w:t>
      </w: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FD79AC" w:rsidRDefault="00FD79AC" w:rsidP="001C5373">
      <w:pPr>
        <w:widowControl w:val="0"/>
        <w:spacing w:after="0" w:line="240" w:lineRule="auto"/>
        <w:jc w:val="center"/>
        <w:rPr>
          <w:rFonts w:ascii="Garamond" w:eastAsia="Times New Roman" w:hAnsi="Garamond"/>
          <w:b/>
          <w:spacing w:val="-4"/>
          <w:sz w:val="24"/>
          <w:szCs w:val="24"/>
          <w:lang w:val="sq-AL" w:eastAsia="en-GB"/>
        </w:rPr>
      </w:pPr>
    </w:p>
    <w:p w:rsidR="00AB3AC6" w:rsidRPr="00FD79AC" w:rsidRDefault="001C5373" w:rsidP="001C5373">
      <w:pPr>
        <w:widowControl w:val="0"/>
        <w:spacing w:after="0" w:line="240" w:lineRule="auto"/>
        <w:jc w:val="center"/>
        <w:rPr>
          <w:rFonts w:ascii="Garamond" w:eastAsia="Times New Roman" w:hAnsi="Garamond"/>
          <w:b/>
          <w:spacing w:val="-4"/>
          <w:sz w:val="24"/>
          <w:szCs w:val="24"/>
          <w:lang w:val="sq-AL" w:eastAsia="en-GB"/>
        </w:rPr>
      </w:pPr>
      <w:r w:rsidRPr="00FD79AC">
        <w:rPr>
          <w:rFonts w:ascii="Garamond" w:eastAsia="Times New Roman" w:hAnsi="Garamond"/>
          <w:b/>
          <w:spacing w:val="-4"/>
          <w:sz w:val="24"/>
          <w:szCs w:val="24"/>
          <w:lang w:val="sq-AL" w:eastAsia="en-GB"/>
        </w:rPr>
        <w:t>NDREQJE GABIMI</w:t>
      </w:r>
      <w:r w:rsidR="00F85E61" w:rsidRPr="00FD79AC">
        <w:rPr>
          <w:rFonts w:ascii="Garamond" w:eastAsia="Times New Roman" w:hAnsi="Garamond"/>
          <w:b/>
          <w:spacing w:val="-4"/>
          <w:sz w:val="24"/>
          <w:szCs w:val="24"/>
          <w:lang w:val="sq-AL" w:eastAsia="en-GB"/>
        </w:rPr>
        <w:t xml:space="preserve"> MATERIAL</w:t>
      </w:r>
    </w:p>
    <w:p w:rsidR="00960A45" w:rsidRPr="00FD79AC" w:rsidRDefault="00960A45" w:rsidP="001C5373">
      <w:pPr>
        <w:widowControl w:val="0"/>
        <w:spacing w:after="0" w:line="240" w:lineRule="auto"/>
        <w:jc w:val="center"/>
        <w:rPr>
          <w:rFonts w:ascii="Garamond" w:eastAsia="Times New Roman" w:hAnsi="Garamond"/>
          <w:spacing w:val="-4"/>
          <w:sz w:val="14"/>
          <w:szCs w:val="24"/>
          <w:lang w:val="sq-AL" w:eastAsia="en-GB"/>
        </w:rPr>
      </w:pPr>
    </w:p>
    <w:p w:rsidR="00AC1A1B" w:rsidRPr="001C5373" w:rsidRDefault="00AC1A1B" w:rsidP="001C5373">
      <w:pPr>
        <w:spacing w:after="0" w:line="240" w:lineRule="auto"/>
        <w:rPr>
          <w:rFonts w:ascii="Garamond" w:hAnsi="Garamond"/>
          <w:sz w:val="24"/>
          <w:szCs w:val="24"/>
          <w:lang w:val="sq-AL"/>
        </w:rPr>
      </w:pPr>
      <w:r w:rsidRPr="001C5373">
        <w:rPr>
          <w:rFonts w:ascii="Garamond" w:hAnsi="Garamond"/>
          <w:sz w:val="24"/>
          <w:szCs w:val="24"/>
          <w:lang w:val="sq-AL"/>
        </w:rPr>
        <w:t>Në vendimin nr.</w:t>
      </w:r>
      <w:r w:rsidR="001C5373">
        <w:rPr>
          <w:rFonts w:ascii="Garamond" w:hAnsi="Garamond"/>
          <w:sz w:val="24"/>
          <w:szCs w:val="24"/>
          <w:lang w:val="sq-AL"/>
        </w:rPr>
        <w:t xml:space="preserve"> </w:t>
      </w:r>
      <w:r w:rsidRPr="001C5373">
        <w:rPr>
          <w:rFonts w:ascii="Garamond" w:hAnsi="Garamond"/>
          <w:sz w:val="24"/>
          <w:szCs w:val="24"/>
          <w:lang w:val="sq-AL"/>
        </w:rPr>
        <w:t>683, datë 28.9.2016, të Këshillit të Ministrave, “Për shpronësimin, për interes publik, të pronarëve të pasurive të paluajtshme, pronë private, që preken nga realizimi i projektit “Ansambli i Rilindjes Urbane, Belsh”, botuar në Fletoren Zyrtare nr.</w:t>
      </w:r>
      <w:r w:rsidR="001C5373">
        <w:rPr>
          <w:rFonts w:ascii="Garamond" w:hAnsi="Garamond"/>
          <w:sz w:val="24"/>
          <w:szCs w:val="24"/>
          <w:lang w:val="sq-AL"/>
        </w:rPr>
        <w:t xml:space="preserve"> </w:t>
      </w:r>
      <w:r w:rsidRPr="001C5373">
        <w:rPr>
          <w:rFonts w:ascii="Garamond" w:hAnsi="Garamond"/>
          <w:sz w:val="24"/>
          <w:szCs w:val="24"/>
          <w:lang w:val="sq-AL"/>
        </w:rPr>
        <w:t>1</w:t>
      </w:r>
      <w:r w:rsidR="00BA142E">
        <w:rPr>
          <w:rFonts w:ascii="Garamond" w:hAnsi="Garamond"/>
          <w:sz w:val="24"/>
          <w:szCs w:val="24"/>
          <w:lang w:val="sq-AL"/>
        </w:rPr>
        <w:t>99</w:t>
      </w:r>
      <w:r w:rsidRPr="001C5373">
        <w:rPr>
          <w:rFonts w:ascii="Garamond" w:hAnsi="Garamond"/>
          <w:sz w:val="24"/>
          <w:szCs w:val="24"/>
          <w:lang w:val="sq-AL"/>
        </w:rPr>
        <w:t xml:space="preserve">, </w:t>
      </w:r>
      <w:r w:rsidR="008756D6">
        <w:rPr>
          <w:rFonts w:ascii="Garamond" w:hAnsi="Garamond"/>
          <w:sz w:val="24"/>
          <w:szCs w:val="24"/>
          <w:lang w:val="sq-AL"/>
        </w:rPr>
        <w:t xml:space="preserve">viti </w:t>
      </w:r>
      <w:r w:rsidR="001C5373">
        <w:rPr>
          <w:rFonts w:ascii="Garamond" w:hAnsi="Garamond"/>
          <w:sz w:val="24"/>
          <w:szCs w:val="24"/>
          <w:lang w:val="sq-AL"/>
        </w:rPr>
        <w:t>2</w:t>
      </w:r>
      <w:r w:rsidRPr="001C5373">
        <w:rPr>
          <w:rFonts w:ascii="Garamond" w:hAnsi="Garamond"/>
          <w:sz w:val="24"/>
          <w:szCs w:val="24"/>
          <w:lang w:val="sq-AL"/>
        </w:rPr>
        <w:t>016, faqe 2</w:t>
      </w:r>
      <w:r w:rsidR="001C5373">
        <w:rPr>
          <w:rFonts w:ascii="Garamond" w:hAnsi="Garamond"/>
          <w:sz w:val="24"/>
          <w:szCs w:val="24"/>
          <w:lang w:val="sq-AL"/>
        </w:rPr>
        <w:t>0</w:t>
      </w:r>
      <w:r w:rsidRPr="001C5373">
        <w:rPr>
          <w:rFonts w:ascii="Garamond" w:hAnsi="Garamond"/>
          <w:sz w:val="24"/>
          <w:szCs w:val="24"/>
          <w:lang w:val="sq-AL"/>
        </w:rPr>
        <w:t>9</w:t>
      </w:r>
      <w:r w:rsidR="001C5373">
        <w:rPr>
          <w:rFonts w:ascii="Garamond" w:hAnsi="Garamond"/>
          <w:sz w:val="24"/>
          <w:szCs w:val="24"/>
          <w:lang w:val="sq-AL"/>
        </w:rPr>
        <w:t>33,</w:t>
      </w:r>
      <w:r w:rsidRPr="001C5373">
        <w:rPr>
          <w:rFonts w:ascii="Garamond" w:hAnsi="Garamond"/>
          <w:sz w:val="24"/>
          <w:szCs w:val="24"/>
          <w:lang w:val="sq-AL"/>
        </w:rPr>
        <w:t xml:space="preserve"> bëhet  ndreqje e gabimit material, konkretisht, në tabelën e shpronësimeve,  për pasurinë me nr.</w:t>
      </w:r>
      <w:r w:rsidR="001C5373">
        <w:rPr>
          <w:rFonts w:ascii="Garamond" w:hAnsi="Garamond"/>
          <w:sz w:val="24"/>
          <w:szCs w:val="24"/>
          <w:lang w:val="sq-AL"/>
        </w:rPr>
        <w:t xml:space="preserve"> </w:t>
      </w:r>
      <w:r w:rsidRPr="001C5373">
        <w:rPr>
          <w:rFonts w:ascii="Garamond" w:hAnsi="Garamond"/>
          <w:sz w:val="24"/>
          <w:szCs w:val="24"/>
          <w:lang w:val="sq-AL"/>
        </w:rPr>
        <w:t>30/10, me numër rendor 26, me pronar z.</w:t>
      </w:r>
      <w:r w:rsidR="001C5373">
        <w:rPr>
          <w:rFonts w:ascii="Garamond" w:hAnsi="Garamond"/>
          <w:sz w:val="24"/>
          <w:szCs w:val="24"/>
          <w:lang w:val="sq-AL"/>
        </w:rPr>
        <w:t xml:space="preserve"> </w:t>
      </w:r>
      <w:r w:rsidRPr="001C5373">
        <w:rPr>
          <w:rFonts w:ascii="Garamond" w:hAnsi="Garamond"/>
          <w:sz w:val="24"/>
          <w:szCs w:val="24"/>
          <w:lang w:val="sq-AL"/>
        </w:rPr>
        <w:t>Bujar Kuqja, në kolonën “Sipërfaqe e objektit të shërbimit (m</w:t>
      </w:r>
      <w:r w:rsidRPr="001C5373">
        <w:rPr>
          <w:rFonts w:ascii="Garamond" w:hAnsi="Garamond"/>
          <w:sz w:val="24"/>
          <w:szCs w:val="24"/>
          <w:vertAlign w:val="superscript"/>
          <w:lang w:val="sq-AL"/>
        </w:rPr>
        <w:t>2</w:t>
      </w:r>
      <w:r w:rsidRPr="001C5373">
        <w:rPr>
          <w:rFonts w:ascii="Garamond" w:hAnsi="Garamond"/>
          <w:sz w:val="24"/>
          <w:szCs w:val="24"/>
          <w:lang w:val="sq-AL"/>
        </w:rPr>
        <w:t>),</w:t>
      </w:r>
    </w:p>
    <w:p w:rsidR="00AC1A1B" w:rsidRPr="001C5373" w:rsidRDefault="00AC1A1B" w:rsidP="001C5373">
      <w:pPr>
        <w:spacing w:after="0" w:line="240" w:lineRule="auto"/>
        <w:rPr>
          <w:rFonts w:ascii="Garamond" w:hAnsi="Garamond"/>
          <w:sz w:val="24"/>
          <w:szCs w:val="24"/>
          <w:lang w:val="sq-AL"/>
        </w:rPr>
      </w:pPr>
      <w:r w:rsidRPr="001C5373">
        <w:rPr>
          <w:rFonts w:ascii="Garamond" w:hAnsi="Garamond"/>
          <w:b/>
          <w:sz w:val="24"/>
          <w:szCs w:val="24"/>
          <w:lang w:val="sq-AL"/>
        </w:rPr>
        <w:t>shifra</w:t>
      </w:r>
      <w:r w:rsidRPr="001C5373">
        <w:rPr>
          <w:rFonts w:ascii="Garamond" w:hAnsi="Garamond"/>
          <w:sz w:val="24"/>
          <w:szCs w:val="24"/>
          <w:lang w:val="sq-AL"/>
        </w:rPr>
        <w:t xml:space="preserve"> ishte 68.80 m</w:t>
      </w:r>
      <w:r w:rsidRPr="001C5373">
        <w:rPr>
          <w:rFonts w:ascii="Garamond" w:hAnsi="Garamond"/>
          <w:sz w:val="24"/>
          <w:szCs w:val="24"/>
          <w:vertAlign w:val="superscript"/>
          <w:lang w:val="sq-AL"/>
        </w:rPr>
        <w:t>2</w:t>
      </w:r>
      <w:r w:rsidR="001C5373" w:rsidRPr="001C5373">
        <w:rPr>
          <w:rFonts w:ascii="Garamond" w:hAnsi="Garamond"/>
          <w:sz w:val="24"/>
          <w:szCs w:val="24"/>
          <w:lang w:val="sq-AL"/>
        </w:rPr>
        <w:t>;</w:t>
      </w:r>
    </w:p>
    <w:p w:rsidR="00AC1A1B" w:rsidRPr="001C5373" w:rsidRDefault="00AC1A1B" w:rsidP="001C5373">
      <w:pPr>
        <w:spacing w:after="0" w:line="240" w:lineRule="auto"/>
        <w:rPr>
          <w:rFonts w:ascii="Garamond" w:hAnsi="Garamond"/>
          <w:sz w:val="24"/>
          <w:szCs w:val="24"/>
          <w:lang w:val="sq-AL"/>
        </w:rPr>
      </w:pPr>
      <w:r w:rsidRPr="001C5373">
        <w:rPr>
          <w:rFonts w:ascii="Garamond" w:hAnsi="Garamond"/>
          <w:b/>
          <w:sz w:val="24"/>
          <w:szCs w:val="24"/>
          <w:lang w:val="sq-AL"/>
        </w:rPr>
        <w:t>bëhet</w:t>
      </w:r>
      <w:r w:rsidRPr="001C5373">
        <w:rPr>
          <w:rFonts w:ascii="Garamond" w:hAnsi="Garamond"/>
          <w:sz w:val="24"/>
          <w:szCs w:val="24"/>
          <w:lang w:val="sq-AL"/>
        </w:rPr>
        <w:t xml:space="preserve"> 66.80 m</w:t>
      </w:r>
      <w:r w:rsidRPr="001C5373">
        <w:rPr>
          <w:rFonts w:ascii="Garamond" w:hAnsi="Garamond"/>
          <w:sz w:val="24"/>
          <w:szCs w:val="24"/>
          <w:vertAlign w:val="superscript"/>
          <w:lang w:val="sq-AL"/>
        </w:rPr>
        <w:t>2</w:t>
      </w:r>
      <w:r w:rsidR="001C5373" w:rsidRPr="001C5373">
        <w:rPr>
          <w:rFonts w:ascii="Garamond" w:hAnsi="Garamond"/>
          <w:sz w:val="24"/>
          <w:szCs w:val="24"/>
          <w:lang w:val="sq-AL"/>
        </w:rPr>
        <w:t>.</w:t>
      </w:r>
    </w:p>
    <w:p w:rsidR="00AB3AC6" w:rsidRPr="001C5373" w:rsidRDefault="00AB3AC6" w:rsidP="001C5373">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FD79AC" w:rsidRDefault="00FD79AC" w:rsidP="00F56FB1">
      <w:pPr>
        <w:widowControl w:val="0"/>
        <w:spacing w:after="0" w:line="240" w:lineRule="auto"/>
        <w:rPr>
          <w:rFonts w:ascii="Garamond" w:eastAsia="Times New Roman" w:hAnsi="Garamond"/>
          <w:spacing w:val="-4"/>
          <w:sz w:val="24"/>
          <w:szCs w:val="24"/>
          <w:lang w:val="sq-AL" w:eastAsia="en-GB"/>
        </w:rPr>
        <w:sectPr w:rsidR="00FD79AC" w:rsidSect="00FD79AC">
          <w:type w:val="continuous"/>
          <w:pgSz w:w="11907" w:h="16840" w:code="9"/>
          <w:pgMar w:top="720" w:right="1134" w:bottom="720" w:left="1134" w:header="851" w:footer="851" w:gutter="0"/>
          <w:cols w:num="2" w:space="454"/>
          <w:docGrid w:linePitch="360"/>
        </w:sect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AB3AC6" w:rsidRPr="00311DBD" w:rsidRDefault="00AB3AC6" w:rsidP="00F56FB1">
      <w:pPr>
        <w:widowControl w:val="0"/>
        <w:spacing w:after="0" w:line="240" w:lineRule="auto"/>
        <w:rPr>
          <w:rFonts w:ascii="Garamond" w:eastAsia="Times New Roman" w:hAnsi="Garamond"/>
          <w:spacing w:val="-4"/>
          <w:sz w:val="24"/>
          <w:szCs w:val="24"/>
          <w:lang w:val="sq-AL" w:eastAsia="en-GB"/>
        </w:rPr>
      </w:pPr>
    </w:p>
    <w:p w:rsidR="006E2110" w:rsidRPr="00311DBD" w:rsidRDefault="006E2110" w:rsidP="00F56FB1">
      <w:pPr>
        <w:widowControl w:val="0"/>
        <w:spacing w:after="0" w:line="240" w:lineRule="auto"/>
        <w:rPr>
          <w:rFonts w:ascii="Garamond" w:eastAsia="Times New Roman" w:hAnsi="Garamond"/>
          <w:spacing w:val="-4"/>
          <w:sz w:val="24"/>
          <w:szCs w:val="24"/>
          <w:lang w:val="sq-AL" w:eastAsia="en-GB"/>
        </w:rPr>
      </w:pPr>
    </w:p>
    <w:p w:rsidR="009A2780" w:rsidRPr="00311DBD" w:rsidRDefault="009A2780" w:rsidP="00F56FB1">
      <w:pPr>
        <w:widowControl w:val="0"/>
        <w:spacing w:after="0" w:line="240" w:lineRule="auto"/>
        <w:rPr>
          <w:rFonts w:ascii="Garamond" w:eastAsia="Times New Roman" w:hAnsi="Garamond"/>
          <w:spacing w:val="-4"/>
          <w:sz w:val="24"/>
          <w:szCs w:val="24"/>
          <w:lang w:val="sq-AL" w:eastAsia="en-GB"/>
        </w:rPr>
        <w:sectPr w:rsidR="009A2780" w:rsidRPr="00311DBD" w:rsidSect="008A378D">
          <w:type w:val="continuous"/>
          <w:pgSz w:w="11907" w:h="16840" w:code="9"/>
          <w:pgMar w:top="720" w:right="1134" w:bottom="720" w:left="1134" w:header="851" w:footer="851" w:gutter="0"/>
          <w:cols w:space="454"/>
          <w:docGrid w:linePitch="360"/>
        </w:sect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B5158E" w:rsidRPr="00311DBD" w:rsidRDefault="00B5158E" w:rsidP="00F56FB1">
      <w:pPr>
        <w:widowControl w:val="0"/>
        <w:spacing w:after="0" w:line="240" w:lineRule="auto"/>
        <w:rPr>
          <w:rFonts w:ascii="Garamond" w:eastAsia="Times New Roman" w:hAnsi="Garamond"/>
          <w:spacing w:val="-4"/>
          <w:sz w:val="24"/>
          <w:szCs w:val="24"/>
          <w:lang w:val="sq-AL" w:eastAsia="en-GB"/>
        </w:rPr>
      </w:pPr>
    </w:p>
    <w:p w:rsidR="00B5158E" w:rsidRPr="00311DBD" w:rsidRDefault="00B5158E"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7350ED" w:rsidRPr="00311DBD" w:rsidRDefault="007350E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AC543B" w:rsidRPr="00311DBD" w:rsidRDefault="00AC543B" w:rsidP="00F56FB1">
      <w:pPr>
        <w:widowControl w:val="0"/>
        <w:spacing w:after="0" w:line="240" w:lineRule="auto"/>
        <w:rPr>
          <w:rFonts w:ascii="Garamond" w:eastAsia="Times New Roman" w:hAnsi="Garamond"/>
          <w:spacing w:val="-4"/>
          <w:sz w:val="24"/>
          <w:szCs w:val="24"/>
          <w:lang w:val="sq-AL" w:eastAsia="en-GB"/>
        </w:rPr>
        <w:sectPr w:rsidR="00AC543B" w:rsidRPr="00311DBD" w:rsidSect="00861072">
          <w:pgSz w:w="16840" w:h="11907" w:orient="landscape" w:code="9"/>
          <w:pgMar w:top="1134" w:right="720" w:bottom="1134" w:left="720" w:header="851" w:footer="851" w:gutter="0"/>
          <w:cols w:space="454"/>
          <w:docGrid w:linePitch="360"/>
        </w:sect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8A378D" w:rsidRPr="00311DBD" w:rsidRDefault="008A378D" w:rsidP="00F56FB1">
      <w:pPr>
        <w:widowControl w:val="0"/>
        <w:spacing w:after="0" w:line="240" w:lineRule="auto"/>
        <w:rPr>
          <w:rFonts w:ascii="Garamond" w:eastAsia="Times New Roman" w:hAnsi="Garamond"/>
          <w:spacing w:val="-4"/>
          <w:sz w:val="24"/>
          <w:szCs w:val="24"/>
          <w:lang w:val="sq-AL" w:eastAsia="en-GB"/>
        </w:rPr>
      </w:pPr>
    </w:p>
    <w:p w:rsidR="0079291B" w:rsidRPr="00311DBD" w:rsidRDefault="0079291B" w:rsidP="00F56FB1">
      <w:pPr>
        <w:pStyle w:val="Paragrafi"/>
        <w:rPr>
          <w:lang w:val="sq-AL"/>
        </w:rPr>
      </w:pPr>
    </w:p>
    <w:sectPr w:rsidR="0079291B" w:rsidRPr="00311DBD" w:rsidSect="00861072">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52F" w:rsidRDefault="0093652F" w:rsidP="00375B7D">
      <w:pPr>
        <w:spacing w:after="0" w:line="240" w:lineRule="auto"/>
      </w:pPr>
      <w:r>
        <w:separator/>
      </w:r>
    </w:p>
  </w:endnote>
  <w:endnote w:type="continuationSeparator" w:id="0">
    <w:p w:rsidR="0093652F" w:rsidRDefault="0093652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93652F" w:rsidRPr="00B4283E" w:rsidRDefault="0093652F" w:rsidP="00BB433C">
        <w:pPr>
          <w:pStyle w:val="Footer"/>
          <w:ind w:firstLine="0"/>
          <w:rPr>
            <w:rFonts w:ascii="Garamond" w:hAnsi="Garamond"/>
            <w:sz w:val="24"/>
            <w:szCs w:val="24"/>
          </w:rPr>
        </w:pPr>
        <w:r w:rsidRPr="00B4283E">
          <w:rPr>
            <w:rFonts w:ascii="Garamond" w:hAnsi="Garamond"/>
            <w:sz w:val="24"/>
            <w:szCs w:val="24"/>
          </w:rPr>
          <w:t>Faqe|</w:t>
        </w:r>
        <w:r w:rsidR="00751E5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51E59" w:rsidRPr="00B4283E">
          <w:rPr>
            <w:rFonts w:ascii="Garamond" w:hAnsi="Garamond"/>
            <w:sz w:val="24"/>
            <w:szCs w:val="24"/>
          </w:rPr>
          <w:fldChar w:fldCharType="separate"/>
        </w:r>
        <w:r w:rsidR="008756D6">
          <w:rPr>
            <w:rFonts w:ascii="Garamond" w:hAnsi="Garamond"/>
            <w:noProof/>
            <w:sz w:val="24"/>
            <w:szCs w:val="24"/>
          </w:rPr>
          <w:t>92</w:t>
        </w:r>
        <w:r w:rsidR="00751E5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93652F" w:rsidRPr="005B4361" w:rsidRDefault="00751E5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3652F" w:rsidRPr="00B4283E">
              <w:rPr>
                <w:rFonts w:ascii="Garamond" w:hAnsi="Garamond"/>
                <w:sz w:val="24"/>
                <w:szCs w:val="24"/>
              </w:rPr>
              <w:t>Faqe|</w:t>
            </w:r>
            <w:r w:rsidRPr="00B4283E">
              <w:rPr>
                <w:rFonts w:ascii="Garamond" w:hAnsi="Garamond"/>
                <w:sz w:val="24"/>
                <w:szCs w:val="24"/>
              </w:rPr>
              <w:fldChar w:fldCharType="begin"/>
            </w:r>
            <w:r w:rsidR="0093652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756D6">
              <w:rPr>
                <w:rFonts w:ascii="Garamond" w:hAnsi="Garamond"/>
                <w:noProof/>
                <w:sz w:val="24"/>
                <w:szCs w:val="24"/>
              </w:rPr>
              <w:t>97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93652F" w:rsidRPr="00833610" w:rsidRDefault="0093652F">
        <w:pPr>
          <w:pStyle w:val="Footer"/>
          <w:rPr>
            <w:rFonts w:ascii="Garamond" w:hAnsi="Garamond"/>
            <w:sz w:val="24"/>
            <w:szCs w:val="24"/>
          </w:rPr>
        </w:pPr>
        <w:r w:rsidRPr="00833610">
          <w:rPr>
            <w:rFonts w:ascii="Garamond" w:hAnsi="Garamond"/>
            <w:sz w:val="24"/>
            <w:szCs w:val="24"/>
          </w:rPr>
          <w:t>Faqe|</w:t>
        </w:r>
        <w:r w:rsidR="00751E5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51E59" w:rsidRPr="00833610">
          <w:rPr>
            <w:rFonts w:ascii="Garamond" w:hAnsi="Garamond"/>
            <w:sz w:val="24"/>
            <w:szCs w:val="24"/>
          </w:rPr>
          <w:fldChar w:fldCharType="separate"/>
        </w:r>
        <w:r>
          <w:rPr>
            <w:rFonts w:ascii="Garamond" w:hAnsi="Garamond"/>
            <w:noProof/>
            <w:sz w:val="24"/>
            <w:szCs w:val="24"/>
          </w:rPr>
          <w:t>1</w:t>
        </w:r>
        <w:r w:rsidR="00751E59" w:rsidRPr="00833610">
          <w:rPr>
            <w:rFonts w:ascii="Garamond" w:hAnsi="Garamond"/>
            <w:noProof/>
            <w:sz w:val="24"/>
            <w:szCs w:val="24"/>
          </w:rPr>
          <w:fldChar w:fldCharType="end"/>
        </w:r>
      </w:p>
    </w:sdtContent>
  </w:sdt>
  <w:p w:rsidR="0093652F" w:rsidRDefault="009365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52F" w:rsidRDefault="0093652F" w:rsidP="00375B7D">
      <w:pPr>
        <w:spacing w:after="0" w:line="240" w:lineRule="auto"/>
      </w:pPr>
      <w:r>
        <w:separator/>
      </w:r>
    </w:p>
  </w:footnote>
  <w:footnote w:type="continuationSeparator" w:id="0">
    <w:p w:rsidR="0093652F" w:rsidRDefault="0093652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652F" w:rsidRPr="00EB260B" w:rsidTr="00680B77">
      <w:trPr>
        <w:trHeight w:val="936"/>
        <w:jc w:val="center"/>
      </w:trPr>
      <w:tc>
        <w:tcPr>
          <w:tcW w:w="2811" w:type="dxa"/>
          <w:shd w:val="pct5" w:color="auto" w:fill="F2F2F2"/>
          <w:vAlign w:val="center"/>
        </w:tcPr>
        <w:p w:rsidR="0093652F" w:rsidRPr="00EB260B" w:rsidRDefault="0093652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3652F" w:rsidRPr="00EB260B" w:rsidRDefault="0093652F"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3652F" w:rsidRPr="00EB260B" w:rsidRDefault="0093652F"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4</w:t>
          </w:r>
        </w:p>
      </w:tc>
    </w:tr>
  </w:tbl>
  <w:p w:rsidR="0093652F" w:rsidRPr="00385E2C" w:rsidRDefault="0093652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652F" w:rsidRPr="00EB260B" w:rsidTr="00F63542">
      <w:trPr>
        <w:trHeight w:val="936"/>
        <w:jc w:val="center"/>
      </w:trPr>
      <w:tc>
        <w:tcPr>
          <w:tcW w:w="2811" w:type="dxa"/>
          <w:shd w:val="pct5" w:color="auto" w:fill="F2F2F2"/>
          <w:vAlign w:val="center"/>
        </w:tcPr>
        <w:p w:rsidR="0093652F" w:rsidRPr="00EB260B" w:rsidRDefault="0093652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3652F" w:rsidRPr="00EB260B" w:rsidRDefault="0093652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3652F" w:rsidRPr="00EB260B" w:rsidRDefault="0093652F" w:rsidP="008B7F0C">
          <w:pPr>
            <w:pStyle w:val="NoSpacing"/>
            <w:spacing w:before="100" w:after="100"/>
            <w:jc w:val="center"/>
            <w:rPr>
              <w:rFonts w:ascii="Garamond" w:hAnsi="Garamond"/>
              <w:b/>
              <w:sz w:val="28"/>
              <w:szCs w:val="28"/>
            </w:rPr>
          </w:pPr>
          <w:r>
            <w:rPr>
              <w:rFonts w:ascii="Garamond" w:hAnsi="Garamond"/>
              <w:b/>
              <w:sz w:val="28"/>
              <w:szCs w:val="28"/>
            </w:rPr>
            <w:t>Viti 2017 – Numri 4</w:t>
          </w:r>
        </w:p>
      </w:tc>
    </w:tr>
  </w:tbl>
  <w:p w:rsidR="0093652F" w:rsidRDefault="009365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52F" w:rsidRDefault="0093652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3652F" w:rsidRPr="00EB260B" w:rsidTr="00023FE7">
      <w:trPr>
        <w:trHeight w:val="1023"/>
        <w:jc w:val="center"/>
      </w:trPr>
      <w:tc>
        <w:tcPr>
          <w:tcW w:w="1375" w:type="pct"/>
          <w:shd w:val="pct5" w:color="auto" w:fill="F2F2F2"/>
          <w:vAlign w:val="center"/>
        </w:tcPr>
        <w:p w:rsidR="0093652F" w:rsidRPr="00EB260B" w:rsidRDefault="0093652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3652F" w:rsidRPr="00EB260B" w:rsidRDefault="0093652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3652F" w:rsidRPr="00EB260B" w:rsidRDefault="0093652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3652F" w:rsidRDefault="009365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EBF4A9CC"/>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none"/>
      <w:lvlText w:val=""/>
      <w:lvlJc w:val="left"/>
      <w:pPr>
        <w:tabs>
          <w:tab w:val="num" w:pos="360"/>
        </w:tabs>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8962434"/>
    <w:multiLevelType w:val="hybridMultilevel"/>
    <w:tmpl w:val="EDDA67D6"/>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8370C18"/>
    <w:multiLevelType w:val="hybridMultilevel"/>
    <w:tmpl w:val="FC88874E"/>
    <w:lvl w:ilvl="0" w:tplc="D4BCCEB2">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AF54C0"/>
    <w:multiLevelType w:val="hybridMultilevel"/>
    <w:tmpl w:val="C0146094"/>
    <w:lvl w:ilvl="0" w:tplc="D6447D28">
      <w:start w:val="1"/>
      <w:numFmt w:val="bullet"/>
      <w:lvlText w:val="-"/>
      <w:lvlJc w:val="left"/>
      <w:pPr>
        <w:ind w:left="900" w:hanging="360"/>
      </w:pPr>
      <w:rPr>
        <w:rFonts w:ascii="Calibri" w:eastAsiaTheme="minorHAnsi" w:hAnsi="Calibri" w:cs="Calibri"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7">
    <w:nsid w:val="37CA03FE"/>
    <w:multiLevelType w:val="hybridMultilevel"/>
    <w:tmpl w:val="55261C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E76063"/>
    <w:multiLevelType w:val="hybridMultilevel"/>
    <w:tmpl w:val="411E789C"/>
    <w:lvl w:ilvl="0" w:tplc="E8B2A8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F9415D"/>
    <w:multiLevelType w:val="hybridMultilevel"/>
    <w:tmpl w:val="29F05AD8"/>
    <w:lvl w:ilvl="0" w:tplc="8E40B46C">
      <w:start w:val="1"/>
      <w:numFmt w:val="decimal"/>
      <w:lvlText w:val="%1."/>
      <w:lvlJc w:val="left"/>
      <w:pPr>
        <w:ind w:left="648" w:hanging="360"/>
      </w:pPr>
      <w:rPr>
        <w:rFonts w:ascii="Garamond" w:eastAsia="Batang" w:hAnsi="Garamond" w:cs="Times New Roman" w:hint="default"/>
        <w:b w:val="0"/>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0">
    <w:nsid w:val="471B0EEB"/>
    <w:multiLevelType w:val="multilevel"/>
    <w:tmpl w:val="24705068"/>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81C2933"/>
    <w:multiLevelType w:val="hybridMultilevel"/>
    <w:tmpl w:val="CFFCB620"/>
    <w:lvl w:ilvl="0" w:tplc="04090017">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C53639B"/>
    <w:multiLevelType w:val="hybridMultilevel"/>
    <w:tmpl w:val="F2589B6C"/>
    <w:lvl w:ilvl="0" w:tplc="1EAC2D80">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nsid w:val="51CB1827"/>
    <w:multiLevelType w:val="multilevel"/>
    <w:tmpl w:val="8ABE2830"/>
    <w:lvl w:ilvl="0">
      <w:start w:val="17"/>
      <w:numFmt w:val="decimal"/>
      <w:lvlText w:val="%1."/>
      <w:lvlJc w:val="left"/>
      <w:pPr>
        <w:ind w:left="648" w:hanging="360"/>
      </w:pPr>
      <w:rPr>
        <w:rFonts w:hint="default"/>
        <w:b/>
      </w:rPr>
    </w:lvl>
    <w:lvl w:ilvl="1">
      <w:start w:val="1"/>
      <w:numFmt w:val="decimal"/>
      <w:isLgl/>
      <w:lvlText w:val="%1.%2"/>
      <w:lvlJc w:val="left"/>
      <w:pPr>
        <w:ind w:left="1068" w:hanging="42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48" w:hanging="1440"/>
      </w:pPr>
      <w:rPr>
        <w:rFonts w:hint="default"/>
      </w:rPr>
    </w:lvl>
    <w:lvl w:ilvl="8">
      <w:start w:val="1"/>
      <w:numFmt w:val="decimal"/>
      <w:isLgl/>
      <w:lvlText w:val="%1.%2.%3.%4.%5.%6.%7.%8.%9"/>
      <w:lvlJc w:val="left"/>
      <w:pPr>
        <w:ind w:left="4968" w:hanging="1800"/>
      </w:pPr>
      <w:rPr>
        <w:rFonts w:hint="default"/>
      </w:rPr>
    </w:lvl>
  </w:abstractNum>
  <w:abstractNum w:abstractNumId="25">
    <w:nsid w:val="55B30AC7"/>
    <w:multiLevelType w:val="hybridMultilevel"/>
    <w:tmpl w:val="35FC519A"/>
    <w:lvl w:ilvl="0" w:tplc="F376BC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5EED6679"/>
    <w:multiLevelType w:val="hybridMultilevel"/>
    <w:tmpl w:val="6040E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A15985"/>
    <w:multiLevelType w:val="multilevel"/>
    <w:tmpl w:val="10B2E148"/>
    <w:lvl w:ilvl="0">
      <w:start w:val="1"/>
      <w:numFmt w:val="bullet"/>
      <w:lvlText w:val=""/>
      <w:lvlJc w:val="left"/>
    </w:lvl>
    <w:lvl w:ilvl="1">
      <w:start w:val="2015"/>
      <w:numFmt w:val="bullet"/>
      <w:lvlText w:val="-"/>
      <w:lvlJc w:val="left"/>
      <w:rPr>
        <w:rFonts w:ascii="Times New Roman" w:eastAsia="Times New Roman" w:hAnsi="Times New Roman" w:cs="Times New Roman" w:hint="default"/>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decimal"/>
      <w:lvlText w:val="%1"/>
      <w:lvlJc w:val="left"/>
    </w:lvl>
    <w:lvl w:ilvl="8">
      <w:start w:val="76"/>
      <w:numFmt w:val="decimal"/>
      <w:lvlText w:val="%2."/>
      <w:lvlJc w:val="left"/>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52156C6"/>
    <w:multiLevelType w:val="hybridMultilevel"/>
    <w:tmpl w:val="9F6ED1D2"/>
    <w:lvl w:ilvl="0" w:tplc="7D70D04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30"/>
  </w:num>
  <w:num w:numId="17">
    <w:abstractNumId w:val="2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7"/>
  </w:num>
  <w:num w:numId="21">
    <w:abstractNumId w:val="10"/>
  </w:num>
  <w:num w:numId="22">
    <w:abstractNumId w:val="19"/>
  </w:num>
  <w:num w:numId="23">
    <w:abstractNumId w:val="16"/>
  </w:num>
  <w:num w:numId="24">
    <w:abstractNumId w:val="24"/>
  </w:num>
  <w:num w:numId="25">
    <w:abstractNumId w:val="20"/>
  </w:num>
  <w:num w:numId="26">
    <w:abstractNumId w:val="11"/>
  </w:num>
  <w:num w:numId="27">
    <w:abstractNumId w:val="21"/>
  </w:num>
  <w:num w:numId="28">
    <w:abstractNumId w:val="15"/>
  </w:num>
  <w:num w:numId="29">
    <w:abstractNumId w:val="31"/>
  </w:num>
  <w:num w:numId="30">
    <w:abstractNumId w:val="23"/>
  </w:num>
  <w:num w:numId="31">
    <w:abstractNumId w:val="25"/>
  </w:num>
  <w:num w:numId="32">
    <w:abstractNumId w:val="18"/>
  </w:num>
  <w:num w:numId="33">
    <w:abstractNumId w:val="27"/>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024"/>
  <w:defaultTabStop w:val="0"/>
  <w:evenAndOddHeaders/>
  <w:characterSpacingControl w:val="doNotCompress"/>
  <w:hdrShapeDefaults>
    <o:shapedefaults v:ext="edit" spidmax="197633"/>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34C83"/>
    <w:rsid w:val="00036CC0"/>
    <w:rsid w:val="00040D88"/>
    <w:rsid w:val="00042FC9"/>
    <w:rsid w:val="00043407"/>
    <w:rsid w:val="00043608"/>
    <w:rsid w:val="000457CE"/>
    <w:rsid w:val="00051A20"/>
    <w:rsid w:val="00053B9D"/>
    <w:rsid w:val="00054A72"/>
    <w:rsid w:val="00055381"/>
    <w:rsid w:val="00055C5D"/>
    <w:rsid w:val="000610BB"/>
    <w:rsid w:val="00065619"/>
    <w:rsid w:val="000737C8"/>
    <w:rsid w:val="00074591"/>
    <w:rsid w:val="00076949"/>
    <w:rsid w:val="000808CF"/>
    <w:rsid w:val="000864B3"/>
    <w:rsid w:val="00093294"/>
    <w:rsid w:val="000A0F59"/>
    <w:rsid w:val="000A4C36"/>
    <w:rsid w:val="000A68AE"/>
    <w:rsid w:val="000A7ADF"/>
    <w:rsid w:val="000B1560"/>
    <w:rsid w:val="000C2D42"/>
    <w:rsid w:val="000C395D"/>
    <w:rsid w:val="000C4D55"/>
    <w:rsid w:val="000D0CE1"/>
    <w:rsid w:val="000D3708"/>
    <w:rsid w:val="000D507F"/>
    <w:rsid w:val="000E05FF"/>
    <w:rsid w:val="000E4205"/>
    <w:rsid w:val="000E4B9D"/>
    <w:rsid w:val="000E5E9F"/>
    <w:rsid w:val="000E7D84"/>
    <w:rsid w:val="000F2203"/>
    <w:rsid w:val="000F4290"/>
    <w:rsid w:val="000F6706"/>
    <w:rsid w:val="001021DE"/>
    <w:rsid w:val="001034E9"/>
    <w:rsid w:val="00107AA7"/>
    <w:rsid w:val="00110462"/>
    <w:rsid w:val="00113356"/>
    <w:rsid w:val="00113674"/>
    <w:rsid w:val="001139B0"/>
    <w:rsid w:val="00121430"/>
    <w:rsid w:val="00123361"/>
    <w:rsid w:val="0012498E"/>
    <w:rsid w:val="00124D15"/>
    <w:rsid w:val="00126089"/>
    <w:rsid w:val="00127DCC"/>
    <w:rsid w:val="00130939"/>
    <w:rsid w:val="00137B1D"/>
    <w:rsid w:val="00141B6B"/>
    <w:rsid w:val="0014288A"/>
    <w:rsid w:val="001446A4"/>
    <w:rsid w:val="00145F8B"/>
    <w:rsid w:val="00147F8A"/>
    <w:rsid w:val="00150CA6"/>
    <w:rsid w:val="001517DA"/>
    <w:rsid w:val="00152690"/>
    <w:rsid w:val="00153FC2"/>
    <w:rsid w:val="0015421A"/>
    <w:rsid w:val="00161F9E"/>
    <w:rsid w:val="0016643B"/>
    <w:rsid w:val="00171F7D"/>
    <w:rsid w:val="00172387"/>
    <w:rsid w:val="0017268A"/>
    <w:rsid w:val="00172C3B"/>
    <w:rsid w:val="00180875"/>
    <w:rsid w:val="00184D09"/>
    <w:rsid w:val="001855F6"/>
    <w:rsid w:val="00186F73"/>
    <w:rsid w:val="001870B7"/>
    <w:rsid w:val="00192702"/>
    <w:rsid w:val="0019571D"/>
    <w:rsid w:val="00196DA5"/>
    <w:rsid w:val="001A28E0"/>
    <w:rsid w:val="001B288E"/>
    <w:rsid w:val="001B2FEB"/>
    <w:rsid w:val="001B3BAF"/>
    <w:rsid w:val="001B43E5"/>
    <w:rsid w:val="001B7359"/>
    <w:rsid w:val="001C0B47"/>
    <w:rsid w:val="001C2677"/>
    <w:rsid w:val="001C2960"/>
    <w:rsid w:val="001C5373"/>
    <w:rsid w:val="001D3ED0"/>
    <w:rsid w:val="001D5F71"/>
    <w:rsid w:val="001D672E"/>
    <w:rsid w:val="001D76C5"/>
    <w:rsid w:val="001D77FD"/>
    <w:rsid w:val="001E7A37"/>
    <w:rsid w:val="001E7DA6"/>
    <w:rsid w:val="001F63DF"/>
    <w:rsid w:val="002009D9"/>
    <w:rsid w:val="0020454E"/>
    <w:rsid w:val="00211B6B"/>
    <w:rsid w:val="00211F8E"/>
    <w:rsid w:val="002200C7"/>
    <w:rsid w:val="00221879"/>
    <w:rsid w:val="00222F4F"/>
    <w:rsid w:val="00230D00"/>
    <w:rsid w:val="0023399C"/>
    <w:rsid w:val="00240DA3"/>
    <w:rsid w:val="00241082"/>
    <w:rsid w:val="002419B1"/>
    <w:rsid w:val="00245357"/>
    <w:rsid w:val="00247723"/>
    <w:rsid w:val="00254F95"/>
    <w:rsid w:val="00257771"/>
    <w:rsid w:val="002670D4"/>
    <w:rsid w:val="00271BBD"/>
    <w:rsid w:val="0027276C"/>
    <w:rsid w:val="00272B85"/>
    <w:rsid w:val="002746D8"/>
    <w:rsid w:val="002754B3"/>
    <w:rsid w:val="00276426"/>
    <w:rsid w:val="0027672B"/>
    <w:rsid w:val="00276956"/>
    <w:rsid w:val="00276A00"/>
    <w:rsid w:val="00277011"/>
    <w:rsid w:val="00280C99"/>
    <w:rsid w:val="002817CD"/>
    <w:rsid w:val="00282273"/>
    <w:rsid w:val="002855C3"/>
    <w:rsid w:val="00286C09"/>
    <w:rsid w:val="00290BFA"/>
    <w:rsid w:val="0029429E"/>
    <w:rsid w:val="00295A6F"/>
    <w:rsid w:val="00297E5D"/>
    <w:rsid w:val="002A45D6"/>
    <w:rsid w:val="002A4B16"/>
    <w:rsid w:val="002A6536"/>
    <w:rsid w:val="002B15AB"/>
    <w:rsid w:val="002B73EA"/>
    <w:rsid w:val="002B742C"/>
    <w:rsid w:val="002C0487"/>
    <w:rsid w:val="002C0CCC"/>
    <w:rsid w:val="002C35D8"/>
    <w:rsid w:val="002C3AB5"/>
    <w:rsid w:val="002D17BF"/>
    <w:rsid w:val="002E302F"/>
    <w:rsid w:val="002E642D"/>
    <w:rsid w:val="002F0996"/>
    <w:rsid w:val="002F38C9"/>
    <w:rsid w:val="002F6176"/>
    <w:rsid w:val="00305F68"/>
    <w:rsid w:val="00307BC3"/>
    <w:rsid w:val="003114C3"/>
    <w:rsid w:val="00311D2E"/>
    <w:rsid w:val="00311DBD"/>
    <w:rsid w:val="00314856"/>
    <w:rsid w:val="00314A0F"/>
    <w:rsid w:val="00315737"/>
    <w:rsid w:val="00316439"/>
    <w:rsid w:val="00320DB6"/>
    <w:rsid w:val="003218D4"/>
    <w:rsid w:val="00321A87"/>
    <w:rsid w:val="00321A8B"/>
    <w:rsid w:val="00322A81"/>
    <w:rsid w:val="00330117"/>
    <w:rsid w:val="00331AA0"/>
    <w:rsid w:val="00333FAB"/>
    <w:rsid w:val="003357BE"/>
    <w:rsid w:val="00342524"/>
    <w:rsid w:val="00345807"/>
    <w:rsid w:val="00346DD1"/>
    <w:rsid w:val="0035110B"/>
    <w:rsid w:val="00351332"/>
    <w:rsid w:val="003517E5"/>
    <w:rsid w:val="003522FC"/>
    <w:rsid w:val="00353169"/>
    <w:rsid w:val="00357007"/>
    <w:rsid w:val="00357D88"/>
    <w:rsid w:val="0036088C"/>
    <w:rsid w:val="00365328"/>
    <w:rsid w:val="00370D9E"/>
    <w:rsid w:val="00375B7D"/>
    <w:rsid w:val="00382FF3"/>
    <w:rsid w:val="00383966"/>
    <w:rsid w:val="00383E78"/>
    <w:rsid w:val="003846BC"/>
    <w:rsid w:val="003846F0"/>
    <w:rsid w:val="00384B3D"/>
    <w:rsid w:val="00385E2C"/>
    <w:rsid w:val="0038629F"/>
    <w:rsid w:val="00390196"/>
    <w:rsid w:val="00394502"/>
    <w:rsid w:val="00394986"/>
    <w:rsid w:val="00397E6C"/>
    <w:rsid w:val="003A1699"/>
    <w:rsid w:val="003A474C"/>
    <w:rsid w:val="003A570A"/>
    <w:rsid w:val="003B01A1"/>
    <w:rsid w:val="003B0AE2"/>
    <w:rsid w:val="003B1DC0"/>
    <w:rsid w:val="003B270E"/>
    <w:rsid w:val="003B411B"/>
    <w:rsid w:val="003B4463"/>
    <w:rsid w:val="003B5276"/>
    <w:rsid w:val="003B60F9"/>
    <w:rsid w:val="003B6566"/>
    <w:rsid w:val="003C12F5"/>
    <w:rsid w:val="003C2D25"/>
    <w:rsid w:val="003C7FF8"/>
    <w:rsid w:val="003D38A7"/>
    <w:rsid w:val="003D47C3"/>
    <w:rsid w:val="003E1FCC"/>
    <w:rsid w:val="003E2ABD"/>
    <w:rsid w:val="003F16DA"/>
    <w:rsid w:val="003F216A"/>
    <w:rsid w:val="003F5355"/>
    <w:rsid w:val="003F7132"/>
    <w:rsid w:val="00402BCA"/>
    <w:rsid w:val="00407220"/>
    <w:rsid w:val="004102E9"/>
    <w:rsid w:val="0041125E"/>
    <w:rsid w:val="004279C5"/>
    <w:rsid w:val="004304C5"/>
    <w:rsid w:val="00430B9E"/>
    <w:rsid w:val="004346BE"/>
    <w:rsid w:val="00436500"/>
    <w:rsid w:val="00436DE1"/>
    <w:rsid w:val="00444588"/>
    <w:rsid w:val="00450ED2"/>
    <w:rsid w:val="00452B73"/>
    <w:rsid w:val="0046238A"/>
    <w:rsid w:val="00462945"/>
    <w:rsid w:val="00462CA3"/>
    <w:rsid w:val="004641B9"/>
    <w:rsid w:val="00465CF9"/>
    <w:rsid w:val="00473DB2"/>
    <w:rsid w:val="00473F36"/>
    <w:rsid w:val="0048306C"/>
    <w:rsid w:val="004917DE"/>
    <w:rsid w:val="00491C7C"/>
    <w:rsid w:val="004920A7"/>
    <w:rsid w:val="004960E1"/>
    <w:rsid w:val="004A1BD1"/>
    <w:rsid w:val="004A34C9"/>
    <w:rsid w:val="004A5318"/>
    <w:rsid w:val="004A67F5"/>
    <w:rsid w:val="004A68F5"/>
    <w:rsid w:val="004A7263"/>
    <w:rsid w:val="004B5841"/>
    <w:rsid w:val="004B5C5C"/>
    <w:rsid w:val="004C0C5F"/>
    <w:rsid w:val="004C0E49"/>
    <w:rsid w:val="004C22FC"/>
    <w:rsid w:val="004C61A3"/>
    <w:rsid w:val="004C6C4C"/>
    <w:rsid w:val="004C7862"/>
    <w:rsid w:val="004D488E"/>
    <w:rsid w:val="004D6564"/>
    <w:rsid w:val="004F2DED"/>
    <w:rsid w:val="004F4611"/>
    <w:rsid w:val="004F640D"/>
    <w:rsid w:val="004F75EF"/>
    <w:rsid w:val="004F7DCB"/>
    <w:rsid w:val="0050337E"/>
    <w:rsid w:val="00503A9A"/>
    <w:rsid w:val="00510521"/>
    <w:rsid w:val="00512844"/>
    <w:rsid w:val="00513D71"/>
    <w:rsid w:val="005171DD"/>
    <w:rsid w:val="00517C79"/>
    <w:rsid w:val="00530A2A"/>
    <w:rsid w:val="00541815"/>
    <w:rsid w:val="005419D0"/>
    <w:rsid w:val="00543430"/>
    <w:rsid w:val="005459DC"/>
    <w:rsid w:val="005474B8"/>
    <w:rsid w:val="00551E13"/>
    <w:rsid w:val="00555C55"/>
    <w:rsid w:val="005649F6"/>
    <w:rsid w:val="00566801"/>
    <w:rsid w:val="00567159"/>
    <w:rsid w:val="00577749"/>
    <w:rsid w:val="00580EB9"/>
    <w:rsid w:val="00581D1E"/>
    <w:rsid w:val="005853BD"/>
    <w:rsid w:val="005854A2"/>
    <w:rsid w:val="00591B0E"/>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E1DD0"/>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1CFE"/>
    <w:rsid w:val="00643085"/>
    <w:rsid w:val="006467CF"/>
    <w:rsid w:val="006470DE"/>
    <w:rsid w:val="00650A97"/>
    <w:rsid w:val="006527C2"/>
    <w:rsid w:val="0065336F"/>
    <w:rsid w:val="006546C2"/>
    <w:rsid w:val="00655048"/>
    <w:rsid w:val="00656460"/>
    <w:rsid w:val="00663F5D"/>
    <w:rsid w:val="006648AB"/>
    <w:rsid w:val="006666E6"/>
    <w:rsid w:val="0067307F"/>
    <w:rsid w:val="0067786B"/>
    <w:rsid w:val="00677D0F"/>
    <w:rsid w:val="006806F9"/>
    <w:rsid w:val="00680B77"/>
    <w:rsid w:val="00683207"/>
    <w:rsid w:val="00684397"/>
    <w:rsid w:val="00685CCB"/>
    <w:rsid w:val="00687C73"/>
    <w:rsid w:val="00693546"/>
    <w:rsid w:val="00696B29"/>
    <w:rsid w:val="00696B83"/>
    <w:rsid w:val="00696F8F"/>
    <w:rsid w:val="006A0BAA"/>
    <w:rsid w:val="006A11E8"/>
    <w:rsid w:val="006B086C"/>
    <w:rsid w:val="006B1A3A"/>
    <w:rsid w:val="006B46CF"/>
    <w:rsid w:val="006B46F1"/>
    <w:rsid w:val="006D197E"/>
    <w:rsid w:val="006D1E61"/>
    <w:rsid w:val="006D4072"/>
    <w:rsid w:val="006D4DAE"/>
    <w:rsid w:val="006D5C06"/>
    <w:rsid w:val="006D664B"/>
    <w:rsid w:val="006D7000"/>
    <w:rsid w:val="006E2110"/>
    <w:rsid w:val="006E29A7"/>
    <w:rsid w:val="006E47AB"/>
    <w:rsid w:val="006E487A"/>
    <w:rsid w:val="006F0F50"/>
    <w:rsid w:val="006F11D6"/>
    <w:rsid w:val="006F257A"/>
    <w:rsid w:val="006F3D7E"/>
    <w:rsid w:val="006F757D"/>
    <w:rsid w:val="007008A0"/>
    <w:rsid w:val="00700CE8"/>
    <w:rsid w:val="0070446D"/>
    <w:rsid w:val="00707CAF"/>
    <w:rsid w:val="007100FB"/>
    <w:rsid w:val="0071101E"/>
    <w:rsid w:val="007118B8"/>
    <w:rsid w:val="00712693"/>
    <w:rsid w:val="007132AB"/>
    <w:rsid w:val="00715298"/>
    <w:rsid w:val="00721B26"/>
    <w:rsid w:val="00731C2E"/>
    <w:rsid w:val="00733007"/>
    <w:rsid w:val="007350ED"/>
    <w:rsid w:val="00741BB7"/>
    <w:rsid w:val="00746EFC"/>
    <w:rsid w:val="00750332"/>
    <w:rsid w:val="00750F44"/>
    <w:rsid w:val="00751E59"/>
    <w:rsid w:val="007543F1"/>
    <w:rsid w:val="00756512"/>
    <w:rsid w:val="007578AF"/>
    <w:rsid w:val="007605DD"/>
    <w:rsid w:val="00762578"/>
    <w:rsid w:val="00766111"/>
    <w:rsid w:val="00766FF6"/>
    <w:rsid w:val="00773203"/>
    <w:rsid w:val="0078063C"/>
    <w:rsid w:val="0078188F"/>
    <w:rsid w:val="00782C67"/>
    <w:rsid w:val="00782C9D"/>
    <w:rsid w:val="00784513"/>
    <w:rsid w:val="007867E5"/>
    <w:rsid w:val="00787F19"/>
    <w:rsid w:val="0079106B"/>
    <w:rsid w:val="00792369"/>
    <w:rsid w:val="0079291B"/>
    <w:rsid w:val="0079535B"/>
    <w:rsid w:val="00797F19"/>
    <w:rsid w:val="007A38C6"/>
    <w:rsid w:val="007A6E25"/>
    <w:rsid w:val="007B0ED9"/>
    <w:rsid w:val="007B4C70"/>
    <w:rsid w:val="007B5F8B"/>
    <w:rsid w:val="007B6E92"/>
    <w:rsid w:val="007C219A"/>
    <w:rsid w:val="007C4E9F"/>
    <w:rsid w:val="007C6D62"/>
    <w:rsid w:val="007D1718"/>
    <w:rsid w:val="007D1B3C"/>
    <w:rsid w:val="007D20F0"/>
    <w:rsid w:val="007D6CD0"/>
    <w:rsid w:val="007E2810"/>
    <w:rsid w:val="007E5BA2"/>
    <w:rsid w:val="007E65F4"/>
    <w:rsid w:val="007F03AC"/>
    <w:rsid w:val="007F1013"/>
    <w:rsid w:val="007F17C2"/>
    <w:rsid w:val="00805994"/>
    <w:rsid w:val="00805CEE"/>
    <w:rsid w:val="0081065F"/>
    <w:rsid w:val="00810855"/>
    <w:rsid w:val="008171A3"/>
    <w:rsid w:val="0082047D"/>
    <w:rsid w:val="0082713C"/>
    <w:rsid w:val="00827159"/>
    <w:rsid w:val="008307D3"/>
    <w:rsid w:val="00832F64"/>
    <w:rsid w:val="00833261"/>
    <w:rsid w:val="00833610"/>
    <w:rsid w:val="00836D32"/>
    <w:rsid w:val="00844A0D"/>
    <w:rsid w:val="00852911"/>
    <w:rsid w:val="00852FB0"/>
    <w:rsid w:val="0085375F"/>
    <w:rsid w:val="0085598B"/>
    <w:rsid w:val="00857E32"/>
    <w:rsid w:val="00861072"/>
    <w:rsid w:val="00861D8B"/>
    <w:rsid w:val="00862C07"/>
    <w:rsid w:val="00863F88"/>
    <w:rsid w:val="00867C64"/>
    <w:rsid w:val="0087274E"/>
    <w:rsid w:val="00872B75"/>
    <w:rsid w:val="0087387F"/>
    <w:rsid w:val="008756D6"/>
    <w:rsid w:val="00876A54"/>
    <w:rsid w:val="0088345D"/>
    <w:rsid w:val="00892CDF"/>
    <w:rsid w:val="00894E80"/>
    <w:rsid w:val="00895D4D"/>
    <w:rsid w:val="008979CE"/>
    <w:rsid w:val="00897FEA"/>
    <w:rsid w:val="008A378D"/>
    <w:rsid w:val="008A4B94"/>
    <w:rsid w:val="008B150B"/>
    <w:rsid w:val="008B708F"/>
    <w:rsid w:val="008B7126"/>
    <w:rsid w:val="008B76D7"/>
    <w:rsid w:val="008B7F0C"/>
    <w:rsid w:val="008C01FC"/>
    <w:rsid w:val="008C2C86"/>
    <w:rsid w:val="008C340D"/>
    <w:rsid w:val="008C4E2A"/>
    <w:rsid w:val="008C5E47"/>
    <w:rsid w:val="008C69D0"/>
    <w:rsid w:val="008D0202"/>
    <w:rsid w:val="008D4EAB"/>
    <w:rsid w:val="008D585D"/>
    <w:rsid w:val="008E1E8A"/>
    <w:rsid w:val="008E2022"/>
    <w:rsid w:val="008F0CC6"/>
    <w:rsid w:val="008F58CB"/>
    <w:rsid w:val="00900F6C"/>
    <w:rsid w:val="00901874"/>
    <w:rsid w:val="00906613"/>
    <w:rsid w:val="00915611"/>
    <w:rsid w:val="00935223"/>
    <w:rsid w:val="0093596B"/>
    <w:rsid w:val="0093652F"/>
    <w:rsid w:val="00941FD2"/>
    <w:rsid w:val="00942DC6"/>
    <w:rsid w:val="009439D2"/>
    <w:rsid w:val="0094751C"/>
    <w:rsid w:val="00950D6E"/>
    <w:rsid w:val="00952455"/>
    <w:rsid w:val="00954E28"/>
    <w:rsid w:val="00960200"/>
    <w:rsid w:val="00960A45"/>
    <w:rsid w:val="00963CE3"/>
    <w:rsid w:val="00964534"/>
    <w:rsid w:val="00964CDB"/>
    <w:rsid w:val="00964D1F"/>
    <w:rsid w:val="00966202"/>
    <w:rsid w:val="00967F59"/>
    <w:rsid w:val="0097336D"/>
    <w:rsid w:val="00973558"/>
    <w:rsid w:val="0097369F"/>
    <w:rsid w:val="009736F6"/>
    <w:rsid w:val="0097473C"/>
    <w:rsid w:val="009748C3"/>
    <w:rsid w:val="009751FD"/>
    <w:rsid w:val="009768D3"/>
    <w:rsid w:val="009817B4"/>
    <w:rsid w:val="00981FBA"/>
    <w:rsid w:val="009942E6"/>
    <w:rsid w:val="009A1E58"/>
    <w:rsid w:val="009A1FF6"/>
    <w:rsid w:val="009A26FA"/>
    <w:rsid w:val="009A2780"/>
    <w:rsid w:val="009A3772"/>
    <w:rsid w:val="009A7833"/>
    <w:rsid w:val="009B1641"/>
    <w:rsid w:val="009C0F58"/>
    <w:rsid w:val="009C2B6E"/>
    <w:rsid w:val="009D082D"/>
    <w:rsid w:val="009D0BA8"/>
    <w:rsid w:val="009D3934"/>
    <w:rsid w:val="009D4AFD"/>
    <w:rsid w:val="009D679D"/>
    <w:rsid w:val="009D7663"/>
    <w:rsid w:val="009E18D7"/>
    <w:rsid w:val="009F10AB"/>
    <w:rsid w:val="009F3B42"/>
    <w:rsid w:val="009F3E64"/>
    <w:rsid w:val="009F47F6"/>
    <w:rsid w:val="00A02124"/>
    <w:rsid w:val="00A03228"/>
    <w:rsid w:val="00A0322E"/>
    <w:rsid w:val="00A038EB"/>
    <w:rsid w:val="00A0663D"/>
    <w:rsid w:val="00A16FAA"/>
    <w:rsid w:val="00A17AD9"/>
    <w:rsid w:val="00A2779A"/>
    <w:rsid w:val="00A31291"/>
    <w:rsid w:val="00A315A9"/>
    <w:rsid w:val="00A329DB"/>
    <w:rsid w:val="00A3757B"/>
    <w:rsid w:val="00A37BE9"/>
    <w:rsid w:val="00A42F8F"/>
    <w:rsid w:val="00A47815"/>
    <w:rsid w:val="00A479C4"/>
    <w:rsid w:val="00A47D32"/>
    <w:rsid w:val="00A56CBF"/>
    <w:rsid w:val="00A71774"/>
    <w:rsid w:val="00A71F75"/>
    <w:rsid w:val="00A76025"/>
    <w:rsid w:val="00A76D2E"/>
    <w:rsid w:val="00A80013"/>
    <w:rsid w:val="00A8154F"/>
    <w:rsid w:val="00A83280"/>
    <w:rsid w:val="00A83536"/>
    <w:rsid w:val="00A9433A"/>
    <w:rsid w:val="00A94B63"/>
    <w:rsid w:val="00A96E55"/>
    <w:rsid w:val="00AA0BE3"/>
    <w:rsid w:val="00AA232A"/>
    <w:rsid w:val="00AA3ED7"/>
    <w:rsid w:val="00AA4E52"/>
    <w:rsid w:val="00AB11FD"/>
    <w:rsid w:val="00AB33AF"/>
    <w:rsid w:val="00AB3AC6"/>
    <w:rsid w:val="00AB4B3F"/>
    <w:rsid w:val="00AB6D93"/>
    <w:rsid w:val="00AB7193"/>
    <w:rsid w:val="00AB7D6A"/>
    <w:rsid w:val="00AC013E"/>
    <w:rsid w:val="00AC0FAB"/>
    <w:rsid w:val="00AC1A1B"/>
    <w:rsid w:val="00AC1C61"/>
    <w:rsid w:val="00AC542D"/>
    <w:rsid w:val="00AC543B"/>
    <w:rsid w:val="00AC6881"/>
    <w:rsid w:val="00AC7AA3"/>
    <w:rsid w:val="00AD0446"/>
    <w:rsid w:val="00AD54B2"/>
    <w:rsid w:val="00AE0EED"/>
    <w:rsid w:val="00AE328B"/>
    <w:rsid w:val="00AF48A6"/>
    <w:rsid w:val="00B01042"/>
    <w:rsid w:val="00B060FC"/>
    <w:rsid w:val="00B062EF"/>
    <w:rsid w:val="00B0670C"/>
    <w:rsid w:val="00B072B3"/>
    <w:rsid w:val="00B079C2"/>
    <w:rsid w:val="00B121F6"/>
    <w:rsid w:val="00B128A3"/>
    <w:rsid w:val="00B16361"/>
    <w:rsid w:val="00B16A73"/>
    <w:rsid w:val="00B17EE9"/>
    <w:rsid w:val="00B266DA"/>
    <w:rsid w:val="00B363E9"/>
    <w:rsid w:val="00B364F6"/>
    <w:rsid w:val="00B405BE"/>
    <w:rsid w:val="00B4283E"/>
    <w:rsid w:val="00B43858"/>
    <w:rsid w:val="00B44C34"/>
    <w:rsid w:val="00B5158E"/>
    <w:rsid w:val="00B53881"/>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95AB8"/>
    <w:rsid w:val="00BA11ED"/>
    <w:rsid w:val="00BA142E"/>
    <w:rsid w:val="00BA2E73"/>
    <w:rsid w:val="00BA4296"/>
    <w:rsid w:val="00BB3083"/>
    <w:rsid w:val="00BB433C"/>
    <w:rsid w:val="00BB6201"/>
    <w:rsid w:val="00BC0431"/>
    <w:rsid w:val="00BC16DD"/>
    <w:rsid w:val="00BC1E23"/>
    <w:rsid w:val="00BC3B92"/>
    <w:rsid w:val="00BC77AE"/>
    <w:rsid w:val="00BD0376"/>
    <w:rsid w:val="00BD0F95"/>
    <w:rsid w:val="00BD6052"/>
    <w:rsid w:val="00BD79A4"/>
    <w:rsid w:val="00BE0030"/>
    <w:rsid w:val="00BE2350"/>
    <w:rsid w:val="00BE2E09"/>
    <w:rsid w:val="00BE67C2"/>
    <w:rsid w:val="00BE6EBC"/>
    <w:rsid w:val="00BE74FA"/>
    <w:rsid w:val="00BF4044"/>
    <w:rsid w:val="00BF5618"/>
    <w:rsid w:val="00BF6EE9"/>
    <w:rsid w:val="00C036B2"/>
    <w:rsid w:val="00C039E4"/>
    <w:rsid w:val="00C21BD6"/>
    <w:rsid w:val="00C21C66"/>
    <w:rsid w:val="00C263B5"/>
    <w:rsid w:val="00C3142C"/>
    <w:rsid w:val="00C31E85"/>
    <w:rsid w:val="00C3262B"/>
    <w:rsid w:val="00C34F47"/>
    <w:rsid w:val="00C402E7"/>
    <w:rsid w:val="00C44942"/>
    <w:rsid w:val="00C46200"/>
    <w:rsid w:val="00C5013E"/>
    <w:rsid w:val="00C50953"/>
    <w:rsid w:val="00C50DF1"/>
    <w:rsid w:val="00C52C4C"/>
    <w:rsid w:val="00C7062D"/>
    <w:rsid w:val="00C71894"/>
    <w:rsid w:val="00C71B8F"/>
    <w:rsid w:val="00C84D15"/>
    <w:rsid w:val="00C858CE"/>
    <w:rsid w:val="00C858D2"/>
    <w:rsid w:val="00C94157"/>
    <w:rsid w:val="00C958BD"/>
    <w:rsid w:val="00CA04A5"/>
    <w:rsid w:val="00CA283F"/>
    <w:rsid w:val="00CA6A40"/>
    <w:rsid w:val="00CA7246"/>
    <w:rsid w:val="00CB5977"/>
    <w:rsid w:val="00CB616D"/>
    <w:rsid w:val="00CC02BF"/>
    <w:rsid w:val="00CC2643"/>
    <w:rsid w:val="00CC2A9F"/>
    <w:rsid w:val="00CD0040"/>
    <w:rsid w:val="00CD0A7B"/>
    <w:rsid w:val="00CE0A1F"/>
    <w:rsid w:val="00CE1308"/>
    <w:rsid w:val="00CE3977"/>
    <w:rsid w:val="00CE49C0"/>
    <w:rsid w:val="00CE5324"/>
    <w:rsid w:val="00CE5CCC"/>
    <w:rsid w:val="00CE6942"/>
    <w:rsid w:val="00CE74C5"/>
    <w:rsid w:val="00CF0351"/>
    <w:rsid w:val="00CF2041"/>
    <w:rsid w:val="00CF444F"/>
    <w:rsid w:val="00D041F1"/>
    <w:rsid w:val="00D054AB"/>
    <w:rsid w:val="00D07FA3"/>
    <w:rsid w:val="00D13184"/>
    <w:rsid w:val="00D14DF8"/>
    <w:rsid w:val="00D16429"/>
    <w:rsid w:val="00D21E58"/>
    <w:rsid w:val="00D31C34"/>
    <w:rsid w:val="00D35341"/>
    <w:rsid w:val="00D50582"/>
    <w:rsid w:val="00D5071E"/>
    <w:rsid w:val="00D52B97"/>
    <w:rsid w:val="00D56BC5"/>
    <w:rsid w:val="00D61530"/>
    <w:rsid w:val="00D6161A"/>
    <w:rsid w:val="00D6300D"/>
    <w:rsid w:val="00D64756"/>
    <w:rsid w:val="00D80B22"/>
    <w:rsid w:val="00D85487"/>
    <w:rsid w:val="00D87A73"/>
    <w:rsid w:val="00D92743"/>
    <w:rsid w:val="00D92912"/>
    <w:rsid w:val="00D92F8E"/>
    <w:rsid w:val="00D97E98"/>
    <w:rsid w:val="00DB350E"/>
    <w:rsid w:val="00DB44C5"/>
    <w:rsid w:val="00DB4E8B"/>
    <w:rsid w:val="00DB64BD"/>
    <w:rsid w:val="00DB6CF8"/>
    <w:rsid w:val="00DB6E0A"/>
    <w:rsid w:val="00DC652E"/>
    <w:rsid w:val="00DC6C06"/>
    <w:rsid w:val="00DC7EA0"/>
    <w:rsid w:val="00DD14F0"/>
    <w:rsid w:val="00DD2937"/>
    <w:rsid w:val="00DD463B"/>
    <w:rsid w:val="00DD6188"/>
    <w:rsid w:val="00DD723D"/>
    <w:rsid w:val="00DE03F9"/>
    <w:rsid w:val="00DE201E"/>
    <w:rsid w:val="00DE2452"/>
    <w:rsid w:val="00DE31BA"/>
    <w:rsid w:val="00DE35EA"/>
    <w:rsid w:val="00DE7381"/>
    <w:rsid w:val="00DE78EE"/>
    <w:rsid w:val="00DF1ED0"/>
    <w:rsid w:val="00DF3A12"/>
    <w:rsid w:val="00E06461"/>
    <w:rsid w:val="00E10B86"/>
    <w:rsid w:val="00E11B7D"/>
    <w:rsid w:val="00E12CB1"/>
    <w:rsid w:val="00E13902"/>
    <w:rsid w:val="00E23E12"/>
    <w:rsid w:val="00E240F8"/>
    <w:rsid w:val="00E34C54"/>
    <w:rsid w:val="00E435E7"/>
    <w:rsid w:val="00E57182"/>
    <w:rsid w:val="00E57C37"/>
    <w:rsid w:val="00E60C29"/>
    <w:rsid w:val="00E70651"/>
    <w:rsid w:val="00E71D1D"/>
    <w:rsid w:val="00E72874"/>
    <w:rsid w:val="00E76C1C"/>
    <w:rsid w:val="00E847EE"/>
    <w:rsid w:val="00E851EA"/>
    <w:rsid w:val="00E9173C"/>
    <w:rsid w:val="00E94EC7"/>
    <w:rsid w:val="00E95363"/>
    <w:rsid w:val="00EA5CFC"/>
    <w:rsid w:val="00EB2483"/>
    <w:rsid w:val="00EB7469"/>
    <w:rsid w:val="00EC4290"/>
    <w:rsid w:val="00EC657A"/>
    <w:rsid w:val="00ED1065"/>
    <w:rsid w:val="00ED3CAA"/>
    <w:rsid w:val="00ED4CA9"/>
    <w:rsid w:val="00ED5F90"/>
    <w:rsid w:val="00ED6F3E"/>
    <w:rsid w:val="00EE1193"/>
    <w:rsid w:val="00EE1674"/>
    <w:rsid w:val="00EE38EA"/>
    <w:rsid w:val="00EE6A6F"/>
    <w:rsid w:val="00EF6A1A"/>
    <w:rsid w:val="00F02E57"/>
    <w:rsid w:val="00F04B3B"/>
    <w:rsid w:val="00F0708E"/>
    <w:rsid w:val="00F11899"/>
    <w:rsid w:val="00F1349B"/>
    <w:rsid w:val="00F16203"/>
    <w:rsid w:val="00F23A81"/>
    <w:rsid w:val="00F33E68"/>
    <w:rsid w:val="00F433A8"/>
    <w:rsid w:val="00F4522D"/>
    <w:rsid w:val="00F533AE"/>
    <w:rsid w:val="00F5461C"/>
    <w:rsid w:val="00F56FB1"/>
    <w:rsid w:val="00F57C50"/>
    <w:rsid w:val="00F626BB"/>
    <w:rsid w:val="00F63542"/>
    <w:rsid w:val="00F70BDC"/>
    <w:rsid w:val="00F70C38"/>
    <w:rsid w:val="00F71115"/>
    <w:rsid w:val="00F74F2F"/>
    <w:rsid w:val="00F7517B"/>
    <w:rsid w:val="00F76037"/>
    <w:rsid w:val="00F81525"/>
    <w:rsid w:val="00F818FA"/>
    <w:rsid w:val="00F83258"/>
    <w:rsid w:val="00F84499"/>
    <w:rsid w:val="00F85E61"/>
    <w:rsid w:val="00F86F09"/>
    <w:rsid w:val="00F92555"/>
    <w:rsid w:val="00FA4CC2"/>
    <w:rsid w:val="00FA4DD1"/>
    <w:rsid w:val="00FA529D"/>
    <w:rsid w:val="00FB19DB"/>
    <w:rsid w:val="00FB1BF9"/>
    <w:rsid w:val="00FB7757"/>
    <w:rsid w:val="00FB7DA7"/>
    <w:rsid w:val="00FC00D4"/>
    <w:rsid w:val="00FC115A"/>
    <w:rsid w:val="00FC44E3"/>
    <w:rsid w:val="00FC5CA2"/>
    <w:rsid w:val="00FC7036"/>
    <w:rsid w:val="00FD117C"/>
    <w:rsid w:val="00FD433B"/>
    <w:rsid w:val="00FD5072"/>
    <w:rsid w:val="00FD6FB0"/>
    <w:rsid w:val="00FD79AC"/>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76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VENDOSI1">
    <w:name w:val="VENDOSI"/>
    <w:next w:val="Normal"/>
    <w:rsid w:val="00127DCC"/>
    <w:pPr>
      <w:keepNext/>
      <w:widowControl w:val="0"/>
      <w:spacing w:after="0" w:line="240" w:lineRule="auto"/>
      <w:jc w:val="center"/>
    </w:pPr>
    <w:rPr>
      <w:rFonts w:ascii="CG Times" w:eastAsia="Batang" w:hAnsi="CG Times" w:cs="Times New Roman"/>
      <w:caps/>
      <w:lang w:val="en-GB"/>
    </w:rPr>
  </w:style>
  <w:style w:type="table" w:customStyle="1" w:styleId="GridTable1Light1">
    <w:name w:val="Grid Table 1 Light1"/>
    <w:basedOn w:val="TableNormal"/>
    <w:uiPriority w:val="46"/>
    <w:rsid w:val="0039498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36137048">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A065C-BEF7-4BEA-B47B-3D0F4E8F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50</Pages>
  <Words>23212</Words>
  <Characters>132314</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47</cp:revision>
  <cp:lastPrinted>2017-01-19T11:08:00Z</cp:lastPrinted>
  <dcterms:created xsi:type="dcterms:W3CDTF">2017-01-18T14:08:00Z</dcterms:created>
  <dcterms:modified xsi:type="dcterms:W3CDTF">2017-01-19T12:12:00Z</dcterms:modified>
</cp:coreProperties>
</file>