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84E" w:rsidRPr="004A0B3D" w:rsidRDefault="000E584E" w:rsidP="009E70E5">
      <w:pPr>
        <w:tabs>
          <w:tab w:val="left" w:pos="540"/>
          <w:tab w:val="left" w:pos="720"/>
        </w:tabs>
        <w:spacing w:after="0" w:line="240" w:lineRule="auto"/>
        <w:ind w:firstLine="288"/>
        <w:jc w:val="center"/>
        <w:rPr>
          <w:rFonts w:ascii="Garamond" w:eastAsia="Times New Roman" w:hAnsi="Garamond"/>
          <w:b/>
          <w:color w:val="000000"/>
          <w:sz w:val="24"/>
          <w:szCs w:val="24"/>
          <w:lang w:val="sq-AL"/>
        </w:rPr>
      </w:pPr>
      <w:r w:rsidRPr="004A0B3D">
        <w:rPr>
          <w:rFonts w:ascii="Garamond" w:eastAsia="Times New Roman" w:hAnsi="Garamond"/>
          <w:b/>
          <w:color w:val="000000"/>
          <w:sz w:val="24"/>
          <w:szCs w:val="24"/>
          <w:lang w:val="sq-AL"/>
        </w:rPr>
        <w:t>VENDIM</w:t>
      </w:r>
    </w:p>
    <w:p w:rsidR="000E584E" w:rsidRPr="004A0B3D" w:rsidRDefault="000E584E" w:rsidP="009E70E5">
      <w:pPr>
        <w:tabs>
          <w:tab w:val="left" w:pos="540"/>
          <w:tab w:val="left" w:pos="720"/>
        </w:tabs>
        <w:autoSpaceDE w:val="0"/>
        <w:autoSpaceDN w:val="0"/>
        <w:adjustRightInd w:val="0"/>
        <w:spacing w:after="0" w:line="240" w:lineRule="auto"/>
        <w:ind w:firstLine="288"/>
        <w:jc w:val="center"/>
        <w:rPr>
          <w:rFonts w:ascii="Garamond" w:eastAsia="Times New Roman" w:hAnsi="Garamond"/>
          <w:b/>
          <w:sz w:val="24"/>
          <w:szCs w:val="24"/>
          <w:lang w:val="sq-AL"/>
        </w:rPr>
      </w:pPr>
      <w:r w:rsidRPr="004A0B3D">
        <w:rPr>
          <w:rFonts w:ascii="Garamond" w:eastAsia="Times New Roman" w:hAnsi="Garamond"/>
          <w:b/>
          <w:bCs/>
          <w:sz w:val="24"/>
          <w:szCs w:val="24"/>
          <w:lang w:val="sq-AL"/>
        </w:rPr>
        <w:t>Nr. 248</w:t>
      </w:r>
      <w:r w:rsidRPr="004A0B3D">
        <w:rPr>
          <w:rFonts w:ascii="Garamond" w:eastAsia="Times New Roman" w:hAnsi="Garamond"/>
          <w:b/>
          <w:sz w:val="24"/>
          <w:szCs w:val="24"/>
          <w:lang w:val="sq-AL"/>
        </w:rPr>
        <w:t>, d</w:t>
      </w:r>
      <w:r w:rsidRPr="004A0B3D">
        <w:rPr>
          <w:rFonts w:ascii="Garamond" w:eastAsia="Times New Roman" w:hAnsi="Garamond"/>
          <w:b/>
          <w:bCs/>
          <w:sz w:val="24"/>
          <w:szCs w:val="24"/>
          <w:lang w:val="sq-AL"/>
        </w:rPr>
        <w:t>atë 29.3.2017</w:t>
      </w:r>
    </w:p>
    <w:p w:rsidR="000E584E" w:rsidRPr="004A0B3D" w:rsidRDefault="000E584E" w:rsidP="009E70E5">
      <w:pPr>
        <w:tabs>
          <w:tab w:val="left" w:pos="540"/>
          <w:tab w:val="left" w:pos="720"/>
        </w:tabs>
        <w:autoSpaceDE w:val="0"/>
        <w:autoSpaceDN w:val="0"/>
        <w:adjustRightInd w:val="0"/>
        <w:spacing w:after="0" w:line="240" w:lineRule="auto"/>
        <w:ind w:firstLine="288"/>
        <w:jc w:val="center"/>
        <w:rPr>
          <w:rFonts w:ascii="Garamond" w:eastAsia="Times New Roman" w:hAnsi="Garamond"/>
          <w:b/>
          <w:sz w:val="14"/>
          <w:szCs w:val="14"/>
          <w:lang w:val="sq-AL"/>
        </w:rPr>
      </w:pPr>
    </w:p>
    <w:p w:rsidR="000E584E" w:rsidRPr="004A0B3D" w:rsidRDefault="000E584E" w:rsidP="009E70E5">
      <w:pPr>
        <w:tabs>
          <w:tab w:val="left" w:pos="540"/>
          <w:tab w:val="left" w:pos="720"/>
        </w:tabs>
        <w:spacing w:after="0" w:line="240" w:lineRule="auto"/>
        <w:ind w:firstLine="288"/>
        <w:jc w:val="center"/>
        <w:rPr>
          <w:rFonts w:ascii="Garamond" w:hAnsi="Garamond"/>
          <w:b/>
          <w:sz w:val="24"/>
          <w:szCs w:val="24"/>
          <w:u w:val="single"/>
          <w:lang w:val="sq-AL"/>
        </w:rPr>
      </w:pPr>
      <w:r w:rsidRPr="004A0B3D">
        <w:rPr>
          <w:rFonts w:ascii="Garamond" w:eastAsia="MS Mincho" w:hAnsi="Garamond"/>
          <w:b/>
          <w:sz w:val="24"/>
          <w:szCs w:val="24"/>
          <w:lang w:val="sq-AL"/>
        </w:rPr>
        <w:t xml:space="preserve">PËR </w:t>
      </w:r>
      <w:r w:rsidRPr="004A0B3D">
        <w:rPr>
          <w:rFonts w:ascii="Garamond" w:hAnsi="Garamond"/>
          <w:b/>
          <w:sz w:val="24"/>
          <w:szCs w:val="24"/>
          <w:lang w:val="sq-AL"/>
        </w:rPr>
        <w:t>MIRATIMIN E PLANIT TË VEPRIMIT KUNDËR KULTIVIMIT DHE TRAFIKIMIT TË KANABISIT 2017–2020</w:t>
      </w:r>
    </w:p>
    <w:p w:rsidR="000E584E" w:rsidRPr="004A0B3D" w:rsidRDefault="000E584E" w:rsidP="009E70E5">
      <w:pPr>
        <w:tabs>
          <w:tab w:val="left" w:pos="540"/>
          <w:tab w:val="left" w:pos="720"/>
        </w:tabs>
        <w:spacing w:after="0" w:line="240" w:lineRule="auto"/>
        <w:ind w:firstLine="288"/>
        <w:jc w:val="center"/>
        <w:rPr>
          <w:rFonts w:ascii="Garamond" w:hAnsi="Garamond"/>
          <w:b/>
          <w:sz w:val="14"/>
          <w:szCs w:val="14"/>
          <w:u w:val="single"/>
          <w:lang w:val="sq-AL"/>
        </w:rPr>
      </w:pP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mbështetje të nenit 100 të Kushtetutës, me propozimin e ministrit të Punëve të Brendshme, ministrit të Drejtësisë, ministrit të Mirëqenies Sociale dhe Rinisë dhe të ministrit të Bujqësisë, Zhvillimit Rural dhe Administrimit të Ujërave, Këshilli i Ministrave</w:t>
      </w:r>
    </w:p>
    <w:p w:rsidR="000E584E" w:rsidRPr="004A0B3D" w:rsidRDefault="000E584E" w:rsidP="009E70E5">
      <w:pPr>
        <w:tabs>
          <w:tab w:val="left" w:pos="540"/>
          <w:tab w:val="left" w:pos="720"/>
        </w:tabs>
        <w:spacing w:after="0" w:line="240" w:lineRule="auto"/>
        <w:ind w:firstLine="288"/>
        <w:rPr>
          <w:rFonts w:ascii="Garamond" w:hAnsi="Garamond"/>
          <w:sz w:val="14"/>
          <w:szCs w:val="24"/>
          <w:lang w:val="sq-AL"/>
        </w:rPr>
      </w:pPr>
    </w:p>
    <w:p w:rsidR="00DD4812" w:rsidRPr="004A0B3D" w:rsidRDefault="00DD4812" w:rsidP="009E70E5">
      <w:pPr>
        <w:tabs>
          <w:tab w:val="left" w:pos="540"/>
          <w:tab w:val="left" w:pos="720"/>
        </w:tabs>
        <w:spacing w:after="0" w:line="240" w:lineRule="auto"/>
        <w:ind w:firstLine="288"/>
        <w:jc w:val="center"/>
        <w:rPr>
          <w:rFonts w:ascii="Garamond" w:eastAsia="MS Mincho" w:hAnsi="Garamond"/>
          <w:sz w:val="24"/>
          <w:szCs w:val="24"/>
          <w:lang w:val="sq-AL"/>
        </w:rPr>
      </w:pPr>
    </w:p>
    <w:p w:rsidR="000E584E" w:rsidRPr="004A0B3D" w:rsidRDefault="000E584E" w:rsidP="009E70E5">
      <w:pPr>
        <w:tabs>
          <w:tab w:val="left" w:pos="540"/>
          <w:tab w:val="left" w:pos="720"/>
        </w:tabs>
        <w:spacing w:after="0" w:line="240" w:lineRule="auto"/>
        <w:ind w:firstLine="288"/>
        <w:jc w:val="center"/>
        <w:rPr>
          <w:rFonts w:ascii="Garamond" w:eastAsia="MS Mincho" w:hAnsi="Garamond"/>
          <w:sz w:val="24"/>
          <w:szCs w:val="24"/>
          <w:lang w:val="sq-AL"/>
        </w:rPr>
      </w:pPr>
      <w:r w:rsidRPr="004A0B3D">
        <w:rPr>
          <w:rFonts w:ascii="Garamond" w:eastAsia="MS Mincho" w:hAnsi="Garamond"/>
          <w:sz w:val="24"/>
          <w:szCs w:val="24"/>
          <w:lang w:val="sq-AL"/>
        </w:rPr>
        <w:lastRenderedPageBreak/>
        <w:t>VENDOSI:</w:t>
      </w:r>
    </w:p>
    <w:p w:rsidR="000E584E" w:rsidRPr="004A0B3D" w:rsidRDefault="000E584E" w:rsidP="009E70E5">
      <w:pPr>
        <w:tabs>
          <w:tab w:val="left" w:pos="540"/>
          <w:tab w:val="left" w:pos="720"/>
        </w:tabs>
        <w:spacing w:after="0" w:line="240" w:lineRule="auto"/>
        <w:ind w:firstLine="288"/>
        <w:jc w:val="center"/>
        <w:rPr>
          <w:rFonts w:ascii="Garamond" w:eastAsia="MS Mincho" w:hAnsi="Garamond"/>
          <w:b/>
          <w:sz w:val="14"/>
          <w:szCs w:val="14"/>
          <w:lang w:val="sq-AL"/>
        </w:rPr>
      </w:pPr>
    </w:p>
    <w:p w:rsidR="000E584E" w:rsidRPr="004A0B3D" w:rsidRDefault="000E584E" w:rsidP="009E70E5">
      <w:pPr>
        <w:pStyle w:val="ListParagraph"/>
        <w:tabs>
          <w:tab w:val="left" w:pos="540"/>
          <w:tab w:val="left" w:pos="720"/>
        </w:tabs>
        <w:spacing w:after="0" w:line="240" w:lineRule="auto"/>
        <w:ind w:left="0" w:firstLine="288"/>
        <w:jc w:val="both"/>
        <w:rPr>
          <w:rFonts w:ascii="Garamond" w:hAnsi="Garamond"/>
          <w:sz w:val="24"/>
          <w:szCs w:val="24"/>
          <w:lang w:val="sq-AL"/>
        </w:rPr>
      </w:pPr>
      <w:r w:rsidRPr="004A0B3D">
        <w:rPr>
          <w:rFonts w:ascii="Garamond" w:eastAsia="MS Mincho" w:hAnsi="Garamond"/>
          <w:sz w:val="24"/>
          <w:szCs w:val="24"/>
          <w:lang w:val="sq-AL"/>
        </w:rPr>
        <w:t>1. Miratimin e Planit të Veprimit kundër Kultivimit dhe Trafikimit të Kanabisit 2017</w:t>
      </w:r>
      <w:r w:rsidRPr="004A0B3D">
        <w:rPr>
          <w:rFonts w:ascii="Garamond" w:hAnsi="Garamond"/>
          <w:sz w:val="24"/>
          <w:szCs w:val="24"/>
          <w:lang w:val="sq-AL"/>
        </w:rPr>
        <w:t>–</w:t>
      </w:r>
      <w:r w:rsidRPr="004A0B3D">
        <w:rPr>
          <w:rFonts w:ascii="Garamond" w:eastAsia="MS Mincho" w:hAnsi="Garamond"/>
          <w:sz w:val="24"/>
          <w:szCs w:val="24"/>
          <w:lang w:val="sq-AL"/>
        </w:rPr>
        <w:t>2020, sipas tekstit që i bashkëlidhet këtij vendimi dhe është pjesë përbërëse e tij.</w:t>
      </w:r>
    </w:p>
    <w:p w:rsidR="000E584E" w:rsidRPr="004A0B3D" w:rsidRDefault="000E584E" w:rsidP="009E70E5">
      <w:pPr>
        <w:pStyle w:val="ListParagraph"/>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2. Ngarkohen të gjitha ministritë dhe institucionet qendrore, për të cilat në Planin e Veprimit janë përcaktuar detyra të veçanta, për zbatimin e këtij vendimi.</w:t>
      </w:r>
    </w:p>
    <w:p w:rsidR="000E584E" w:rsidRPr="004A0B3D" w:rsidRDefault="000E584E" w:rsidP="009E70E5">
      <w:pPr>
        <w:tabs>
          <w:tab w:val="left" w:pos="540"/>
          <w:tab w:val="left" w:pos="720"/>
        </w:tabs>
        <w:spacing w:after="0" w:line="240" w:lineRule="auto"/>
        <w:ind w:firstLine="288"/>
        <w:rPr>
          <w:rFonts w:ascii="Garamond" w:eastAsia="MS Mincho" w:hAnsi="Garamond"/>
          <w:sz w:val="24"/>
          <w:szCs w:val="24"/>
          <w:lang w:val="sq-AL"/>
        </w:rPr>
      </w:pPr>
      <w:r w:rsidRPr="004A0B3D">
        <w:rPr>
          <w:rFonts w:ascii="Garamond" w:eastAsia="MS Mincho" w:hAnsi="Garamond"/>
          <w:sz w:val="24"/>
          <w:szCs w:val="24"/>
          <w:lang w:val="sq-AL"/>
        </w:rPr>
        <w:t>Ky vendim hyn në fuqi pas botimit në Fletoren Zyrtare.</w:t>
      </w:r>
    </w:p>
    <w:p w:rsidR="000E584E" w:rsidRPr="004A0B3D" w:rsidRDefault="000E584E" w:rsidP="009E70E5">
      <w:pPr>
        <w:tabs>
          <w:tab w:val="left" w:pos="540"/>
          <w:tab w:val="left" w:pos="720"/>
        </w:tabs>
        <w:autoSpaceDE w:val="0"/>
        <w:autoSpaceDN w:val="0"/>
        <w:adjustRightInd w:val="0"/>
        <w:spacing w:after="0" w:line="240" w:lineRule="auto"/>
        <w:ind w:firstLine="288"/>
        <w:jc w:val="center"/>
        <w:rPr>
          <w:rFonts w:ascii="Garamond" w:eastAsia="Times New Roman" w:hAnsi="Garamond"/>
          <w:b/>
          <w:sz w:val="14"/>
          <w:szCs w:val="14"/>
          <w:lang w:val="sq-AL"/>
        </w:rPr>
      </w:pPr>
    </w:p>
    <w:p w:rsidR="000E584E" w:rsidRPr="004A0B3D" w:rsidRDefault="000E584E" w:rsidP="009E70E5">
      <w:pPr>
        <w:tabs>
          <w:tab w:val="left" w:pos="540"/>
          <w:tab w:val="left" w:pos="720"/>
        </w:tabs>
        <w:spacing w:after="0" w:line="240" w:lineRule="auto"/>
        <w:ind w:firstLine="288"/>
        <w:jc w:val="right"/>
        <w:rPr>
          <w:rFonts w:ascii="Garamond" w:hAnsi="Garamond"/>
          <w:sz w:val="24"/>
          <w:szCs w:val="24"/>
          <w:lang w:val="sq-AL"/>
        </w:rPr>
      </w:pPr>
      <w:r w:rsidRPr="004A0B3D">
        <w:rPr>
          <w:rFonts w:ascii="Garamond" w:hAnsi="Garamond"/>
          <w:sz w:val="24"/>
          <w:szCs w:val="24"/>
          <w:lang w:val="sq-AL"/>
        </w:rPr>
        <w:t>ZËVENDËSKRYEMINISTRI</w:t>
      </w:r>
    </w:p>
    <w:p w:rsidR="00DD4812" w:rsidRPr="004A0B3D" w:rsidRDefault="000E584E" w:rsidP="009E70E5">
      <w:pPr>
        <w:tabs>
          <w:tab w:val="left" w:pos="540"/>
          <w:tab w:val="left" w:pos="720"/>
        </w:tabs>
        <w:spacing w:after="0" w:line="240" w:lineRule="auto"/>
        <w:ind w:firstLine="288"/>
        <w:jc w:val="right"/>
        <w:rPr>
          <w:rFonts w:ascii="Garamond" w:hAnsi="Garamond"/>
          <w:b/>
          <w:sz w:val="24"/>
          <w:szCs w:val="24"/>
          <w:lang w:val="sq-AL"/>
        </w:rPr>
        <w:sectPr w:rsidR="00DD4812" w:rsidRPr="004A0B3D" w:rsidSect="00DD481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cols w:num="2" w:space="720"/>
          <w:docGrid w:linePitch="360"/>
        </w:sectPr>
      </w:pPr>
      <w:r w:rsidRPr="004A0B3D">
        <w:rPr>
          <w:rFonts w:ascii="Garamond" w:hAnsi="Garamond"/>
          <w:b/>
          <w:sz w:val="24"/>
          <w:szCs w:val="24"/>
          <w:lang w:val="sq-AL"/>
        </w:rPr>
        <w:t>Niko Peleshi</w:t>
      </w:r>
    </w:p>
    <w:p w:rsidR="000E584E" w:rsidRPr="004A0B3D" w:rsidRDefault="00916ED6" w:rsidP="009E70E5">
      <w:pPr>
        <w:tabs>
          <w:tab w:val="left" w:pos="540"/>
          <w:tab w:val="left" w:pos="720"/>
        </w:tabs>
        <w:spacing w:after="0" w:line="240" w:lineRule="auto"/>
        <w:ind w:firstLine="0"/>
        <w:rPr>
          <w:rFonts w:ascii="Garamond" w:hAnsi="Garamond"/>
          <w:b/>
          <w:sz w:val="24"/>
          <w:szCs w:val="24"/>
          <w:lang w:val="sq-AL"/>
        </w:rPr>
      </w:pPr>
      <w:r w:rsidRPr="004A0B3D">
        <w:rPr>
          <w:rFonts w:ascii="Garamond" w:hAnsi="Garamond"/>
          <w:b/>
          <w:sz w:val="24"/>
          <w:szCs w:val="24"/>
          <w:lang w:val="sq-AL"/>
        </w:rPr>
        <w:t xml:space="preserve">PLANI I VEPRIMIT KUNDËR KULTIVIMIT DHE TRAFIKIMIT TË KANABISIT </w:t>
      </w:r>
    </w:p>
    <w:p w:rsidR="000E584E" w:rsidRPr="004A0B3D" w:rsidRDefault="00916ED6" w:rsidP="009E70E5">
      <w:pPr>
        <w:tabs>
          <w:tab w:val="left" w:pos="540"/>
          <w:tab w:val="left" w:pos="720"/>
        </w:tabs>
        <w:spacing w:after="0" w:line="240" w:lineRule="auto"/>
        <w:ind w:firstLine="288"/>
        <w:jc w:val="center"/>
        <w:rPr>
          <w:rFonts w:ascii="Garamond" w:hAnsi="Garamond"/>
          <w:sz w:val="24"/>
          <w:szCs w:val="24"/>
          <w:lang w:val="sq-AL"/>
        </w:rPr>
      </w:pPr>
      <w:r w:rsidRPr="004A0B3D">
        <w:rPr>
          <w:rFonts w:ascii="Garamond" w:hAnsi="Garamond"/>
          <w:sz w:val="24"/>
          <w:szCs w:val="24"/>
          <w:lang w:val="sq-AL"/>
        </w:rPr>
        <w:t>2017–2020</w:t>
      </w:r>
    </w:p>
    <w:p w:rsidR="000E584E" w:rsidRPr="004A0B3D" w:rsidRDefault="00916ED6" w:rsidP="009E70E5">
      <w:pPr>
        <w:tabs>
          <w:tab w:val="left" w:pos="540"/>
          <w:tab w:val="left" w:pos="720"/>
        </w:tabs>
        <w:spacing w:after="0" w:line="240" w:lineRule="auto"/>
        <w:ind w:firstLine="288"/>
        <w:jc w:val="center"/>
        <w:rPr>
          <w:rFonts w:ascii="Garamond" w:hAnsi="Garamond"/>
          <w:sz w:val="24"/>
          <w:szCs w:val="24"/>
          <w:lang w:val="sq-AL"/>
        </w:rPr>
      </w:pPr>
      <w:r w:rsidRPr="004A0B3D">
        <w:rPr>
          <w:rFonts w:ascii="Garamond" w:hAnsi="Garamond"/>
          <w:sz w:val="24"/>
          <w:szCs w:val="24"/>
          <w:lang w:val="sq-AL"/>
        </w:rPr>
        <w:t>SHKURT 2017</w:t>
      </w:r>
    </w:p>
    <w:p w:rsidR="009D79AD" w:rsidRPr="004A0B3D" w:rsidRDefault="009D79AD" w:rsidP="009E70E5">
      <w:pPr>
        <w:tabs>
          <w:tab w:val="left" w:pos="540"/>
          <w:tab w:val="left" w:pos="720"/>
        </w:tabs>
        <w:spacing w:after="0" w:line="240" w:lineRule="auto"/>
        <w:ind w:firstLine="288"/>
        <w:jc w:val="center"/>
        <w:rPr>
          <w:rFonts w:ascii="Garamond" w:hAnsi="Garamond"/>
          <w:b/>
          <w:sz w:val="12"/>
          <w:szCs w:val="24"/>
          <w:lang w:val="sq-AL"/>
        </w:rPr>
      </w:pP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818"/>
      </w:tblGrid>
      <w:tr w:rsidR="00916ED6" w:rsidRPr="004A0B3D" w:rsidTr="009459A6">
        <w:tc>
          <w:tcPr>
            <w:tcW w:w="9378" w:type="dxa"/>
            <w:gridSpan w:val="2"/>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b/>
                <w:sz w:val="23"/>
                <w:szCs w:val="23"/>
                <w:lang w:val="sq-AL"/>
              </w:rPr>
              <w:t>AKRONIMET DHE SHKURTIMET</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ALUIZNI</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Agjencia e Legalizimit, Urbanizimit, Integrimit të Zonave/Ndërtimeve Informale</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BE</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Bashkimi Evropian</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DAR</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Drejtoria Rajonale Arsimore</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DPD</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Drejtoria e Përgjithshme e Doganave</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EMCDDA</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European Monitoring Centre for Drugs and Drug Addiction</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ERICP</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European Reporting Instrument for sites related to Cannabis Production</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EUROPOL</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The European Police Office</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FA</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Forcat e Armatosura të Republikës së Shqipërisë</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ISHP</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Instituti i Shëndetit Publik</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IZHA</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Instituti i Zhvillimit Arsimor</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KN</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Komiteti Ndërministror</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MAS</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Ministria e Arsimit dhe Sportit</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MBZHRAU</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Ministria e Bujqësisë, Zhvillimit Rural dhe Administrimit të Ujërave</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MD</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Ministria e Drejtësisë</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MF</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Ministria e Financave</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MM</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Ministria e Mbrojtjes</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MMJ</w:t>
            </w:r>
            <w:r w:rsidRPr="004A0B3D">
              <w:rPr>
                <w:rFonts w:ascii="Garamond" w:hAnsi="Garamond"/>
                <w:sz w:val="23"/>
                <w:szCs w:val="23"/>
                <w:lang w:val="sq-AL"/>
              </w:rPr>
              <w:tab/>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Ministria e Mjedisit</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MMSR</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Ministria e Mirëqenies Sociale dhe Rinisë</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MPB</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Ministria e Punëve të Brendshme</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MSH</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Ministria e Shëndetësisë</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MSHÇV</w:t>
            </w:r>
            <w:r w:rsidRPr="004A0B3D">
              <w:rPr>
                <w:rFonts w:ascii="Garamond" w:hAnsi="Garamond"/>
                <w:sz w:val="23"/>
                <w:szCs w:val="23"/>
                <w:lang w:val="sq-AL"/>
              </w:rPr>
              <w:tab/>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Ministër Shteti për Çështjet Vendore</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OJF</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Organizata jofitimprurëse</w:t>
            </w:r>
          </w:p>
        </w:tc>
      </w:tr>
      <w:tr w:rsidR="00916ED6" w:rsidRPr="004A0B3D" w:rsidTr="009459A6">
        <w:tc>
          <w:tcPr>
            <w:tcW w:w="1560"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PKKK</w:t>
            </w:r>
          </w:p>
        </w:tc>
        <w:tc>
          <w:tcPr>
            <w:tcW w:w="7818" w:type="dxa"/>
          </w:tcPr>
          <w:p w:rsidR="00916ED6" w:rsidRPr="004A0B3D" w:rsidRDefault="00916ED6"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Plani Kombëtar Kundër Kanabisit</w:t>
            </w:r>
          </w:p>
        </w:tc>
      </w:tr>
      <w:tr w:rsidR="00916ED6" w:rsidRPr="004A0B3D" w:rsidTr="009459A6">
        <w:tc>
          <w:tcPr>
            <w:tcW w:w="1560" w:type="dxa"/>
          </w:tcPr>
          <w:p w:rsidR="00916ED6" w:rsidRPr="004A0B3D" w:rsidRDefault="003B5D60"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PSH</w:t>
            </w:r>
          </w:p>
        </w:tc>
        <w:tc>
          <w:tcPr>
            <w:tcW w:w="7818" w:type="dxa"/>
          </w:tcPr>
          <w:p w:rsidR="00916ED6" w:rsidRPr="004A0B3D" w:rsidRDefault="003B5D60"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Policia e Shtetit</w:t>
            </w:r>
          </w:p>
        </w:tc>
      </w:tr>
      <w:tr w:rsidR="00916ED6" w:rsidRPr="004A0B3D" w:rsidTr="009459A6">
        <w:tc>
          <w:tcPr>
            <w:tcW w:w="1560" w:type="dxa"/>
          </w:tcPr>
          <w:p w:rsidR="00916ED6" w:rsidRPr="004A0B3D" w:rsidRDefault="003B5D60"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SIVHD</w:t>
            </w:r>
          </w:p>
        </w:tc>
        <w:tc>
          <w:tcPr>
            <w:tcW w:w="7818" w:type="dxa"/>
          </w:tcPr>
          <w:p w:rsidR="00916ED6" w:rsidRPr="004A0B3D" w:rsidRDefault="003B5D60"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Sistemi i Integruar i Vëzhgimit të Hapësirës Detare</w:t>
            </w:r>
          </w:p>
        </w:tc>
      </w:tr>
      <w:tr w:rsidR="00916ED6" w:rsidRPr="004A0B3D" w:rsidTr="009459A6">
        <w:tc>
          <w:tcPr>
            <w:tcW w:w="1560" w:type="dxa"/>
          </w:tcPr>
          <w:p w:rsidR="00916ED6" w:rsidRPr="004A0B3D" w:rsidRDefault="003B5D60"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SHISH</w:t>
            </w:r>
          </w:p>
        </w:tc>
        <w:tc>
          <w:tcPr>
            <w:tcW w:w="7818" w:type="dxa"/>
          </w:tcPr>
          <w:p w:rsidR="00916ED6" w:rsidRPr="004A0B3D" w:rsidRDefault="003B5D60"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Shërbimi Informativ i Shtetit</w:t>
            </w:r>
          </w:p>
        </w:tc>
      </w:tr>
      <w:tr w:rsidR="003B5D60" w:rsidRPr="004A0B3D" w:rsidTr="009459A6">
        <w:tc>
          <w:tcPr>
            <w:tcW w:w="1560" w:type="dxa"/>
          </w:tcPr>
          <w:p w:rsidR="003B5D60" w:rsidRPr="004A0B3D" w:rsidRDefault="003B5D60"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TFQ</w:t>
            </w:r>
          </w:p>
        </w:tc>
        <w:tc>
          <w:tcPr>
            <w:tcW w:w="7818" w:type="dxa"/>
          </w:tcPr>
          <w:p w:rsidR="003B5D60" w:rsidRPr="004A0B3D" w:rsidRDefault="003B5D60"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Task-Forca Qendrore</w:t>
            </w:r>
          </w:p>
        </w:tc>
      </w:tr>
      <w:tr w:rsidR="003B5D60" w:rsidRPr="004A0B3D" w:rsidTr="009459A6">
        <w:tc>
          <w:tcPr>
            <w:tcW w:w="1560" w:type="dxa"/>
          </w:tcPr>
          <w:p w:rsidR="003B5D60" w:rsidRPr="004A0B3D" w:rsidRDefault="003B5D60"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TFV</w:t>
            </w:r>
          </w:p>
        </w:tc>
        <w:tc>
          <w:tcPr>
            <w:tcW w:w="7818" w:type="dxa"/>
          </w:tcPr>
          <w:p w:rsidR="003B5D60" w:rsidRPr="004A0B3D" w:rsidRDefault="003B5D60"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Task-Forca Vendore</w:t>
            </w:r>
          </w:p>
        </w:tc>
      </w:tr>
      <w:tr w:rsidR="003B5D60" w:rsidRPr="004A0B3D" w:rsidTr="009459A6">
        <w:tc>
          <w:tcPr>
            <w:tcW w:w="1560" w:type="dxa"/>
          </w:tcPr>
          <w:p w:rsidR="003B5D60" w:rsidRPr="004A0B3D" w:rsidRDefault="003B5D60"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UNODC</w:t>
            </w:r>
          </w:p>
        </w:tc>
        <w:tc>
          <w:tcPr>
            <w:tcW w:w="7818" w:type="dxa"/>
          </w:tcPr>
          <w:p w:rsidR="003B5D60" w:rsidRPr="004A0B3D" w:rsidRDefault="003B5D60" w:rsidP="009E70E5">
            <w:pPr>
              <w:tabs>
                <w:tab w:val="left" w:pos="540"/>
                <w:tab w:val="left" w:pos="720"/>
                <w:tab w:val="left" w:pos="1824"/>
              </w:tabs>
              <w:ind w:firstLine="0"/>
              <w:rPr>
                <w:rFonts w:ascii="Garamond" w:hAnsi="Garamond"/>
                <w:sz w:val="23"/>
                <w:szCs w:val="23"/>
                <w:lang w:val="sq-AL"/>
              </w:rPr>
            </w:pPr>
            <w:r w:rsidRPr="004A0B3D">
              <w:rPr>
                <w:rFonts w:ascii="Garamond" w:hAnsi="Garamond"/>
                <w:sz w:val="23"/>
                <w:szCs w:val="23"/>
                <w:lang w:val="sq-AL"/>
              </w:rPr>
              <w:t>United Nations Office on Drugs and Crime</w:t>
            </w:r>
          </w:p>
        </w:tc>
      </w:tr>
    </w:tbl>
    <w:p w:rsidR="009D79AD" w:rsidRPr="004A0B3D" w:rsidRDefault="009D79AD"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ab/>
        <w:t xml:space="preserve"> </w:t>
      </w:r>
    </w:p>
    <w:p w:rsidR="00DD4812" w:rsidRPr="004A0B3D" w:rsidRDefault="00DD4812" w:rsidP="009E70E5">
      <w:pPr>
        <w:tabs>
          <w:tab w:val="left" w:pos="540"/>
          <w:tab w:val="left" w:pos="720"/>
        </w:tabs>
        <w:spacing w:after="0" w:line="240" w:lineRule="auto"/>
        <w:ind w:firstLine="288"/>
        <w:rPr>
          <w:rFonts w:ascii="Garamond" w:hAnsi="Garamond"/>
          <w:b/>
          <w:color w:val="2E74B5"/>
          <w:sz w:val="24"/>
          <w:szCs w:val="24"/>
          <w:lang w:val="sq-AL"/>
        </w:rPr>
      </w:pPr>
      <w:bookmarkStart w:id="0" w:name="_Toc475635969"/>
    </w:p>
    <w:p w:rsidR="00DD4812" w:rsidRPr="004A0B3D" w:rsidRDefault="00DD4812" w:rsidP="009E70E5">
      <w:pPr>
        <w:tabs>
          <w:tab w:val="left" w:pos="540"/>
          <w:tab w:val="left" w:pos="720"/>
        </w:tabs>
        <w:spacing w:after="0" w:line="240" w:lineRule="auto"/>
        <w:ind w:firstLine="288"/>
        <w:rPr>
          <w:rFonts w:ascii="Garamond" w:hAnsi="Garamond"/>
          <w:b/>
          <w:color w:val="2E74B5"/>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color w:val="2E74B5"/>
          <w:sz w:val="24"/>
          <w:szCs w:val="24"/>
          <w:lang w:val="sq-AL"/>
        </w:rPr>
      </w:pPr>
      <w:r w:rsidRPr="004A0B3D">
        <w:rPr>
          <w:rFonts w:ascii="Garamond" w:hAnsi="Garamond"/>
          <w:b/>
          <w:color w:val="2E74B5"/>
          <w:sz w:val="24"/>
          <w:szCs w:val="24"/>
          <w:lang w:val="sq-AL"/>
        </w:rPr>
        <w:lastRenderedPageBreak/>
        <w:t>Përmbledhje ekzekutive</w:t>
      </w:r>
      <w:bookmarkEnd w:id="0"/>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Hartimi i një plani të ri kombëtar kundër kultivimit dhe trafikimit të kanabisit është diktuar nga nevoja për parandalimin, goditjen dhe shkatërrimin e kësaj dukurie, e cila me gjithë punën e bërë, ende vijon të jetë e pranishme.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Progres Raporti i Komisionit Evropian i vitit 2016, thekson se Shqipëria e ka intensifikuar luftën kundër kultivimit të drogës (kryesisht kundër kanabis sativa), por ajo ende mbetet një sfidë serioze.</w:t>
      </w:r>
      <w:r w:rsidRPr="004A0B3D">
        <w:rPr>
          <w:rStyle w:val="FootnoteReference"/>
          <w:szCs w:val="24"/>
          <w:lang w:val="sq-AL"/>
        </w:rPr>
        <w:footnoteReference w:id="1"/>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Nëpërmjet këtij plani, qeveria shqiptare, parashikon marrjen e të gjitha masave të nevojshme për goditjen dhe shkatërrimin e kultivimit dhe trafikimit të kanabisit në vend, duke angazhuar të gjitha burimet e nevojshme njerëzore materiale dhe financiare.</w:t>
      </w:r>
    </w:p>
    <w:p w:rsidR="000E584E" w:rsidRPr="004A0B3D" w:rsidRDefault="000E584E" w:rsidP="009E70E5">
      <w:pPr>
        <w:tabs>
          <w:tab w:val="left" w:pos="540"/>
          <w:tab w:val="left" w:pos="720"/>
        </w:tabs>
        <w:spacing w:after="0" w:line="240" w:lineRule="auto"/>
        <w:ind w:firstLine="288"/>
        <w:rPr>
          <w:rFonts w:ascii="Garamond" w:eastAsia="MS Mincho" w:hAnsi="Garamond"/>
          <w:sz w:val="24"/>
          <w:szCs w:val="24"/>
          <w:lang w:val="sq-AL"/>
        </w:rPr>
      </w:pPr>
      <w:r w:rsidRPr="004A0B3D">
        <w:rPr>
          <w:rFonts w:ascii="Garamond" w:eastAsia="MS Mincho" w:hAnsi="Garamond"/>
          <w:sz w:val="24"/>
          <w:szCs w:val="24"/>
          <w:lang w:val="sq-AL"/>
        </w:rPr>
        <w:t xml:space="preserve">Kultivimi dhe trafikimi i kanabisit është evidentuar si fenomen në Shqipëri që në vitin 1991. Vitet në vijim, kanë shënjuar një duel të pandërprerë mes institucioneve </w:t>
      </w:r>
      <w:r w:rsidR="008C119E" w:rsidRPr="004A0B3D">
        <w:rPr>
          <w:rFonts w:ascii="Garamond" w:eastAsia="MS Mincho" w:hAnsi="Garamond"/>
          <w:sz w:val="24"/>
          <w:szCs w:val="24"/>
          <w:lang w:val="sq-AL"/>
        </w:rPr>
        <w:t>ligjz</w:t>
      </w:r>
      <w:r w:rsidRPr="004A0B3D">
        <w:rPr>
          <w:rFonts w:ascii="Garamond" w:eastAsia="MS Mincho" w:hAnsi="Garamond"/>
          <w:sz w:val="24"/>
          <w:szCs w:val="24"/>
          <w:lang w:val="sq-AL"/>
        </w:rPr>
        <w:t>batuese dhe rrjeteve e grupeve të trafikimit. Kultivimi i kanabisit ka marrë trajta shqetësuese sidomos nga  viti 1997 dhe më tej. Tolerimi i rrezikshëm i kultivimit të hapur të kanabisit në komunën e Lazaratit të qarkut Gjirokastër krijoi kushte të favorshme për grupet kriminale, të cilat, për më shumë se një dekadë, arritën të konsolidojnë financat, rrjetet, tregjet dhe lidhjet politike. Modeli negativ i krijuar në Lazarat ndikoi shumë, jo vetëm në fuqizimin e shumanshëm të grupeve dhe rrjeteve kriminale, por edhe në inkurajimin e kultivimit të kanabisit në rajone të tjera të vendit, si dhe në përkeqësimin e imazhit ndërkombëtar të Shqipërisë.</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Goditja e suksesshme kundër grupeve dhe rrjeteve kriminale në Lazarat në vitin 2014, nxori në dritë edhe përmasat e tjera që kishte marrë fenomeni pothuajse në të gjitha qarqet e vendit. Kjo goditje e fortë solli si pasojë që energjitë kriminale të përqendruara në këtë rajon të shpërndahen në drejtime të tjera në të gjithë vendin.</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Analiza e zbatimit të Strategjisë Kombëtare Kundër Drogës 2012-2016 ka treguar se ajo ishte një qasje e pjesshme, rezultatet e së cilës mbeten jo në nivelin e pritshmërive dhe të mundësive.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vend të hartimit të një strategjie të re, Qeveria shqiptare ka vendosur të miratojë dhe të zbatojë Planin Kombëtar Kundër Kultivimit dhe Trafikimit të Kanabisit, ose shkurt Planin Kombëtar Kundër Kanabisit (PKKK).</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PKKK</w:t>
      </w:r>
      <w:r w:rsidR="00C77B5A" w:rsidRPr="004A0B3D">
        <w:rPr>
          <w:rFonts w:ascii="Garamond" w:hAnsi="Garamond"/>
          <w:sz w:val="24"/>
          <w:szCs w:val="24"/>
          <w:lang w:val="sq-AL"/>
        </w:rPr>
        <w:t>-ja</w:t>
      </w:r>
      <w:r w:rsidRPr="004A0B3D">
        <w:rPr>
          <w:rFonts w:ascii="Garamond" w:hAnsi="Garamond"/>
          <w:sz w:val="24"/>
          <w:szCs w:val="24"/>
          <w:lang w:val="sq-AL"/>
        </w:rPr>
        <w:t xml:space="preserve"> mban në konsideratë faktorët bazë që nxisin kultivimin dhe trafikimin e kanabisit në vend ndër të cilat mund të përmendim: kushtet ende të vështira social-ekonomike, kërkesën ndërkombëtare përherë në rritje, zbatimin e standardeve të ndryshme ligjore në vendet e destinacionit për konsumin e drogës, bashkëpunimin e ngushtë të rrjeteve kriminale në vend me rrjetet kriminale të Bashkimit Evropian, si dhe fuqinë financiare të këtyre grupeve.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Theksi kryesor i PKKK</w:t>
      </w:r>
      <w:r w:rsidR="00C77B5A" w:rsidRPr="004A0B3D">
        <w:rPr>
          <w:rFonts w:ascii="Garamond" w:hAnsi="Garamond"/>
          <w:sz w:val="24"/>
          <w:szCs w:val="24"/>
          <w:lang w:val="sq-AL"/>
        </w:rPr>
        <w:t>-së</w:t>
      </w:r>
      <w:r w:rsidRPr="004A0B3D">
        <w:rPr>
          <w:rFonts w:ascii="Garamond" w:hAnsi="Garamond"/>
          <w:sz w:val="24"/>
          <w:szCs w:val="24"/>
          <w:lang w:val="sq-AL"/>
        </w:rPr>
        <w:t xml:space="preserve"> është përpjekja e përbashkët ndërinstitucionale për goditjen e gjithanshme/ frontale që ka për qëllim identifikimin, zbulimin dhe shkatërrimin e grupeve dhe rrjeteve kriminale që janë aktive në fushën e kultivimit dhe të trafikimit të kanabisit.</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Një tjetër risi e rëndësishme e PKKK</w:t>
      </w:r>
      <w:r w:rsidR="00C77B5A" w:rsidRPr="004A0B3D">
        <w:rPr>
          <w:rFonts w:ascii="Garamond" w:hAnsi="Garamond"/>
          <w:sz w:val="24"/>
          <w:szCs w:val="24"/>
          <w:lang w:val="sq-AL"/>
        </w:rPr>
        <w:t>-së</w:t>
      </w:r>
      <w:r w:rsidRPr="004A0B3D">
        <w:rPr>
          <w:rFonts w:ascii="Garamond" w:hAnsi="Garamond"/>
          <w:sz w:val="24"/>
          <w:szCs w:val="24"/>
          <w:lang w:val="sq-AL"/>
        </w:rPr>
        <w:t xml:space="preserve"> është mënyra se si matet suksesi i institucioneve dhe strukturave të ngarkuara me parandalimin dhe goditjen e fenomenit të kultivimit dhe përdorimit kanabisit në vend. Indikatorët kryesorë matin kryesisht suksesin në identifikimin, zbulimin, ndalimin dhe vënien përpara drejtësisë të financuesve dhe drejtuesve të grupeve dhe rrjeteve kriminale.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eastAsia="Times New Roman" w:hAnsi="Garamond"/>
          <w:sz w:val="24"/>
          <w:szCs w:val="24"/>
          <w:lang w:val="sq-AL"/>
        </w:rPr>
        <w:t xml:space="preserve">Në ndryshim nga qasjet e mëparshme strategjike dhe nga praktika e ndjekur nga organet e </w:t>
      </w:r>
      <w:r w:rsidR="008C119E" w:rsidRPr="004A0B3D">
        <w:rPr>
          <w:rFonts w:ascii="Garamond" w:eastAsia="Times New Roman" w:hAnsi="Garamond"/>
          <w:sz w:val="24"/>
          <w:szCs w:val="24"/>
          <w:lang w:val="sq-AL"/>
        </w:rPr>
        <w:t>ligjz</w:t>
      </w:r>
      <w:r w:rsidRPr="004A0B3D">
        <w:rPr>
          <w:rFonts w:ascii="Garamond" w:eastAsia="Times New Roman" w:hAnsi="Garamond"/>
          <w:sz w:val="24"/>
          <w:szCs w:val="24"/>
          <w:lang w:val="sq-AL"/>
        </w:rPr>
        <w:t>batimit, PKKK</w:t>
      </w:r>
      <w:r w:rsidR="00C77B5A" w:rsidRPr="004A0B3D">
        <w:rPr>
          <w:rFonts w:ascii="Garamond" w:eastAsia="Times New Roman" w:hAnsi="Garamond"/>
          <w:sz w:val="24"/>
          <w:szCs w:val="24"/>
          <w:lang w:val="sq-AL"/>
        </w:rPr>
        <w:t>-ja</w:t>
      </w:r>
      <w:r w:rsidRPr="004A0B3D">
        <w:rPr>
          <w:rFonts w:ascii="Garamond" w:eastAsia="Times New Roman" w:hAnsi="Garamond"/>
          <w:sz w:val="24"/>
          <w:szCs w:val="24"/>
          <w:lang w:val="sq-AL"/>
        </w:rPr>
        <w:t xml:space="preserve"> e orienton përpjekjen e institucioneve në fazat e hershme të ciklit të kultivimit të kanabisit, duke synuar që suksesi të arrihet duke parandaluar futjen e farërave në vend dhe duke goditur bimët në fazën kur ato janë fidanë, në mjedise të mbyllura, në sipërfaqe relativisht të vogla dhe kryesisht pranë zonave të banuara.</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Identifikimi dhe sekuestrimi i aseteve të krijuara nga veprimtaritë kriminale është një tjetër kriter i rëndësishëm për të matur shkallën e suksesit në përballjen me fenomenin e kanabisit.</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lastRenderedPageBreak/>
        <w:t>PKKK</w:t>
      </w:r>
      <w:r w:rsidR="00C77B5A" w:rsidRPr="004A0B3D">
        <w:rPr>
          <w:rFonts w:ascii="Garamond" w:hAnsi="Garamond"/>
          <w:sz w:val="24"/>
          <w:szCs w:val="24"/>
          <w:lang w:val="sq-AL"/>
        </w:rPr>
        <w:t>-ja</w:t>
      </w:r>
      <w:r w:rsidRPr="004A0B3D">
        <w:rPr>
          <w:rFonts w:ascii="Garamond" w:hAnsi="Garamond"/>
          <w:sz w:val="24"/>
          <w:szCs w:val="24"/>
          <w:lang w:val="sq-AL"/>
        </w:rPr>
        <w:t xml:space="preserve"> nuk konsideron sukses shkatërrimin e parcelave në fazën e vonë të ciklit të kultivimit, kur bimët janë të pjekura për korrje, por njeh si sukses parandalimin e mbjelljes së tyre si kriter optimal ose shkatërrimin kur ato janë ende fidanë, si kriter i pranueshëm. Zbulimi dhe asgjësimi i bimëve narkotike në fazën e fundit të ciklit konsiderohet si një situatë ekstreme, e cila, i ngarkon me përgjegjësi të lartë të gjithë autoritetet përgjegjëse. </w:t>
      </w:r>
    </w:p>
    <w:p w:rsidR="000E584E" w:rsidRPr="004A0B3D" w:rsidRDefault="000E584E" w:rsidP="009E70E5">
      <w:pPr>
        <w:tabs>
          <w:tab w:val="left" w:pos="540"/>
          <w:tab w:val="left" w:pos="720"/>
        </w:tabs>
        <w:spacing w:after="0" w:line="240" w:lineRule="auto"/>
        <w:ind w:firstLine="288"/>
        <w:rPr>
          <w:rFonts w:ascii="Garamond" w:eastAsia="Times New Roman" w:hAnsi="Garamond"/>
          <w:sz w:val="24"/>
          <w:szCs w:val="24"/>
          <w:lang w:val="sq-AL"/>
        </w:rPr>
      </w:pPr>
      <w:r w:rsidRPr="004A0B3D">
        <w:rPr>
          <w:rFonts w:ascii="Garamond" w:hAnsi="Garamond"/>
          <w:sz w:val="24"/>
          <w:szCs w:val="24"/>
          <w:lang w:val="sq-AL"/>
        </w:rPr>
        <w:t xml:space="preserve">Përveç theksit të fortë goditës kundër grupeve, rrjeteve dhe financave kriminale që nxisin dhe organizojnë kultivimin dhe trafikimin e kanabisit, </w:t>
      </w:r>
      <w:r w:rsidRPr="004A0B3D">
        <w:rPr>
          <w:rFonts w:ascii="Garamond" w:eastAsia="Times New Roman" w:hAnsi="Garamond"/>
          <w:sz w:val="24"/>
          <w:szCs w:val="24"/>
          <w:lang w:val="sq-AL"/>
        </w:rPr>
        <w:t>PKKK</w:t>
      </w:r>
      <w:r w:rsidR="00C77B5A" w:rsidRPr="004A0B3D">
        <w:rPr>
          <w:rFonts w:ascii="Garamond" w:eastAsia="Times New Roman" w:hAnsi="Garamond"/>
          <w:sz w:val="24"/>
          <w:szCs w:val="24"/>
          <w:lang w:val="sq-AL"/>
        </w:rPr>
        <w:t>-ja</w:t>
      </w:r>
      <w:r w:rsidRPr="004A0B3D">
        <w:rPr>
          <w:rFonts w:ascii="Garamond" w:eastAsia="Times New Roman" w:hAnsi="Garamond"/>
          <w:sz w:val="24"/>
          <w:szCs w:val="24"/>
          <w:lang w:val="sq-AL"/>
        </w:rPr>
        <w:t xml:space="preserve"> i kushton një rëndësi të veçantë masave që kontribuojnë në shkurajimin e qytetarëve për t’u përfshirë në veprimtari të paligjshme në këtë fushë. Një paketë shumë e gjerë masash që synojnë ndërgjegjësimin publik, nxitjen dhe mbështetjen e veprimtarisë ekonomike të ligjshme në zonat dhe komunitetet e prekura, lehtësimin e barrës fiskale dhe mbështetjen sociale për individët dhe komunitetet nën risk është përcaktuar në PKKK.</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Intensifikimi i komunikimit publik në interes të ndërgjegjësimit të qytetarëve, reduktimit të përdorimit të kanabisit dhe të bashkëpunimit të gjerë qytetar në përpjekjen e përbashkët kundër kanabisit është një prioritet i rëndësishëm i këtij plani.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Koordinimi dhe bashkëveprimi ndërinstitucional dhe ndërkombëtar konsiderohet si një ndër risitë më të rëndësishme të PKKK</w:t>
      </w:r>
      <w:r w:rsidR="00C77B5A" w:rsidRPr="004A0B3D">
        <w:rPr>
          <w:rFonts w:ascii="Garamond" w:hAnsi="Garamond"/>
          <w:sz w:val="24"/>
          <w:szCs w:val="24"/>
          <w:lang w:val="sq-AL"/>
        </w:rPr>
        <w:t>-së</w:t>
      </w:r>
      <w:r w:rsidRPr="004A0B3D">
        <w:rPr>
          <w:rFonts w:ascii="Garamond" w:hAnsi="Garamond"/>
          <w:sz w:val="24"/>
          <w:szCs w:val="24"/>
          <w:lang w:val="sq-AL"/>
        </w:rPr>
        <w:t xml:space="preserve">. Për këtë qëllim, parashikohet ngritja dhe funksionimi i strukturave të përbashkëta (Task-Forcë) si në nivelin qendror ashtu edhe atë lokal.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Një komitet ndërministror i kryesuar nga </w:t>
      </w:r>
      <w:r w:rsidR="009C0A3E">
        <w:rPr>
          <w:rFonts w:ascii="Garamond" w:hAnsi="Garamond"/>
          <w:sz w:val="24"/>
          <w:szCs w:val="24"/>
          <w:lang w:val="sq-AL"/>
        </w:rPr>
        <w:t>z</w:t>
      </w:r>
      <w:r w:rsidRPr="004A0B3D">
        <w:rPr>
          <w:rFonts w:ascii="Garamond" w:hAnsi="Garamond"/>
          <w:sz w:val="24"/>
          <w:szCs w:val="24"/>
          <w:lang w:val="sq-AL"/>
        </w:rPr>
        <w:t>ëvendës</w:t>
      </w:r>
      <w:r w:rsidR="009C0A3E">
        <w:rPr>
          <w:rFonts w:ascii="Garamond" w:hAnsi="Garamond"/>
          <w:sz w:val="24"/>
          <w:szCs w:val="24"/>
          <w:lang w:val="sq-AL"/>
        </w:rPr>
        <w:t>k</w:t>
      </w:r>
      <w:r w:rsidRPr="004A0B3D">
        <w:rPr>
          <w:rFonts w:ascii="Garamond" w:hAnsi="Garamond"/>
          <w:sz w:val="24"/>
          <w:szCs w:val="24"/>
          <w:lang w:val="sq-AL"/>
        </w:rPr>
        <w:t>ryeministri, një Task-Forcë qendrore dhe Task-Forca vendore pranë çdo prefekture përbëjnë strukturën drejtuese që do të drejtojë, koordinojë dhe kontrollojë punën e institucioneve për zbatimin e PKKK</w:t>
      </w:r>
      <w:r w:rsidR="00C77B5A" w:rsidRPr="004A0B3D">
        <w:rPr>
          <w:rFonts w:ascii="Garamond" w:hAnsi="Garamond"/>
          <w:sz w:val="24"/>
          <w:szCs w:val="24"/>
          <w:lang w:val="sq-AL"/>
        </w:rPr>
        <w:t>-së</w:t>
      </w:r>
      <w:r w:rsidRPr="004A0B3D">
        <w:rPr>
          <w:rFonts w:ascii="Garamond" w:hAnsi="Garamond"/>
          <w:sz w:val="24"/>
          <w:szCs w:val="24"/>
          <w:lang w:val="sq-AL"/>
        </w:rPr>
        <w:t xml:space="preserve">.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PKKK</w:t>
      </w:r>
      <w:r w:rsidR="0038374D" w:rsidRPr="004A0B3D">
        <w:rPr>
          <w:rFonts w:ascii="Garamond" w:hAnsi="Garamond"/>
          <w:sz w:val="24"/>
          <w:szCs w:val="24"/>
          <w:lang w:val="sq-AL"/>
        </w:rPr>
        <w:t>-ja</w:t>
      </w:r>
      <w:r w:rsidRPr="004A0B3D">
        <w:rPr>
          <w:rFonts w:ascii="Garamond" w:hAnsi="Garamond"/>
          <w:sz w:val="24"/>
          <w:szCs w:val="24"/>
          <w:lang w:val="sq-AL"/>
        </w:rPr>
        <w:t xml:space="preserve"> vlerëson se përballimi i suksesshëm i kultivimit të kanabisit nuk mund të bëhet vetëm me forcat e policisë dhe të organeve të tjera </w:t>
      </w:r>
      <w:r w:rsidR="008C119E" w:rsidRPr="004A0B3D">
        <w:rPr>
          <w:rFonts w:ascii="Garamond" w:hAnsi="Garamond"/>
          <w:sz w:val="24"/>
          <w:szCs w:val="24"/>
          <w:lang w:val="sq-AL"/>
        </w:rPr>
        <w:t>ligjz</w:t>
      </w:r>
      <w:r w:rsidRPr="004A0B3D">
        <w:rPr>
          <w:rFonts w:ascii="Garamond" w:hAnsi="Garamond"/>
          <w:sz w:val="24"/>
          <w:szCs w:val="24"/>
          <w:lang w:val="sq-AL"/>
        </w:rPr>
        <w:t>batuese. Përveç angazhimit të ri e më të fortë të tyre, parashikohet një bashkëveprim i ngushtë i shumë aktorëve të tjerë shtetërorë, ku rol të veçantë do të marrin ato të bujqësisë, të mjedisit, të çështjeve sociale, të shëndetësisë, të arsimit dhe sidomos, ato të autoriteteve të pushtetit vendor.</w:t>
      </w:r>
    </w:p>
    <w:p w:rsidR="000E584E" w:rsidRPr="004A0B3D" w:rsidRDefault="000E584E" w:rsidP="009E70E5">
      <w:pPr>
        <w:tabs>
          <w:tab w:val="left" w:pos="540"/>
          <w:tab w:val="left" w:pos="720"/>
        </w:tabs>
        <w:spacing w:after="0" w:line="240" w:lineRule="auto"/>
        <w:ind w:firstLine="288"/>
        <w:rPr>
          <w:rFonts w:ascii="Garamond" w:eastAsia="Times New Roman" w:hAnsi="Garamond"/>
          <w:sz w:val="24"/>
          <w:szCs w:val="24"/>
          <w:lang w:val="sq-AL"/>
        </w:rPr>
      </w:pPr>
      <w:r w:rsidRPr="004A0B3D">
        <w:rPr>
          <w:rFonts w:ascii="Garamond" w:eastAsia="Times New Roman" w:hAnsi="Garamond"/>
          <w:sz w:val="24"/>
          <w:szCs w:val="24"/>
          <w:lang w:val="sq-AL"/>
        </w:rPr>
        <w:t>Bashkëpunimi ndërkombëtar konsiderohet si një prioritet tjetër i rëndësishëm për suksesin e përpjekjes kundër kanabisit. Reduktimi i kërkesës ndërkombëtare, shkëmbimi i informacionit dhe i përvojës, organizimi i operacioneve të përbashkëta dhe mbështetja logjistike dhe financiare nga partnerët janë drejtime të rëndësishme për t’u ndjekur.</w:t>
      </w:r>
    </w:p>
    <w:p w:rsidR="00A54BC5" w:rsidRPr="004A0B3D" w:rsidRDefault="00A54BC5" w:rsidP="009E70E5">
      <w:pPr>
        <w:tabs>
          <w:tab w:val="left" w:pos="540"/>
          <w:tab w:val="left" w:pos="720"/>
        </w:tabs>
        <w:spacing w:after="0" w:line="240" w:lineRule="auto"/>
        <w:ind w:firstLine="288"/>
        <w:rPr>
          <w:rFonts w:ascii="Garamond" w:eastAsia="Times New Roman" w:hAnsi="Garamond"/>
          <w:b/>
          <w:color w:val="2E74B5"/>
          <w:sz w:val="24"/>
          <w:szCs w:val="24"/>
          <w:lang w:val="sq-AL"/>
        </w:rPr>
      </w:pPr>
    </w:p>
    <w:p w:rsidR="00362F37" w:rsidRPr="004A0B3D" w:rsidRDefault="00362F37" w:rsidP="009E70E5">
      <w:pPr>
        <w:pStyle w:val="Heading1"/>
        <w:tabs>
          <w:tab w:val="left" w:pos="540"/>
          <w:tab w:val="left" w:pos="720"/>
        </w:tabs>
        <w:spacing w:before="0"/>
        <w:ind w:firstLine="288"/>
        <w:jc w:val="center"/>
        <w:rPr>
          <w:rFonts w:ascii="Garamond" w:hAnsi="Garamond"/>
          <w:b w:val="0"/>
          <w:sz w:val="24"/>
          <w:szCs w:val="24"/>
          <w:lang w:val="sq-AL"/>
        </w:rPr>
      </w:pPr>
      <w:bookmarkStart w:id="1" w:name="_Toc475635970"/>
      <w:r w:rsidRPr="004A0B3D">
        <w:rPr>
          <w:rFonts w:ascii="Garamond" w:hAnsi="Garamond"/>
          <w:b w:val="0"/>
          <w:sz w:val="24"/>
          <w:szCs w:val="24"/>
          <w:lang w:val="sq-AL"/>
        </w:rPr>
        <w:t>KAPITULLI I</w:t>
      </w:r>
    </w:p>
    <w:p w:rsidR="000E584E" w:rsidRPr="004A0B3D" w:rsidRDefault="00362F37" w:rsidP="009E70E5">
      <w:pPr>
        <w:pStyle w:val="Heading1"/>
        <w:tabs>
          <w:tab w:val="left" w:pos="540"/>
          <w:tab w:val="left" w:pos="720"/>
        </w:tabs>
        <w:spacing w:before="0"/>
        <w:ind w:firstLine="288"/>
        <w:jc w:val="center"/>
        <w:rPr>
          <w:rFonts w:ascii="Garamond" w:hAnsi="Garamond"/>
          <w:b w:val="0"/>
          <w:sz w:val="24"/>
          <w:szCs w:val="24"/>
          <w:lang w:val="sq-AL"/>
        </w:rPr>
      </w:pPr>
      <w:r w:rsidRPr="004A0B3D">
        <w:rPr>
          <w:rFonts w:ascii="Garamond" w:hAnsi="Garamond"/>
          <w:b w:val="0"/>
          <w:sz w:val="24"/>
          <w:szCs w:val="24"/>
          <w:lang w:val="sq-AL"/>
        </w:rPr>
        <w:t>VËSHTRIM I PËRGJITHSHËM PËR GJENDJEN</w:t>
      </w:r>
      <w:bookmarkEnd w:id="1"/>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615A9C">
      <w:pPr>
        <w:pStyle w:val="Heading1"/>
        <w:keepLines/>
        <w:numPr>
          <w:ilvl w:val="0"/>
          <w:numId w:val="45"/>
        </w:numPr>
        <w:tabs>
          <w:tab w:val="left" w:pos="540"/>
          <w:tab w:val="left" w:pos="720"/>
        </w:tabs>
        <w:spacing w:before="0" w:after="0"/>
        <w:ind w:left="0" w:firstLine="288"/>
        <w:rPr>
          <w:rFonts w:ascii="Garamond" w:hAnsi="Garamond"/>
          <w:b w:val="0"/>
          <w:sz w:val="24"/>
          <w:szCs w:val="24"/>
          <w:lang w:val="sq-AL"/>
        </w:rPr>
      </w:pPr>
      <w:bookmarkStart w:id="2" w:name="_Toc475635971"/>
      <w:r w:rsidRPr="004A0B3D">
        <w:rPr>
          <w:rFonts w:ascii="Garamond" w:hAnsi="Garamond"/>
          <w:b w:val="0"/>
          <w:sz w:val="24"/>
          <w:szCs w:val="24"/>
          <w:lang w:val="sq-AL"/>
        </w:rPr>
        <w:t>Hyrje</w:t>
      </w:r>
      <w:bookmarkEnd w:id="2"/>
    </w:p>
    <w:p w:rsidR="000E584E" w:rsidRPr="004A0B3D" w:rsidRDefault="000E584E" w:rsidP="00615A9C">
      <w:pPr>
        <w:pStyle w:val="Heading1"/>
        <w:keepLines/>
        <w:numPr>
          <w:ilvl w:val="1"/>
          <w:numId w:val="45"/>
        </w:numPr>
        <w:tabs>
          <w:tab w:val="left" w:pos="540"/>
          <w:tab w:val="left" w:pos="720"/>
        </w:tabs>
        <w:spacing w:before="0" w:after="0"/>
        <w:ind w:left="0" w:firstLine="288"/>
        <w:rPr>
          <w:rFonts w:ascii="Garamond" w:hAnsi="Garamond"/>
          <w:b w:val="0"/>
          <w:sz w:val="24"/>
          <w:szCs w:val="24"/>
          <w:lang w:val="sq-AL"/>
        </w:rPr>
      </w:pPr>
      <w:bookmarkStart w:id="3" w:name="_Toc475635972"/>
      <w:r w:rsidRPr="004A0B3D">
        <w:rPr>
          <w:rFonts w:ascii="Garamond" w:hAnsi="Garamond"/>
          <w:b w:val="0"/>
          <w:sz w:val="24"/>
          <w:szCs w:val="24"/>
          <w:lang w:val="sq-AL"/>
        </w:rPr>
        <w:t>Kuadri ligjor dhe strategjik në fuqi</w:t>
      </w:r>
      <w:bookmarkEnd w:id="3"/>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Shqipëria ka një kuadër të gjerë ligjor dhe nënligjor, si dhe një bazë të konsiderueshme dokumentesh strategjike që adresojnë çështjet e narkotikëve.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Aktualisht, legjislacioni penal në fuqi është thuajse i plotë. Vendi ka aderuar në Konventat e Kombeve të Bashkuara: “Kundër trafikut të paligjshëm të drogave narkotike dhe të lëndëve psikotrope” të vitit 1998,</w:t>
      </w:r>
      <w:r w:rsidR="00BE34B7" w:rsidRPr="004A0B3D">
        <w:rPr>
          <w:rFonts w:ascii="Garamond" w:hAnsi="Garamond"/>
          <w:sz w:val="24"/>
          <w:szCs w:val="24"/>
          <w:lang w:val="sq-AL"/>
        </w:rPr>
        <w:t>,</w:t>
      </w:r>
      <w:r w:rsidR="00442ACD" w:rsidRPr="004A0B3D">
        <w:rPr>
          <w:rFonts w:ascii="Garamond" w:hAnsi="Garamond"/>
          <w:sz w:val="24"/>
          <w:szCs w:val="24"/>
          <w:lang w:val="sq-AL"/>
        </w:rPr>
        <w:t xml:space="preserve"> “Për </w:t>
      </w:r>
      <w:r w:rsidRPr="004A0B3D">
        <w:rPr>
          <w:rFonts w:ascii="Garamond" w:hAnsi="Garamond"/>
          <w:sz w:val="24"/>
          <w:szCs w:val="24"/>
          <w:lang w:val="sq-AL"/>
        </w:rPr>
        <w:t>substancat psikotrope” të vitit 1971, dhe në “Konventën e vetme kundër drogave narkotike” të vitit 1961.</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Kodi Penal ka pësuar ndryshime të herëpashershme dhe janë miratuar konventa dhe ligje  specifike, akte nënligjore, si dhe janë hartuar dokumente strategjike e programe, duke krijuar bazën e nevojshme rregullatore në luftën kundër kultivimit dhe trafikimit të lëndëve narkotike.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Synimi i këtij plani është të krijojë kushtet për zbatimin efektiv të dokumenteve që adresojnë kultivimin dhe trafikimin e lëndëve narkotike, duke u fokusuar në krijimin e instrumenteve efikase dhe marrjen e masave të nevojshme.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Lista e dokumenteve kryesore, të cilave u referohet ky plan gjendet në </w:t>
      </w:r>
      <w:r w:rsidR="00F84C15">
        <w:rPr>
          <w:rFonts w:ascii="Garamond" w:hAnsi="Garamond"/>
          <w:sz w:val="24"/>
          <w:szCs w:val="24"/>
          <w:lang w:val="sq-AL"/>
        </w:rPr>
        <w:t>s</w:t>
      </w:r>
      <w:r w:rsidRPr="004A0B3D">
        <w:rPr>
          <w:rFonts w:ascii="Garamond" w:hAnsi="Garamond"/>
          <w:sz w:val="24"/>
          <w:szCs w:val="24"/>
          <w:lang w:val="sq-AL"/>
        </w:rPr>
        <w:t>htojcën 1.</w:t>
      </w:r>
    </w:p>
    <w:p w:rsidR="000E584E" w:rsidRPr="004A0B3D" w:rsidRDefault="000E584E" w:rsidP="00615A9C">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bookmarkStart w:id="4" w:name="_Toc475635973"/>
      <w:r w:rsidRPr="004A0B3D">
        <w:rPr>
          <w:rFonts w:ascii="Garamond" w:hAnsi="Garamond"/>
          <w:b w:val="0"/>
          <w:sz w:val="24"/>
          <w:szCs w:val="24"/>
          <w:lang w:val="sq-AL"/>
        </w:rPr>
        <w:t>Vështrim i përgjithshëm</w:t>
      </w:r>
      <w:bookmarkEnd w:id="4"/>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Pavarësisht përpjekjeve të vazhdueshme për goditjen e kultivimit të bimëve dhe trafikimit të lëndëve narkotike, Shqipëria ende përballet me praninë e këtij fenomeni të dëmshëm për rendin publik, shëndetin, mirëqenien sociale, ekonominë dhe zhvillimin e qëndrueshëm të vendit.</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Kushtet socio-ekonomike, pozicioni gjeografik, kushtet klimaterike, veprimtaria e rrjeteve kriminale dhe kërkesa e lartë, kryesisht në tregun e jashtëm, krijojnë premisa që kultivimi dhe trafikimi i lëndëve narkotike të konsiderohet si një veprimtari fitimprurëse.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Rritja e fuqisë goditëse të institucioneve ligjzbatuese dhe përmirësimi i kontrollit të hapësirës tokësore e detare ka bërë që grupet kriminale të zhvendosin kultivimin e bimëve narkotike në zona të thella, apo në mjedise të mbyllura dhe të diversifikojnë rrugët e trafikimit, duke përfshirë edhe ato më komplekset, siç është përdorimi i avionëve sportivë dhe i motorëve të ujit.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Bimët narkotike kultivohen kryesisht në pyje dhe kullota të largëta në pronësi publike në shumicën e qarqeve të vendit. Disa ndër faktorët që mundësojnë kultivimin janë pamjaftueshmëria e kontrollit efektiv të territorit dhe mungesa e informacionit të plotë, veçanërisht në fazat e para të ciklit të zhvillimit të bimëve narkotike (kur ato janë në sera, magazina, depo, tunele të pa administruara etj.).</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Mungesa e informacioneve për fazën e parë të kultivimit të bimëve narkotike, për personat që sigurojnë farën e kanabisit, për ata që  përgatisin e fidanët dhe për personat që blejnë pesticide për këto bimë në farmacitë bujqësore, pengon organet </w:t>
      </w:r>
      <w:r w:rsidR="008C119E" w:rsidRPr="004A0B3D">
        <w:rPr>
          <w:rFonts w:ascii="Garamond" w:hAnsi="Garamond"/>
          <w:sz w:val="24"/>
          <w:szCs w:val="24"/>
          <w:lang w:val="sq-AL"/>
        </w:rPr>
        <w:t>ligjz</w:t>
      </w:r>
      <w:r w:rsidRPr="004A0B3D">
        <w:rPr>
          <w:rFonts w:ascii="Garamond" w:hAnsi="Garamond"/>
          <w:sz w:val="24"/>
          <w:szCs w:val="24"/>
          <w:lang w:val="sq-AL"/>
        </w:rPr>
        <w:t>batuese për kapjen në flagrancë të autorëve ndërkohë që kryejnë shërbimet</w:t>
      </w:r>
      <w:r w:rsidR="00346252" w:rsidRPr="004A0B3D">
        <w:rPr>
          <w:rFonts w:ascii="Garamond" w:hAnsi="Garamond"/>
          <w:sz w:val="24"/>
          <w:szCs w:val="24"/>
          <w:lang w:val="sq-AL"/>
        </w:rPr>
        <w:t>,</w:t>
      </w:r>
      <w:r w:rsidRPr="004A0B3D">
        <w:rPr>
          <w:rFonts w:ascii="Garamond" w:hAnsi="Garamond"/>
          <w:sz w:val="24"/>
          <w:szCs w:val="24"/>
          <w:lang w:val="sq-AL"/>
        </w:rPr>
        <w:t xml:space="preserve"> si</w:t>
      </w:r>
      <w:r w:rsidR="00346252" w:rsidRPr="004A0B3D">
        <w:rPr>
          <w:rFonts w:ascii="Garamond" w:hAnsi="Garamond"/>
          <w:sz w:val="24"/>
          <w:szCs w:val="24"/>
          <w:lang w:val="sq-AL"/>
        </w:rPr>
        <w:t>:</w:t>
      </w:r>
      <w:r w:rsidRPr="004A0B3D">
        <w:rPr>
          <w:rFonts w:ascii="Garamond" w:hAnsi="Garamond"/>
          <w:sz w:val="24"/>
          <w:szCs w:val="24"/>
          <w:lang w:val="sq-AL"/>
        </w:rPr>
        <w:t xml:space="preserve"> mbjellje, ujitje, plehërim dhe pastrim të bimës narkotike.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Dobësitë në bashkëpunimin ndërinstitucional kanë sjellë mungesën e analizave dhe vlerësimeve të përbashkëta të gjendjes në terren. Organizimi vertikal i strukturave të Policisë së Shtetit, pengon integrimin e informacioneve dhe kontributeve që vijnë nga sektorë të caktuar policorë</w:t>
      </w:r>
      <w:r w:rsidR="00346252" w:rsidRPr="004A0B3D">
        <w:rPr>
          <w:rFonts w:ascii="Garamond" w:hAnsi="Garamond"/>
          <w:sz w:val="24"/>
          <w:szCs w:val="24"/>
          <w:lang w:val="sq-AL"/>
        </w:rPr>
        <w:t>,</w:t>
      </w:r>
      <w:r w:rsidRPr="004A0B3D">
        <w:rPr>
          <w:rFonts w:ascii="Garamond" w:hAnsi="Garamond"/>
          <w:sz w:val="24"/>
          <w:szCs w:val="24"/>
          <w:lang w:val="sq-AL"/>
        </w:rPr>
        <w:t xml:space="preserve"> si</w:t>
      </w:r>
      <w:r w:rsidR="00346252" w:rsidRPr="004A0B3D">
        <w:rPr>
          <w:rFonts w:ascii="Garamond" w:hAnsi="Garamond"/>
          <w:sz w:val="24"/>
          <w:szCs w:val="24"/>
          <w:lang w:val="sq-AL"/>
        </w:rPr>
        <w:t>:</w:t>
      </w:r>
      <w:r w:rsidRPr="004A0B3D">
        <w:rPr>
          <w:rFonts w:ascii="Garamond" w:hAnsi="Garamond"/>
          <w:sz w:val="24"/>
          <w:szCs w:val="24"/>
          <w:lang w:val="sq-AL"/>
        </w:rPr>
        <w:t xml:space="preserve"> qarkullimi rrugor, kontrolli i kufirit, patrulla e përgjithshme duke sjellë kufizime në vlerësimin e situatës në nivel vendor (komisariati).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Mungesa e bashkëpunimit të strukturuar dhe të formalizuar ndërmjet strukturave vendore të Policisë, të prokurorisë dhe institucioneve të tjera shtetërore</w:t>
      </w:r>
      <w:r w:rsidR="000C0D5C" w:rsidRPr="004A0B3D">
        <w:rPr>
          <w:rFonts w:ascii="Garamond" w:hAnsi="Garamond"/>
          <w:sz w:val="24"/>
          <w:szCs w:val="24"/>
          <w:lang w:val="sq-AL"/>
        </w:rPr>
        <w:t>,</w:t>
      </w:r>
      <w:r w:rsidRPr="004A0B3D">
        <w:rPr>
          <w:rFonts w:ascii="Garamond" w:hAnsi="Garamond"/>
          <w:sz w:val="24"/>
          <w:szCs w:val="24"/>
          <w:lang w:val="sq-AL"/>
        </w:rPr>
        <w:t xml:space="preserve"> si</w:t>
      </w:r>
      <w:r w:rsidR="000C0D5C" w:rsidRPr="004A0B3D">
        <w:rPr>
          <w:rFonts w:ascii="Garamond" w:hAnsi="Garamond"/>
          <w:sz w:val="24"/>
          <w:szCs w:val="24"/>
          <w:lang w:val="sq-AL"/>
        </w:rPr>
        <w:t>:</w:t>
      </w:r>
      <w:r w:rsidRPr="004A0B3D">
        <w:rPr>
          <w:rFonts w:ascii="Garamond" w:hAnsi="Garamond"/>
          <w:sz w:val="24"/>
          <w:szCs w:val="24"/>
          <w:lang w:val="sq-AL"/>
        </w:rPr>
        <w:t xml:space="preserve"> shërbimi pyjor, strukturat e bujqësisë, strukturat arsimore, autoritetet tatimore dhe doganore, shërbimet inteligjente dhe strukturat e pushtetit vendor, vështirëson kontrollin efektiv të territorit, krijimin e një tabloje të plotë e të qartë të gjendjes, si dhe reagimin efektiv për parandalimin e kultivimit, goditjen dhe trafikimin e narkotikëve.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Gjithashtu, mungesa e menaxhimit efikas të burimeve njerëzore dhe të kapaciteteve teknike nga strukturat vendore të policisë për përdorimin e metodave speciale të hetimit për zbulimin dhe goditjen e fenomenit të kultivimit të bimëve narkotike ngadalëson reagimin e duhur institucional.</w:t>
      </w:r>
    </w:p>
    <w:p w:rsidR="000E584E" w:rsidRPr="004A0B3D" w:rsidRDefault="000E584E" w:rsidP="00615A9C">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bookmarkStart w:id="5" w:name="_Toc475635974"/>
      <w:r w:rsidRPr="004A0B3D">
        <w:rPr>
          <w:rFonts w:ascii="Garamond" w:hAnsi="Garamond"/>
          <w:b w:val="0"/>
          <w:sz w:val="24"/>
          <w:szCs w:val="24"/>
          <w:lang w:val="sq-AL"/>
        </w:rPr>
        <w:t>Gjendja aktuale</w:t>
      </w:r>
      <w:bookmarkEnd w:id="5"/>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Kultivimi i kanabisit në Shqipëri e ka zanafillën në vitin 1991. Fenomeni i trafikimit të lëndëve narkotike nga grupet e krimit të organizuar u intensifikua gjatë dhe pas vitit 1997, si pasojë e mosfunksionimit të institucioneve shtetërore, kryesisht atyre të sigurisë e të inteligjencës. Me gjithë masat e marra nga organet ligjzbatuese, ky aktivitet kriminal vijon të jetë prezent në vendin tonë.</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Emigracioni, mundësoi njohjen dhe lidhjen e grupeve kriminale të vendit me grupet e krimit të organizuar në vendet e Evropës perëndimore, për trafikimin e narkotikëve. Si rrjedhojë, ka lindur nevoja që strukturat e luftës ndaj krimit të organizuar dhe shërbimet e kontrollit të kufirit, të bashkëpunojnë me strukturat përkatëse të vendeve të rajonit dhe të Bashkimit Evropian (BE) për të identifikuar dhe goditur grupet kriminale.</w:t>
      </w:r>
    </w:p>
    <w:p w:rsidR="000E584E" w:rsidRPr="004A0B3D" w:rsidRDefault="000E584E" w:rsidP="009E70E5">
      <w:pPr>
        <w:tabs>
          <w:tab w:val="left" w:pos="540"/>
          <w:tab w:val="left" w:pos="720"/>
        </w:tabs>
        <w:spacing w:after="0" w:line="240" w:lineRule="auto"/>
        <w:ind w:firstLine="288"/>
        <w:rPr>
          <w:rFonts w:ascii="Garamond" w:eastAsia="Times New Roman" w:hAnsi="Garamond"/>
          <w:sz w:val="24"/>
          <w:szCs w:val="24"/>
          <w:lang w:val="sq-AL"/>
        </w:rPr>
      </w:pPr>
      <w:r w:rsidRPr="004A0B3D">
        <w:rPr>
          <w:rFonts w:ascii="Garamond" w:eastAsia="Times New Roman" w:hAnsi="Garamond"/>
          <w:sz w:val="24"/>
          <w:szCs w:val="24"/>
          <w:lang w:val="sq-AL"/>
        </w:rPr>
        <w:t>Si pasojë e luftës kundër kultivimit dhe trafikimit janë arritur këto rezultate:</w:t>
      </w:r>
    </w:p>
    <w:p w:rsidR="000E584E" w:rsidRPr="004A0B3D" w:rsidRDefault="000E584E" w:rsidP="00615A9C">
      <w:pPr>
        <w:pStyle w:val="ListParagraph"/>
        <w:numPr>
          <w:ilvl w:val="0"/>
          <w:numId w:val="1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në vitin 2015, janë identifikuar dhe asgjësuar rreth 797 mijë bimë narkotike kanabis sativa ose 31% më shumë se gjatë vitit 2014.</w:t>
      </w:r>
    </w:p>
    <w:p w:rsidR="000E584E" w:rsidRPr="004A0B3D" w:rsidRDefault="000E584E" w:rsidP="00615A9C">
      <w:pPr>
        <w:pStyle w:val="ListParagraph"/>
        <w:numPr>
          <w:ilvl w:val="0"/>
          <w:numId w:val="1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Në vitin 2016, janë identifikuar dhe asgjësuar rreth 2.5 milionë bimë narkotike, ose 3 herë më shumë se gjatë vitit 2015.</w:t>
      </w:r>
    </w:p>
    <w:p w:rsidR="000E584E" w:rsidRPr="004A0B3D" w:rsidRDefault="000E584E" w:rsidP="00615A9C">
      <w:pPr>
        <w:pStyle w:val="ListParagraph"/>
        <w:numPr>
          <w:ilvl w:val="0"/>
          <w:numId w:val="1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Në vitin 2015 është kapur një sasi prej rreth 11.352 kg dhe në vitin 2016 një sasi prej rreth 30,014 kg marijuanë.</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periudhën 2015–2016, strukturat ligjzbatuese kanë:</w:t>
      </w:r>
    </w:p>
    <w:p w:rsidR="000E584E" w:rsidRPr="004A0B3D" w:rsidRDefault="000E584E" w:rsidP="00615A9C">
      <w:pPr>
        <w:pStyle w:val="ListParagraph"/>
        <w:numPr>
          <w:ilvl w:val="0"/>
          <w:numId w:val="1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evidentuar 2,869 raste kultivimi të bimëve narkotike,</w:t>
      </w:r>
    </w:p>
    <w:p w:rsidR="000E584E" w:rsidRPr="004A0B3D" w:rsidRDefault="000E584E" w:rsidP="00615A9C">
      <w:pPr>
        <w:pStyle w:val="ListParagraph"/>
        <w:numPr>
          <w:ilvl w:val="0"/>
          <w:numId w:val="1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identifikuar/asgjësuar rreth 3.3 milionë bimë narkotike,</w:t>
      </w:r>
    </w:p>
    <w:p w:rsidR="000E584E" w:rsidRPr="004A0B3D" w:rsidRDefault="000E584E" w:rsidP="00615A9C">
      <w:pPr>
        <w:pStyle w:val="ListParagraph"/>
        <w:numPr>
          <w:ilvl w:val="0"/>
          <w:numId w:val="1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proceduar penalisht 997 persona.</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Në vitin 2016, numri i procedimeve të filluara është rritur me 43%, krahasuar me vitin 2015. Për veprat penale të parashikuara nga neni 283 “Prodhimi dhe shitja e narkotikëve”, neni 283/a  “Trafikimi i narkotikëve” dhe neni 284 i Kodit Penal “Kultivimi i bimëve narkotikëve”, janë regjistruar përkatësisht 39 %, 18,3 % dhe 48,7 % më shumë procedime, krahasuar me një vit më parë.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Gjatë vitit 2016, në Prokurorinë pranë Gjykatës së Shkallës së Parë për Krime të Rënda është regjistruar një procedim për veprën penale të parashikuar nga neni 333 “Organizata Kriminale” dhe 29 procedime për atë të parashikuar nga neni 333/a i Kodit Penal “Grupi i strukturuar kriminal”. Ndërkohë, 2 çështje janë gjykuar dhe janë dënuar 5 persona.</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2 vitet e fundit, dënimet e dhëna nga gjykata, në pjesën më të madhe të rasteve, kanë rezultuar në mesataren e kufijve të masës së dënimit të parashikuar në ligj.</w:t>
      </w:r>
    </w:p>
    <w:p w:rsidR="000E584E" w:rsidRPr="004A0B3D" w:rsidRDefault="000E584E" w:rsidP="00615A9C">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bookmarkStart w:id="6" w:name="_Toc475635975"/>
      <w:r w:rsidRPr="004A0B3D">
        <w:rPr>
          <w:rFonts w:ascii="Garamond" w:hAnsi="Garamond"/>
          <w:b w:val="0"/>
          <w:sz w:val="24"/>
          <w:szCs w:val="24"/>
          <w:lang w:val="sq-AL"/>
        </w:rPr>
        <w:t>Kultivimi i kanabisit</w:t>
      </w:r>
      <w:bookmarkEnd w:id="6"/>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Institucioni, i cili mban barrën kryesore në parandalimin dhe goditjen e veprimtarisë kriminale në fushën e narkotikëve është Policia e Shtetit (PSH). Pavarësisht se PSH zhvillon veprimtari gjithëvjetore, ajo përqendron forcat dhe mjetet në periudhën qershor-shtator. Kjo periudhë përkon edhe me sezonin turistik për garantimin e rendit publik dhe të sigurisë në të gjithë plazhet dhe zonat turistike të vendit. Përveç kësaj, punonjësit e PSH angazhohen edhe në veprimtari të tjera për sigurinë publike si: në aktivitete sportive, kulturore e politike (zgjedhjet) etj.</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Veprimtaria e PSH shoqërohet me kosto të lartë financiare. Gjatë vitit 2015, shpenzimet e policisë për luftën kundër kanabisit llogariten rreth 3 milion dollarë. Gjatë vitit 2016, shpenzimet e policisë arritën afërsisht në 5 milion dollarë. Strukturat e PSH janë ballafaquar me mungesa të automjeteve të speciale, të cilat janë të domosdoshme për kontrollin e zonave malore dhe tepër malore, si dhe të pajisjeve të tjera speciale për vrojtimin dhe monitorimin e territorit në distanca të largëta ditën dhe natën.</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Kontribut në identifikimin e sipërfaqeve të kultivuara më bimë narkotike gjatë 2015–2016 ka dhënë edhe Ministria e Brendshme Italiane në bazë të marrëveshjes</w:t>
      </w:r>
      <w:r w:rsidRPr="004A0B3D">
        <w:rPr>
          <w:rStyle w:val="FootnoteReference"/>
          <w:szCs w:val="24"/>
          <w:lang w:val="sq-AL"/>
        </w:rPr>
        <w:footnoteReference w:id="2"/>
      </w:r>
      <w:r w:rsidR="00FB4796" w:rsidRPr="004A0B3D">
        <w:rPr>
          <w:rFonts w:ascii="Garamond" w:hAnsi="Garamond"/>
          <w:sz w:val="24"/>
          <w:szCs w:val="24"/>
          <w:lang w:val="sq-AL"/>
        </w:rPr>
        <w:t xml:space="preserve"> </w:t>
      </w:r>
      <w:r w:rsidRPr="004A0B3D">
        <w:rPr>
          <w:rFonts w:ascii="Garamond" w:hAnsi="Garamond"/>
          <w:sz w:val="24"/>
          <w:szCs w:val="24"/>
          <w:lang w:val="sq-AL"/>
        </w:rPr>
        <w:t>dypalëshe për monitorimin ajror të territorit të vendit tonë me avion special. Nga monitorimi i vitit 2016 janë identifikuar rreth 738 mijë bimë kanabis, ose 3 herë më shumë se një vit më parë.</w:t>
      </w:r>
    </w:p>
    <w:p w:rsidR="000E584E" w:rsidRPr="004A0B3D" w:rsidRDefault="000E584E" w:rsidP="00615A9C">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bookmarkStart w:id="7" w:name="_Toc475635976"/>
      <w:r w:rsidRPr="004A0B3D">
        <w:rPr>
          <w:rFonts w:ascii="Garamond" w:hAnsi="Garamond"/>
          <w:b w:val="0"/>
          <w:sz w:val="24"/>
          <w:szCs w:val="24"/>
          <w:lang w:val="sq-AL"/>
        </w:rPr>
        <w:t>Kërkesa ndërkombëtare për kanabis</w:t>
      </w:r>
      <w:bookmarkEnd w:id="7"/>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Kërkesa ndërkombëtare vlerësohet si elementi bazë, që motivon grupet kriminale </w:t>
      </w:r>
      <w:r w:rsidR="00E604E4">
        <w:rPr>
          <w:rFonts w:ascii="Garamond" w:hAnsi="Garamond"/>
          <w:sz w:val="24"/>
          <w:szCs w:val="24"/>
          <w:lang w:val="sq-AL"/>
        </w:rPr>
        <w:t>vendës</w:t>
      </w:r>
      <w:r w:rsidRPr="004A0B3D">
        <w:rPr>
          <w:rFonts w:ascii="Garamond" w:hAnsi="Garamond"/>
          <w:sz w:val="24"/>
          <w:szCs w:val="24"/>
          <w:lang w:val="sq-AL"/>
        </w:rPr>
        <w:t>e dhe të huaja për t’u përfshirë në këtë aktivitet kriminal. Tregues që provon peshën specifike të kërkesës ndërkombëtare është shpërpjesëtimi i dukshëm midis sasisë që prodhohet dhe përdoret në vend dhe sasisë që trafikohet jashtë. Standardet që aplikohen në vende të ndryshme për përdorimin e kanabisit dhe ndërlidhja e ngushtë e grupeve kriminale janë faktorë që ndikojnë në tendencën, në rritje, të kërkesës ndërkombëtare. Kryesisht, kjo kërkesë vjen nga Italia e Greqia, por dhe nga Maqedonia, Kosova e Mali i Zi, që shërbejnë si destinacion apo tranzit për në vendet e BE</w:t>
      </w:r>
      <w:r w:rsidR="005B6C1E">
        <w:rPr>
          <w:rFonts w:ascii="Garamond" w:hAnsi="Garamond"/>
          <w:sz w:val="24"/>
          <w:szCs w:val="24"/>
          <w:lang w:val="sq-AL"/>
        </w:rPr>
        <w:t>-së</w:t>
      </w:r>
      <w:r w:rsidRPr="004A0B3D">
        <w:rPr>
          <w:rFonts w:ascii="Garamond" w:hAnsi="Garamond"/>
          <w:sz w:val="24"/>
          <w:szCs w:val="24"/>
          <w:lang w:val="sq-AL"/>
        </w:rPr>
        <w:t xml:space="preserve">.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Është vënë re diversiteti i rrugëve të trafikimit, me tendencë zgjerimin e atyre ekzistuese (tokësore e detare) dhe tentativave për trafikim nëpërmjet rrugëve ajrore, të papërdorura më parë. Përballë presionit përherë në rritje të organeve </w:t>
      </w:r>
      <w:r w:rsidR="008C119E" w:rsidRPr="004A0B3D">
        <w:rPr>
          <w:rFonts w:ascii="Garamond" w:hAnsi="Garamond"/>
          <w:sz w:val="24"/>
          <w:szCs w:val="24"/>
          <w:lang w:val="sq-AL"/>
        </w:rPr>
        <w:t>ligjz</w:t>
      </w:r>
      <w:r w:rsidRPr="004A0B3D">
        <w:rPr>
          <w:rFonts w:ascii="Garamond" w:hAnsi="Garamond"/>
          <w:sz w:val="24"/>
          <w:szCs w:val="24"/>
          <w:lang w:val="sq-AL"/>
        </w:rPr>
        <w:t>batuese për të goditur fort trafikimin e lëndëve narkotike, grupet kriminale po adaptojnë linja të tjera trafikimi. Trafikantët kanë filluar përdorimin e mjeteve të reja</w:t>
      </w:r>
      <w:r w:rsidR="005B6C1E">
        <w:rPr>
          <w:rFonts w:ascii="Garamond" w:hAnsi="Garamond"/>
          <w:sz w:val="24"/>
          <w:szCs w:val="24"/>
          <w:lang w:val="sq-AL"/>
        </w:rPr>
        <w:t>,</w:t>
      </w:r>
      <w:r w:rsidRPr="004A0B3D">
        <w:rPr>
          <w:rFonts w:ascii="Garamond" w:hAnsi="Garamond"/>
          <w:sz w:val="24"/>
          <w:szCs w:val="24"/>
          <w:lang w:val="sq-AL"/>
        </w:rPr>
        <w:t xml:space="preserve"> si avionë sportivë dhe motorë uji.</w:t>
      </w:r>
    </w:p>
    <w:p w:rsidR="000E584E" w:rsidRPr="004A0B3D" w:rsidRDefault="000E584E" w:rsidP="00615A9C">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bookmarkStart w:id="8" w:name="_Toc475635977"/>
      <w:r w:rsidRPr="004A0B3D">
        <w:rPr>
          <w:rFonts w:ascii="Garamond" w:hAnsi="Garamond"/>
          <w:b w:val="0"/>
          <w:sz w:val="24"/>
          <w:szCs w:val="24"/>
          <w:lang w:val="sq-AL"/>
        </w:rPr>
        <w:t>Përdorimi i kanabisit</w:t>
      </w:r>
      <w:bookmarkEnd w:id="8"/>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Ndonëse shumë herë më e vogël se kërkesa ndërkombëtare, edhe kërkesa e brendshme për përdorimin e kanabisit ka njohur rritje, kryesisht te të rinjtë, në klubet e natës, në mjediset turistike, në lokalet luksoze, por dhe në institucionet arsimore.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Statistikat tregojnë rritjen e numrit të përdoruesve që kanë përdorur drogë, të paktën një herë gjatë gjithë jetës. Afërsisht 6.6% e nxënësve e kanë provuar marijuanën të paktën një herë në jetë, krahasuar me 4.4% që ishin në vitin 2011. Nga anketimet, apo studimet e pjesshme (deri më tani nuk ka pasur akoma një studim në rang kombëtar) rezulton se numri i përdoruesve të drogave ka një rritje të ndjeshme. Në vitin 1995 numri i personave (15</w:t>
      </w:r>
      <w:r w:rsidR="00F34205" w:rsidRPr="004A0B3D">
        <w:rPr>
          <w:rFonts w:ascii="Garamond" w:hAnsi="Garamond"/>
          <w:sz w:val="24"/>
          <w:szCs w:val="24"/>
          <w:lang w:val="sq-AL"/>
        </w:rPr>
        <w:t>–</w:t>
      </w:r>
      <w:r w:rsidRPr="004A0B3D">
        <w:rPr>
          <w:rFonts w:ascii="Garamond" w:hAnsi="Garamond"/>
          <w:sz w:val="24"/>
          <w:szCs w:val="24"/>
          <w:lang w:val="sq-AL"/>
        </w:rPr>
        <w:t>65 vjeç) që të paktën një herë kanë provuar një lloj droge rezultonte rreth 5,000; në 1998 rreth 20,000, ndërkohë që aktualisht ky numër luhatet mes 50,000</w:t>
      </w:r>
      <w:r w:rsidR="00015FE6" w:rsidRPr="004A0B3D">
        <w:rPr>
          <w:rFonts w:ascii="Garamond" w:hAnsi="Garamond"/>
          <w:sz w:val="24"/>
          <w:szCs w:val="24"/>
          <w:lang w:val="sq-AL"/>
        </w:rPr>
        <w:t>–</w:t>
      </w:r>
      <w:r w:rsidRPr="004A0B3D">
        <w:rPr>
          <w:rFonts w:ascii="Garamond" w:hAnsi="Garamond"/>
          <w:sz w:val="24"/>
          <w:szCs w:val="24"/>
          <w:lang w:val="sq-AL"/>
        </w:rPr>
        <w:t xml:space="preserve">60,000, ku rreth 7,000 nga të cilët konsiderohen përdorues problematikë.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Përvoja e përballjes më pasojat e përdorimit të narkotikëve në vend ka evidentuar disa probleme që adresohen nga PKK</w:t>
      </w:r>
      <w:r w:rsidR="00015FE6" w:rsidRPr="004A0B3D">
        <w:rPr>
          <w:rFonts w:ascii="Garamond" w:hAnsi="Garamond"/>
          <w:sz w:val="24"/>
          <w:szCs w:val="24"/>
          <w:lang w:val="sq-AL"/>
        </w:rPr>
        <w:t>-ja</w:t>
      </w:r>
      <w:r w:rsidRPr="004A0B3D">
        <w:rPr>
          <w:rFonts w:ascii="Garamond" w:hAnsi="Garamond"/>
          <w:sz w:val="24"/>
          <w:szCs w:val="24"/>
          <w:lang w:val="sq-AL"/>
        </w:rPr>
        <w:t>:</w:t>
      </w:r>
    </w:p>
    <w:p w:rsidR="000E584E" w:rsidRPr="004A0B3D" w:rsidRDefault="000E584E" w:rsidP="00615A9C">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Mungesa e strukturave ambulatore publike, shërbimeve ditore dhe shërbimeve komunitare me akomodim për trajtimin e problemeve të drogave; </w:t>
      </w:r>
    </w:p>
    <w:p w:rsidR="000E584E" w:rsidRPr="004A0B3D" w:rsidRDefault="000E584E" w:rsidP="00615A9C">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Mungesa e shërbimeve sociale të specializuara që mundësojnë riintegrimin në shoqëri të personave, të trajtuar nga shërbimet e specializuara;</w:t>
      </w:r>
    </w:p>
    <w:p w:rsidR="000E584E" w:rsidRPr="004A0B3D" w:rsidRDefault="000E584E" w:rsidP="00615A9C">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Pamjaftueshmëria e personelit të specializuar për trajtimin e problematikave të drogave dhe pasojave që krijohen në vijimësi nga varësia ndaj drogave;</w:t>
      </w:r>
    </w:p>
    <w:p w:rsidR="000E584E" w:rsidRPr="004A0B3D" w:rsidRDefault="000E584E" w:rsidP="00615A9C">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Mungesa e një sistemi kualifikimi për personelin shëndetësor në lidhje me trajtimin e drogave, </w:t>
      </w:r>
    </w:p>
    <w:p w:rsidR="000E584E" w:rsidRPr="004A0B3D" w:rsidRDefault="000E584E" w:rsidP="00615A9C">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Shkëputja e aktiviteteve të aktorëve të tjerë të organizatave jofitimprurëse (OJF) nga shërbimi i specializuar i Adiktologjisë të Qendrës Universitare, i cili është shërbimi i vetëm shkencor i specializuar për trajtimin e problematikave të varësisë ndaj drogave;</w:t>
      </w:r>
    </w:p>
    <w:p w:rsidR="000E584E" w:rsidRPr="004A0B3D" w:rsidRDefault="000E584E" w:rsidP="00615A9C">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Mungesa e barnave në shërbimet shëndetësore për trajtimin e abuzimit me substancat narkotike;</w:t>
      </w:r>
    </w:p>
    <w:p w:rsidR="000E584E" w:rsidRPr="004A0B3D" w:rsidRDefault="000E584E" w:rsidP="00615A9C">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Mbivendosja e aktiviteteve në fushën e edukimit dhe ndërgjegjësimit të publikut, si dhe paqëndrueshmëria e tyre për shkak të varësisë nga donatorët;</w:t>
      </w:r>
    </w:p>
    <w:p w:rsidR="000E584E" w:rsidRPr="004A0B3D" w:rsidRDefault="000E584E" w:rsidP="00615A9C">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Mungesa e një njësie të specializuar në nivel qendror që t’i kushtohet vetëm trajtimit të drogave dhe përgatitjes së strategjive;</w:t>
      </w:r>
    </w:p>
    <w:p w:rsidR="000E584E" w:rsidRPr="004A0B3D" w:rsidRDefault="000E584E" w:rsidP="00615A9C">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Mungesa e profilizimit të personelit shëndetësor për të dalluar vdekjet e ardhura si pasojë e përdorimit të drogave (mbidozë etj.) me vdekjet e shkaktuara nga arsye të tjera (kardiake, cerebrale etj.); mungesa e bashkëpunimit të strukturave shëndetësore me ato informative përkatëse për të informuar mbi rastet e vdekjeve të shkaktuara nga droga;</w:t>
      </w:r>
    </w:p>
    <w:p w:rsidR="000E584E" w:rsidRPr="004A0B3D" w:rsidRDefault="000E584E" w:rsidP="00615A9C">
      <w:pPr>
        <w:pStyle w:val="ListParagraph"/>
        <w:numPr>
          <w:ilvl w:val="0"/>
          <w:numId w:val="4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Mospërfshirja sa duhet i Laboratorit Toksikologjik të Institutit të Mjekësisë Ligjore për vërtetimin e rasteve të vdekjeve të shkaktuara nga përdorimi i drogave.</w:t>
      </w:r>
    </w:p>
    <w:p w:rsidR="000E584E" w:rsidRPr="004A0B3D" w:rsidRDefault="000E584E" w:rsidP="00615A9C">
      <w:pPr>
        <w:pStyle w:val="Heading1"/>
        <w:keepLines/>
        <w:numPr>
          <w:ilvl w:val="0"/>
          <w:numId w:val="45"/>
        </w:numPr>
        <w:tabs>
          <w:tab w:val="left" w:pos="540"/>
          <w:tab w:val="left" w:pos="720"/>
        </w:tabs>
        <w:spacing w:before="0" w:after="0"/>
        <w:ind w:left="0" w:firstLine="288"/>
        <w:rPr>
          <w:rFonts w:ascii="Garamond" w:hAnsi="Garamond"/>
          <w:b w:val="0"/>
          <w:sz w:val="24"/>
          <w:szCs w:val="24"/>
          <w:lang w:val="sq-AL"/>
        </w:rPr>
      </w:pPr>
      <w:bookmarkStart w:id="9" w:name="_Toc475635978"/>
      <w:r w:rsidRPr="004A0B3D">
        <w:rPr>
          <w:rFonts w:ascii="Garamond" w:hAnsi="Garamond"/>
          <w:b w:val="0"/>
          <w:sz w:val="24"/>
          <w:szCs w:val="24"/>
          <w:lang w:val="sq-AL"/>
        </w:rPr>
        <w:t>Sfidat</w:t>
      </w:r>
      <w:bookmarkEnd w:id="9"/>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Disa nga sfidat kryesore mund të përmendim: rritjen e ndërgjegjësimit, zbatimin e legjislacionit, bashkëpunimin, forcimin e kapaciteteve, korrupsionin, kultivimin dhe trafikimin e lëndëve narkotike, si dhe dëmet e shkaktuara prej tyre.</w:t>
      </w:r>
    </w:p>
    <w:p w:rsidR="000E584E" w:rsidRPr="004A0B3D" w:rsidRDefault="009E70E5" w:rsidP="00615A9C">
      <w:pPr>
        <w:pStyle w:val="Heading2"/>
        <w:keepNext/>
        <w:keepLines/>
        <w:numPr>
          <w:ilvl w:val="1"/>
          <w:numId w:val="45"/>
        </w:numPr>
        <w:tabs>
          <w:tab w:val="left" w:pos="630"/>
          <w:tab w:val="left" w:pos="720"/>
        </w:tabs>
        <w:spacing w:before="0"/>
        <w:ind w:left="0" w:firstLine="288"/>
        <w:rPr>
          <w:rFonts w:ascii="Garamond" w:hAnsi="Garamond"/>
          <w:b w:val="0"/>
          <w:sz w:val="24"/>
          <w:szCs w:val="24"/>
          <w:lang w:val="sq-AL"/>
        </w:rPr>
      </w:pPr>
      <w:bookmarkStart w:id="10" w:name="_Toc475635979"/>
      <w:r w:rsidRPr="004A0B3D">
        <w:rPr>
          <w:rFonts w:ascii="Garamond" w:hAnsi="Garamond"/>
          <w:b w:val="0"/>
          <w:sz w:val="24"/>
          <w:szCs w:val="24"/>
          <w:lang w:val="sq-AL"/>
        </w:rPr>
        <w:t xml:space="preserve"> </w:t>
      </w:r>
      <w:r w:rsidR="000E584E" w:rsidRPr="004A0B3D">
        <w:rPr>
          <w:rFonts w:ascii="Garamond" w:hAnsi="Garamond"/>
          <w:b w:val="0"/>
          <w:sz w:val="24"/>
          <w:szCs w:val="24"/>
          <w:lang w:val="sq-AL"/>
        </w:rPr>
        <w:t>Ndërgjegjësimi</w:t>
      </w:r>
      <w:bookmarkEnd w:id="10"/>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Si problematikat më kryesore në fushën e ndërgjegjësimit konsiderohen:</w:t>
      </w:r>
    </w:p>
    <w:p w:rsidR="000E584E" w:rsidRPr="004A0B3D" w:rsidRDefault="000E584E" w:rsidP="00615A9C">
      <w:pPr>
        <w:pStyle w:val="ListParagraph"/>
        <w:numPr>
          <w:ilvl w:val="0"/>
          <w:numId w:val="4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Pamjaftueshmëria e fushatave të ndërgjegjësimit për dëmet dhe pasojat e lidhura me kultivimin;</w:t>
      </w:r>
    </w:p>
    <w:p w:rsidR="000E584E" w:rsidRPr="004A0B3D" w:rsidRDefault="000E584E" w:rsidP="00615A9C">
      <w:pPr>
        <w:pStyle w:val="ListParagraph"/>
        <w:numPr>
          <w:ilvl w:val="0"/>
          <w:numId w:val="4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Angazhimi i pamjaftueshëm i njësive vendore mbi ndërgjegjësimin dhe orientimin e fermerëve drejt kultivimit të kulturave bujqësore apo prodhimeve blegtorale të ligjshme, të qëndrueshme e fitimprurëse;</w:t>
      </w:r>
    </w:p>
    <w:p w:rsidR="000E584E" w:rsidRPr="004A0B3D" w:rsidRDefault="000E584E" w:rsidP="00615A9C">
      <w:pPr>
        <w:pStyle w:val="ListParagraph"/>
        <w:numPr>
          <w:ilvl w:val="0"/>
          <w:numId w:val="4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Mosofrimi i mundësive të përshtatshme nga platformat ekzistuese të raportimit për qytetarët që duan të sinjalizojnë rastet e kultivimit apo trafikimit të lëndëve narkotike. </w:t>
      </w:r>
    </w:p>
    <w:p w:rsidR="000E584E" w:rsidRPr="004A0B3D" w:rsidRDefault="000E584E" w:rsidP="00615A9C">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bookmarkStart w:id="11" w:name="_Toc475635980"/>
      <w:r w:rsidRPr="004A0B3D">
        <w:rPr>
          <w:rFonts w:ascii="Garamond" w:hAnsi="Garamond"/>
          <w:b w:val="0"/>
          <w:sz w:val="24"/>
          <w:szCs w:val="24"/>
          <w:lang w:val="sq-AL"/>
        </w:rPr>
        <w:t>Zbatimi i legjislacionit</w:t>
      </w:r>
      <w:bookmarkEnd w:id="11"/>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Zbatimi i kuadrit ligjor në fuqi konsiderohet si një ndër sfidat e rëndësishme në përballjen me kultivimin dhe trafikimin e lëndëve narkotike. Veçanërisht problematike paraqitet shkalla e zbatimit të ligjit që parashikon përgjegjësi për autoritetet vendore</w:t>
      </w:r>
      <w:r w:rsidR="00B837DC">
        <w:rPr>
          <w:rFonts w:ascii="Garamond" w:hAnsi="Garamond"/>
          <w:sz w:val="24"/>
          <w:szCs w:val="24"/>
          <w:lang w:val="sq-AL"/>
        </w:rPr>
        <w:t>,</w:t>
      </w:r>
      <w:r w:rsidRPr="004A0B3D">
        <w:rPr>
          <w:rFonts w:ascii="Garamond" w:hAnsi="Garamond"/>
          <w:sz w:val="24"/>
          <w:szCs w:val="24"/>
          <w:lang w:val="sq-AL"/>
        </w:rPr>
        <w:t xml:space="preserve"> si: ligji</w:t>
      </w:r>
      <w:r w:rsidR="00442ACD" w:rsidRPr="004A0B3D">
        <w:rPr>
          <w:rFonts w:ascii="Garamond" w:hAnsi="Garamond"/>
          <w:sz w:val="24"/>
          <w:szCs w:val="24"/>
          <w:lang w:val="sq-AL"/>
        </w:rPr>
        <w:t xml:space="preserve"> “Për </w:t>
      </w:r>
      <w:r w:rsidRPr="004A0B3D">
        <w:rPr>
          <w:rFonts w:ascii="Garamond" w:hAnsi="Garamond"/>
          <w:sz w:val="24"/>
          <w:szCs w:val="24"/>
          <w:lang w:val="sq-AL"/>
        </w:rPr>
        <w:t xml:space="preserve">barnat narkotike dhe lëndët psikotrope” </w:t>
      </w:r>
      <w:r w:rsidRPr="004A0B3D">
        <w:rPr>
          <w:rStyle w:val="FootnoteReference"/>
          <w:szCs w:val="24"/>
          <w:lang w:val="sq-AL"/>
        </w:rPr>
        <w:footnoteReference w:id="3"/>
      </w:r>
      <w:r w:rsidRPr="004A0B3D">
        <w:rPr>
          <w:rFonts w:ascii="Garamond" w:hAnsi="Garamond"/>
          <w:sz w:val="24"/>
          <w:szCs w:val="24"/>
          <w:lang w:val="sq-AL"/>
        </w:rPr>
        <w:t xml:space="preserve"> dhe ligji</w:t>
      </w:r>
      <w:r w:rsidR="00442ACD" w:rsidRPr="004A0B3D">
        <w:rPr>
          <w:rFonts w:ascii="Garamond" w:hAnsi="Garamond"/>
          <w:sz w:val="24"/>
          <w:szCs w:val="24"/>
          <w:lang w:val="sq-AL"/>
        </w:rPr>
        <w:t xml:space="preserve"> “Për </w:t>
      </w:r>
      <w:r w:rsidRPr="004A0B3D">
        <w:rPr>
          <w:rFonts w:ascii="Garamond" w:hAnsi="Garamond"/>
          <w:sz w:val="24"/>
          <w:szCs w:val="24"/>
          <w:lang w:val="sq-AL"/>
        </w:rPr>
        <w:t>parandalimin dhe goditjen e krimit të organizuar dhe trafikimit nëpërmjet masave parandaluese kundër pasurisë”</w:t>
      </w:r>
      <w:r w:rsidRPr="004A0B3D">
        <w:rPr>
          <w:rStyle w:val="FootnoteReference"/>
          <w:szCs w:val="24"/>
          <w:lang w:val="sq-AL"/>
        </w:rPr>
        <w:footnoteReference w:id="4"/>
      </w:r>
      <w:r w:rsidRPr="004A0B3D">
        <w:rPr>
          <w:rFonts w:ascii="Garamond" w:hAnsi="Garamond"/>
          <w:sz w:val="24"/>
          <w:szCs w:val="24"/>
          <w:lang w:val="sq-AL"/>
        </w:rPr>
        <w:t>. Moszbatimi korrekt i ligjit ka sjellë neglizhencë të autoriteteve vendore kundër dukurisë së kultivimit dhe trafikimit të lëndëve narkotike, si dhe pamjaftueshmëri të fuqisë goditëse mbi asetet kriminale të përftuara nga kjo veprimtari.</w:t>
      </w:r>
    </w:p>
    <w:p w:rsidR="000E584E" w:rsidRPr="004A0B3D" w:rsidRDefault="000E584E" w:rsidP="00615A9C">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bookmarkStart w:id="12" w:name="_Toc475635981"/>
      <w:r w:rsidRPr="004A0B3D">
        <w:rPr>
          <w:rFonts w:ascii="Garamond" w:hAnsi="Garamond"/>
          <w:b w:val="0"/>
          <w:sz w:val="24"/>
          <w:szCs w:val="24"/>
          <w:lang w:val="sq-AL"/>
        </w:rPr>
        <w:t>Bashkëpunimi</w:t>
      </w:r>
      <w:bookmarkEnd w:id="12"/>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Pamjaftueshmëria e bashkëpunimit ndërinstitucional në nivel qendror, lokal dhe ndërkombëtar konsiderohet si një ndër problemet dhe sfidat kryesore që qëndrojnë prapa përmasave dhe shtrirjes së dukurisë të kultivimit.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Si aspektet më të rëndësishme në këtë fushë renditen:</w:t>
      </w:r>
    </w:p>
    <w:p w:rsidR="000E584E" w:rsidRPr="004A0B3D" w:rsidRDefault="000E584E" w:rsidP="00615A9C">
      <w:pPr>
        <w:pStyle w:val="ListParagraph"/>
        <w:numPr>
          <w:ilvl w:val="0"/>
          <w:numId w:val="5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Mangësitë në koordinimin e bashkëpunimit ndërmjet ministrive të linjës dhe ndërmjet institucioneve e agjencive të tjera me përgjegjësi në këtë fushë;</w:t>
      </w:r>
    </w:p>
    <w:p w:rsidR="000E584E" w:rsidRPr="004A0B3D" w:rsidRDefault="000E584E" w:rsidP="00615A9C">
      <w:pPr>
        <w:pStyle w:val="ListParagraph"/>
        <w:numPr>
          <w:ilvl w:val="0"/>
          <w:numId w:val="5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Pamjaftueshmëria e strukturave të dedikuara për koordinimin dhe bashkëpunimin ndërinstitucional në nivel qendror dhe lokal;</w:t>
      </w:r>
    </w:p>
    <w:p w:rsidR="000E584E" w:rsidRPr="004A0B3D" w:rsidRDefault="000E584E" w:rsidP="00615A9C">
      <w:pPr>
        <w:pStyle w:val="ListParagraph"/>
        <w:numPr>
          <w:ilvl w:val="0"/>
          <w:numId w:val="5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Orientimi i kufizuar i projekteve sociale, kulturore, arsimore e bujqësore, drejt zonave të prekura;</w:t>
      </w:r>
    </w:p>
    <w:p w:rsidR="000E584E" w:rsidRPr="004A0B3D" w:rsidRDefault="000E584E" w:rsidP="00615A9C">
      <w:pPr>
        <w:pStyle w:val="ListParagraph"/>
        <w:numPr>
          <w:ilvl w:val="0"/>
          <w:numId w:val="5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Niveli i ulët në shkëmbimin reciprok të informacionit midis strukturave përgjegjëse në nivel vendor;</w:t>
      </w:r>
    </w:p>
    <w:p w:rsidR="000E584E" w:rsidRPr="004A0B3D" w:rsidRDefault="000E584E" w:rsidP="00615A9C">
      <w:pPr>
        <w:pStyle w:val="ListParagraph"/>
        <w:numPr>
          <w:ilvl w:val="0"/>
          <w:numId w:val="5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Angazhimi i pamjaftueshëm i institucionit të prefektit në rolin koordinues midis institucioneve në nivel vendor;</w:t>
      </w:r>
    </w:p>
    <w:p w:rsidR="000E584E" w:rsidRPr="004A0B3D" w:rsidRDefault="000E584E" w:rsidP="00615A9C">
      <w:pPr>
        <w:pStyle w:val="ListParagraph"/>
        <w:numPr>
          <w:ilvl w:val="0"/>
          <w:numId w:val="5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Pamjaftueshmëria e programeve të bashkëpunimit ndërkombëtar në këtë fushë. </w:t>
      </w:r>
    </w:p>
    <w:p w:rsidR="000E584E" w:rsidRPr="004A0B3D" w:rsidRDefault="000E584E" w:rsidP="00615A9C">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r w:rsidRPr="004A0B3D">
        <w:rPr>
          <w:rFonts w:ascii="Garamond" w:hAnsi="Garamond"/>
          <w:b w:val="0"/>
          <w:sz w:val="24"/>
          <w:szCs w:val="24"/>
          <w:lang w:val="sq-AL"/>
        </w:rPr>
        <w:t xml:space="preserve"> </w:t>
      </w:r>
      <w:bookmarkStart w:id="13" w:name="_Toc475635982"/>
      <w:r w:rsidRPr="004A0B3D">
        <w:rPr>
          <w:rFonts w:ascii="Garamond" w:hAnsi="Garamond"/>
          <w:b w:val="0"/>
          <w:sz w:val="24"/>
          <w:szCs w:val="24"/>
          <w:lang w:val="sq-AL"/>
        </w:rPr>
        <w:t>Kapacitetet</w:t>
      </w:r>
      <w:bookmarkEnd w:id="13"/>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Kapacitetet e kufizuara njerëzore, materiale dhe financiare konsiderohen si një ndër sfidat kryesore, ndaj në këtë kontekst, shtimi i tyre ndihmon në arritjen e suksesit kundër dukurisë së kultivimit dhe trafikimit të lëndëve narkotike.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Si problematika kryesore në këtë fushë mund të renditim:</w:t>
      </w:r>
    </w:p>
    <w:p w:rsidR="000E584E" w:rsidRPr="004A0B3D" w:rsidRDefault="000E584E" w:rsidP="00615A9C">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Mungesa e një strukture përgjegjëse dhe të dedikuar për identifikimin dhe vlerësimin e rreziqeve që burojnë nga veprimtari veçanërisht të lidhura me prodhimin dhe trafikimin e lëndëve narkotike, si dhe për drejtimin dhe koordinimin e përgjigjes së përbashkët ndërinstitucionale;</w:t>
      </w:r>
    </w:p>
    <w:p w:rsidR="000E584E" w:rsidRPr="004A0B3D" w:rsidRDefault="000E584E" w:rsidP="00615A9C">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Pamjaftueshmëria e monitorimit dhe kontrollit efikas mbi qarkullimin e parasë fizike, përmes kufijve të vendit;</w:t>
      </w:r>
    </w:p>
    <w:p w:rsidR="000E584E" w:rsidRPr="004A0B3D" w:rsidRDefault="000E584E" w:rsidP="00615A9C">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Mungesa e menaxhimit dhe përdorimit efektiv të aseteve kriminale të sekuestruara/konfiskuara; </w:t>
      </w:r>
    </w:p>
    <w:p w:rsidR="000E584E" w:rsidRPr="004A0B3D" w:rsidRDefault="000E584E" w:rsidP="00615A9C">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Kufizimet e burimeve njerëzore, kryesisht në radhët e prokurorisë, policisë dhe shëndetësisë;</w:t>
      </w:r>
    </w:p>
    <w:p w:rsidR="000E584E" w:rsidRPr="004A0B3D" w:rsidRDefault="000E584E" w:rsidP="00615A9C">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Specializimi i pamjaftueshëm i prokurorëve, punonjësve të policisë dhe të shëndetësisë në çështjet specifike që lidhen me narkotikët;</w:t>
      </w:r>
    </w:p>
    <w:p w:rsidR="000E584E" w:rsidRPr="004A0B3D" w:rsidRDefault="000E584E" w:rsidP="00615A9C">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Kapacitete aktuale të kufizuara për trajtimin e përdoruesve;</w:t>
      </w:r>
    </w:p>
    <w:p w:rsidR="000E584E" w:rsidRPr="004A0B3D" w:rsidRDefault="000E584E" w:rsidP="00615A9C">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Pamjaftueshmëria e mjeteve të skanimit, në pikat e kontrollit doganor;</w:t>
      </w:r>
    </w:p>
    <w:p w:rsidR="000E584E" w:rsidRPr="004A0B3D" w:rsidRDefault="000E584E" w:rsidP="00615A9C">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Mungesa e mjeteve të kalueshmërisë së lartë, mjeteve të vëzhgimit dhe mjeteve të tjera speciale;</w:t>
      </w:r>
    </w:p>
    <w:p w:rsidR="000E584E" w:rsidRPr="004A0B3D" w:rsidRDefault="000E584E" w:rsidP="00615A9C">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Kapacitete të kufizuara për monitorimin efektiv të hapësirës tokësore detare, ajrore;</w:t>
      </w:r>
    </w:p>
    <w:p w:rsidR="000E584E" w:rsidRPr="004A0B3D" w:rsidRDefault="000E584E" w:rsidP="00615A9C">
      <w:pPr>
        <w:pStyle w:val="ListParagraph"/>
        <w:numPr>
          <w:ilvl w:val="0"/>
          <w:numId w:val="5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Mungesa e kapaciteteve të specializuara për trajnimin e strukturave reaguese në fushën e narkotikëve.</w:t>
      </w:r>
    </w:p>
    <w:p w:rsidR="000E584E" w:rsidRPr="004A0B3D" w:rsidRDefault="000E584E" w:rsidP="00615A9C">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r w:rsidRPr="004A0B3D">
        <w:rPr>
          <w:rFonts w:ascii="Garamond" w:hAnsi="Garamond"/>
          <w:b w:val="0"/>
          <w:sz w:val="24"/>
          <w:szCs w:val="24"/>
          <w:lang w:val="sq-AL"/>
        </w:rPr>
        <w:t xml:space="preserve"> </w:t>
      </w:r>
      <w:bookmarkStart w:id="14" w:name="_Toc475635983"/>
      <w:r w:rsidRPr="004A0B3D">
        <w:rPr>
          <w:rFonts w:ascii="Garamond" w:hAnsi="Garamond"/>
          <w:b w:val="0"/>
          <w:sz w:val="24"/>
          <w:szCs w:val="24"/>
          <w:lang w:val="sq-AL"/>
        </w:rPr>
        <w:t>Korrupsioni</w:t>
      </w:r>
      <w:bookmarkEnd w:id="14"/>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përhapjen e fenomenit të kultivimit/trafikimit të kanabisit kanë ndikuar edhe praktikat korruptive të nëpunësve dhe funksionarëve publikë, të cilët me veprimet, ose mosveprimet e tyre, kanë favorizuar kultivimin dhe të trafikimin e lëndëve narkotike. Dyshime për raste korruptive janë ngritur edhe në fushën e goditjes së financave dhe të aseteve kriminale që rrjedhin nga ato.</w:t>
      </w:r>
    </w:p>
    <w:p w:rsidR="000E584E" w:rsidRPr="004A0B3D" w:rsidRDefault="000E584E" w:rsidP="00615A9C">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r w:rsidRPr="004A0B3D">
        <w:rPr>
          <w:rFonts w:ascii="Garamond" w:hAnsi="Garamond"/>
          <w:b w:val="0"/>
          <w:sz w:val="24"/>
          <w:szCs w:val="24"/>
          <w:lang w:val="sq-AL"/>
        </w:rPr>
        <w:t xml:space="preserve"> </w:t>
      </w:r>
      <w:bookmarkStart w:id="15" w:name="_Toc475635984"/>
      <w:r w:rsidRPr="004A0B3D">
        <w:rPr>
          <w:rFonts w:ascii="Garamond" w:hAnsi="Garamond"/>
          <w:b w:val="0"/>
          <w:sz w:val="24"/>
          <w:szCs w:val="24"/>
          <w:lang w:val="sq-AL"/>
        </w:rPr>
        <w:t>Kultivimi i kanabisit</w:t>
      </w:r>
      <w:bookmarkEnd w:id="15"/>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Reduktimi i prodhimit të kanabisit përbën një nga sfidat kryesore, në funksion të përmbushjes së objektivave dhe qëllimeve prioritare të këtij plani.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këtë aspekt janë evidentuar disa nga faktorët që ndikojnë dhe krijojnë kushte të favorshme për kultivimin e bimëve narkotike si më poshtë:</w:t>
      </w:r>
    </w:p>
    <w:p w:rsidR="000E584E" w:rsidRPr="004A0B3D" w:rsidRDefault="000E584E" w:rsidP="00615A9C">
      <w:pPr>
        <w:pStyle w:val="ListParagraph"/>
        <w:numPr>
          <w:ilvl w:val="0"/>
          <w:numId w:val="5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Kërkesa e lartë në tregjet ndërkombëtare për kanabis;</w:t>
      </w:r>
    </w:p>
    <w:p w:rsidR="000E584E" w:rsidRPr="004A0B3D" w:rsidRDefault="000E584E" w:rsidP="00615A9C">
      <w:pPr>
        <w:pStyle w:val="ListParagraph"/>
        <w:numPr>
          <w:ilvl w:val="0"/>
          <w:numId w:val="5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Përfitimet e shpejta financiare dhe mundësitë e mëdha financuese nga grupet kriminale;</w:t>
      </w:r>
    </w:p>
    <w:p w:rsidR="000E584E" w:rsidRPr="004A0B3D" w:rsidRDefault="000E584E" w:rsidP="00615A9C">
      <w:pPr>
        <w:pStyle w:val="ListParagraph"/>
        <w:numPr>
          <w:ilvl w:val="0"/>
          <w:numId w:val="5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Faktorët ekonomikë, socialë dhe kulturorë</w:t>
      </w:r>
      <w:r w:rsidR="00B81527" w:rsidRPr="004A0B3D">
        <w:rPr>
          <w:rFonts w:ascii="Garamond" w:hAnsi="Garamond"/>
          <w:sz w:val="24"/>
          <w:szCs w:val="24"/>
          <w:lang w:val="sq-AL"/>
        </w:rPr>
        <w:t>,</w:t>
      </w:r>
      <w:r w:rsidRPr="004A0B3D">
        <w:rPr>
          <w:rFonts w:ascii="Garamond" w:hAnsi="Garamond"/>
          <w:sz w:val="24"/>
          <w:szCs w:val="24"/>
          <w:lang w:val="sq-AL"/>
        </w:rPr>
        <w:t xml:space="preserve"> si: varfëria, papunësia, niveli i ulët arsimor;</w:t>
      </w:r>
    </w:p>
    <w:p w:rsidR="000E584E" w:rsidRPr="004A0B3D" w:rsidRDefault="000E584E" w:rsidP="00615A9C">
      <w:pPr>
        <w:pStyle w:val="ListParagraph"/>
        <w:numPr>
          <w:ilvl w:val="0"/>
          <w:numId w:val="5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Mungesa e programeve zhvillimore alternative;</w:t>
      </w:r>
    </w:p>
    <w:p w:rsidR="000E584E" w:rsidRPr="004A0B3D" w:rsidRDefault="000E584E" w:rsidP="00615A9C">
      <w:pPr>
        <w:pStyle w:val="ListParagraph"/>
        <w:numPr>
          <w:ilvl w:val="0"/>
          <w:numId w:val="5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Pamundësia për kontrollin e plotë të territorit;</w:t>
      </w:r>
    </w:p>
    <w:p w:rsidR="000E584E" w:rsidRPr="004A0B3D" w:rsidRDefault="000E584E" w:rsidP="00615A9C">
      <w:pPr>
        <w:pStyle w:val="ListParagraph"/>
        <w:numPr>
          <w:ilvl w:val="0"/>
          <w:numId w:val="52"/>
        </w:numPr>
        <w:tabs>
          <w:tab w:val="left" w:pos="540"/>
          <w:tab w:val="left" w:pos="720"/>
        </w:tabs>
        <w:spacing w:after="0" w:line="240" w:lineRule="auto"/>
        <w:ind w:left="0" w:firstLine="288"/>
        <w:jc w:val="both"/>
        <w:rPr>
          <w:rFonts w:ascii="Garamond" w:hAnsi="Garamond"/>
          <w:b/>
          <w:sz w:val="24"/>
          <w:szCs w:val="24"/>
          <w:lang w:val="sq-AL"/>
        </w:rPr>
      </w:pPr>
      <w:r w:rsidRPr="004A0B3D">
        <w:rPr>
          <w:rFonts w:ascii="Garamond" w:hAnsi="Garamond"/>
          <w:sz w:val="24"/>
          <w:szCs w:val="24"/>
          <w:lang w:val="sq-AL"/>
        </w:rPr>
        <w:t>Kushtet e favorshme klimaterike dhe gjeografike.</w:t>
      </w:r>
    </w:p>
    <w:p w:rsidR="000E584E" w:rsidRPr="004A0B3D" w:rsidRDefault="000E584E" w:rsidP="00615A9C">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r w:rsidRPr="004A0B3D">
        <w:rPr>
          <w:rFonts w:ascii="Garamond" w:hAnsi="Garamond"/>
          <w:b w:val="0"/>
          <w:sz w:val="24"/>
          <w:szCs w:val="24"/>
          <w:lang w:val="sq-AL"/>
        </w:rPr>
        <w:t xml:space="preserve"> </w:t>
      </w:r>
      <w:bookmarkStart w:id="16" w:name="_Toc475635985"/>
      <w:r w:rsidRPr="004A0B3D">
        <w:rPr>
          <w:rFonts w:ascii="Garamond" w:hAnsi="Garamond"/>
          <w:b w:val="0"/>
          <w:sz w:val="24"/>
          <w:szCs w:val="24"/>
          <w:lang w:val="sq-AL"/>
        </w:rPr>
        <w:t>Trafikimi i kanabisit</w:t>
      </w:r>
      <w:bookmarkEnd w:id="16"/>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kuadër të proceseve integruese dhe të përmbushjes së angazhimeve në luftën kundër krimit të organizuar dhe trafiqeve të paligjshme, sfidë e rëndësishme mbetet dhe goditja e trafikimit të lëndëve narkotike.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Si faktorë që favorizojnë trafikimin e lëndëve narkotike konsiderohen elementët e mëposhtëm:</w:t>
      </w:r>
    </w:p>
    <w:p w:rsidR="000E584E" w:rsidRPr="004A0B3D" w:rsidRDefault="000E584E" w:rsidP="00615A9C">
      <w:pPr>
        <w:pStyle w:val="ListParagraph"/>
        <w:numPr>
          <w:ilvl w:val="0"/>
          <w:numId w:val="5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Pozicioni i favorshëm gjeografik i vendit;</w:t>
      </w:r>
    </w:p>
    <w:p w:rsidR="000E584E" w:rsidRPr="004A0B3D" w:rsidRDefault="000E584E" w:rsidP="00615A9C">
      <w:pPr>
        <w:pStyle w:val="ListParagraph"/>
        <w:numPr>
          <w:ilvl w:val="0"/>
          <w:numId w:val="5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Mungesa e shkëmbimit të informacionit të plotë mbi aktivitetet e grupeve të fuqishme kriminale;</w:t>
      </w:r>
    </w:p>
    <w:p w:rsidR="000E584E" w:rsidRPr="004A0B3D" w:rsidRDefault="000E584E" w:rsidP="00615A9C">
      <w:pPr>
        <w:pStyle w:val="ListParagraph"/>
        <w:numPr>
          <w:ilvl w:val="0"/>
          <w:numId w:val="5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Pamjaftueshmëria e koordinimit ndërinstitucional në evidentimin dhe ndjekjen e grupeve kriminale;</w:t>
      </w:r>
    </w:p>
    <w:p w:rsidR="000E584E" w:rsidRPr="004A0B3D" w:rsidRDefault="000E584E" w:rsidP="00615A9C">
      <w:pPr>
        <w:pStyle w:val="ListParagraph"/>
        <w:numPr>
          <w:ilvl w:val="0"/>
          <w:numId w:val="5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Ndikimi i aktivitetit të grupeve të organizuara kriminale ndërkombëtare, të pajisura me mjete teknologjike të avancuara dhe me kapacitete financiare të konsiderueshme.</w:t>
      </w:r>
    </w:p>
    <w:p w:rsidR="000E584E" w:rsidRPr="004A0B3D" w:rsidRDefault="000E584E" w:rsidP="00615A9C">
      <w:pPr>
        <w:pStyle w:val="Heading2"/>
        <w:keepNext/>
        <w:keepLines/>
        <w:numPr>
          <w:ilvl w:val="1"/>
          <w:numId w:val="45"/>
        </w:numPr>
        <w:tabs>
          <w:tab w:val="left" w:pos="540"/>
          <w:tab w:val="left" w:pos="720"/>
        </w:tabs>
        <w:spacing w:before="0"/>
        <w:ind w:left="0" w:firstLine="288"/>
        <w:rPr>
          <w:rFonts w:ascii="Garamond" w:hAnsi="Garamond"/>
          <w:b w:val="0"/>
          <w:sz w:val="24"/>
          <w:szCs w:val="24"/>
          <w:lang w:val="sq-AL"/>
        </w:rPr>
      </w:pPr>
      <w:r w:rsidRPr="004A0B3D">
        <w:rPr>
          <w:rFonts w:ascii="Garamond" w:hAnsi="Garamond"/>
          <w:b w:val="0"/>
          <w:sz w:val="24"/>
          <w:szCs w:val="24"/>
          <w:lang w:val="sq-AL"/>
        </w:rPr>
        <w:t xml:space="preserve"> </w:t>
      </w:r>
      <w:bookmarkStart w:id="17" w:name="_Toc475635986"/>
      <w:r w:rsidRPr="004A0B3D">
        <w:rPr>
          <w:rFonts w:ascii="Garamond" w:hAnsi="Garamond"/>
          <w:b w:val="0"/>
          <w:sz w:val="24"/>
          <w:szCs w:val="24"/>
          <w:lang w:val="sq-AL"/>
        </w:rPr>
        <w:t>Dëmet</w:t>
      </w:r>
      <w:bookmarkEnd w:id="17"/>
    </w:p>
    <w:p w:rsidR="000E584E" w:rsidRPr="004A0B3D" w:rsidRDefault="000E584E" w:rsidP="009E70E5">
      <w:pPr>
        <w:tabs>
          <w:tab w:val="left" w:pos="540"/>
          <w:tab w:val="left" w:pos="720"/>
        </w:tabs>
        <w:autoSpaceDE w:val="0"/>
        <w:autoSpaceDN w:val="0"/>
        <w:adjustRightInd w:val="0"/>
        <w:spacing w:after="0" w:line="240" w:lineRule="auto"/>
        <w:ind w:firstLine="288"/>
        <w:rPr>
          <w:rFonts w:ascii="Garamond" w:eastAsia="MS Mincho" w:hAnsi="Garamond"/>
          <w:sz w:val="24"/>
          <w:szCs w:val="24"/>
          <w:lang w:val="sq-AL"/>
        </w:rPr>
      </w:pPr>
      <w:r w:rsidRPr="004A0B3D">
        <w:rPr>
          <w:rFonts w:ascii="Garamond" w:eastAsia="MS Mincho" w:hAnsi="Garamond"/>
          <w:sz w:val="24"/>
          <w:szCs w:val="24"/>
          <w:lang w:val="sq-AL"/>
        </w:rPr>
        <w:t>Kultivimi dhe trafikimi i kanabisit ka ndikim negativ të konsiderueshëm në jetën ekonomike, shoqërore, politike, kulturore të vendit. Përveç dëmeve të mëdha që sjell për shëndetin e popullsisë, ky fenomen ndikon në cenimin e rendit dhe të sigurisë publike, në avancimin e zhvillimit ekonomik, prishjen e imazhit të vendit dhe ngadalësimin e procesit të integrimit në BE.</w:t>
      </w:r>
    </w:p>
    <w:p w:rsidR="000E584E" w:rsidRPr="004A0B3D" w:rsidRDefault="000E584E" w:rsidP="00615A9C">
      <w:pPr>
        <w:pStyle w:val="Heading1"/>
        <w:keepLines/>
        <w:numPr>
          <w:ilvl w:val="0"/>
          <w:numId w:val="45"/>
        </w:numPr>
        <w:tabs>
          <w:tab w:val="left" w:pos="540"/>
          <w:tab w:val="left" w:pos="720"/>
        </w:tabs>
        <w:spacing w:before="0" w:after="0"/>
        <w:ind w:left="0" w:firstLine="288"/>
        <w:rPr>
          <w:rFonts w:ascii="Garamond" w:hAnsi="Garamond"/>
          <w:b w:val="0"/>
          <w:sz w:val="24"/>
          <w:szCs w:val="24"/>
          <w:lang w:val="sq-AL"/>
        </w:rPr>
      </w:pPr>
      <w:bookmarkStart w:id="18" w:name="_Toc475635987"/>
      <w:r w:rsidRPr="004A0B3D">
        <w:rPr>
          <w:rFonts w:ascii="Garamond" w:hAnsi="Garamond"/>
          <w:b w:val="0"/>
          <w:sz w:val="24"/>
          <w:szCs w:val="24"/>
          <w:lang w:val="sq-AL"/>
        </w:rPr>
        <w:t>Procesi i hartimit të dokumentit dhe konsultimit</w:t>
      </w:r>
      <w:bookmarkEnd w:id="18"/>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Bazuar në </w:t>
      </w:r>
      <w:r w:rsidR="00571E6E" w:rsidRPr="004A0B3D">
        <w:rPr>
          <w:rFonts w:ascii="Garamond" w:hAnsi="Garamond"/>
          <w:sz w:val="24"/>
          <w:szCs w:val="24"/>
          <w:lang w:val="sq-AL"/>
        </w:rPr>
        <w:t>u</w:t>
      </w:r>
      <w:r w:rsidRPr="004A0B3D">
        <w:rPr>
          <w:rFonts w:ascii="Garamond" w:hAnsi="Garamond"/>
          <w:sz w:val="24"/>
          <w:szCs w:val="24"/>
          <w:lang w:val="sq-AL"/>
        </w:rPr>
        <w:t>rdhrin e Kryeministrit, nr.</w:t>
      </w:r>
      <w:r w:rsidR="00571E6E" w:rsidRPr="004A0B3D">
        <w:rPr>
          <w:rFonts w:ascii="Garamond" w:hAnsi="Garamond"/>
          <w:sz w:val="24"/>
          <w:szCs w:val="24"/>
          <w:lang w:val="sq-AL"/>
        </w:rPr>
        <w:t xml:space="preserve"> </w:t>
      </w:r>
      <w:r w:rsidRPr="004A0B3D">
        <w:rPr>
          <w:rFonts w:ascii="Garamond" w:hAnsi="Garamond"/>
          <w:sz w:val="24"/>
          <w:szCs w:val="24"/>
          <w:lang w:val="sq-AL"/>
        </w:rPr>
        <w:t xml:space="preserve">170, datë 23.11.2016, është ngritur grupi i ekspertëve nga të gjitha institucionet përgjegjëse për hartimin e dokumentit strategjik. Hartimi i Planit të Veprimit është mbështetur nga ekspertë </w:t>
      </w:r>
      <w:r w:rsidR="00E604E4">
        <w:rPr>
          <w:rFonts w:ascii="Garamond" w:hAnsi="Garamond"/>
          <w:sz w:val="24"/>
          <w:szCs w:val="24"/>
          <w:lang w:val="sq-AL"/>
        </w:rPr>
        <w:t>vendës</w:t>
      </w:r>
      <w:r w:rsidR="005B6C1E">
        <w:rPr>
          <w:rFonts w:ascii="Garamond" w:hAnsi="Garamond"/>
          <w:sz w:val="24"/>
          <w:szCs w:val="24"/>
          <w:lang w:val="sq-AL"/>
        </w:rPr>
        <w:t>,</w:t>
      </w:r>
      <w:r w:rsidRPr="004A0B3D">
        <w:rPr>
          <w:rFonts w:ascii="Garamond" w:hAnsi="Garamond"/>
          <w:sz w:val="24"/>
          <w:szCs w:val="24"/>
          <w:lang w:val="sq-AL"/>
        </w:rPr>
        <w:t xml:space="preserve"> si dhe ekspertë ndërkombëtarë të Technical Assistance and Information Exchange Instrument on European Commission (TAIEX), Organisation for Security and Co-operation in Europe (OSCE), International Criminal Investigative Training Assistance Program (ICITAP), </w:t>
      </w:r>
      <w:r w:rsidRPr="004A0B3D">
        <w:rPr>
          <w:rFonts w:ascii="Garamond" w:hAnsi="Garamond"/>
          <w:color w:val="000000"/>
          <w:sz w:val="24"/>
          <w:szCs w:val="24"/>
          <w:shd w:val="clear" w:color="auto" w:fill="FFFFFF"/>
          <w:lang w:val="sq-AL"/>
        </w:rPr>
        <w:t>Police Assistance Mission of the European Community to Albania</w:t>
      </w:r>
      <w:r w:rsidRPr="004A0B3D">
        <w:rPr>
          <w:rFonts w:ascii="Garamond" w:hAnsi="Garamond"/>
          <w:color w:val="000000"/>
          <w:sz w:val="24"/>
          <w:szCs w:val="24"/>
          <w:lang w:val="sq-AL"/>
        </w:rPr>
        <w:br/>
      </w:r>
      <w:r w:rsidRPr="004A0B3D">
        <w:rPr>
          <w:rFonts w:ascii="Garamond" w:hAnsi="Garamond"/>
          <w:sz w:val="24"/>
          <w:szCs w:val="24"/>
          <w:lang w:val="sq-AL"/>
        </w:rPr>
        <w:t>(PAMECA IV) etj.</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Përveç grupit të ekspertëve, në këtë proces është përfshirë edhe një grup ndërministror nën drejtimin e </w:t>
      </w:r>
      <w:r w:rsidR="009C0A3E">
        <w:rPr>
          <w:rFonts w:ascii="Garamond" w:hAnsi="Garamond"/>
          <w:sz w:val="24"/>
          <w:szCs w:val="24"/>
          <w:lang w:val="sq-AL"/>
        </w:rPr>
        <w:t>z</w:t>
      </w:r>
      <w:r w:rsidRPr="004A0B3D">
        <w:rPr>
          <w:rFonts w:ascii="Garamond" w:hAnsi="Garamond"/>
          <w:sz w:val="24"/>
          <w:szCs w:val="24"/>
          <w:lang w:val="sq-AL"/>
        </w:rPr>
        <w:t>ëvendëskryeministrit dhe me pjesëmarrjen e ministrave kryesorë të linjës. Grupi ndërministror ka mbajtur kontakte të rregullta edhe me ambasadorët e akredituar në Shqipëri, si dhe me përfaqësuesit e organizatave ndërkombëtare të pranishme në Shqipëri.</w:t>
      </w:r>
    </w:p>
    <w:p w:rsidR="000E584E" w:rsidRPr="004A0B3D" w:rsidRDefault="000E584E" w:rsidP="00902011">
      <w:pPr>
        <w:tabs>
          <w:tab w:val="left" w:pos="540"/>
          <w:tab w:val="left" w:pos="720"/>
        </w:tabs>
        <w:spacing w:after="0" w:line="240" w:lineRule="auto"/>
        <w:ind w:firstLine="288"/>
        <w:rPr>
          <w:rFonts w:ascii="Garamond" w:hAnsi="Garamond"/>
          <w:sz w:val="24"/>
          <w:szCs w:val="24"/>
          <w:lang w:val="sq-AL"/>
        </w:rPr>
      </w:pPr>
    </w:p>
    <w:p w:rsidR="00902011" w:rsidRPr="004A0B3D" w:rsidRDefault="00902011" w:rsidP="00902011">
      <w:pPr>
        <w:pStyle w:val="Heading1"/>
        <w:tabs>
          <w:tab w:val="left" w:pos="540"/>
          <w:tab w:val="left" w:pos="720"/>
        </w:tabs>
        <w:spacing w:before="0" w:after="0"/>
        <w:ind w:firstLine="288"/>
        <w:jc w:val="center"/>
        <w:rPr>
          <w:rFonts w:ascii="Garamond" w:hAnsi="Garamond"/>
          <w:b w:val="0"/>
          <w:sz w:val="24"/>
          <w:szCs w:val="24"/>
          <w:lang w:val="sq-AL"/>
        </w:rPr>
      </w:pPr>
      <w:bookmarkStart w:id="19" w:name="_Toc475635988"/>
      <w:r w:rsidRPr="004A0B3D">
        <w:rPr>
          <w:rFonts w:ascii="Garamond" w:hAnsi="Garamond"/>
          <w:b w:val="0"/>
          <w:sz w:val="24"/>
          <w:szCs w:val="24"/>
          <w:lang w:val="sq-AL"/>
        </w:rPr>
        <w:t>KAPITULLI II</w:t>
      </w:r>
    </w:p>
    <w:p w:rsidR="000E584E" w:rsidRPr="004A0B3D" w:rsidRDefault="00902011" w:rsidP="00902011">
      <w:pPr>
        <w:pStyle w:val="Heading1"/>
        <w:tabs>
          <w:tab w:val="left" w:pos="540"/>
          <w:tab w:val="left" w:pos="720"/>
        </w:tabs>
        <w:spacing w:before="0" w:after="0"/>
        <w:ind w:firstLine="288"/>
        <w:jc w:val="center"/>
        <w:rPr>
          <w:rFonts w:ascii="Garamond" w:hAnsi="Garamond"/>
          <w:b w:val="0"/>
          <w:sz w:val="24"/>
          <w:szCs w:val="24"/>
          <w:lang w:val="sq-AL"/>
        </w:rPr>
      </w:pPr>
      <w:r w:rsidRPr="004A0B3D">
        <w:rPr>
          <w:rFonts w:ascii="Garamond" w:hAnsi="Garamond"/>
          <w:b w:val="0"/>
          <w:sz w:val="24"/>
          <w:szCs w:val="24"/>
          <w:lang w:val="sq-AL"/>
        </w:rPr>
        <w:t>MISIONI DHE OBJEKTIVAT STRATEGJIK</w:t>
      </w:r>
      <w:bookmarkEnd w:id="19"/>
      <w:r w:rsidRPr="004A0B3D">
        <w:rPr>
          <w:rFonts w:ascii="Garamond" w:hAnsi="Garamond"/>
          <w:b w:val="0"/>
          <w:sz w:val="24"/>
          <w:szCs w:val="24"/>
          <w:lang w:val="sq-AL"/>
        </w:rPr>
        <w:t>Ë</w:t>
      </w:r>
    </w:p>
    <w:p w:rsidR="00902011" w:rsidRPr="004A0B3D" w:rsidRDefault="00902011" w:rsidP="00902011">
      <w:pPr>
        <w:spacing w:after="0"/>
        <w:rPr>
          <w:lang w:val="sq-AL"/>
        </w:rPr>
      </w:pPr>
    </w:p>
    <w:p w:rsidR="000E584E" w:rsidRPr="004A0B3D" w:rsidRDefault="000E584E" w:rsidP="00615A9C">
      <w:pPr>
        <w:pStyle w:val="Heading1"/>
        <w:keepLines/>
        <w:numPr>
          <w:ilvl w:val="0"/>
          <w:numId w:val="46"/>
        </w:numPr>
        <w:tabs>
          <w:tab w:val="left" w:pos="540"/>
          <w:tab w:val="left" w:pos="720"/>
        </w:tabs>
        <w:spacing w:before="0" w:after="0"/>
        <w:ind w:left="0" w:firstLine="288"/>
        <w:rPr>
          <w:rFonts w:ascii="Garamond" w:hAnsi="Garamond"/>
          <w:b w:val="0"/>
          <w:sz w:val="24"/>
          <w:szCs w:val="24"/>
          <w:lang w:val="sq-AL"/>
        </w:rPr>
      </w:pPr>
      <w:bookmarkStart w:id="20" w:name="_Toc475635989"/>
      <w:r w:rsidRPr="004A0B3D">
        <w:rPr>
          <w:rFonts w:ascii="Garamond" w:hAnsi="Garamond"/>
          <w:b w:val="0"/>
          <w:sz w:val="24"/>
          <w:szCs w:val="24"/>
          <w:lang w:val="sq-AL"/>
        </w:rPr>
        <w:t>Vizioni</w:t>
      </w:r>
      <w:bookmarkEnd w:id="20"/>
    </w:p>
    <w:p w:rsidR="000E584E" w:rsidRPr="004A0B3D" w:rsidRDefault="000E584E" w:rsidP="00902011">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një Shqipëri të çliruar nga bimët narkotike, ku dinjiteti, mirëqenia dhe siguria e qytetarëve bazohen te puna e ndershme dhe respekti ndaj ligjit.</w:t>
      </w:r>
    </w:p>
    <w:p w:rsidR="000E584E" w:rsidRPr="004A0B3D" w:rsidRDefault="000E584E" w:rsidP="00615A9C">
      <w:pPr>
        <w:pStyle w:val="Heading1"/>
        <w:keepLines/>
        <w:numPr>
          <w:ilvl w:val="0"/>
          <w:numId w:val="46"/>
        </w:numPr>
        <w:tabs>
          <w:tab w:val="left" w:pos="540"/>
          <w:tab w:val="left" w:pos="720"/>
        </w:tabs>
        <w:spacing w:before="0" w:after="0"/>
        <w:ind w:left="0" w:firstLine="288"/>
        <w:rPr>
          <w:rFonts w:ascii="Garamond" w:hAnsi="Garamond"/>
          <w:b w:val="0"/>
          <w:sz w:val="24"/>
          <w:szCs w:val="24"/>
          <w:lang w:val="sq-AL"/>
        </w:rPr>
      </w:pPr>
      <w:bookmarkStart w:id="21" w:name="_Toc475635990"/>
      <w:r w:rsidRPr="004A0B3D">
        <w:rPr>
          <w:rFonts w:ascii="Garamond" w:hAnsi="Garamond"/>
          <w:b w:val="0"/>
          <w:sz w:val="24"/>
          <w:szCs w:val="24"/>
          <w:lang w:val="sq-AL"/>
        </w:rPr>
        <w:t>Misioni</w:t>
      </w:r>
      <w:bookmarkEnd w:id="21"/>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Goditja dhe shkatërrimi i rrjeteve të kultivimit dhe të trafikimit të lëndëve narkotike, si dhe krijimi i mundësive për zhvillim të qëndrueshëm në komunitetet dhe zonat e prekura. </w:t>
      </w:r>
    </w:p>
    <w:p w:rsidR="000E584E" w:rsidRPr="004A0B3D" w:rsidRDefault="000E584E" w:rsidP="00615A9C">
      <w:pPr>
        <w:pStyle w:val="Heading1"/>
        <w:keepLines/>
        <w:numPr>
          <w:ilvl w:val="0"/>
          <w:numId w:val="46"/>
        </w:numPr>
        <w:tabs>
          <w:tab w:val="left" w:pos="540"/>
          <w:tab w:val="left" w:pos="720"/>
        </w:tabs>
        <w:spacing w:before="0" w:after="0"/>
        <w:ind w:left="0" w:firstLine="288"/>
        <w:rPr>
          <w:rFonts w:ascii="Garamond" w:hAnsi="Garamond"/>
          <w:b w:val="0"/>
          <w:sz w:val="24"/>
          <w:szCs w:val="24"/>
          <w:lang w:val="sq-AL"/>
        </w:rPr>
      </w:pPr>
      <w:bookmarkStart w:id="22" w:name="_Toc475635991"/>
      <w:r w:rsidRPr="004A0B3D">
        <w:rPr>
          <w:rFonts w:ascii="Garamond" w:hAnsi="Garamond"/>
          <w:b w:val="0"/>
          <w:sz w:val="24"/>
          <w:szCs w:val="24"/>
          <w:lang w:val="sq-AL"/>
        </w:rPr>
        <w:t>Objektiva kryesor</w:t>
      </w:r>
      <w:bookmarkEnd w:id="22"/>
      <w:r w:rsidR="0038374D" w:rsidRPr="004A0B3D">
        <w:rPr>
          <w:rFonts w:ascii="Garamond" w:hAnsi="Garamond"/>
          <w:b w:val="0"/>
          <w:sz w:val="24"/>
          <w:szCs w:val="24"/>
          <w:lang w:val="sq-AL"/>
        </w:rPr>
        <w:t>ë</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Objektivat kryesor</w:t>
      </w:r>
      <w:r w:rsidR="0038374D" w:rsidRPr="004A0B3D">
        <w:rPr>
          <w:rFonts w:ascii="Garamond" w:hAnsi="Garamond"/>
          <w:sz w:val="24"/>
          <w:szCs w:val="24"/>
          <w:lang w:val="sq-AL"/>
        </w:rPr>
        <w:t>ë</w:t>
      </w:r>
      <w:r w:rsidRPr="004A0B3D">
        <w:rPr>
          <w:rFonts w:ascii="Garamond" w:hAnsi="Garamond"/>
          <w:sz w:val="24"/>
          <w:szCs w:val="24"/>
          <w:lang w:val="sq-AL"/>
        </w:rPr>
        <w:t xml:space="preserve"> t</w:t>
      </w:r>
      <w:r w:rsidR="0038374D" w:rsidRPr="004A0B3D">
        <w:rPr>
          <w:rFonts w:ascii="Garamond" w:hAnsi="Garamond"/>
          <w:sz w:val="24"/>
          <w:szCs w:val="24"/>
          <w:lang w:val="sq-AL"/>
        </w:rPr>
        <w:t>ë</w:t>
      </w:r>
      <w:r w:rsidRPr="004A0B3D">
        <w:rPr>
          <w:rFonts w:ascii="Garamond" w:hAnsi="Garamond"/>
          <w:sz w:val="24"/>
          <w:szCs w:val="24"/>
          <w:lang w:val="sq-AL"/>
        </w:rPr>
        <w:t xml:space="preserve"> PKKK</w:t>
      </w:r>
      <w:r w:rsidR="0038374D" w:rsidRPr="004A0B3D">
        <w:rPr>
          <w:rFonts w:ascii="Garamond" w:hAnsi="Garamond"/>
          <w:sz w:val="24"/>
          <w:szCs w:val="24"/>
          <w:lang w:val="sq-AL"/>
        </w:rPr>
        <w:t>-së,</w:t>
      </w:r>
      <w:r w:rsidRPr="004A0B3D">
        <w:rPr>
          <w:rFonts w:ascii="Garamond" w:hAnsi="Garamond"/>
          <w:sz w:val="24"/>
          <w:szCs w:val="24"/>
          <w:lang w:val="sq-AL"/>
        </w:rPr>
        <w:t xml:space="preserve"> janë: Goditja dhe reduktimi i kultivimit, goditja dhe shkatërrimi i rrjeteve të trafikimit, si dhe reduktimi i përdorimit të kanabisit.</w:t>
      </w:r>
    </w:p>
    <w:p w:rsidR="000E584E" w:rsidRPr="004A0B3D" w:rsidRDefault="000E584E" w:rsidP="00615A9C">
      <w:pPr>
        <w:pStyle w:val="ListParagraph"/>
        <w:numPr>
          <w:ilvl w:val="1"/>
          <w:numId w:val="46"/>
        </w:numPr>
        <w:tabs>
          <w:tab w:val="left" w:pos="540"/>
          <w:tab w:val="left" w:pos="630"/>
          <w:tab w:val="left" w:pos="720"/>
        </w:tabs>
        <w:spacing w:after="0" w:line="240" w:lineRule="auto"/>
        <w:ind w:left="0" w:firstLine="288"/>
        <w:jc w:val="both"/>
        <w:outlineLvl w:val="1"/>
        <w:rPr>
          <w:rFonts w:ascii="Garamond" w:hAnsi="Garamond"/>
          <w:color w:val="2E74B5"/>
          <w:sz w:val="24"/>
          <w:szCs w:val="24"/>
          <w:lang w:val="sq-AL"/>
        </w:rPr>
      </w:pPr>
      <w:r w:rsidRPr="004A0B3D">
        <w:rPr>
          <w:rFonts w:ascii="Garamond" w:hAnsi="Garamond"/>
          <w:b/>
          <w:color w:val="2E74B5"/>
          <w:sz w:val="24"/>
          <w:szCs w:val="24"/>
          <w:lang w:val="sq-AL"/>
        </w:rPr>
        <w:t xml:space="preserve"> </w:t>
      </w:r>
      <w:bookmarkStart w:id="23" w:name="_Toc475635992"/>
      <w:r w:rsidRPr="004A0B3D">
        <w:rPr>
          <w:rFonts w:ascii="Garamond" w:hAnsi="Garamond"/>
          <w:b/>
          <w:color w:val="2E74B5"/>
          <w:sz w:val="24"/>
          <w:szCs w:val="24"/>
          <w:lang w:val="sq-AL"/>
        </w:rPr>
        <w:t>Goditja dhe reduktimi i kultivimit</w:t>
      </w:r>
      <w:bookmarkEnd w:id="23"/>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Goditja dhe reduktimi i prodhimit konsiderohet si objektivi i parë që duhet arritur. Përmbushja e këtij objektivi ndikon në mënyrë të drejtpërdrejtë në përmbushjen e objektivave të tjerë.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Në planin afatshkurtër, synohet që, duke filluar nga gjysma e parë e vitit 2017, të parandalohet dhe të shkatërrohet cikli i kultivimit që në fillesën e tij, duke mbajtur në kontroll të rreptë të gjithë elementët e tij si: aktivizimi i burimeve financiare, rekrutimi i fuqisë punëtore, sigurimi i farërave dhe fidanëve, hapja apo punimi i tokave, ndërtimi i impianteve të ujitjes etj.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Realizmi i këtij objektivi do të kryhet me një kombinim masash, të cilat prekin të gjithë ciklin e kultivimit, të përdorimit dhe të trafikimit të lëndëve narkotike.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fazën e parë të ciklit, synohet që të mbahet nën monitorim të fortë dhe të goditet me efikasitet të lartë procesi i sigurimit të farërave</w:t>
      </w:r>
      <w:r w:rsidR="005B6C1E">
        <w:rPr>
          <w:rFonts w:ascii="Garamond" w:hAnsi="Garamond"/>
          <w:sz w:val="24"/>
          <w:szCs w:val="24"/>
          <w:lang w:val="sq-AL"/>
        </w:rPr>
        <w:t>,</w:t>
      </w:r>
      <w:r w:rsidRPr="004A0B3D">
        <w:rPr>
          <w:rFonts w:ascii="Garamond" w:hAnsi="Garamond"/>
          <w:sz w:val="24"/>
          <w:szCs w:val="24"/>
          <w:lang w:val="sq-AL"/>
        </w:rPr>
        <w:t xml:space="preserve"> si dhe i prodhimit të fidanëve. Pavarësisht se në këtë fazë fenomeni është i vështirë të zbulohet, ai është shumë i lehtë për t’u goditur. Kultivimi fillestar i fidanëve në mjedise të mbyllura dhe në sipërfaqe të vogla, konsiderohet një fazë, gjatë së cilës sigurimi i informacionit është shumë i rëndësishëm. Strukturat e shërbimeve të inteligjencës, të luftës kundër krimit, të Forcave të Armatosura të Republikës së Shqipërisë (FA), të bujqësisë, të pyjeve, të doganave, të tatimeve, si dhe ato të pushtetit vendor dhe veçanërisht qytetarët, do të luajnë rol të rëndësishëm për sigurimin e informacionit të nevojshëm për goditjen e veprimtarisë kriminale.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Plani i Veprimit orienton që i gjithë reagimi institucional të përqendrohet në këtë fazë, pasi goditja e hershme e dukurisë, siguron rezultate të dukshme dhe të shpejta, duke parandaluar përhapjen e tij në territorin e vendit. Një qasje e tillë kursen edhe energjitë e mëdha që kërkohen për të goditur fenomenin kur ai ka dalë nga mjediset e mbyllura dhe sipërfaqet e vogla dhe është përhapur në zona të thella. Goditja e hershme parandalon, gjithashtu, kriminalizimin e qytetarëve që përfshihen në procesin e kultivimit në sipërfaqe të hapura.</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Objektiva specifik</w:t>
      </w:r>
      <w:r w:rsidR="00764D77" w:rsidRPr="004A0B3D">
        <w:rPr>
          <w:rFonts w:ascii="Garamond" w:hAnsi="Garamond"/>
          <w:sz w:val="24"/>
          <w:szCs w:val="24"/>
          <w:lang w:val="sq-AL"/>
        </w:rPr>
        <w:t>ë</w:t>
      </w:r>
      <w:r w:rsidRPr="004A0B3D">
        <w:rPr>
          <w:rFonts w:ascii="Garamond" w:hAnsi="Garamond"/>
          <w:sz w:val="24"/>
          <w:szCs w:val="24"/>
          <w:lang w:val="sq-AL"/>
        </w:rPr>
        <w:t xml:space="preserve"> për goditjen e kultivimit</w:t>
      </w:r>
      <w:r w:rsidR="00742784" w:rsidRPr="004A0B3D">
        <w:rPr>
          <w:rFonts w:ascii="Garamond" w:hAnsi="Garamond"/>
          <w:sz w:val="24"/>
          <w:szCs w:val="24"/>
          <w:lang w:val="sq-AL"/>
        </w:rPr>
        <w:t>,</w:t>
      </w:r>
      <w:r w:rsidRPr="004A0B3D">
        <w:rPr>
          <w:rFonts w:ascii="Garamond" w:hAnsi="Garamond"/>
          <w:sz w:val="24"/>
          <w:szCs w:val="24"/>
          <w:lang w:val="sq-AL"/>
        </w:rPr>
        <w:t xml:space="preserve"> janë: </w:t>
      </w:r>
    </w:p>
    <w:p w:rsidR="000E584E" w:rsidRPr="004A0B3D" w:rsidRDefault="000E584E" w:rsidP="00615A9C">
      <w:pPr>
        <w:pStyle w:val="ListParagraph"/>
        <w:numPr>
          <w:ilvl w:val="0"/>
          <w:numId w:val="5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Goditja e financave të grupeve kriminale duke shenjëstruar, verifikuar, hetuar, sekuestruar dhe konfiskuar pasuritë dhe asetet e krijuara nga aktiviteti kriminal, duke u mbështetur veçanërisht në dispozitat ligjore që parashikon ligji “Antimafia”</w:t>
      </w:r>
      <w:r w:rsidRPr="004A0B3D">
        <w:rPr>
          <w:rStyle w:val="FootnoteReference"/>
          <w:rFonts w:eastAsia="MS Mincho"/>
          <w:szCs w:val="24"/>
          <w:lang w:val="sq-AL"/>
        </w:rPr>
        <w:footnoteReference w:id="5"/>
      </w:r>
      <w:r w:rsidRPr="004A0B3D">
        <w:rPr>
          <w:rFonts w:ascii="Garamond" w:hAnsi="Garamond"/>
          <w:sz w:val="24"/>
          <w:szCs w:val="24"/>
          <w:lang w:val="sq-AL"/>
        </w:rPr>
        <w:t>;</w:t>
      </w:r>
    </w:p>
    <w:p w:rsidR="000E584E" w:rsidRPr="004A0B3D" w:rsidRDefault="000E584E" w:rsidP="00615A9C">
      <w:pPr>
        <w:pStyle w:val="ListParagraph"/>
        <w:numPr>
          <w:ilvl w:val="0"/>
          <w:numId w:val="5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Kontrolli efikas i territorit, nëpërmjet angazhimit të koordinuar të të gjitha strukturave përgjegjëse në nivel qendror dhe vendor të qeverisjes. </w:t>
      </w:r>
    </w:p>
    <w:p w:rsidR="000E584E" w:rsidRPr="004A0B3D" w:rsidRDefault="000E584E" w:rsidP="00615A9C">
      <w:pPr>
        <w:pStyle w:val="ListParagraph"/>
        <w:numPr>
          <w:ilvl w:val="0"/>
          <w:numId w:val="5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 i hartave të sipërfaqeve të tokave, të pyjeve e kullotave, ku janë kultivuar, ose potencialisht mund të kultivohen bimë narkotike. Për krijimin e këtyre hartave, të bazuara në evidencën historike të kultivimit dhe në mundësitë që lidhen më klimën, gjeografinë dhe përbërjen e tokës, do të angazhohen strukturat përgjegjëse të bujqësisë, të mjedisit, të autoriteteve vendore, të inteligjencës dhe të policisë.</w:t>
      </w:r>
    </w:p>
    <w:p w:rsidR="000E584E" w:rsidRPr="004A0B3D" w:rsidRDefault="000E584E" w:rsidP="00615A9C">
      <w:pPr>
        <w:pStyle w:val="ListParagraph"/>
        <w:numPr>
          <w:ilvl w:val="0"/>
          <w:numId w:val="5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Forcimi i kontrollit kufitar për parandalimin dhe goditjen e trafikimit ndërkombëtar të drogave.</w:t>
      </w:r>
    </w:p>
    <w:p w:rsidR="000E584E" w:rsidRPr="004A0B3D" w:rsidRDefault="000E584E" w:rsidP="00615A9C">
      <w:pPr>
        <w:pStyle w:val="ListParagraph"/>
        <w:numPr>
          <w:ilvl w:val="0"/>
          <w:numId w:val="5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Përfshirja e gjerë e publikut në procesin e informimit kundër kultivimit të bimëve narkotike nëpërmjet ndërgjegjësimit dhe krijimi i mundësive praktike për sigurimin e informacionit nga qytetarët.</w:t>
      </w:r>
    </w:p>
    <w:p w:rsidR="000E584E" w:rsidRPr="004A0B3D" w:rsidRDefault="000E584E" w:rsidP="00615A9C">
      <w:pPr>
        <w:pStyle w:val="ListParagraph"/>
        <w:numPr>
          <w:ilvl w:val="0"/>
          <w:numId w:val="5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Shkurajimi i pjesëmarrjes së qytetarëve në kultivimin e bimëve narkotike nëpërmjet zbatimit të kombinuar të masave shtrënguese ligjore, krijimit të hapësirave për veprimtari të ligjshme dhe realizimit të programeve të nevojshme sociale.</w:t>
      </w:r>
    </w:p>
    <w:p w:rsidR="000E584E" w:rsidRPr="004A0B3D" w:rsidRDefault="000E584E" w:rsidP="00615A9C">
      <w:pPr>
        <w:pStyle w:val="ListParagraph"/>
        <w:numPr>
          <w:ilvl w:val="0"/>
          <w:numId w:val="5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Diferencimi dhe proporcionaliteti i dënimeve penale në bazë të roleve të subjekteve në veprimtarinë kriminale.</w:t>
      </w:r>
    </w:p>
    <w:p w:rsidR="000E584E" w:rsidRPr="004A0B3D" w:rsidRDefault="000E584E" w:rsidP="00615A9C">
      <w:pPr>
        <w:pStyle w:val="ListParagraph"/>
        <w:numPr>
          <w:ilvl w:val="0"/>
          <w:numId w:val="5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Forcimi i kapaciteteve të njësive të specializuara për luftën kundër drogës nëpërmjet trajnimit e pajisjes së tyre me mjetet e nevojshme.</w:t>
      </w:r>
    </w:p>
    <w:p w:rsidR="000E584E" w:rsidRPr="004A0B3D" w:rsidRDefault="000E584E" w:rsidP="00615A9C">
      <w:pPr>
        <w:pStyle w:val="ListParagraph"/>
        <w:numPr>
          <w:ilvl w:val="0"/>
          <w:numId w:val="5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Rishikimi i kritereve dhe përforcimi i kontrolleve ndaj integritetit dhe të personalitetit të zyrtarëve shtetërorë të ngarkuar me detyra në fushën e narkotikëve, të gjitha niveleve, me qëllim verifikimin e plotë të gjithë zyrtarëve të angazhuar kundër fenomenit. Analiza e sukseseve dhe e problemeve të evidentuara gjatë ushtrimit të detyrës, pasuria, lidhjet eventuale me persona të inkriminuar, kapacitetet profesionale, familjarizimi me gjendjen problematike janë kritere ku do të bazohet kontrolli.</w:t>
      </w:r>
    </w:p>
    <w:p w:rsidR="000E584E" w:rsidRPr="004A0B3D" w:rsidRDefault="000E584E" w:rsidP="00615A9C">
      <w:pPr>
        <w:pStyle w:val="ListParagraph"/>
        <w:numPr>
          <w:ilvl w:val="0"/>
          <w:numId w:val="54"/>
        </w:numPr>
        <w:tabs>
          <w:tab w:val="left" w:pos="63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Angazhimi i drejtpërdrejtë i drejtorive të bujqësisë, të mjedisit dhe të pyjeve në qarqe për evidentimin e sipërfaqeve të mundshme për t’u mbjellë, të dyshuara për një veprimtari të tillë apo të mbjella me bimë narkotike, si dhe raportimi në mënyrë të vazhdueshme për gjendjen e sipërfaqeve që janë nën përgjegjësinë e tyre.</w:t>
      </w:r>
    </w:p>
    <w:p w:rsidR="000E584E" w:rsidRPr="004A0B3D" w:rsidRDefault="000E584E" w:rsidP="00615A9C">
      <w:pPr>
        <w:pStyle w:val="ListParagraph"/>
        <w:numPr>
          <w:ilvl w:val="0"/>
          <w:numId w:val="54"/>
        </w:numPr>
        <w:tabs>
          <w:tab w:val="left" w:pos="63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Përmirësimi dhe fuqizimi i kapaciteteve, si dhe ngritja e një laboratori për analizën e përmbajtjes së cannabidiolit, cannabionolit dhe tetrahidrocannabinolit (THC).</w:t>
      </w:r>
    </w:p>
    <w:p w:rsidR="000E584E" w:rsidRPr="004A0B3D" w:rsidRDefault="000E584E" w:rsidP="00615A9C">
      <w:pPr>
        <w:pStyle w:val="Heading2"/>
        <w:keepNext/>
        <w:keepLines/>
        <w:numPr>
          <w:ilvl w:val="1"/>
          <w:numId w:val="46"/>
        </w:numPr>
        <w:tabs>
          <w:tab w:val="left" w:pos="540"/>
          <w:tab w:val="left" w:pos="720"/>
        </w:tabs>
        <w:spacing w:before="0"/>
        <w:ind w:left="0" w:firstLine="288"/>
        <w:rPr>
          <w:rFonts w:ascii="Garamond" w:hAnsi="Garamond"/>
          <w:b w:val="0"/>
          <w:sz w:val="24"/>
          <w:szCs w:val="24"/>
          <w:lang w:val="sq-AL"/>
        </w:rPr>
      </w:pPr>
      <w:r w:rsidRPr="004A0B3D">
        <w:rPr>
          <w:rFonts w:ascii="Garamond" w:hAnsi="Garamond"/>
          <w:b w:val="0"/>
          <w:sz w:val="24"/>
          <w:szCs w:val="24"/>
          <w:lang w:val="sq-AL"/>
        </w:rPr>
        <w:t xml:space="preserve"> </w:t>
      </w:r>
      <w:bookmarkStart w:id="24" w:name="_Toc475635993"/>
      <w:r w:rsidRPr="004A0B3D">
        <w:rPr>
          <w:rFonts w:ascii="Garamond" w:hAnsi="Garamond"/>
          <w:b w:val="0"/>
          <w:sz w:val="24"/>
          <w:szCs w:val="24"/>
          <w:lang w:val="sq-AL"/>
        </w:rPr>
        <w:t>Goditja dhe shkatërrimi i rrjeteve të trafikimit</w:t>
      </w:r>
      <w:bookmarkEnd w:id="24"/>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Goditja e vendosur dhe shkatërrimi i rrjeteve kriminale të përfshira në trafikimin e lëndëve narkotike është objektivi më i rëndësishëm strategjik i këtij plani. Ky objektiv përbën dhe gurin themeltar të luftës kundër kanabisit. Përmbushja me sukses e tij ndikon në përmbushjen me sukses dhe të objektivave të tjerë. Nëpërmjet tij synohet që të shtohen dhe identifikohen masat shtrënguese dhe goditëse ligjore nga të gjitha drejtimet dhe në të gjitha nivelet.</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Objektiva specifik</w:t>
      </w:r>
      <w:r w:rsidR="00DA1110">
        <w:rPr>
          <w:rFonts w:ascii="Garamond" w:hAnsi="Garamond"/>
          <w:sz w:val="24"/>
          <w:szCs w:val="24"/>
          <w:lang w:val="sq-AL"/>
        </w:rPr>
        <w:t>ë</w:t>
      </w:r>
      <w:r w:rsidRPr="004A0B3D">
        <w:rPr>
          <w:rFonts w:ascii="Garamond" w:hAnsi="Garamond"/>
          <w:sz w:val="24"/>
          <w:szCs w:val="24"/>
          <w:lang w:val="sq-AL"/>
        </w:rPr>
        <w:t xml:space="preserve"> për goditjen dhe shkatërrimin e trafikimit janë: </w:t>
      </w:r>
    </w:p>
    <w:p w:rsidR="000E584E" w:rsidRPr="004A0B3D" w:rsidRDefault="000E584E" w:rsidP="00615A9C">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vigjilencës dhe shtimi i kapaciteteve të strukturave doganore, tatimore dhe bujqësore për një kontroll më rigoroz për parandalimin e trafikimit të lëndëve narkotike.</w:t>
      </w:r>
    </w:p>
    <w:p w:rsidR="000E584E" w:rsidRPr="004A0B3D" w:rsidRDefault="000E584E" w:rsidP="00615A9C">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Bashkëpunimi i hershëm i shërbimeve inteligjente dhe policore me strukturat homologe të vendeve të origjinës së farërave.</w:t>
      </w:r>
    </w:p>
    <w:p w:rsidR="000E584E" w:rsidRPr="004A0B3D" w:rsidRDefault="000E584E" w:rsidP="00615A9C">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Përmirësimi dhe intensifikimi i kontrollit kufitar nëpërmjet rritjes së bashkëpunimit të strukturave përgjegjëse për kufirin, shtimit të kapaciteteve të skanimit, rishikimit të kritereve të përcaktimit të riskut dhe kontrollit elektronik e fizik.</w:t>
      </w:r>
    </w:p>
    <w:p w:rsidR="000E584E" w:rsidRPr="004A0B3D" w:rsidRDefault="000E584E" w:rsidP="00615A9C">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Përmirësimi i procedurave për kontrollin e qarkullimit të parasë në pikat kufitare.</w:t>
      </w:r>
    </w:p>
    <w:p w:rsidR="000E584E" w:rsidRPr="004A0B3D" w:rsidRDefault="000E584E" w:rsidP="00615A9C">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Vlerësimi ndërinstitucional i riskut për mjetet e transportit në pikat kufitare, nëpërmjet përfshirjes në këtë proces të të gjithë aktorëve shtetërorë përgjegjës. Përfshirja e strukturave doganore, tatimore, policore, bujqësore, mjedisore, dhe atyre të inteligjencës në vlerësimin e riskut në transportin tokësor, detar dhe ajror ndërkombëtar</w:t>
      </w:r>
      <w:r w:rsidR="005B6C1E">
        <w:rPr>
          <w:rFonts w:ascii="Garamond" w:hAnsi="Garamond"/>
          <w:sz w:val="24"/>
          <w:szCs w:val="24"/>
          <w:lang w:val="sq-AL"/>
        </w:rPr>
        <w:t>,</w:t>
      </w:r>
      <w:r w:rsidRPr="004A0B3D">
        <w:rPr>
          <w:rFonts w:ascii="Garamond" w:hAnsi="Garamond"/>
          <w:sz w:val="24"/>
          <w:szCs w:val="24"/>
          <w:lang w:val="sq-AL"/>
        </w:rPr>
        <w:t xml:space="preserve"> si dhe shtimi i konsiderueshëm i kapaciteteve dhe i frekuencës së kontrolleve fizike dhe të skanimit.</w:t>
      </w:r>
    </w:p>
    <w:p w:rsidR="000E584E" w:rsidRPr="004A0B3D" w:rsidRDefault="000E584E" w:rsidP="00615A9C">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Rritja e kapaciteteve operacionale njerëzore, logjistike dhe financiare i të gjitha strukturave qendrore dhe vendore të angazhuara kundër kultivimit, përdorimit dhe trafikimit të lëndëve narkotike. </w:t>
      </w:r>
    </w:p>
    <w:p w:rsidR="000E584E" w:rsidRPr="004A0B3D" w:rsidRDefault="000E584E" w:rsidP="00615A9C">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Shtimi i kapaciteteve njerëzore të strukturave të ngarkuara me kontrollin e territorit, nëpërmjet përforcimit dhe mbështetjes së kapaciteteve policore edhe nga strukturat ushtarake, të angazhuara në kontrollin e territorit në përputhje me përcaktimet përkatëse ligjore. </w:t>
      </w:r>
    </w:p>
    <w:p w:rsidR="000E584E" w:rsidRPr="004A0B3D" w:rsidRDefault="000E584E" w:rsidP="00615A9C">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kapaciteteve teknike të Policisë së Shtetit dhe të strukturave të tjera kryesisht me automjete të kalueshmërisë të lartë, mjete zbulimi në distanca të largëta për ditën dhe natën.</w:t>
      </w:r>
    </w:p>
    <w:p w:rsidR="000E584E" w:rsidRPr="004A0B3D" w:rsidRDefault="000E584E" w:rsidP="00615A9C">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Angazhimi i Autoritetit Kombëtar të Ushqimit në fushën e inspektimit të tregut të farave dhe fidanëve për parandalimin e trafikimit të farërave.</w:t>
      </w:r>
    </w:p>
    <w:p w:rsidR="000E584E" w:rsidRPr="004A0B3D" w:rsidRDefault="000E584E" w:rsidP="00615A9C">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 dhe fuqizimi i kapaciteteve të specializuara të vëzhgimit satelitor ajror dhe detar për rritjen dhe përmirësimin e kontrollin e territorit.</w:t>
      </w:r>
    </w:p>
    <w:p w:rsidR="000E584E" w:rsidRPr="004A0B3D" w:rsidRDefault="000E584E" w:rsidP="00615A9C">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Bashkëpunimi me partnerë ndërkombëtarë për fuqizimin e kontrollit kufitar dhe atij të territorit nëpërmjet zgjerimit të partneriteteve ekzistuese (marrëveshjeve dy ose shumëpalëshe).</w:t>
      </w:r>
    </w:p>
    <w:p w:rsidR="000E584E" w:rsidRPr="004A0B3D" w:rsidRDefault="000E584E" w:rsidP="00615A9C">
      <w:pPr>
        <w:pStyle w:val="ListParagraph"/>
        <w:numPr>
          <w:ilvl w:val="0"/>
          <w:numId w:val="5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përgjegjësisë dhe i kapaciteteve të Sistemit të Integruar të Vëzhgimit të Hapësirës Detare (SIVHD) për përmirësimin e monitorimit të hapësirës detare dhe shkëmbimin e informacionit.</w:t>
      </w:r>
    </w:p>
    <w:p w:rsidR="000E584E" w:rsidRPr="004A0B3D" w:rsidRDefault="000E584E" w:rsidP="00615A9C">
      <w:pPr>
        <w:pStyle w:val="Heading2"/>
        <w:keepNext/>
        <w:keepLines/>
        <w:numPr>
          <w:ilvl w:val="1"/>
          <w:numId w:val="47"/>
        </w:numPr>
        <w:tabs>
          <w:tab w:val="left" w:pos="540"/>
          <w:tab w:val="left" w:pos="720"/>
        </w:tabs>
        <w:spacing w:before="0"/>
        <w:ind w:left="0" w:firstLine="288"/>
        <w:rPr>
          <w:rFonts w:ascii="Garamond" w:hAnsi="Garamond"/>
          <w:b w:val="0"/>
          <w:sz w:val="24"/>
          <w:szCs w:val="24"/>
          <w:lang w:val="sq-AL"/>
        </w:rPr>
      </w:pPr>
      <w:bookmarkStart w:id="25" w:name="_Toc475635994"/>
      <w:r w:rsidRPr="004A0B3D">
        <w:rPr>
          <w:rFonts w:ascii="Garamond" w:hAnsi="Garamond"/>
          <w:b w:val="0"/>
          <w:sz w:val="24"/>
          <w:szCs w:val="24"/>
          <w:lang w:val="sq-AL"/>
        </w:rPr>
        <w:t>Reduktimi i përdorimit</w:t>
      </w:r>
      <w:bookmarkEnd w:id="25"/>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Objektivi i tretë madhor kundër fenomenit të kanabisit mbetet reduktimi i përdorimit të tij kryesisht nëpërmjet programeve informuese, ndërgjegjësuese dhe edukuese duke shënjuar grupet më të ekspozuara ndaj këtij fenomeni. Përgjigjja me masa konkrete ndaj shtimit të ofertës së drogave në shkolla, përbën një sfidë, jo vetëm për institucionet shtetërore, por edhe për të gjithë shoqërinë shqiptare për të mbrojtur grup-moshat më delikate.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Objektiva specifik</w:t>
      </w:r>
      <w:r w:rsidR="00727D88" w:rsidRPr="004A0B3D">
        <w:rPr>
          <w:rFonts w:ascii="Garamond" w:hAnsi="Garamond"/>
          <w:sz w:val="24"/>
          <w:szCs w:val="24"/>
          <w:lang w:val="sq-AL"/>
        </w:rPr>
        <w:t>ë</w:t>
      </w:r>
      <w:r w:rsidRPr="004A0B3D">
        <w:rPr>
          <w:rFonts w:ascii="Garamond" w:hAnsi="Garamond"/>
          <w:sz w:val="24"/>
          <w:szCs w:val="24"/>
          <w:lang w:val="sq-AL"/>
        </w:rPr>
        <w:t xml:space="preserve"> për reduktimin e përdorimit të kanabisit</w:t>
      </w:r>
      <w:r w:rsidR="00727D88" w:rsidRPr="004A0B3D">
        <w:rPr>
          <w:rFonts w:ascii="Garamond" w:hAnsi="Garamond"/>
          <w:sz w:val="24"/>
          <w:szCs w:val="24"/>
          <w:lang w:val="sq-AL"/>
        </w:rPr>
        <w:t>,</w:t>
      </w:r>
      <w:r w:rsidRPr="004A0B3D">
        <w:rPr>
          <w:rFonts w:ascii="Garamond" w:hAnsi="Garamond"/>
          <w:sz w:val="24"/>
          <w:szCs w:val="24"/>
          <w:lang w:val="sq-AL"/>
        </w:rPr>
        <w:t xml:space="preserve"> janë: </w:t>
      </w:r>
    </w:p>
    <w:p w:rsidR="000E584E" w:rsidRPr="004A0B3D" w:rsidRDefault="000E584E" w:rsidP="00615A9C">
      <w:pPr>
        <w:pStyle w:val="ListParagraph"/>
        <w:numPr>
          <w:ilvl w:val="0"/>
          <w:numId w:val="5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Zgjerimi i programeve të informimit, ndërgjegjësimit dhe edukimit parandalues ndaj përdorimit të lëndëve narkotike në të gjithë sistemin shkollor parauniversitar, duke filluar që nga klasa e pestë;</w:t>
      </w:r>
    </w:p>
    <w:p w:rsidR="000E584E" w:rsidRPr="004A0B3D" w:rsidRDefault="000E584E" w:rsidP="00615A9C">
      <w:pPr>
        <w:pStyle w:val="ListParagraph"/>
        <w:numPr>
          <w:ilvl w:val="0"/>
          <w:numId w:val="5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Përforcimi i kontrolleve në shkolla, konvikte, qendra sociale dhe mjedise publike me frekuentim të lartë nga rinia;</w:t>
      </w:r>
    </w:p>
    <w:p w:rsidR="000E584E" w:rsidRPr="004A0B3D" w:rsidRDefault="000E584E" w:rsidP="00615A9C">
      <w:pPr>
        <w:pStyle w:val="ListParagraph"/>
        <w:numPr>
          <w:ilvl w:val="0"/>
          <w:numId w:val="5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Përforcimi i strukturave publike ambulatore, shërbimeve ditore dhe shërbimeve komunitare për trajtimin e problemeve të drogave; </w:t>
      </w:r>
    </w:p>
    <w:p w:rsidR="000E584E" w:rsidRPr="004A0B3D" w:rsidRDefault="000E584E" w:rsidP="00615A9C">
      <w:pPr>
        <w:pStyle w:val="ListParagraph"/>
        <w:numPr>
          <w:ilvl w:val="0"/>
          <w:numId w:val="5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Ngritja e strukturave të specializuara për trajtimin e përdoruesve të substancave narkotike dhe përmirësimi i furnizimit me barna;</w:t>
      </w:r>
    </w:p>
    <w:p w:rsidR="000E584E" w:rsidRPr="004A0B3D" w:rsidRDefault="000E584E" w:rsidP="00615A9C">
      <w:pPr>
        <w:pStyle w:val="ListParagraph"/>
        <w:numPr>
          <w:ilvl w:val="0"/>
          <w:numId w:val="5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Forcimi i shërbimeve sociale të specializuara për riintegrimin në shoqëri të personave të cilët janë trajtuar nga shërbimet përkatëse;</w:t>
      </w:r>
    </w:p>
    <w:p w:rsidR="000E584E" w:rsidRPr="004A0B3D" w:rsidRDefault="000E584E" w:rsidP="00615A9C">
      <w:pPr>
        <w:pStyle w:val="ListParagraph"/>
        <w:numPr>
          <w:ilvl w:val="0"/>
          <w:numId w:val="5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 i një sistemi kualifikimi dhe shtimi i personelit të specializuar për trajtimin e problematikave të drogave dhe atyre të varësisë;</w:t>
      </w:r>
    </w:p>
    <w:p w:rsidR="000E584E" w:rsidRPr="004A0B3D" w:rsidRDefault="000E584E" w:rsidP="00615A9C">
      <w:pPr>
        <w:pStyle w:val="ListParagraph"/>
        <w:numPr>
          <w:ilvl w:val="0"/>
          <w:numId w:val="5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Ndërhyrje ligjore që brenda kësaj kategorie të diferencohen fëmijët, ndaj të cilëve duhet të veprojnë mekanizma mbrojtëse. Rastet e tyre duhet të konsiderohen si raste të punës së fëmijëve dhe të trajtohen nga mekanizmat e mbrojtjes së fëmijëve. Përfshirja e fëmijëve, sidomos atyre nën 16 vjeç duhet të konsiderohet si rrethanë rënduese në caktimin e dënimit për trafikantët.</w:t>
      </w:r>
    </w:p>
    <w:p w:rsidR="000E584E" w:rsidRPr="004A0B3D" w:rsidRDefault="000E584E" w:rsidP="00615A9C">
      <w:pPr>
        <w:pStyle w:val="Heading1"/>
        <w:keepLines/>
        <w:numPr>
          <w:ilvl w:val="0"/>
          <w:numId w:val="44"/>
        </w:numPr>
        <w:tabs>
          <w:tab w:val="left" w:pos="540"/>
          <w:tab w:val="left" w:pos="720"/>
        </w:tabs>
        <w:spacing w:before="0" w:after="0"/>
        <w:ind w:left="0" w:firstLine="288"/>
        <w:rPr>
          <w:rFonts w:ascii="Garamond" w:hAnsi="Garamond"/>
          <w:b w:val="0"/>
          <w:sz w:val="24"/>
          <w:szCs w:val="24"/>
          <w:lang w:val="sq-AL"/>
        </w:rPr>
      </w:pPr>
      <w:bookmarkStart w:id="26" w:name="_Toc475635995"/>
      <w:r w:rsidRPr="004A0B3D">
        <w:rPr>
          <w:rFonts w:ascii="Garamond" w:hAnsi="Garamond"/>
          <w:b w:val="0"/>
          <w:sz w:val="24"/>
          <w:szCs w:val="24"/>
          <w:lang w:val="sq-AL"/>
        </w:rPr>
        <w:t>Objektiva të përgjithsh</w:t>
      </w:r>
      <w:r w:rsidR="00727D88" w:rsidRPr="004A0B3D">
        <w:rPr>
          <w:rFonts w:ascii="Garamond" w:hAnsi="Garamond"/>
          <w:b w:val="0"/>
          <w:sz w:val="24"/>
          <w:szCs w:val="24"/>
          <w:lang w:val="sq-AL"/>
        </w:rPr>
        <w:t>ë</w:t>
      </w:r>
      <w:r w:rsidRPr="004A0B3D">
        <w:rPr>
          <w:rFonts w:ascii="Garamond" w:hAnsi="Garamond"/>
          <w:b w:val="0"/>
          <w:sz w:val="24"/>
          <w:szCs w:val="24"/>
          <w:lang w:val="sq-AL"/>
        </w:rPr>
        <w:t>m</w:t>
      </w:r>
      <w:bookmarkEnd w:id="26"/>
    </w:p>
    <w:p w:rsidR="000E584E" w:rsidRPr="005B6C1E" w:rsidRDefault="000E584E" w:rsidP="00615A9C">
      <w:pPr>
        <w:pStyle w:val="Heading3"/>
        <w:keepNext/>
        <w:keepLines/>
        <w:numPr>
          <w:ilvl w:val="1"/>
          <w:numId w:val="44"/>
        </w:numPr>
        <w:tabs>
          <w:tab w:val="left" w:pos="540"/>
          <w:tab w:val="left" w:pos="720"/>
        </w:tabs>
        <w:spacing w:before="0" w:line="240" w:lineRule="auto"/>
        <w:ind w:left="0" w:firstLine="288"/>
        <w:rPr>
          <w:rFonts w:ascii="Garamond" w:hAnsi="Garamond"/>
          <w:color w:val="2E74B5"/>
          <w:lang w:val="sq-AL"/>
        </w:rPr>
      </w:pPr>
      <w:bookmarkStart w:id="27" w:name="_Toc475635996"/>
      <w:r w:rsidRPr="005B6C1E">
        <w:rPr>
          <w:rFonts w:ascii="Garamond" w:hAnsi="Garamond"/>
          <w:color w:val="2E74B5"/>
          <w:lang w:val="sq-AL"/>
        </w:rPr>
        <w:t>Informimi dhe komunikimi</w:t>
      </w:r>
      <w:bookmarkEnd w:id="27"/>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Informimi dhe ndërgjegjësimi i publikut rreth rreziqeve, dëmeve dhe pasojave individuale, familjare dhe shoqërore që sjell indiferenca apo përfshirja në veprimtaritë kriminale të përdorimit, kultivimit, apo trafikimit të lëndëve narkotike është një objektiv i rëndësishëm i këtij plani.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Përdorimi i kombinuar i mediave tradicionale dhe bashkëkohore në një proces të mirorganizuar për informimin publik është një mjet i rëndësishëm për ndërgjegjësimin e shoqërisë. Krahas përdorimit të mediave tradicionale, rëndësi të veçantë ka përdorimi i mediave bashkëkohore si mjete të përshtatshme për të përcjellë informacionin te të rinjtë, me qëllim mbajtjen e tyre larg kultivimit, trafikimit dhe përdorimit të lëndëve narkotike.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Mediat të përdoren jo vetëm, si mjete për të përcjellë informacione të dobishme për informimin, ndërgjegjësimin dhe edukimin publik, por edhe për sigurimin e informacioneve nga qytetarët për goditjen e fenomenit.</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Portale të dedikuara të ofrojnë informacione dhe programe edukimi kundër lëndëve narkotike, me qëllim që të rinjtë të gjejnë informacion të dobishëm për t’u mbrojtur nga efektet dhe pasojat e përdorimit të tyre.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Nëpërmjet mediave të inkurajohet angazhimi në fushatat e ndërgjegjësimit, të informimit dhe të edukimit i zërave të rëndësishëm publikë dhe i ekspertëve të edukimit, shëndetësisë, artit, sportit, policisë etj.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Rritja e pranisë së policisë në rrjetet dhe mediat sociale është një masë e rëndësishme, përmes të cilës do të rriten mundësitë e komunikimit të saj me qytetarët dhe veçanërisht me të rinjtë.</w:t>
      </w:r>
    </w:p>
    <w:p w:rsidR="000E584E" w:rsidRPr="002D5C82" w:rsidRDefault="000E584E" w:rsidP="00615A9C">
      <w:pPr>
        <w:pStyle w:val="Heading3"/>
        <w:keepNext/>
        <w:keepLines/>
        <w:numPr>
          <w:ilvl w:val="1"/>
          <w:numId w:val="44"/>
        </w:numPr>
        <w:tabs>
          <w:tab w:val="left" w:pos="540"/>
          <w:tab w:val="left" w:pos="720"/>
        </w:tabs>
        <w:spacing w:before="0" w:line="240" w:lineRule="auto"/>
        <w:ind w:left="0" w:firstLine="288"/>
        <w:rPr>
          <w:rFonts w:ascii="Garamond" w:hAnsi="Garamond"/>
          <w:lang w:val="sq-AL"/>
        </w:rPr>
      </w:pPr>
      <w:bookmarkStart w:id="28" w:name="_Toc475635997"/>
      <w:r w:rsidRPr="002D5C82">
        <w:rPr>
          <w:rFonts w:ascii="Garamond" w:hAnsi="Garamond"/>
          <w:color w:val="2E74B5"/>
          <w:lang w:val="sq-AL"/>
        </w:rPr>
        <w:t>Bashkëpunimi dhe koordinimi</w:t>
      </w:r>
      <w:bookmarkEnd w:id="28"/>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Në krye të përpjekjes shtetërore për parandalimin dhe goditjen e kultivimit, përdorimit dhe trafikimit të lëndëve narkotike është Komiteti Ndërministror (KN) me pjesëmarrjen e ministrave dhe zyrtarëve të tjerë të lartë. Misioni i këtij komiteti është miratimi i politikave dhe vendimeve të rëndësishme, përcaktimi i përparësive, akordimi i burimeve financiare dhe materiale, si dhe drejtimi i veprimtarisë së Task-Forcës Qendrore (TFQ).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TFQ</w:t>
      </w:r>
      <w:r w:rsidR="00CD1BEC" w:rsidRPr="004A0B3D">
        <w:rPr>
          <w:rFonts w:ascii="Garamond" w:hAnsi="Garamond"/>
          <w:sz w:val="24"/>
          <w:szCs w:val="24"/>
          <w:lang w:val="sq-AL"/>
        </w:rPr>
        <w:t>-ja</w:t>
      </w:r>
      <w:r w:rsidRPr="004A0B3D">
        <w:rPr>
          <w:rFonts w:ascii="Garamond" w:hAnsi="Garamond"/>
          <w:sz w:val="24"/>
          <w:szCs w:val="24"/>
          <w:lang w:val="sq-AL"/>
        </w:rPr>
        <w:t xml:space="preserve"> është një strukturë operacionale në nivel qendror e cila koordinon, orienton dhe kontrollon veprimtarinë e strukturave qendrore dhe vendore të ngarkuara me zbatimin e këtij plani. TQF funksionon përgjatë gjithë kohës së vlefshmërisë së këtij plani.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Detyrat e TFQ përfshijnë koordinimin operacional në nivel qendror, analizat e përbashkëta të gjendjes, matjen dhe vlerësimin e suksesit të strukturave të ngarkuara me zbatimit të këtij plani, si dhe mbështetjen e tyre me mjetet e nevojshme. Në përbërje të TFQ janë përfaqësues të Policisë së Shtetit, të Prokurorisë, të Shërbimit Informativ të Shtetit, të Drejtorisë së Përgjithshme të Parandalimit të Pastrimit të Parave, të Drejtorisë së Hetimit Doganor, të Drejtorisë së Përgjithshme të Tatimeve (DPT), të Shtabit të Përgjithshëm të FA dhe të strukturave të tjera që kanë detyrime në kuadër të këtij plani.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nivel vendor ngrihen dhe funksionojnë Task-Forcat vendore (TFV) në përbërje të të cilave janë përfaqësues lokalë të institucioneve të përfaqësuar në TFQ, përfaqësues të pushtetit vendor dhe të bashkive.</w:t>
      </w:r>
    </w:p>
    <w:p w:rsidR="000E584E" w:rsidRPr="004A0B3D" w:rsidRDefault="000E584E" w:rsidP="0083498C">
      <w:pPr>
        <w:tabs>
          <w:tab w:val="left" w:pos="540"/>
          <w:tab w:val="left" w:pos="720"/>
        </w:tabs>
        <w:spacing w:after="0" w:line="240" w:lineRule="auto"/>
        <w:ind w:firstLine="288"/>
        <w:rPr>
          <w:rFonts w:ascii="Garamond" w:hAnsi="Garamond"/>
          <w:b/>
          <w:lang w:val="sq-AL"/>
        </w:rPr>
      </w:pPr>
      <w:r w:rsidRPr="004A0B3D">
        <w:rPr>
          <w:rFonts w:ascii="Garamond" w:hAnsi="Garamond"/>
          <w:sz w:val="24"/>
          <w:szCs w:val="24"/>
          <w:lang w:val="sq-AL"/>
        </w:rPr>
        <w:t>Krijimi i një fondi qeveritar për të financuar programet mbështetëse për banorët e zonave rurale të rrezikuara nga përfshirja në veprimtari të paligjshme, është instrumenti që mundëson jetësimin e objektivave të kësaj strategjie. Fondi të krijohet nga kontributi i qeverisë, i autoriteteve vendore dhe i donatorëve.</w:t>
      </w:r>
    </w:p>
    <w:p w:rsidR="0083498C" w:rsidRPr="004A0B3D" w:rsidRDefault="0083498C" w:rsidP="0083498C">
      <w:pPr>
        <w:pStyle w:val="Heading1"/>
        <w:tabs>
          <w:tab w:val="left" w:pos="540"/>
          <w:tab w:val="left" w:pos="720"/>
        </w:tabs>
        <w:spacing w:before="0" w:after="0"/>
        <w:ind w:firstLine="288"/>
        <w:rPr>
          <w:rFonts w:ascii="Garamond" w:hAnsi="Garamond"/>
          <w:b w:val="0"/>
          <w:sz w:val="24"/>
          <w:szCs w:val="24"/>
          <w:lang w:val="sq-AL"/>
        </w:rPr>
      </w:pPr>
      <w:bookmarkStart w:id="29" w:name="_Toc475635998"/>
    </w:p>
    <w:p w:rsidR="0083498C" w:rsidRPr="004A0B3D" w:rsidRDefault="0083498C" w:rsidP="0083498C">
      <w:pPr>
        <w:pStyle w:val="Heading1"/>
        <w:tabs>
          <w:tab w:val="left" w:pos="540"/>
          <w:tab w:val="left" w:pos="720"/>
        </w:tabs>
        <w:spacing w:before="0" w:after="0"/>
        <w:ind w:firstLine="288"/>
        <w:jc w:val="center"/>
        <w:rPr>
          <w:rFonts w:ascii="Garamond" w:hAnsi="Garamond"/>
          <w:b w:val="0"/>
          <w:sz w:val="24"/>
          <w:szCs w:val="24"/>
          <w:lang w:val="sq-AL"/>
        </w:rPr>
      </w:pPr>
      <w:r w:rsidRPr="004A0B3D">
        <w:rPr>
          <w:rFonts w:ascii="Garamond" w:hAnsi="Garamond"/>
          <w:b w:val="0"/>
          <w:sz w:val="24"/>
          <w:szCs w:val="24"/>
          <w:lang w:val="sq-AL"/>
        </w:rPr>
        <w:t>KAPITULLI III</w:t>
      </w:r>
    </w:p>
    <w:p w:rsidR="000E584E" w:rsidRPr="004A0B3D" w:rsidRDefault="0083498C" w:rsidP="0083498C">
      <w:pPr>
        <w:pStyle w:val="Heading1"/>
        <w:tabs>
          <w:tab w:val="left" w:pos="540"/>
          <w:tab w:val="left" w:pos="720"/>
        </w:tabs>
        <w:spacing w:before="0" w:after="0"/>
        <w:ind w:firstLine="288"/>
        <w:jc w:val="center"/>
        <w:rPr>
          <w:rFonts w:ascii="Garamond" w:hAnsi="Garamond"/>
          <w:b w:val="0"/>
          <w:sz w:val="24"/>
          <w:szCs w:val="24"/>
          <w:lang w:val="sq-AL"/>
        </w:rPr>
      </w:pPr>
      <w:r w:rsidRPr="004A0B3D">
        <w:rPr>
          <w:rFonts w:ascii="Garamond" w:hAnsi="Garamond"/>
          <w:b w:val="0"/>
          <w:sz w:val="24"/>
          <w:szCs w:val="24"/>
          <w:lang w:val="sq-AL"/>
        </w:rPr>
        <w:t>PLANI I VEPRIMIT</w:t>
      </w:r>
      <w:bookmarkEnd w:id="29"/>
    </w:p>
    <w:p w:rsidR="000E584E" w:rsidRPr="004A0B3D" w:rsidRDefault="000E584E" w:rsidP="0083498C">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83498C">
      <w:pPr>
        <w:pStyle w:val="Heading1"/>
        <w:tabs>
          <w:tab w:val="left" w:pos="540"/>
          <w:tab w:val="left" w:pos="720"/>
        </w:tabs>
        <w:spacing w:before="0" w:after="0"/>
        <w:ind w:firstLine="288"/>
        <w:rPr>
          <w:rFonts w:ascii="Garamond" w:hAnsi="Garamond"/>
          <w:b w:val="0"/>
          <w:sz w:val="24"/>
          <w:szCs w:val="24"/>
          <w:lang w:val="sq-AL"/>
        </w:rPr>
      </w:pPr>
      <w:bookmarkStart w:id="30" w:name="_Toc475635999"/>
      <w:r w:rsidRPr="004A0B3D">
        <w:rPr>
          <w:rFonts w:ascii="Garamond" w:hAnsi="Garamond"/>
          <w:b w:val="0"/>
          <w:sz w:val="24"/>
          <w:szCs w:val="24"/>
          <w:lang w:val="sq-AL"/>
        </w:rPr>
        <w:t>Objektivi A: Goditja dhe shkatërrimi i kultivimit të kanabisit</w:t>
      </w:r>
      <w:bookmarkEnd w:id="30"/>
    </w:p>
    <w:p w:rsidR="000E584E" w:rsidRPr="004A0B3D" w:rsidRDefault="000E584E" w:rsidP="0083498C">
      <w:pPr>
        <w:tabs>
          <w:tab w:val="left" w:pos="540"/>
          <w:tab w:val="left" w:pos="720"/>
        </w:tabs>
        <w:spacing w:after="0" w:line="240" w:lineRule="auto"/>
        <w:ind w:firstLine="288"/>
        <w:rPr>
          <w:rFonts w:ascii="Garamond" w:hAnsi="Garamond"/>
          <w:color w:val="2E74B5"/>
          <w:sz w:val="24"/>
          <w:szCs w:val="24"/>
          <w:lang w:val="sq-AL"/>
        </w:rPr>
      </w:pPr>
    </w:p>
    <w:p w:rsidR="000E584E" w:rsidRPr="004A0B3D" w:rsidRDefault="000E584E" w:rsidP="0083498C">
      <w:pPr>
        <w:pStyle w:val="Heading2"/>
        <w:tabs>
          <w:tab w:val="left" w:pos="540"/>
          <w:tab w:val="left" w:pos="720"/>
        </w:tabs>
        <w:spacing w:before="0"/>
        <w:ind w:firstLine="0"/>
        <w:rPr>
          <w:rFonts w:ascii="Garamond" w:hAnsi="Garamond"/>
          <w:b w:val="0"/>
          <w:sz w:val="24"/>
          <w:szCs w:val="24"/>
          <w:u w:val="single"/>
          <w:lang w:val="sq-AL"/>
        </w:rPr>
      </w:pPr>
      <w:bookmarkStart w:id="31" w:name="_Toc475636000"/>
      <w:r w:rsidRPr="004A0B3D">
        <w:rPr>
          <w:rFonts w:ascii="Garamond" w:hAnsi="Garamond"/>
          <w:b w:val="0"/>
          <w:sz w:val="24"/>
          <w:szCs w:val="24"/>
          <w:u w:val="single"/>
          <w:lang w:val="sq-AL"/>
        </w:rPr>
        <w:t>Masa A.1: Shënjimi dhe shkatërrimi i grupeve të krimit të organizuar të përfshira në prodhimin e kanabisit</w:t>
      </w:r>
      <w:bookmarkEnd w:id="31"/>
    </w:p>
    <w:p w:rsidR="000E584E" w:rsidRPr="004A0B3D" w:rsidRDefault="000E584E" w:rsidP="0083498C">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83498C">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83498C">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Identifikimi, parandalimi, zbulimi, dokumentimi, goditja dhe shkatërrimi i grupeve kriminale.</w:t>
      </w:r>
    </w:p>
    <w:p w:rsidR="000E584E" w:rsidRPr="004A0B3D" w:rsidRDefault="000E584E" w:rsidP="0083498C">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83498C">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Përditësimi dhe analizimi i të dhënave të organeve </w:t>
      </w:r>
      <w:r w:rsidR="008C119E" w:rsidRPr="004A0B3D">
        <w:rPr>
          <w:rFonts w:ascii="Garamond" w:hAnsi="Garamond"/>
          <w:sz w:val="24"/>
          <w:szCs w:val="24"/>
          <w:lang w:val="sq-AL"/>
        </w:rPr>
        <w:t>ligjz</w:t>
      </w:r>
      <w:r w:rsidRPr="004A0B3D">
        <w:rPr>
          <w:rFonts w:ascii="Garamond" w:hAnsi="Garamond"/>
          <w:sz w:val="24"/>
          <w:szCs w:val="24"/>
          <w:lang w:val="sq-AL"/>
        </w:rPr>
        <w:t>batuese, përdorimi i informacionit të siguruar nga partnerët ndërkombëtarë, intensifikimi i hetimeve komplekse dhe të përbashkëta, duke përfshirë edhe aplikimin e metodave speciale të hetimit, mundëson zbulimin dhe goditjen e grupeve kriminale (financuesve, organizatorëve, trafikantëve, ndërlidhës, kultivues dhe shpërndarës).</w:t>
      </w:r>
    </w:p>
    <w:p w:rsidR="000E584E" w:rsidRPr="004A0B3D" w:rsidRDefault="000E584E" w:rsidP="0083498C">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Financuesit konsiderohen si kategoria më e rrezikshme në të gjithë aktivitetin kriminal të kultivimit, përdorimit dhe të trafikimit të lëndëve narkotike dhe për këtë arsye, identifikimi dhe goditja e tyre është prioritet i dorës së parë.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goditjen efikase të financave që mundësojnë kultivimin dhe trafikimin e lëndëve narkotike të merren masat e mëposhtme:</w:t>
      </w:r>
    </w:p>
    <w:p w:rsidR="000E584E" w:rsidRPr="004A0B3D" w:rsidRDefault="000E584E" w:rsidP="00615A9C">
      <w:pPr>
        <w:pStyle w:val="ListParagraph"/>
        <w:numPr>
          <w:ilvl w:val="0"/>
          <w:numId w:val="5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Njësia e inteligjencës financiare shtetërore, Drejtoria e Përgjithshme e Parandalimit të Pastrimit të Parave (DPPP), strukturat e inteligjencës, të prokurorisë, të policisë, të hetimit tatimor dhe doganor të ndërtojnë njësi të përbashkëta dhe në bashkëpunim me struktura partnere homologe ndërkombëtare, të mbledhin dhe të analizojnë informacionin për të arritur hetimin kompleks dhe procedimit penal të suksesshëm.</w:t>
      </w:r>
    </w:p>
    <w:p w:rsidR="000E584E" w:rsidRPr="004A0B3D" w:rsidRDefault="000E584E" w:rsidP="00615A9C">
      <w:pPr>
        <w:pStyle w:val="ListParagraph"/>
        <w:numPr>
          <w:ilvl w:val="0"/>
          <w:numId w:val="5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DPPP dhe njësitë e përbashkëta hetimore të financave të intensifikojnë bashkëpunimin dhe inspektimet e bazuara në subjekte që kanë detyrim të evidentojnë transaksionet financiare si: institucionet bankare, zyrat noteriale, shoqëritë e transfertave monetare, Zyra Qendrore e Regjistrimit të Pasurive të Paluajtshme, zyrat e këmbimit valutor, ekspertë kontabël dhe kontabilistë të miratuar, kompanitë e sigurimeve, subjekte të lojërave të fatit, shoqëritë e qiradhënies financiare (Leasing) etj.</w:t>
      </w:r>
    </w:p>
    <w:p w:rsidR="000E584E" w:rsidRPr="004A0B3D" w:rsidRDefault="000E584E" w:rsidP="00615A9C">
      <w:pPr>
        <w:pStyle w:val="ListParagraph"/>
        <w:numPr>
          <w:ilvl w:val="0"/>
          <w:numId w:val="5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rishikohet legjislacioni penal për të diferencuar dënimet penale në përpjesëtim me sasitë e lëndës narkotike të kultivuar/konsumuar/trafikuar.</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2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Lista e grupeve kriminale të identifikuara dhe të proceduar;</w:t>
      </w:r>
    </w:p>
    <w:p w:rsidR="000E584E" w:rsidRPr="004A0B3D" w:rsidRDefault="000E584E" w:rsidP="00615A9C">
      <w:pPr>
        <w:pStyle w:val="ListParagraph"/>
        <w:numPr>
          <w:ilvl w:val="0"/>
          <w:numId w:val="2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Lista e grupeve kriminale të goditura/shkatërruara;</w:t>
      </w:r>
    </w:p>
    <w:p w:rsidR="000E584E" w:rsidRPr="004A0B3D" w:rsidRDefault="000E584E" w:rsidP="00615A9C">
      <w:pPr>
        <w:pStyle w:val="ListParagraph"/>
        <w:numPr>
          <w:ilvl w:val="0"/>
          <w:numId w:val="2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Lista e personave të dënuar;</w:t>
      </w:r>
    </w:p>
    <w:p w:rsidR="000E584E" w:rsidRPr="004A0B3D" w:rsidRDefault="000E584E" w:rsidP="00615A9C">
      <w:pPr>
        <w:pStyle w:val="ListParagraph"/>
        <w:numPr>
          <w:ilvl w:val="0"/>
          <w:numId w:val="2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Ndryshime të legjislacionit.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Institucioni përgjegjës </w:t>
      </w:r>
    </w:p>
    <w:p w:rsidR="000E584E" w:rsidRPr="004A0B3D" w:rsidRDefault="000E584E" w:rsidP="00615A9C">
      <w:pPr>
        <w:pStyle w:val="ListParagraph"/>
        <w:numPr>
          <w:ilvl w:val="0"/>
          <w:numId w:val="2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PSH</w:t>
      </w:r>
      <w:r w:rsidR="002D5C82">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2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Ministria e Financave (MF);</w:t>
      </w:r>
    </w:p>
    <w:p w:rsidR="000E584E" w:rsidRPr="004A0B3D" w:rsidRDefault="000E584E" w:rsidP="00615A9C">
      <w:pPr>
        <w:pStyle w:val="ListParagraph"/>
        <w:numPr>
          <w:ilvl w:val="0"/>
          <w:numId w:val="2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Prokuroria;</w:t>
      </w:r>
    </w:p>
    <w:p w:rsidR="000E584E" w:rsidRPr="004A0B3D" w:rsidRDefault="000E584E" w:rsidP="00615A9C">
      <w:pPr>
        <w:pStyle w:val="ListParagraph"/>
        <w:numPr>
          <w:ilvl w:val="0"/>
          <w:numId w:val="2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Shërbimet e Inteligjencës; </w:t>
      </w:r>
    </w:p>
    <w:p w:rsidR="000E584E" w:rsidRPr="004A0B3D" w:rsidRDefault="000E584E" w:rsidP="00615A9C">
      <w:pPr>
        <w:pStyle w:val="ListParagraph"/>
        <w:numPr>
          <w:ilvl w:val="0"/>
          <w:numId w:val="2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Ministria e Bujqësisë, Zhvillimit Rural dhe Administrimit të Ujërave (MBZHRAU); </w:t>
      </w:r>
    </w:p>
    <w:p w:rsidR="000E584E" w:rsidRPr="004A0B3D" w:rsidRDefault="000E584E" w:rsidP="00615A9C">
      <w:pPr>
        <w:pStyle w:val="ListParagraph"/>
        <w:numPr>
          <w:ilvl w:val="0"/>
          <w:numId w:val="2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Ministria e Mjedisit (MMJ);</w:t>
      </w:r>
    </w:p>
    <w:p w:rsidR="000E584E" w:rsidRPr="004A0B3D" w:rsidRDefault="000E584E" w:rsidP="00615A9C">
      <w:pPr>
        <w:pStyle w:val="ListParagraph"/>
        <w:numPr>
          <w:ilvl w:val="0"/>
          <w:numId w:val="2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Organet e qeverisjes vendore.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Indikatorë të matshëm </w:t>
      </w:r>
    </w:p>
    <w:p w:rsidR="000E584E" w:rsidRPr="004A0B3D" w:rsidRDefault="000E584E" w:rsidP="00615A9C">
      <w:pPr>
        <w:pStyle w:val="ListParagraph"/>
        <w:numPr>
          <w:ilvl w:val="0"/>
          <w:numId w:val="3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grupeve kriminale të identifikuara;</w:t>
      </w:r>
    </w:p>
    <w:p w:rsidR="000E584E" w:rsidRPr="004A0B3D" w:rsidRDefault="000E584E" w:rsidP="00615A9C">
      <w:pPr>
        <w:pStyle w:val="ListParagraph"/>
        <w:numPr>
          <w:ilvl w:val="0"/>
          <w:numId w:val="3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grupeve kriminale të goditura/shkatërruara;</w:t>
      </w:r>
    </w:p>
    <w:p w:rsidR="000E584E" w:rsidRPr="004A0B3D" w:rsidRDefault="000E584E" w:rsidP="00615A9C">
      <w:pPr>
        <w:pStyle w:val="ListParagraph"/>
        <w:numPr>
          <w:ilvl w:val="0"/>
          <w:numId w:val="3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Vlera e aseteve kriminale të zbuluara dhe të sekuestruara;</w:t>
      </w:r>
    </w:p>
    <w:p w:rsidR="000E584E" w:rsidRPr="004A0B3D" w:rsidRDefault="000E584E" w:rsidP="00615A9C">
      <w:pPr>
        <w:pStyle w:val="ListParagraph"/>
        <w:numPr>
          <w:ilvl w:val="0"/>
          <w:numId w:val="3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çështjeve të referuara në prokurori;</w:t>
      </w:r>
    </w:p>
    <w:p w:rsidR="000E584E" w:rsidRPr="004A0B3D" w:rsidRDefault="000E584E" w:rsidP="00615A9C">
      <w:pPr>
        <w:pStyle w:val="ListParagraph"/>
        <w:numPr>
          <w:ilvl w:val="0"/>
          <w:numId w:val="3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personave të dënuar.</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p>
    <w:p w:rsidR="000E584E" w:rsidRPr="004A0B3D" w:rsidRDefault="000E584E" w:rsidP="0083498C">
      <w:pPr>
        <w:pStyle w:val="Heading2"/>
        <w:tabs>
          <w:tab w:val="left" w:pos="540"/>
          <w:tab w:val="left" w:pos="720"/>
        </w:tabs>
        <w:spacing w:before="0"/>
        <w:ind w:firstLine="0"/>
        <w:rPr>
          <w:rFonts w:ascii="Garamond" w:hAnsi="Garamond"/>
          <w:b w:val="0"/>
          <w:sz w:val="24"/>
          <w:szCs w:val="24"/>
          <w:u w:val="single"/>
          <w:lang w:val="sq-AL"/>
        </w:rPr>
      </w:pPr>
      <w:bookmarkStart w:id="32" w:name="_Toc475636001"/>
      <w:r w:rsidRPr="004A0B3D">
        <w:rPr>
          <w:rFonts w:ascii="Garamond" w:hAnsi="Garamond"/>
          <w:b w:val="0"/>
          <w:sz w:val="24"/>
          <w:szCs w:val="24"/>
          <w:u w:val="single"/>
          <w:lang w:val="sq-AL"/>
        </w:rPr>
        <w:t>Masa A.2: Shkurajimi i pjesëmarrjes së qytetarëve në kultivimin e bimëve narkotike dhe nxitja e veprimtarive të ligjshme ekonomike</w:t>
      </w:r>
      <w:bookmarkEnd w:id="32"/>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Parandalimi i përfshirjes së qytetarëve në kultivimin e kanabisit, nëpërmjet përdorimit të kombinuar të masave shtrënguese ligjore dhe programeve të zhvillimit ekonomik.</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Kategoria e “punëtorëve” është më e madhja në numër në aktivitetin kriminal të kultivimit. Kultivuesit e kanabisit paguhen kryesisht vetëm për punën e krahut, ndaj parandalimi i përfshirjes së tyre në këtë aktivitet kriminal është një mundësi reale. Punëtorët e krahut rekrutohen nga radhët e qytetarëve të zonave periferike apo rurale, kryesisht të papunë dhe me kushte ekonomike e sociale të vështira.</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përmbushjen e qëllimit të merren masat e mëposhtme:</w:t>
      </w:r>
    </w:p>
    <w:p w:rsidR="000E584E" w:rsidRPr="004A0B3D" w:rsidRDefault="000E584E" w:rsidP="00615A9C">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ndërgjegjësohen qytetarët për pasojat ligjore për përfshirjen në veprimtarinë kriminale të kultivimit të kanabisit. </w:t>
      </w:r>
    </w:p>
    <w:p w:rsidR="000E584E" w:rsidRPr="004A0B3D" w:rsidRDefault="000E584E" w:rsidP="00615A9C">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nxitet vetëpunësimi, përmes lehtësimit të skemave të financimit dhe krijimit të alternativave të ligjshme të punësimit për qytetarët me risk. </w:t>
      </w:r>
    </w:p>
    <w:p w:rsidR="000E584E" w:rsidRPr="004A0B3D" w:rsidRDefault="000E584E" w:rsidP="00615A9C">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realizohet shtrirja e programeve të ndihmës ekonomike për familjet në nevojë, në zonat e rriskuara, duke synuar mbështetje ekonomike për familjet, që nuk mund të angazhohen në programet e vetëpunësimit.</w:t>
      </w:r>
    </w:p>
    <w:p w:rsidR="000E584E" w:rsidRPr="004A0B3D" w:rsidRDefault="000E584E" w:rsidP="00615A9C">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realizohet shtrirja e programeve të strehimit edhe në zona rurale, duke synuar mbështetjen e familjeve në pamundësi absolute për të zgjidhur vetë çështjen e strehimit. </w:t>
      </w:r>
    </w:p>
    <w:p w:rsidR="000E584E" w:rsidRPr="004A0B3D" w:rsidRDefault="000E584E" w:rsidP="00615A9C">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mbulohen shpenzimet për shkollim dhe strehim të fëmijëve të familjeve në nevojë, të zonave të thella malore dhe rurale duke synuar shkollimin e përshtatshëm të tyre në qendra urbane. </w:t>
      </w:r>
    </w:p>
    <w:p w:rsidR="000E584E" w:rsidRPr="004A0B3D" w:rsidRDefault="000E584E" w:rsidP="00615A9C">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ofrohen tekste shkollore falas për fëmijët e familjeve në nevojë, në zonat e identifikuara si problematike, duke iu mundësuar këtyre fëmijëve frekuentimin e shkollës.</w:t>
      </w:r>
    </w:p>
    <w:p w:rsidR="000E584E" w:rsidRPr="004A0B3D" w:rsidRDefault="000E584E" w:rsidP="00615A9C">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adaptohen programe të trajnimit profesional për banorët e zonave me risk, me qëllim rritjen e mundësive të punësimit dhe të vetëpunësimit për të rinjtë dhe gratë. </w:t>
      </w:r>
    </w:p>
    <w:p w:rsidR="000E584E" w:rsidRPr="004A0B3D" w:rsidRDefault="000E584E" w:rsidP="00615A9C">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krijohen lehtësira fiskale, të hiqen disa taksa të papërshtatshme dhe të falen detyrimet e prapambetura nga taksat mbi tokën, për banorët e zonave me risk. </w:t>
      </w:r>
    </w:p>
    <w:p w:rsidR="000E584E" w:rsidRPr="004A0B3D" w:rsidRDefault="000E584E" w:rsidP="00615A9C">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riorientohen programet e mbështetjes bujqësore drejt fermerëve të rriskuar duke synuar mbështetjen e tyre financiare. Në kuadër të këtyre programeve të posaçme, çdo vit të vihen në dispozicion të kësaj kategorie rreth 10% e buxhetit të parashikuar për mbështetjen e prodhimit bujqësor.</w:t>
      </w:r>
    </w:p>
    <w:p w:rsidR="000E584E" w:rsidRPr="004A0B3D" w:rsidRDefault="000E584E" w:rsidP="00615A9C">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zhvillohen programe për të motivuar, nxitur dhe mbështetur kultivimin e bimëve mjekësore, apo të kulturave të tjera të ligjshme bujqësore, prej të cilave sigurohen po aq përfitime sa nga kultivimi.</w:t>
      </w:r>
    </w:p>
    <w:p w:rsidR="000E584E" w:rsidRPr="004A0B3D" w:rsidRDefault="000E584E" w:rsidP="00615A9C">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nxiten dhe mbështeten studime shkencore për të gjetur rrugë të reja të zhvillimit bujqësor (zëvendësimi i produkteve) duke inkuadruar, angazhuar universitetet, United Nations Office on Drugs and Crime (UNODC). </w:t>
      </w:r>
    </w:p>
    <w:p w:rsidR="000E584E" w:rsidRPr="004A0B3D" w:rsidRDefault="000E584E" w:rsidP="00615A9C">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zhvillohen projekte/programe të reja për blegtorinë. </w:t>
      </w:r>
    </w:p>
    <w:p w:rsidR="000E584E" w:rsidRPr="004A0B3D" w:rsidRDefault="000E584E" w:rsidP="00615A9C">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color w:val="000000"/>
          <w:sz w:val="24"/>
          <w:szCs w:val="24"/>
          <w:lang w:val="sq-AL"/>
        </w:rPr>
        <w:t xml:space="preserve">Të përfshihen me prioritet, në programet e posaçme të nxitjes së punësimit, grupet e rriskuara </w:t>
      </w:r>
      <w:r w:rsidRPr="004A0B3D">
        <w:rPr>
          <w:rFonts w:ascii="Garamond" w:hAnsi="Garamond"/>
          <w:sz w:val="24"/>
          <w:szCs w:val="24"/>
          <w:lang w:val="sq-AL"/>
        </w:rPr>
        <w:t>për përfshirjen në veprimtarinë kriminale të kultivimit të kanabisit</w:t>
      </w:r>
      <w:r w:rsidRPr="004A0B3D">
        <w:rPr>
          <w:rFonts w:ascii="Garamond" w:hAnsi="Garamond"/>
          <w:color w:val="000000"/>
          <w:sz w:val="24"/>
          <w:szCs w:val="24"/>
          <w:lang w:val="sq-AL"/>
        </w:rPr>
        <w:t xml:space="preserve">, siç janë personat me aftësi të kufizuar, jetimët, gratë kryefamiljare, të rinjtë, pjesëtarë të komuniteteve të margjinalizuara etj. </w:t>
      </w:r>
    </w:p>
    <w:p w:rsidR="000E584E" w:rsidRPr="004A0B3D" w:rsidRDefault="000E584E" w:rsidP="00615A9C">
      <w:pPr>
        <w:pStyle w:val="ListParagraph"/>
        <w:numPr>
          <w:ilvl w:val="0"/>
          <w:numId w:val="5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krijohet një fond i posaçëm në buxhetin e shtetit, i cili alokon mjetet e nevojshme financiare nëpërmjet përdorimit të të ardhurave të buxhetit të shtetit dhe kontributeve të partnerëve ndërkombëtarë e donatorëve.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8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Reduktimi progresiv vjetor i sipërfaqeve të pa kultivuara dhe mbjellja e tyre me bimë bujqësore;</w:t>
      </w:r>
    </w:p>
    <w:p w:rsidR="000E584E" w:rsidRPr="004A0B3D" w:rsidRDefault="000E584E" w:rsidP="00615A9C">
      <w:pPr>
        <w:pStyle w:val="ListParagraph"/>
        <w:numPr>
          <w:ilvl w:val="0"/>
          <w:numId w:val="8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niveleve të punësimit në zonat rurale;</w:t>
      </w:r>
    </w:p>
    <w:p w:rsidR="000E584E" w:rsidRPr="004A0B3D" w:rsidRDefault="000E584E" w:rsidP="00615A9C">
      <w:pPr>
        <w:pStyle w:val="ListParagraph"/>
        <w:numPr>
          <w:ilvl w:val="0"/>
          <w:numId w:val="8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Zgjerimi i sipërfaqeve bujqësore të kultivuara me kultura alternative </w:t>
      </w:r>
    </w:p>
    <w:p w:rsidR="000E584E" w:rsidRPr="004A0B3D" w:rsidRDefault="000E584E" w:rsidP="00615A9C">
      <w:pPr>
        <w:pStyle w:val="ListParagraph"/>
        <w:numPr>
          <w:ilvl w:val="0"/>
          <w:numId w:val="8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Zhvillimi i programeve socio-ekonomike.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0E584E" w:rsidRPr="004A0B3D" w:rsidRDefault="000E584E" w:rsidP="00615A9C">
      <w:pPr>
        <w:pStyle w:val="ListParagraph"/>
        <w:numPr>
          <w:ilvl w:val="0"/>
          <w:numId w:val="8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MBZHRAU.</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Institucione të tjera </w:t>
      </w:r>
    </w:p>
    <w:p w:rsidR="000E584E" w:rsidRPr="004A0B3D" w:rsidRDefault="000E584E" w:rsidP="00615A9C">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MF; </w:t>
      </w:r>
    </w:p>
    <w:p w:rsidR="000E584E" w:rsidRPr="004A0B3D" w:rsidRDefault="000E584E" w:rsidP="00615A9C">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Ministria e Mirëqenies Sociale dhe Rinisë (MMSR);</w:t>
      </w:r>
    </w:p>
    <w:p w:rsidR="000E584E" w:rsidRPr="004A0B3D" w:rsidRDefault="000E584E" w:rsidP="00615A9C">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Ministria e Integrimit; </w:t>
      </w:r>
    </w:p>
    <w:p w:rsidR="000E584E" w:rsidRPr="004A0B3D" w:rsidRDefault="000E584E" w:rsidP="00615A9C">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Ministria e Arsimit dhe Sportit (MAS);</w:t>
      </w:r>
    </w:p>
    <w:p w:rsidR="000E584E" w:rsidRPr="004A0B3D" w:rsidRDefault="000E584E" w:rsidP="00615A9C">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Ministria e Drejtësisë (MD);</w:t>
      </w:r>
    </w:p>
    <w:p w:rsidR="000E584E" w:rsidRPr="004A0B3D" w:rsidRDefault="000E584E" w:rsidP="00615A9C">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Shërbimi Social Shtetëror; </w:t>
      </w:r>
    </w:p>
    <w:p w:rsidR="000E584E" w:rsidRPr="004A0B3D" w:rsidRDefault="000E584E" w:rsidP="00615A9C">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Organet e qeverisjes vendore;</w:t>
      </w:r>
    </w:p>
    <w:p w:rsidR="000E584E" w:rsidRPr="004A0B3D" w:rsidRDefault="000E584E" w:rsidP="00615A9C">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Universitetet;</w:t>
      </w:r>
    </w:p>
    <w:p w:rsidR="000E584E" w:rsidRPr="004A0B3D" w:rsidRDefault="000E584E" w:rsidP="00615A9C">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UNODC; </w:t>
      </w:r>
    </w:p>
    <w:p w:rsidR="000E584E" w:rsidRPr="004A0B3D" w:rsidRDefault="000E584E" w:rsidP="00615A9C">
      <w:pPr>
        <w:pStyle w:val="ListParagraph"/>
        <w:numPr>
          <w:ilvl w:val="0"/>
          <w:numId w:val="8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BE.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9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Numri i programeve të zhvilluara, ekzistuese dhe të zbatuara; </w:t>
      </w:r>
    </w:p>
    <w:p w:rsidR="000E584E" w:rsidRPr="004A0B3D" w:rsidRDefault="000E584E" w:rsidP="00615A9C">
      <w:pPr>
        <w:pStyle w:val="ListParagraph"/>
        <w:numPr>
          <w:ilvl w:val="0"/>
          <w:numId w:val="9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individëve që kanë përfituar nga programet sociale;</w:t>
      </w:r>
    </w:p>
    <w:p w:rsidR="000E584E" w:rsidRPr="004A0B3D" w:rsidRDefault="000E584E" w:rsidP="00615A9C">
      <w:pPr>
        <w:pStyle w:val="ListParagraph"/>
        <w:numPr>
          <w:ilvl w:val="0"/>
          <w:numId w:val="9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Numri i individëve që kanë përfituar nga </w:t>
      </w:r>
      <w:r w:rsidRPr="004A0B3D">
        <w:rPr>
          <w:rFonts w:ascii="Garamond" w:hAnsi="Garamond"/>
          <w:color w:val="000000"/>
          <w:sz w:val="24"/>
          <w:szCs w:val="24"/>
          <w:lang w:val="sq-AL"/>
        </w:rPr>
        <w:t>programet e posaçme të nxitjes së punësimit;</w:t>
      </w:r>
    </w:p>
    <w:p w:rsidR="000E584E" w:rsidRPr="004A0B3D" w:rsidRDefault="000E584E" w:rsidP="00615A9C">
      <w:pPr>
        <w:pStyle w:val="ListParagraph"/>
        <w:numPr>
          <w:ilvl w:val="0"/>
          <w:numId w:val="9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Buxheti dhe burimet e akorduara;</w:t>
      </w:r>
    </w:p>
    <w:p w:rsidR="000E584E" w:rsidRPr="004A0B3D" w:rsidRDefault="000E584E" w:rsidP="00615A9C">
      <w:pPr>
        <w:pStyle w:val="ListParagraph"/>
        <w:numPr>
          <w:ilvl w:val="0"/>
          <w:numId w:val="9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Sipërfaqet e mbjella me produkte bujqësore të ligjshme;</w:t>
      </w:r>
    </w:p>
    <w:p w:rsidR="000E584E" w:rsidRPr="004A0B3D" w:rsidRDefault="000E584E" w:rsidP="00615A9C">
      <w:pPr>
        <w:pStyle w:val="ListParagraph"/>
        <w:numPr>
          <w:ilvl w:val="0"/>
          <w:numId w:val="9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Numri i personave të punësuar/vetëpunësuar në zonat rurale të rriskuara; </w:t>
      </w:r>
    </w:p>
    <w:p w:rsidR="000E584E" w:rsidRPr="004A0B3D" w:rsidRDefault="000E584E" w:rsidP="00615A9C">
      <w:pPr>
        <w:pStyle w:val="ListParagraph"/>
        <w:numPr>
          <w:ilvl w:val="0"/>
          <w:numId w:val="9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studimeve bujqësore, shkencore, të realizuara në zonat e rriskuara.</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83498C">
      <w:pPr>
        <w:pStyle w:val="Heading2"/>
        <w:tabs>
          <w:tab w:val="left" w:pos="540"/>
          <w:tab w:val="left" w:pos="720"/>
        </w:tabs>
        <w:spacing w:before="0"/>
        <w:ind w:firstLine="0"/>
        <w:rPr>
          <w:rFonts w:ascii="Garamond" w:hAnsi="Garamond"/>
          <w:b w:val="0"/>
          <w:sz w:val="24"/>
          <w:szCs w:val="24"/>
          <w:u w:val="single"/>
          <w:lang w:val="sq-AL"/>
        </w:rPr>
      </w:pPr>
      <w:bookmarkStart w:id="33" w:name="_Toc475636002"/>
      <w:r w:rsidRPr="004A0B3D">
        <w:rPr>
          <w:rFonts w:ascii="Garamond" w:hAnsi="Garamond"/>
          <w:b w:val="0"/>
          <w:sz w:val="24"/>
          <w:szCs w:val="24"/>
          <w:u w:val="single"/>
          <w:lang w:val="sq-AL"/>
        </w:rPr>
        <w:t>Masa A.3: Krijimi i një mekanizmi eficient për grumbullimin, përpunimin, analizimin dhe raportimin në çdo kohë të të dhënave</w:t>
      </w:r>
      <w:bookmarkEnd w:id="33"/>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Qëllimi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Njohja dhe raportimi në kohë i situatës lidhur me kultivimin e kanabisit.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Në vijim të përpjekjeve të bëra, për të mundësuar formulimin e shpejtë dhe cilësor të raporteve, që lidhen me kultivimin e kanabisit, parashikohet krijimi i një mekanizmi të posaçëm për mbledhjen, administrimin, vlerësimin dhe përdorimin e informacionit.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krijimin e këtij mekanizmi të merren masat e mëposhtme:</w:t>
      </w:r>
    </w:p>
    <w:p w:rsidR="000E584E" w:rsidRPr="004A0B3D" w:rsidRDefault="000E584E" w:rsidP="00615A9C">
      <w:pPr>
        <w:pStyle w:val="ListParagraph"/>
        <w:numPr>
          <w:ilvl w:val="0"/>
          <w:numId w:val="5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krijohet një bazë të dhënash e dedikuar për kultivimin e bimëve kanabis, në bashkëpunim me: The European Police Office (EUROPOL), European Monitoring Centre for drugs and drug addicition (EMCDDA). Implementimi dhe përdorimi i instrumentit: European Reporting Instrument for sites related to Cannabis Production (ERICP) është element mbështetës për zbatimin e kësaj mase;</w:t>
      </w:r>
    </w:p>
    <w:p w:rsidR="000E584E" w:rsidRPr="004A0B3D" w:rsidRDefault="000E584E" w:rsidP="00615A9C">
      <w:pPr>
        <w:pStyle w:val="ListParagraph"/>
        <w:numPr>
          <w:ilvl w:val="0"/>
          <w:numId w:val="5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përditësohet baza e të dhënave me informacione nga të gjitha burimet e mundshme </w:t>
      </w:r>
      <w:r w:rsidR="00E604E4">
        <w:rPr>
          <w:rFonts w:ascii="Garamond" w:hAnsi="Garamond"/>
          <w:sz w:val="24"/>
          <w:szCs w:val="24"/>
          <w:lang w:val="sq-AL"/>
        </w:rPr>
        <w:t>vendës</w:t>
      </w:r>
      <w:r w:rsidRPr="004A0B3D">
        <w:rPr>
          <w:rFonts w:ascii="Garamond" w:hAnsi="Garamond"/>
          <w:sz w:val="24"/>
          <w:szCs w:val="24"/>
          <w:lang w:val="sq-AL"/>
        </w:rPr>
        <w:t>e dhe të huaja</w:t>
      </w:r>
      <w:r w:rsidR="005B6C1E">
        <w:rPr>
          <w:rFonts w:ascii="Garamond" w:hAnsi="Garamond"/>
          <w:sz w:val="24"/>
          <w:szCs w:val="24"/>
          <w:lang w:val="sq-AL"/>
        </w:rPr>
        <w:t>,</w:t>
      </w:r>
      <w:r w:rsidRPr="004A0B3D">
        <w:rPr>
          <w:rFonts w:ascii="Garamond" w:hAnsi="Garamond"/>
          <w:sz w:val="24"/>
          <w:szCs w:val="24"/>
          <w:lang w:val="sq-AL"/>
        </w:rPr>
        <w:t xml:space="preserve"> si dhe të raportohen në kohë problematikat që lidhen me kanabisin;</w:t>
      </w:r>
    </w:p>
    <w:p w:rsidR="000E584E" w:rsidRPr="004A0B3D" w:rsidRDefault="000E584E" w:rsidP="00615A9C">
      <w:pPr>
        <w:pStyle w:val="ListParagraph"/>
        <w:numPr>
          <w:ilvl w:val="0"/>
          <w:numId w:val="5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hartohen raporte periodike në vijimësi për vlerësimin dhe njohjen sa më të plotë të gjendjes nga të gjitha institucionet e përfaqësuara në TFQ;</w:t>
      </w:r>
    </w:p>
    <w:p w:rsidR="000E584E" w:rsidRPr="004A0B3D" w:rsidRDefault="000E584E" w:rsidP="00615A9C">
      <w:pPr>
        <w:pStyle w:val="ListParagraph"/>
        <w:numPr>
          <w:ilvl w:val="0"/>
          <w:numId w:val="5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mbahen statistika të rregullta për problematikat e PKKK</w:t>
      </w:r>
      <w:r w:rsidR="00EE4947" w:rsidRPr="004A0B3D">
        <w:rPr>
          <w:rFonts w:ascii="Garamond" w:hAnsi="Garamond"/>
          <w:sz w:val="24"/>
          <w:szCs w:val="24"/>
          <w:lang w:val="sq-AL"/>
        </w:rPr>
        <w:t>-së</w:t>
      </w:r>
      <w:r w:rsidRPr="004A0B3D">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Rezultate të pritshme </w:t>
      </w:r>
    </w:p>
    <w:p w:rsidR="000E584E" w:rsidRPr="004A0B3D" w:rsidRDefault="000E584E" w:rsidP="00615A9C">
      <w:pPr>
        <w:pStyle w:val="ListParagraph"/>
        <w:numPr>
          <w:ilvl w:val="0"/>
          <w:numId w:val="6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Një bazë e avancuar të dhënash për kultivimin e kanabis;</w:t>
      </w:r>
    </w:p>
    <w:p w:rsidR="000E584E" w:rsidRPr="004A0B3D" w:rsidRDefault="000E584E" w:rsidP="00615A9C">
      <w:pPr>
        <w:pStyle w:val="ListParagraph"/>
        <w:numPr>
          <w:ilvl w:val="0"/>
          <w:numId w:val="6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Implementimi i sistemit ERICP;</w:t>
      </w:r>
    </w:p>
    <w:p w:rsidR="000E584E" w:rsidRPr="004A0B3D" w:rsidRDefault="000E584E" w:rsidP="00615A9C">
      <w:pPr>
        <w:pStyle w:val="ListParagraph"/>
        <w:numPr>
          <w:ilvl w:val="0"/>
          <w:numId w:val="6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Raporte periodike për gjendjen;</w:t>
      </w:r>
    </w:p>
    <w:p w:rsidR="000E584E" w:rsidRPr="004A0B3D" w:rsidRDefault="000E584E" w:rsidP="00615A9C">
      <w:pPr>
        <w:pStyle w:val="ListParagraph"/>
        <w:numPr>
          <w:ilvl w:val="0"/>
          <w:numId w:val="6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Përditësimi i të dhënave;</w:t>
      </w:r>
    </w:p>
    <w:p w:rsidR="000E584E" w:rsidRPr="004A0B3D" w:rsidRDefault="000E584E" w:rsidP="00615A9C">
      <w:pPr>
        <w:pStyle w:val="ListParagraph"/>
        <w:numPr>
          <w:ilvl w:val="0"/>
          <w:numId w:val="6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dhëna statistikore për gjendjen.</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Institucioni përgjegjës </w:t>
      </w:r>
    </w:p>
    <w:p w:rsidR="000E584E" w:rsidRPr="004A0B3D" w:rsidRDefault="000E584E" w:rsidP="00615A9C">
      <w:pPr>
        <w:pStyle w:val="ListParagraph"/>
        <w:numPr>
          <w:ilvl w:val="0"/>
          <w:numId w:val="3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Ministria e Punëve të Brendshme (MPB).</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3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Institucionet e përfaqësuara në TFQ;</w:t>
      </w:r>
    </w:p>
    <w:p w:rsidR="000E584E" w:rsidRPr="004A0B3D" w:rsidRDefault="000E584E" w:rsidP="00615A9C">
      <w:pPr>
        <w:pStyle w:val="ListParagraph"/>
        <w:numPr>
          <w:ilvl w:val="0"/>
          <w:numId w:val="3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EUROPOL;</w:t>
      </w:r>
    </w:p>
    <w:p w:rsidR="000E584E" w:rsidRPr="004A0B3D" w:rsidRDefault="000E584E" w:rsidP="00615A9C">
      <w:pPr>
        <w:pStyle w:val="ListParagraph"/>
        <w:numPr>
          <w:ilvl w:val="0"/>
          <w:numId w:val="3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EMCDDA.</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6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informacioneve të vlefshme të administruara;</w:t>
      </w:r>
    </w:p>
    <w:p w:rsidR="000E584E" w:rsidRPr="004A0B3D" w:rsidRDefault="000E584E" w:rsidP="00615A9C">
      <w:pPr>
        <w:pStyle w:val="ListParagraph"/>
        <w:numPr>
          <w:ilvl w:val="0"/>
          <w:numId w:val="6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raporteve të hartuara;</w:t>
      </w:r>
    </w:p>
    <w:p w:rsidR="000E584E" w:rsidRPr="004A0B3D" w:rsidRDefault="000E584E" w:rsidP="00615A9C">
      <w:pPr>
        <w:pStyle w:val="ListParagraph"/>
        <w:numPr>
          <w:ilvl w:val="0"/>
          <w:numId w:val="6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analizave të kryera;</w:t>
      </w:r>
    </w:p>
    <w:p w:rsidR="000E584E" w:rsidRPr="004A0B3D" w:rsidRDefault="000E584E" w:rsidP="00615A9C">
      <w:pPr>
        <w:pStyle w:val="ListParagraph"/>
        <w:numPr>
          <w:ilvl w:val="0"/>
          <w:numId w:val="6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raporteve të shkëmbyera me partnerët.</w:t>
      </w:r>
    </w:p>
    <w:p w:rsidR="000E584E" w:rsidRPr="004A0B3D" w:rsidRDefault="000E584E" w:rsidP="009E70E5">
      <w:pPr>
        <w:tabs>
          <w:tab w:val="left" w:pos="540"/>
          <w:tab w:val="left" w:pos="720"/>
        </w:tabs>
        <w:spacing w:after="0" w:line="240" w:lineRule="auto"/>
        <w:ind w:firstLine="288"/>
        <w:rPr>
          <w:rFonts w:ascii="Garamond" w:hAnsi="Garamond"/>
          <w:b/>
          <w:sz w:val="24"/>
          <w:szCs w:val="24"/>
          <w:u w:val="single"/>
          <w:lang w:val="sq-AL"/>
        </w:rPr>
      </w:pPr>
    </w:p>
    <w:p w:rsidR="000E584E" w:rsidRPr="004A0B3D" w:rsidRDefault="000E584E" w:rsidP="0083498C">
      <w:pPr>
        <w:pStyle w:val="Heading2"/>
        <w:tabs>
          <w:tab w:val="left" w:pos="540"/>
          <w:tab w:val="left" w:pos="720"/>
        </w:tabs>
        <w:spacing w:before="0"/>
        <w:rPr>
          <w:rFonts w:ascii="Garamond" w:hAnsi="Garamond"/>
          <w:b w:val="0"/>
          <w:sz w:val="24"/>
          <w:szCs w:val="24"/>
          <w:u w:val="single"/>
          <w:lang w:val="sq-AL"/>
        </w:rPr>
      </w:pPr>
      <w:bookmarkStart w:id="34" w:name="_Toc475636003"/>
      <w:r w:rsidRPr="004A0B3D">
        <w:rPr>
          <w:rFonts w:ascii="Garamond" w:hAnsi="Garamond"/>
          <w:b w:val="0"/>
          <w:sz w:val="24"/>
          <w:szCs w:val="24"/>
          <w:u w:val="single"/>
          <w:lang w:val="sq-AL"/>
        </w:rPr>
        <w:t>Masa A.4: Dhënia me qira e pronave publike për përdorim privat të ligjshëm</w:t>
      </w:r>
      <w:bookmarkEnd w:id="34"/>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Shtimi i sipërfaqes së mbjellë me bimë bujqësore që përshtaten me kushtet e zonave të rriskuara, zgjerimi i aktiviteteve të tjera të ligjshme dhe rritja e numrit të të punësuarve, duke zvogëluar njëkohësisht mundësinë e shfrytëzimit të tyre për qëllime kriminale.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Kultivimi i bimëve narkotike është kryer kryesisht në toka në pronësi publike, toka joproduktive, toka në pronësi të fermerëve larg zonave të banuara</w:t>
      </w:r>
      <w:r w:rsidR="00EE4947" w:rsidRPr="004A0B3D">
        <w:rPr>
          <w:rFonts w:ascii="Garamond" w:hAnsi="Garamond"/>
          <w:sz w:val="24"/>
          <w:szCs w:val="24"/>
          <w:lang w:val="sq-AL"/>
        </w:rPr>
        <w:t>,</w:t>
      </w:r>
      <w:r w:rsidRPr="004A0B3D">
        <w:rPr>
          <w:rFonts w:ascii="Garamond" w:hAnsi="Garamond"/>
          <w:sz w:val="24"/>
          <w:szCs w:val="24"/>
          <w:lang w:val="sq-AL"/>
        </w:rPr>
        <w:t xml:space="preserve"> si dhe në pyje e kullota. Për të reduktuar mundësinë e keqpërdorimit të aseteve publike, tokat dhe asetet e tjera publike të lira, t’u jepen në përdorim banorëve të zonave rurale të rriskuara, kundrejt skemave favorizuese (kultivim me bimë medicinale të përshtatshme për këto kategori tokash etj.). Kjo masë synon të shtojë sipërfaqet e tokës, të pyjeve dhe kullotave dhe aseteve të tjera në disponim të fermerëve dhe të familjeve në nevojë, duke u siguruar atyre mundësi shtesë për punë të ndershme.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mundësimin e dhënies me qira të tokave bujqësore në pronësi pronave publike të merren këto masa:</w:t>
      </w:r>
    </w:p>
    <w:p w:rsidR="007067FB" w:rsidRDefault="007067FB" w:rsidP="009E70E5">
      <w:pPr>
        <w:tabs>
          <w:tab w:val="left" w:pos="540"/>
          <w:tab w:val="left" w:pos="720"/>
        </w:tabs>
        <w:spacing w:after="0" w:line="240" w:lineRule="auto"/>
        <w:ind w:firstLine="288"/>
        <w:rPr>
          <w:rFonts w:ascii="Garamond" w:hAnsi="Garamond"/>
          <w:sz w:val="24"/>
          <w:szCs w:val="24"/>
          <w:lang w:val="sq-AL"/>
        </w:rPr>
      </w:pPr>
    </w:p>
    <w:p w:rsidR="007067FB" w:rsidRDefault="007067FB" w:rsidP="009E70E5">
      <w:pPr>
        <w:tabs>
          <w:tab w:val="left" w:pos="540"/>
          <w:tab w:val="left" w:pos="720"/>
        </w:tabs>
        <w:spacing w:after="0" w:line="240" w:lineRule="auto"/>
        <w:ind w:firstLine="288"/>
        <w:rPr>
          <w:rFonts w:ascii="Garamond" w:hAnsi="Garamond"/>
          <w:sz w:val="24"/>
          <w:szCs w:val="24"/>
          <w:lang w:val="sq-AL"/>
        </w:rPr>
      </w:pPr>
    </w:p>
    <w:p w:rsidR="007067FB" w:rsidRDefault="007067FB" w:rsidP="009E70E5">
      <w:pPr>
        <w:tabs>
          <w:tab w:val="left" w:pos="540"/>
          <w:tab w:val="left" w:pos="720"/>
        </w:tabs>
        <w:spacing w:after="0" w:line="240" w:lineRule="auto"/>
        <w:ind w:firstLine="288"/>
        <w:rPr>
          <w:rFonts w:ascii="Garamond" w:hAnsi="Garamond"/>
          <w:sz w:val="24"/>
          <w:szCs w:val="24"/>
          <w:lang w:val="sq-AL"/>
        </w:rPr>
      </w:pPr>
    </w:p>
    <w:p w:rsidR="007067FB" w:rsidRDefault="007067FB" w:rsidP="009E70E5">
      <w:pPr>
        <w:tabs>
          <w:tab w:val="left" w:pos="540"/>
          <w:tab w:val="left" w:pos="720"/>
        </w:tabs>
        <w:spacing w:after="0" w:line="240" w:lineRule="auto"/>
        <w:ind w:firstLine="288"/>
        <w:rPr>
          <w:rFonts w:ascii="Garamond" w:hAnsi="Garamond"/>
          <w:sz w:val="24"/>
          <w:szCs w:val="24"/>
          <w:lang w:val="sq-AL"/>
        </w:rPr>
      </w:pPr>
    </w:p>
    <w:p w:rsidR="007067FB" w:rsidRDefault="007067FB"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mundësimin e dhënies me qira të pronave publike të merren këto masa:</w:t>
      </w:r>
    </w:p>
    <w:p w:rsidR="000E584E" w:rsidRPr="004A0B3D" w:rsidRDefault="000E584E" w:rsidP="00615A9C">
      <w:pPr>
        <w:pStyle w:val="ListParagraph"/>
        <w:numPr>
          <w:ilvl w:val="0"/>
          <w:numId w:val="6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kryhet rishikimi i ligjeve që parashikojnë qiramarrjen e tokës</w:t>
      </w:r>
      <w:r w:rsidRPr="004A0B3D">
        <w:rPr>
          <w:rStyle w:val="FootnoteReference"/>
          <w:rFonts w:eastAsia="MS Mincho"/>
          <w:szCs w:val="24"/>
          <w:lang w:val="sq-AL"/>
        </w:rPr>
        <w:footnoteReference w:id="6"/>
      </w:r>
      <w:r w:rsidRPr="004A0B3D">
        <w:rPr>
          <w:rFonts w:ascii="Garamond" w:hAnsi="Garamond"/>
          <w:sz w:val="24"/>
          <w:szCs w:val="24"/>
          <w:lang w:val="sq-AL"/>
        </w:rPr>
        <w:t>;</w:t>
      </w:r>
    </w:p>
    <w:p w:rsidR="000E584E" w:rsidRPr="004A0B3D" w:rsidRDefault="000E584E" w:rsidP="00615A9C">
      <w:pPr>
        <w:pStyle w:val="ListParagraph"/>
        <w:numPr>
          <w:ilvl w:val="0"/>
          <w:numId w:val="6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ndërgjegjësohen dhe nxiten qytetarët për mundësinë e marrjes me qira të pronave publike;</w:t>
      </w:r>
    </w:p>
    <w:p w:rsidR="000E584E" w:rsidRPr="004A0B3D" w:rsidRDefault="000E584E" w:rsidP="00615A9C">
      <w:pPr>
        <w:pStyle w:val="ListParagraph"/>
        <w:numPr>
          <w:ilvl w:val="0"/>
          <w:numId w:val="6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krijohen lehtësira ligjore/financiare për nxitjen e qiramarrjes së tokës nga ana e fermerëve;</w:t>
      </w:r>
    </w:p>
    <w:p w:rsidR="000E584E" w:rsidRPr="004A0B3D" w:rsidRDefault="000E584E" w:rsidP="00615A9C">
      <w:pPr>
        <w:pStyle w:val="ListParagraph"/>
        <w:numPr>
          <w:ilvl w:val="0"/>
          <w:numId w:val="6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angazhohen strukturat e administrimit të tokës, të konsulencës për bujqësinë dhe blegtorinë, të administrimit të pyjeve dhe kullotave në bashki për lehtësimin e procesit të qiramarrjes;</w:t>
      </w:r>
    </w:p>
    <w:p w:rsidR="000E584E" w:rsidRPr="004A0B3D" w:rsidRDefault="000E584E" w:rsidP="00615A9C">
      <w:pPr>
        <w:pStyle w:val="ListParagraph"/>
        <w:numPr>
          <w:ilvl w:val="0"/>
          <w:numId w:val="6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kryhet inventarizimi i plotë i tuneleve dhe strehimeve nëntokësore, që janë jashtë administrimit të FA</w:t>
      </w:r>
      <w:r w:rsidR="00F13227" w:rsidRPr="004A0B3D">
        <w:rPr>
          <w:rFonts w:ascii="Garamond" w:hAnsi="Garamond"/>
          <w:sz w:val="24"/>
          <w:szCs w:val="24"/>
          <w:lang w:val="sq-AL"/>
        </w:rPr>
        <w:t>-së</w:t>
      </w:r>
      <w:r w:rsidRPr="004A0B3D">
        <w:rPr>
          <w:rFonts w:ascii="Garamond" w:hAnsi="Garamond"/>
          <w:sz w:val="24"/>
          <w:szCs w:val="24"/>
          <w:lang w:val="sq-AL"/>
        </w:rPr>
        <w:t xml:space="preserve"> dhe të bëhet administrimi i tyre përmes dhënies në përdorim/qira.</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6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përfituesve të qiramarrjes të aseteve publike;</w:t>
      </w:r>
    </w:p>
    <w:p w:rsidR="000E584E" w:rsidRPr="004A0B3D" w:rsidRDefault="000E584E" w:rsidP="00615A9C">
      <w:pPr>
        <w:pStyle w:val="ListParagraph"/>
        <w:numPr>
          <w:ilvl w:val="0"/>
          <w:numId w:val="6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sipërfaqes së tokës të marrë me qira;</w:t>
      </w:r>
    </w:p>
    <w:p w:rsidR="000E584E" w:rsidRPr="004A0B3D" w:rsidRDefault="000E584E" w:rsidP="00615A9C">
      <w:pPr>
        <w:pStyle w:val="ListParagraph"/>
        <w:numPr>
          <w:ilvl w:val="0"/>
          <w:numId w:val="6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numrit të personave të vetëpunësuar/punësuar në zonat e rriskuara.</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 përgjegjës</w:t>
      </w:r>
    </w:p>
    <w:p w:rsidR="000E584E" w:rsidRPr="004A0B3D" w:rsidRDefault="000E584E" w:rsidP="00615A9C">
      <w:pPr>
        <w:pStyle w:val="ListParagraph"/>
        <w:numPr>
          <w:ilvl w:val="0"/>
          <w:numId w:val="9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MBZHRAU.</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6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Organet e qeverisjes vendore;</w:t>
      </w:r>
    </w:p>
    <w:p w:rsidR="000E584E" w:rsidRPr="004A0B3D" w:rsidRDefault="000E584E" w:rsidP="00615A9C">
      <w:pPr>
        <w:pStyle w:val="ListParagraph"/>
        <w:numPr>
          <w:ilvl w:val="0"/>
          <w:numId w:val="6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Ministria e Mbrojtjes (MM)</w:t>
      </w:r>
      <w:r w:rsidR="00F84C15">
        <w:rPr>
          <w:rFonts w:ascii="Garamond" w:hAnsi="Garamond"/>
          <w:sz w:val="24"/>
          <w:szCs w:val="24"/>
          <w:lang w:val="sq-AL"/>
        </w:rPr>
        <w:t>;</w:t>
      </w:r>
    </w:p>
    <w:p w:rsidR="000E584E" w:rsidRPr="004A0B3D" w:rsidRDefault="000E584E" w:rsidP="00615A9C">
      <w:pPr>
        <w:pStyle w:val="ListParagraph"/>
        <w:numPr>
          <w:ilvl w:val="0"/>
          <w:numId w:val="6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MD.</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6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përfituesve të qiramarrjes;</w:t>
      </w:r>
    </w:p>
    <w:p w:rsidR="000E584E" w:rsidRPr="004A0B3D" w:rsidRDefault="000E584E" w:rsidP="00615A9C">
      <w:pPr>
        <w:pStyle w:val="ListParagraph"/>
        <w:numPr>
          <w:ilvl w:val="0"/>
          <w:numId w:val="6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Sasia e sipërfaqes së tokës të marrë me qira (ha);</w:t>
      </w:r>
    </w:p>
    <w:p w:rsidR="000E584E" w:rsidRPr="004A0B3D" w:rsidRDefault="000E584E" w:rsidP="00615A9C">
      <w:pPr>
        <w:pStyle w:val="ListParagraph"/>
        <w:numPr>
          <w:ilvl w:val="0"/>
          <w:numId w:val="6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personave të punësuar/vetëpunësuar.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8606D5">
      <w:pPr>
        <w:pStyle w:val="Heading2"/>
        <w:tabs>
          <w:tab w:val="left" w:pos="540"/>
          <w:tab w:val="left" w:pos="720"/>
        </w:tabs>
        <w:spacing w:before="0"/>
        <w:ind w:firstLine="0"/>
        <w:rPr>
          <w:rFonts w:ascii="Garamond" w:hAnsi="Garamond"/>
          <w:b w:val="0"/>
          <w:sz w:val="24"/>
          <w:szCs w:val="24"/>
          <w:u w:val="single"/>
          <w:lang w:val="sq-AL"/>
        </w:rPr>
      </w:pPr>
      <w:bookmarkStart w:id="35" w:name="_Toc475636004"/>
      <w:r w:rsidRPr="004A0B3D">
        <w:rPr>
          <w:rFonts w:ascii="Garamond" w:hAnsi="Garamond"/>
          <w:b w:val="0"/>
          <w:sz w:val="24"/>
          <w:szCs w:val="24"/>
          <w:u w:val="single"/>
          <w:lang w:val="sq-AL"/>
        </w:rPr>
        <w:t>Masa A.5: Hartimi i hartave të sipërfaqeve potenciale dhe aktuale që janë mbjellë dhe mund të mbillen me kanabis</w:t>
      </w:r>
      <w:bookmarkEnd w:id="35"/>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Identifikimi i sipërfaqeve të mbjella me kanabis dhe atyre potenciale për t’u mbjellë.</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Bimët kanabis, kultivohen kryesisht në pyje dhe kullota të largëta në pronësi publike në shumicën e qarqeve të vendit. Sipas vlerësimeve aktuale, rreth 20 mijë ha tokë konsiderohet si sipërfaqe potenciale që mund të përdoret për kultivimin e kanabisit.</w:t>
      </w:r>
      <w:r w:rsidRPr="004A0B3D">
        <w:rPr>
          <w:rStyle w:val="FootnoteReference"/>
          <w:szCs w:val="24"/>
          <w:lang w:val="sq-AL"/>
        </w:rPr>
        <w:footnoteReference w:id="7"/>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të mundësuar identifikimin e sipërfaqeve të tilla të merret kjo masë:</w:t>
      </w:r>
    </w:p>
    <w:p w:rsidR="000E584E" w:rsidRPr="004A0B3D" w:rsidRDefault="000E584E" w:rsidP="00615A9C">
      <w:pPr>
        <w:pStyle w:val="ListParagraph"/>
        <w:numPr>
          <w:ilvl w:val="0"/>
          <w:numId w:val="9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Krijimi i hartave të sipërfaqeve të tokave, të pyjeve e kullotave, ku janë kultivuar, ose potencialisht mund të kultivohen bimë narkotike lehtëson punën e organeve </w:t>
      </w:r>
      <w:r w:rsidR="008C119E" w:rsidRPr="004A0B3D">
        <w:rPr>
          <w:rFonts w:ascii="Garamond" w:hAnsi="Garamond"/>
          <w:sz w:val="24"/>
          <w:szCs w:val="24"/>
          <w:lang w:val="sq-AL"/>
        </w:rPr>
        <w:t>ligjz</w:t>
      </w:r>
      <w:r w:rsidRPr="004A0B3D">
        <w:rPr>
          <w:rFonts w:ascii="Garamond" w:hAnsi="Garamond"/>
          <w:sz w:val="24"/>
          <w:szCs w:val="24"/>
          <w:lang w:val="sq-AL"/>
        </w:rPr>
        <w:t xml:space="preserve">batuese.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Krijimi i këtyre hartave, të cilat bazohen në evidencën historike të kultivimit dhe në mundësitë që lidhen më klimën, gjeografinë dhe përbërjen e tokës, të realizohet nga strukturat përgjegjëse të bujqësisë, të mjedisit, të autoriteteve vendore, të inteligjencës dhe të policisë.</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8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 i hartës.</w:t>
      </w:r>
    </w:p>
    <w:p w:rsidR="000E584E" w:rsidRPr="004A0B3D" w:rsidRDefault="000E584E" w:rsidP="00615A9C">
      <w:pPr>
        <w:pStyle w:val="ListParagraph"/>
        <w:numPr>
          <w:ilvl w:val="0"/>
          <w:numId w:val="8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Përditësimi periodik i hartës.</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 përgjegjës</w:t>
      </w:r>
    </w:p>
    <w:p w:rsidR="000E584E" w:rsidRPr="004A0B3D" w:rsidRDefault="000E584E" w:rsidP="00615A9C">
      <w:pPr>
        <w:pStyle w:val="ListParagraph"/>
        <w:numPr>
          <w:ilvl w:val="0"/>
          <w:numId w:val="8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MBZHRAU. </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8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PSH;</w:t>
      </w:r>
    </w:p>
    <w:p w:rsidR="000E584E" w:rsidRPr="004A0B3D" w:rsidRDefault="000E584E" w:rsidP="00615A9C">
      <w:pPr>
        <w:pStyle w:val="ListParagraph"/>
        <w:numPr>
          <w:ilvl w:val="0"/>
          <w:numId w:val="8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Agjencia e Legalizimit, Urbanizimit, Integrimit të Zonave/Ndërtimeve Informale;</w:t>
      </w:r>
    </w:p>
    <w:p w:rsidR="000E584E" w:rsidRPr="004A0B3D" w:rsidRDefault="000E584E" w:rsidP="00615A9C">
      <w:pPr>
        <w:pStyle w:val="ListParagraph"/>
        <w:numPr>
          <w:ilvl w:val="0"/>
          <w:numId w:val="8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MMJ;</w:t>
      </w:r>
    </w:p>
    <w:p w:rsidR="000E584E" w:rsidRPr="004A0B3D" w:rsidRDefault="000E584E" w:rsidP="00615A9C">
      <w:pPr>
        <w:pStyle w:val="ListParagraph"/>
        <w:numPr>
          <w:ilvl w:val="0"/>
          <w:numId w:val="8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Zyra e Regjistrimit të Pasurive të Paluajtshme;</w:t>
      </w:r>
    </w:p>
    <w:p w:rsidR="000E584E" w:rsidRPr="004A0B3D" w:rsidRDefault="000E584E" w:rsidP="00615A9C">
      <w:pPr>
        <w:pStyle w:val="ListParagraph"/>
        <w:numPr>
          <w:ilvl w:val="0"/>
          <w:numId w:val="8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Drejtoria e Administrimit dhe Mbrojtjes së Tokave në qarqe;</w:t>
      </w:r>
    </w:p>
    <w:p w:rsidR="000E584E" w:rsidRPr="004A0B3D" w:rsidRDefault="000E584E" w:rsidP="00615A9C">
      <w:pPr>
        <w:pStyle w:val="ListParagraph"/>
        <w:numPr>
          <w:ilvl w:val="0"/>
          <w:numId w:val="8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Qendra e Transferimit të Teknologjive Bujqësore, Fushë-Krujë. </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1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Numri/shpeshtësia e përditësimeve;</w:t>
      </w:r>
    </w:p>
    <w:p w:rsidR="000E584E" w:rsidRPr="004A0B3D" w:rsidRDefault="000E584E" w:rsidP="00615A9C">
      <w:pPr>
        <w:pStyle w:val="ListParagraph"/>
        <w:numPr>
          <w:ilvl w:val="0"/>
          <w:numId w:val="1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Sipërfaqja e tokave të hartëzuara.</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7C4F2F">
      <w:pPr>
        <w:pStyle w:val="Heading2"/>
        <w:tabs>
          <w:tab w:val="left" w:pos="540"/>
          <w:tab w:val="left" w:pos="720"/>
        </w:tabs>
        <w:spacing w:before="0"/>
        <w:rPr>
          <w:rFonts w:ascii="Garamond" w:hAnsi="Garamond"/>
          <w:b w:val="0"/>
          <w:sz w:val="24"/>
          <w:szCs w:val="24"/>
          <w:u w:val="single"/>
          <w:lang w:val="sq-AL"/>
        </w:rPr>
      </w:pPr>
      <w:bookmarkStart w:id="36" w:name="_Toc475636005"/>
      <w:r w:rsidRPr="004A0B3D">
        <w:rPr>
          <w:rFonts w:ascii="Garamond" w:hAnsi="Garamond"/>
          <w:b w:val="0"/>
          <w:sz w:val="24"/>
          <w:szCs w:val="24"/>
          <w:u w:val="single"/>
          <w:lang w:val="sq-AL"/>
        </w:rPr>
        <w:t>Masa A.6: Verifikimi i pastërtisë së figurës së funksionarëve publikë përgjegjës</w:t>
      </w:r>
      <w:bookmarkEnd w:id="36"/>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Verifikimi i funksionarëve që rezultojnë se nuk kanë përmbushur në mënyrë të rregullt detyrën, për goditjen e kultivimit dhe trafikimit, i atyre që i janë nënshtruar gjendjes së paligjshmërisë nëpërmjet përfshirjes në këtë aktivitet dhe ndarjes së fitimeve të siguruara nga kjo veprimtari e paligjshme.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Kultivimi dhe trafikimi i kanabisit është i lidhur edhe me dobësitë dhe eficiencën e pamjaftueshme të personelit përgjegjës të angazhuar kundër këtij fenomeni. Një ndër shkaqet e ineficiencës është edhe korrupsioni, i cili është evidentuar në shumë raste. Në interes të goditjes së suksesshme të fenomenit, konsiderohet me shumë rëndësi goditja e vendosur e rasteve të korrupsionit në radhët e strukturave përgjegjëse. Verifikimi paraprak i përshtatshmërisë në detyrë për personelin e angazhuar kundër kanabisit është një hap i rëndësishëm në funksion të suksesit të këtij plani.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kryerjen e procesit të verifikimit të merren këto masa:</w:t>
      </w:r>
    </w:p>
    <w:p w:rsidR="000E584E" w:rsidRPr="004A0B3D" w:rsidRDefault="000E584E" w:rsidP="00615A9C">
      <w:pPr>
        <w:pStyle w:val="ListParagraph"/>
        <w:numPr>
          <w:ilvl w:val="0"/>
          <w:numId w:val="6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rishikohen kriteret dhe të përforcohen kontrollet ndaj integritetit dhe të personalitetit të zyrtarëve shtetërorë të ngarkuar me detyra në luftën kundër narkotikëve, në të gjitha nivelet.</w:t>
      </w:r>
    </w:p>
    <w:p w:rsidR="000E584E" w:rsidRPr="004A0B3D" w:rsidRDefault="000E584E" w:rsidP="00615A9C">
      <w:pPr>
        <w:pStyle w:val="ListParagraph"/>
        <w:numPr>
          <w:ilvl w:val="0"/>
          <w:numId w:val="6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verifikohet përshtatshmëria në detyrë e zyrtarëve të angazhuar në këtë fushë.</w:t>
      </w:r>
    </w:p>
    <w:p w:rsidR="000E584E" w:rsidRPr="004A0B3D" w:rsidRDefault="000E584E" w:rsidP="00615A9C">
      <w:pPr>
        <w:pStyle w:val="ListParagraph"/>
        <w:numPr>
          <w:ilvl w:val="0"/>
          <w:numId w:val="6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kryhen analizat e sukseseve dhe e problemeve të evidentuara gjatë ushtrimit të detyrës për zyrtarët e angazhuar.</w:t>
      </w:r>
    </w:p>
    <w:p w:rsidR="000E584E" w:rsidRPr="004A0B3D" w:rsidRDefault="000E584E" w:rsidP="00615A9C">
      <w:pPr>
        <w:pStyle w:val="ListParagraph"/>
        <w:numPr>
          <w:ilvl w:val="0"/>
          <w:numId w:val="6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kryhet verifikimi i pasurisë së zyrtarëve të cilët kanë rekorde problematike gjatë angazhimit kundër kanabisit.</w:t>
      </w:r>
    </w:p>
    <w:p w:rsidR="000E584E" w:rsidRPr="004A0B3D" w:rsidRDefault="000E584E" w:rsidP="00615A9C">
      <w:pPr>
        <w:pStyle w:val="ListParagraph"/>
        <w:numPr>
          <w:ilvl w:val="0"/>
          <w:numId w:val="6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kryhet verifikimi i lidhjeve eventuale me persona të inkriminuar. </w:t>
      </w:r>
    </w:p>
    <w:p w:rsidR="000E584E" w:rsidRPr="004A0B3D" w:rsidRDefault="000E584E" w:rsidP="00615A9C">
      <w:pPr>
        <w:pStyle w:val="ListParagraph"/>
        <w:numPr>
          <w:ilvl w:val="0"/>
          <w:numId w:val="6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kryhet verifikimi i kapaciteteve të tyre profesionale.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7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Evidentimi i lidhjeve të mundshme kriminale dhe pasurisë së paligjshme të aktorëve kryesore në këtë proces.</w:t>
      </w:r>
    </w:p>
    <w:p w:rsidR="000E584E" w:rsidRPr="004A0B3D" w:rsidRDefault="000E584E" w:rsidP="00615A9C">
      <w:pPr>
        <w:pStyle w:val="ListParagraph"/>
        <w:numPr>
          <w:ilvl w:val="0"/>
          <w:numId w:val="7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Identifikimi i nëpunësve që nuk kanë përmbushur detyrat ligjore të tyre, të përfshirë në veprimtari të paligjshme.</w:t>
      </w:r>
    </w:p>
    <w:p w:rsidR="000E584E" w:rsidRPr="004A0B3D" w:rsidRDefault="000E584E" w:rsidP="00615A9C">
      <w:pPr>
        <w:pStyle w:val="ListParagraph"/>
        <w:numPr>
          <w:ilvl w:val="0"/>
          <w:numId w:val="7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 i një mekanizmi institucional për verifikimin fillestar dhe vazhdues të pastërtisë së figurës së nëpunësve të këtyre strukturave.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0E584E" w:rsidRPr="004A0B3D" w:rsidRDefault="000E584E" w:rsidP="00615A9C">
      <w:pPr>
        <w:pStyle w:val="ListParagraph"/>
        <w:numPr>
          <w:ilvl w:val="0"/>
          <w:numId w:val="6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PSH.</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6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gjitha institucionet e përfaqësuara në TFQ;</w:t>
      </w:r>
    </w:p>
    <w:p w:rsidR="000E584E" w:rsidRPr="004A0B3D" w:rsidRDefault="000E584E" w:rsidP="00615A9C">
      <w:pPr>
        <w:pStyle w:val="ListParagraph"/>
        <w:numPr>
          <w:ilvl w:val="0"/>
          <w:numId w:val="6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Inspektorati i Lartë i Deklarimit dhe Kontrollit të Pasurive dhe Konfliktit të Interesave (ILDKPKI).</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Indikatorët e matshëm</w:t>
      </w:r>
    </w:p>
    <w:p w:rsidR="000E584E" w:rsidRPr="004A0B3D" w:rsidRDefault="000E584E" w:rsidP="00615A9C">
      <w:pPr>
        <w:pStyle w:val="ListParagraph"/>
        <w:numPr>
          <w:ilvl w:val="0"/>
          <w:numId w:val="6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personave të verifikuar;</w:t>
      </w:r>
    </w:p>
    <w:p w:rsidR="000E584E" w:rsidRPr="004A0B3D" w:rsidRDefault="000E584E" w:rsidP="00615A9C">
      <w:pPr>
        <w:pStyle w:val="ListParagraph"/>
        <w:numPr>
          <w:ilvl w:val="0"/>
          <w:numId w:val="6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personave të përjashtuar;</w:t>
      </w:r>
    </w:p>
    <w:p w:rsidR="000E584E" w:rsidRPr="004A0B3D" w:rsidRDefault="000E584E" w:rsidP="00615A9C">
      <w:pPr>
        <w:pStyle w:val="ListParagraph"/>
        <w:numPr>
          <w:ilvl w:val="0"/>
          <w:numId w:val="6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çështjeve.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7C4F2F">
      <w:pPr>
        <w:pStyle w:val="Heading2"/>
        <w:tabs>
          <w:tab w:val="left" w:pos="540"/>
          <w:tab w:val="left" w:pos="720"/>
        </w:tabs>
        <w:spacing w:before="0"/>
        <w:rPr>
          <w:rFonts w:ascii="Garamond" w:hAnsi="Garamond"/>
          <w:b w:val="0"/>
          <w:sz w:val="24"/>
          <w:szCs w:val="24"/>
          <w:u w:val="single"/>
          <w:lang w:val="sq-AL"/>
        </w:rPr>
      </w:pPr>
      <w:bookmarkStart w:id="37" w:name="_Toc475636006"/>
      <w:r w:rsidRPr="004A0B3D">
        <w:rPr>
          <w:rFonts w:ascii="Garamond" w:hAnsi="Garamond"/>
          <w:b w:val="0"/>
          <w:sz w:val="24"/>
          <w:szCs w:val="24"/>
          <w:u w:val="single"/>
          <w:lang w:val="sq-AL"/>
        </w:rPr>
        <w:t>Masa A.7: Goditja e kultivimit që në fazat e hershme të ciklit</w:t>
      </w:r>
      <w:bookmarkEnd w:id="37"/>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Përqendrimi i përpjekjeve kryesore te parandalimi i mbjelljes dhe shkatërrimi i fidanëve.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Përshkrim i shkurtër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Kultivimi paraprak i fidanëve në mjedise të mbyllura dhe në sipërfaqe të vogla, konsiderohet si një fazë gjatë së cilës merr rëndësi të veçantë gjetja e informacionit të nevojshëm. Strukturat e shërbimeve informative, të luftës kundër krimit, të FA</w:t>
      </w:r>
      <w:r w:rsidR="00B124E6" w:rsidRPr="004A0B3D">
        <w:rPr>
          <w:rFonts w:ascii="Garamond" w:hAnsi="Garamond"/>
          <w:sz w:val="24"/>
          <w:szCs w:val="24"/>
          <w:lang w:val="sq-AL"/>
        </w:rPr>
        <w:t>-së</w:t>
      </w:r>
      <w:r w:rsidRPr="004A0B3D">
        <w:rPr>
          <w:rFonts w:ascii="Garamond" w:hAnsi="Garamond"/>
          <w:sz w:val="24"/>
          <w:szCs w:val="24"/>
          <w:lang w:val="sq-AL"/>
        </w:rPr>
        <w:t xml:space="preserve">, të bujqësisë, të pyjeve, të doganave, të tatimeve, ato të pushtetit vendor dhe posaçërisht qytetarët, do të luajnë rol të rëndësishëm në informimin e strukturave </w:t>
      </w:r>
      <w:r w:rsidR="008C119E" w:rsidRPr="004A0B3D">
        <w:rPr>
          <w:rFonts w:ascii="Garamond" w:hAnsi="Garamond"/>
          <w:sz w:val="24"/>
          <w:szCs w:val="24"/>
          <w:lang w:val="sq-AL"/>
        </w:rPr>
        <w:t>ligjz</w:t>
      </w:r>
      <w:r w:rsidRPr="004A0B3D">
        <w:rPr>
          <w:rFonts w:ascii="Garamond" w:hAnsi="Garamond"/>
          <w:sz w:val="24"/>
          <w:szCs w:val="24"/>
          <w:lang w:val="sq-AL"/>
        </w:rPr>
        <w:t>batuese, të ngarkuara me goditjen e veprimtarisë kriminale.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Ky plan synon përqendrimin e reagimit institucional në këtë fazë, pasi duke e goditur herët fenomenin, parandalohet përhapja e tij në territor. Goditja e hershme parandalon gjithashtu kriminalizimin e qytetarëve që përfshihen në procesin e kultivimit në sipërfaqe të hapura.</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arritjen e suksesit në këtë fazë, të merren këto masa:</w:t>
      </w:r>
    </w:p>
    <w:p w:rsidR="000E584E" w:rsidRPr="004A0B3D" w:rsidRDefault="000E584E" w:rsidP="00615A9C">
      <w:pPr>
        <w:pStyle w:val="ListParagraph"/>
        <w:numPr>
          <w:ilvl w:val="0"/>
          <w:numId w:val="7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ushtrohet kontroll rigoroz i rrugëve të importit dhe pikave të shitjes së farërave nga Autoriteti Kombëtar i Ushqimit, doganat dhe tatimet për të parandaluar futjen e farërave të kanabisit në vend.</w:t>
      </w:r>
    </w:p>
    <w:p w:rsidR="000E584E" w:rsidRPr="004A0B3D" w:rsidRDefault="000E584E" w:rsidP="00615A9C">
      <w:pPr>
        <w:pStyle w:val="ListParagraph"/>
        <w:numPr>
          <w:ilvl w:val="0"/>
          <w:numId w:val="7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realizohet bashkëpunimi i hershëm i shërbimeve inteligjente dhe policore me strukturat homologe të vendeve të origjinës së farërave.</w:t>
      </w:r>
    </w:p>
    <w:p w:rsidR="000E584E" w:rsidRPr="004A0B3D" w:rsidRDefault="000E584E" w:rsidP="00615A9C">
      <w:pPr>
        <w:pStyle w:val="ListParagraph"/>
        <w:numPr>
          <w:ilvl w:val="0"/>
          <w:numId w:val="7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intensifikohen kontrollet në sera dhe mjedise të tjera të mbyllura ku mund të kultivohen fidanët; </w:t>
      </w:r>
    </w:p>
    <w:p w:rsidR="000E584E" w:rsidRPr="004A0B3D" w:rsidRDefault="000E584E" w:rsidP="00615A9C">
      <w:pPr>
        <w:pStyle w:val="ListParagraph"/>
        <w:numPr>
          <w:ilvl w:val="0"/>
          <w:numId w:val="7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identifikohen personat që zotërojnë fuqi ekonomike për të mbjellë kanabis. </w:t>
      </w:r>
    </w:p>
    <w:p w:rsidR="000E584E" w:rsidRPr="004A0B3D" w:rsidRDefault="000E584E" w:rsidP="00615A9C">
      <w:pPr>
        <w:pStyle w:val="ListParagraph"/>
        <w:numPr>
          <w:ilvl w:val="0"/>
          <w:numId w:val="7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angazhohen maksimalisht organet e qeverisjes vendore në fazën parandaluese.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7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Parandalimi i mbjelljes së fidanëve në mjedise të mbyllura.</w:t>
      </w:r>
    </w:p>
    <w:p w:rsidR="000E584E" w:rsidRPr="004A0B3D" w:rsidRDefault="000E584E" w:rsidP="00615A9C">
      <w:pPr>
        <w:pStyle w:val="ListParagraph"/>
        <w:numPr>
          <w:ilvl w:val="0"/>
          <w:numId w:val="7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Zbulimi dhe shkatërrimi i sipërfaqeve të mbjella me fidanë.</w:t>
      </w:r>
    </w:p>
    <w:p w:rsidR="000E584E" w:rsidRPr="004A0B3D" w:rsidRDefault="000E584E" w:rsidP="00615A9C">
      <w:pPr>
        <w:pStyle w:val="ListParagraph"/>
        <w:numPr>
          <w:ilvl w:val="0"/>
          <w:numId w:val="7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Identifikimi dhe procedimi i personave dhe rrjeteve të përfshira në kultivim dhe trafikim.</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Institucioni përgjegjës </w:t>
      </w:r>
    </w:p>
    <w:p w:rsidR="000E584E" w:rsidRPr="004A0B3D" w:rsidRDefault="000E584E" w:rsidP="00615A9C">
      <w:pPr>
        <w:pStyle w:val="ListParagraph"/>
        <w:numPr>
          <w:ilvl w:val="0"/>
          <w:numId w:val="2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PSH</w:t>
      </w:r>
      <w:r w:rsidR="00F84AB1" w:rsidRPr="004A0B3D">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2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gjitha institucionet e përfaqësuara në TFQ;</w:t>
      </w:r>
    </w:p>
    <w:p w:rsidR="000E584E" w:rsidRPr="004A0B3D" w:rsidRDefault="000E584E" w:rsidP="00615A9C">
      <w:pPr>
        <w:pStyle w:val="ListParagraph"/>
        <w:numPr>
          <w:ilvl w:val="0"/>
          <w:numId w:val="2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Partnerët ndërkombëtarë.</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Indikatorët e matshëm</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fidanëve të shkatërruar;</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zonave të identifikuara;</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personave të përfshirë/proceduar.</w:t>
      </w:r>
    </w:p>
    <w:p w:rsidR="000E584E" w:rsidRPr="004A0B3D" w:rsidRDefault="000E584E" w:rsidP="009E70E5">
      <w:pPr>
        <w:pStyle w:val="Heading1"/>
        <w:tabs>
          <w:tab w:val="left" w:pos="540"/>
          <w:tab w:val="left" w:pos="720"/>
        </w:tabs>
        <w:spacing w:before="0"/>
        <w:ind w:firstLine="288"/>
        <w:rPr>
          <w:rFonts w:ascii="Garamond" w:hAnsi="Garamond"/>
          <w:b w:val="0"/>
          <w:sz w:val="24"/>
          <w:szCs w:val="24"/>
          <w:lang w:val="sq-AL"/>
        </w:rPr>
      </w:pPr>
      <w:bookmarkStart w:id="38" w:name="_Toc475636007"/>
      <w:r w:rsidRPr="004A0B3D">
        <w:rPr>
          <w:rFonts w:ascii="Garamond" w:hAnsi="Garamond"/>
          <w:b w:val="0"/>
          <w:sz w:val="24"/>
          <w:szCs w:val="24"/>
          <w:lang w:val="sq-AL"/>
        </w:rPr>
        <w:t>Objektivi B: Goditja dhe shkatërrimi i trafikimit të kanabisit</w:t>
      </w:r>
      <w:bookmarkEnd w:id="38"/>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C34368">
      <w:pPr>
        <w:pStyle w:val="Heading2"/>
        <w:tabs>
          <w:tab w:val="left" w:pos="540"/>
          <w:tab w:val="left" w:pos="720"/>
        </w:tabs>
        <w:spacing w:before="0"/>
        <w:ind w:firstLine="0"/>
        <w:rPr>
          <w:rFonts w:ascii="Garamond" w:hAnsi="Garamond"/>
          <w:b w:val="0"/>
          <w:sz w:val="24"/>
          <w:szCs w:val="24"/>
          <w:u w:val="single"/>
          <w:lang w:val="sq-AL"/>
        </w:rPr>
      </w:pPr>
      <w:bookmarkStart w:id="39" w:name="_Toc475636008"/>
      <w:r w:rsidRPr="004A0B3D">
        <w:rPr>
          <w:rFonts w:ascii="Garamond" w:hAnsi="Garamond"/>
          <w:b w:val="0"/>
          <w:sz w:val="24"/>
          <w:szCs w:val="24"/>
          <w:u w:val="single"/>
          <w:lang w:val="sq-AL"/>
        </w:rPr>
        <w:t>Masa B.1: Parandalimi, identifikimi, zbulimi, dokumentimi, goditja dhe shkatërrimi i grupeve kriminale të trafikimit</w:t>
      </w:r>
      <w:bookmarkEnd w:id="39"/>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Shënjimi dhe shkatërrimi i grupeve kriminale të organizuara, të përfshira në trafikimin e kanabisit (financuesit, organizatorët, trafikantët e drogës, ndërlidhësit, kultivuesit, shpërndarësit).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Përshkrim i shkurtër: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Trafikantët konsiderohen si kategoria e dytë më e rrezikshme e grupeve të organizuar kriminale, pas financuesve. Strukturat hetimore kanë përgjegjësi për goditjen efikase të grupeve kriminale që organizojnë dhe kryejnë trafikimin e lëndëve narkotike. Hetimet e përbashkëta kombëtare e ndërkombëtare dhe përdorimi i shtuar i metodave speciale të hetimit konsiderohen si mjete të rëndësishme në këtë proces.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goditjen dhe shkatërrimin e rrjeteve të trafikimit të merren këto masa:</w:t>
      </w:r>
    </w:p>
    <w:p w:rsidR="000E584E" w:rsidRPr="004A0B3D" w:rsidRDefault="000E584E" w:rsidP="00615A9C">
      <w:pPr>
        <w:pStyle w:val="ListParagraph"/>
        <w:numPr>
          <w:ilvl w:val="0"/>
          <w:numId w:val="7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bëhet trajnim i posaçëm i personelit të policisë kriminale.</w:t>
      </w:r>
    </w:p>
    <w:p w:rsidR="000E584E" w:rsidRPr="004A0B3D" w:rsidRDefault="000E584E" w:rsidP="00615A9C">
      <w:pPr>
        <w:pStyle w:val="ListParagraph"/>
        <w:numPr>
          <w:ilvl w:val="0"/>
          <w:numId w:val="7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shtohen kapacitetet logjistike të dedikuara.</w:t>
      </w:r>
    </w:p>
    <w:p w:rsidR="000E584E" w:rsidRPr="004A0B3D" w:rsidRDefault="000E584E" w:rsidP="00615A9C">
      <w:pPr>
        <w:pStyle w:val="ListParagraph"/>
        <w:numPr>
          <w:ilvl w:val="0"/>
          <w:numId w:val="7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zgjerohet rrjeti i informatorëve të policisë kriminale.</w:t>
      </w:r>
    </w:p>
    <w:p w:rsidR="000E584E" w:rsidRPr="004A0B3D" w:rsidRDefault="000E584E" w:rsidP="00615A9C">
      <w:pPr>
        <w:pStyle w:val="ListParagraph"/>
        <w:numPr>
          <w:ilvl w:val="0"/>
          <w:numId w:val="7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frenohen lëvizjet e shpeshta të personelit të aktivizuar në PKKK.</w:t>
      </w:r>
    </w:p>
    <w:p w:rsidR="000E584E" w:rsidRPr="004A0B3D" w:rsidRDefault="000E584E" w:rsidP="00615A9C">
      <w:pPr>
        <w:pStyle w:val="ListParagraph"/>
        <w:numPr>
          <w:ilvl w:val="0"/>
          <w:numId w:val="7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organizohen operacione të përbashkëta kombëtare e ndërkombëtare.</w:t>
      </w:r>
    </w:p>
    <w:p w:rsidR="000E584E" w:rsidRPr="004A0B3D" w:rsidRDefault="000E584E" w:rsidP="00615A9C">
      <w:pPr>
        <w:pStyle w:val="ListParagraph"/>
        <w:numPr>
          <w:ilvl w:val="0"/>
          <w:numId w:val="7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merret dhe shkëmbehet sa më shpejt dhe në mënyrë efikase informacioni dhe të vihet në eficiencë sistemi ERICP.</w:t>
      </w:r>
    </w:p>
    <w:p w:rsidR="000E584E" w:rsidRPr="004A0B3D" w:rsidRDefault="000E584E" w:rsidP="00615A9C">
      <w:pPr>
        <w:pStyle w:val="ListParagraph"/>
        <w:numPr>
          <w:ilvl w:val="0"/>
          <w:numId w:val="7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intensifikohet kontrolli i territorit, përmes angazhimit të të gjitha strukturave kompetente: PSH, FA, Shërbimi Informativ i Shtetit (SHISH), vendorët, strukturat e bujqësisë, pyjeve, mjedisit, tatimeve dhe doganave.</w:t>
      </w:r>
    </w:p>
    <w:p w:rsidR="000E584E" w:rsidRPr="004A0B3D" w:rsidRDefault="000E584E" w:rsidP="00615A9C">
      <w:pPr>
        <w:pStyle w:val="ListParagraph"/>
        <w:numPr>
          <w:ilvl w:val="0"/>
          <w:numId w:val="7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përmirësohet baza e të dhënave, nëpërmjet përditësimit cilësor të informacionit.</w:t>
      </w:r>
    </w:p>
    <w:p w:rsidR="000E584E" w:rsidRPr="004A0B3D" w:rsidRDefault="000E584E" w:rsidP="00615A9C">
      <w:pPr>
        <w:pStyle w:val="ListParagraph"/>
        <w:numPr>
          <w:ilvl w:val="0"/>
          <w:numId w:val="7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fuqizohen kapacitetet analizuese, në funksion të njohjes së situatës kriminale. </w:t>
      </w:r>
    </w:p>
    <w:p w:rsidR="000E584E" w:rsidRPr="004A0B3D" w:rsidRDefault="000E584E" w:rsidP="00615A9C">
      <w:pPr>
        <w:pStyle w:val="ListParagraph"/>
        <w:numPr>
          <w:ilvl w:val="0"/>
          <w:numId w:val="73"/>
        </w:numPr>
        <w:tabs>
          <w:tab w:val="left" w:pos="540"/>
          <w:tab w:val="left" w:pos="63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shtohen hetimet pro-aktive dhe përdorimi i metodave speciale të hetimit, për sigurimin e provave ligjore dhe goditjen efektive të grupeve kriminale.</w:t>
      </w:r>
    </w:p>
    <w:p w:rsidR="000E584E" w:rsidRPr="004A0B3D" w:rsidRDefault="000E584E" w:rsidP="00615A9C">
      <w:pPr>
        <w:pStyle w:val="ListParagraph"/>
        <w:numPr>
          <w:ilvl w:val="0"/>
          <w:numId w:val="73"/>
        </w:numPr>
        <w:tabs>
          <w:tab w:val="left" w:pos="540"/>
          <w:tab w:val="left" w:pos="63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sekuestrohen e konfiskohen asetet kriminale.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Rezultatet e pritshme</w:t>
      </w:r>
    </w:p>
    <w:p w:rsidR="000E584E" w:rsidRPr="004A0B3D" w:rsidRDefault="000E584E" w:rsidP="00615A9C">
      <w:pPr>
        <w:pStyle w:val="ListParagraph"/>
        <w:numPr>
          <w:ilvl w:val="0"/>
          <w:numId w:val="6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Identifikimi dhe goditja e grupeve të krimit të organizuar.</w:t>
      </w:r>
    </w:p>
    <w:p w:rsidR="000E584E" w:rsidRPr="004A0B3D" w:rsidRDefault="000E584E" w:rsidP="00615A9C">
      <w:pPr>
        <w:pStyle w:val="ListParagraph"/>
        <w:numPr>
          <w:ilvl w:val="0"/>
          <w:numId w:val="6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numrit të referimeve në prokurori.</w:t>
      </w:r>
    </w:p>
    <w:p w:rsidR="000E584E" w:rsidRPr="004A0B3D" w:rsidRDefault="000E584E" w:rsidP="00615A9C">
      <w:pPr>
        <w:pStyle w:val="ListParagraph"/>
        <w:numPr>
          <w:ilvl w:val="0"/>
          <w:numId w:val="6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numrit të aseteve kriminale të identifikuara, sekuestruara apo konfiskuara.</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PSH</w:t>
      </w:r>
      <w:r w:rsidR="00C34368" w:rsidRPr="004A0B3D">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MF</w:t>
      </w:r>
      <w:r w:rsidR="00C34368" w:rsidRPr="004A0B3D">
        <w:rPr>
          <w:rFonts w:ascii="Garamond" w:hAnsi="Garamond"/>
          <w:sz w:val="24"/>
          <w:szCs w:val="24"/>
          <w:lang w:val="sq-AL"/>
        </w:rPr>
        <w:t>;</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Agjencia e Inteligjencës dhe Sigurisë së Mbrojtjes;</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SHISH; </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Shërbimet për Çështjet e Brendshme dhe Ankesat; </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Prokuroria; </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Partnerë të tjerë relevantë.</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Indikatorët e matshëm</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grupeve kriminale të identifikuara, proceduara penalisht;</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çështjeve të hetuara nga prokuroria dhe të dërguara për gjykim;</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çështjeve të përfunduara nga gjykata dhe i personave të dënuar;</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Vlera e aseteve të konfiskuara/sekuestruara me prejardhje kriminale.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C34368">
      <w:pPr>
        <w:pStyle w:val="Heading2"/>
        <w:tabs>
          <w:tab w:val="left" w:pos="540"/>
          <w:tab w:val="left" w:pos="720"/>
        </w:tabs>
        <w:spacing w:before="0"/>
        <w:rPr>
          <w:rFonts w:ascii="Garamond" w:hAnsi="Garamond"/>
          <w:b w:val="0"/>
          <w:sz w:val="24"/>
          <w:szCs w:val="24"/>
          <w:u w:val="single"/>
          <w:lang w:val="sq-AL"/>
        </w:rPr>
      </w:pPr>
      <w:bookmarkStart w:id="40" w:name="_Toc475636009"/>
      <w:r w:rsidRPr="004A0B3D">
        <w:rPr>
          <w:rFonts w:ascii="Garamond" w:hAnsi="Garamond"/>
          <w:b w:val="0"/>
          <w:sz w:val="24"/>
          <w:szCs w:val="24"/>
          <w:u w:val="single"/>
          <w:lang w:val="sq-AL"/>
        </w:rPr>
        <w:t>Masa B.2: Përmirësimi i menaxhimit të kufijve</w:t>
      </w:r>
      <w:bookmarkEnd w:id="40"/>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Qëllimet</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kapaciteteve të kontrollit të kufirit për të parandaluar trafikimin e lëndëve narkotike;</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Intensifikimi i kontrolleve policore dhe doganore, për zbulimin e narkotikëve, përfshirë dhe farërat e kanabisit;</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Forcimi i bashkëpunimit ndërkombëtar me vendet e origjinës së farërave dhe destinacionit të narkotikëve;</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Ad</w:t>
      </w:r>
      <w:r w:rsidR="00C34368" w:rsidRPr="004A0B3D">
        <w:rPr>
          <w:rFonts w:ascii="Garamond" w:hAnsi="Garamond"/>
          <w:sz w:val="24"/>
          <w:szCs w:val="24"/>
          <w:lang w:val="sq-AL"/>
        </w:rPr>
        <w:t>a</w:t>
      </w:r>
      <w:r w:rsidRPr="004A0B3D">
        <w:rPr>
          <w:rFonts w:ascii="Garamond" w:hAnsi="Garamond"/>
          <w:sz w:val="24"/>
          <w:szCs w:val="24"/>
          <w:lang w:val="sq-AL"/>
        </w:rPr>
        <w:t>ptimi i një qasje specifike (zbulimi, teknikat, taktikat dhe procedurat) për luftën ndaj kontrabandës.</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Menaxhimi efektiv i kufijve është një kusht i rëndësishëm për suksesin kundër trafikimit të kanabisit. Suksesi në menaxhimin e kufijve lidhet ngushtë me përmirësimin e bashkëpunimit ndërinstitucional mes strukturave që kanë përgjegjësi në kontrollin e tyre, si dhe me zgjerimin e bashkëpunimit ndërkombëtar. Rritja e kontrolleve dhe e kapaciteteve përkatëse është një ndër prioritetet e këtij plani.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përmirësimin e menaxhimit të kufijve të merren këto masa:</w:t>
      </w:r>
    </w:p>
    <w:p w:rsidR="000E584E" w:rsidRPr="004A0B3D" w:rsidRDefault="000E584E" w:rsidP="00615A9C">
      <w:pPr>
        <w:pStyle w:val="ListParagraph"/>
        <w:numPr>
          <w:ilvl w:val="0"/>
          <w:numId w:val="7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krijohen mekanizma bashkëpunimi dhe shkëmbimi ndërkufitar të informacionit me Italinë, Greqinë, Malin e Zi, Kosovën dhe Maqedoninë</w:t>
      </w:r>
      <w:r w:rsidR="004A0B3D" w:rsidRPr="004A0B3D">
        <w:rPr>
          <w:rFonts w:ascii="Garamond" w:hAnsi="Garamond"/>
          <w:sz w:val="24"/>
          <w:szCs w:val="24"/>
          <w:lang w:val="sq-AL"/>
        </w:rPr>
        <w:t>,</w:t>
      </w:r>
      <w:r w:rsidRPr="004A0B3D">
        <w:rPr>
          <w:rFonts w:ascii="Garamond" w:hAnsi="Garamond"/>
          <w:sz w:val="24"/>
          <w:szCs w:val="24"/>
          <w:lang w:val="sq-AL"/>
        </w:rPr>
        <w:t xml:space="preserve"> si</w:t>
      </w:r>
      <w:r w:rsidR="004A0B3D" w:rsidRPr="004A0B3D">
        <w:rPr>
          <w:rFonts w:ascii="Garamond" w:hAnsi="Garamond"/>
          <w:sz w:val="24"/>
          <w:szCs w:val="24"/>
          <w:lang w:val="sq-AL"/>
        </w:rPr>
        <w:t>:</w:t>
      </w:r>
      <w:r w:rsidRPr="004A0B3D">
        <w:rPr>
          <w:rFonts w:ascii="Garamond" w:hAnsi="Garamond"/>
          <w:sz w:val="24"/>
          <w:szCs w:val="24"/>
          <w:lang w:val="sq-AL"/>
        </w:rPr>
        <w:t xml:space="preserve"> qendra dypalëshe, pika të përbashkëta kufitare, patrullime dhe operacione të përbashkëta kundër trafikut;</w:t>
      </w:r>
    </w:p>
    <w:p w:rsidR="000E584E" w:rsidRPr="004A0B3D" w:rsidRDefault="000E584E" w:rsidP="00615A9C">
      <w:pPr>
        <w:pStyle w:val="ListParagraph"/>
        <w:numPr>
          <w:ilvl w:val="0"/>
          <w:numId w:val="7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zgjerohet bashkëpunimi me strukturat ndërkombëtare</w:t>
      </w:r>
      <w:r w:rsidR="004A0B3D" w:rsidRPr="004A0B3D">
        <w:rPr>
          <w:rFonts w:ascii="Garamond" w:hAnsi="Garamond"/>
          <w:sz w:val="24"/>
          <w:szCs w:val="24"/>
          <w:lang w:val="sq-AL"/>
        </w:rPr>
        <w:t>,</w:t>
      </w:r>
      <w:r w:rsidRPr="004A0B3D">
        <w:rPr>
          <w:rFonts w:ascii="Garamond" w:hAnsi="Garamond"/>
          <w:sz w:val="24"/>
          <w:szCs w:val="24"/>
          <w:lang w:val="sq-AL"/>
        </w:rPr>
        <w:t xml:space="preserve"> si</w:t>
      </w:r>
      <w:r w:rsidR="004A0B3D" w:rsidRPr="004A0B3D">
        <w:rPr>
          <w:rFonts w:ascii="Garamond" w:hAnsi="Garamond"/>
          <w:sz w:val="24"/>
          <w:szCs w:val="24"/>
          <w:lang w:val="sq-AL"/>
        </w:rPr>
        <w:t>:</w:t>
      </w:r>
      <w:r w:rsidRPr="004A0B3D">
        <w:rPr>
          <w:rFonts w:ascii="Garamond" w:hAnsi="Garamond"/>
          <w:sz w:val="24"/>
          <w:szCs w:val="24"/>
          <w:lang w:val="sq-AL"/>
        </w:rPr>
        <w:t xml:space="preserve"> INTERPOL, EUROPOL, EMCDDA, në funksion të parandalimit dhe goditjes së trafikut ndërkombëtar;</w:t>
      </w:r>
    </w:p>
    <w:p w:rsidR="000E584E" w:rsidRPr="004A0B3D" w:rsidRDefault="000E584E" w:rsidP="00615A9C">
      <w:pPr>
        <w:pStyle w:val="ListParagraph"/>
        <w:numPr>
          <w:ilvl w:val="0"/>
          <w:numId w:val="7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hartohen dhe miratohen procedura standarde të veprimit mes PSH</w:t>
      </w:r>
      <w:r w:rsidR="004A0B3D" w:rsidRPr="004A0B3D">
        <w:rPr>
          <w:rFonts w:ascii="Garamond" w:hAnsi="Garamond"/>
          <w:sz w:val="24"/>
          <w:szCs w:val="24"/>
          <w:lang w:val="sq-AL"/>
        </w:rPr>
        <w:t>-së</w:t>
      </w:r>
      <w:r w:rsidRPr="004A0B3D">
        <w:rPr>
          <w:rFonts w:ascii="Garamond" w:hAnsi="Garamond"/>
          <w:sz w:val="24"/>
          <w:szCs w:val="24"/>
          <w:lang w:val="sq-AL"/>
        </w:rPr>
        <w:t>, Drejtoria e Përgjithshme e Doganave (DPD), autoriteteve portuale dhe aeroportuale, si dhe të kontrollit fito-sanitar, me qëllim kryerjen e kontrolleve të përbashkëta;</w:t>
      </w:r>
    </w:p>
    <w:p w:rsidR="000E584E" w:rsidRPr="004A0B3D" w:rsidRDefault="000E584E" w:rsidP="00615A9C">
      <w:pPr>
        <w:pStyle w:val="ListParagraph"/>
        <w:numPr>
          <w:ilvl w:val="0"/>
          <w:numId w:val="74"/>
        </w:numPr>
        <w:tabs>
          <w:tab w:val="left" w:pos="540"/>
          <w:tab w:val="left" w:pos="720"/>
        </w:tabs>
        <w:spacing w:after="0" w:line="240" w:lineRule="auto"/>
        <w:ind w:left="0" w:firstLine="288"/>
        <w:jc w:val="both"/>
        <w:rPr>
          <w:rFonts w:ascii="Garamond" w:hAnsi="Garamond"/>
          <w:strike/>
          <w:sz w:val="24"/>
          <w:szCs w:val="24"/>
          <w:lang w:val="sq-AL"/>
        </w:rPr>
      </w:pPr>
      <w:r w:rsidRPr="004A0B3D">
        <w:rPr>
          <w:rFonts w:ascii="Garamond" w:hAnsi="Garamond"/>
          <w:sz w:val="24"/>
          <w:szCs w:val="24"/>
          <w:lang w:val="sq-AL"/>
        </w:rPr>
        <w:t>Të krijohen kapacitete teknike e njerëzore për zbatimin e procedurave ligjore në pikat doganore për importimin e farave të bimëve bujqësore, për parandalimin e futjes në tregun e vendit tonë të farave të kanabisit;</w:t>
      </w:r>
    </w:p>
    <w:p w:rsidR="000E584E" w:rsidRPr="004A0B3D" w:rsidRDefault="000E584E" w:rsidP="00615A9C">
      <w:pPr>
        <w:pStyle w:val="ListParagraph"/>
        <w:numPr>
          <w:ilvl w:val="0"/>
          <w:numId w:val="7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kombinohen kontrollet fizike me metodat speciale të hetimit në pikat kufitare;</w:t>
      </w:r>
    </w:p>
    <w:p w:rsidR="000E584E" w:rsidRPr="004A0B3D" w:rsidRDefault="000E584E" w:rsidP="00615A9C">
      <w:pPr>
        <w:pStyle w:val="ListParagraph"/>
        <w:numPr>
          <w:ilvl w:val="0"/>
          <w:numId w:val="7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vendosen oficerë ndërlidhës me partnerët kryesorë;</w:t>
      </w:r>
    </w:p>
    <w:p w:rsidR="000E584E" w:rsidRPr="004A0B3D" w:rsidRDefault="000E584E" w:rsidP="00615A9C">
      <w:pPr>
        <w:pStyle w:val="ListParagraph"/>
        <w:numPr>
          <w:ilvl w:val="0"/>
          <w:numId w:val="7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sigurohet pjesëmarrja e policisë kufitare në njësitë e përbashkëta vendore kundër kultivimit dhe trafikimit të kanabisit;</w:t>
      </w:r>
    </w:p>
    <w:p w:rsidR="000E584E" w:rsidRPr="004A0B3D" w:rsidRDefault="000E584E" w:rsidP="00615A9C">
      <w:pPr>
        <w:pStyle w:val="ListParagraph"/>
        <w:numPr>
          <w:ilvl w:val="0"/>
          <w:numId w:val="7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rritet dhe përmirësohet kontrolli kufitar detar, përmes Rojës Bregdetare, SIVHD, Qendra Ndërinstitucionale Operacionale Detare;</w:t>
      </w:r>
    </w:p>
    <w:p w:rsidR="000E584E" w:rsidRPr="004A0B3D" w:rsidRDefault="000E584E" w:rsidP="00615A9C">
      <w:pPr>
        <w:pStyle w:val="ListParagraph"/>
        <w:numPr>
          <w:ilvl w:val="0"/>
          <w:numId w:val="7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rritet dhe përmirësohet kontrolli i kufirit tokësor, përmes rritjes së kapaciteteve ajrore.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numrit të veprimeve të përbashkëta hetimore dhe operacionale me partnerët ndërkombëtarë.</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kapaciteteve të skanimit të mjeteve në pikat e kalimit të kufirit.</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Lista e personave të arrestuar në pikat kufitare për vepra penale të lidhura me drogën.</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Sasia e drogës me origjinë nga Shqipëria, e konfiskuar në vendet fqinje. </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Raporte mbi mënyrën e kalimit të farërave të kanabisit në kufi, nga vendi i origjinës.</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Institucioni përgjegjës </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PSH</w:t>
      </w:r>
      <w:r w:rsidR="004A0B3D">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MF; </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DPD;</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Prokuroria;</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MM; </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SHISH;</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Partnerë ndërkombëtarë.</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veprimeve/operacioneve hetimore të kryera në bashkëpunim me partnerët ndërkombëtarë;</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Sasia e automjeteve të skanuara në pikën kufitare;</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personave të kapur në pikat kufitare për drogë;</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Sasia e drogës me origjinë nga Shqipëria e konfiskuar në vendet fqinje.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4A0B3D">
      <w:pPr>
        <w:pStyle w:val="Heading2"/>
        <w:tabs>
          <w:tab w:val="left" w:pos="540"/>
          <w:tab w:val="left" w:pos="720"/>
        </w:tabs>
        <w:spacing w:before="0"/>
        <w:rPr>
          <w:rFonts w:ascii="Garamond" w:hAnsi="Garamond"/>
          <w:b w:val="0"/>
          <w:sz w:val="24"/>
          <w:szCs w:val="24"/>
          <w:u w:val="single"/>
          <w:lang w:val="sq-AL"/>
        </w:rPr>
      </w:pPr>
      <w:bookmarkStart w:id="41" w:name="_Toc475636010"/>
      <w:r w:rsidRPr="004A0B3D">
        <w:rPr>
          <w:rFonts w:ascii="Garamond" w:hAnsi="Garamond"/>
          <w:b w:val="0"/>
          <w:sz w:val="24"/>
          <w:szCs w:val="24"/>
          <w:u w:val="single"/>
          <w:lang w:val="sq-AL"/>
        </w:rPr>
        <w:t>Masa B.3: Përmirësimi i kapaciteteve të mbikëqyrjes ajrore</w:t>
      </w:r>
      <w:bookmarkEnd w:id="41"/>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Përmirësimi i kapaciteteve të mbikëqyrjes ajrore me qëllim monitorimin e territorit shqiptar dhe zbulimin e sipërfaqeve të mbjella me kanabis, në bashkëpunim të ngushtë me partnerët/agjencitë ndërkombëtare.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Kontrolli efektiv i territorit është një ndër parakushtet për goditjen e suksesshme të kultivimit dhe të trafikimit të kanabisit. Kapacitetet aktuale të vendit për kontrollin ajror janë të kufizuara. Zgjerimi i tyre nëpërmjet shtimit të aftësive të vëzhgimit ajror të flotës së helikopterëve të FA</w:t>
      </w:r>
      <w:r w:rsidR="00C45F09">
        <w:rPr>
          <w:rFonts w:ascii="Garamond" w:hAnsi="Garamond"/>
          <w:sz w:val="24"/>
          <w:szCs w:val="24"/>
          <w:lang w:val="sq-AL"/>
        </w:rPr>
        <w:t>-së</w:t>
      </w:r>
      <w:r w:rsidRPr="004A0B3D">
        <w:rPr>
          <w:rFonts w:ascii="Garamond" w:hAnsi="Garamond"/>
          <w:sz w:val="24"/>
          <w:szCs w:val="24"/>
          <w:lang w:val="sq-AL"/>
        </w:rPr>
        <w:t xml:space="preserve"> dhe PSH</w:t>
      </w:r>
      <w:r w:rsidR="00C45F09">
        <w:rPr>
          <w:rFonts w:ascii="Garamond" w:hAnsi="Garamond"/>
          <w:sz w:val="24"/>
          <w:szCs w:val="24"/>
          <w:lang w:val="sq-AL"/>
        </w:rPr>
        <w:t>-së</w:t>
      </w:r>
      <w:r w:rsidRPr="004A0B3D">
        <w:rPr>
          <w:rFonts w:ascii="Garamond" w:hAnsi="Garamond"/>
          <w:sz w:val="24"/>
          <w:szCs w:val="24"/>
          <w:lang w:val="sq-AL"/>
        </w:rPr>
        <w:t>, futja në përdorim e mjeteve ajrore të papilotuara</w:t>
      </w:r>
      <w:r w:rsidR="00C45F09">
        <w:rPr>
          <w:rFonts w:ascii="Garamond" w:hAnsi="Garamond"/>
          <w:sz w:val="24"/>
          <w:szCs w:val="24"/>
          <w:lang w:val="sq-AL"/>
        </w:rPr>
        <w:t>,</w:t>
      </w:r>
      <w:r w:rsidRPr="004A0B3D">
        <w:rPr>
          <w:rFonts w:ascii="Garamond" w:hAnsi="Garamond"/>
          <w:sz w:val="24"/>
          <w:szCs w:val="24"/>
          <w:lang w:val="sq-AL"/>
        </w:rPr>
        <w:t xml:space="preserve"> si dhe kontraktimi i shërbimeve satelitore të vëzhgimit ajror janë në funksion të përmirësimit të kontrollit të territorit.</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përmirësimin e kapaciteteve të mbikëqyrjes ajrore të merren këto masa:</w:t>
      </w:r>
    </w:p>
    <w:p w:rsidR="000E584E" w:rsidRPr="004A0B3D" w:rsidRDefault="000E584E" w:rsidP="00615A9C">
      <w:pPr>
        <w:pStyle w:val="ListParagraph"/>
        <w:numPr>
          <w:ilvl w:val="0"/>
          <w:numId w:val="3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vijojë monitorimit ajror nga Guardia di Finanzia në zbatim të marrëveshjes së përbashkët me qeverinë italiane.</w:t>
      </w:r>
    </w:p>
    <w:p w:rsidR="000E584E" w:rsidRPr="004A0B3D" w:rsidRDefault="000E584E" w:rsidP="00615A9C">
      <w:pPr>
        <w:pStyle w:val="ListParagraph"/>
        <w:numPr>
          <w:ilvl w:val="0"/>
          <w:numId w:val="3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kontraktohen shërbimet satelitore të vëzhgimit, për sigurimin e imazheve në kohë reale të sipërfaqeve të mbjella me kanabis.</w:t>
      </w:r>
    </w:p>
    <w:p w:rsidR="000E584E" w:rsidRPr="004A0B3D" w:rsidRDefault="000E584E" w:rsidP="00615A9C">
      <w:pPr>
        <w:pStyle w:val="ListParagraph"/>
        <w:numPr>
          <w:ilvl w:val="0"/>
          <w:numId w:val="3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Të shtohen kapacitetet e mbikëqyrjes ajrore nëpërmjet: </w:t>
      </w:r>
    </w:p>
    <w:p w:rsidR="000E584E" w:rsidRPr="004A0B3D" w:rsidRDefault="000E584E" w:rsidP="00615A9C">
      <w:pPr>
        <w:pStyle w:val="ListParagraph"/>
        <w:numPr>
          <w:ilvl w:val="0"/>
          <w:numId w:val="9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vendosjes së pajisjeve të vëzhgimit ajror në helikopterët ekzistues;</w:t>
      </w:r>
    </w:p>
    <w:p w:rsidR="000E584E" w:rsidRPr="004A0B3D" w:rsidRDefault="000E584E" w:rsidP="00615A9C">
      <w:pPr>
        <w:pStyle w:val="ListParagraph"/>
        <w:numPr>
          <w:ilvl w:val="0"/>
          <w:numId w:val="9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sigurimit të një helikopteri të posaçëm për vëzhgim; </w:t>
      </w:r>
    </w:p>
    <w:p w:rsidR="000E584E" w:rsidRPr="004A0B3D" w:rsidRDefault="000E584E" w:rsidP="00615A9C">
      <w:pPr>
        <w:pStyle w:val="ListParagraph"/>
        <w:numPr>
          <w:ilvl w:val="0"/>
          <w:numId w:val="9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pajisjes me dron</w:t>
      </w:r>
      <w:r w:rsidR="00761279">
        <w:rPr>
          <w:rFonts w:ascii="Garamond" w:hAnsi="Garamond"/>
          <w:sz w:val="24"/>
          <w:szCs w:val="24"/>
          <w:lang w:val="sq-AL"/>
        </w:rPr>
        <w:t>ë</w:t>
      </w:r>
      <w:r w:rsidRPr="004A0B3D">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7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Monitorimi i territorit nëpërmjet patrullimit dhe mbikëqyrjes ajrore;</w:t>
      </w:r>
    </w:p>
    <w:p w:rsidR="000E584E" w:rsidRPr="004A0B3D" w:rsidRDefault="000E584E" w:rsidP="00615A9C">
      <w:pPr>
        <w:pStyle w:val="ListParagraph"/>
        <w:numPr>
          <w:ilvl w:val="0"/>
          <w:numId w:val="7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Sigurimi i pamjeve vizuale nëpërmjet mjeteve vëzhguese satelitore/drone.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Institucioni përgjegjës </w:t>
      </w:r>
    </w:p>
    <w:p w:rsidR="000E584E" w:rsidRPr="004A0B3D" w:rsidRDefault="000E584E" w:rsidP="00615A9C">
      <w:pPr>
        <w:pStyle w:val="ListParagraph"/>
        <w:numPr>
          <w:ilvl w:val="0"/>
          <w:numId w:val="7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MM (Forcat Ajrore)</w:t>
      </w:r>
      <w:r w:rsidR="00761279">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7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PSH; </w:t>
      </w:r>
    </w:p>
    <w:p w:rsidR="000E584E" w:rsidRPr="004A0B3D" w:rsidRDefault="000E584E" w:rsidP="00615A9C">
      <w:pPr>
        <w:pStyle w:val="ListParagraph"/>
        <w:numPr>
          <w:ilvl w:val="0"/>
          <w:numId w:val="7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MF;</w:t>
      </w:r>
    </w:p>
    <w:p w:rsidR="000E584E" w:rsidRPr="004A0B3D" w:rsidRDefault="000E584E" w:rsidP="00615A9C">
      <w:pPr>
        <w:pStyle w:val="ListParagraph"/>
        <w:numPr>
          <w:ilvl w:val="0"/>
          <w:numId w:val="7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Struktura partnere ndërkombëtare.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7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Numri i orëve të fluturimit (të brendshme dhe ndërkombëtare); </w:t>
      </w:r>
    </w:p>
    <w:p w:rsidR="000E584E" w:rsidRPr="004A0B3D" w:rsidRDefault="000E584E" w:rsidP="00615A9C">
      <w:pPr>
        <w:pStyle w:val="ListParagraph"/>
        <w:numPr>
          <w:ilvl w:val="0"/>
          <w:numId w:val="7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pamjeve satelitore;</w:t>
      </w:r>
    </w:p>
    <w:p w:rsidR="000E584E" w:rsidRPr="004A0B3D" w:rsidRDefault="000E584E" w:rsidP="00615A9C">
      <w:pPr>
        <w:pStyle w:val="ListParagraph"/>
        <w:numPr>
          <w:ilvl w:val="0"/>
          <w:numId w:val="7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raporteve të mbikëqyrjes ajrore.</w:t>
      </w:r>
    </w:p>
    <w:p w:rsidR="000E584E" w:rsidRDefault="000E584E" w:rsidP="009E70E5">
      <w:pPr>
        <w:tabs>
          <w:tab w:val="left" w:pos="540"/>
          <w:tab w:val="left" w:pos="720"/>
        </w:tabs>
        <w:spacing w:after="0" w:line="240" w:lineRule="auto"/>
        <w:ind w:firstLine="288"/>
        <w:rPr>
          <w:rFonts w:ascii="Garamond" w:hAnsi="Garamond"/>
          <w:sz w:val="24"/>
          <w:szCs w:val="24"/>
          <w:lang w:val="sq-AL"/>
        </w:rPr>
      </w:pPr>
    </w:p>
    <w:p w:rsidR="007067FB" w:rsidRDefault="007067FB" w:rsidP="009E70E5">
      <w:pPr>
        <w:tabs>
          <w:tab w:val="left" w:pos="540"/>
          <w:tab w:val="left" w:pos="720"/>
        </w:tabs>
        <w:spacing w:after="0" w:line="240" w:lineRule="auto"/>
        <w:ind w:firstLine="288"/>
        <w:rPr>
          <w:rFonts w:ascii="Garamond" w:hAnsi="Garamond"/>
          <w:sz w:val="24"/>
          <w:szCs w:val="24"/>
          <w:lang w:val="sq-AL"/>
        </w:rPr>
      </w:pPr>
    </w:p>
    <w:p w:rsidR="007067FB" w:rsidRDefault="007067FB" w:rsidP="009E70E5">
      <w:pPr>
        <w:tabs>
          <w:tab w:val="left" w:pos="540"/>
          <w:tab w:val="left" w:pos="720"/>
        </w:tabs>
        <w:spacing w:after="0" w:line="240" w:lineRule="auto"/>
        <w:ind w:firstLine="288"/>
        <w:rPr>
          <w:rFonts w:ascii="Garamond" w:hAnsi="Garamond"/>
          <w:sz w:val="24"/>
          <w:szCs w:val="24"/>
          <w:lang w:val="sq-AL"/>
        </w:rPr>
      </w:pPr>
    </w:p>
    <w:p w:rsidR="007067FB" w:rsidRDefault="007067FB" w:rsidP="007067FB">
      <w:pPr>
        <w:widowControl w:val="0"/>
        <w:tabs>
          <w:tab w:val="left" w:pos="540"/>
          <w:tab w:val="left" w:pos="720"/>
        </w:tabs>
        <w:spacing w:after="0" w:line="240" w:lineRule="auto"/>
        <w:ind w:firstLine="289"/>
        <w:rPr>
          <w:rFonts w:ascii="Garamond" w:hAnsi="Garamond"/>
          <w:sz w:val="24"/>
          <w:szCs w:val="24"/>
          <w:lang w:val="sq-AL"/>
        </w:rPr>
      </w:pPr>
    </w:p>
    <w:p w:rsidR="007067FB" w:rsidRPr="007067FB" w:rsidRDefault="007067FB" w:rsidP="007067FB">
      <w:pPr>
        <w:pStyle w:val="Heading1"/>
        <w:keepNext w:val="0"/>
        <w:widowControl w:val="0"/>
        <w:tabs>
          <w:tab w:val="left" w:pos="540"/>
          <w:tab w:val="left" w:pos="720"/>
        </w:tabs>
        <w:spacing w:before="0"/>
        <w:ind w:left="357" w:firstLine="289"/>
        <w:rPr>
          <w:rFonts w:ascii="Garamond" w:hAnsi="Garamond"/>
          <w:b w:val="0"/>
          <w:sz w:val="2"/>
          <w:szCs w:val="24"/>
          <w:lang w:val="sq-AL"/>
        </w:rPr>
      </w:pPr>
      <w:bookmarkStart w:id="42" w:name="_Toc475636011"/>
    </w:p>
    <w:p w:rsidR="007067FB" w:rsidRDefault="007067FB" w:rsidP="007067FB">
      <w:pPr>
        <w:pStyle w:val="Heading1"/>
        <w:keepNext w:val="0"/>
        <w:widowControl w:val="0"/>
        <w:tabs>
          <w:tab w:val="left" w:pos="540"/>
          <w:tab w:val="left" w:pos="720"/>
        </w:tabs>
        <w:spacing w:before="0"/>
        <w:ind w:left="357" w:firstLine="289"/>
        <w:rPr>
          <w:rFonts w:ascii="Garamond" w:hAnsi="Garamond"/>
          <w:b w:val="0"/>
          <w:sz w:val="24"/>
          <w:szCs w:val="24"/>
          <w:lang w:val="sq-AL"/>
        </w:rPr>
      </w:pPr>
    </w:p>
    <w:p w:rsidR="000E584E" w:rsidRPr="004A0B3D" w:rsidRDefault="000E584E" w:rsidP="009E70E5">
      <w:pPr>
        <w:pStyle w:val="Heading1"/>
        <w:tabs>
          <w:tab w:val="left" w:pos="540"/>
          <w:tab w:val="left" w:pos="720"/>
        </w:tabs>
        <w:spacing w:before="0"/>
        <w:ind w:firstLine="288"/>
        <w:rPr>
          <w:rFonts w:ascii="Garamond" w:hAnsi="Garamond"/>
          <w:b w:val="0"/>
          <w:sz w:val="24"/>
          <w:szCs w:val="24"/>
          <w:lang w:val="sq-AL"/>
        </w:rPr>
      </w:pPr>
      <w:r w:rsidRPr="004A0B3D">
        <w:rPr>
          <w:rFonts w:ascii="Garamond" w:hAnsi="Garamond"/>
          <w:b w:val="0"/>
          <w:sz w:val="24"/>
          <w:szCs w:val="24"/>
          <w:lang w:val="sq-AL"/>
        </w:rPr>
        <w:t>Objektivi C: Goditja dhe reduktimi i përdorimit të kanabisit</w:t>
      </w:r>
      <w:bookmarkEnd w:id="42"/>
    </w:p>
    <w:p w:rsidR="000E584E" w:rsidRPr="004A0B3D" w:rsidRDefault="000E584E" w:rsidP="009E70E5">
      <w:pPr>
        <w:tabs>
          <w:tab w:val="left" w:pos="540"/>
          <w:tab w:val="left" w:pos="720"/>
        </w:tabs>
        <w:spacing w:after="0" w:line="240" w:lineRule="auto"/>
        <w:ind w:firstLine="288"/>
        <w:rPr>
          <w:rFonts w:ascii="Garamond" w:hAnsi="Garamond"/>
          <w:color w:val="2E74B5"/>
          <w:sz w:val="24"/>
          <w:szCs w:val="24"/>
          <w:lang w:val="sq-AL"/>
        </w:rPr>
      </w:pPr>
    </w:p>
    <w:p w:rsidR="000E584E" w:rsidRPr="004A0B3D" w:rsidRDefault="000E584E" w:rsidP="00761279">
      <w:pPr>
        <w:pStyle w:val="Heading2"/>
        <w:tabs>
          <w:tab w:val="left" w:pos="540"/>
          <w:tab w:val="left" w:pos="720"/>
        </w:tabs>
        <w:spacing w:before="0"/>
        <w:rPr>
          <w:rFonts w:ascii="Garamond" w:hAnsi="Garamond"/>
          <w:b w:val="0"/>
          <w:sz w:val="24"/>
          <w:szCs w:val="24"/>
          <w:u w:val="single"/>
          <w:lang w:val="sq-AL"/>
        </w:rPr>
      </w:pPr>
      <w:bookmarkStart w:id="43" w:name="_Toc475636012"/>
      <w:r w:rsidRPr="004A0B3D">
        <w:rPr>
          <w:rFonts w:ascii="Garamond" w:hAnsi="Garamond"/>
          <w:b w:val="0"/>
          <w:sz w:val="24"/>
          <w:szCs w:val="24"/>
          <w:u w:val="single"/>
          <w:lang w:val="sq-AL"/>
        </w:rPr>
        <w:t>Masa C.1: Përmirësimi i kapaciteteve të specializuara shëndetësore</w:t>
      </w:r>
      <w:bookmarkEnd w:id="43"/>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Rritja e kapaciteteve të specializuara shëndetësore me qëllim që t’u përgjigjen sa më mirë nevojave të pacientëve që trajtohen për problemet e varësisë nga droga. </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Përshkrim i shkurtër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Krijimi kapaciteteve spitalore dhe mjekësore për trajtimin e përdoruesve të drogës është një aspekt i rëndësishëm i PKKK</w:t>
      </w:r>
      <w:r w:rsidR="00846A1F" w:rsidRPr="004A0B3D">
        <w:rPr>
          <w:rFonts w:ascii="Garamond" w:hAnsi="Garamond"/>
          <w:sz w:val="24"/>
          <w:szCs w:val="24"/>
          <w:lang w:val="sq-AL"/>
        </w:rPr>
        <w:t>-së</w:t>
      </w:r>
      <w:r w:rsidRPr="004A0B3D">
        <w:rPr>
          <w:rFonts w:ascii="Garamond" w:hAnsi="Garamond"/>
          <w:sz w:val="24"/>
          <w:szCs w:val="24"/>
          <w:lang w:val="sq-AL"/>
        </w:rPr>
        <w:t xml:space="preserve">. Përveç qendrës polivalente të trajtimit të personave me varësi nga droga, e cila ndodhet në Spitalin Universitar, nevojitet shtimi i kapaciteteve të reja edhe me qendra të tjera në Tiranë dhe në disa qarqe të vendit. Këto qendra, do t’i përgjigjen, jo vetëm numrit në rritje të atyre që kërkojnë trajtim, por edhe do të jenë më afër fizikisht komuniteteve në nevojë.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Kjo masë do të realizohet nëpërmjet: </w:t>
      </w:r>
    </w:p>
    <w:p w:rsidR="000E584E" w:rsidRPr="004A0B3D" w:rsidRDefault="000E584E" w:rsidP="00615A9C">
      <w:pPr>
        <w:pStyle w:val="ListParagraph"/>
        <w:numPr>
          <w:ilvl w:val="0"/>
          <w:numId w:val="3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Përforcimit dhe rritjes së kapaciteteve të qendrës polivalente të trajtimit të përdoruesve të narkotikëve.</w:t>
      </w:r>
    </w:p>
    <w:p w:rsidR="000E584E" w:rsidRPr="004A0B3D" w:rsidRDefault="000E584E" w:rsidP="00615A9C">
      <w:pPr>
        <w:pStyle w:val="ListParagraph"/>
        <w:numPr>
          <w:ilvl w:val="0"/>
          <w:numId w:val="3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Krijimit të shërbimeve rajonale në shërbim të komunitetit për përdoruesit e narkotikëve. </w:t>
      </w:r>
    </w:p>
    <w:p w:rsidR="000E584E" w:rsidRPr="004A0B3D" w:rsidRDefault="000E584E" w:rsidP="00615A9C">
      <w:pPr>
        <w:pStyle w:val="ListParagraph"/>
        <w:numPr>
          <w:ilvl w:val="0"/>
          <w:numId w:val="3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Vendosjes së shërbimeve specifike të trajtimit të drogave për grupet më të rriskuara.</w:t>
      </w:r>
    </w:p>
    <w:p w:rsidR="000E584E" w:rsidRPr="004A0B3D" w:rsidRDefault="000E584E" w:rsidP="00615A9C">
      <w:pPr>
        <w:pStyle w:val="ListParagraph"/>
        <w:numPr>
          <w:ilvl w:val="0"/>
          <w:numId w:val="3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Krijimit të shërbimeve për të ndërvarurit në sistemin penitenciar. </w:t>
      </w:r>
    </w:p>
    <w:p w:rsidR="000E584E" w:rsidRPr="004A0B3D" w:rsidRDefault="000E584E" w:rsidP="00615A9C">
      <w:pPr>
        <w:pStyle w:val="ListParagraph"/>
        <w:numPr>
          <w:ilvl w:val="0"/>
          <w:numId w:val="3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Trajnimit të trajnuesve (mësues, mjekë dhe punonjës të kujdesit shëndetësor parësor, punonjësve socialë, punonjësve policie etj.) që punojnë në fushën e parandalimit;</w:t>
      </w:r>
    </w:p>
    <w:p w:rsidR="000E584E" w:rsidRPr="004A0B3D" w:rsidRDefault="000E584E" w:rsidP="00615A9C">
      <w:pPr>
        <w:pStyle w:val="ListParagraph"/>
        <w:numPr>
          <w:ilvl w:val="0"/>
          <w:numId w:val="3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Krijimit të kurrikulave të unifikuara për trajnim.</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7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numrit të qendrave të trajtimit special të përdoruesve të drogës;</w:t>
      </w:r>
    </w:p>
    <w:p w:rsidR="000E584E" w:rsidRPr="004A0B3D" w:rsidRDefault="000E584E" w:rsidP="00615A9C">
      <w:pPr>
        <w:pStyle w:val="ListParagraph"/>
        <w:numPr>
          <w:ilvl w:val="0"/>
          <w:numId w:val="7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numrit të pacientëve të trajtuar;</w:t>
      </w:r>
    </w:p>
    <w:p w:rsidR="000E584E" w:rsidRPr="004A0B3D" w:rsidRDefault="000E584E" w:rsidP="00615A9C">
      <w:pPr>
        <w:pStyle w:val="ListParagraph"/>
        <w:numPr>
          <w:ilvl w:val="0"/>
          <w:numId w:val="7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specialistëve që trajtojnë pacientët e ndërvarur nga droga;</w:t>
      </w:r>
    </w:p>
    <w:p w:rsidR="000E584E" w:rsidRPr="004A0B3D" w:rsidRDefault="000E584E" w:rsidP="00615A9C">
      <w:pPr>
        <w:pStyle w:val="ListParagraph"/>
        <w:numPr>
          <w:ilvl w:val="0"/>
          <w:numId w:val="7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Kompletimi i sistemit penitenciar me shërbimin për të ndërvarurit;</w:t>
      </w:r>
    </w:p>
    <w:p w:rsidR="000E584E" w:rsidRPr="004A0B3D" w:rsidRDefault="000E584E" w:rsidP="00615A9C">
      <w:pPr>
        <w:pStyle w:val="ListParagraph"/>
        <w:numPr>
          <w:ilvl w:val="0"/>
          <w:numId w:val="7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personave të riintegruar.</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Ministria e Shëndetësisë (MSH).</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MAS;</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MPB;</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MMSR; </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MD;</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OJF.</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2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qendrave të reja të specializuara;</w:t>
      </w:r>
    </w:p>
    <w:p w:rsidR="000E584E" w:rsidRPr="004A0B3D" w:rsidRDefault="000E584E" w:rsidP="00615A9C">
      <w:pPr>
        <w:pStyle w:val="ListParagraph"/>
        <w:numPr>
          <w:ilvl w:val="0"/>
          <w:numId w:val="2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Numri i pacientëve të ndërvarur që kanë nevojë për trajtim; </w:t>
      </w:r>
    </w:p>
    <w:p w:rsidR="000E584E" w:rsidRPr="004A0B3D" w:rsidRDefault="000E584E" w:rsidP="00615A9C">
      <w:pPr>
        <w:pStyle w:val="ListParagraph"/>
        <w:numPr>
          <w:ilvl w:val="0"/>
          <w:numId w:val="2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pacientëve që janë trajtuar;</w:t>
      </w:r>
    </w:p>
    <w:p w:rsidR="000E584E" w:rsidRPr="004A0B3D" w:rsidRDefault="000E584E" w:rsidP="00615A9C">
      <w:pPr>
        <w:pStyle w:val="ListParagraph"/>
        <w:numPr>
          <w:ilvl w:val="0"/>
          <w:numId w:val="2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personelit të trajnuar sipas specialiteteve.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E64D76">
      <w:pPr>
        <w:pStyle w:val="Heading2"/>
        <w:tabs>
          <w:tab w:val="left" w:pos="540"/>
          <w:tab w:val="left" w:pos="720"/>
        </w:tabs>
        <w:spacing w:before="0"/>
        <w:ind w:firstLine="0"/>
        <w:rPr>
          <w:rFonts w:ascii="Garamond" w:hAnsi="Garamond"/>
          <w:b w:val="0"/>
          <w:sz w:val="24"/>
          <w:szCs w:val="24"/>
          <w:u w:val="single"/>
          <w:lang w:val="sq-AL"/>
        </w:rPr>
      </w:pPr>
      <w:bookmarkStart w:id="44" w:name="_Toc475636013"/>
      <w:r w:rsidRPr="004A0B3D">
        <w:rPr>
          <w:rFonts w:ascii="Garamond" w:hAnsi="Garamond"/>
          <w:b w:val="0"/>
          <w:sz w:val="24"/>
          <w:szCs w:val="24"/>
          <w:u w:val="single"/>
          <w:lang w:val="sq-AL"/>
        </w:rPr>
        <w:t>Masa C.2: Përmirësimi i informacionit rreth kanabisit duke përditësuar kurrikulat e arsimit parauniversitar</w:t>
      </w:r>
      <w:bookmarkEnd w:id="44"/>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Qëllimi: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Përditësimi i njohurive të mësimdhënies/nxënies për çështjen e kanabisit nëpërmjet zgjerimit dhe kompletimit të kurrikulave.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Si mjet për parandalim, MAS</w:t>
      </w:r>
      <w:r w:rsidR="00E64D76">
        <w:rPr>
          <w:rFonts w:ascii="Garamond" w:hAnsi="Garamond"/>
          <w:sz w:val="24"/>
          <w:szCs w:val="24"/>
          <w:lang w:val="sq-AL"/>
        </w:rPr>
        <w:t>-i</w:t>
      </w:r>
      <w:r w:rsidRPr="004A0B3D">
        <w:rPr>
          <w:rFonts w:ascii="Garamond" w:hAnsi="Garamond"/>
          <w:sz w:val="24"/>
          <w:szCs w:val="24"/>
          <w:lang w:val="sq-AL"/>
        </w:rPr>
        <w:t>, përveç përditësimit të kurrikulës, përgatitjes së moduleve apo përmirësimit të teksteve, vëmendje të veçantë do t</w:t>
      </w:r>
      <w:r w:rsidR="00E64D76">
        <w:rPr>
          <w:rFonts w:ascii="Garamond" w:hAnsi="Garamond"/>
          <w:sz w:val="24"/>
          <w:szCs w:val="24"/>
          <w:lang w:val="sq-AL"/>
        </w:rPr>
        <w:t>’u</w:t>
      </w:r>
      <w:r w:rsidRPr="004A0B3D">
        <w:rPr>
          <w:rFonts w:ascii="Garamond" w:hAnsi="Garamond"/>
          <w:sz w:val="24"/>
          <w:szCs w:val="24"/>
          <w:lang w:val="sq-AL"/>
        </w:rPr>
        <w:t xml:space="preserve"> kushtojë edhe aktiviteteve ekstrakurrikulare, nëpërmjet shtrirjes së tyre në të gjitha klasat e arsimit parauniversitar.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Kjo masë realizohet nëpërmjet:</w:t>
      </w:r>
    </w:p>
    <w:p w:rsidR="000E584E" w:rsidRPr="004A0B3D" w:rsidRDefault="000E584E" w:rsidP="00615A9C">
      <w:pPr>
        <w:pStyle w:val="ListParagraph"/>
        <w:numPr>
          <w:ilvl w:val="0"/>
          <w:numId w:val="7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Zgjerimit dhe përditësimit të informacionit në kurrikulat e viteve të ndryshme shkollore;</w:t>
      </w:r>
    </w:p>
    <w:p w:rsidR="000E584E" w:rsidRPr="004A0B3D" w:rsidRDefault="000E584E" w:rsidP="00615A9C">
      <w:pPr>
        <w:pStyle w:val="ListParagraph"/>
        <w:numPr>
          <w:ilvl w:val="0"/>
          <w:numId w:val="7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Ofrimit të njohurive të nevojshme për nxënësit në lidhje me rreziqet e përdorimit të kanabisit;</w:t>
      </w:r>
    </w:p>
    <w:p w:rsidR="000E584E" w:rsidRPr="004A0B3D" w:rsidRDefault="000E584E" w:rsidP="00615A9C">
      <w:pPr>
        <w:pStyle w:val="ListParagraph"/>
        <w:numPr>
          <w:ilvl w:val="0"/>
          <w:numId w:val="7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Integrimit të njohurive, shprehive dhe qasjeve kurrikulare bashkëkohore, nga shtete me përvoja në këtë fushë;</w:t>
      </w:r>
    </w:p>
    <w:p w:rsidR="000E584E" w:rsidRPr="004A0B3D" w:rsidRDefault="000E584E" w:rsidP="00615A9C">
      <w:pPr>
        <w:pStyle w:val="ListParagraph"/>
        <w:numPr>
          <w:ilvl w:val="0"/>
          <w:numId w:val="7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Bashkërendimit të punës për parandalimin e fenomenit, duke krijuar një mjedis të shëndetshëm në shkollë dhe jashtë saj, me mbështetjen e vazhdueshme të punonjësve të policisë;</w:t>
      </w:r>
    </w:p>
    <w:p w:rsidR="000E584E" w:rsidRPr="004A0B3D" w:rsidRDefault="000E584E" w:rsidP="00615A9C">
      <w:pPr>
        <w:pStyle w:val="ListParagraph"/>
        <w:numPr>
          <w:ilvl w:val="0"/>
          <w:numId w:val="7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ndërgjegjësimit të prindërve nëpërmjet përdorimit më efektiv të këshillit të shkollës;</w:t>
      </w:r>
    </w:p>
    <w:p w:rsidR="000E584E" w:rsidRPr="004A0B3D" w:rsidRDefault="000E584E" w:rsidP="00615A9C">
      <w:pPr>
        <w:pStyle w:val="ListParagraph"/>
        <w:numPr>
          <w:ilvl w:val="0"/>
          <w:numId w:val="7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Rritjes së rolit të qeverisë së nxënësve, për organizimin e aktiviteteve për të trajtuar çështjen;</w:t>
      </w:r>
    </w:p>
    <w:p w:rsidR="000E584E" w:rsidRPr="004A0B3D" w:rsidRDefault="000E584E" w:rsidP="00615A9C">
      <w:pPr>
        <w:pStyle w:val="ListParagraph"/>
        <w:numPr>
          <w:ilvl w:val="0"/>
          <w:numId w:val="7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Reflektimit të konkluzioneve të raporteve të nxjerra nga strukturat e specializuara: Instituti i Zhvillimit Arsimor (IZHA) dhe Instituti i Shëndetit Publik (ISHP) në kurrikula. </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Programe mësimore të përmirësuara;</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Njohuri, shprehi dhe qasje kurrikulare bashkëkohore, të përafruara me praktikat e shteteve me përvojë në këtë fushë;</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Prania e rregullt e punonjësve të policisë në shkolla;</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Hartimi i moduleve kurrikulare;</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Hartimi i module të trajnimit;</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Shpërndarja e posterave dhe fletëpalosjeve dhe e materialeve të tjera informuese.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Institucioni përgjegjës </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MAS.</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Institucione të tjera </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IZHA; </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ISHP;</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Drejtoritë </w:t>
      </w:r>
      <w:r w:rsidR="004A1850" w:rsidRPr="004A0B3D">
        <w:rPr>
          <w:rFonts w:ascii="Garamond" w:hAnsi="Garamond"/>
          <w:sz w:val="24"/>
          <w:szCs w:val="24"/>
          <w:lang w:val="sq-AL"/>
        </w:rPr>
        <w:t xml:space="preserve">arsimore rajonale </w:t>
      </w:r>
      <w:r w:rsidRPr="004A0B3D">
        <w:rPr>
          <w:rFonts w:ascii="Garamond" w:hAnsi="Garamond"/>
          <w:sz w:val="24"/>
          <w:szCs w:val="24"/>
          <w:lang w:val="sq-AL"/>
        </w:rPr>
        <w:t>(DAR)/</w:t>
      </w:r>
      <w:r w:rsidR="004A1850" w:rsidRPr="004A0B3D">
        <w:rPr>
          <w:rFonts w:ascii="Garamond" w:hAnsi="Garamond"/>
          <w:sz w:val="24"/>
          <w:szCs w:val="24"/>
          <w:lang w:val="sq-AL"/>
        </w:rPr>
        <w:t>zyrat arsimore</w:t>
      </w:r>
      <w:r w:rsidRPr="004A0B3D">
        <w:rPr>
          <w:rFonts w:ascii="Garamond" w:hAnsi="Garamond"/>
          <w:sz w:val="24"/>
          <w:szCs w:val="24"/>
          <w:lang w:val="sq-AL"/>
        </w:rPr>
        <w:t>;</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PSH;</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Pushteti lokal;</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MMSR;</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Partnerët;</w:t>
      </w:r>
    </w:p>
    <w:p w:rsidR="000E584E" w:rsidRPr="004A0B3D" w:rsidRDefault="000E584E" w:rsidP="00615A9C">
      <w:pPr>
        <w:pStyle w:val="ListParagraph"/>
        <w:numPr>
          <w:ilvl w:val="0"/>
          <w:numId w:val="2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DAR.</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2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orëve që i dedikohen edukimit kundër drogave;</w:t>
      </w:r>
    </w:p>
    <w:p w:rsidR="000E584E" w:rsidRPr="004A0B3D" w:rsidRDefault="000E584E" w:rsidP="00615A9C">
      <w:pPr>
        <w:pStyle w:val="ListParagraph"/>
        <w:numPr>
          <w:ilvl w:val="0"/>
          <w:numId w:val="2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shkollave/klasave të përfshira në programet edukative;</w:t>
      </w:r>
    </w:p>
    <w:p w:rsidR="000E584E" w:rsidRPr="004A0B3D" w:rsidRDefault="000E584E" w:rsidP="00615A9C">
      <w:pPr>
        <w:pStyle w:val="ListParagraph"/>
        <w:numPr>
          <w:ilvl w:val="0"/>
          <w:numId w:val="2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mësuesve të trajnuar;</w:t>
      </w:r>
    </w:p>
    <w:p w:rsidR="000E584E" w:rsidRPr="004A0B3D" w:rsidRDefault="000E584E" w:rsidP="00615A9C">
      <w:pPr>
        <w:pStyle w:val="ListParagraph"/>
        <w:numPr>
          <w:ilvl w:val="0"/>
          <w:numId w:val="2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moduleve të mësimdhënies/të trajnimit të përgatitura;</w:t>
      </w:r>
    </w:p>
    <w:p w:rsidR="000E584E" w:rsidRPr="004A0B3D" w:rsidRDefault="000E584E" w:rsidP="00615A9C">
      <w:pPr>
        <w:pStyle w:val="ListParagraph"/>
        <w:numPr>
          <w:ilvl w:val="0"/>
          <w:numId w:val="2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manualeve të trajnimit;</w:t>
      </w:r>
    </w:p>
    <w:p w:rsidR="000E584E" w:rsidRPr="004A0B3D" w:rsidRDefault="000E584E" w:rsidP="00615A9C">
      <w:pPr>
        <w:pStyle w:val="ListParagraph"/>
        <w:numPr>
          <w:ilvl w:val="0"/>
          <w:numId w:val="2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materialeve informuese, ndërgjegjësuese, përfshirë poster</w:t>
      </w:r>
      <w:r w:rsidR="00E64D76">
        <w:rPr>
          <w:rFonts w:ascii="Garamond" w:hAnsi="Garamond"/>
          <w:sz w:val="24"/>
          <w:szCs w:val="24"/>
          <w:lang w:val="sq-AL"/>
        </w:rPr>
        <w:t>ë</w:t>
      </w:r>
      <w:r w:rsidRPr="004A0B3D">
        <w:rPr>
          <w:rFonts w:ascii="Garamond" w:hAnsi="Garamond"/>
          <w:sz w:val="24"/>
          <w:szCs w:val="24"/>
          <w:lang w:val="sq-AL"/>
        </w:rPr>
        <w:t>, fletëpalosje, video të shkurtra, veprimtari sportive, spote etj.</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p>
    <w:p w:rsidR="000E584E" w:rsidRPr="004A0B3D" w:rsidRDefault="000E584E" w:rsidP="00E64D76">
      <w:pPr>
        <w:pStyle w:val="Heading2"/>
        <w:tabs>
          <w:tab w:val="left" w:pos="540"/>
          <w:tab w:val="left" w:pos="720"/>
        </w:tabs>
        <w:spacing w:before="0"/>
        <w:rPr>
          <w:rFonts w:ascii="Garamond" w:hAnsi="Garamond"/>
          <w:b w:val="0"/>
          <w:sz w:val="24"/>
          <w:szCs w:val="24"/>
          <w:u w:val="single"/>
          <w:lang w:val="sq-AL"/>
        </w:rPr>
      </w:pPr>
      <w:bookmarkStart w:id="45" w:name="_Toc475636014"/>
      <w:r w:rsidRPr="004A0B3D">
        <w:rPr>
          <w:rFonts w:ascii="Garamond" w:hAnsi="Garamond"/>
          <w:b w:val="0"/>
          <w:sz w:val="24"/>
          <w:szCs w:val="24"/>
          <w:u w:val="single"/>
          <w:lang w:val="sq-AL"/>
        </w:rPr>
        <w:t>Masa C.3: Krijimi, sigurimi dhe përmirësimi i shërbimeve të ofruara nga interneti</w:t>
      </w:r>
      <w:bookmarkEnd w:id="45"/>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Mirorganizimi, menaxhimi dhe përdorimi i shërbimeve të ofruara nga interneti për përfshirjen më të gjerë të publikut në çështjen e luftës kundër kanabisit.</w:t>
      </w:r>
    </w:p>
    <w:p w:rsidR="00E2240D" w:rsidRDefault="00E2240D" w:rsidP="009E70E5">
      <w:pPr>
        <w:tabs>
          <w:tab w:val="left" w:pos="540"/>
          <w:tab w:val="left" w:pos="720"/>
        </w:tabs>
        <w:spacing w:after="0" w:line="240" w:lineRule="auto"/>
        <w:ind w:firstLine="288"/>
        <w:rPr>
          <w:rFonts w:ascii="Garamond" w:hAnsi="Garamond"/>
          <w:b/>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Përdorimi i internetit si platformë informimi dhe komunikimi është instrument shumë i rëndësishëm pasi informacioni i shpërndarë nëpërmjet internetit përcillet në një rrugë më të shkurtër dhe është më i aksesueshëm nga grupet me risk të lartë për t’u përfshirë në fenomen.</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sigurimin e zbatimit të kësaj mase të ndërmerren këto veprime:</w:t>
      </w:r>
    </w:p>
    <w:p w:rsidR="000E584E" w:rsidRPr="004A0B3D" w:rsidRDefault="000E584E" w:rsidP="00615A9C">
      <w:pPr>
        <w:pStyle w:val="ListParagraph"/>
        <w:numPr>
          <w:ilvl w:val="0"/>
          <w:numId w:val="3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Përdorimi i kombinuar i mediave moderne me ato tradicionale si mjete për të përcjellë informacione të dobishme për informimin, por dhe ndërgjegjësimin dhe edukimin publik;</w:t>
      </w:r>
    </w:p>
    <w:p w:rsidR="000E584E" w:rsidRPr="004A0B3D" w:rsidRDefault="000E584E" w:rsidP="00615A9C">
      <w:pPr>
        <w:pStyle w:val="ListParagraph"/>
        <w:numPr>
          <w:ilvl w:val="0"/>
          <w:numId w:val="3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Përdorimi i medias për marrjen e informacioneve nga qytetarët për goditjen e dukurisë;</w:t>
      </w:r>
    </w:p>
    <w:p w:rsidR="000E584E" w:rsidRPr="004A0B3D" w:rsidRDefault="000E584E" w:rsidP="00615A9C">
      <w:pPr>
        <w:pStyle w:val="ListParagraph"/>
        <w:numPr>
          <w:ilvl w:val="0"/>
          <w:numId w:val="3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Ndërtimi i faqeve të dedikuara, të cilat të ofrojnë informacion të dobishëm dhe programe edukimi për të rinjtë kundër lëndëve narkotike;</w:t>
      </w:r>
    </w:p>
    <w:p w:rsidR="000E584E" w:rsidRPr="004A0B3D" w:rsidRDefault="000E584E" w:rsidP="00615A9C">
      <w:pPr>
        <w:pStyle w:val="ListParagraph"/>
        <w:numPr>
          <w:ilvl w:val="0"/>
          <w:numId w:val="3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ndërveprimit të policisë në rrjetet dhe mediat sociale, për të shtuar mundësitë e komunikimit me qytetarët dhe veçanërisht me të rinjtë;</w:t>
      </w:r>
    </w:p>
    <w:p w:rsidR="000E584E" w:rsidRPr="004A0B3D" w:rsidRDefault="000E584E" w:rsidP="00615A9C">
      <w:pPr>
        <w:pStyle w:val="ListParagraph"/>
        <w:numPr>
          <w:ilvl w:val="0"/>
          <w:numId w:val="3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Përmirësimi i materialeve dhe informacioneve të disponueshme </w:t>
      </w:r>
      <w:r w:rsidRPr="00E64D76">
        <w:rPr>
          <w:rFonts w:ascii="Garamond" w:hAnsi="Garamond"/>
          <w:i/>
          <w:sz w:val="24"/>
          <w:szCs w:val="24"/>
          <w:lang w:val="sq-AL"/>
        </w:rPr>
        <w:t>online</w:t>
      </w:r>
      <w:r w:rsidRPr="004A0B3D">
        <w:rPr>
          <w:rFonts w:ascii="Garamond" w:hAnsi="Garamond"/>
          <w:sz w:val="24"/>
          <w:szCs w:val="24"/>
          <w:lang w:val="sq-AL"/>
        </w:rPr>
        <w:t xml:space="preserve">; </w:t>
      </w:r>
    </w:p>
    <w:p w:rsidR="000E584E" w:rsidRPr="004A0B3D" w:rsidRDefault="000E584E" w:rsidP="00615A9C">
      <w:pPr>
        <w:pStyle w:val="ListParagraph"/>
        <w:numPr>
          <w:ilvl w:val="0"/>
          <w:numId w:val="34"/>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Kryerja e studimeve </w:t>
      </w:r>
      <w:r w:rsidRPr="00E64D76">
        <w:rPr>
          <w:rFonts w:ascii="Garamond" w:hAnsi="Garamond"/>
          <w:i/>
          <w:sz w:val="24"/>
          <w:szCs w:val="24"/>
          <w:lang w:val="sq-AL"/>
        </w:rPr>
        <w:t>online</w:t>
      </w:r>
      <w:r w:rsidRPr="004A0B3D">
        <w:rPr>
          <w:rFonts w:ascii="Garamond" w:hAnsi="Garamond"/>
          <w:sz w:val="24"/>
          <w:szCs w:val="24"/>
          <w:lang w:val="sq-AL"/>
        </w:rPr>
        <w:t xml:space="preserve"> dhe krijimi i mundësive për përfshirje në forume.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 përmirësimi i shërbimeve të internetit;</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Përmirësimi i cilësisë së informacioneve, materialeve të ngarkuara </w:t>
      </w:r>
      <w:r w:rsidRPr="00E64D76">
        <w:rPr>
          <w:rFonts w:ascii="Garamond" w:hAnsi="Garamond"/>
          <w:i/>
          <w:sz w:val="24"/>
          <w:szCs w:val="24"/>
          <w:lang w:val="sq-AL"/>
        </w:rPr>
        <w:t>online</w:t>
      </w:r>
      <w:r w:rsidR="00E64D76">
        <w:rPr>
          <w:rFonts w:ascii="Garamond" w:hAnsi="Garamond"/>
          <w:i/>
          <w:sz w:val="24"/>
          <w:szCs w:val="24"/>
          <w:lang w:val="sq-AL"/>
        </w:rPr>
        <w:t>;</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Përdorimi i mediave sociale të destinuara veçanërisht për çështjen e narkotikëve;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Kryerja e vëzhgimeve </w:t>
      </w:r>
      <w:r w:rsidRPr="00E64D76">
        <w:rPr>
          <w:rFonts w:ascii="Garamond" w:hAnsi="Garamond"/>
          <w:i/>
          <w:sz w:val="24"/>
          <w:szCs w:val="24"/>
          <w:lang w:val="sq-AL"/>
        </w:rPr>
        <w:t>online</w:t>
      </w:r>
      <w:r w:rsidRPr="004A0B3D">
        <w:rPr>
          <w:rFonts w:ascii="Garamond" w:hAnsi="Garamond"/>
          <w:sz w:val="24"/>
          <w:szCs w:val="24"/>
          <w:lang w:val="sq-AL"/>
        </w:rPr>
        <w:t xml:space="preserve"> dhe pjesëmarrje e gjerë në forume.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MAS</w:t>
      </w:r>
      <w:r w:rsidR="00E64D76">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MMSR;</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MSH;</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Ministër Shteti për Inovacionin dhe Administratën Publike;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MPB;</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MSH;</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Agjencia Kombëtare e Shoqërisë së Informacionit;</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Universitetet;</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Partnerët. </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shërbimeve të internetit të aksesueshme;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përdoruesve të këtyre shërbimeve;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Numri i materialeve të ngarkuara </w:t>
      </w:r>
      <w:r w:rsidRPr="00E64D76">
        <w:rPr>
          <w:rFonts w:ascii="Garamond" w:hAnsi="Garamond"/>
          <w:i/>
          <w:sz w:val="24"/>
          <w:szCs w:val="24"/>
          <w:lang w:val="sq-AL"/>
        </w:rPr>
        <w:t>online</w:t>
      </w:r>
      <w:r w:rsidRPr="004A0B3D">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color w:val="2E74B5"/>
          <w:sz w:val="24"/>
          <w:szCs w:val="24"/>
          <w:lang w:val="sq-AL"/>
        </w:rPr>
      </w:pPr>
    </w:p>
    <w:p w:rsidR="000E584E" w:rsidRPr="004A0B3D" w:rsidRDefault="000E584E" w:rsidP="00E64D76">
      <w:pPr>
        <w:pStyle w:val="Heading2"/>
        <w:tabs>
          <w:tab w:val="left" w:pos="540"/>
          <w:tab w:val="left" w:pos="720"/>
        </w:tabs>
        <w:spacing w:before="0"/>
        <w:rPr>
          <w:rFonts w:ascii="Garamond" w:hAnsi="Garamond"/>
          <w:b w:val="0"/>
          <w:sz w:val="24"/>
          <w:szCs w:val="24"/>
          <w:u w:val="single"/>
          <w:lang w:val="sq-AL"/>
        </w:rPr>
      </w:pPr>
      <w:bookmarkStart w:id="46" w:name="_Toc475636015"/>
      <w:r w:rsidRPr="004A0B3D">
        <w:rPr>
          <w:rFonts w:ascii="Garamond" w:hAnsi="Garamond"/>
          <w:b w:val="0"/>
          <w:sz w:val="24"/>
          <w:szCs w:val="24"/>
          <w:u w:val="single"/>
          <w:lang w:val="sq-AL"/>
        </w:rPr>
        <w:t>Masa C.4: Reduktimi i kërkesës së brendshme</w:t>
      </w:r>
      <w:bookmarkEnd w:id="46"/>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Reduktimi i kërkesës së tregut të brendshëm nëpërmjet uljes së numrit të përdoruesve. </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Ndonëse shumë herë më e vogël se kërkesa ndërkombëtare, edhe kërkesa e brendshme ka njohur rritje. Kërkesë e shtuar është konstatuar nga të rinjtë, kryesisht në klubet e natës, mjediset turistike, lokalet luksoze, por dhe në shkollat e mesme dhe universitete.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Ulja e kërkesës së brendshme është një tjetër objektiv i rëndësishëm, i cili arrihet nëpërmjet kombinimit të masave si më poshtë:</w:t>
      </w:r>
    </w:p>
    <w:p w:rsidR="000E584E" w:rsidRPr="004A0B3D" w:rsidRDefault="000E584E" w:rsidP="00615A9C">
      <w:pPr>
        <w:pStyle w:val="ListParagraph"/>
        <w:numPr>
          <w:ilvl w:val="0"/>
          <w:numId w:val="2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Kryerja e vlerësimeve periodike (2-vjeçare) ndërinstitucionale për nivelin e konsumimit të narkotikëve në shkolla dhe në mjedise të tjera;</w:t>
      </w:r>
    </w:p>
    <w:p w:rsidR="000E584E" w:rsidRPr="004A0B3D" w:rsidRDefault="000E584E" w:rsidP="00615A9C">
      <w:pPr>
        <w:pStyle w:val="ListParagraph"/>
        <w:numPr>
          <w:ilvl w:val="0"/>
          <w:numId w:val="2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Bashkërendimi i punës mes PSH</w:t>
      </w:r>
      <w:r w:rsidR="00FF5411">
        <w:rPr>
          <w:rFonts w:ascii="Garamond" w:hAnsi="Garamond"/>
          <w:sz w:val="24"/>
          <w:szCs w:val="24"/>
          <w:lang w:val="sq-AL"/>
        </w:rPr>
        <w:t>-së</w:t>
      </w:r>
      <w:r w:rsidRPr="004A0B3D">
        <w:rPr>
          <w:rFonts w:ascii="Garamond" w:hAnsi="Garamond"/>
          <w:sz w:val="24"/>
          <w:szCs w:val="24"/>
          <w:lang w:val="sq-AL"/>
        </w:rPr>
        <w:t xml:space="preserve"> dhe institucioneve të tjera në mbështetje të popullsisë së zonave të rriskuara, nëpërmjet zhvillimit të projekteve të ndryshme kulturore dhe sportive; </w:t>
      </w:r>
    </w:p>
    <w:p w:rsidR="000E584E" w:rsidRPr="004A0B3D" w:rsidRDefault="000E584E" w:rsidP="00615A9C">
      <w:pPr>
        <w:pStyle w:val="ListParagraph"/>
        <w:numPr>
          <w:ilvl w:val="0"/>
          <w:numId w:val="2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Monitorimi i procesit të trajtimit të përdoruesve;</w:t>
      </w:r>
    </w:p>
    <w:p w:rsidR="000E584E" w:rsidRPr="004A0B3D" w:rsidRDefault="000E584E" w:rsidP="00615A9C">
      <w:pPr>
        <w:pStyle w:val="ListParagraph"/>
        <w:numPr>
          <w:ilvl w:val="0"/>
          <w:numId w:val="2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Përforcimi i kontrolleve në shkolla, konvikte, qendra sociale dhe mjedise publike me frekuentim të lartë nga rinia;</w:t>
      </w:r>
    </w:p>
    <w:p w:rsidR="000E584E" w:rsidRPr="004A0B3D" w:rsidRDefault="000E584E" w:rsidP="00615A9C">
      <w:pPr>
        <w:pStyle w:val="ListParagraph"/>
        <w:numPr>
          <w:ilvl w:val="0"/>
          <w:numId w:val="2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Përfshirja e sistemit shkollor parauniversitar, në programet e informimit, sensibilizimit dhe edukimit parandalues ndaj përdorimit të lëndëve narkotike;</w:t>
      </w:r>
    </w:p>
    <w:p w:rsidR="000E584E" w:rsidRPr="004A0B3D" w:rsidRDefault="000E584E" w:rsidP="00615A9C">
      <w:pPr>
        <w:pStyle w:val="ListParagraph"/>
        <w:numPr>
          <w:ilvl w:val="0"/>
          <w:numId w:val="2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Trajtimi me psikolog i përdoruesve në të gjitha rastet;</w:t>
      </w:r>
    </w:p>
    <w:p w:rsidR="000E584E" w:rsidRPr="004A0B3D" w:rsidRDefault="000E584E" w:rsidP="00615A9C">
      <w:pPr>
        <w:pStyle w:val="ListParagraph"/>
        <w:numPr>
          <w:ilvl w:val="0"/>
          <w:numId w:val="2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Zhvillimi i programeve sociale për edukimin, punësimin, riintegrimin e përdoruesve;</w:t>
      </w:r>
    </w:p>
    <w:p w:rsidR="000E584E" w:rsidRPr="004A0B3D" w:rsidRDefault="000E584E" w:rsidP="00615A9C">
      <w:pPr>
        <w:pStyle w:val="ListParagraph"/>
        <w:numPr>
          <w:ilvl w:val="0"/>
          <w:numId w:val="2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Përfshirja e gjithë aktorëve të tjerë (familjes, shoqërisë, shkollës);</w:t>
      </w:r>
    </w:p>
    <w:p w:rsidR="000E584E" w:rsidRPr="004A0B3D" w:rsidRDefault="000E584E" w:rsidP="00615A9C">
      <w:pPr>
        <w:pStyle w:val="ListParagraph"/>
        <w:numPr>
          <w:ilvl w:val="0"/>
          <w:numId w:val="2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Zb</w:t>
      </w:r>
      <w:r w:rsidR="00FF5411">
        <w:rPr>
          <w:rFonts w:ascii="Garamond" w:hAnsi="Garamond"/>
          <w:sz w:val="24"/>
          <w:szCs w:val="24"/>
          <w:lang w:val="sq-AL"/>
        </w:rPr>
        <w:t>atimi i plotë i politikave anti</w:t>
      </w:r>
      <w:r w:rsidRPr="004A0B3D">
        <w:rPr>
          <w:rFonts w:ascii="Garamond" w:hAnsi="Garamond"/>
          <w:sz w:val="24"/>
          <w:szCs w:val="24"/>
          <w:lang w:val="sq-AL"/>
        </w:rPr>
        <w:t>duhan si masë parandaluese.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Reduktimi i numrit të përdoruesve nëpërmjet programeve sociale;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Sigurimi i trajtimit me psikolog të përdoruesve;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Shtrirja e programeve mësimore relevante në të gjithë sistemin parauniversitar.</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MAS</w:t>
      </w:r>
      <w:r w:rsidR="00FF5411">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gjitha institucionet e përfaqësuara në TFQ.</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përdoruesve të evidentuar nga të dhënat zyrtare;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përdoruesve nga studime dhe vlerësime të besueshme;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raporteve të përbashkëta ndërinstitucionale;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pStyle w:val="Heading1"/>
        <w:tabs>
          <w:tab w:val="left" w:pos="540"/>
          <w:tab w:val="left" w:pos="720"/>
        </w:tabs>
        <w:spacing w:before="0"/>
        <w:ind w:firstLine="288"/>
        <w:rPr>
          <w:rFonts w:ascii="Garamond" w:hAnsi="Garamond"/>
          <w:b w:val="0"/>
          <w:sz w:val="24"/>
          <w:szCs w:val="24"/>
          <w:lang w:val="sq-AL"/>
        </w:rPr>
      </w:pPr>
      <w:bookmarkStart w:id="47" w:name="_Toc475636016"/>
      <w:r w:rsidRPr="004A0B3D">
        <w:rPr>
          <w:rFonts w:ascii="Garamond" w:hAnsi="Garamond"/>
          <w:b w:val="0"/>
          <w:sz w:val="24"/>
          <w:szCs w:val="24"/>
          <w:lang w:val="sq-AL"/>
        </w:rPr>
        <w:t>Objektivi D: Informimi dhe komunikimi</w:t>
      </w:r>
      <w:bookmarkEnd w:id="47"/>
    </w:p>
    <w:p w:rsidR="000E584E" w:rsidRPr="004A0B3D" w:rsidRDefault="000E584E" w:rsidP="009E70E5">
      <w:pPr>
        <w:tabs>
          <w:tab w:val="left" w:pos="540"/>
          <w:tab w:val="left" w:pos="720"/>
        </w:tabs>
        <w:spacing w:after="0" w:line="240" w:lineRule="auto"/>
        <w:ind w:firstLine="288"/>
        <w:rPr>
          <w:rFonts w:ascii="Garamond" w:hAnsi="Garamond"/>
          <w:color w:val="2E74B5"/>
          <w:sz w:val="24"/>
          <w:szCs w:val="24"/>
          <w:u w:val="single"/>
          <w:lang w:val="sq-AL"/>
        </w:rPr>
      </w:pPr>
    </w:p>
    <w:p w:rsidR="000E584E" w:rsidRPr="004A0B3D" w:rsidRDefault="000E584E" w:rsidP="00FF5411">
      <w:pPr>
        <w:pStyle w:val="Heading2"/>
        <w:tabs>
          <w:tab w:val="left" w:pos="540"/>
          <w:tab w:val="left" w:pos="720"/>
        </w:tabs>
        <w:spacing w:before="0"/>
        <w:rPr>
          <w:rFonts w:ascii="Garamond" w:hAnsi="Garamond"/>
          <w:b w:val="0"/>
          <w:sz w:val="24"/>
          <w:szCs w:val="24"/>
          <w:lang w:val="sq-AL"/>
        </w:rPr>
      </w:pPr>
      <w:bookmarkStart w:id="48" w:name="_Toc475636017"/>
      <w:r w:rsidRPr="004A0B3D">
        <w:rPr>
          <w:rFonts w:ascii="Garamond" w:hAnsi="Garamond"/>
          <w:b w:val="0"/>
          <w:sz w:val="24"/>
          <w:szCs w:val="24"/>
          <w:u w:val="single"/>
          <w:lang w:val="sq-AL"/>
        </w:rPr>
        <w:t>Masa D.1: Intensifikimi dhe rritja e numrit të fushatave mediatike</w:t>
      </w:r>
      <w:bookmarkEnd w:id="48"/>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Hartimi dhe zbatimi i një plani të integruar të informimit dhe të komunikimit i cili synon shkëmbimin efektiv të informacionit ndërmjet strukturave të përfshira në zbatimin e PKKK</w:t>
      </w:r>
      <w:r w:rsidR="00846A1F" w:rsidRPr="004A0B3D">
        <w:rPr>
          <w:rFonts w:ascii="Garamond" w:hAnsi="Garamond"/>
          <w:sz w:val="24"/>
          <w:szCs w:val="24"/>
          <w:lang w:val="sq-AL"/>
        </w:rPr>
        <w:t>-së</w:t>
      </w:r>
      <w:r w:rsidRPr="004A0B3D">
        <w:rPr>
          <w:rFonts w:ascii="Garamond" w:hAnsi="Garamond"/>
          <w:sz w:val="24"/>
          <w:szCs w:val="24"/>
          <w:lang w:val="sq-AL"/>
        </w:rPr>
        <w:t xml:space="preserve"> me publikun e gjerë.</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Informimi i përshtatshëm i publikut është një mjet i rëndësishëm në përpjekjen për goditjen e fenomenit të kultivimit, trafikimit dhe përdorimit të kanabisit. Nëpërmjet këtij procesi sigurohet ndërgjegjësimi i publikut dhe shkëmbimi i informacionit të rëndësishëm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Krahas rolit të rëndësishëm që do të vijojnë të luajnë mediat tradicionale, një rol të rëndësishëm në këtë proces do të marrin mediat moderne dhe veçanërisht ato sociale.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Duke e konsideruar median si një instrument mjaft të fuqishëm komunikimi me publikun të ndërmerren veprimeve konkrete si më poshtë:</w:t>
      </w:r>
    </w:p>
    <w:p w:rsidR="000E584E" w:rsidRPr="004A0B3D" w:rsidRDefault="000E584E" w:rsidP="00615A9C">
      <w:pPr>
        <w:pStyle w:val="ListParagraph"/>
        <w:numPr>
          <w:ilvl w:val="0"/>
          <w:numId w:val="8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Hartimi i një plani intensiv komunikimi;</w:t>
      </w:r>
    </w:p>
    <w:p w:rsidR="000E584E" w:rsidRPr="004A0B3D" w:rsidRDefault="000E584E" w:rsidP="00615A9C">
      <w:pPr>
        <w:pStyle w:val="ListParagraph"/>
        <w:numPr>
          <w:ilvl w:val="0"/>
          <w:numId w:val="8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Shfrytëzimi i vëmendjes së mediave, duke përmirësuar performancën e zyrave të komunikimit të ministrive përgjegjëse; </w:t>
      </w:r>
    </w:p>
    <w:p w:rsidR="000E584E" w:rsidRPr="004A0B3D" w:rsidRDefault="000E584E" w:rsidP="00615A9C">
      <w:pPr>
        <w:pStyle w:val="ListParagraph"/>
        <w:numPr>
          <w:ilvl w:val="0"/>
          <w:numId w:val="8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Shtimi i kontributeve të drejtpërdrejta kundër kanabisit në mediat tradicionale dhe </w:t>
      </w:r>
      <w:r w:rsidRPr="00FF5411">
        <w:rPr>
          <w:rFonts w:ascii="Garamond" w:hAnsi="Garamond"/>
          <w:i/>
          <w:sz w:val="24"/>
          <w:szCs w:val="24"/>
          <w:lang w:val="sq-AL"/>
        </w:rPr>
        <w:t>online</w:t>
      </w:r>
      <w:r w:rsidRPr="004A0B3D">
        <w:rPr>
          <w:rFonts w:ascii="Garamond" w:hAnsi="Garamond"/>
          <w:sz w:val="24"/>
          <w:szCs w:val="24"/>
          <w:lang w:val="sq-AL"/>
        </w:rPr>
        <w:t xml:space="preserve"> nga të gjitha institucionet e përfshira në zbatimin e PKKK</w:t>
      </w:r>
      <w:r w:rsidR="00846A1F" w:rsidRPr="004A0B3D">
        <w:rPr>
          <w:rFonts w:ascii="Garamond" w:hAnsi="Garamond"/>
          <w:sz w:val="24"/>
          <w:szCs w:val="24"/>
          <w:lang w:val="sq-AL"/>
        </w:rPr>
        <w:t>-së</w:t>
      </w:r>
      <w:r w:rsidRPr="004A0B3D">
        <w:rPr>
          <w:rFonts w:ascii="Garamond" w:hAnsi="Garamond"/>
          <w:sz w:val="24"/>
          <w:szCs w:val="24"/>
          <w:lang w:val="sq-AL"/>
        </w:rPr>
        <w:t xml:space="preserve">; </w:t>
      </w:r>
    </w:p>
    <w:p w:rsidR="000E584E" w:rsidRPr="004A0B3D" w:rsidRDefault="000E584E" w:rsidP="00615A9C">
      <w:pPr>
        <w:pStyle w:val="ListParagraph"/>
        <w:numPr>
          <w:ilvl w:val="0"/>
          <w:numId w:val="8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Rritja e transparencës në lidhje me veprimet aktorëve shtetërorë; </w:t>
      </w:r>
    </w:p>
    <w:p w:rsidR="000E584E" w:rsidRPr="004A0B3D" w:rsidRDefault="000E584E" w:rsidP="00615A9C">
      <w:pPr>
        <w:pStyle w:val="ListParagraph"/>
        <w:numPr>
          <w:ilvl w:val="0"/>
          <w:numId w:val="8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Përdorimi i imazhit të personazheve pozitivë të artit, kulturës, sportit me ndikim të fuqishëm te të rinjtë.</w:t>
      </w:r>
    </w:p>
    <w:p w:rsidR="000E584E" w:rsidRPr="004A0B3D" w:rsidRDefault="000E584E" w:rsidP="00615A9C">
      <w:pPr>
        <w:pStyle w:val="ListParagraph"/>
        <w:numPr>
          <w:ilvl w:val="0"/>
          <w:numId w:val="8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rolit të MSH</w:t>
      </w:r>
      <w:r w:rsidR="00846A1F" w:rsidRPr="004A0B3D">
        <w:rPr>
          <w:rFonts w:ascii="Garamond" w:hAnsi="Garamond"/>
          <w:sz w:val="24"/>
          <w:szCs w:val="24"/>
          <w:lang w:val="sq-AL"/>
        </w:rPr>
        <w:t>-së</w:t>
      </w:r>
      <w:r w:rsidRPr="004A0B3D">
        <w:rPr>
          <w:rFonts w:ascii="Garamond" w:hAnsi="Garamond"/>
          <w:sz w:val="24"/>
          <w:szCs w:val="24"/>
          <w:lang w:val="sq-AL"/>
        </w:rPr>
        <w:t xml:space="preserve"> dhe ISHP</w:t>
      </w:r>
      <w:r w:rsidR="00846A1F" w:rsidRPr="004A0B3D">
        <w:rPr>
          <w:rFonts w:ascii="Garamond" w:hAnsi="Garamond"/>
          <w:sz w:val="24"/>
          <w:szCs w:val="24"/>
          <w:lang w:val="sq-AL"/>
        </w:rPr>
        <w:t>-së</w:t>
      </w:r>
      <w:r w:rsidRPr="004A0B3D">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Ndërmarrja e fushatave medi</w:t>
      </w:r>
      <w:r w:rsidR="00FF5411">
        <w:rPr>
          <w:rFonts w:ascii="Garamond" w:hAnsi="Garamond"/>
          <w:sz w:val="24"/>
          <w:szCs w:val="24"/>
          <w:lang w:val="sq-AL"/>
        </w:rPr>
        <w:t>e</w:t>
      </w:r>
      <w:r w:rsidRPr="004A0B3D">
        <w:rPr>
          <w:rFonts w:ascii="Garamond" w:hAnsi="Garamond"/>
          <w:sz w:val="24"/>
          <w:szCs w:val="24"/>
          <w:lang w:val="sq-AL"/>
        </w:rPr>
        <w:t>tike në bashkëpunim me institucionet publike;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bashkëpunimit me mediat;</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Shpërndarja e njoftimeve në mediat kombëtare, publike dhe private, duke përfshirë edhe ato lokale.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MPB</w:t>
      </w:r>
      <w:r w:rsidR="00CF105C">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b/>
          <w:sz w:val="24"/>
          <w:szCs w:val="24"/>
          <w:lang w:val="sq-AL"/>
        </w:rPr>
        <w:t>Të gjitha institucionet që janë të përfaqësuar në Task-Forcë.</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fushatave medi</w:t>
      </w:r>
      <w:r w:rsidR="00CF105C">
        <w:rPr>
          <w:rFonts w:ascii="Garamond" w:hAnsi="Garamond"/>
          <w:sz w:val="24"/>
          <w:szCs w:val="24"/>
          <w:lang w:val="sq-AL"/>
        </w:rPr>
        <w:t>e</w:t>
      </w:r>
      <w:r w:rsidRPr="004A0B3D">
        <w:rPr>
          <w:rFonts w:ascii="Garamond" w:hAnsi="Garamond"/>
          <w:sz w:val="24"/>
          <w:szCs w:val="24"/>
          <w:lang w:val="sq-AL"/>
        </w:rPr>
        <w:t>tike;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audiencave;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njoftimeve.</w:t>
      </w:r>
    </w:p>
    <w:p w:rsidR="000E584E" w:rsidRPr="004A0B3D" w:rsidRDefault="000E584E" w:rsidP="009E70E5">
      <w:pPr>
        <w:tabs>
          <w:tab w:val="left" w:pos="540"/>
          <w:tab w:val="left" w:pos="720"/>
        </w:tabs>
        <w:spacing w:after="0" w:line="240" w:lineRule="auto"/>
        <w:ind w:firstLine="288"/>
        <w:rPr>
          <w:rFonts w:ascii="Garamond" w:hAnsi="Garamond"/>
          <w:sz w:val="24"/>
          <w:szCs w:val="24"/>
          <w:u w:val="single"/>
          <w:lang w:val="sq-AL"/>
        </w:rPr>
      </w:pPr>
    </w:p>
    <w:p w:rsidR="000E584E" w:rsidRPr="004A0B3D" w:rsidRDefault="000E584E" w:rsidP="00CF105C">
      <w:pPr>
        <w:pStyle w:val="Heading2"/>
        <w:tabs>
          <w:tab w:val="left" w:pos="540"/>
          <w:tab w:val="left" w:pos="720"/>
        </w:tabs>
        <w:spacing w:before="0"/>
        <w:rPr>
          <w:rFonts w:ascii="Garamond" w:hAnsi="Garamond"/>
          <w:b w:val="0"/>
          <w:sz w:val="24"/>
          <w:szCs w:val="24"/>
          <w:u w:val="single"/>
          <w:lang w:val="sq-AL"/>
        </w:rPr>
      </w:pPr>
      <w:bookmarkStart w:id="49" w:name="_Toc475636018"/>
      <w:r w:rsidRPr="004A0B3D">
        <w:rPr>
          <w:rFonts w:ascii="Garamond" w:hAnsi="Garamond"/>
          <w:b w:val="0"/>
          <w:sz w:val="24"/>
          <w:szCs w:val="24"/>
          <w:u w:val="single"/>
          <w:lang w:val="sq-AL"/>
        </w:rPr>
        <w:t>Masa D.2: Inkurajimi dhe mbështetja për pjesëmarrjen e ekspertëve në debatet televizive</w:t>
      </w:r>
      <w:bookmarkEnd w:id="49"/>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Përcjellja e njohurive të sakta te qytetarët, nëpërmjet burimeve të besueshme, për efektet negative dhe dëmet që shkakton përdorimi i kanabisit dhe lëndëve të tjera narkotike.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Përshkrim i shkurtër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Mediat, sidomos mediat kombëtare televizive dominohen nga </w:t>
      </w:r>
      <w:r w:rsidR="00CF105C">
        <w:rPr>
          <w:rFonts w:ascii="Garamond" w:hAnsi="Garamond"/>
          <w:sz w:val="24"/>
          <w:szCs w:val="24"/>
          <w:lang w:val="sq-AL"/>
        </w:rPr>
        <w:t>“</w:t>
      </w:r>
      <w:r w:rsidRPr="004A0B3D">
        <w:rPr>
          <w:rFonts w:ascii="Garamond" w:hAnsi="Garamond"/>
          <w:sz w:val="24"/>
          <w:szCs w:val="24"/>
          <w:lang w:val="sq-AL"/>
        </w:rPr>
        <w:t>ekspertë</w:t>
      </w:r>
      <w:r w:rsidR="00CF105C">
        <w:rPr>
          <w:rFonts w:ascii="Garamond" w:hAnsi="Garamond"/>
          <w:sz w:val="24"/>
          <w:szCs w:val="24"/>
          <w:lang w:val="sq-AL"/>
        </w:rPr>
        <w:t>”</w:t>
      </w:r>
      <w:r w:rsidRPr="004A0B3D">
        <w:rPr>
          <w:rFonts w:ascii="Garamond" w:hAnsi="Garamond"/>
          <w:sz w:val="24"/>
          <w:szCs w:val="24"/>
          <w:lang w:val="sq-AL"/>
        </w:rPr>
        <w:t xml:space="preserve"> që i diskutojnë çështjet kryesisht nga këndvështrime politik, duke ngjallur debate të panevojshme dhe duke keqinformuar dhe keq-orientuar shpesh herë qytetarët.</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Inkurajimi dhe mbështetja e ekspertëve të mirëfilltë për të marrë pjesë në mediat publike në interes të informimit të saktë të qytetarëve mbi pasojat që sjell kultivimi, trafikimi dhe përdorimi i kanabisit është një drejtim i rëndësishëm veprimtarie.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këtë qëllim, të merren masat e mëposhtme:</w:t>
      </w:r>
    </w:p>
    <w:p w:rsidR="000E584E" w:rsidRPr="004A0B3D" w:rsidRDefault="000E584E" w:rsidP="00615A9C">
      <w:pPr>
        <w:pStyle w:val="ListParagraph"/>
        <w:numPr>
          <w:ilvl w:val="0"/>
          <w:numId w:val="2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Përfshirja e ekspertëve të besueshëm sipas fushave përkatëse, me qëllim fokusin e bisedave dhe debateve televizive tek informimi i publikut mbi rreziqet, që paraqet përdorimi i lëndëve narkotike, sidomos për brezin e ri, si dhe mbi dëmet dhe pasojat ekonomiko-sociale për të gjithë shoqërinë. </w:t>
      </w:r>
    </w:p>
    <w:p w:rsidR="000E584E" w:rsidRPr="004A0B3D" w:rsidRDefault="000E584E" w:rsidP="00615A9C">
      <w:pPr>
        <w:pStyle w:val="ListParagraph"/>
        <w:numPr>
          <w:ilvl w:val="0"/>
          <w:numId w:val="2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bashkëpunimit të mediave lokale me ato kombëtare për organizimin e emisioneve televizive të përbashkëta.</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Dhënia e informacionit të dobishëm cilësor mbi pasojat e përdorimit të kanabisit dhe drogave të tjera;</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Shtimi i debateve televizive me pjesëmarrjen e ekspertëve të fushave.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Përforcimi i bashkëpunimit me partnerët e zhvillimit.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MSH.</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Qendra Spitalore Universitare;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ISHP;</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Ekspertë të pavarur; </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Organizata të Shoqërisë Civile;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Radio-Televizioni Shqiptar.</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ekspertëve të përfshirë;</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Fondet e alokuara;</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Koha televizive e dedikuar për trajtimin e çështjeve që lidhen me drogat;</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audiencës, shikueshmërisë (virtuale).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p>
    <w:p w:rsidR="000E584E" w:rsidRPr="004A0B3D" w:rsidRDefault="000E584E" w:rsidP="00F57E5B">
      <w:pPr>
        <w:pStyle w:val="Heading2"/>
        <w:tabs>
          <w:tab w:val="left" w:pos="540"/>
          <w:tab w:val="left" w:pos="720"/>
        </w:tabs>
        <w:spacing w:before="0"/>
        <w:rPr>
          <w:rFonts w:ascii="Garamond" w:hAnsi="Garamond"/>
          <w:b w:val="0"/>
          <w:sz w:val="24"/>
          <w:szCs w:val="24"/>
          <w:u w:val="single"/>
          <w:lang w:val="sq-AL"/>
        </w:rPr>
      </w:pPr>
      <w:bookmarkStart w:id="50" w:name="_Toc475636019"/>
      <w:r w:rsidRPr="004A0B3D">
        <w:rPr>
          <w:rFonts w:ascii="Garamond" w:hAnsi="Garamond"/>
          <w:b w:val="0"/>
          <w:sz w:val="24"/>
          <w:szCs w:val="24"/>
          <w:u w:val="single"/>
          <w:lang w:val="sq-AL"/>
        </w:rPr>
        <w:t>Masa D.3.: Zgjerimi i përdorimit të aplikacionit “Komisariati Dixhital”</w:t>
      </w:r>
      <w:bookmarkEnd w:id="50"/>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Përfshirja e rubrikës “Droga” në aplikacionin “Komisariati Dixhital” me qëllim denoncimin e rasteve të lidhura me kanabisin dhe drogat e tjera.</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Ministria e Punëve të Brendshme në vitin 2016, ka filluar zbatimin e aplikacionit “Komisariati Dixhital”. Kjo platformë e suksesshme ka kontribuar në marrjen në kohë reale të informacionit nga qytetarët, në lidhje me veprimtaritë kriminale. Zgjerimi i këtij aplikacioni edhe me një rubrikë të dedikuar rasteve të kultivimit, trafikimit apo përdorimit të narkotikëve i shërben informimit të autoriteteve përgjegjëse.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përmirësimin e mëtejshëm të këtij aplikacioni të ndërmerren këto veprime:</w:t>
      </w:r>
    </w:p>
    <w:p w:rsidR="000E584E" w:rsidRPr="004A0B3D" w:rsidRDefault="000E584E" w:rsidP="00615A9C">
      <w:pPr>
        <w:pStyle w:val="ListParagraph"/>
        <w:numPr>
          <w:ilvl w:val="0"/>
          <w:numId w:val="2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shtohet një rubrikë në aplikacion për rastet e denoncimit të veprave penale që lidhen me drogat;</w:t>
      </w:r>
    </w:p>
    <w:p w:rsidR="000E584E" w:rsidRPr="004A0B3D" w:rsidRDefault="000E584E" w:rsidP="00615A9C">
      <w:pPr>
        <w:pStyle w:val="ListParagraph"/>
        <w:numPr>
          <w:ilvl w:val="0"/>
          <w:numId w:val="2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përdoren mediat sociale në funksion të promovimit të aplikacionit në mbështetje të aktiviteteve të Policisë së Shtetit;</w:t>
      </w:r>
    </w:p>
    <w:p w:rsidR="000E584E" w:rsidRPr="004A0B3D" w:rsidRDefault="000E584E" w:rsidP="00615A9C">
      <w:pPr>
        <w:pStyle w:val="ListParagraph"/>
        <w:numPr>
          <w:ilvl w:val="0"/>
          <w:numId w:val="2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inkurajohen qytetarët të përdorin platformat digjitale dhe aplikacionet për të denoncuar rastet e lidhura me drogën që konstatojnë.</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raportimeve në aplikacionin “Komisariati Dixhital”;</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Adresimi dhe zgjidhja e rasteve të raportuara në “Komisariatin Dixhital”.</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MPB</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Ministër Shteti për Çështjet Vendore (MSHÇV); </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MSH.</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shtuar i rubrikave;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shtuar i përdoruesve të rubrikës së re.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p>
    <w:p w:rsidR="000E584E" w:rsidRPr="004A0B3D" w:rsidRDefault="000E584E" w:rsidP="00F57E5B">
      <w:pPr>
        <w:pStyle w:val="Heading2"/>
        <w:tabs>
          <w:tab w:val="left" w:pos="540"/>
          <w:tab w:val="left" w:pos="720"/>
        </w:tabs>
        <w:spacing w:before="0"/>
        <w:ind w:firstLine="0"/>
        <w:rPr>
          <w:rFonts w:ascii="Garamond" w:hAnsi="Garamond"/>
          <w:b w:val="0"/>
          <w:sz w:val="24"/>
          <w:szCs w:val="24"/>
          <w:u w:val="single"/>
          <w:lang w:val="sq-AL"/>
        </w:rPr>
      </w:pPr>
      <w:bookmarkStart w:id="51" w:name="_Toc475636020"/>
      <w:r w:rsidRPr="004A0B3D">
        <w:rPr>
          <w:rFonts w:ascii="Garamond" w:hAnsi="Garamond"/>
          <w:b w:val="0"/>
          <w:sz w:val="24"/>
          <w:szCs w:val="24"/>
          <w:u w:val="single"/>
          <w:lang w:val="sq-AL"/>
        </w:rPr>
        <w:t>Masa D.4.: Intensifikimi i takimeve të drejtpërdrejta me qytetarët për rritjen e ndërgjegjësimit të qytetarëve në luftën kundër kanabisit</w:t>
      </w:r>
      <w:bookmarkEnd w:id="51"/>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Rritja e dialogut dhe partneritetit me të gjithë aktorët për të adresuar bashkërisht problematikat e kultivimit të kanabisit, pasojat e konsumimit dhe trafikimit të drogës.</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Ndërgjegjësimi i publikut në luftën kundër kanabisit përbën një nga aspektet kryesore të PKKK</w:t>
      </w:r>
      <w:r w:rsidR="00846A1F" w:rsidRPr="004A0B3D">
        <w:rPr>
          <w:rFonts w:ascii="Garamond" w:hAnsi="Garamond"/>
          <w:sz w:val="24"/>
          <w:szCs w:val="24"/>
          <w:lang w:val="sq-AL"/>
        </w:rPr>
        <w:t>-së</w:t>
      </w:r>
      <w:r w:rsidRPr="004A0B3D">
        <w:rPr>
          <w:rFonts w:ascii="Garamond" w:hAnsi="Garamond"/>
          <w:sz w:val="24"/>
          <w:szCs w:val="24"/>
          <w:lang w:val="sq-AL"/>
        </w:rPr>
        <w:t>. Me gjithë rëndësinë e komunikimit medi</w:t>
      </w:r>
      <w:r w:rsidR="00F57E5B">
        <w:rPr>
          <w:rFonts w:ascii="Garamond" w:hAnsi="Garamond"/>
          <w:sz w:val="24"/>
          <w:szCs w:val="24"/>
          <w:lang w:val="sq-AL"/>
        </w:rPr>
        <w:t>e</w:t>
      </w:r>
      <w:r w:rsidRPr="004A0B3D">
        <w:rPr>
          <w:rFonts w:ascii="Garamond" w:hAnsi="Garamond"/>
          <w:sz w:val="24"/>
          <w:szCs w:val="24"/>
          <w:lang w:val="sq-AL"/>
        </w:rPr>
        <w:t xml:space="preserve">tik, komunikimi i drejtpërdrejtë me publikun, me pjesëmarrjen e të gjithë aktorëve të përfshirë në përpjekjen kundër kanabisit, mbetet një rrugë e pazëvendësueshme. Synimi kryesor në këtë drejtim mbetet organizimi i takimeve me të gjitha grup-moshat, veçanërisht me të rinjtë.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Kjo masë të realizohet nëpërmjet:</w:t>
      </w:r>
    </w:p>
    <w:p w:rsidR="000E584E" w:rsidRPr="004A0B3D" w:rsidRDefault="000E584E" w:rsidP="00615A9C">
      <w:pPr>
        <w:pStyle w:val="ListParagraph"/>
        <w:numPr>
          <w:ilvl w:val="0"/>
          <w:numId w:val="8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Bashkërendimit të punës së institucioneve qendrore dhe lokale për organizimin e takimeve me grup-moshat e ndryshme;</w:t>
      </w:r>
    </w:p>
    <w:p w:rsidR="000E584E" w:rsidRPr="004A0B3D" w:rsidRDefault="000E584E" w:rsidP="00615A9C">
      <w:pPr>
        <w:pStyle w:val="ListParagraph"/>
        <w:numPr>
          <w:ilvl w:val="0"/>
          <w:numId w:val="8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Ndjekjes së një kalendari të mirëfilltë takimesh të punonjësve të Policisë së Shtetit në shkolla dhe në komunitete të tjera me interes për fushën.</w:t>
      </w:r>
    </w:p>
    <w:p w:rsidR="000E584E" w:rsidRPr="004A0B3D" w:rsidRDefault="000E584E" w:rsidP="00615A9C">
      <w:pPr>
        <w:pStyle w:val="ListParagraph"/>
        <w:numPr>
          <w:ilvl w:val="0"/>
          <w:numId w:val="8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Ndjekjes së një kalendari të plotë veprimtarish në shkolla kushtuar ndërgjegjësimit të nxënësve kundër kanabisit dhe drogave të tjera.</w:t>
      </w:r>
    </w:p>
    <w:p w:rsidR="000E584E" w:rsidRPr="004A0B3D" w:rsidRDefault="000E584E" w:rsidP="00615A9C">
      <w:pPr>
        <w:pStyle w:val="ListParagraph"/>
        <w:numPr>
          <w:ilvl w:val="0"/>
          <w:numId w:val="8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Përfshirjes së organizatave të shoqërisë civile dhe ekspertëve të tyre në mbështetje të veprimtarive publike;</w:t>
      </w:r>
    </w:p>
    <w:p w:rsidR="000E584E" w:rsidRPr="004A0B3D" w:rsidRDefault="000E584E" w:rsidP="00615A9C">
      <w:pPr>
        <w:pStyle w:val="ListParagraph"/>
        <w:numPr>
          <w:ilvl w:val="0"/>
          <w:numId w:val="8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Përfshirjes së medias në pasqyrimin e aktiviteteve kundër kanabisit;</w:t>
      </w:r>
    </w:p>
    <w:p w:rsidR="000E584E" w:rsidRPr="004A0B3D" w:rsidRDefault="000E584E" w:rsidP="00615A9C">
      <w:pPr>
        <w:pStyle w:val="ListParagraph"/>
        <w:numPr>
          <w:ilvl w:val="0"/>
          <w:numId w:val="8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Përfshirjes së figurave të artit, kulturës, sportit në përcjelljen e mesazheve kundër përdorimit të kanabisit.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Rritja e numrit të takimeve me përfshirjen e të gjitha palëve të interesuara; </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numrit të seminareve/ankimeve të organizuara;</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Zgjerimi i rrjetit me të gjithë partnerët/aktorët në nivel rajonal dhe vendor për ndërmarrjen e përpjekjeve të përbashkëta për të rritur ndikimin e luftës kundër kanabisit dhe drogave; </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numrit të aktorëve të përfshirë;</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numrit të figurave të artit, kulturës, sportit.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 xml:space="preserve">Institucioni përgjegjës </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MAS</w:t>
      </w:r>
      <w:r w:rsidR="00F57E5B">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MPB; </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Ministria e Kulturës; </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MSH;</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MMSR; </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OJF.</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seminareve/takimeve të organizuara;</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pjesëmarrësve në seminare/takime;</w:t>
      </w:r>
    </w:p>
    <w:p w:rsidR="000E584E" w:rsidRPr="004A0B3D" w:rsidRDefault="000E584E" w:rsidP="00615A9C">
      <w:pPr>
        <w:pStyle w:val="ListParagraph"/>
        <w:numPr>
          <w:ilvl w:val="0"/>
          <w:numId w:val="2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personaliteteve të angazhuara.</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pStyle w:val="Heading1"/>
        <w:tabs>
          <w:tab w:val="left" w:pos="540"/>
          <w:tab w:val="left" w:pos="720"/>
        </w:tabs>
        <w:spacing w:before="0"/>
        <w:ind w:firstLine="288"/>
        <w:rPr>
          <w:rFonts w:ascii="Garamond" w:hAnsi="Garamond"/>
          <w:b w:val="0"/>
          <w:sz w:val="24"/>
          <w:szCs w:val="24"/>
          <w:lang w:val="sq-AL"/>
        </w:rPr>
      </w:pPr>
      <w:bookmarkStart w:id="52" w:name="_Toc475636021"/>
      <w:r w:rsidRPr="004A0B3D">
        <w:rPr>
          <w:rFonts w:ascii="Garamond" w:hAnsi="Garamond"/>
          <w:b w:val="0"/>
          <w:sz w:val="24"/>
          <w:szCs w:val="24"/>
          <w:lang w:val="sq-AL"/>
        </w:rPr>
        <w:t>Objektivi E: Bashkëpunimi dhe koordinimi</w:t>
      </w:r>
      <w:bookmarkEnd w:id="52"/>
    </w:p>
    <w:p w:rsidR="000E584E" w:rsidRPr="004A0B3D" w:rsidRDefault="000E584E" w:rsidP="009E70E5">
      <w:pPr>
        <w:tabs>
          <w:tab w:val="left" w:pos="540"/>
          <w:tab w:val="left" w:pos="720"/>
        </w:tabs>
        <w:spacing w:after="0" w:line="240" w:lineRule="auto"/>
        <w:ind w:firstLine="288"/>
        <w:rPr>
          <w:rFonts w:ascii="Garamond" w:hAnsi="Garamond"/>
          <w:b/>
          <w:color w:val="2E74B5"/>
          <w:sz w:val="24"/>
          <w:szCs w:val="24"/>
          <w:lang w:val="sq-AL"/>
        </w:rPr>
      </w:pPr>
    </w:p>
    <w:p w:rsidR="000E584E" w:rsidRPr="004A0B3D" w:rsidRDefault="000E584E" w:rsidP="00F57E5B">
      <w:pPr>
        <w:pStyle w:val="Heading2"/>
        <w:tabs>
          <w:tab w:val="left" w:pos="540"/>
          <w:tab w:val="left" w:pos="720"/>
        </w:tabs>
        <w:spacing w:before="0"/>
        <w:rPr>
          <w:rFonts w:ascii="Garamond" w:hAnsi="Garamond"/>
          <w:b w:val="0"/>
          <w:sz w:val="24"/>
          <w:szCs w:val="24"/>
          <w:u w:val="single"/>
          <w:lang w:val="sq-AL"/>
        </w:rPr>
      </w:pPr>
      <w:bookmarkStart w:id="53" w:name="_Toc475636022"/>
      <w:r w:rsidRPr="004A0B3D">
        <w:rPr>
          <w:rFonts w:ascii="Garamond" w:hAnsi="Garamond"/>
          <w:b w:val="0"/>
          <w:sz w:val="24"/>
          <w:szCs w:val="24"/>
          <w:u w:val="single"/>
          <w:lang w:val="sq-AL"/>
        </w:rPr>
        <w:t>Masa E.1: Krijimi i Komitetit Ndërministror (KN) dhe i Task-Forcës Qendrore</w:t>
      </w:r>
      <w:bookmarkEnd w:id="53"/>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Krijimi dhe vënia në funksion e një strukturave koordinuese dhe drejtuese ndërinstitucionale në nivel qendror.</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Koordinimi i përpjekjeve të të gjitha institucioneve të përfshira në parandalimin dhe goditjen e kultivimit, trafikimit dhe përdorimit të kanabisit konsiderohet si rruga më e drejtë për arritjen e suksesit. </w:t>
      </w:r>
    </w:p>
    <w:p w:rsidR="000E584E" w:rsidRPr="004A0B3D" w:rsidRDefault="000E584E" w:rsidP="00846A1F">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KN</w:t>
      </w:r>
      <w:r w:rsidR="00846A1F" w:rsidRPr="004A0B3D">
        <w:rPr>
          <w:rFonts w:ascii="Garamond" w:hAnsi="Garamond"/>
          <w:sz w:val="24"/>
          <w:szCs w:val="24"/>
          <w:lang w:val="sq-AL"/>
        </w:rPr>
        <w:t>-ja</w:t>
      </w:r>
      <w:r w:rsidRPr="004A0B3D">
        <w:rPr>
          <w:rFonts w:ascii="Garamond" w:hAnsi="Garamond"/>
          <w:sz w:val="24"/>
          <w:szCs w:val="24"/>
          <w:lang w:val="sq-AL"/>
        </w:rPr>
        <w:t xml:space="preserve"> është struktura qeveritare e ngarkuar me hartimin e politikave, sigurimin e mbështetjes dhe vlerësimin e punës së institucioneve të angazhuara në zbatimin e PKKK</w:t>
      </w:r>
      <w:r w:rsidR="00636AC2" w:rsidRPr="004A0B3D">
        <w:rPr>
          <w:rFonts w:ascii="Garamond" w:hAnsi="Garamond"/>
          <w:sz w:val="24"/>
          <w:szCs w:val="24"/>
          <w:lang w:val="sq-AL"/>
        </w:rPr>
        <w:t>-së</w:t>
      </w:r>
      <w:r w:rsidRPr="004A0B3D">
        <w:rPr>
          <w:rFonts w:ascii="Garamond" w:hAnsi="Garamond"/>
          <w:sz w:val="24"/>
          <w:szCs w:val="24"/>
          <w:lang w:val="sq-AL"/>
        </w:rPr>
        <w:t>. KN</w:t>
      </w:r>
      <w:r w:rsidR="00846A1F" w:rsidRPr="004A0B3D">
        <w:rPr>
          <w:rFonts w:ascii="Garamond" w:hAnsi="Garamond"/>
          <w:sz w:val="24"/>
          <w:szCs w:val="24"/>
          <w:lang w:val="sq-AL"/>
        </w:rPr>
        <w:t>-ja</w:t>
      </w:r>
      <w:r w:rsidRPr="004A0B3D">
        <w:rPr>
          <w:rFonts w:ascii="Garamond" w:hAnsi="Garamond"/>
          <w:sz w:val="24"/>
          <w:szCs w:val="24"/>
          <w:lang w:val="sq-AL"/>
        </w:rPr>
        <w:t xml:space="preserve"> drejtohet nga </w:t>
      </w:r>
      <w:r w:rsidR="009C0A3E">
        <w:rPr>
          <w:rFonts w:ascii="Garamond" w:hAnsi="Garamond"/>
          <w:sz w:val="24"/>
          <w:szCs w:val="24"/>
          <w:lang w:val="sq-AL"/>
        </w:rPr>
        <w:t>z</w:t>
      </w:r>
      <w:r w:rsidRPr="004A0B3D">
        <w:rPr>
          <w:rFonts w:ascii="Garamond" w:hAnsi="Garamond"/>
          <w:sz w:val="24"/>
          <w:szCs w:val="24"/>
          <w:lang w:val="sq-AL"/>
        </w:rPr>
        <w:t>ëvendëskryeministri dhe ka në përbërje</w:t>
      </w:r>
      <w:r w:rsidR="00846A1F" w:rsidRPr="004A0B3D">
        <w:rPr>
          <w:rFonts w:ascii="Garamond" w:hAnsi="Garamond"/>
          <w:sz w:val="24"/>
          <w:szCs w:val="24"/>
          <w:lang w:val="sq-AL"/>
        </w:rPr>
        <w:t>:</w:t>
      </w:r>
      <w:r w:rsidRPr="004A0B3D">
        <w:rPr>
          <w:rFonts w:ascii="Garamond" w:hAnsi="Garamond"/>
          <w:sz w:val="24"/>
          <w:szCs w:val="24"/>
          <w:lang w:val="sq-AL"/>
        </w:rPr>
        <w:t xml:space="preserve"> </w:t>
      </w:r>
      <w:r w:rsidR="00846A1F" w:rsidRPr="004A0B3D">
        <w:rPr>
          <w:rFonts w:ascii="Garamond" w:hAnsi="Garamond"/>
          <w:sz w:val="24"/>
          <w:szCs w:val="24"/>
          <w:lang w:val="sq-AL"/>
        </w:rPr>
        <w:t>m</w:t>
      </w:r>
      <w:r w:rsidRPr="004A0B3D">
        <w:rPr>
          <w:rFonts w:ascii="Garamond" w:hAnsi="Garamond"/>
          <w:sz w:val="24"/>
          <w:szCs w:val="24"/>
          <w:lang w:val="sq-AL"/>
        </w:rPr>
        <w:t xml:space="preserve">inistrin e Punëve të Brendshme, </w:t>
      </w:r>
      <w:r w:rsidR="00846A1F" w:rsidRPr="004A0B3D">
        <w:rPr>
          <w:rFonts w:ascii="Garamond" w:hAnsi="Garamond"/>
          <w:sz w:val="24"/>
          <w:szCs w:val="24"/>
          <w:lang w:val="sq-AL"/>
        </w:rPr>
        <w:t>m</w:t>
      </w:r>
      <w:r w:rsidRPr="004A0B3D">
        <w:rPr>
          <w:rFonts w:ascii="Garamond" w:hAnsi="Garamond"/>
          <w:sz w:val="24"/>
          <w:szCs w:val="24"/>
          <w:lang w:val="sq-AL"/>
        </w:rPr>
        <w:t xml:space="preserve">inistrin e Punëve të Jashtme, </w:t>
      </w:r>
      <w:r w:rsidR="00846A1F" w:rsidRPr="004A0B3D">
        <w:rPr>
          <w:rFonts w:ascii="Garamond" w:hAnsi="Garamond"/>
          <w:sz w:val="24"/>
          <w:szCs w:val="24"/>
          <w:lang w:val="sq-AL"/>
        </w:rPr>
        <w:t>m</w:t>
      </w:r>
      <w:r w:rsidRPr="004A0B3D">
        <w:rPr>
          <w:rFonts w:ascii="Garamond" w:hAnsi="Garamond"/>
          <w:sz w:val="24"/>
          <w:szCs w:val="24"/>
          <w:lang w:val="sq-AL"/>
        </w:rPr>
        <w:t xml:space="preserve">inistrin e Drejtësisë, </w:t>
      </w:r>
      <w:r w:rsidR="00846A1F" w:rsidRPr="004A0B3D">
        <w:rPr>
          <w:rFonts w:ascii="Garamond" w:hAnsi="Garamond"/>
          <w:sz w:val="24"/>
          <w:szCs w:val="24"/>
          <w:lang w:val="sq-AL"/>
        </w:rPr>
        <w:t>m</w:t>
      </w:r>
      <w:r w:rsidRPr="004A0B3D">
        <w:rPr>
          <w:rFonts w:ascii="Garamond" w:hAnsi="Garamond"/>
          <w:sz w:val="24"/>
          <w:szCs w:val="24"/>
          <w:lang w:val="sq-AL"/>
        </w:rPr>
        <w:t xml:space="preserve">inistrin e Mbrojtjes, </w:t>
      </w:r>
      <w:r w:rsidR="00846A1F" w:rsidRPr="004A0B3D">
        <w:rPr>
          <w:rFonts w:ascii="Garamond" w:hAnsi="Garamond"/>
          <w:sz w:val="24"/>
          <w:szCs w:val="24"/>
          <w:lang w:val="sq-AL"/>
        </w:rPr>
        <w:t>m</w:t>
      </w:r>
      <w:r w:rsidRPr="004A0B3D">
        <w:rPr>
          <w:rFonts w:ascii="Garamond" w:hAnsi="Garamond"/>
          <w:sz w:val="24"/>
          <w:szCs w:val="24"/>
          <w:lang w:val="sq-AL"/>
        </w:rPr>
        <w:t xml:space="preserve">inistrin e Arsimit dhe të Sportit, </w:t>
      </w:r>
      <w:r w:rsidR="00846A1F" w:rsidRPr="004A0B3D">
        <w:rPr>
          <w:rFonts w:ascii="Garamond" w:hAnsi="Garamond"/>
          <w:sz w:val="24"/>
          <w:szCs w:val="24"/>
          <w:lang w:val="sq-AL"/>
        </w:rPr>
        <w:t>m</w:t>
      </w:r>
      <w:r w:rsidRPr="004A0B3D">
        <w:rPr>
          <w:rFonts w:ascii="Garamond" w:hAnsi="Garamond"/>
          <w:sz w:val="24"/>
          <w:szCs w:val="24"/>
          <w:lang w:val="sq-AL"/>
        </w:rPr>
        <w:t xml:space="preserve">inistrin e Shëndetësisë, </w:t>
      </w:r>
      <w:r w:rsidR="00846A1F" w:rsidRPr="004A0B3D">
        <w:rPr>
          <w:rFonts w:ascii="Garamond" w:hAnsi="Garamond"/>
          <w:sz w:val="24"/>
          <w:szCs w:val="24"/>
          <w:lang w:val="sq-AL"/>
        </w:rPr>
        <w:t>m</w:t>
      </w:r>
      <w:r w:rsidRPr="004A0B3D">
        <w:rPr>
          <w:rFonts w:ascii="Garamond" w:hAnsi="Garamond"/>
          <w:sz w:val="24"/>
          <w:szCs w:val="24"/>
          <w:lang w:val="sq-AL"/>
        </w:rPr>
        <w:t xml:space="preserve">inistrin e Financave, </w:t>
      </w:r>
      <w:r w:rsidR="00846A1F" w:rsidRPr="004A0B3D">
        <w:rPr>
          <w:rFonts w:ascii="Garamond" w:hAnsi="Garamond"/>
          <w:sz w:val="24"/>
          <w:szCs w:val="24"/>
          <w:lang w:val="sq-AL"/>
        </w:rPr>
        <w:t>m</w:t>
      </w:r>
      <w:r w:rsidRPr="004A0B3D">
        <w:rPr>
          <w:rFonts w:ascii="Garamond" w:hAnsi="Garamond"/>
          <w:sz w:val="24"/>
          <w:szCs w:val="24"/>
          <w:lang w:val="sq-AL"/>
        </w:rPr>
        <w:t xml:space="preserve">inistrin e Bujqësisë, Zhvillimit Rural dhe Administrimit të Ujërave, </w:t>
      </w:r>
      <w:r w:rsidR="00846A1F" w:rsidRPr="004A0B3D">
        <w:rPr>
          <w:rFonts w:ascii="Garamond" w:hAnsi="Garamond"/>
          <w:sz w:val="24"/>
          <w:szCs w:val="24"/>
          <w:lang w:val="sq-AL"/>
        </w:rPr>
        <w:t>m</w:t>
      </w:r>
      <w:r w:rsidRPr="004A0B3D">
        <w:rPr>
          <w:rFonts w:ascii="Garamond" w:hAnsi="Garamond"/>
          <w:sz w:val="24"/>
          <w:szCs w:val="24"/>
          <w:lang w:val="sq-AL"/>
        </w:rPr>
        <w:t xml:space="preserve">inistrin e Mjedisit, </w:t>
      </w:r>
      <w:r w:rsidR="00846A1F" w:rsidRPr="004A0B3D">
        <w:rPr>
          <w:rFonts w:ascii="Garamond" w:hAnsi="Garamond"/>
          <w:sz w:val="24"/>
          <w:szCs w:val="24"/>
          <w:lang w:val="sq-AL"/>
        </w:rPr>
        <w:t>m</w:t>
      </w:r>
      <w:r w:rsidRPr="004A0B3D">
        <w:rPr>
          <w:rFonts w:ascii="Garamond" w:hAnsi="Garamond"/>
          <w:sz w:val="24"/>
          <w:szCs w:val="24"/>
          <w:lang w:val="sq-AL"/>
        </w:rPr>
        <w:t xml:space="preserve">inistrin e Mirëqenies Sociale dhe Rinisë, </w:t>
      </w:r>
      <w:r w:rsidR="00846A1F" w:rsidRPr="004A0B3D">
        <w:rPr>
          <w:rFonts w:ascii="Garamond" w:hAnsi="Garamond"/>
          <w:sz w:val="24"/>
          <w:szCs w:val="24"/>
          <w:lang w:val="sq-AL"/>
        </w:rPr>
        <w:t>m</w:t>
      </w:r>
      <w:r w:rsidRPr="004A0B3D">
        <w:rPr>
          <w:rFonts w:ascii="Garamond" w:hAnsi="Garamond"/>
          <w:sz w:val="24"/>
          <w:szCs w:val="24"/>
          <w:lang w:val="sq-AL"/>
        </w:rPr>
        <w:t xml:space="preserve">inistrin e Shtetit për Çështjet Vendore dhe </w:t>
      </w:r>
      <w:r w:rsidR="00846A1F" w:rsidRPr="004A0B3D">
        <w:rPr>
          <w:rFonts w:ascii="Garamond" w:hAnsi="Garamond"/>
          <w:sz w:val="24"/>
          <w:szCs w:val="24"/>
          <w:lang w:val="sq-AL"/>
        </w:rPr>
        <w:t>k</w:t>
      </w:r>
      <w:r w:rsidRPr="004A0B3D">
        <w:rPr>
          <w:rFonts w:ascii="Garamond" w:hAnsi="Garamond"/>
          <w:sz w:val="24"/>
          <w:szCs w:val="24"/>
          <w:lang w:val="sq-AL"/>
        </w:rPr>
        <w:t>ëshilltarin e Kryeministrit për Sigurinë.</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TFQ</w:t>
      </w:r>
      <w:r w:rsidR="00846A1F" w:rsidRPr="004A0B3D">
        <w:rPr>
          <w:rFonts w:ascii="Garamond" w:hAnsi="Garamond"/>
          <w:sz w:val="24"/>
          <w:szCs w:val="24"/>
          <w:lang w:val="sq-AL"/>
        </w:rPr>
        <w:t>-ja</w:t>
      </w:r>
      <w:r w:rsidRPr="004A0B3D">
        <w:rPr>
          <w:rFonts w:ascii="Garamond" w:hAnsi="Garamond"/>
          <w:sz w:val="24"/>
          <w:szCs w:val="24"/>
          <w:lang w:val="sq-AL"/>
        </w:rPr>
        <w:t xml:space="preserve">, e përbërë nga përfaqësues të Policisë së Shtetit, Prokurorisë, Shërbimit Informativ të Shtetit, Ministrisë së Drejtësisë, Ministrisë së Punëve të Jashtme, Forcave të Armatosura, Ministrisë së Arsimit dhe Sportit, </w:t>
      </w:r>
      <w:r w:rsidR="009C0A3E" w:rsidRPr="004A0B3D">
        <w:rPr>
          <w:rFonts w:ascii="Garamond" w:hAnsi="Garamond"/>
          <w:sz w:val="24"/>
          <w:szCs w:val="24"/>
          <w:lang w:val="sq-AL"/>
        </w:rPr>
        <w:t xml:space="preserve">ministrit </w:t>
      </w:r>
      <w:r w:rsidRPr="004A0B3D">
        <w:rPr>
          <w:rFonts w:ascii="Garamond" w:hAnsi="Garamond"/>
          <w:sz w:val="24"/>
          <w:szCs w:val="24"/>
          <w:lang w:val="sq-AL"/>
        </w:rPr>
        <w:t xml:space="preserve">të Shëndetësisë, Ministrisë së Financave, Ministrisë së Bujqësisë, Zhvillimit Rural dhe Administrimit të Ujërave, Ministrisë së Mjedisit, Ministrisë së Mirëqenies Sociale dhe Rinisë, </w:t>
      </w:r>
      <w:r w:rsidR="009C0A3E" w:rsidRPr="004A0B3D">
        <w:rPr>
          <w:rFonts w:ascii="Garamond" w:hAnsi="Garamond"/>
          <w:sz w:val="24"/>
          <w:szCs w:val="24"/>
          <w:lang w:val="sq-AL"/>
        </w:rPr>
        <w:t xml:space="preserve">ministrit </w:t>
      </w:r>
      <w:r w:rsidRPr="004A0B3D">
        <w:rPr>
          <w:rFonts w:ascii="Garamond" w:hAnsi="Garamond"/>
          <w:sz w:val="24"/>
          <w:szCs w:val="24"/>
          <w:lang w:val="sq-AL"/>
        </w:rPr>
        <w:t>të Shtetit për Çështjet Vendore dhe nga institucione të tjera do të koordinojë, drejtojë, kontrollojë dhe vlerësojë të gjithë punën që bëhet për zbatimin në praktikë të PKKK</w:t>
      </w:r>
      <w:r w:rsidR="00846A1F" w:rsidRPr="004A0B3D">
        <w:rPr>
          <w:rFonts w:ascii="Garamond" w:hAnsi="Garamond"/>
          <w:sz w:val="24"/>
          <w:szCs w:val="24"/>
          <w:lang w:val="sq-AL"/>
        </w:rPr>
        <w:t>-së</w:t>
      </w:r>
      <w:r w:rsidRPr="004A0B3D">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TFQ</w:t>
      </w:r>
      <w:r w:rsidR="008673DE" w:rsidRPr="004A0B3D">
        <w:rPr>
          <w:rFonts w:ascii="Garamond" w:hAnsi="Garamond"/>
          <w:sz w:val="24"/>
          <w:szCs w:val="24"/>
          <w:lang w:val="sq-AL"/>
        </w:rPr>
        <w:t>-ja</w:t>
      </w:r>
      <w:r w:rsidRPr="004A0B3D">
        <w:rPr>
          <w:rFonts w:ascii="Garamond" w:hAnsi="Garamond"/>
          <w:sz w:val="24"/>
          <w:szCs w:val="24"/>
          <w:lang w:val="sq-AL"/>
        </w:rPr>
        <w:t xml:space="preserve"> do të jetë në varësi dhe do të raportojë te drejtuesi i Komitetit Ndërministror.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krijimin e strukturave drejtuese dhe koordinuese në nivel qendror dhe vendor të merren edhe këto masa:</w:t>
      </w:r>
    </w:p>
    <w:p w:rsidR="000E584E" w:rsidRPr="004A0B3D" w:rsidRDefault="000E584E" w:rsidP="00615A9C">
      <w:pPr>
        <w:pStyle w:val="ListParagraph"/>
        <w:numPr>
          <w:ilvl w:val="0"/>
          <w:numId w:val="3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 i KN</w:t>
      </w:r>
      <w:r w:rsidR="008673DE" w:rsidRPr="004A0B3D">
        <w:rPr>
          <w:rFonts w:ascii="Garamond" w:hAnsi="Garamond"/>
          <w:sz w:val="24"/>
          <w:szCs w:val="24"/>
          <w:lang w:val="sq-AL"/>
        </w:rPr>
        <w:t>-së</w:t>
      </w:r>
      <w:r w:rsidRPr="004A0B3D">
        <w:rPr>
          <w:rFonts w:ascii="Garamond" w:hAnsi="Garamond"/>
          <w:sz w:val="24"/>
          <w:szCs w:val="24"/>
          <w:lang w:val="sq-AL"/>
        </w:rPr>
        <w:t xml:space="preserve"> dhe TFQ</w:t>
      </w:r>
      <w:r w:rsidR="008673DE" w:rsidRPr="004A0B3D">
        <w:rPr>
          <w:rFonts w:ascii="Garamond" w:hAnsi="Garamond"/>
          <w:sz w:val="24"/>
          <w:szCs w:val="24"/>
          <w:lang w:val="sq-AL"/>
        </w:rPr>
        <w:t>-së</w:t>
      </w:r>
      <w:r w:rsidRPr="004A0B3D">
        <w:rPr>
          <w:rFonts w:ascii="Garamond" w:hAnsi="Garamond"/>
          <w:sz w:val="24"/>
          <w:szCs w:val="24"/>
          <w:lang w:val="sq-AL"/>
        </w:rPr>
        <w:t xml:space="preserve"> me urdhër të posaçëm të Kryeministrit;</w:t>
      </w:r>
    </w:p>
    <w:p w:rsidR="000E584E" w:rsidRPr="004A0B3D" w:rsidRDefault="000E584E" w:rsidP="00615A9C">
      <w:pPr>
        <w:pStyle w:val="ListParagraph"/>
        <w:numPr>
          <w:ilvl w:val="0"/>
          <w:numId w:val="3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 i Task-Forcave vendore me urdhër të prefektëve përkatës;</w:t>
      </w:r>
    </w:p>
    <w:p w:rsidR="000E584E" w:rsidRPr="004A0B3D" w:rsidRDefault="000E584E" w:rsidP="00615A9C">
      <w:pPr>
        <w:pStyle w:val="ListParagraph"/>
        <w:numPr>
          <w:ilvl w:val="0"/>
          <w:numId w:val="3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Vënia në funksion e bazës qendrore të të dhënave përmes sistemit ERICP.</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8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Aktivizimi i strukturave qendrore funksionale të koordinimit dhe kontrollit gjatë gjithë kohës së nevojshme për zbatimin e PKKK</w:t>
      </w:r>
      <w:r w:rsidR="008673DE" w:rsidRPr="004A0B3D">
        <w:rPr>
          <w:rFonts w:ascii="Garamond" w:hAnsi="Garamond"/>
          <w:sz w:val="24"/>
          <w:szCs w:val="24"/>
          <w:lang w:val="sq-AL"/>
        </w:rPr>
        <w:t>-së</w:t>
      </w:r>
      <w:r w:rsidRPr="004A0B3D">
        <w:rPr>
          <w:rFonts w:ascii="Garamond" w:hAnsi="Garamond"/>
          <w:sz w:val="24"/>
          <w:szCs w:val="24"/>
          <w:lang w:val="sq-AL"/>
        </w:rPr>
        <w:t>;</w:t>
      </w:r>
    </w:p>
    <w:p w:rsidR="000E584E" w:rsidRPr="004A0B3D" w:rsidRDefault="000E584E" w:rsidP="00615A9C">
      <w:pPr>
        <w:pStyle w:val="ListParagraph"/>
        <w:numPr>
          <w:ilvl w:val="0"/>
          <w:numId w:val="8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Realizimi i koordinimit efektiv ndërinstitucional dhe ndërkombëtar;</w:t>
      </w:r>
    </w:p>
    <w:p w:rsidR="000E584E" w:rsidRPr="004A0B3D" w:rsidRDefault="000E584E" w:rsidP="00615A9C">
      <w:pPr>
        <w:pStyle w:val="ListParagraph"/>
        <w:numPr>
          <w:ilvl w:val="0"/>
          <w:numId w:val="8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Kryerja e vlerësime të përbashkëta të gjendjes përmes kontributeve të të gjithë institucioneve të përfshira;</w:t>
      </w:r>
    </w:p>
    <w:p w:rsidR="000E584E" w:rsidRPr="004A0B3D" w:rsidRDefault="000E584E" w:rsidP="00615A9C">
      <w:pPr>
        <w:pStyle w:val="ListParagraph"/>
        <w:numPr>
          <w:ilvl w:val="0"/>
          <w:numId w:val="8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Organizmi i operacioneve të përbashkëta në zbatim të kërkesave të PKKK</w:t>
      </w:r>
      <w:r w:rsidR="00636AC2" w:rsidRPr="004A0B3D">
        <w:rPr>
          <w:rFonts w:ascii="Garamond" w:hAnsi="Garamond"/>
          <w:sz w:val="24"/>
          <w:szCs w:val="24"/>
          <w:lang w:val="sq-AL"/>
        </w:rPr>
        <w:t>-së</w:t>
      </w:r>
      <w:r w:rsidRPr="004A0B3D">
        <w:rPr>
          <w:rFonts w:ascii="Garamond" w:hAnsi="Garamond"/>
          <w:sz w:val="24"/>
          <w:szCs w:val="24"/>
          <w:lang w:val="sq-AL"/>
        </w:rPr>
        <w:t>;</w:t>
      </w:r>
    </w:p>
    <w:p w:rsidR="000E584E" w:rsidRPr="004A0B3D" w:rsidRDefault="000E584E" w:rsidP="00615A9C">
      <w:pPr>
        <w:pStyle w:val="ListParagraph"/>
        <w:numPr>
          <w:ilvl w:val="0"/>
          <w:numId w:val="8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Hartimi i raporteve periodike të përbashkëta për ecurinë e zbatimit të PKKK</w:t>
      </w:r>
      <w:r w:rsidR="00636AC2" w:rsidRPr="004A0B3D">
        <w:rPr>
          <w:rFonts w:ascii="Garamond" w:hAnsi="Garamond"/>
          <w:sz w:val="24"/>
          <w:szCs w:val="24"/>
          <w:lang w:val="sq-AL"/>
        </w:rPr>
        <w:t>-së</w:t>
      </w:r>
      <w:r w:rsidRPr="004A0B3D">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0E584E" w:rsidRPr="004A0B3D" w:rsidRDefault="000E584E" w:rsidP="00615A9C">
      <w:pPr>
        <w:pStyle w:val="ListParagraph"/>
        <w:numPr>
          <w:ilvl w:val="0"/>
          <w:numId w:val="95"/>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KM për KN dhe MPB për TFQ</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MPB;</w:t>
      </w:r>
    </w:p>
    <w:p w:rsidR="000E584E" w:rsidRPr="004A0B3D" w:rsidRDefault="000E584E" w:rsidP="00615A9C">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PSH;</w:t>
      </w:r>
    </w:p>
    <w:p w:rsidR="000E584E" w:rsidRPr="004A0B3D" w:rsidRDefault="000E584E" w:rsidP="00615A9C">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Prokuroria;</w:t>
      </w:r>
    </w:p>
    <w:p w:rsidR="000E584E" w:rsidRPr="004A0B3D" w:rsidRDefault="000E584E" w:rsidP="00615A9C">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SHISH;</w:t>
      </w:r>
    </w:p>
    <w:p w:rsidR="000E584E" w:rsidRPr="004A0B3D" w:rsidRDefault="000E584E" w:rsidP="00615A9C">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MD;</w:t>
      </w:r>
    </w:p>
    <w:p w:rsidR="000E584E" w:rsidRPr="004A0B3D" w:rsidRDefault="000E584E" w:rsidP="00615A9C">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MM;</w:t>
      </w:r>
    </w:p>
    <w:p w:rsidR="000E584E" w:rsidRPr="004A0B3D" w:rsidRDefault="000E584E" w:rsidP="00615A9C">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FA;</w:t>
      </w:r>
    </w:p>
    <w:p w:rsidR="000E584E" w:rsidRPr="004A0B3D" w:rsidRDefault="000E584E" w:rsidP="00615A9C">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MAS;</w:t>
      </w:r>
    </w:p>
    <w:p w:rsidR="000E584E" w:rsidRPr="004A0B3D" w:rsidRDefault="000E584E" w:rsidP="00615A9C">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MSH;</w:t>
      </w:r>
    </w:p>
    <w:p w:rsidR="000E584E" w:rsidRPr="004A0B3D" w:rsidRDefault="000E584E" w:rsidP="00615A9C">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MF;</w:t>
      </w:r>
    </w:p>
    <w:p w:rsidR="000E584E" w:rsidRPr="004A0B3D" w:rsidRDefault="000E584E" w:rsidP="00615A9C">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MBZHRAU;</w:t>
      </w:r>
    </w:p>
    <w:p w:rsidR="000E584E" w:rsidRPr="004A0B3D" w:rsidRDefault="000E584E" w:rsidP="00615A9C">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MMJ;</w:t>
      </w:r>
    </w:p>
    <w:p w:rsidR="000E584E" w:rsidRPr="004A0B3D" w:rsidRDefault="000E584E" w:rsidP="00615A9C">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MMSR;</w:t>
      </w:r>
    </w:p>
    <w:p w:rsidR="000E584E" w:rsidRPr="004A0B3D" w:rsidRDefault="000E584E" w:rsidP="00615A9C">
      <w:pPr>
        <w:pStyle w:val="ListParagraph"/>
        <w:numPr>
          <w:ilvl w:val="0"/>
          <w:numId w:val="9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MSHÇV.</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9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takimeve të KN</w:t>
      </w:r>
      <w:r w:rsidR="00F57E5B">
        <w:rPr>
          <w:rFonts w:ascii="Garamond" w:hAnsi="Garamond"/>
          <w:sz w:val="24"/>
          <w:szCs w:val="24"/>
          <w:lang w:val="sq-AL"/>
        </w:rPr>
        <w:t>-së</w:t>
      </w:r>
      <w:r w:rsidRPr="004A0B3D">
        <w:rPr>
          <w:rFonts w:ascii="Garamond" w:hAnsi="Garamond"/>
          <w:sz w:val="24"/>
          <w:szCs w:val="24"/>
          <w:lang w:val="sq-AL"/>
        </w:rPr>
        <w:t>;</w:t>
      </w:r>
    </w:p>
    <w:p w:rsidR="000E584E" w:rsidRPr="004A0B3D" w:rsidRDefault="000E584E" w:rsidP="00615A9C">
      <w:pPr>
        <w:pStyle w:val="ListParagraph"/>
        <w:numPr>
          <w:ilvl w:val="0"/>
          <w:numId w:val="9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takimeve të TFQ</w:t>
      </w:r>
      <w:r w:rsidR="00F57E5B">
        <w:rPr>
          <w:rFonts w:ascii="Garamond" w:hAnsi="Garamond"/>
          <w:sz w:val="24"/>
          <w:szCs w:val="24"/>
          <w:lang w:val="sq-AL"/>
        </w:rPr>
        <w:t>-së</w:t>
      </w:r>
      <w:r w:rsidRPr="004A0B3D">
        <w:rPr>
          <w:rFonts w:ascii="Garamond" w:hAnsi="Garamond"/>
          <w:sz w:val="24"/>
          <w:szCs w:val="24"/>
          <w:lang w:val="sq-AL"/>
        </w:rPr>
        <w:t>;</w:t>
      </w:r>
    </w:p>
    <w:p w:rsidR="000E584E" w:rsidRPr="004A0B3D" w:rsidRDefault="000E584E" w:rsidP="00615A9C">
      <w:pPr>
        <w:pStyle w:val="ListParagraph"/>
        <w:numPr>
          <w:ilvl w:val="0"/>
          <w:numId w:val="9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vlerësimeve të TFQ</w:t>
      </w:r>
      <w:r w:rsidR="00F57E5B">
        <w:rPr>
          <w:rFonts w:ascii="Garamond" w:hAnsi="Garamond"/>
          <w:sz w:val="24"/>
          <w:szCs w:val="24"/>
          <w:lang w:val="sq-AL"/>
        </w:rPr>
        <w:t>-së</w:t>
      </w:r>
      <w:r w:rsidRPr="004A0B3D">
        <w:rPr>
          <w:rFonts w:ascii="Garamond" w:hAnsi="Garamond"/>
          <w:sz w:val="24"/>
          <w:szCs w:val="24"/>
          <w:lang w:val="sq-AL"/>
        </w:rPr>
        <w:t>;</w:t>
      </w:r>
    </w:p>
    <w:p w:rsidR="000E584E" w:rsidRPr="004A0B3D" w:rsidRDefault="000E584E" w:rsidP="00615A9C">
      <w:pPr>
        <w:pStyle w:val="ListParagraph"/>
        <w:numPr>
          <w:ilvl w:val="0"/>
          <w:numId w:val="9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raporteve të TFQ</w:t>
      </w:r>
      <w:r w:rsidR="00F57E5B">
        <w:rPr>
          <w:rFonts w:ascii="Garamond" w:hAnsi="Garamond"/>
          <w:sz w:val="24"/>
          <w:szCs w:val="24"/>
          <w:lang w:val="sq-AL"/>
        </w:rPr>
        <w:t>-së</w:t>
      </w:r>
      <w:r w:rsidRPr="004A0B3D">
        <w:rPr>
          <w:rFonts w:ascii="Garamond" w:hAnsi="Garamond"/>
          <w:sz w:val="24"/>
          <w:szCs w:val="24"/>
          <w:lang w:val="sq-AL"/>
        </w:rPr>
        <w:t>;</w:t>
      </w:r>
    </w:p>
    <w:p w:rsidR="000E584E" w:rsidRPr="004A0B3D" w:rsidRDefault="000E584E" w:rsidP="00615A9C">
      <w:pPr>
        <w:pStyle w:val="ListParagraph"/>
        <w:numPr>
          <w:ilvl w:val="0"/>
          <w:numId w:val="9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operacioneve të përbashkëta të organizuara nga TFQ</w:t>
      </w:r>
      <w:r w:rsidR="00F57E5B">
        <w:rPr>
          <w:rFonts w:ascii="Garamond" w:hAnsi="Garamond"/>
          <w:sz w:val="24"/>
          <w:szCs w:val="24"/>
          <w:lang w:val="sq-AL"/>
        </w:rPr>
        <w:t>-ja</w:t>
      </w:r>
      <w:r w:rsidRPr="004A0B3D">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F57E5B">
      <w:pPr>
        <w:pStyle w:val="Heading2"/>
        <w:tabs>
          <w:tab w:val="left" w:pos="540"/>
          <w:tab w:val="left" w:pos="720"/>
        </w:tabs>
        <w:spacing w:before="0"/>
        <w:rPr>
          <w:rFonts w:ascii="Garamond" w:hAnsi="Garamond"/>
          <w:b w:val="0"/>
          <w:sz w:val="24"/>
          <w:szCs w:val="24"/>
          <w:u w:val="single"/>
          <w:lang w:val="sq-AL"/>
        </w:rPr>
      </w:pPr>
      <w:bookmarkStart w:id="54" w:name="_Toc475636023"/>
      <w:r w:rsidRPr="004A0B3D">
        <w:rPr>
          <w:rFonts w:ascii="Garamond" w:hAnsi="Garamond"/>
          <w:b w:val="0"/>
          <w:sz w:val="24"/>
          <w:szCs w:val="24"/>
          <w:u w:val="single"/>
          <w:lang w:val="sq-AL"/>
        </w:rPr>
        <w:t>Masa E.2: Krijimi i Task-Forcave në nivel vendor</w:t>
      </w:r>
      <w:bookmarkEnd w:id="54"/>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Krijimi i Task-Forcave pranë të gjitha prefekturave të vendit.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zbatimin e PKKK</w:t>
      </w:r>
      <w:r w:rsidR="00636AC2" w:rsidRPr="004A0B3D">
        <w:rPr>
          <w:rFonts w:ascii="Garamond" w:hAnsi="Garamond"/>
          <w:sz w:val="24"/>
          <w:szCs w:val="24"/>
          <w:lang w:val="sq-AL"/>
        </w:rPr>
        <w:t>-së</w:t>
      </w:r>
      <w:r w:rsidRPr="004A0B3D">
        <w:rPr>
          <w:rFonts w:ascii="Garamond" w:hAnsi="Garamond"/>
          <w:sz w:val="24"/>
          <w:szCs w:val="24"/>
          <w:lang w:val="sq-AL"/>
        </w:rPr>
        <w:t xml:space="preserve"> ngrihen Task-Forca vendore pranë të gjitha prefekturave të vendit. Në përbërje të Task-Forcave vendore do të ketë përfaqësues të strukturave vendore nga të gjitha institucionet e përfaqësuara në TFQ</w:t>
      </w:r>
      <w:r w:rsidR="00636AC2" w:rsidRPr="004A0B3D">
        <w:rPr>
          <w:rFonts w:ascii="Garamond" w:hAnsi="Garamond"/>
          <w:sz w:val="24"/>
          <w:szCs w:val="24"/>
          <w:lang w:val="sq-AL"/>
        </w:rPr>
        <w:t>,</w:t>
      </w:r>
      <w:r w:rsidRPr="004A0B3D">
        <w:rPr>
          <w:rFonts w:ascii="Garamond" w:hAnsi="Garamond"/>
          <w:sz w:val="24"/>
          <w:szCs w:val="24"/>
          <w:lang w:val="sq-AL"/>
        </w:rPr>
        <w:t xml:space="preserve"> si dhe përfaqësues të prefekturave e të bashkive përkatëse.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3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Realizimi i koordinimit dhe bashkëveprimit efektiv në nivelin vendor;</w:t>
      </w:r>
    </w:p>
    <w:p w:rsidR="000E584E" w:rsidRPr="004A0B3D" w:rsidRDefault="000E584E" w:rsidP="00615A9C">
      <w:pPr>
        <w:pStyle w:val="ListParagraph"/>
        <w:numPr>
          <w:ilvl w:val="0"/>
          <w:numId w:val="36"/>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Shkëmbimi i gjerë i informacionit ndërmjet institucioneve të përfshira</w:t>
      </w:r>
      <w:r w:rsidR="00636AC2" w:rsidRPr="004A0B3D">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Prefekturat;</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Bashkitë dhe institucionet e përfaqësuara në TFQ;</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Institucione të tjera.</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AA3AC0">
      <w:pPr>
        <w:pStyle w:val="Heading2"/>
        <w:tabs>
          <w:tab w:val="left" w:pos="540"/>
          <w:tab w:val="left" w:pos="720"/>
        </w:tabs>
        <w:spacing w:before="0"/>
        <w:ind w:firstLine="0"/>
        <w:rPr>
          <w:rFonts w:ascii="Garamond" w:hAnsi="Garamond"/>
          <w:b w:val="0"/>
          <w:sz w:val="24"/>
          <w:szCs w:val="24"/>
          <w:u w:val="single"/>
          <w:lang w:val="sq-AL"/>
        </w:rPr>
      </w:pPr>
      <w:bookmarkStart w:id="55" w:name="_Toc475636024"/>
      <w:r w:rsidRPr="004A0B3D">
        <w:rPr>
          <w:rFonts w:ascii="Garamond" w:hAnsi="Garamond"/>
          <w:b w:val="0"/>
          <w:sz w:val="24"/>
          <w:szCs w:val="24"/>
          <w:u w:val="single"/>
          <w:lang w:val="sq-AL"/>
        </w:rPr>
        <w:t>Masa E.3: Inkurajimi i publikut dhe krijimi i mundësive për mbledhjen e informacionit nga sinjalizuesit</w:t>
      </w:r>
      <w:bookmarkEnd w:id="55"/>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Sigurimi i informacioneve me vlerë mbi veprimtarinë e individëve dhe/ose grupeve kriminale, të përfshirë në kultivimin e kanabisit dhe trafikimin e lëndëve narkotike, nëpërmjet krijimit të mundësive për aktivizimin e sinjalizuesve.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Legjislacioni i miratuar në vitin 2016 për informuesit (sinjalizuesit)</w:t>
      </w:r>
      <w:r w:rsidRPr="004A0B3D">
        <w:rPr>
          <w:rStyle w:val="FootnoteReference"/>
          <w:szCs w:val="24"/>
          <w:lang w:val="sq-AL"/>
        </w:rPr>
        <w:footnoteReference w:id="8"/>
      </w:r>
      <w:r w:rsidRPr="004A0B3D">
        <w:rPr>
          <w:rFonts w:ascii="Garamond" w:hAnsi="Garamond"/>
          <w:sz w:val="24"/>
          <w:szCs w:val="24"/>
          <w:lang w:val="sq-AL"/>
        </w:rPr>
        <w:t xml:space="preserve"> dhe masat e marra kundër korrupsionit krijojnë një bazë të mirë për të identifikuar rastet e korrupsionit nga zyrtarët që favorizojnë kultivimin, apo trafikimin e lëndëve narkotike.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PKKK</w:t>
      </w:r>
      <w:r w:rsidR="00F04603" w:rsidRPr="004A0B3D">
        <w:rPr>
          <w:rFonts w:ascii="Garamond" w:hAnsi="Garamond"/>
          <w:sz w:val="24"/>
          <w:szCs w:val="24"/>
          <w:lang w:val="sq-AL"/>
        </w:rPr>
        <w:t>-ja</w:t>
      </w:r>
      <w:r w:rsidRPr="004A0B3D">
        <w:rPr>
          <w:rFonts w:ascii="Garamond" w:hAnsi="Garamond"/>
          <w:sz w:val="24"/>
          <w:szCs w:val="24"/>
          <w:lang w:val="sq-AL"/>
        </w:rPr>
        <w:t xml:space="preserve"> parashikon që të krijojë mundësi praktike për mbledhjen e informacioneve nga sinjalizuesit qytetarë në funksion të goditjes së fenomenit të kanabisit.</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Në zbatim të kësaj mase të ndërmerren veprimet e mëposhtme:</w:t>
      </w:r>
    </w:p>
    <w:p w:rsidR="000E584E" w:rsidRPr="004A0B3D" w:rsidRDefault="000E584E" w:rsidP="00615A9C">
      <w:pPr>
        <w:pStyle w:val="ListParagraph"/>
        <w:numPr>
          <w:ilvl w:val="0"/>
          <w:numId w:val="8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krijohen kushte praktike për mbledhjen e informacioneve nga sinjalizuesit</w:t>
      </w:r>
      <w:r w:rsidR="005B6C1E">
        <w:rPr>
          <w:rFonts w:ascii="Garamond" w:hAnsi="Garamond"/>
          <w:sz w:val="24"/>
          <w:szCs w:val="24"/>
          <w:lang w:val="sq-AL"/>
        </w:rPr>
        <w:t>,</w:t>
      </w:r>
      <w:r w:rsidRPr="004A0B3D">
        <w:rPr>
          <w:rFonts w:ascii="Garamond" w:hAnsi="Garamond"/>
          <w:sz w:val="24"/>
          <w:szCs w:val="24"/>
          <w:lang w:val="sq-AL"/>
        </w:rPr>
        <w:t xml:space="preserve"> si dhe për ndjekjen e tyre në funksion të goditjes së veprimtarisë korrupsionit dhe veprimtarive të tjera të paligjshme në fushën e kanabisit.</w:t>
      </w:r>
    </w:p>
    <w:p w:rsidR="000E584E" w:rsidRPr="004A0B3D" w:rsidRDefault="000E584E" w:rsidP="00615A9C">
      <w:pPr>
        <w:pStyle w:val="ListParagraph"/>
        <w:numPr>
          <w:ilvl w:val="0"/>
          <w:numId w:val="8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krijohet një mekanizëm vlerësimi dhe shpërblimi për punën e sinjalizuesve;</w:t>
      </w:r>
    </w:p>
    <w:p w:rsidR="000E584E" w:rsidRPr="004A0B3D" w:rsidRDefault="000E584E" w:rsidP="00615A9C">
      <w:pPr>
        <w:pStyle w:val="ListParagraph"/>
        <w:numPr>
          <w:ilvl w:val="0"/>
          <w:numId w:val="8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rritet bashkëpunimi ndërinstitucional për menaxhimin dhe administrimin e informacioneve të siguruara.</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8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Ngritja e një mekanizmi funksional që mbledh, përpunon dhe analizon informacione nga sinjalizuesit.</w:t>
      </w:r>
    </w:p>
    <w:p w:rsidR="000E584E" w:rsidRPr="004A0B3D" w:rsidRDefault="000E584E" w:rsidP="00615A9C">
      <w:pPr>
        <w:pStyle w:val="ListParagraph"/>
        <w:numPr>
          <w:ilvl w:val="0"/>
          <w:numId w:val="8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Zhvillimi i procedurës efektive për shpërblimin e informacioneve të vlefshme.</w:t>
      </w:r>
    </w:p>
    <w:p w:rsidR="000E584E" w:rsidRPr="004A0B3D" w:rsidRDefault="000E584E" w:rsidP="00615A9C">
      <w:pPr>
        <w:pStyle w:val="ListParagraph"/>
        <w:numPr>
          <w:ilvl w:val="0"/>
          <w:numId w:val="8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Ngritja e fondeve efektive për shpërblimin e dhënies së informacioneve.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TFQ</w:t>
      </w:r>
      <w:r w:rsidR="00AA3AC0">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MF; </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MD; </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MSHÇV; </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MPB.</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raporteve të marra nga informuesit;</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Sasia e fondeve të përdorura për shpërblime;</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rasteve të raportuara nga informuesit, të ndjekura penalisht.</w:t>
      </w:r>
    </w:p>
    <w:p w:rsidR="000E584E" w:rsidRDefault="000E584E" w:rsidP="009E70E5">
      <w:pPr>
        <w:tabs>
          <w:tab w:val="left" w:pos="540"/>
          <w:tab w:val="left" w:pos="720"/>
        </w:tabs>
        <w:spacing w:after="0" w:line="240" w:lineRule="auto"/>
        <w:ind w:firstLine="288"/>
        <w:rPr>
          <w:rFonts w:ascii="Garamond" w:hAnsi="Garamond"/>
          <w:sz w:val="24"/>
          <w:szCs w:val="24"/>
          <w:lang w:val="sq-AL"/>
        </w:rPr>
      </w:pPr>
    </w:p>
    <w:p w:rsidR="00E2240D" w:rsidRDefault="00E2240D" w:rsidP="009E70E5">
      <w:pPr>
        <w:tabs>
          <w:tab w:val="left" w:pos="540"/>
          <w:tab w:val="left" w:pos="720"/>
        </w:tabs>
        <w:spacing w:after="0" w:line="240" w:lineRule="auto"/>
        <w:ind w:firstLine="288"/>
        <w:rPr>
          <w:rFonts w:ascii="Garamond" w:hAnsi="Garamond"/>
          <w:sz w:val="24"/>
          <w:szCs w:val="24"/>
          <w:lang w:val="sq-AL"/>
        </w:rPr>
      </w:pPr>
    </w:p>
    <w:p w:rsidR="00E2240D" w:rsidRDefault="00E2240D" w:rsidP="009E70E5">
      <w:pPr>
        <w:tabs>
          <w:tab w:val="left" w:pos="540"/>
          <w:tab w:val="left" w:pos="720"/>
        </w:tabs>
        <w:spacing w:after="0" w:line="240" w:lineRule="auto"/>
        <w:ind w:firstLine="288"/>
        <w:rPr>
          <w:rFonts w:ascii="Garamond" w:hAnsi="Garamond"/>
          <w:sz w:val="24"/>
          <w:szCs w:val="24"/>
          <w:lang w:val="sq-AL"/>
        </w:rPr>
      </w:pPr>
    </w:p>
    <w:p w:rsidR="00E2240D" w:rsidRDefault="00E2240D" w:rsidP="009E70E5">
      <w:pPr>
        <w:tabs>
          <w:tab w:val="left" w:pos="540"/>
          <w:tab w:val="left" w:pos="720"/>
        </w:tabs>
        <w:spacing w:after="0" w:line="240" w:lineRule="auto"/>
        <w:ind w:firstLine="288"/>
        <w:rPr>
          <w:rFonts w:ascii="Garamond" w:hAnsi="Garamond"/>
          <w:sz w:val="24"/>
          <w:szCs w:val="24"/>
          <w:lang w:val="sq-AL"/>
        </w:rPr>
      </w:pPr>
    </w:p>
    <w:p w:rsidR="00E2240D" w:rsidRPr="004A0B3D" w:rsidRDefault="00E2240D"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AA3AC0">
      <w:pPr>
        <w:pStyle w:val="Heading2"/>
        <w:tabs>
          <w:tab w:val="left" w:pos="540"/>
          <w:tab w:val="left" w:pos="720"/>
        </w:tabs>
        <w:spacing w:before="0"/>
        <w:rPr>
          <w:rFonts w:ascii="Garamond" w:hAnsi="Garamond"/>
          <w:b w:val="0"/>
          <w:sz w:val="24"/>
          <w:szCs w:val="24"/>
          <w:u w:val="single"/>
          <w:lang w:val="sq-AL"/>
        </w:rPr>
      </w:pPr>
      <w:bookmarkStart w:id="56" w:name="_Toc475636025"/>
      <w:r w:rsidRPr="004A0B3D">
        <w:rPr>
          <w:rFonts w:ascii="Garamond" w:hAnsi="Garamond"/>
          <w:b w:val="0"/>
          <w:sz w:val="24"/>
          <w:szCs w:val="24"/>
          <w:u w:val="single"/>
          <w:lang w:val="sq-AL"/>
        </w:rPr>
        <w:t>Masa E.4: Forcimi i kapaciteteve njerëzore/financiare/ operative/teknike</w:t>
      </w:r>
      <w:bookmarkEnd w:id="56"/>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Rritja e burimeve njerëzore, financiare, teknike dhe operative të angazhuara kundër kultivimit, trafikimit dhe përdorimit të kanabisit, nëpërmjet përfshirjes së një numri të gjerë institucionesh.</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Ngarkesa e organeve të ngarkuara me ligj dhe me një kontribut thelbësor deri më tani, në luftën kundër prodhimit dhe trafikimit të drogës, si PSH</w:t>
      </w:r>
      <w:r w:rsidR="00AA3AC0">
        <w:rPr>
          <w:rFonts w:ascii="Garamond" w:hAnsi="Garamond"/>
          <w:sz w:val="24"/>
          <w:szCs w:val="24"/>
          <w:lang w:val="sq-AL"/>
        </w:rPr>
        <w:t>-ja</w:t>
      </w:r>
      <w:r w:rsidRPr="004A0B3D">
        <w:rPr>
          <w:rFonts w:ascii="Garamond" w:hAnsi="Garamond"/>
          <w:sz w:val="24"/>
          <w:szCs w:val="24"/>
          <w:lang w:val="sq-AL"/>
        </w:rPr>
        <w:t xml:space="preserve"> dhe SHISH</w:t>
      </w:r>
      <w:r w:rsidR="00AA3AC0">
        <w:rPr>
          <w:rFonts w:ascii="Garamond" w:hAnsi="Garamond"/>
          <w:sz w:val="24"/>
          <w:szCs w:val="24"/>
          <w:lang w:val="sq-AL"/>
        </w:rPr>
        <w:t>-i</w:t>
      </w:r>
      <w:r w:rsidRPr="004A0B3D">
        <w:rPr>
          <w:rFonts w:ascii="Garamond" w:hAnsi="Garamond"/>
          <w:sz w:val="24"/>
          <w:szCs w:val="24"/>
          <w:lang w:val="sq-AL"/>
        </w:rPr>
        <w:t>, në një numër të madh veprimtarish dhe kompleksiteti i përballjes me fenomenin e kanabisit, kërkojnë burime të shumta njerëzore, teknike dhe materiale, të cilat mund të sigurohen vetëm nëpërmjet angazhimit të të gjithë institucioneve që kanë mundësi dhe detyrë për të kontribuar. Përveç shtimit të burimeve njerëzore, me rëndësi të madhe është trajnimi i tyre i përshtatshëm për një përfshirje të suksesshme kundër kanabisit. Shtimi i burimeve njerëzore kundër kanabisit do të kontribuojë për forcimin e kontrollit të territorit, për ndërgjegjësimin më të mirë të qytetarëve</w:t>
      </w:r>
      <w:r w:rsidR="005B6C1E">
        <w:rPr>
          <w:rFonts w:ascii="Garamond" w:hAnsi="Garamond"/>
          <w:sz w:val="24"/>
          <w:szCs w:val="24"/>
          <w:lang w:val="sq-AL"/>
        </w:rPr>
        <w:t>,</w:t>
      </w:r>
      <w:r w:rsidRPr="004A0B3D">
        <w:rPr>
          <w:rFonts w:ascii="Garamond" w:hAnsi="Garamond"/>
          <w:sz w:val="24"/>
          <w:szCs w:val="24"/>
          <w:lang w:val="sq-AL"/>
        </w:rPr>
        <w:t xml:space="preserve"> si dhe për shpërndarjen më të drejtë të ngarkesës operacionale mes organeve </w:t>
      </w:r>
      <w:r w:rsidR="008C119E" w:rsidRPr="004A0B3D">
        <w:rPr>
          <w:rFonts w:ascii="Garamond" w:hAnsi="Garamond"/>
          <w:sz w:val="24"/>
          <w:szCs w:val="24"/>
          <w:lang w:val="sq-AL"/>
        </w:rPr>
        <w:t>ligjz</w:t>
      </w:r>
      <w:r w:rsidRPr="004A0B3D">
        <w:rPr>
          <w:rFonts w:ascii="Garamond" w:hAnsi="Garamond"/>
          <w:sz w:val="24"/>
          <w:szCs w:val="24"/>
          <w:lang w:val="sq-AL"/>
        </w:rPr>
        <w:t>batuese dhe institucioneve të tjera që kanë lidhje me çështjen.</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Në interes të rritjes së kapaciteteve njerëzore, teknike, financiare, operacionale dhe informuese të merren këto masa: </w:t>
      </w:r>
    </w:p>
    <w:p w:rsidR="000E584E" w:rsidRPr="004A0B3D" w:rsidRDefault="000E584E" w:rsidP="00615A9C">
      <w:pPr>
        <w:pStyle w:val="ListParagraph"/>
        <w:numPr>
          <w:ilvl w:val="0"/>
          <w:numId w:val="3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Identifikimi dhe trajnimi i posaçëm i personelit që do të përfshihet në zbatimin e PKKK</w:t>
      </w:r>
      <w:r w:rsidR="00F04603" w:rsidRPr="004A0B3D">
        <w:rPr>
          <w:rFonts w:ascii="Garamond" w:hAnsi="Garamond"/>
          <w:sz w:val="24"/>
          <w:szCs w:val="24"/>
          <w:lang w:val="sq-AL"/>
        </w:rPr>
        <w:t>-së</w:t>
      </w:r>
      <w:r w:rsidRPr="004A0B3D">
        <w:rPr>
          <w:rFonts w:ascii="Garamond" w:hAnsi="Garamond"/>
          <w:sz w:val="24"/>
          <w:szCs w:val="24"/>
          <w:lang w:val="sq-AL"/>
        </w:rPr>
        <w:t xml:space="preserve"> si në nivelin qendror ashtu edhe vendor;</w:t>
      </w:r>
    </w:p>
    <w:p w:rsidR="000E584E" w:rsidRPr="004A0B3D" w:rsidRDefault="000E584E" w:rsidP="00615A9C">
      <w:pPr>
        <w:pStyle w:val="ListParagraph"/>
        <w:numPr>
          <w:ilvl w:val="0"/>
          <w:numId w:val="3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Përcaktimi i pikave të kontaktit në të gjitha strukturat qendrore dhe lokale të ngarkuara me zbatimin e PKKK</w:t>
      </w:r>
      <w:r w:rsidR="00F04603" w:rsidRPr="004A0B3D">
        <w:rPr>
          <w:rFonts w:ascii="Garamond" w:hAnsi="Garamond"/>
          <w:sz w:val="24"/>
          <w:szCs w:val="24"/>
          <w:lang w:val="sq-AL"/>
        </w:rPr>
        <w:t>-së;</w:t>
      </w:r>
    </w:p>
    <w:p w:rsidR="000E584E" w:rsidRPr="004A0B3D" w:rsidRDefault="000E584E" w:rsidP="00615A9C">
      <w:pPr>
        <w:pStyle w:val="ListParagraph"/>
        <w:numPr>
          <w:ilvl w:val="0"/>
          <w:numId w:val="3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Përcaktimi i kapaciteteve teknike dhe materiale që institucionet do të angazhojnë në zbatim të PKKK</w:t>
      </w:r>
      <w:r w:rsidR="00F04603" w:rsidRPr="004A0B3D">
        <w:rPr>
          <w:rFonts w:ascii="Garamond" w:hAnsi="Garamond"/>
          <w:sz w:val="24"/>
          <w:szCs w:val="24"/>
          <w:lang w:val="sq-AL"/>
        </w:rPr>
        <w:t>-së</w:t>
      </w:r>
      <w:r w:rsidRPr="004A0B3D">
        <w:rPr>
          <w:rFonts w:ascii="Garamond" w:hAnsi="Garamond"/>
          <w:sz w:val="24"/>
          <w:szCs w:val="24"/>
          <w:lang w:val="sq-AL"/>
        </w:rPr>
        <w:t>;</w:t>
      </w:r>
    </w:p>
    <w:p w:rsidR="000E584E" w:rsidRPr="004A0B3D" w:rsidRDefault="000E584E" w:rsidP="00615A9C">
      <w:pPr>
        <w:pStyle w:val="ListParagraph"/>
        <w:numPr>
          <w:ilvl w:val="0"/>
          <w:numId w:val="38"/>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Përcaktimi i burimeve të mbështetjes financiare në të gjitha institucionet e përfshira.</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Rritja e numrit të punonjësve;</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Shtimi i mjeteve dhe </w:t>
      </w:r>
      <w:r w:rsidR="00686EFA" w:rsidRPr="004A0B3D">
        <w:rPr>
          <w:rFonts w:ascii="Garamond" w:hAnsi="Garamond"/>
          <w:sz w:val="24"/>
          <w:szCs w:val="24"/>
          <w:lang w:val="sq-AL"/>
        </w:rPr>
        <w:t xml:space="preserve">i </w:t>
      </w:r>
      <w:r w:rsidRPr="004A0B3D">
        <w:rPr>
          <w:rFonts w:ascii="Garamond" w:hAnsi="Garamond"/>
          <w:sz w:val="24"/>
          <w:szCs w:val="24"/>
          <w:lang w:val="sq-AL"/>
        </w:rPr>
        <w:t>pajisjeve;</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Sigurimi i mbështetjes financiare</w:t>
      </w:r>
      <w:r w:rsidR="000D58EE">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b/>
          <w:sz w:val="24"/>
          <w:szCs w:val="24"/>
          <w:lang w:val="sq-AL"/>
        </w:rPr>
      </w:pPr>
      <w:r w:rsidRPr="004A0B3D">
        <w:rPr>
          <w:rFonts w:ascii="Garamond" w:hAnsi="Garamond"/>
          <w:sz w:val="24"/>
          <w:szCs w:val="24"/>
          <w:lang w:val="sq-AL"/>
        </w:rPr>
        <w:t>MPB</w:t>
      </w:r>
      <w:r w:rsidR="00C52A02" w:rsidRPr="004A0B3D">
        <w:rPr>
          <w:rFonts w:ascii="Garamond" w:hAnsi="Garamond"/>
          <w:sz w:val="24"/>
          <w:szCs w:val="24"/>
          <w:lang w:val="sq-AL"/>
        </w:rPr>
        <w:t>,</w:t>
      </w:r>
      <w:r w:rsidRPr="004A0B3D">
        <w:rPr>
          <w:rFonts w:ascii="Garamond" w:hAnsi="Garamond"/>
          <w:sz w:val="24"/>
          <w:szCs w:val="24"/>
          <w:lang w:val="sq-AL"/>
        </w:rPr>
        <w:t xml:space="preserve"> PSH. </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MF; </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MM;</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DPT; </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DPD;</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DPPPP; </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Agjencia për Administrimin dhe Sekuestrimin e Aseteve të Konfiskuara;</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SHISH.</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punonjësve të angazhuar;</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pajisjeve dhe mjeteve të përdorura;</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Fondet e alokuara.</w:t>
      </w:r>
    </w:p>
    <w:p w:rsidR="000E584E" w:rsidRPr="004A0B3D" w:rsidRDefault="000E584E" w:rsidP="009E70E5">
      <w:pPr>
        <w:tabs>
          <w:tab w:val="left" w:pos="540"/>
          <w:tab w:val="left" w:pos="720"/>
        </w:tabs>
        <w:spacing w:after="0" w:line="240" w:lineRule="auto"/>
        <w:ind w:firstLine="288"/>
        <w:rPr>
          <w:rFonts w:ascii="Garamond" w:hAnsi="Garamond"/>
          <w:sz w:val="24"/>
          <w:szCs w:val="24"/>
          <w:u w:val="single"/>
          <w:lang w:val="sq-AL"/>
        </w:rPr>
      </w:pPr>
    </w:p>
    <w:p w:rsidR="000E584E" w:rsidRPr="004A0B3D" w:rsidRDefault="000E584E" w:rsidP="000D58EE">
      <w:pPr>
        <w:pStyle w:val="Heading2"/>
        <w:tabs>
          <w:tab w:val="left" w:pos="540"/>
          <w:tab w:val="left" w:pos="720"/>
        </w:tabs>
        <w:spacing w:before="0"/>
        <w:rPr>
          <w:rFonts w:ascii="Garamond" w:hAnsi="Garamond"/>
          <w:b w:val="0"/>
          <w:sz w:val="24"/>
          <w:szCs w:val="24"/>
          <w:u w:val="single"/>
          <w:lang w:val="sq-AL"/>
        </w:rPr>
      </w:pPr>
      <w:bookmarkStart w:id="57" w:name="_Toc475636026"/>
      <w:r w:rsidRPr="004A0B3D">
        <w:rPr>
          <w:rFonts w:ascii="Garamond" w:hAnsi="Garamond"/>
          <w:b w:val="0"/>
          <w:sz w:val="24"/>
          <w:szCs w:val="24"/>
          <w:u w:val="single"/>
          <w:lang w:val="sq-AL"/>
        </w:rPr>
        <w:t>Masa E.5: Ndërtimi dhe zgjerimi i partneriteteve</w:t>
      </w:r>
      <w:bookmarkEnd w:id="57"/>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Zgjerimi i bashkëpunimit me aktorë të tjerë në rrafshin kombëtar dhe ndërkombëtar në interes të shkëmbimit të informacionit dhe të goditjes së fenomenit të kanabisit.</w:t>
      </w:r>
    </w:p>
    <w:p w:rsidR="00E2240D" w:rsidRDefault="00E2240D" w:rsidP="009E70E5">
      <w:pPr>
        <w:tabs>
          <w:tab w:val="left" w:pos="540"/>
          <w:tab w:val="left" w:pos="720"/>
        </w:tabs>
        <w:spacing w:after="0" w:line="240" w:lineRule="auto"/>
        <w:ind w:firstLine="288"/>
        <w:rPr>
          <w:rFonts w:ascii="Garamond" w:hAnsi="Garamond"/>
          <w:b/>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Zgjerimi i frontit të përbashkët konsiderohet si element shumë i rëndësishëm në rritjen e efektivitetit të përballjes me kultivimin, trafikimin dhe përdorimin e kanabisit. Krahas angazhimit të strukturave shtetërore, një burim shumë i rëndësishëm mbështetjeje është edhe bashkëpunimi me aktorë të tjerë të shoqërisë brenda vendit</w:t>
      </w:r>
      <w:r w:rsidR="005B6C1E">
        <w:rPr>
          <w:rFonts w:ascii="Garamond" w:hAnsi="Garamond"/>
          <w:sz w:val="24"/>
          <w:szCs w:val="24"/>
          <w:lang w:val="sq-AL"/>
        </w:rPr>
        <w:t>,</w:t>
      </w:r>
      <w:r w:rsidRPr="004A0B3D">
        <w:rPr>
          <w:rFonts w:ascii="Garamond" w:hAnsi="Garamond"/>
          <w:sz w:val="24"/>
          <w:szCs w:val="24"/>
          <w:lang w:val="sq-AL"/>
        </w:rPr>
        <w:t xml:space="preserve"> si dhe bashkëpunimi ndërkombëtar. Prej këtij bashkëpunimi, pritet të sigurohet informacion më i plotë, ndarje më e mirë e dijes dhe përvojës</w:t>
      </w:r>
      <w:r w:rsidR="005B6C1E">
        <w:rPr>
          <w:rFonts w:ascii="Garamond" w:hAnsi="Garamond"/>
          <w:sz w:val="24"/>
          <w:szCs w:val="24"/>
          <w:lang w:val="sq-AL"/>
        </w:rPr>
        <w:t>,</w:t>
      </w:r>
      <w:r w:rsidRPr="004A0B3D">
        <w:rPr>
          <w:rFonts w:ascii="Garamond" w:hAnsi="Garamond"/>
          <w:sz w:val="24"/>
          <w:szCs w:val="24"/>
          <w:lang w:val="sq-AL"/>
        </w:rPr>
        <w:t xml:space="preserve"> si dhe bashkëpunim operacional konkret në çështje të caktuara.</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Për realizimin e kësaj mase të kryhen veprimet e mëposhtme: </w:t>
      </w:r>
    </w:p>
    <w:p w:rsidR="000E584E" w:rsidRPr="004A0B3D" w:rsidRDefault="000E584E" w:rsidP="00615A9C">
      <w:pPr>
        <w:pStyle w:val="ListParagraph"/>
        <w:numPr>
          <w:ilvl w:val="0"/>
          <w:numId w:val="3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Zgjerimi i partneriteteve ekzistuese dhe krijimi i partneriteteve të reja përmes memorandumeve të mirëkuptimit, marrëveshjeve dhe protokolleve të bashkëpunimit me partnerët strategjikë dhe palët e tjera me interes të përbashkët;</w:t>
      </w:r>
    </w:p>
    <w:p w:rsidR="000E584E" w:rsidRPr="004A0B3D" w:rsidRDefault="000E584E" w:rsidP="00615A9C">
      <w:pPr>
        <w:pStyle w:val="ListParagraph"/>
        <w:numPr>
          <w:ilvl w:val="0"/>
          <w:numId w:val="3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Vendosja e procedurave të rregullta për shkëmbimin e informacionit me vendet partnere, kryesisht me vendet fqinje, në funksion të krijimit të tablove të qarta mbi nivelin e trafikimit të kanabisit mes vendit tonë dhe vendeve të tjera. </w:t>
      </w:r>
    </w:p>
    <w:p w:rsidR="000E584E" w:rsidRPr="004A0B3D" w:rsidRDefault="000E584E" w:rsidP="00615A9C">
      <w:pPr>
        <w:pStyle w:val="ListParagraph"/>
        <w:numPr>
          <w:ilvl w:val="0"/>
          <w:numId w:val="39"/>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Krijimi i partneriteteve me organizata jofitimprurëse dhe joqeveritare në funksion të angazhimit të koordinuar të tyre në arritjen e objektivave të PKKK</w:t>
      </w:r>
      <w:r w:rsidR="00442ACD" w:rsidRPr="004A0B3D">
        <w:rPr>
          <w:rFonts w:ascii="Garamond" w:hAnsi="Garamond"/>
          <w:sz w:val="24"/>
          <w:szCs w:val="24"/>
          <w:lang w:val="sq-AL"/>
        </w:rPr>
        <w:t>-së</w:t>
      </w:r>
      <w:r w:rsidRPr="004A0B3D">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Zgjerimi i hartës së bashkëpunimit me partnerët ndërkombëtarët;</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Përmirësimi i elementëve të bashkëpunimit me vendet e rajonit.</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Zgjerimi dhe përmirësimi i hartës së bashkëpunimit me aktorë të tjerë joqeveritarë dhe jofitimprurës.</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MPB</w:t>
      </w:r>
      <w:r w:rsidR="00442ACD" w:rsidRPr="004A0B3D">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SHISH; </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MF;</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Ministria e Punëve të Jashtme.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Numri i instrumenteve të bashkëpunimit të nënshkruara. </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trajnimeve të zhvilluara</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partnerëve ndërkombëtarë të rinj të bashkuar, bazuar në instrumentet e bashkëpunimit të nënshkruara.</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0D58EE">
      <w:pPr>
        <w:pStyle w:val="Heading2"/>
        <w:tabs>
          <w:tab w:val="left" w:pos="540"/>
          <w:tab w:val="left" w:pos="720"/>
        </w:tabs>
        <w:spacing w:before="0"/>
        <w:ind w:firstLine="0"/>
        <w:rPr>
          <w:rFonts w:ascii="Garamond" w:hAnsi="Garamond"/>
          <w:b w:val="0"/>
          <w:sz w:val="24"/>
          <w:szCs w:val="24"/>
          <w:u w:val="single"/>
          <w:lang w:val="sq-AL"/>
        </w:rPr>
      </w:pPr>
      <w:bookmarkStart w:id="58" w:name="_Toc475636027"/>
      <w:r w:rsidRPr="004A0B3D">
        <w:rPr>
          <w:rFonts w:ascii="Garamond" w:hAnsi="Garamond"/>
          <w:b w:val="0"/>
          <w:sz w:val="24"/>
          <w:szCs w:val="24"/>
          <w:u w:val="single"/>
          <w:lang w:val="sq-AL"/>
        </w:rPr>
        <w:t>Masa E.6: Zbatimi i nenit 1 të ligjit</w:t>
      </w:r>
      <w:r w:rsidR="00BE34B7" w:rsidRPr="004A0B3D">
        <w:rPr>
          <w:rFonts w:ascii="Garamond" w:hAnsi="Garamond"/>
          <w:b w:val="0"/>
          <w:sz w:val="24"/>
          <w:szCs w:val="24"/>
          <w:u w:val="single"/>
          <w:lang w:val="sq-AL"/>
        </w:rPr>
        <w:t>,</w:t>
      </w:r>
      <w:r w:rsidR="00442ACD" w:rsidRPr="004A0B3D">
        <w:rPr>
          <w:rFonts w:ascii="Garamond" w:hAnsi="Garamond"/>
          <w:b w:val="0"/>
          <w:sz w:val="24"/>
          <w:szCs w:val="24"/>
          <w:u w:val="single"/>
          <w:lang w:val="sq-AL"/>
        </w:rPr>
        <w:t xml:space="preserve"> “Për </w:t>
      </w:r>
      <w:r w:rsidRPr="004A0B3D">
        <w:rPr>
          <w:rFonts w:ascii="Garamond" w:hAnsi="Garamond"/>
          <w:b w:val="0"/>
          <w:sz w:val="24"/>
          <w:szCs w:val="24"/>
          <w:lang w:val="sq-AL"/>
        </w:rPr>
        <w:t>një shtesë në ligjin nr. 7975</w:t>
      </w:r>
      <w:r w:rsidR="00442ACD" w:rsidRPr="004A0B3D">
        <w:rPr>
          <w:rFonts w:ascii="Garamond" w:hAnsi="Garamond"/>
          <w:b w:val="0"/>
          <w:sz w:val="24"/>
          <w:szCs w:val="24"/>
          <w:lang w:val="sq-AL"/>
        </w:rPr>
        <w:t>, datë 26.</w:t>
      </w:r>
      <w:r w:rsidRPr="004A0B3D">
        <w:rPr>
          <w:rFonts w:ascii="Garamond" w:hAnsi="Garamond"/>
          <w:b w:val="0"/>
          <w:sz w:val="24"/>
          <w:szCs w:val="24"/>
          <w:lang w:val="sq-AL"/>
        </w:rPr>
        <w:t>7.1995</w:t>
      </w:r>
      <w:r w:rsidR="00BE34B7" w:rsidRPr="004A0B3D">
        <w:rPr>
          <w:rFonts w:ascii="Garamond" w:hAnsi="Garamond"/>
          <w:b w:val="0"/>
          <w:sz w:val="24"/>
          <w:szCs w:val="24"/>
          <w:lang w:val="sq-AL"/>
        </w:rPr>
        <w:t>,</w:t>
      </w:r>
      <w:r w:rsidR="00442ACD" w:rsidRPr="004A0B3D">
        <w:rPr>
          <w:rFonts w:ascii="Garamond" w:hAnsi="Garamond"/>
          <w:b w:val="0"/>
          <w:sz w:val="24"/>
          <w:szCs w:val="24"/>
          <w:lang w:val="sq-AL"/>
        </w:rPr>
        <w:t xml:space="preserve"> “Për </w:t>
      </w:r>
      <w:r w:rsidRPr="004A0B3D">
        <w:rPr>
          <w:rFonts w:ascii="Garamond" w:hAnsi="Garamond"/>
          <w:b w:val="0"/>
          <w:sz w:val="24"/>
          <w:szCs w:val="24"/>
          <w:lang w:val="sq-AL"/>
        </w:rPr>
        <w:t>barnat narkotike dhe substancat psikotrope”</w:t>
      </w:r>
      <w:r w:rsidRPr="004A0B3D">
        <w:rPr>
          <w:rStyle w:val="FootnoteReference"/>
          <w:b w:val="0"/>
          <w:szCs w:val="24"/>
          <w:lang w:val="sq-AL"/>
        </w:rPr>
        <w:footnoteReference w:id="9"/>
      </w:r>
      <w:bookmarkEnd w:id="58"/>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Qëllimi</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Forcimi i bashkëpunimit ndërmjet strukturave </w:t>
      </w:r>
      <w:r w:rsidR="008C119E" w:rsidRPr="004A0B3D">
        <w:rPr>
          <w:rFonts w:ascii="Garamond" w:hAnsi="Garamond"/>
          <w:sz w:val="24"/>
          <w:szCs w:val="24"/>
          <w:lang w:val="sq-AL"/>
        </w:rPr>
        <w:t>ligjz</w:t>
      </w:r>
      <w:r w:rsidRPr="004A0B3D">
        <w:rPr>
          <w:rFonts w:ascii="Garamond" w:hAnsi="Garamond"/>
          <w:sz w:val="24"/>
          <w:szCs w:val="24"/>
          <w:lang w:val="sq-AL"/>
        </w:rPr>
        <w:t>batuese për zbatimin efektiv të nenit 10/1 të ligjit</w:t>
      </w:r>
      <w:r w:rsidR="00BE34B7" w:rsidRPr="004A0B3D">
        <w:rPr>
          <w:rFonts w:ascii="Garamond" w:hAnsi="Garamond"/>
          <w:sz w:val="24"/>
          <w:szCs w:val="24"/>
          <w:lang w:val="sq-AL"/>
        </w:rPr>
        <w:t>,</w:t>
      </w:r>
      <w:r w:rsidR="00442ACD" w:rsidRPr="004A0B3D">
        <w:rPr>
          <w:rFonts w:ascii="Garamond" w:hAnsi="Garamond"/>
          <w:sz w:val="24"/>
          <w:szCs w:val="24"/>
          <w:lang w:val="sq-AL"/>
        </w:rPr>
        <w:t xml:space="preserve"> “Për </w:t>
      </w:r>
      <w:r w:rsidRPr="004A0B3D">
        <w:rPr>
          <w:rFonts w:ascii="Garamond" w:hAnsi="Garamond"/>
          <w:sz w:val="24"/>
          <w:szCs w:val="24"/>
          <w:lang w:val="sq-AL"/>
        </w:rPr>
        <w:t>barnat narkotike dhe substancat psikotrope”.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Përshkrim i shkurtër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Kryetarët e njësive bazë të qeverisjes vendore kanë detyrimin ligjor për raportimin e rasteve të lidhura me drogën. Praktika ka treguar se organet </w:t>
      </w:r>
      <w:r w:rsidR="008C119E" w:rsidRPr="004A0B3D">
        <w:rPr>
          <w:rFonts w:ascii="Garamond" w:hAnsi="Garamond"/>
          <w:sz w:val="24"/>
          <w:szCs w:val="24"/>
          <w:lang w:val="sq-AL"/>
        </w:rPr>
        <w:t>ligjz</w:t>
      </w:r>
      <w:r w:rsidRPr="004A0B3D">
        <w:rPr>
          <w:rFonts w:ascii="Garamond" w:hAnsi="Garamond"/>
          <w:sz w:val="24"/>
          <w:szCs w:val="24"/>
          <w:lang w:val="sq-AL"/>
        </w:rPr>
        <w:t>batuese nuk janë treguar përherë rigoroze në procedimin ligjor ndaj autoriteteve vendore, kur në territorin e administruar prej tyre janë evidentuar sipërfaqe të kultivuara me kanabis. PKKK</w:t>
      </w:r>
      <w:r w:rsidR="00BE34B7" w:rsidRPr="004A0B3D">
        <w:rPr>
          <w:rFonts w:ascii="Garamond" w:hAnsi="Garamond"/>
          <w:sz w:val="24"/>
          <w:szCs w:val="24"/>
          <w:lang w:val="sq-AL"/>
        </w:rPr>
        <w:t>-ja</w:t>
      </w:r>
      <w:r w:rsidRPr="004A0B3D">
        <w:rPr>
          <w:rFonts w:ascii="Garamond" w:hAnsi="Garamond"/>
          <w:sz w:val="24"/>
          <w:szCs w:val="24"/>
          <w:lang w:val="sq-AL"/>
        </w:rPr>
        <w:t xml:space="preserve"> parashikon një qasje shumë rigoroze ndaj rasteve të mosraportimit të fenomenit të kultivimit të kanabisit brenda juridiksionit administrativ të autoriteteve vendore përgjegjëse.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Për zbatimin e kësaj mase të ndërmerren këto veprime:</w:t>
      </w:r>
    </w:p>
    <w:p w:rsidR="000E584E" w:rsidRPr="004A0B3D" w:rsidRDefault="000E584E" w:rsidP="00615A9C">
      <w:pPr>
        <w:pStyle w:val="ListParagraph"/>
        <w:numPr>
          <w:ilvl w:val="0"/>
          <w:numId w:val="4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Zhvillimi i seancave të organizuara të njohjes, ku të gjithë personat përgjegjës marrin dhe konfirmojnë njoftimin zyrtar për përgjegjësitë ligjore.</w:t>
      </w:r>
    </w:p>
    <w:p w:rsidR="000E584E" w:rsidRPr="004A0B3D" w:rsidRDefault="000E584E" w:rsidP="00615A9C">
      <w:pPr>
        <w:pStyle w:val="ListParagraph"/>
        <w:numPr>
          <w:ilvl w:val="0"/>
          <w:numId w:val="40"/>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Administrimi i raporteve periodike nga të gjithë zyrtarët vendorë lidhur me gjendjen e territoreve në juridiksionin e tyre.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Rezultate të pritshme</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Kryerja e një kontrolli më të mirë të territorit nën juridiksionin e autoriteteve përgjegjëse vendore nga këto</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Kryerja e raportimeve në kohë të rasteve të kultivimit të kanabisit në organet </w:t>
      </w:r>
      <w:r w:rsidR="008C119E" w:rsidRPr="004A0B3D">
        <w:rPr>
          <w:rFonts w:ascii="Garamond" w:hAnsi="Garamond"/>
          <w:sz w:val="24"/>
          <w:szCs w:val="24"/>
          <w:lang w:val="sq-AL"/>
        </w:rPr>
        <w:t>ligjz</w:t>
      </w:r>
      <w:r w:rsidRPr="004A0B3D">
        <w:rPr>
          <w:rFonts w:ascii="Garamond" w:hAnsi="Garamond"/>
          <w:sz w:val="24"/>
          <w:szCs w:val="24"/>
          <w:lang w:val="sq-AL"/>
        </w:rPr>
        <w:t>batuese;</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Vënia para përgjegjësisë ligjore e funksionarëve që nuk zbatojnë këtë detyrim ligjor.</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Institucioni përgjegjës</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PSH;</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Njësitë e qeverisjes vendore subjekte të ligjit nr. 7975/1995;</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Prokuroria e Përgjithshme.</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Institucione të tjera</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Të gjitha institucionet që përfaqësohen në TFQ</w:t>
      </w:r>
      <w:r w:rsidR="000D58EE">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b/>
          <w:sz w:val="24"/>
          <w:szCs w:val="24"/>
          <w:lang w:val="sq-AL"/>
        </w:rPr>
      </w:pPr>
      <w:r w:rsidRPr="004A0B3D">
        <w:rPr>
          <w:rFonts w:ascii="Garamond" w:hAnsi="Garamond"/>
          <w:b/>
          <w:sz w:val="24"/>
          <w:szCs w:val="24"/>
          <w:lang w:val="sq-AL"/>
        </w:rPr>
        <w:t>Indikatorë të matshëm</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çështjeve të referuara nga policia dhe organet e tjera ligjzbatuese në Prokurori;</w:t>
      </w:r>
    </w:p>
    <w:p w:rsidR="000E584E"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0D58EE">
        <w:rPr>
          <w:rFonts w:ascii="Garamond" w:hAnsi="Garamond"/>
          <w:sz w:val="24"/>
          <w:szCs w:val="24"/>
          <w:lang w:val="sq-AL"/>
        </w:rPr>
        <w:t xml:space="preserve">Numri i të proceduarve. </w:t>
      </w:r>
    </w:p>
    <w:p w:rsidR="000D58EE" w:rsidRPr="000D58EE" w:rsidRDefault="000D58EE" w:rsidP="000D58EE">
      <w:pPr>
        <w:pStyle w:val="ListParagraph"/>
        <w:tabs>
          <w:tab w:val="left" w:pos="540"/>
          <w:tab w:val="left" w:pos="720"/>
        </w:tabs>
        <w:spacing w:after="0" w:line="240" w:lineRule="auto"/>
        <w:ind w:left="288"/>
        <w:jc w:val="both"/>
        <w:rPr>
          <w:rFonts w:ascii="Garamond" w:hAnsi="Garamond"/>
          <w:sz w:val="24"/>
          <w:szCs w:val="24"/>
          <w:lang w:val="sq-AL"/>
        </w:rPr>
      </w:pPr>
    </w:p>
    <w:p w:rsidR="004D0316" w:rsidRPr="004A0B3D" w:rsidRDefault="004D0316" w:rsidP="004D0316">
      <w:pPr>
        <w:pStyle w:val="Heading1"/>
        <w:tabs>
          <w:tab w:val="left" w:pos="540"/>
          <w:tab w:val="left" w:pos="720"/>
        </w:tabs>
        <w:spacing w:before="0"/>
        <w:ind w:firstLine="288"/>
        <w:jc w:val="center"/>
        <w:rPr>
          <w:rFonts w:ascii="Garamond" w:hAnsi="Garamond"/>
          <w:b w:val="0"/>
          <w:sz w:val="24"/>
          <w:szCs w:val="24"/>
          <w:lang w:val="sq-AL"/>
        </w:rPr>
      </w:pPr>
      <w:bookmarkStart w:id="59" w:name="_Toc475636028"/>
      <w:r w:rsidRPr="004A0B3D">
        <w:rPr>
          <w:rFonts w:ascii="Garamond" w:hAnsi="Garamond"/>
          <w:b w:val="0"/>
          <w:sz w:val="24"/>
          <w:szCs w:val="24"/>
          <w:lang w:val="sq-AL"/>
        </w:rPr>
        <w:t>KAPITULLI IV</w:t>
      </w:r>
    </w:p>
    <w:p w:rsidR="000E584E" w:rsidRPr="004A0B3D" w:rsidRDefault="004D0316" w:rsidP="004D0316">
      <w:pPr>
        <w:pStyle w:val="Heading1"/>
        <w:tabs>
          <w:tab w:val="left" w:pos="540"/>
          <w:tab w:val="left" w:pos="720"/>
        </w:tabs>
        <w:spacing w:before="0"/>
        <w:ind w:firstLine="288"/>
        <w:jc w:val="center"/>
        <w:rPr>
          <w:rFonts w:ascii="Garamond" w:hAnsi="Garamond"/>
          <w:b w:val="0"/>
          <w:sz w:val="24"/>
          <w:szCs w:val="24"/>
          <w:lang w:val="sq-AL"/>
        </w:rPr>
      </w:pPr>
      <w:r w:rsidRPr="004A0B3D">
        <w:rPr>
          <w:rFonts w:ascii="Garamond" w:hAnsi="Garamond"/>
          <w:b w:val="0"/>
          <w:sz w:val="24"/>
          <w:szCs w:val="24"/>
          <w:lang w:val="sq-AL"/>
        </w:rPr>
        <w:t>MONITORIMI DHE VLERËSIMI</w:t>
      </w:r>
      <w:bookmarkEnd w:id="59"/>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0D58EE" w:rsidRPr="000D58EE" w:rsidRDefault="000D58EE" w:rsidP="004D0316">
      <w:pPr>
        <w:tabs>
          <w:tab w:val="left" w:pos="540"/>
          <w:tab w:val="left" w:pos="720"/>
        </w:tabs>
        <w:spacing w:after="0" w:line="240" w:lineRule="auto"/>
        <w:ind w:firstLine="288"/>
        <w:rPr>
          <w:rFonts w:ascii="Garamond" w:hAnsi="Garamond"/>
          <w:sz w:val="24"/>
          <w:szCs w:val="24"/>
          <w:lang w:val="sq-AL"/>
        </w:rPr>
      </w:pPr>
      <w:bookmarkStart w:id="60" w:name="_Toc475636029"/>
      <w:r w:rsidRPr="000D58EE">
        <w:rPr>
          <w:rFonts w:ascii="Garamond" w:hAnsi="Garamond"/>
          <w:sz w:val="24"/>
          <w:szCs w:val="24"/>
          <w:lang w:val="sq-AL"/>
        </w:rPr>
        <w:t>1.</w:t>
      </w:r>
      <w:r w:rsidRPr="000D58EE">
        <w:rPr>
          <w:rFonts w:ascii="Garamond" w:hAnsi="Garamond"/>
          <w:sz w:val="24"/>
          <w:szCs w:val="24"/>
          <w:lang w:val="sq-AL"/>
        </w:rPr>
        <w:tab/>
        <w:t>Monitorimi</w:t>
      </w:r>
      <w:bookmarkEnd w:id="60"/>
      <w:r w:rsidRPr="000D58EE">
        <w:rPr>
          <w:rFonts w:ascii="Garamond" w:hAnsi="Garamond"/>
          <w:sz w:val="24"/>
          <w:szCs w:val="24"/>
          <w:lang w:val="sq-AL"/>
        </w:rPr>
        <w:t xml:space="preserve"> </w:t>
      </w:r>
    </w:p>
    <w:p w:rsidR="000E584E" w:rsidRPr="004A0B3D" w:rsidRDefault="000E584E" w:rsidP="004D0316">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Krahas masave për zbatimin e PKKK</w:t>
      </w:r>
      <w:r w:rsidR="004D0316" w:rsidRPr="004A0B3D">
        <w:rPr>
          <w:rFonts w:ascii="Garamond" w:hAnsi="Garamond"/>
          <w:sz w:val="24"/>
          <w:szCs w:val="24"/>
          <w:lang w:val="sq-AL"/>
        </w:rPr>
        <w:t>-së</w:t>
      </w:r>
      <w:r w:rsidRPr="004A0B3D">
        <w:rPr>
          <w:rFonts w:ascii="Garamond" w:hAnsi="Garamond"/>
          <w:sz w:val="24"/>
          <w:szCs w:val="24"/>
          <w:lang w:val="sq-AL"/>
        </w:rPr>
        <w:t>, monitorimi i vazhdueshëm dhe kontrolli rigoroz për efektivitetin e angazhimit të strukturave konsiderohen si masa të përhershme dhe të vazhdueshme që mundësojnë vlerësimin real të gjendjes dhe përgjigjen e përshtatshme ndaj saj.</w:t>
      </w:r>
    </w:p>
    <w:p w:rsidR="000E584E" w:rsidRPr="004A0B3D" w:rsidRDefault="000E584E" w:rsidP="004D0316">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Thelbin e vlerësimit të punës së institucioneve dhe të autoriteteve të përfshira në goditjen ndaj kultivimit, trafikimit dhe përdorimit të kanabisit e përbën suksesi në identifikimin, goditjen, shkatërrimin dhe vënien përpara përgjegjësisë ligjore të grupeve dhe rrjeteve kriminale me aktivitet në fushën e kanabisit.</w:t>
      </w:r>
    </w:p>
    <w:p w:rsidR="000E584E" w:rsidRPr="004A0B3D" w:rsidRDefault="000E584E" w:rsidP="004D0316">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Grupin e indikatorëve kryesorë dhe më domethënës e përbëjnë ata që kanë të bëjnë me numrin e grupeve dhe rrjeteve kriminale të identifikuara, goditura dhe shkatërruara. Indikatorët më të rëndësishëm në këtë grup</w:t>
      </w:r>
      <w:r w:rsidR="004D0316" w:rsidRPr="004A0B3D">
        <w:rPr>
          <w:rFonts w:ascii="Garamond" w:hAnsi="Garamond"/>
          <w:sz w:val="24"/>
          <w:szCs w:val="24"/>
          <w:lang w:val="sq-AL"/>
        </w:rPr>
        <w:t>,</w:t>
      </w:r>
      <w:r w:rsidRPr="004A0B3D">
        <w:rPr>
          <w:rFonts w:ascii="Garamond" w:hAnsi="Garamond"/>
          <w:sz w:val="24"/>
          <w:szCs w:val="24"/>
          <w:lang w:val="sq-AL"/>
        </w:rPr>
        <w:t xml:space="preserve"> janë:</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grupeve kriminale të identifikuara;</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Numri i grupeve kriminale të goditura/shkatërruara; </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operacioneve policore të suksesshme;</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operacioneve të përbashkëta ndërkombëtare.</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Një grup tjetër i rëndësishëm indikatorësh mat eficiencën e procedimit penal për financuesit dhe drejtuesit e rrjeteve dhe të grupeve kriminale të proceduara dhe të vendosura përpara drejtësisë, ku më të rëndësishmit</w:t>
      </w:r>
      <w:r w:rsidR="004D0316" w:rsidRPr="004A0B3D">
        <w:rPr>
          <w:rFonts w:ascii="Garamond" w:hAnsi="Garamond"/>
          <w:sz w:val="24"/>
          <w:szCs w:val="24"/>
          <w:lang w:val="sq-AL"/>
        </w:rPr>
        <w:t>,</w:t>
      </w:r>
      <w:r w:rsidRPr="004A0B3D">
        <w:rPr>
          <w:rFonts w:ascii="Garamond" w:hAnsi="Garamond"/>
          <w:sz w:val="24"/>
          <w:szCs w:val="24"/>
          <w:lang w:val="sq-AL"/>
        </w:rPr>
        <w:t xml:space="preserve"> janë:</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drejtuesve të grupeve kriminale të zbuluar dhe të nxjerrë përpara drejtësisë</w:t>
      </w:r>
      <w:r w:rsidR="00C72AA6" w:rsidRPr="004A0B3D">
        <w:rPr>
          <w:rFonts w:ascii="Garamond" w:hAnsi="Garamond"/>
          <w:sz w:val="24"/>
          <w:szCs w:val="24"/>
          <w:lang w:val="sq-AL"/>
        </w:rPr>
        <w:t>;</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financuesve të zbuluar dhe të nxjerrë përpara drejtësisë</w:t>
      </w:r>
      <w:r w:rsidR="00C72AA6" w:rsidRPr="004A0B3D">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Goditja e aseteve që burojnë nga veprimtari kriminale matet nga një sërë indikatorësh të tjerë, ku më të rëndësishmit</w:t>
      </w:r>
      <w:r w:rsidR="004D0316" w:rsidRPr="004A0B3D">
        <w:rPr>
          <w:rFonts w:ascii="Garamond" w:hAnsi="Garamond"/>
          <w:sz w:val="24"/>
          <w:szCs w:val="24"/>
          <w:lang w:val="sq-AL"/>
        </w:rPr>
        <w:t>,</w:t>
      </w:r>
      <w:r w:rsidRPr="004A0B3D">
        <w:rPr>
          <w:rFonts w:ascii="Garamond" w:hAnsi="Garamond"/>
          <w:sz w:val="24"/>
          <w:szCs w:val="24"/>
          <w:lang w:val="sq-AL"/>
        </w:rPr>
        <w:t xml:space="preserve"> janë:</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aseteve kriminale të zbuluara dhe të sekuestruara/konfiskuara</w:t>
      </w:r>
      <w:r w:rsidR="004D0316" w:rsidRPr="004A0B3D">
        <w:rPr>
          <w:rFonts w:ascii="Garamond" w:hAnsi="Garamond"/>
          <w:sz w:val="24"/>
          <w:szCs w:val="24"/>
          <w:lang w:val="sq-AL"/>
        </w:rPr>
        <w:t>;</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Vlera e aseteve kriminale të zbuluara dhe të sekuestruara/konfiskuara</w:t>
      </w:r>
      <w:r w:rsidR="004D0316" w:rsidRPr="004A0B3D">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Suksesi i veprimtarisë parandaluese matet me një grup tjetër indikatorësh, matja e të cilëve kryhet në fazën fillestare të ciklit të kultivimit. Indikatorët më të rëndësishëm në këtë grup</w:t>
      </w:r>
      <w:r w:rsidR="004D0316" w:rsidRPr="004A0B3D">
        <w:rPr>
          <w:rFonts w:ascii="Garamond" w:hAnsi="Garamond"/>
          <w:sz w:val="24"/>
          <w:szCs w:val="24"/>
          <w:lang w:val="sq-AL"/>
        </w:rPr>
        <w:t>,</w:t>
      </w:r>
      <w:r w:rsidRPr="004A0B3D">
        <w:rPr>
          <w:rFonts w:ascii="Garamond" w:hAnsi="Garamond"/>
          <w:sz w:val="24"/>
          <w:szCs w:val="24"/>
          <w:lang w:val="sq-AL"/>
        </w:rPr>
        <w:t xml:space="preserve"> janë:</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Sasia e farës së konfiskuar</w:t>
      </w:r>
      <w:r w:rsidR="004D0316" w:rsidRPr="004A0B3D">
        <w:rPr>
          <w:rFonts w:ascii="Garamond" w:hAnsi="Garamond"/>
          <w:sz w:val="24"/>
          <w:szCs w:val="24"/>
          <w:lang w:val="sq-AL"/>
        </w:rPr>
        <w:t>;</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Sera dhe mjedise të tjera të identifikuara ku kultivohen fidanë</w:t>
      </w:r>
      <w:r w:rsidR="004D0316" w:rsidRPr="004A0B3D">
        <w:rPr>
          <w:rFonts w:ascii="Garamond" w:hAnsi="Garamond"/>
          <w:sz w:val="24"/>
          <w:szCs w:val="24"/>
          <w:lang w:val="sq-AL"/>
        </w:rPr>
        <w:t>;</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fidanëve të zbuluar dhe konfiskuar</w:t>
      </w:r>
      <w:r w:rsidR="004D0316" w:rsidRPr="004A0B3D">
        <w:rPr>
          <w:rFonts w:ascii="Garamond" w:hAnsi="Garamond"/>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 xml:space="preserve">Një seri tjetër indikatorësh mat shkallën e angazhimit të institucioneve për të zbutur pasojat që vijnë nga goditjet e organeve </w:t>
      </w:r>
      <w:r w:rsidR="008C119E" w:rsidRPr="004A0B3D">
        <w:rPr>
          <w:rFonts w:ascii="Garamond" w:hAnsi="Garamond"/>
          <w:sz w:val="24"/>
          <w:szCs w:val="24"/>
          <w:lang w:val="sq-AL"/>
        </w:rPr>
        <w:t>ligjz</w:t>
      </w:r>
      <w:r w:rsidRPr="004A0B3D">
        <w:rPr>
          <w:rFonts w:ascii="Garamond" w:hAnsi="Garamond"/>
          <w:sz w:val="24"/>
          <w:szCs w:val="24"/>
          <w:lang w:val="sq-AL"/>
        </w:rPr>
        <w:t>batuese, kryesisht në fushën e riorientimit të fermerëve drejt veprimtarive alternative e të ligjshme, mbështetjes dhe lehtësimit të tyre, ndërgjegjësimit të publikut, parandalimit të dëmeve të kanabisit etj. Indikatorët më të rëndësishëm në këtë seri janë:</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Numri i individëve që kanë përfituar nga programet sociale;</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Sipërfaqet e mbjella me kultura bujqësore të ligjshme;</w:t>
      </w:r>
    </w:p>
    <w:p w:rsidR="000E584E"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Numri i personave të punësuar/vetëpunësuar në zonat rurale të rriskuara; </w:t>
      </w:r>
    </w:p>
    <w:p w:rsidR="004D0316" w:rsidRPr="004A0B3D" w:rsidRDefault="000E584E" w:rsidP="00615A9C">
      <w:pPr>
        <w:pStyle w:val="ListParagraph"/>
        <w:numPr>
          <w:ilvl w:val="0"/>
          <w:numId w:val="3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Sasia e fondeve të vëna në dispozicion të programeve të mbështetjes.</w:t>
      </w:r>
      <w:bookmarkStart w:id="61" w:name="_Toc475636030"/>
    </w:p>
    <w:p w:rsidR="000E584E" w:rsidRPr="004A0B3D" w:rsidRDefault="000E584E" w:rsidP="004D0316">
      <w:pPr>
        <w:pStyle w:val="ListParagraph"/>
        <w:tabs>
          <w:tab w:val="left" w:pos="540"/>
          <w:tab w:val="left" w:pos="720"/>
        </w:tabs>
        <w:spacing w:after="0" w:line="240" w:lineRule="auto"/>
        <w:ind w:left="288"/>
        <w:jc w:val="both"/>
        <w:rPr>
          <w:rFonts w:ascii="Garamond" w:hAnsi="Garamond"/>
          <w:sz w:val="24"/>
          <w:szCs w:val="24"/>
          <w:lang w:val="sq-AL"/>
        </w:rPr>
      </w:pPr>
      <w:r w:rsidRPr="004A0B3D">
        <w:rPr>
          <w:rFonts w:ascii="Garamond" w:hAnsi="Garamond"/>
          <w:sz w:val="24"/>
          <w:szCs w:val="24"/>
          <w:lang w:val="sq-AL"/>
        </w:rPr>
        <w:t>2.</w:t>
      </w:r>
      <w:r w:rsidRPr="004A0B3D">
        <w:rPr>
          <w:rFonts w:ascii="Garamond" w:hAnsi="Garamond"/>
          <w:sz w:val="24"/>
          <w:szCs w:val="24"/>
          <w:lang w:val="sq-AL"/>
        </w:rPr>
        <w:tab/>
        <w:t>Raportimi</w:t>
      </w:r>
      <w:bookmarkEnd w:id="61"/>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Të gjitha institucionet dhe strukturat e përfshira në zbatimin e PKKK</w:t>
      </w:r>
      <w:r w:rsidR="00C72AA6" w:rsidRPr="004A0B3D">
        <w:rPr>
          <w:rFonts w:ascii="Garamond" w:hAnsi="Garamond"/>
          <w:sz w:val="24"/>
          <w:szCs w:val="24"/>
          <w:lang w:val="sq-AL"/>
        </w:rPr>
        <w:t>-së</w:t>
      </w:r>
      <w:r w:rsidRPr="004A0B3D">
        <w:rPr>
          <w:rFonts w:ascii="Garamond" w:hAnsi="Garamond"/>
          <w:sz w:val="24"/>
          <w:szCs w:val="24"/>
          <w:lang w:val="sq-AL"/>
        </w:rPr>
        <w:t xml:space="preserve"> do të hartojnë raporte periodike mujore në zbatim të detyrimeve specifike të përcaktuara në këtë plan.</w:t>
      </w:r>
    </w:p>
    <w:p w:rsidR="002927EA" w:rsidRPr="004A0B3D" w:rsidRDefault="000E584E" w:rsidP="002927EA">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Strukturat e përbashkëta (Task-Forcat në nivel qendror dhe vendor) do të hartojnë raporte të integruara mujore, si dhe vlerësime rreth zbatimit të të gjitha masave të parashikuara n</w:t>
      </w:r>
      <w:bookmarkStart w:id="62" w:name="_Toc475636031"/>
      <w:r w:rsidR="002927EA" w:rsidRPr="004A0B3D">
        <w:rPr>
          <w:rFonts w:ascii="Garamond" w:hAnsi="Garamond"/>
          <w:sz w:val="24"/>
          <w:szCs w:val="24"/>
          <w:lang w:val="sq-AL"/>
        </w:rPr>
        <w:t>ga PKKK</w:t>
      </w:r>
      <w:r w:rsidR="00C72AA6" w:rsidRPr="004A0B3D">
        <w:rPr>
          <w:rFonts w:ascii="Garamond" w:hAnsi="Garamond"/>
          <w:sz w:val="24"/>
          <w:szCs w:val="24"/>
          <w:lang w:val="sq-AL"/>
        </w:rPr>
        <w:t>-ja</w:t>
      </w:r>
      <w:r w:rsidR="002927EA" w:rsidRPr="004A0B3D">
        <w:rPr>
          <w:rFonts w:ascii="Garamond" w:hAnsi="Garamond"/>
          <w:sz w:val="24"/>
          <w:szCs w:val="24"/>
          <w:lang w:val="sq-AL"/>
        </w:rPr>
        <w:t>.</w:t>
      </w:r>
    </w:p>
    <w:p w:rsidR="000E584E" w:rsidRPr="004A0B3D" w:rsidRDefault="000E584E" w:rsidP="002927EA">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3.</w:t>
      </w:r>
      <w:r w:rsidRPr="004A0B3D">
        <w:rPr>
          <w:rFonts w:ascii="Garamond" w:hAnsi="Garamond"/>
          <w:sz w:val="24"/>
          <w:szCs w:val="24"/>
          <w:lang w:val="sq-AL"/>
        </w:rPr>
        <w:tab/>
        <w:t>Rishikimi i Planit</w:t>
      </w:r>
      <w:bookmarkEnd w:id="62"/>
      <w:r w:rsidRPr="004A0B3D">
        <w:rPr>
          <w:rFonts w:ascii="Garamond" w:hAnsi="Garamond"/>
          <w:sz w:val="24"/>
          <w:szCs w:val="24"/>
          <w:lang w:val="sq-AL"/>
        </w:rPr>
        <w:t xml:space="preserve"> </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Zbatimi i elementëve të PKKK</w:t>
      </w:r>
      <w:r w:rsidR="006F34E9" w:rsidRPr="004A0B3D">
        <w:rPr>
          <w:rFonts w:ascii="Garamond" w:hAnsi="Garamond"/>
          <w:sz w:val="24"/>
          <w:szCs w:val="24"/>
          <w:lang w:val="sq-AL"/>
        </w:rPr>
        <w:t>-së</w:t>
      </w:r>
      <w:r w:rsidRPr="004A0B3D">
        <w:rPr>
          <w:rFonts w:ascii="Garamond" w:hAnsi="Garamond"/>
          <w:sz w:val="24"/>
          <w:szCs w:val="24"/>
          <w:lang w:val="sq-AL"/>
        </w:rPr>
        <w:t xml:space="preserve"> do të monitorohet dhe do të vlerësohet nga të gjitha institucionet dhe agjencitë e ngarkuara me zbatimin e tyre, sipas përgjegjësive konkrete të parashikuara.</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Monitorimi dhe vlerësimi i integruar i zbatimit të PKKK</w:t>
      </w:r>
      <w:r w:rsidR="006F34E9" w:rsidRPr="004A0B3D">
        <w:rPr>
          <w:rFonts w:ascii="Garamond" w:hAnsi="Garamond"/>
          <w:sz w:val="24"/>
          <w:szCs w:val="24"/>
          <w:lang w:val="sq-AL"/>
        </w:rPr>
        <w:t>-së</w:t>
      </w:r>
      <w:r w:rsidRPr="004A0B3D">
        <w:rPr>
          <w:rFonts w:ascii="Garamond" w:hAnsi="Garamond"/>
          <w:sz w:val="24"/>
          <w:szCs w:val="24"/>
          <w:lang w:val="sq-AL"/>
        </w:rPr>
        <w:t xml:space="preserve"> do të kryhet nga Task-Forca Qendrore dhe Komiteti Ndërministror.</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Një vlerësim i përgjithshëm, rishikim dhe përditësim i PKK</w:t>
      </w:r>
      <w:r w:rsidR="006F34E9" w:rsidRPr="004A0B3D">
        <w:rPr>
          <w:rFonts w:ascii="Garamond" w:hAnsi="Garamond"/>
          <w:sz w:val="24"/>
          <w:szCs w:val="24"/>
          <w:lang w:val="sq-AL"/>
        </w:rPr>
        <w:t>-së</w:t>
      </w:r>
      <w:r w:rsidRPr="004A0B3D">
        <w:rPr>
          <w:rFonts w:ascii="Garamond" w:hAnsi="Garamond"/>
          <w:sz w:val="24"/>
          <w:szCs w:val="24"/>
          <w:lang w:val="sq-AL"/>
        </w:rPr>
        <w:t xml:space="preserve"> do të kryhet në vitin 2019.</w:t>
      </w:r>
    </w:p>
    <w:p w:rsidR="000E584E" w:rsidRPr="004A0B3D" w:rsidRDefault="000E584E" w:rsidP="006F34E9">
      <w:pPr>
        <w:tabs>
          <w:tab w:val="left" w:pos="540"/>
          <w:tab w:val="left" w:pos="720"/>
        </w:tabs>
        <w:spacing w:after="0" w:line="240" w:lineRule="auto"/>
        <w:ind w:firstLine="288"/>
        <w:rPr>
          <w:rFonts w:ascii="Garamond" w:hAnsi="Garamond"/>
          <w:sz w:val="24"/>
          <w:szCs w:val="24"/>
          <w:lang w:val="sq-AL"/>
        </w:rPr>
      </w:pPr>
    </w:p>
    <w:p w:rsidR="000E584E" w:rsidRPr="004A0B3D" w:rsidRDefault="006F34E9" w:rsidP="006F34E9">
      <w:pPr>
        <w:pStyle w:val="Heading1"/>
        <w:tabs>
          <w:tab w:val="left" w:pos="540"/>
          <w:tab w:val="left" w:pos="720"/>
        </w:tabs>
        <w:spacing w:before="0" w:after="0"/>
        <w:ind w:firstLine="288"/>
        <w:jc w:val="center"/>
        <w:rPr>
          <w:rFonts w:ascii="Garamond" w:hAnsi="Garamond"/>
          <w:b w:val="0"/>
          <w:sz w:val="24"/>
          <w:szCs w:val="24"/>
          <w:lang w:val="sq-AL"/>
        </w:rPr>
      </w:pPr>
      <w:bookmarkStart w:id="63" w:name="_Toc475636032"/>
      <w:r w:rsidRPr="004A0B3D">
        <w:rPr>
          <w:rFonts w:ascii="Garamond" w:hAnsi="Garamond"/>
          <w:b w:val="0"/>
          <w:sz w:val="24"/>
          <w:szCs w:val="24"/>
          <w:lang w:val="sq-AL"/>
        </w:rPr>
        <w:t>SHTOJCA 1</w:t>
      </w:r>
      <w:bookmarkEnd w:id="63"/>
    </w:p>
    <w:p w:rsidR="000E584E" w:rsidRPr="004A0B3D" w:rsidRDefault="000E584E" w:rsidP="00615A9C">
      <w:pPr>
        <w:pStyle w:val="Heading2"/>
        <w:keepNext/>
        <w:keepLines/>
        <w:numPr>
          <w:ilvl w:val="0"/>
          <w:numId w:val="94"/>
        </w:numPr>
        <w:tabs>
          <w:tab w:val="left" w:pos="540"/>
          <w:tab w:val="left" w:pos="720"/>
        </w:tabs>
        <w:spacing w:before="0"/>
        <w:ind w:left="0" w:firstLine="288"/>
        <w:rPr>
          <w:rFonts w:ascii="Garamond" w:hAnsi="Garamond"/>
          <w:b w:val="0"/>
          <w:sz w:val="24"/>
          <w:szCs w:val="24"/>
          <w:lang w:val="sq-AL"/>
        </w:rPr>
      </w:pPr>
      <w:bookmarkStart w:id="64" w:name="_Toc475636033"/>
      <w:r w:rsidRPr="004A0B3D">
        <w:rPr>
          <w:rFonts w:ascii="Garamond" w:hAnsi="Garamond"/>
          <w:b w:val="0"/>
          <w:sz w:val="24"/>
          <w:szCs w:val="24"/>
          <w:lang w:val="sq-AL"/>
        </w:rPr>
        <w:t>Baza ligjore</w:t>
      </w:r>
      <w:bookmarkEnd w:id="64"/>
    </w:p>
    <w:p w:rsidR="000E584E" w:rsidRPr="004A0B3D" w:rsidRDefault="000E584E" w:rsidP="00615A9C">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Kushtetuta e Republikës së Shqipërisë</w:t>
      </w:r>
      <w:r w:rsidRPr="004A0B3D">
        <w:rPr>
          <w:rStyle w:val="FootnoteReference"/>
          <w:rFonts w:eastAsia="MS Mincho"/>
          <w:szCs w:val="24"/>
          <w:lang w:val="sq-AL"/>
        </w:rPr>
        <w:footnoteReference w:id="10"/>
      </w:r>
      <w:r w:rsidRPr="004A0B3D">
        <w:rPr>
          <w:rFonts w:ascii="Garamond" w:hAnsi="Garamond"/>
          <w:sz w:val="24"/>
          <w:szCs w:val="24"/>
          <w:lang w:val="sq-AL"/>
        </w:rPr>
        <w:t>;</w:t>
      </w:r>
    </w:p>
    <w:p w:rsidR="000E584E" w:rsidRPr="004A0B3D" w:rsidRDefault="000E584E" w:rsidP="00615A9C">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Ligji “Kodi Penal i Republikës së Shqipërisë”</w:t>
      </w:r>
      <w:r w:rsidRPr="004A0B3D">
        <w:rPr>
          <w:rStyle w:val="FootnoteReference"/>
          <w:rFonts w:eastAsia="MS Mincho"/>
          <w:szCs w:val="24"/>
          <w:lang w:val="sq-AL"/>
        </w:rPr>
        <w:footnoteReference w:id="11"/>
      </w:r>
      <w:r w:rsidRPr="004A0B3D">
        <w:rPr>
          <w:rFonts w:ascii="Garamond" w:hAnsi="Garamond"/>
          <w:sz w:val="24"/>
          <w:szCs w:val="24"/>
          <w:lang w:val="sq-AL"/>
        </w:rPr>
        <w:t>;</w:t>
      </w:r>
    </w:p>
    <w:p w:rsidR="000E584E" w:rsidRPr="004A0B3D" w:rsidRDefault="000E584E" w:rsidP="00615A9C">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Ligji</w:t>
      </w:r>
      <w:r w:rsidR="00442ACD" w:rsidRPr="004A0B3D">
        <w:rPr>
          <w:rFonts w:ascii="Garamond" w:hAnsi="Garamond"/>
          <w:sz w:val="24"/>
          <w:szCs w:val="24"/>
          <w:lang w:val="sq-AL"/>
        </w:rPr>
        <w:t xml:space="preserve"> “Për </w:t>
      </w:r>
      <w:r w:rsidRPr="004A0B3D">
        <w:rPr>
          <w:rFonts w:ascii="Garamond" w:hAnsi="Garamond"/>
          <w:sz w:val="24"/>
          <w:szCs w:val="24"/>
          <w:lang w:val="sq-AL"/>
        </w:rPr>
        <w:t>barnat narkotike dhe lëndët psikotrope”</w:t>
      </w:r>
      <w:r w:rsidRPr="004A0B3D">
        <w:rPr>
          <w:rStyle w:val="FootnoteReference"/>
          <w:rFonts w:eastAsia="MS Mincho"/>
          <w:szCs w:val="24"/>
          <w:lang w:val="sq-AL"/>
        </w:rPr>
        <w:footnoteReference w:id="12"/>
      </w:r>
      <w:r w:rsidRPr="004A0B3D">
        <w:rPr>
          <w:rFonts w:ascii="Garamond" w:hAnsi="Garamond"/>
          <w:sz w:val="24"/>
          <w:szCs w:val="24"/>
          <w:lang w:val="sq-AL"/>
        </w:rPr>
        <w:t xml:space="preserve">;  </w:t>
      </w:r>
    </w:p>
    <w:p w:rsidR="000E584E" w:rsidRPr="004A0B3D" w:rsidRDefault="000E584E" w:rsidP="00615A9C">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color w:val="000000"/>
          <w:sz w:val="24"/>
          <w:szCs w:val="24"/>
          <w:shd w:val="clear" w:color="auto" w:fill="FFFFFF"/>
          <w:lang w:val="sq-AL"/>
        </w:rPr>
        <w:t>Ligji</w:t>
      </w:r>
      <w:r w:rsidR="00442ACD" w:rsidRPr="004A0B3D">
        <w:rPr>
          <w:rFonts w:ascii="Garamond" w:hAnsi="Garamond"/>
          <w:color w:val="000000"/>
          <w:sz w:val="24"/>
          <w:szCs w:val="24"/>
          <w:shd w:val="clear" w:color="auto" w:fill="FFFFFF"/>
          <w:lang w:val="sq-AL"/>
        </w:rPr>
        <w:t xml:space="preserve"> “Për </w:t>
      </w:r>
      <w:r w:rsidRPr="004A0B3D">
        <w:rPr>
          <w:rFonts w:ascii="Garamond" w:hAnsi="Garamond"/>
          <w:color w:val="000000"/>
          <w:sz w:val="24"/>
          <w:szCs w:val="24"/>
          <w:shd w:val="clear" w:color="auto" w:fill="FFFFFF"/>
          <w:lang w:val="sq-AL"/>
        </w:rPr>
        <w:t>organizimin dhe funksionimin e Këshillit të Ministrave”</w:t>
      </w:r>
      <w:r w:rsidRPr="004A0B3D">
        <w:rPr>
          <w:rStyle w:val="FootnoteReference"/>
          <w:rFonts w:eastAsia="MS Mincho"/>
          <w:color w:val="000000"/>
          <w:szCs w:val="24"/>
          <w:shd w:val="clear" w:color="auto" w:fill="FFFFFF"/>
          <w:lang w:val="sq-AL"/>
        </w:rPr>
        <w:footnoteReference w:id="13"/>
      </w:r>
      <w:r w:rsidRPr="004A0B3D">
        <w:rPr>
          <w:rFonts w:ascii="Garamond" w:hAnsi="Garamond"/>
          <w:color w:val="000000"/>
          <w:sz w:val="24"/>
          <w:szCs w:val="24"/>
          <w:shd w:val="clear" w:color="auto" w:fill="FFFFFF"/>
          <w:lang w:val="sq-AL"/>
        </w:rPr>
        <w:t>;</w:t>
      </w:r>
    </w:p>
    <w:p w:rsidR="000E584E" w:rsidRPr="004A0B3D" w:rsidRDefault="000E584E" w:rsidP="00615A9C">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Ligji</w:t>
      </w:r>
      <w:r w:rsidR="00442ACD" w:rsidRPr="004A0B3D">
        <w:rPr>
          <w:rFonts w:ascii="Garamond" w:hAnsi="Garamond"/>
          <w:sz w:val="24"/>
          <w:szCs w:val="24"/>
          <w:lang w:val="sq-AL"/>
        </w:rPr>
        <w:t xml:space="preserve"> “Për </w:t>
      </w:r>
      <w:r w:rsidRPr="004A0B3D">
        <w:rPr>
          <w:rFonts w:ascii="Garamond" w:hAnsi="Garamond"/>
          <w:sz w:val="24"/>
          <w:szCs w:val="24"/>
          <w:lang w:val="sq-AL"/>
        </w:rPr>
        <w:t>organizimin dhe funksionimin e administratës shtetërore”</w:t>
      </w:r>
      <w:r w:rsidRPr="004A0B3D">
        <w:rPr>
          <w:rStyle w:val="FootnoteReference"/>
          <w:rFonts w:eastAsia="MS Mincho"/>
          <w:szCs w:val="24"/>
          <w:lang w:val="sq-AL"/>
        </w:rPr>
        <w:footnoteReference w:id="14"/>
      </w:r>
      <w:r w:rsidRPr="004A0B3D">
        <w:rPr>
          <w:rFonts w:ascii="Garamond" w:hAnsi="Garamond"/>
          <w:sz w:val="24"/>
          <w:szCs w:val="24"/>
          <w:lang w:val="sq-AL"/>
        </w:rPr>
        <w:t>;</w:t>
      </w:r>
    </w:p>
    <w:p w:rsidR="000E584E" w:rsidRPr="004A0B3D" w:rsidRDefault="000E584E" w:rsidP="00615A9C">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Ligj</w:t>
      </w:r>
      <w:r w:rsidR="00442ACD" w:rsidRPr="004A0B3D">
        <w:rPr>
          <w:rFonts w:ascii="Garamond" w:hAnsi="Garamond"/>
          <w:sz w:val="24"/>
          <w:szCs w:val="24"/>
          <w:lang w:val="sq-AL"/>
        </w:rPr>
        <w:t xml:space="preserve"> “Për </w:t>
      </w:r>
      <w:r w:rsidRPr="004A0B3D">
        <w:rPr>
          <w:rFonts w:ascii="Garamond" w:hAnsi="Garamond"/>
          <w:sz w:val="24"/>
          <w:szCs w:val="24"/>
          <w:lang w:val="sq-AL"/>
        </w:rPr>
        <w:t>menaxhimin e sistemit buxhetor në Republikën e Shqipërisë”</w:t>
      </w:r>
      <w:r w:rsidRPr="004A0B3D">
        <w:rPr>
          <w:rStyle w:val="FootnoteReference"/>
          <w:rFonts w:eastAsia="MS Mincho"/>
          <w:szCs w:val="24"/>
          <w:lang w:val="sq-AL"/>
        </w:rPr>
        <w:footnoteReference w:id="15"/>
      </w:r>
      <w:r w:rsidRPr="004A0B3D">
        <w:rPr>
          <w:rFonts w:ascii="Garamond" w:hAnsi="Garamond"/>
          <w:sz w:val="24"/>
          <w:szCs w:val="24"/>
          <w:lang w:val="sq-AL"/>
        </w:rPr>
        <w:t>;</w:t>
      </w:r>
    </w:p>
    <w:p w:rsidR="000E584E" w:rsidRPr="004A0B3D" w:rsidRDefault="000E584E" w:rsidP="00615A9C">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Ligji</w:t>
      </w:r>
      <w:r w:rsidR="00442ACD" w:rsidRPr="004A0B3D">
        <w:rPr>
          <w:rFonts w:ascii="Garamond" w:hAnsi="Garamond"/>
          <w:sz w:val="24"/>
          <w:szCs w:val="24"/>
          <w:lang w:val="sq-AL"/>
        </w:rPr>
        <w:t xml:space="preserve"> “Për </w:t>
      </w:r>
      <w:r w:rsidRPr="004A0B3D">
        <w:rPr>
          <w:rFonts w:ascii="Garamond" w:hAnsi="Garamond"/>
          <w:sz w:val="24"/>
          <w:szCs w:val="24"/>
          <w:lang w:val="sq-AL"/>
        </w:rPr>
        <w:t>parandalimin dhe luftën ndaj trafikut të substancave narkotike ose psikotrope</w:t>
      </w:r>
      <w:r w:rsidR="00983553" w:rsidRPr="004A0B3D">
        <w:rPr>
          <w:rFonts w:ascii="Garamond" w:hAnsi="Garamond"/>
          <w:sz w:val="24"/>
          <w:szCs w:val="24"/>
          <w:lang w:val="sq-AL"/>
        </w:rPr>
        <w:t>”</w:t>
      </w:r>
      <w:r w:rsidRPr="004A0B3D">
        <w:rPr>
          <w:rStyle w:val="FootnoteReference"/>
          <w:rFonts w:eastAsia="MS Mincho"/>
          <w:szCs w:val="24"/>
          <w:lang w:val="sq-AL"/>
        </w:rPr>
        <w:footnoteReference w:id="16"/>
      </w:r>
      <w:r w:rsidRPr="004A0B3D">
        <w:rPr>
          <w:rFonts w:ascii="Garamond" w:hAnsi="Garamond"/>
          <w:sz w:val="24"/>
          <w:szCs w:val="24"/>
          <w:lang w:val="sq-AL"/>
        </w:rPr>
        <w:t xml:space="preserve">; </w:t>
      </w:r>
    </w:p>
    <w:p w:rsidR="000E584E" w:rsidRPr="004A0B3D" w:rsidRDefault="000E584E" w:rsidP="00615A9C">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Ligji</w:t>
      </w:r>
      <w:r w:rsidR="00442ACD" w:rsidRPr="004A0B3D">
        <w:rPr>
          <w:rFonts w:ascii="Garamond" w:hAnsi="Garamond"/>
          <w:sz w:val="24"/>
          <w:szCs w:val="24"/>
          <w:lang w:val="sq-AL"/>
        </w:rPr>
        <w:t xml:space="preserve"> “Për </w:t>
      </w:r>
      <w:r w:rsidR="00983553" w:rsidRPr="004A0B3D">
        <w:rPr>
          <w:rFonts w:ascii="Garamond" w:hAnsi="Garamond"/>
          <w:sz w:val="24"/>
          <w:szCs w:val="24"/>
          <w:lang w:val="sq-AL"/>
        </w:rPr>
        <w:t>kontrollin e lëndëve që përdoren për fabrikimin e paligjshëm të lëndëve narkotike dhe psikotrop</w:t>
      </w:r>
      <w:r w:rsidRPr="004A0B3D">
        <w:rPr>
          <w:rFonts w:ascii="Garamond" w:hAnsi="Garamond"/>
          <w:sz w:val="24"/>
          <w:szCs w:val="24"/>
          <w:lang w:val="sq-AL"/>
        </w:rPr>
        <w:t>e”</w:t>
      </w:r>
      <w:r w:rsidRPr="004A0B3D">
        <w:rPr>
          <w:rStyle w:val="FootnoteReference"/>
          <w:rFonts w:eastAsia="MS Mincho"/>
          <w:szCs w:val="24"/>
          <w:lang w:val="sq-AL"/>
        </w:rPr>
        <w:footnoteReference w:id="17"/>
      </w:r>
      <w:r w:rsidRPr="004A0B3D">
        <w:rPr>
          <w:rFonts w:ascii="Garamond" w:hAnsi="Garamond"/>
          <w:sz w:val="24"/>
          <w:szCs w:val="24"/>
          <w:lang w:val="sq-AL"/>
        </w:rPr>
        <w:t>;</w:t>
      </w:r>
    </w:p>
    <w:p w:rsidR="000E584E" w:rsidRPr="004A0B3D" w:rsidRDefault="000E584E" w:rsidP="00615A9C">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Ligji</w:t>
      </w:r>
      <w:r w:rsidR="00442ACD" w:rsidRPr="004A0B3D">
        <w:rPr>
          <w:rFonts w:ascii="Garamond" w:hAnsi="Garamond"/>
          <w:sz w:val="24"/>
          <w:szCs w:val="24"/>
          <w:lang w:val="sq-AL"/>
        </w:rPr>
        <w:t xml:space="preserve"> “Për </w:t>
      </w:r>
      <w:r w:rsidRPr="004A0B3D">
        <w:rPr>
          <w:rFonts w:ascii="Garamond" w:hAnsi="Garamond"/>
          <w:sz w:val="24"/>
          <w:szCs w:val="24"/>
          <w:lang w:val="sq-AL"/>
        </w:rPr>
        <w:t>parandalimin dhe goditjen e krimit të organizuar dhe trafikimin nëpërmjet masave parandaluese kundër pasurisë”</w:t>
      </w:r>
      <w:r w:rsidRPr="004A0B3D">
        <w:rPr>
          <w:rStyle w:val="FootnoteReference"/>
          <w:rFonts w:eastAsia="MS Mincho"/>
          <w:szCs w:val="24"/>
          <w:lang w:val="sq-AL"/>
        </w:rPr>
        <w:footnoteReference w:id="18"/>
      </w:r>
      <w:r w:rsidRPr="004A0B3D">
        <w:rPr>
          <w:rFonts w:ascii="Garamond" w:hAnsi="Garamond"/>
          <w:sz w:val="24"/>
          <w:szCs w:val="24"/>
          <w:lang w:val="sq-AL"/>
        </w:rPr>
        <w:t>;</w:t>
      </w:r>
    </w:p>
    <w:p w:rsidR="000E584E" w:rsidRPr="004A0B3D" w:rsidRDefault="000E584E" w:rsidP="00615A9C">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Ligji</w:t>
      </w:r>
      <w:r w:rsidR="00442ACD" w:rsidRPr="004A0B3D">
        <w:rPr>
          <w:rFonts w:ascii="Garamond" w:hAnsi="Garamond"/>
          <w:sz w:val="24"/>
          <w:szCs w:val="24"/>
          <w:lang w:val="sq-AL"/>
        </w:rPr>
        <w:t xml:space="preserve"> “Për </w:t>
      </w:r>
      <w:r w:rsidRPr="004A0B3D">
        <w:rPr>
          <w:rFonts w:ascii="Garamond" w:hAnsi="Garamond"/>
          <w:sz w:val="24"/>
          <w:szCs w:val="24"/>
          <w:lang w:val="sq-AL"/>
        </w:rPr>
        <w:t>sinjalizimin dhe mbrojtjen e sinjalizuesve”</w:t>
      </w:r>
      <w:r w:rsidRPr="004A0B3D">
        <w:rPr>
          <w:rStyle w:val="FootnoteReference"/>
          <w:rFonts w:eastAsia="MS Mincho"/>
          <w:szCs w:val="24"/>
          <w:lang w:val="sq-AL"/>
        </w:rPr>
        <w:footnoteReference w:id="19"/>
      </w:r>
      <w:r w:rsidRPr="004A0B3D">
        <w:rPr>
          <w:rFonts w:ascii="Garamond" w:hAnsi="Garamond"/>
          <w:sz w:val="24"/>
          <w:szCs w:val="24"/>
          <w:lang w:val="sq-AL"/>
        </w:rPr>
        <w:t>;</w:t>
      </w:r>
    </w:p>
    <w:p w:rsidR="000E584E" w:rsidRPr="004A0B3D" w:rsidRDefault="000E584E" w:rsidP="00615A9C">
      <w:pPr>
        <w:pStyle w:val="ListParagraph"/>
        <w:numPr>
          <w:ilvl w:val="0"/>
          <w:numId w:val="17"/>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Vendimi </w:t>
      </w:r>
      <w:r w:rsidR="00825F6B">
        <w:rPr>
          <w:rFonts w:ascii="Garamond" w:hAnsi="Garamond"/>
          <w:sz w:val="24"/>
          <w:szCs w:val="24"/>
          <w:lang w:val="sq-AL"/>
        </w:rPr>
        <w:t>u</w:t>
      </w:r>
      <w:r w:rsidRPr="004A0B3D">
        <w:rPr>
          <w:rFonts w:ascii="Garamond" w:hAnsi="Garamond"/>
          <w:sz w:val="24"/>
          <w:szCs w:val="24"/>
          <w:lang w:val="sq-AL"/>
        </w:rPr>
        <w:t>nifikues i Kolegjeve të Bashkuara të Gjykatës së Lartë (çështja e përgjegjësisë penale të përdoruesit vetjak dhe të kritereve të cilësimit të dozës së përdorur si “dozë e vogël”)</w:t>
      </w:r>
      <w:r w:rsidRPr="004A0B3D">
        <w:rPr>
          <w:rStyle w:val="FootnoteReference"/>
          <w:rFonts w:eastAsia="MS Mincho"/>
          <w:szCs w:val="24"/>
          <w:lang w:val="sq-AL"/>
        </w:rPr>
        <w:footnoteReference w:id="20"/>
      </w:r>
      <w:r w:rsidRPr="004A0B3D">
        <w:rPr>
          <w:rFonts w:ascii="Garamond" w:hAnsi="Garamond"/>
          <w:sz w:val="24"/>
          <w:szCs w:val="24"/>
          <w:lang w:val="sq-AL"/>
        </w:rPr>
        <w:t>.</w:t>
      </w:r>
    </w:p>
    <w:p w:rsidR="000E584E" w:rsidRPr="004A0B3D" w:rsidRDefault="000E584E" w:rsidP="00615A9C">
      <w:pPr>
        <w:pStyle w:val="Heading2"/>
        <w:keepNext/>
        <w:keepLines/>
        <w:numPr>
          <w:ilvl w:val="0"/>
          <w:numId w:val="94"/>
        </w:numPr>
        <w:tabs>
          <w:tab w:val="left" w:pos="540"/>
          <w:tab w:val="left" w:pos="720"/>
        </w:tabs>
        <w:spacing w:before="0"/>
        <w:ind w:left="0" w:firstLine="288"/>
        <w:rPr>
          <w:rFonts w:ascii="Garamond" w:hAnsi="Garamond"/>
          <w:b w:val="0"/>
          <w:sz w:val="24"/>
          <w:szCs w:val="24"/>
          <w:lang w:val="sq-AL"/>
        </w:rPr>
      </w:pPr>
      <w:bookmarkStart w:id="65" w:name="_Toc475636034"/>
      <w:r w:rsidRPr="004A0B3D">
        <w:rPr>
          <w:rFonts w:ascii="Garamond" w:hAnsi="Garamond"/>
          <w:b w:val="0"/>
          <w:sz w:val="24"/>
          <w:szCs w:val="24"/>
          <w:lang w:val="sq-AL"/>
        </w:rPr>
        <w:t>Strategjitë në fuqi</w:t>
      </w:r>
      <w:bookmarkEnd w:id="65"/>
    </w:p>
    <w:p w:rsidR="000E584E" w:rsidRPr="004A0B3D" w:rsidRDefault="000E584E" w:rsidP="00615A9C">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Strategjia Ndërsektoriale e luftës kundër krimit të organizuar, trafiqeve të paligjshme dhe terrorizmit 2013</w:t>
      </w:r>
      <w:r w:rsidR="008278B6">
        <w:rPr>
          <w:rFonts w:ascii="Garamond" w:hAnsi="Garamond"/>
          <w:sz w:val="24"/>
          <w:szCs w:val="24"/>
          <w:lang w:val="sq-AL"/>
        </w:rPr>
        <w:t>–</w:t>
      </w:r>
      <w:r w:rsidRPr="004A0B3D">
        <w:rPr>
          <w:rFonts w:ascii="Garamond" w:hAnsi="Garamond"/>
          <w:sz w:val="24"/>
          <w:szCs w:val="24"/>
          <w:lang w:val="sq-AL"/>
        </w:rPr>
        <w:t>2020”</w:t>
      </w:r>
      <w:r w:rsidR="008278B6">
        <w:rPr>
          <w:rFonts w:ascii="Garamond" w:hAnsi="Garamond"/>
          <w:sz w:val="24"/>
          <w:szCs w:val="24"/>
          <w:lang w:val="sq-AL"/>
        </w:rPr>
        <w:t xml:space="preserve"> </w:t>
      </w:r>
      <w:r w:rsidRPr="004A0B3D">
        <w:rPr>
          <w:rFonts w:ascii="Garamond" w:hAnsi="Garamond"/>
          <w:sz w:val="24"/>
          <w:szCs w:val="24"/>
          <w:lang w:val="sq-AL"/>
        </w:rPr>
        <w:t>dhe plani i veprimit operacional;</w:t>
      </w:r>
    </w:p>
    <w:p w:rsidR="000E584E" w:rsidRPr="004A0B3D" w:rsidRDefault="000E584E" w:rsidP="00615A9C">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Plan Veprimi i Policisë së Shtetit</w:t>
      </w:r>
      <w:r w:rsidR="00BE34B7" w:rsidRPr="004A0B3D">
        <w:rPr>
          <w:rFonts w:ascii="Garamond" w:hAnsi="Garamond"/>
          <w:sz w:val="24"/>
          <w:szCs w:val="24"/>
          <w:lang w:val="sq-AL"/>
        </w:rPr>
        <w:t>,</w:t>
      </w:r>
      <w:r w:rsidR="00442ACD" w:rsidRPr="004A0B3D">
        <w:rPr>
          <w:rFonts w:ascii="Garamond" w:hAnsi="Garamond"/>
          <w:sz w:val="24"/>
          <w:szCs w:val="24"/>
          <w:lang w:val="sq-AL"/>
        </w:rPr>
        <w:t xml:space="preserve"> “Për </w:t>
      </w:r>
      <w:r w:rsidRPr="004A0B3D">
        <w:rPr>
          <w:rFonts w:ascii="Garamond" w:hAnsi="Garamond"/>
          <w:sz w:val="24"/>
          <w:szCs w:val="24"/>
          <w:lang w:val="sq-AL"/>
        </w:rPr>
        <w:t>parandalimin dhe goditjen e veprimtarisë kriminale të kultivimit të bimëve narkotike për vitin 2016;</w:t>
      </w:r>
    </w:p>
    <w:p w:rsidR="000E584E" w:rsidRPr="004A0B3D" w:rsidRDefault="000E584E" w:rsidP="00615A9C">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Strategjia e Zhvillimit Rural dhe Bujqësor 2014</w:t>
      </w:r>
      <w:r w:rsidR="00983553" w:rsidRPr="004A0B3D">
        <w:rPr>
          <w:rFonts w:ascii="Garamond" w:hAnsi="Garamond"/>
          <w:sz w:val="24"/>
          <w:szCs w:val="24"/>
          <w:lang w:val="sq-AL"/>
        </w:rPr>
        <w:t>–</w:t>
      </w:r>
      <w:r w:rsidRPr="004A0B3D">
        <w:rPr>
          <w:rFonts w:ascii="Garamond" w:hAnsi="Garamond"/>
          <w:sz w:val="24"/>
          <w:szCs w:val="24"/>
          <w:lang w:val="sq-AL"/>
        </w:rPr>
        <w:t>2020;</w:t>
      </w:r>
    </w:p>
    <w:p w:rsidR="000E584E" w:rsidRPr="004A0B3D" w:rsidRDefault="000E584E" w:rsidP="00615A9C">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Strategjia e Konsolidimit të Tokës 2016</w:t>
      </w:r>
      <w:r w:rsidR="00983553" w:rsidRPr="004A0B3D">
        <w:rPr>
          <w:rFonts w:ascii="Garamond" w:hAnsi="Garamond"/>
          <w:sz w:val="24"/>
          <w:szCs w:val="24"/>
          <w:lang w:val="sq-AL"/>
        </w:rPr>
        <w:t>–</w:t>
      </w:r>
      <w:r w:rsidRPr="004A0B3D">
        <w:rPr>
          <w:rFonts w:ascii="Garamond" w:hAnsi="Garamond"/>
          <w:sz w:val="24"/>
          <w:szCs w:val="24"/>
          <w:lang w:val="sq-AL"/>
        </w:rPr>
        <w:t>2030;</w:t>
      </w:r>
    </w:p>
    <w:p w:rsidR="000E584E" w:rsidRPr="004A0B3D" w:rsidRDefault="000E584E" w:rsidP="00615A9C">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Plani i Veprimit për Riintegrimin Social-Ekonomik të Grave dhe Vajzave Viktima të Trafikimit të Personave;</w:t>
      </w:r>
    </w:p>
    <w:p w:rsidR="000E584E" w:rsidRPr="004A0B3D" w:rsidRDefault="000E584E" w:rsidP="00615A9C">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Strategjia e Rendit Publik dhe Planit të Veprimit 2015</w:t>
      </w:r>
      <w:r w:rsidR="00983553" w:rsidRPr="004A0B3D">
        <w:rPr>
          <w:rFonts w:ascii="Garamond" w:hAnsi="Garamond"/>
          <w:sz w:val="24"/>
          <w:szCs w:val="24"/>
          <w:lang w:val="sq-AL"/>
        </w:rPr>
        <w:t>–</w:t>
      </w:r>
      <w:r w:rsidRPr="004A0B3D">
        <w:rPr>
          <w:rFonts w:ascii="Garamond" w:hAnsi="Garamond"/>
          <w:sz w:val="24"/>
          <w:szCs w:val="24"/>
          <w:lang w:val="sq-AL"/>
        </w:rPr>
        <w:t>2020;</w:t>
      </w:r>
    </w:p>
    <w:p w:rsidR="000E584E" w:rsidRPr="004A0B3D" w:rsidRDefault="000E584E" w:rsidP="00615A9C">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Strategjia Kombëtare për Punësim &amp; Aftësi dhe Plani i Veprimit 2015</w:t>
      </w:r>
      <w:r w:rsidR="00983553" w:rsidRPr="004A0B3D">
        <w:rPr>
          <w:rFonts w:ascii="Garamond" w:hAnsi="Garamond"/>
          <w:sz w:val="24"/>
          <w:szCs w:val="24"/>
          <w:lang w:val="sq-AL"/>
        </w:rPr>
        <w:t>–</w:t>
      </w:r>
      <w:r w:rsidRPr="004A0B3D">
        <w:rPr>
          <w:rFonts w:ascii="Garamond" w:hAnsi="Garamond"/>
          <w:sz w:val="24"/>
          <w:szCs w:val="24"/>
          <w:lang w:val="sq-AL"/>
        </w:rPr>
        <w:t>2020;</w:t>
      </w:r>
    </w:p>
    <w:p w:rsidR="000E584E" w:rsidRPr="004A0B3D" w:rsidRDefault="000E584E" w:rsidP="00615A9C">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Strategjia kundër Korrupsionit 2015</w:t>
      </w:r>
      <w:r w:rsidR="00A1407A" w:rsidRPr="004A0B3D">
        <w:rPr>
          <w:rFonts w:ascii="Garamond" w:hAnsi="Garamond"/>
          <w:sz w:val="24"/>
          <w:szCs w:val="24"/>
          <w:lang w:val="sq-AL"/>
        </w:rPr>
        <w:t>–</w:t>
      </w:r>
      <w:r w:rsidRPr="004A0B3D">
        <w:rPr>
          <w:rFonts w:ascii="Garamond" w:hAnsi="Garamond"/>
          <w:sz w:val="24"/>
          <w:szCs w:val="24"/>
          <w:lang w:val="sq-AL"/>
        </w:rPr>
        <w:t>2020;</w:t>
      </w:r>
    </w:p>
    <w:p w:rsidR="000E584E" w:rsidRPr="004A0B3D" w:rsidRDefault="000E584E" w:rsidP="00615A9C">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Strategjia e Zhvillimit të arsimit parauniversitar 2014</w:t>
      </w:r>
      <w:r w:rsidR="006804F7" w:rsidRPr="004A0B3D">
        <w:rPr>
          <w:rFonts w:ascii="Garamond" w:hAnsi="Garamond"/>
          <w:sz w:val="24"/>
          <w:szCs w:val="24"/>
          <w:lang w:val="sq-AL"/>
        </w:rPr>
        <w:t>–</w:t>
      </w:r>
      <w:r w:rsidRPr="004A0B3D">
        <w:rPr>
          <w:rFonts w:ascii="Garamond" w:hAnsi="Garamond"/>
          <w:sz w:val="24"/>
          <w:szCs w:val="24"/>
          <w:lang w:val="sq-AL"/>
        </w:rPr>
        <w:t>2020;</w:t>
      </w:r>
    </w:p>
    <w:p w:rsidR="000E584E" w:rsidRPr="004A0B3D" w:rsidRDefault="000E584E" w:rsidP="00615A9C">
      <w:pPr>
        <w:pStyle w:val="ListParagraph"/>
        <w:numPr>
          <w:ilvl w:val="0"/>
          <w:numId w:val="41"/>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Strategjia e menaxhimit të integruar të kufirit 2014</w:t>
      </w:r>
      <w:r w:rsidR="006804F7" w:rsidRPr="004A0B3D">
        <w:rPr>
          <w:rFonts w:ascii="Garamond" w:hAnsi="Garamond"/>
          <w:sz w:val="24"/>
          <w:szCs w:val="24"/>
          <w:lang w:val="sq-AL"/>
        </w:rPr>
        <w:t>–</w:t>
      </w:r>
      <w:r w:rsidRPr="004A0B3D">
        <w:rPr>
          <w:rFonts w:ascii="Garamond" w:hAnsi="Garamond"/>
          <w:sz w:val="24"/>
          <w:szCs w:val="24"/>
          <w:lang w:val="sq-AL"/>
        </w:rPr>
        <w:t>2020.</w:t>
      </w:r>
    </w:p>
    <w:p w:rsidR="000E584E" w:rsidRPr="004A0B3D" w:rsidRDefault="000E584E" w:rsidP="00615A9C">
      <w:pPr>
        <w:pStyle w:val="ListParagraph"/>
        <w:numPr>
          <w:ilvl w:val="0"/>
          <w:numId w:val="40"/>
        </w:numPr>
        <w:tabs>
          <w:tab w:val="left" w:pos="540"/>
          <w:tab w:val="left" w:pos="720"/>
        </w:tabs>
        <w:spacing w:after="0" w:line="240" w:lineRule="auto"/>
        <w:ind w:left="0" w:firstLine="288"/>
        <w:jc w:val="both"/>
        <w:outlineLvl w:val="1"/>
        <w:rPr>
          <w:rFonts w:ascii="Garamond" w:hAnsi="Garamond"/>
          <w:b/>
          <w:color w:val="2E74B5"/>
          <w:sz w:val="24"/>
          <w:szCs w:val="24"/>
          <w:lang w:val="sq-AL"/>
        </w:rPr>
      </w:pPr>
      <w:bookmarkStart w:id="66" w:name="_Toc475636035"/>
      <w:r w:rsidRPr="004A0B3D">
        <w:rPr>
          <w:rFonts w:ascii="Garamond" w:hAnsi="Garamond"/>
          <w:b/>
          <w:color w:val="2E74B5"/>
          <w:sz w:val="24"/>
          <w:szCs w:val="24"/>
          <w:lang w:val="sq-AL"/>
        </w:rPr>
        <w:t>Akte nënligjore në fuqi:</w:t>
      </w:r>
      <w:bookmarkEnd w:id="66"/>
    </w:p>
    <w:p w:rsidR="000E584E" w:rsidRPr="004A0B3D" w:rsidRDefault="000E584E" w:rsidP="00615A9C">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Urdhri i </w:t>
      </w:r>
      <w:r w:rsidR="00146E02" w:rsidRPr="004A0B3D">
        <w:rPr>
          <w:rFonts w:ascii="Garamond" w:hAnsi="Garamond"/>
          <w:sz w:val="24"/>
          <w:szCs w:val="24"/>
          <w:lang w:val="sq-AL"/>
        </w:rPr>
        <w:t xml:space="preserve">përbashkët </w:t>
      </w:r>
      <w:r w:rsidRPr="004A0B3D">
        <w:rPr>
          <w:rFonts w:ascii="Garamond" w:hAnsi="Garamond"/>
          <w:sz w:val="24"/>
          <w:szCs w:val="24"/>
          <w:lang w:val="sq-AL"/>
        </w:rPr>
        <w:t xml:space="preserve">i Prokurorit të Përgjithshëm dhe </w:t>
      </w:r>
      <w:r w:rsidR="00146E02" w:rsidRPr="004A0B3D">
        <w:rPr>
          <w:rFonts w:ascii="Garamond" w:hAnsi="Garamond"/>
          <w:sz w:val="24"/>
          <w:szCs w:val="24"/>
          <w:lang w:val="sq-AL"/>
        </w:rPr>
        <w:t xml:space="preserve">ministrit </w:t>
      </w:r>
      <w:r w:rsidRPr="004A0B3D">
        <w:rPr>
          <w:rFonts w:ascii="Garamond" w:hAnsi="Garamond"/>
          <w:sz w:val="24"/>
          <w:szCs w:val="24"/>
          <w:lang w:val="sq-AL"/>
        </w:rPr>
        <w:t>të Drejtësisë “Mbi funksionimin e shërbimeve juridike të policisë”</w:t>
      </w:r>
      <w:r w:rsidRPr="004A0B3D">
        <w:rPr>
          <w:rStyle w:val="FootnoteReference"/>
          <w:rFonts w:eastAsia="MS Mincho"/>
          <w:szCs w:val="24"/>
          <w:lang w:val="sq-AL"/>
        </w:rPr>
        <w:footnoteReference w:id="21"/>
      </w:r>
      <w:r w:rsidRPr="004A0B3D">
        <w:rPr>
          <w:rFonts w:ascii="Garamond" w:hAnsi="Garamond"/>
          <w:sz w:val="24"/>
          <w:szCs w:val="24"/>
          <w:lang w:val="sq-AL"/>
        </w:rPr>
        <w:t>;</w:t>
      </w:r>
    </w:p>
    <w:p w:rsidR="000E584E" w:rsidRPr="004A0B3D" w:rsidRDefault="000E584E" w:rsidP="00615A9C">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Urdhri i </w:t>
      </w:r>
      <w:r w:rsidR="00146E02" w:rsidRPr="004A0B3D">
        <w:rPr>
          <w:rFonts w:ascii="Garamond" w:hAnsi="Garamond"/>
          <w:sz w:val="24"/>
          <w:szCs w:val="24"/>
          <w:lang w:val="sq-AL"/>
        </w:rPr>
        <w:t xml:space="preserve">përbashkët </w:t>
      </w:r>
      <w:r w:rsidRPr="004A0B3D">
        <w:rPr>
          <w:rFonts w:ascii="Garamond" w:hAnsi="Garamond"/>
          <w:sz w:val="24"/>
          <w:szCs w:val="24"/>
          <w:lang w:val="sq-AL"/>
        </w:rPr>
        <w:t xml:space="preserve">ndërmjet Prokurorit të Përgjithshëm, </w:t>
      </w:r>
      <w:r w:rsidR="00146E02" w:rsidRPr="004A0B3D">
        <w:rPr>
          <w:rFonts w:ascii="Garamond" w:hAnsi="Garamond"/>
          <w:sz w:val="24"/>
          <w:szCs w:val="24"/>
          <w:lang w:val="sq-AL"/>
        </w:rPr>
        <w:t xml:space="preserve">ministrit </w:t>
      </w:r>
      <w:r w:rsidRPr="004A0B3D">
        <w:rPr>
          <w:rFonts w:ascii="Garamond" w:hAnsi="Garamond"/>
          <w:sz w:val="24"/>
          <w:szCs w:val="24"/>
          <w:lang w:val="sq-AL"/>
        </w:rPr>
        <w:t xml:space="preserve">të Brendshëm dhe </w:t>
      </w:r>
      <w:r w:rsidR="00146E02" w:rsidRPr="004A0B3D">
        <w:rPr>
          <w:rFonts w:ascii="Garamond" w:hAnsi="Garamond"/>
          <w:sz w:val="24"/>
          <w:szCs w:val="24"/>
          <w:lang w:val="sq-AL"/>
        </w:rPr>
        <w:t xml:space="preserve">ministrit </w:t>
      </w:r>
      <w:r w:rsidRPr="004A0B3D">
        <w:rPr>
          <w:rFonts w:ascii="Garamond" w:hAnsi="Garamond"/>
          <w:sz w:val="24"/>
          <w:szCs w:val="24"/>
          <w:lang w:val="sq-AL"/>
        </w:rPr>
        <w:t>të Shëndetësisë “Mbi trajtimin e Narkotikëve”</w:t>
      </w:r>
      <w:r w:rsidRPr="004A0B3D">
        <w:rPr>
          <w:rStyle w:val="FootnoteReference"/>
          <w:rFonts w:eastAsia="MS Mincho"/>
          <w:szCs w:val="24"/>
          <w:lang w:val="sq-AL"/>
        </w:rPr>
        <w:footnoteReference w:id="22"/>
      </w:r>
      <w:r w:rsidRPr="004A0B3D">
        <w:rPr>
          <w:rFonts w:ascii="Garamond" w:hAnsi="Garamond"/>
          <w:sz w:val="24"/>
          <w:szCs w:val="24"/>
          <w:lang w:val="sq-AL"/>
        </w:rPr>
        <w:t>;</w:t>
      </w:r>
    </w:p>
    <w:p w:rsidR="000E584E" w:rsidRPr="004A0B3D" w:rsidRDefault="000E584E" w:rsidP="00615A9C">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Memorandumi i 2003</w:t>
      </w:r>
      <w:r w:rsidR="00146E02">
        <w:rPr>
          <w:rFonts w:ascii="Garamond" w:hAnsi="Garamond"/>
          <w:sz w:val="24"/>
          <w:szCs w:val="24"/>
          <w:lang w:val="sq-AL"/>
        </w:rPr>
        <w:t>-s</w:t>
      </w:r>
      <w:r w:rsidRPr="004A0B3D">
        <w:rPr>
          <w:rFonts w:ascii="Garamond" w:hAnsi="Garamond"/>
          <w:sz w:val="24"/>
          <w:szCs w:val="24"/>
          <w:lang w:val="sq-AL"/>
        </w:rPr>
        <w:t xml:space="preserve"> “Mbi bashkëpunimin në luftën kundër terrorizmit dhe krimit të organizuar”, ndërmjet </w:t>
      </w:r>
      <w:r w:rsidR="00146E02">
        <w:rPr>
          <w:rFonts w:ascii="Garamond" w:hAnsi="Garamond"/>
          <w:sz w:val="24"/>
          <w:szCs w:val="24"/>
          <w:lang w:val="sq-AL"/>
        </w:rPr>
        <w:t>m</w:t>
      </w:r>
      <w:r w:rsidRPr="004A0B3D">
        <w:rPr>
          <w:rFonts w:ascii="Garamond" w:hAnsi="Garamond"/>
          <w:sz w:val="24"/>
          <w:szCs w:val="24"/>
          <w:lang w:val="sq-AL"/>
        </w:rPr>
        <w:t xml:space="preserve">inistrit të Brendshëm dhe </w:t>
      </w:r>
      <w:r w:rsidR="005E47DE">
        <w:rPr>
          <w:rFonts w:ascii="Garamond" w:hAnsi="Garamond"/>
          <w:sz w:val="24"/>
          <w:szCs w:val="24"/>
          <w:lang w:val="sq-AL"/>
        </w:rPr>
        <w:t>d</w:t>
      </w:r>
      <w:r w:rsidRPr="004A0B3D">
        <w:rPr>
          <w:rFonts w:ascii="Garamond" w:hAnsi="Garamond"/>
          <w:sz w:val="24"/>
          <w:szCs w:val="24"/>
          <w:lang w:val="sq-AL"/>
        </w:rPr>
        <w:t>rejtorit të Shërbimit Informativ Shtetëror;</w:t>
      </w:r>
      <w:r w:rsidRPr="004A0B3D">
        <w:rPr>
          <w:rStyle w:val="FootnoteReference"/>
          <w:rFonts w:eastAsia="MS Mincho"/>
          <w:szCs w:val="24"/>
          <w:lang w:val="sq-AL"/>
        </w:rPr>
        <w:footnoteReference w:id="23"/>
      </w:r>
    </w:p>
    <w:p w:rsidR="000E584E" w:rsidRPr="004A0B3D" w:rsidRDefault="000E584E" w:rsidP="00615A9C">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Urdhri i </w:t>
      </w:r>
      <w:r w:rsidR="00146E02" w:rsidRPr="004A0B3D">
        <w:rPr>
          <w:rFonts w:ascii="Garamond" w:hAnsi="Garamond"/>
          <w:sz w:val="24"/>
          <w:szCs w:val="24"/>
          <w:lang w:val="sq-AL"/>
        </w:rPr>
        <w:t xml:space="preserve">përbashkët i ministrit </w:t>
      </w:r>
      <w:r w:rsidRPr="004A0B3D">
        <w:rPr>
          <w:rFonts w:ascii="Garamond" w:hAnsi="Garamond"/>
          <w:sz w:val="24"/>
          <w:szCs w:val="24"/>
          <w:lang w:val="sq-AL"/>
        </w:rPr>
        <w:t xml:space="preserve">të Brendshëm, </w:t>
      </w:r>
      <w:r w:rsidR="005E47DE" w:rsidRPr="004A0B3D">
        <w:rPr>
          <w:rFonts w:ascii="Garamond" w:hAnsi="Garamond"/>
          <w:sz w:val="24"/>
          <w:szCs w:val="24"/>
          <w:lang w:val="sq-AL"/>
        </w:rPr>
        <w:t xml:space="preserve">ministrit </w:t>
      </w:r>
      <w:r w:rsidRPr="004A0B3D">
        <w:rPr>
          <w:rFonts w:ascii="Garamond" w:hAnsi="Garamond"/>
          <w:sz w:val="24"/>
          <w:szCs w:val="24"/>
          <w:lang w:val="sq-AL"/>
        </w:rPr>
        <w:t xml:space="preserve">të Financave dhe </w:t>
      </w:r>
      <w:r w:rsidR="005E47DE" w:rsidRPr="004A0B3D">
        <w:rPr>
          <w:rFonts w:ascii="Garamond" w:hAnsi="Garamond"/>
          <w:sz w:val="24"/>
          <w:szCs w:val="24"/>
          <w:lang w:val="sq-AL"/>
        </w:rPr>
        <w:t xml:space="preserve">ministrit </w:t>
      </w:r>
      <w:r w:rsidRPr="004A0B3D">
        <w:rPr>
          <w:rFonts w:ascii="Garamond" w:hAnsi="Garamond"/>
          <w:sz w:val="24"/>
          <w:szCs w:val="24"/>
          <w:lang w:val="sq-AL"/>
        </w:rPr>
        <w:t>të Bujqësisë “Mbi miratimin e rregullores “Mbi bashkëpunimin e Drejtorisë së Përgjithshme të Policisë së Shtetit, Shërbimit Doganor, Shërbimit Veterinar dhe Fitosanitar”;</w:t>
      </w:r>
    </w:p>
    <w:p w:rsidR="000E584E" w:rsidRPr="004A0B3D" w:rsidRDefault="000E584E" w:rsidP="00615A9C">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Memorandumi i </w:t>
      </w:r>
      <w:r w:rsidR="005E47DE" w:rsidRPr="004A0B3D">
        <w:rPr>
          <w:rFonts w:ascii="Garamond" w:hAnsi="Garamond"/>
          <w:sz w:val="24"/>
          <w:szCs w:val="24"/>
          <w:lang w:val="sq-AL"/>
        </w:rPr>
        <w:t xml:space="preserve">bashkëpunimit </w:t>
      </w:r>
      <w:r w:rsidRPr="004A0B3D">
        <w:rPr>
          <w:rFonts w:ascii="Garamond" w:hAnsi="Garamond"/>
          <w:sz w:val="24"/>
          <w:szCs w:val="24"/>
          <w:lang w:val="sq-AL"/>
        </w:rPr>
        <w:t>midis Drejtorisë së Përgjithshme të Policisë së Shtetit dhe Agjencisë për Administrimin e Mjeteve të Sekuestruara dhe të Konfiskuara</w:t>
      </w:r>
      <w:r w:rsidRPr="004A0B3D">
        <w:rPr>
          <w:rStyle w:val="FootnoteReference"/>
          <w:rFonts w:eastAsia="MS Mincho"/>
          <w:szCs w:val="24"/>
          <w:lang w:val="sq-AL"/>
        </w:rPr>
        <w:footnoteReference w:id="24"/>
      </w:r>
      <w:r w:rsidRPr="004A0B3D">
        <w:rPr>
          <w:rFonts w:ascii="Garamond" w:hAnsi="Garamond"/>
          <w:sz w:val="24"/>
          <w:szCs w:val="24"/>
          <w:lang w:val="sq-AL"/>
        </w:rPr>
        <w:t>;</w:t>
      </w:r>
    </w:p>
    <w:p w:rsidR="000E584E" w:rsidRPr="004A0B3D" w:rsidRDefault="000E584E" w:rsidP="00615A9C">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Urdhri i </w:t>
      </w:r>
      <w:r w:rsidR="005E47DE" w:rsidRPr="004A0B3D">
        <w:rPr>
          <w:rFonts w:ascii="Garamond" w:hAnsi="Garamond"/>
          <w:sz w:val="24"/>
          <w:szCs w:val="24"/>
          <w:lang w:val="sq-AL"/>
        </w:rPr>
        <w:t xml:space="preserve">ministrit </w:t>
      </w:r>
      <w:r w:rsidRPr="004A0B3D">
        <w:rPr>
          <w:rFonts w:ascii="Garamond" w:hAnsi="Garamond"/>
          <w:sz w:val="24"/>
          <w:szCs w:val="24"/>
          <w:lang w:val="sq-AL"/>
        </w:rPr>
        <w:t>të Shëndetësisë që ofron rregulloren për funksionimin e komitetit Ndër</w:t>
      </w:r>
      <w:r w:rsidR="00DF103A">
        <w:rPr>
          <w:rFonts w:ascii="Garamond" w:hAnsi="Garamond"/>
          <w:sz w:val="24"/>
          <w:szCs w:val="24"/>
          <w:lang w:val="sq-AL"/>
        </w:rPr>
        <w:t>m</w:t>
      </w:r>
      <w:r w:rsidRPr="004A0B3D">
        <w:rPr>
          <w:rFonts w:ascii="Garamond" w:hAnsi="Garamond"/>
          <w:sz w:val="24"/>
          <w:szCs w:val="24"/>
          <w:lang w:val="sq-AL"/>
        </w:rPr>
        <w:t>inistror për licencimin e entiteteve që tregtojnë substanca narkotike ose psikotrope</w:t>
      </w:r>
      <w:r w:rsidRPr="004A0B3D">
        <w:rPr>
          <w:rStyle w:val="FootnoteReference"/>
          <w:rFonts w:eastAsia="MS Mincho"/>
          <w:szCs w:val="24"/>
          <w:lang w:val="sq-AL"/>
        </w:rPr>
        <w:footnoteReference w:id="25"/>
      </w:r>
      <w:r w:rsidRPr="004A0B3D">
        <w:rPr>
          <w:rFonts w:ascii="Garamond" w:hAnsi="Garamond"/>
          <w:sz w:val="24"/>
          <w:szCs w:val="24"/>
          <w:lang w:val="sq-AL"/>
        </w:rPr>
        <w:t>;</w:t>
      </w:r>
    </w:p>
    <w:p w:rsidR="000E584E" w:rsidRPr="004A0B3D" w:rsidRDefault="000E584E" w:rsidP="00615A9C">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Akt-</w:t>
      </w:r>
      <w:r w:rsidR="005E47DE" w:rsidRPr="004A0B3D">
        <w:rPr>
          <w:rFonts w:ascii="Garamond" w:hAnsi="Garamond"/>
          <w:sz w:val="24"/>
          <w:szCs w:val="24"/>
          <w:lang w:val="sq-AL"/>
        </w:rPr>
        <w:t xml:space="preserve">marrëveshja </w:t>
      </w:r>
      <w:r w:rsidRPr="004A0B3D">
        <w:rPr>
          <w:rFonts w:ascii="Garamond" w:hAnsi="Garamond"/>
          <w:sz w:val="24"/>
          <w:szCs w:val="24"/>
          <w:lang w:val="sq-AL"/>
        </w:rPr>
        <w:t>“Mbi luftën kundër kultivimit të bimëve narkotike” ndërmjet Drejtorisë së Përgjithshme të Policisë së Shtetit të Ministrisë së Brendshme dhe Drejtorisë së Koordinimit të Inspektimit të Ministrisë së Mjedisit</w:t>
      </w:r>
      <w:r w:rsidRPr="004A0B3D">
        <w:rPr>
          <w:rStyle w:val="FootnoteReference"/>
          <w:rFonts w:eastAsia="MS Mincho"/>
          <w:szCs w:val="24"/>
          <w:lang w:val="sq-AL"/>
        </w:rPr>
        <w:footnoteReference w:id="26"/>
      </w:r>
      <w:r w:rsidRPr="004A0B3D">
        <w:rPr>
          <w:rFonts w:ascii="Garamond" w:hAnsi="Garamond"/>
          <w:sz w:val="24"/>
          <w:szCs w:val="24"/>
          <w:lang w:val="sq-AL"/>
        </w:rPr>
        <w:t>;</w:t>
      </w:r>
    </w:p>
    <w:p w:rsidR="000E584E" w:rsidRPr="004A0B3D" w:rsidRDefault="000E584E" w:rsidP="00615A9C">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 xml:space="preserve">Udhëzimi i </w:t>
      </w:r>
      <w:r w:rsidR="005E47DE" w:rsidRPr="004A0B3D">
        <w:rPr>
          <w:rFonts w:ascii="Garamond" w:hAnsi="Garamond"/>
          <w:sz w:val="24"/>
          <w:szCs w:val="24"/>
          <w:lang w:val="sq-AL"/>
        </w:rPr>
        <w:t xml:space="preserve">përbashkët </w:t>
      </w:r>
      <w:r w:rsidRPr="004A0B3D">
        <w:rPr>
          <w:rFonts w:ascii="Garamond" w:hAnsi="Garamond"/>
          <w:sz w:val="24"/>
          <w:szCs w:val="24"/>
          <w:lang w:val="sq-AL"/>
        </w:rPr>
        <w:t xml:space="preserve">i </w:t>
      </w:r>
      <w:r w:rsidR="005E47DE" w:rsidRPr="004A0B3D">
        <w:rPr>
          <w:rFonts w:ascii="Garamond" w:hAnsi="Garamond"/>
          <w:sz w:val="24"/>
          <w:szCs w:val="24"/>
          <w:lang w:val="sq-AL"/>
        </w:rPr>
        <w:t xml:space="preserve">ministrit </w:t>
      </w:r>
      <w:r w:rsidRPr="004A0B3D">
        <w:rPr>
          <w:rFonts w:ascii="Garamond" w:hAnsi="Garamond"/>
          <w:sz w:val="24"/>
          <w:szCs w:val="24"/>
          <w:lang w:val="sq-AL"/>
        </w:rPr>
        <w:t xml:space="preserve">të Brendshëm dhe </w:t>
      </w:r>
      <w:r w:rsidR="005E47DE" w:rsidRPr="004A0B3D">
        <w:rPr>
          <w:rFonts w:ascii="Garamond" w:hAnsi="Garamond"/>
          <w:sz w:val="24"/>
          <w:szCs w:val="24"/>
          <w:lang w:val="sq-AL"/>
        </w:rPr>
        <w:t xml:space="preserve">ministrit </w:t>
      </w:r>
      <w:r w:rsidRPr="004A0B3D">
        <w:rPr>
          <w:rFonts w:ascii="Garamond" w:hAnsi="Garamond"/>
          <w:sz w:val="24"/>
          <w:szCs w:val="24"/>
          <w:lang w:val="sq-AL"/>
        </w:rPr>
        <w:t>të Bujqësisë “Mbi kontrollin dhe monitorimin e entiteteve që mbjellin kërp industrial”</w:t>
      </w:r>
      <w:r w:rsidRPr="004A0B3D">
        <w:rPr>
          <w:rStyle w:val="FootnoteReference"/>
          <w:rFonts w:eastAsia="MS Mincho"/>
          <w:szCs w:val="24"/>
          <w:lang w:val="sq-AL"/>
        </w:rPr>
        <w:footnoteReference w:id="27"/>
      </w:r>
      <w:r w:rsidRPr="004A0B3D">
        <w:rPr>
          <w:rFonts w:ascii="Garamond" w:hAnsi="Garamond"/>
          <w:sz w:val="24"/>
          <w:szCs w:val="24"/>
          <w:lang w:val="sq-AL"/>
        </w:rPr>
        <w:t>;</w:t>
      </w:r>
    </w:p>
    <w:p w:rsidR="000E584E" w:rsidRPr="005E47DE" w:rsidRDefault="000E584E" w:rsidP="00615A9C">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sidRPr="005E47DE">
        <w:rPr>
          <w:rFonts w:ascii="Garamond" w:hAnsi="Garamond"/>
          <w:sz w:val="24"/>
          <w:szCs w:val="24"/>
          <w:lang w:val="sq-AL"/>
        </w:rPr>
        <w:t>Urdhri i Prokurorit të Përgjithshëm</w:t>
      </w:r>
      <w:r w:rsidR="00BE34B7" w:rsidRPr="005E47DE">
        <w:rPr>
          <w:rFonts w:ascii="Garamond" w:hAnsi="Garamond"/>
          <w:sz w:val="24"/>
          <w:szCs w:val="24"/>
          <w:lang w:val="sq-AL"/>
        </w:rPr>
        <w:t>,</w:t>
      </w:r>
      <w:r w:rsidR="00442ACD" w:rsidRPr="005E47DE">
        <w:rPr>
          <w:rFonts w:ascii="Garamond" w:hAnsi="Garamond"/>
          <w:sz w:val="24"/>
          <w:szCs w:val="24"/>
          <w:lang w:val="sq-AL"/>
        </w:rPr>
        <w:t xml:space="preserve"> “Për </w:t>
      </w:r>
      <w:r w:rsidRPr="005E47DE">
        <w:rPr>
          <w:rFonts w:ascii="Garamond" w:hAnsi="Garamond"/>
          <w:sz w:val="24"/>
          <w:szCs w:val="24"/>
          <w:lang w:val="sq-AL"/>
        </w:rPr>
        <w:t xml:space="preserve">bashkërendimin e raporteve mes </w:t>
      </w:r>
      <w:r w:rsidR="005E47DE" w:rsidRPr="005E47DE">
        <w:rPr>
          <w:rFonts w:ascii="Garamond" w:hAnsi="Garamond"/>
          <w:sz w:val="24"/>
          <w:szCs w:val="24"/>
          <w:lang w:val="sq-AL"/>
        </w:rPr>
        <w:t xml:space="preserve">prokurorive </w:t>
      </w:r>
      <w:r w:rsidRPr="005E47DE">
        <w:rPr>
          <w:rFonts w:ascii="Garamond" w:hAnsi="Garamond"/>
          <w:sz w:val="24"/>
          <w:szCs w:val="24"/>
          <w:lang w:val="sq-AL"/>
        </w:rPr>
        <w:t xml:space="preserve">të </w:t>
      </w:r>
      <w:r w:rsidRPr="00E2240D">
        <w:rPr>
          <w:rFonts w:ascii="Garamond" w:hAnsi="Garamond"/>
          <w:sz w:val="24"/>
          <w:szCs w:val="24"/>
          <w:lang w:val="sq-AL"/>
        </w:rPr>
        <w:t>rretheve</w:t>
      </w:r>
      <w:r w:rsidRPr="005E47DE">
        <w:rPr>
          <w:rFonts w:ascii="Garamond" w:hAnsi="Garamond"/>
          <w:sz w:val="24"/>
          <w:szCs w:val="24"/>
          <w:lang w:val="sq-AL"/>
        </w:rPr>
        <w:t xml:space="preserve"> gjyqësore dhe prokurorisë për krime të rënda”</w:t>
      </w:r>
      <w:r w:rsidRPr="004A0B3D">
        <w:rPr>
          <w:rStyle w:val="FootnoteReference"/>
          <w:rFonts w:eastAsia="MS Mincho"/>
          <w:szCs w:val="24"/>
          <w:lang w:val="sq-AL"/>
        </w:rPr>
        <w:footnoteReference w:id="28"/>
      </w:r>
      <w:r w:rsidRPr="005E47DE">
        <w:rPr>
          <w:rFonts w:ascii="Garamond" w:hAnsi="Garamond"/>
          <w:sz w:val="24"/>
          <w:szCs w:val="24"/>
          <w:lang w:val="sq-AL"/>
        </w:rPr>
        <w:t>;</w:t>
      </w:r>
    </w:p>
    <w:p w:rsidR="000E584E" w:rsidRPr="004A0B3D" w:rsidRDefault="00F15BCE" w:rsidP="00615A9C">
      <w:pPr>
        <w:pStyle w:val="ListParagraph"/>
        <w:numPr>
          <w:ilvl w:val="0"/>
          <w:numId w:val="42"/>
        </w:numPr>
        <w:tabs>
          <w:tab w:val="left" w:pos="540"/>
          <w:tab w:val="left" w:pos="720"/>
        </w:tabs>
        <w:spacing w:after="0" w:line="240" w:lineRule="auto"/>
        <w:ind w:left="0" w:firstLine="288"/>
        <w:jc w:val="both"/>
        <w:rPr>
          <w:rFonts w:ascii="Garamond" w:hAnsi="Garamond"/>
          <w:sz w:val="24"/>
          <w:szCs w:val="24"/>
          <w:lang w:val="sq-AL"/>
        </w:rPr>
      </w:pPr>
      <w:r>
        <w:rPr>
          <w:rFonts w:ascii="Garamond" w:hAnsi="Garamond"/>
          <w:noProof/>
          <w:sz w:val="24"/>
          <w:szCs w:val="24"/>
          <w:lang w:val="en-US" w:eastAsia="en-US"/>
        </w:rPr>
        <mc:AlternateContent>
          <mc:Choice Requires="wps">
            <w:drawing>
              <wp:anchor distT="0" distB="0" distL="114300" distR="114300" simplePos="0" relativeHeight="251659264" behindDoc="0" locked="0" layoutInCell="1" allowOverlap="1">
                <wp:simplePos x="0" y="0"/>
                <wp:positionH relativeFrom="column">
                  <wp:posOffset>1816376</wp:posOffset>
                </wp:positionH>
                <wp:positionV relativeFrom="paragraph">
                  <wp:posOffset>456841</wp:posOffset>
                </wp:positionV>
                <wp:extent cx="4293704" cy="159026"/>
                <wp:effectExtent l="0" t="0" r="12065" b="12700"/>
                <wp:wrapNone/>
                <wp:docPr id="4" name="Rectangle 4"/>
                <wp:cNvGraphicFramePr/>
                <a:graphic xmlns:a="http://schemas.openxmlformats.org/drawingml/2006/main">
                  <a:graphicData uri="http://schemas.microsoft.com/office/word/2010/wordprocessingShape">
                    <wps:wsp>
                      <wps:cNvSpPr/>
                      <wps:spPr>
                        <a:xfrm>
                          <a:off x="0" y="0"/>
                          <a:ext cx="4293704" cy="1590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143pt;margin-top:35.95pt;width:338.1pt;height: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SivkAIAAKwFAAAOAAAAZHJzL2Uyb0RvYy54bWysVE1v2zAMvQ/YfxB0X21n6VdQpwhSZBhQ&#10;tEXboWdFlmIDsqhJSpzs14+SbKfrih2K5aCIIvlIPpO8ut63iuyEdQ3okhYnOSVCc6gavSnpj+fV&#10;lwtKnGe6Ygq0KOlBOHo9//zpqjMzMYEaVCUsQRDtZp0pae29mWWZ47VomTsBIzQqJdiWeRTtJqss&#10;6xC9Vdkkz8+yDmxlLHDhHL7eJCWdR3wpBff3UjrhiSop5ubjaeO5Dmc2v2KzjWWmbnifBvtAFi1r&#10;NAYdoW6YZ2Rrm7+g2oZbcCD9CYc2AykbLmINWE2Rv6nmqWZGxFqQHGdGmtz/g+V3uwdLmqqkU0o0&#10;a/ETPSJpTG+UINNAT2fcDK2ezIPtJYfXUOte2jb8YxVkHyk9jJSKvSccH6eTy6/nOWJz1BWnl/nk&#10;LIBmR29jnf8moCXhUlKL0SOTbHfrfDIdTEIwB6qpVo1SUQhtIpbKkh3DD7zeFD34H1ZKf8gRcwye&#10;WSAglRxv/qBEwFP6UUhkDoucxIRjzx6TYZwL7YukqlklUo6nOf6GLIf0IyERMCBLrG7E7gEGywQy&#10;YCd6evvgKmLLj875vxJLzqNHjAzaj85to8G+B6Cwqj5ysh9IStQEltZQHbCvLKSBc4avGvy8t8z5&#10;B2ZxwnAWcWv4ezykgq6k0N8oqcH+eu892GPjo5aSDie2pO7nlllBifqucSQui+k0jHgUpqfnExTs&#10;a836tUZv2yVgzxS4nwyP12Dv1XCVFtoXXC6LEBVVTHOMXVLu7SAsfdokuJ64WCyiGY61Yf5WPxke&#10;wAOroX2f9y/Mmr7HPU7HHQzTzWZvWj3ZBk8Ni60H2cQ5OPLa840rITZOv77CznktR6vjkp3/BgAA&#10;//8DAFBLAwQUAAYACAAAACEA/2e2WN0AAAAJAQAADwAAAGRycy9kb3ducmV2LnhtbEyPQUvEMBCF&#10;74L/IYzgRdy0BWtTmy4ieFVcvXjLNrNNsZmUZrZb/fVmT3p7w3u8+V6zXf0oFpzjEEhDvslAIHXB&#10;DtRr+Hh/vq1ARDZkzRgINXxjhG17edGY2oYTveGy416kEoq10eCYp1rK2Dn0Jm7ChJS8Q5i94XTO&#10;vbSzOaVyP8oiy0rpzUDpgzMTPjnsvnZHr0H9dK9chenO8fCpep+/HOblRuvrq/XxAQTjyn9hOOMn&#10;dGgT0z4cyUYxaiiqMm1hDfe5ApECqiwKEPuzUCDbRv5f0P4CAAD//wMAUEsBAi0AFAAGAAgAAAAh&#10;ALaDOJL+AAAA4QEAABMAAAAAAAAAAAAAAAAAAAAAAFtDb250ZW50X1R5cGVzXS54bWxQSwECLQAU&#10;AAYACAAAACEAOP0h/9YAAACUAQAACwAAAAAAAAAAAAAAAAAvAQAAX3JlbHMvLnJlbHNQSwECLQAU&#10;AAYACAAAACEA3ikor5ACAACsBQAADgAAAAAAAAAAAAAAAAAuAgAAZHJzL2Uyb0RvYy54bWxQSwEC&#10;LQAUAAYACAAAACEA/2e2WN0AAAAJAQAADwAAAAAAAAAAAAAAAADqBAAAZHJzL2Rvd25yZXYueG1s&#10;UEsFBgAAAAAEAAQA8wAAAPQFAAAAAA==&#10;" fillcolor="white [3212]" strokecolor="white [3212]" strokeweight="2pt"/>
            </w:pict>
          </mc:Fallback>
        </mc:AlternateContent>
      </w:r>
      <w:r w:rsidR="000E584E" w:rsidRPr="004A0B3D">
        <w:rPr>
          <w:rFonts w:ascii="Garamond" w:hAnsi="Garamond"/>
          <w:sz w:val="24"/>
          <w:szCs w:val="24"/>
          <w:lang w:val="sq-AL"/>
        </w:rPr>
        <w:t>Qarkorja e Prokurorit të Përgjithshëm</w:t>
      </w:r>
      <w:r w:rsidR="00BE34B7" w:rsidRPr="004A0B3D">
        <w:rPr>
          <w:rFonts w:ascii="Garamond" w:hAnsi="Garamond"/>
          <w:sz w:val="24"/>
          <w:szCs w:val="24"/>
          <w:lang w:val="sq-AL"/>
        </w:rPr>
        <w:t>,</w:t>
      </w:r>
      <w:r w:rsidR="00442ACD" w:rsidRPr="004A0B3D">
        <w:rPr>
          <w:rFonts w:ascii="Garamond" w:hAnsi="Garamond"/>
          <w:sz w:val="24"/>
          <w:szCs w:val="24"/>
          <w:lang w:val="sq-AL"/>
        </w:rPr>
        <w:t xml:space="preserve"> “Për </w:t>
      </w:r>
      <w:r w:rsidR="000E584E" w:rsidRPr="004A0B3D">
        <w:rPr>
          <w:rFonts w:ascii="Garamond" w:hAnsi="Garamond"/>
          <w:sz w:val="24"/>
          <w:szCs w:val="24"/>
          <w:lang w:val="sq-AL"/>
        </w:rPr>
        <w:t>rritjen e bashkëpunimit me strukturat e Policisë së Shtetit, për ndjekjen penale të veprimtarisë së paligjshme të kultivimit të lëndëve narkotike”</w:t>
      </w:r>
      <w:r w:rsidR="000E584E" w:rsidRPr="004A0B3D">
        <w:rPr>
          <w:rStyle w:val="FootnoteReference"/>
          <w:rFonts w:eastAsia="MS Mincho"/>
          <w:szCs w:val="24"/>
          <w:lang w:val="sq-AL"/>
        </w:rPr>
        <w:footnoteReference w:id="29"/>
      </w:r>
      <w:r w:rsidR="000E584E" w:rsidRPr="004A0B3D">
        <w:rPr>
          <w:rFonts w:ascii="Garamond" w:hAnsi="Garamond"/>
          <w:sz w:val="24"/>
          <w:szCs w:val="24"/>
          <w:lang w:val="sq-AL"/>
        </w:rPr>
        <w:t>;</w:t>
      </w:r>
    </w:p>
    <w:p w:rsidR="000E584E" w:rsidRPr="004A0B3D" w:rsidRDefault="000E584E" w:rsidP="00615A9C">
      <w:pPr>
        <w:pStyle w:val="ListParagraph"/>
        <w:numPr>
          <w:ilvl w:val="0"/>
          <w:numId w:val="42"/>
        </w:numPr>
        <w:tabs>
          <w:tab w:val="left" w:pos="540"/>
          <w:tab w:val="left" w:pos="720"/>
        </w:tabs>
        <w:spacing w:after="0" w:line="240" w:lineRule="auto"/>
        <w:ind w:left="0" w:firstLine="288"/>
        <w:jc w:val="both"/>
        <w:rPr>
          <w:rFonts w:ascii="Garamond" w:hAnsi="Garamond"/>
          <w:i/>
          <w:iCs/>
          <w:sz w:val="24"/>
          <w:szCs w:val="24"/>
          <w:lang w:val="sq-AL"/>
        </w:rPr>
      </w:pPr>
      <w:r w:rsidRPr="004A0B3D">
        <w:rPr>
          <w:rFonts w:ascii="Garamond" w:hAnsi="Garamond"/>
          <w:sz w:val="24"/>
          <w:szCs w:val="24"/>
          <w:lang w:val="sq-AL"/>
        </w:rPr>
        <w:t xml:space="preserve">Udhëzimi i </w:t>
      </w:r>
      <w:r w:rsidR="00584D0F" w:rsidRPr="004A0B3D">
        <w:rPr>
          <w:rFonts w:ascii="Garamond" w:hAnsi="Garamond"/>
          <w:sz w:val="24"/>
          <w:szCs w:val="24"/>
          <w:lang w:val="sq-AL"/>
        </w:rPr>
        <w:t xml:space="preserve">përbashkët </w:t>
      </w:r>
      <w:r w:rsidRPr="004A0B3D">
        <w:rPr>
          <w:rFonts w:ascii="Garamond" w:hAnsi="Garamond"/>
          <w:sz w:val="24"/>
          <w:szCs w:val="24"/>
          <w:lang w:val="sq-AL"/>
        </w:rPr>
        <w:t>mes Prokurorit të Përgjithshëm</w:t>
      </w:r>
      <w:r w:rsidRPr="004A0B3D">
        <w:rPr>
          <w:rStyle w:val="FootnoteReference"/>
          <w:rFonts w:eastAsia="MS Mincho"/>
          <w:szCs w:val="24"/>
          <w:lang w:val="sq-AL"/>
        </w:rPr>
        <w:footnoteReference w:id="30"/>
      </w:r>
      <w:r w:rsidRPr="004A0B3D">
        <w:rPr>
          <w:rFonts w:ascii="Garamond" w:hAnsi="Garamond"/>
          <w:sz w:val="24"/>
          <w:szCs w:val="24"/>
          <w:lang w:val="sq-AL"/>
        </w:rPr>
        <w:t xml:space="preserve">, </w:t>
      </w:r>
      <w:r w:rsidR="00584D0F" w:rsidRPr="004A0B3D">
        <w:rPr>
          <w:rFonts w:ascii="Garamond" w:hAnsi="Garamond"/>
          <w:sz w:val="24"/>
          <w:szCs w:val="24"/>
          <w:lang w:val="sq-AL"/>
        </w:rPr>
        <w:t xml:space="preserve">ministrit </w:t>
      </w:r>
      <w:r w:rsidRPr="004A0B3D">
        <w:rPr>
          <w:rFonts w:ascii="Garamond" w:hAnsi="Garamond"/>
          <w:sz w:val="24"/>
          <w:szCs w:val="24"/>
          <w:lang w:val="sq-AL"/>
        </w:rPr>
        <w:t>të Punëve të Brendshme</w:t>
      </w:r>
      <w:r w:rsidRPr="004A0B3D">
        <w:rPr>
          <w:rStyle w:val="FootnoteReference"/>
          <w:rFonts w:eastAsia="MS Mincho"/>
          <w:szCs w:val="24"/>
          <w:lang w:val="sq-AL"/>
        </w:rPr>
        <w:footnoteReference w:id="31"/>
      </w:r>
      <w:r w:rsidRPr="004A0B3D">
        <w:rPr>
          <w:rFonts w:ascii="Garamond" w:hAnsi="Garamond"/>
          <w:sz w:val="24"/>
          <w:szCs w:val="24"/>
          <w:lang w:val="sq-AL"/>
        </w:rPr>
        <w:t xml:space="preserve"> dhe </w:t>
      </w:r>
      <w:r w:rsidR="00584D0F" w:rsidRPr="004A0B3D">
        <w:rPr>
          <w:rFonts w:ascii="Garamond" w:hAnsi="Garamond"/>
          <w:sz w:val="24"/>
          <w:szCs w:val="24"/>
          <w:lang w:val="sq-AL"/>
        </w:rPr>
        <w:t xml:space="preserve">ministrit </w:t>
      </w:r>
      <w:r w:rsidRPr="004A0B3D">
        <w:rPr>
          <w:rFonts w:ascii="Garamond" w:hAnsi="Garamond"/>
          <w:sz w:val="24"/>
          <w:szCs w:val="24"/>
          <w:lang w:val="sq-AL"/>
        </w:rPr>
        <w:t>të Shëndetësisë</w:t>
      </w:r>
      <w:r w:rsidRPr="004A0B3D">
        <w:rPr>
          <w:rStyle w:val="FootnoteReference"/>
          <w:rFonts w:eastAsia="MS Mincho"/>
          <w:szCs w:val="24"/>
          <w:lang w:val="sq-AL"/>
        </w:rPr>
        <w:footnoteReference w:id="32"/>
      </w:r>
      <w:r w:rsidR="00584D0F">
        <w:rPr>
          <w:rFonts w:ascii="Garamond" w:hAnsi="Garamond"/>
          <w:sz w:val="24"/>
          <w:szCs w:val="24"/>
          <w:lang w:val="sq-AL"/>
        </w:rPr>
        <w:t>”</w:t>
      </w:r>
      <w:r w:rsidRPr="004A0B3D">
        <w:rPr>
          <w:rFonts w:ascii="Garamond" w:hAnsi="Garamond"/>
          <w:sz w:val="24"/>
          <w:szCs w:val="24"/>
          <w:lang w:val="sq-AL"/>
        </w:rPr>
        <w:t xml:space="preserve"> Për trajtimin e bimëve e lëndëve narkotike apo psikotrope</w:t>
      </w:r>
      <w:r w:rsidRPr="004A0B3D">
        <w:rPr>
          <w:rFonts w:ascii="Garamond" w:hAnsi="Garamond"/>
          <w:i/>
          <w:iCs/>
          <w:sz w:val="24"/>
          <w:szCs w:val="24"/>
          <w:lang w:val="sq-AL"/>
        </w:rPr>
        <w:t xml:space="preserve">”, </w:t>
      </w:r>
      <w:r w:rsidRPr="004A0B3D">
        <w:rPr>
          <w:rFonts w:ascii="Garamond" w:hAnsi="Garamond"/>
          <w:i/>
          <w:iCs/>
          <w:sz w:val="24"/>
          <w:szCs w:val="24"/>
          <w:u w:val="single"/>
          <w:lang w:val="sq-AL"/>
        </w:rPr>
        <w:t>i cili është në proces ndryshimi</w:t>
      </w:r>
      <w:r w:rsidRPr="004A0B3D">
        <w:rPr>
          <w:rFonts w:ascii="Garamond" w:hAnsi="Garamond"/>
          <w:i/>
          <w:iCs/>
          <w:sz w:val="24"/>
          <w:szCs w:val="24"/>
          <w:lang w:val="sq-AL"/>
        </w:rPr>
        <w:t>, ku në draftin e ri është përfshirë</w:t>
      </w:r>
      <w:r w:rsidR="0094417C">
        <w:rPr>
          <w:rFonts w:ascii="Garamond" w:hAnsi="Garamond"/>
          <w:i/>
          <w:iCs/>
          <w:sz w:val="24"/>
          <w:szCs w:val="24"/>
          <w:lang w:val="sq-AL"/>
        </w:rPr>
        <w:t xml:space="preserve"> dhe Ministria e Mjedisit</w:t>
      </w:r>
      <w:r w:rsidRPr="004A0B3D">
        <w:rPr>
          <w:rFonts w:ascii="Garamond" w:hAnsi="Garamond"/>
          <w:i/>
          <w:iCs/>
          <w:sz w:val="24"/>
          <w:szCs w:val="24"/>
          <w:lang w:val="sq-AL"/>
        </w:rPr>
        <w:t>.</w:t>
      </w:r>
    </w:p>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r w:rsidRPr="004A0B3D">
        <w:rPr>
          <w:rFonts w:ascii="Garamond" w:hAnsi="Garamond"/>
          <w:sz w:val="24"/>
          <w:szCs w:val="24"/>
          <w:lang w:val="sq-AL"/>
        </w:rPr>
        <w:t>Çdo vit janë miratuar aktet administrative e mëposhtme:</w:t>
      </w:r>
    </w:p>
    <w:p w:rsidR="000E584E" w:rsidRPr="004A0B3D" w:rsidRDefault="000E584E" w:rsidP="00615A9C">
      <w:pPr>
        <w:pStyle w:val="ListParagraph"/>
        <w:numPr>
          <w:ilvl w:val="0"/>
          <w:numId w:val="4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Plani Kombëtar i Veprimit i Ministrisë së Punëve të Brendshme;</w:t>
      </w:r>
    </w:p>
    <w:p w:rsidR="000E584E" w:rsidRPr="004A0B3D" w:rsidRDefault="000E584E" w:rsidP="00615A9C">
      <w:pPr>
        <w:pStyle w:val="ListParagraph"/>
        <w:numPr>
          <w:ilvl w:val="0"/>
          <w:numId w:val="43"/>
        </w:numPr>
        <w:tabs>
          <w:tab w:val="left" w:pos="540"/>
          <w:tab w:val="left" w:pos="720"/>
        </w:tabs>
        <w:spacing w:after="0" w:line="240" w:lineRule="auto"/>
        <w:ind w:left="0" w:firstLine="288"/>
        <w:jc w:val="both"/>
        <w:rPr>
          <w:rFonts w:ascii="Garamond" w:hAnsi="Garamond"/>
          <w:sz w:val="24"/>
          <w:szCs w:val="24"/>
          <w:lang w:val="sq-AL"/>
        </w:rPr>
      </w:pPr>
      <w:r w:rsidRPr="004A0B3D">
        <w:rPr>
          <w:rFonts w:ascii="Garamond" w:hAnsi="Garamond"/>
          <w:sz w:val="24"/>
          <w:szCs w:val="24"/>
          <w:lang w:val="sq-AL"/>
        </w:rPr>
        <w:t>Plani i Veprimit Drejtorisë së Policisë së Shtetit;</w:t>
      </w:r>
    </w:p>
    <w:p w:rsidR="000E584E" w:rsidRPr="00F84C15" w:rsidRDefault="000E584E" w:rsidP="00615A9C">
      <w:pPr>
        <w:pStyle w:val="ListParagraph"/>
        <w:numPr>
          <w:ilvl w:val="0"/>
          <w:numId w:val="43"/>
        </w:numPr>
        <w:tabs>
          <w:tab w:val="left" w:pos="540"/>
          <w:tab w:val="left" w:pos="720"/>
        </w:tabs>
        <w:spacing w:after="0" w:line="240" w:lineRule="auto"/>
        <w:ind w:left="0" w:firstLine="288"/>
        <w:jc w:val="both"/>
        <w:rPr>
          <w:rFonts w:ascii="Garamond" w:hAnsi="Garamond"/>
          <w:sz w:val="24"/>
          <w:szCs w:val="24"/>
          <w:lang w:val="sq-AL"/>
        </w:rPr>
      </w:pPr>
      <w:r w:rsidRPr="00F84C15">
        <w:rPr>
          <w:rFonts w:ascii="Garamond" w:hAnsi="Garamond"/>
          <w:sz w:val="24"/>
          <w:szCs w:val="24"/>
          <w:lang w:val="sq-AL"/>
        </w:rPr>
        <w:t>Plani Operacional për monitorimin nga ajri.</w:t>
      </w:r>
    </w:p>
    <w:p w:rsidR="00BA21D8" w:rsidRDefault="00BA21D8" w:rsidP="00BA21D8">
      <w:pPr>
        <w:pStyle w:val="Heading1"/>
        <w:tabs>
          <w:tab w:val="left" w:pos="540"/>
          <w:tab w:val="left" w:pos="720"/>
        </w:tabs>
        <w:spacing w:before="0" w:after="0"/>
        <w:ind w:firstLine="288"/>
        <w:jc w:val="center"/>
        <w:rPr>
          <w:rFonts w:ascii="Garamond" w:hAnsi="Garamond"/>
          <w:b w:val="0"/>
          <w:sz w:val="24"/>
          <w:szCs w:val="24"/>
          <w:lang w:val="sq-AL"/>
        </w:rPr>
      </w:pPr>
      <w:bookmarkStart w:id="67" w:name="_Toc475636036"/>
    </w:p>
    <w:p w:rsidR="000E584E" w:rsidRPr="004A0B3D" w:rsidRDefault="00F84C15" w:rsidP="00BA21D8">
      <w:pPr>
        <w:pStyle w:val="Heading1"/>
        <w:tabs>
          <w:tab w:val="left" w:pos="540"/>
          <w:tab w:val="left" w:pos="720"/>
        </w:tabs>
        <w:spacing w:before="0" w:after="0"/>
        <w:ind w:firstLine="288"/>
        <w:jc w:val="center"/>
        <w:rPr>
          <w:rFonts w:ascii="Garamond" w:hAnsi="Garamond"/>
          <w:b w:val="0"/>
          <w:sz w:val="24"/>
          <w:szCs w:val="24"/>
          <w:lang w:val="sq-AL"/>
        </w:rPr>
      </w:pPr>
      <w:r w:rsidRPr="004A0B3D">
        <w:rPr>
          <w:rFonts w:ascii="Garamond" w:hAnsi="Garamond"/>
          <w:b w:val="0"/>
          <w:sz w:val="24"/>
          <w:szCs w:val="24"/>
          <w:lang w:val="sq-AL"/>
        </w:rPr>
        <w:t>SHTOJCA 2</w:t>
      </w:r>
      <w:bookmarkEnd w:id="67"/>
    </w:p>
    <w:p w:rsidR="000E584E" w:rsidRPr="004A0B3D" w:rsidRDefault="000E584E" w:rsidP="00D57BC4">
      <w:pPr>
        <w:tabs>
          <w:tab w:val="left" w:pos="540"/>
          <w:tab w:val="left" w:pos="720"/>
        </w:tabs>
        <w:spacing w:after="0" w:line="240" w:lineRule="auto"/>
        <w:ind w:firstLine="0"/>
        <w:rPr>
          <w:rFonts w:ascii="Garamond" w:hAnsi="Garamond"/>
          <w:b/>
          <w:i/>
          <w:sz w:val="24"/>
          <w:szCs w:val="24"/>
          <w:lang w:val="sq-AL"/>
        </w:rPr>
      </w:pPr>
      <w:r w:rsidRPr="004A0B3D">
        <w:rPr>
          <w:rFonts w:ascii="Garamond" w:hAnsi="Garamond"/>
          <w:b/>
          <w:i/>
          <w:sz w:val="24"/>
          <w:szCs w:val="24"/>
          <w:lang w:val="sq-AL"/>
        </w:rPr>
        <w:t>Tabela 1</w:t>
      </w:r>
      <w:r w:rsidR="00395A0F">
        <w:rPr>
          <w:rFonts w:ascii="Garamond" w:hAnsi="Garamond"/>
          <w:b/>
          <w:i/>
          <w:sz w:val="24"/>
          <w:szCs w:val="24"/>
          <w:lang w:val="sq-AL"/>
        </w:rPr>
        <w:t>.</w:t>
      </w:r>
      <w:r w:rsidRPr="004A0B3D">
        <w:rPr>
          <w:rFonts w:ascii="Garamond" w:hAnsi="Garamond"/>
          <w:b/>
          <w:i/>
          <w:sz w:val="24"/>
          <w:szCs w:val="24"/>
          <w:lang w:val="sq-AL"/>
        </w:rPr>
        <w:t xml:space="preserve"> Rastet e referuara në prokurori nga policia për kultivimin e bimëve narkotike në periudhën 2010</w:t>
      </w:r>
      <w:r w:rsidR="009155D0">
        <w:rPr>
          <w:rFonts w:ascii="Garamond" w:hAnsi="Garamond"/>
          <w:b/>
          <w:i/>
          <w:sz w:val="24"/>
          <w:szCs w:val="24"/>
          <w:lang w:val="sq-AL"/>
        </w:rPr>
        <w:t>–</w:t>
      </w:r>
      <w:r w:rsidRPr="004A0B3D">
        <w:rPr>
          <w:rFonts w:ascii="Garamond" w:hAnsi="Garamond"/>
          <w:b/>
          <w:i/>
          <w:sz w:val="24"/>
          <w:szCs w:val="24"/>
          <w:lang w:val="sq-AL"/>
        </w:rPr>
        <w:t>2016</w:t>
      </w:r>
    </w:p>
    <w:p w:rsidR="000E584E" w:rsidRDefault="00AA7C54" w:rsidP="001F30A9">
      <w:pPr>
        <w:widowControl w:val="0"/>
        <w:tabs>
          <w:tab w:val="left" w:pos="540"/>
          <w:tab w:val="left" w:pos="720"/>
        </w:tabs>
        <w:spacing w:after="0" w:line="240" w:lineRule="auto"/>
        <w:ind w:firstLine="0"/>
        <w:jc w:val="center"/>
        <w:rPr>
          <w:rFonts w:ascii="Garamond" w:hAnsi="Garamond"/>
          <w:i/>
          <w:sz w:val="24"/>
          <w:szCs w:val="24"/>
          <w:lang w:val="sq-AL"/>
        </w:rPr>
      </w:pPr>
      <w:r w:rsidRPr="00AA7C54">
        <w:drawing>
          <wp:inline distT="0" distB="0" distL="0" distR="0" wp14:anchorId="026CA8AC" wp14:editId="1D8F8D5B">
            <wp:extent cx="6027088" cy="153460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50954"/>
                    <a:stretch/>
                  </pic:blipFill>
                  <pic:spPr bwMode="auto">
                    <a:xfrm>
                      <a:off x="0" y="0"/>
                      <a:ext cx="6032614" cy="1536009"/>
                    </a:xfrm>
                    <a:prstGeom prst="rect">
                      <a:avLst/>
                    </a:prstGeom>
                    <a:noFill/>
                    <a:ln>
                      <a:noFill/>
                    </a:ln>
                    <a:extLst>
                      <a:ext uri="{53640926-AAD7-44D8-BBD7-CCE9431645EC}">
                        <a14:shadowObscured xmlns:a14="http://schemas.microsoft.com/office/drawing/2010/main"/>
                      </a:ext>
                    </a:extLst>
                  </pic:spPr>
                </pic:pic>
              </a:graphicData>
            </a:graphic>
          </wp:inline>
        </w:drawing>
      </w:r>
    </w:p>
    <w:p w:rsidR="00AA7C54" w:rsidRDefault="00AA7C54" w:rsidP="009E70E5">
      <w:pPr>
        <w:tabs>
          <w:tab w:val="left" w:pos="540"/>
          <w:tab w:val="left" w:pos="720"/>
        </w:tabs>
        <w:spacing w:after="0" w:line="240" w:lineRule="auto"/>
        <w:ind w:firstLine="288"/>
        <w:rPr>
          <w:rFonts w:ascii="Garamond" w:hAnsi="Garamond"/>
          <w:i/>
          <w:sz w:val="24"/>
          <w:szCs w:val="24"/>
          <w:lang w:val="sq-AL"/>
        </w:rPr>
      </w:pPr>
    </w:p>
    <w:p w:rsidR="000E584E" w:rsidRPr="00D57BC4" w:rsidRDefault="000E584E" w:rsidP="00D57BC4">
      <w:pPr>
        <w:tabs>
          <w:tab w:val="left" w:pos="540"/>
          <w:tab w:val="left" w:pos="720"/>
        </w:tabs>
        <w:spacing w:after="0" w:line="240" w:lineRule="auto"/>
        <w:ind w:firstLine="0"/>
        <w:rPr>
          <w:rFonts w:ascii="Garamond" w:hAnsi="Garamond"/>
          <w:i/>
          <w:sz w:val="24"/>
          <w:szCs w:val="24"/>
          <w:lang w:val="sq-AL"/>
        </w:rPr>
      </w:pPr>
      <w:r w:rsidRPr="004A0B3D">
        <w:rPr>
          <w:rFonts w:ascii="Garamond" w:hAnsi="Garamond"/>
          <w:b/>
          <w:i/>
          <w:sz w:val="24"/>
          <w:szCs w:val="24"/>
          <w:lang w:val="sq-AL"/>
        </w:rPr>
        <w:t>Tabela 2</w:t>
      </w:r>
      <w:r w:rsidR="00395A0F">
        <w:rPr>
          <w:rFonts w:ascii="Garamond" w:hAnsi="Garamond"/>
          <w:b/>
          <w:i/>
          <w:sz w:val="24"/>
          <w:szCs w:val="24"/>
          <w:lang w:val="sq-AL"/>
        </w:rPr>
        <w:t>.</w:t>
      </w:r>
      <w:r w:rsidRPr="004A0B3D">
        <w:rPr>
          <w:rFonts w:ascii="Garamond" w:hAnsi="Garamond"/>
          <w:b/>
          <w:i/>
          <w:sz w:val="24"/>
          <w:szCs w:val="24"/>
          <w:lang w:val="sq-AL"/>
        </w:rPr>
        <w:t xml:space="preserve"> Numri i procedimeve penale të regjistruara nga prokuroria për periudhën 2015</w:t>
      </w:r>
      <w:r w:rsidR="00D57BC4">
        <w:rPr>
          <w:rFonts w:ascii="Garamond" w:hAnsi="Garamond"/>
          <w:b/>
          <w:i/>
          <w:sz w:val="24"/>
          <w:szCs w:val="24"/>
          <w:lang w:val="sq-AL"/>
        </w:rPr>
        <w:t>–</w:t>
      </w:r>
      <w:r w:rsidRPr="004A0B3D">
        <w:rPr>
          <w:rFonts w:ascii="Garamond" w:hAnsi="Garamond"/>
          <w:b/>
          <w:i/>
          <w:sz w:val="24"/>
          <w:szCs w:val="24"/>
          <w:lang w:val="sq-AL"/>
        </w:rPr>
        <w:t>2016</w:t>
      </w:r>
    </w:p>
    <w:tbl>
      <w:tblPr>
        <w:tblpPr w:leftFromText="180" w:rightFromText="180" w:vertAnchor="text" w:horzAnchor="margin" w:tblpY="2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2070"/>
        <w:gridCol w:w="2070"/>
      </w:tblGrid>
      <w:tr w:rsidR="00D57BC4" w:rsidRPr="00D57BC4" w:rsidTr="00D57BC4">
        <w:trPr>
          <w:trHeight w:val="436"/>
        </w:trPr>
        <w:tc>
          <w:tcPr>
            <w:tcW w:w="5688" w:type="dxa"/>
            <w:shd w:val="clear" w:color="auto" w:fill="BDD6EE"/>
            <w:hideMark/>
          </w:tcPr>
          <w:p w:rsidR="000E584E" w:rsidRPr="00F15BCE" w:rsidRDefault="000E584E" w:rsidP="00D57BC4">
            <w:pPr>
              <w:tabs>
                <w:tab w:val="left" w:pos="540"/>
                <w:tab w:val="left" w:pos="720"/>
              </w:tabs>
              <w:spacing w:after="0" w:line="240" w:lineRule="auto"/>
              <w:ind w:firstLine="0"/>
              <w:jc w:val="center"/>
              <w:rPr>
                <w:rFonts w:ascii="Garamond" w:hAnsi="Garamond"/>
                <w:sz w:val="18"/>
                <w:szCs w:val="18"/>
                <w:lang w:val="sq-AL"/>
              </w:rPr>
            </w:pPr>
            <w:r w:rsidRPr="00F15BCE">
              <w:rPr>
                <w:rFonts w:ascii="Garamond" w:hAnsi="Garamond"/>
                <w:b/>
                <w:bCs/>
                <w:sz w:val="18"/>
                <w:szCs w:val="18"/>
                <w:lang w:val="sq-AL"/>
              </w:rPr>
              <w:t>VEPRA PENALE LIDHUR ME NARKOTIKËT</w:t>
            </w:r>
          </w:p>
        </w:tc>
        <w:tc>
          <w:tcPr>
            <w:tcW w:w="2070" w:type="dxa"/>
            <w:shd w:val="clear" w:color="auto" w:fill="BDD6EE"/>
            <w:hideMark/>
          </w:tcPr>
          <w:p w:rsidR="000E584E" w:rsidRPr="00F15BCE" w:rsidRDefault="000E584E" w:rsidP="00D57BC4">
            <w:pPr>
              <w:tabs>
                <w:tab w:val="left" w:pos="540"/>
                <w:tab w:val="left" w:pos="720"/>
              </w:tabs>
              <w:spacing w:after="0" w:line="240" w:lineRule="auto"/>
              <w:ind w:firstLine="0"/>
              <w:jc w:val="center"/>
              <w:rPr>
                <w:rFonts w:ascii="Garamond" w:hAnsi="Garamond"/>
                <w:sz w:val="18"/>
                <w:szCs w:val="18"/>
                <w:lang w:val="sq-AL"/>
              </w:rPr>
            </w:pPr>
            <w:r w:rsidRPr="00F15BCE">
              <w:rPr>
                <w:rFonts w:ascii="Garamond" w:hAnsi="Garamond"/>
                <w:b/>
                <w:bCs/>
                <w:sz w:val="18"/>
                <w:szCs w:val="18"/>
                <w:lang w:val="sq-AL"/>
              </w:rPr>
              <w:t>PROCEDIME REGJISTRUAR 2015</w:t>
            </w:r>
          </w:p>
        </w:tc>
        <w:tc>
          <w:tcPr>
            <w:tcW w:w="2070" w:type="dxa"/>
            <w:shd w:val="clear" w:color="auto" w:fill="BDD6EE"/>
            <w:hideMark/>
          </w:tcPr>
          <w:p w:rsidR="000E584E" w:rsidRPr="00F15BCE" w:rsidRDefault="000E584E" w:rsidP="00D57BC4">
            <w:pPr>
              <w:tabs>
                <w:tab w:val="left" w:pos="540"/>
                <w:tab w:val="left" w:pos="720"/>
              </w:tabs>
              <w:spacing w:after="0" w:line="240" w:lineRule="auto"/>
              <w:ind w:firstLine="0"/>
              <w:jc w:val="center"/>
              <w:rPr>
                <w:rFonts w:ascii="Garamond" w:hAnsi="Garamond"/>
                <w:sz w:val="18"/>
                <w:szCs w:val="18"/>
                <w:lang w:val="sq-AL"/>
              </w:rPr>
            </w:pPr>
            <w:r w:rsidRPr="00F15BCE">
              <w:rPr>
                <w:rFonts w:ascii="Garamond" w:hAnsi="Garamond"/>
                <w:b/>
                <w:bCs/>
                <w:sz w:val="18"/>
                <w:szCs w:val="18"/>
                <w:lang w:val="sq-AL"/>
              </w:rPr>
              <w:t>PROCEDIME REGJISTRUAR 2016</w:t>
            </w:r>
          </w:p>
        </w:tc>
      </w:tr>
      <w:tr w:rsidR="00D57BC4" w:rsidRPr="00D57BC4" w:rsidTr="00D57BC4">
        <w:trPr>
          <w:trHeight w:val="20"/>
        </w:trPr>
        <w:tc>
          <w:tcPr>
            <w:tcW w:w="5688" w:type="dxa"/>
            <w:hideMark/>
          </w:tcPr>
          <w:p w:rsidR="000E584E" w:rsidRPr="00F15BCE" w:rsidRDefault="000E584E" w:rsidP="00D57BC4">
            <w:pPr>
              <w:tabs>
                <w:tab w:val="left" w:pos="540"/>
                <w:tab w:val="left" w:pos="720"/>
              </w:tabs>
              <w:spacing w:after="0" w:line="240" w:lineRule="auto"/>
              <w:ind w:firstLine="0"/>
              <w:rPr>
                <w:rFonts w:ascii="Garamond" w:hAnsi="Garamond"/>
                <w:sz w:val="18"/>
                <w:szCs w:val="18"/>
                <w:lang w:val="sq-AL"/>
              </w:rPr>
            </w:pPr>
            <w:r w:rsidRPr="00F15BCE">
              <w:rPr>
                <w:rFonts w:ascii="Garamond" w:hAnsi="Garamond"/>
                <w:bCs/>
                <w:sz w:val="18"/>
                <w:szCs w:val="18"/>
                <w:lang w:val="sq-AL"/>
              </w:rPr>
              <w:t xml:space="preserve">Neni 283: </w:t>
            </w:r>
            <w:r w:rsidRPr="00F15BCE">
              <w:rPr>
                <w:rFonts w:ascii="Garamond" w:hAnsi="Garamond"/>
                <w:b/>
                <w:bCs/>
                <w:sz w:val="18"/>
                <w:szCs w:val="18"/>
                <w:lang w:val="sq-AL"/>
              </w:rPr>
              <w:t>“Prodhimi dhe shitja e narkotikëve”</w:t>
            </w:r>
          </w:p>
        </w:tc>
        <w:tc>
          <w:tcPr>
            <w:tcW w:w="2070" w:type="dxa"/>
            <w:hideMark/>
          </w:tcPr>
          <w:p w:rsidR="000E584E" w:rsidRPr="00F15BCE" w:rsidRDefault="000E584E" w:rsidP="00D57BC4">
            <w:pPr>
              <w:tabs>
                <w:tab w:val="left" w:pos="540"/>
                <w:tab w:val="left" w:pos="720"/>
              </w:tabs>
              <w:autoSpaceDE w:val="0"/>
              <w:autoSpaceDN w:val="0"/>
              <w:spacing w:after="0" w:line="240" w:lineRule="auto"/>
              <w:ind w:firstLine="0"/>
              <w:jc w:val="right"/>
              <w:rPr>
                <w:rFonts w:ascii="Garamond" w:hAnsi="Garamond"/>
                <w:sz w:val="18"/>
                <w:szCs w:val="18"/>
                <w:lang w:val="sq-AL"/>
              </w:rPr>
            </w:pPr>
            <w:r w:rsidRPr="00F15BCE">
              <w:rPr>
                <w:rFonts w:ascii="Garamond" w:hAnsi="Garamond"/>
                <w:bCs/>
                <w:sz w:val="18"/>
                <w:szCs w:val="18"/>
                <w:lang w:val="sq-AL"/>
              </w:rPr>
              <w:t>743</w:t>
            </w:r>
          </w:p>
        </w:tc>
        <w:tc>
          <w:tcPr>
            <w:tcW w:w="2070" w:type="dxa"/>
            <w:hideMark/>
          </w:tcPr>
          <w:p w:rsidR="000E584E" w:rsidRPr="00F15BCE" w:rsidRDefault="000E584E" w:rsidP="00D57BC4">
            <w:pPr>
              <w:tabs>
                <w:tab w:val="left" w:pos="540"/>
                <w:tab w:val="left" w:pos="720"/>
              </w:tabs>
              <w:spacing w:after="0" w:line="240" w:lineRule="auto"/>
              <w:ind w:firstLine="0"/>
              <w:jc w:val="right"/>
              <w:rPr>
                <w:rFonts w:ascii="Garamond" w:hAnsi="Garamond"/>
                <w:sz w:val="18"/>
                <w:szCs w:val="18"/>
                <w:lang w:val="sq-AL"/>
              </w:rPr>
            </w:pPr>
            <w:r w:rsidRPr="00F15BCE">
              <w:rPr>
                <w:rFonts w:ascii="Garamond" w:hAnsi="Garamond"/>
                <w:bCs/>
                <w:color w:val="000000"/>
                <w:sz w:val="18"/>
                <w:szCs w:val="18"/>
                <w:lang w:val="sq-AL"/>
              </w:rPr>
              <w:t>1034</w:t>
            </w:r>
          </w:p>
        </w:tc>
      </w:tr>
      <w:tr w:rsidR="00D57BC4" w:rsidRPr="00D57BC4" w:rsidTr="00D57BC4">
        <w:trPr>
          <w:trHeight w:val="20"/>
        </w:trPr>
        <w:tc>
          <w:tcPr>
            <w:tcW w:w="5688" w:type="dxa"/>
            <w:hideMark/>
          </w:tcPr>
          <w:p w:rsidR="000E584E" w:rsidRPr="00F15BCE" w:rsidRDefault="000E584E" w:rsidP="00D57BC4">
            <w:pPr>
              <w:tabs>
                <w:tab w:val="left" w:pos="540"/>
                <w:tab w:val="left" w:pos="720"/>
              </w:tabs>
              <w:spacing w:after="0" w:line="240" w:lineRule="auto"/>
              <w:ind w:firstLine="0"/>
              <w:rPr>
                <w:rFonts w:ascii="Garamond" w:hAnsi="Garamond"/>
                <w:sz w:val="18"/>
                <w:szCs w:val="18"/>
                <w:lang w:val="sq-AL"/>
              </w:rPr>
            </w:pPr>
            <w:r w:rsidRPr="00F15BCE">
              <w:rPr>
                <w:rFonts w:ascii="Garamond" w:hAnsi="Garamond"/>
                <w:bCs/>
                <w:sz w:val="18"/>
                <w:szCs w:val="18"/>
                <w:lang w:val="sq-AL"/>
              </w:rPr>
              <w:t xml:space="preserve">Neni 283/a: </w:t>
            </w:r>
            <w:r w:rsidRPr="00F15BCE">
              <w:rPr>
                <w:rFonts w:ascii="Garamond" w:hAnsi="Garamond"/>
                <w:b/>
                <w:bCs/>
                <w:sz w:val="18"/>
                <w:szCs w:val="18"/>
                <w:lang w:val="sq-AL"/>
              </w:rPr>
              <w:t>“Trafikimi i narkotikëve”</w:t>
            </w:r>
          </w:p>
        </w:tc>
        <w:tc>
          <w:tcPr>
            <w:tcW w:w="2070" w:type="dxa"/>
            <w:hideMark/>
          </w:tcPr>
          <w:p w:rsidR="000E584E" w:rsidRPr="00F15BCE" w:rsidRDefault="000E584E" w:rsidP="00D57BC4">
            <w:pPr>
              <w:tabs>
                <w:tab w:val="left" w:pos="540"/>
                <w:tab w:val="left" w:pos="720"/>
              </w:tabs>
              <w:autoSpaceDE w:val="0"/>
              <w:autoSpaceDN w:val="0"/>
              <w:spacing w:after="0" w:line="240" w:lineRule="auto"/>
              <w:ind w:firstLine="0"/>
              <w:jc w:val="right"/>
              <w:rPr>
                <w:rFonts w:ascii="Garamond" w:hAnsi="Garamond"/>
                <w:sz w:val="18"/>
                <w:szCs w:val="18"/>
                <w:lang w:val="sq-AL"/>
              </w:rPr>
            </w:pPr>
            <w:r w:rsidRPr="00F15BCE">
              <w:rPr>
                <w:rFonts w:ascii="Garamond" w:hAnsi="Garamond"/>
                <w:bCs/>
                <w:sz w:val="18"/>
                <w:szCs w:val="18"/>
                <w:lang w:val="sq-AL"/>
              </w:rPr>
              <w:t>131</w:t>
            </w:r>
          </w:p>
        </w:tc>
        <w:tc>
          <w:tcPr>
            <w:tcW w:w="2070" w:type="dxa"/>
            <w:hideMark/>
          </w:tcPr>
          <w:p w:rsidR="000E584E" w:rsidRPr="00F15BCE" w:rsidRDefault="000E584E" w:rsidP="00D57BC4">
            <w:pPr>
              <w:tabs>
                <w:tab w:val="left" w:pos="540"/>
                <w:tab w:val="left" w:pos="720"/>
              </w:tabs>
              <w:spacing w:after="0" w:line="240" w:lineRule="auto"/>
              <w:ind w:firstLine="0"/>
              <w:jc w:val="right"/>
              <w:rPr>
                <w:rFonts w:ascii="Garamond" w:hAnsi="Garamond"/>
                <w:sz w:val="18"/>
                <w:szCs w:val="18"/>
                <w:lang w:val="sq-AL"/>
              </w:rPr>
            </w:pPr>
            <w:r w:rsidRPr="00F15BCE">
              <w:rPr>
                <w:rFonts w:ascii="Garamond" w:hAnsi="Garamond"/>
                <w:bCs/>
                <w:color w:val="000000"/>
                <w:sz w:val="18"/>
                <w:szCs w:val="18"/>
                <w:lang w:val="sq-AL"/>
              </w:rPr>
              <w:t>155</w:t>
            </w:r>
          </w:p>
        </w:tc>
      </w:tr>
      <w:tr w:rsidR="00D57BC4" w:rsidRPr="00D57BC4" w:rsidTr="00D57BC4">
        <w:trPr>
          <w:trHeight w:val="20"/>
        </w:trPr>
        <w:tc>
          <w:tcPr>
            <w:tcW w:w="5688" w:type="dxa"/>
            <w:hideMark/>
          </w:tcPr>
          <w:p w:rsidR="000E584E" w:rsidRPr="00F15BCE" w:rsidRDefault="000E584E" w:rsidP="00D57BC4">
            <w:pPr>
              <w:tabs>
                <w:tab w:val="left" w:pos="540"/>
                <w:tab w:val="left" w:pos="720"/>
              </w:tabs>
              <w:spacing w:after="0" w:line="240" w:lineRule="auto"/>
              <w:ind w:firstLine="0"/>
              <w:rPr>
                <w:rFonts w:ascii="Garamond" w:hAnsi="Garamond"/>
                <w:sz w:val="18"/>
                <w:szCs w:val="18"/>
                <w:lang w:val="sq-AL"/>
              </w:rPr>
            </w:pPr>
            <w:r w:rsidRPr="00F15BCE">
              <w:rPr>
                <w:rFonts w:ascii="Garamond" w:hAnsi="Garamond"/>
                <w:bCs/>
                <w:sz w:val="18"/>
                <w:szCs w:val="18"/>
                <w:lang w:val="sq-AL"/>
              </w:rPr>
              <w:t xml:space="preserve">Neni 284: </w:t>
            </w:r>
            <w:r w:rsidRPr="00F15BCE">
              <w:rPr>
                <w:rFonts w:ascii="Garamond" w:hAnsi="Garamond"/>
                <w:b/>
                <w:bCs/>
                <w:sz w:val="18"/>
                <w:szCs w:val="18"/>
                <w:lang w:val="sq-AL"/>
              </w:rPr>
              <w:t>“Kultivimi i bimëve narkotike”</w:t>
            </w:r>
          </w:p>
        </w:tc>
        <w:tc>
          <w:tcPr>
            <w:tcW w:w="2070" w:type="dxa"/>
            <w:hideMark/>
          </w:tcPr>
          <w:p w:rsidR="000E584E" w:rsidRPr="00F15BCE" w:rsidRDefault="000E584E" w:rsidP="00D57BC4">
            <w:pPr>
              <w:tabs>
                <w:tab w:val="left" w:pos="540"/>
                <w:tab w:val="left" w:pos="720"/>
              </w:tabs>
              <w:autoSpaceDE w:val="0"/>
              <w:autoSpaceDN w:val="0"/>
              <w:spacing w:after="0" w:line="240" w:lineRule="auto"/>
              <w:ind w:firstLine="0"/>
              <w:jc w:val="right"/>
              <w:rPr>
                <w:rFonts w:ascii="Garamond" w:hAnsi="Garamond"/>
                <w:sz w:val="18"/>
                <w:szCs w:val="18"/>
                <w:lang w:val="sq-AL"/>
              </w:rPr>
            </w:pPr>
            <w:r w:rsidRPr="00F15BCE">
              <w:rPr>
                <w:rFonts w:ascii="Garamond" w:hAnsi="Garamond"/>
                <w:bCs/>
                <w:sz w:val="18"/>
                <w:szCs w:val="18"/>
                <w:lang w:val="sq-AL"/>
              </w:rPr>
              <w:t>1159</w:t>
            </w:r>
          </w:p>
        </w:tc>
        <w:tc>
          <w:tcPr>
            <w:tcW w:w="2070" w:type="dxa"/>
            <w:hideMark/>
          </w:tcPr>
          <w:p w:rsidR="000E584E" w:rsidRPr="00F15BCE" w:rsidRDefault="000E584E" w:rsidP="00D57BC4">
            <w:pPr>
              <w:tabs>
                <w:tab w:val="left" w:pos="540"/>
                <w:tab w:val="left" w:pos="720"/>
              </w:tabs>
              <w:spacing w:after="0" w:line="240" w:lineRule="auto"/>
              <w:ind w:firstLine="0"/>
              <w:jc w:val="right"/>
              <w:rPr>
                <w:rFonts w:ascii="Garamond" w:hAnsi="Garamond"/>
                <w:sz w:val="18"/>
                <w:szCs w:val="18"/>
                <w:lang w:val="sq-AL"/>
              </w:rPr>
            </w:pPr>
            <w:r w:rsidRPr="00F15BCE">
              <w:rPr>
                <w:rFonts w:ascii="Garamond" w:hAnsi="Garamond"/>
                <w:bCs/>
                <w:color w:val="000000"/>
                <w:sz w:val="18"/>
                <w:szCs w:val="18"/>
                <w:lang w:val="sq-AL"/>
              </w:rPr>
              <w:t>1723</w:t>
            </w:r>
          </w:p>
        </w:tc>
      </w:tr>
      <w:tr w:rsidR="00D57BC4" w:rsidRPr="00D57BC4" w:rsidTr="00D57BC4">
        <w:trPr>
          <w:trHeight w:val="20"/>
        </w:trPr>
        <w:tc>
          <w:tcPr>
            <w:tcW w:w="5688" w:type="dxa"/>
            <w:hideMark/>
          </w:tcPr>
          <w:p w:rsidR="000E584E" w:rsidRPr="00F15BCE" w:rsidRDefault="000E584E" w:rsidP="00D57BC4">
            <w:pPr>
              <w:tabs>
                <w:tab w:val="left" w:pos="540"/>
                <w:tab w:val="left" w:pos="720"/>
              </w:tabs>
              <w:spacing w:after="0" w:line="240" w:lineRule="auto"/>
              <w:ind w:firstLine="0"/>
              <w:rPr>
                <w:rFonts w:ascii="Garamond" w:hAnsi="Garamond"/>
                <w:sz w:val="18"/>
                <w:szCs w:val="18"/>
                <w:lang w:val="sq-AL"/>
              </w:rPr>
            </w:pPr>
            <w:r w:rsidRPr="00F15BCE">
              <w:rPr>
                <w:rFonts w:ascii="Garamond" w:hAnsi="Garamond"/>
                <w:bCs/>
                <w:sz w:val="18"/>
                <w:szCs w:val="18"/>
                <w:lang w:val="sq-AL"/>
              </w:rPr>
              <w:t xml:space="preserve">Neni 284/a: </w:t>
            </w:r>
            <w:r w:rsidRPr="00F15BCE">
              <w:rPr>
                <w:rFonts w:ascii="Garamond" w:hAnsi="Garamond"/>
                <w:b/>
                <w:bCs/>
                <w:sz w:val="18"/>
                <w:szCs w:val="18"/>
                <w:lang w:val="sq-AL"/>
              </w:rPr>
              <w:t>“Organizimi dhe  drejtimi i organizatave kriminale”</w:t>
            </w:r>
          </w:p>
        </w:tc>
        <w:tc>
          <w:tcPr>
            <w:tcW w:w="2070" w:type="dxa"/>
            <w:hideMark/>
          </w:tcPr>
          <w:p w:rsidR="000E584E" w:rsidRPr="00F15BCE" w:rsidRDefault="000E584E" w:rsidP="00D57BC4">
            <w:pPr>
              <w:tabs>
                <w:tab w:val="left" w:pos="540"/>
                <w:tab w:val="left" w:pos="720"/>
              </w:tabs>
              <w:spacing w:after="0" w:line="240" w:lineRule="auto"/>
              <w:ind w:firstLine="0"/>
              <w:jc w:val="right"/>
              <w:rPr>
                <w:rFonts w:ascii="Garamond" w:hAnsi="Garamond"/>
                <w:sz w:val="18"/>
                <w:szCs w:val="18"/>
                <w:lang w:val="sq-AL"/>
              </w:rPr>
            </w:pPr>
            <w:r w:rsidRPr="00F15BCE">
              <w:rPr>
                <w:rFonts w:ascii="Garamond" w:hAnsi="Garamond"/>
                <w:bCs/>
                <w:sz w:val="18"/>
                <w:szCs w:val="18"/>
                <w:lang w:val="sq-AL"/>
              </w:rPr>
              <w:t>0</w:t>
            </w:r>
          </w:p>
        </w:tc>
        <w:tc>
          <w:tcPr>
            <w:tcW w:w="2070" w:type="dxa"/>
            <w:hideMark/>
          </w:tcPr>
          <w:p w:rsidR="000E584E" w:rsidRPr="00F15BCE" w:rsidRDefault="000E584E" w:rsidP="00D57BC4">
            <w:pPr>
              <w:tabs>
                <w:tab w:val="left" w:pos="540"/>
                <w:tab w:val="left" w:pos="720"/>
              </w:tabs>
              <w:spacing w:after="0" w:line="240" w:lineRule="auto"/>
              <w:ind w:firstLine="0"/>
              <w:jc w:val="right"/>
              <w:rPr>
                <w:rFonts w:ascii="Garamond" w:hAnsi="Garamond"/>
                <w:sz w:val="18"/>
                <w:szCs w:val="18"/>
                <w:lang w:val="sq-AL"/>
              </w:rPr>
            </w:pPr>
            <w:r w:rsidRPr="00F15BCE">
              <w:rPr>
                <w:rFonts w:ascii="Garamond" w:hAnsi="Garamond"/>
                <w:bCs/>
                <w:color w:val="000000"/>
                <w:sz w:val="18"/>
                <w:szCs w:val="18"/>
                <w:lang w:val="sq-AL"/>
              </w:rPr>
              <w:t>0</w:t>
            </w:r>
          </w:p>
        </w:tc>
      </w:tr>
      <w:tr w:rsidR="00D57BC4" w:rsidRPr="00D57BC4" w:rsidTr="00D57BC4">
        <w:trPr>
          <w:trHeight w:val="20"/>
        </w:trPr>
        <w:tc>
          <w:tcPr>
            <w:tcW w:w="5688" w:type="dxa"/>
            <w:hideMark/>
          </w:tcPr>
          <w:p w:rsidR="000E584E" w:rsidRPr="00F15BCE" w:rsidRDefault="000E584E" w:rsidP="00D57BC4">
            <w:pPr>
              <w:tabs>
                <w:tab w:val="left" w:pos="540"/>
                <w:tab w:val="left" w:pos="720"/>
              </w:tabs>
              <w:spacing w:after="0" w:line="240" w:lineRule="auto"/>
              <w:ind w:firstLine="0"/>
              <w:rPr>
                <w:rFonts w:ascii="Garamond" w:hAnsi="Garamond"/>
                <w:sz w:val="18"/>
                <w:szCs w:val="18"/>
                <w:lang w:val="sq-AL"/>
              </w:rPr>
            </w:pPr>
            <w:r w:rsidRPr="00F15BCE">
              <w:rPr>
                <w:rFonts w:ascii="Garamond" w:hAnsi="Garamond"/>
                <w:bCs/>
                <w:sz w:val="18"/>
                <w:szCs w:val="18"/>
                <w:lang w:val="sq-AL"/>
              </w:rPr>
              <w:t xml:space="preserve">Neni 284/c: </w:t>
            </w:r>
            <w:r w:rsidRPr="00F15BCE">
              <w:rPr>
                <w:rFonts w:ascii="Garamond" w:hAnsi="Garamond"/>
                <w:b/>
                <w:bCs/>
                <w:sz w:val="18"/>
                <w:szCs w:val="18"/>
                <w:lang w:val="sq-AL"/>
              </w:rPr>
              <w:t>“Prodhimi dhe fabrikimi i lendeve narkotike dhe psikotrope”</w:t>
            </w:r>
          </w:p>
        </w:tc>
        <w:tc>
          <w:tcPr>
            <w:tcW w:w="2070" w:type="dxa"/>
            <w:hideMark/>
          </w:tcPr>
          <w:p w:rsidR="000E584E" w:rsidRPr="00F15BCE" w:rsidRDefault="000E584E" w:rsidP="00D57BC4">
            <w:pPr>
              <w:tabs>
                <w:tab w:val="left" w:pos="540"/>
                <w:tab w:val="left" w:pos="720"/>
              </w:tabs>
              <w:spacing w:after="0" w:line="240" w:lineRule="auto"/>
              <w:ind w:firstLine="0"/>
              <w:jc w:val="right"/>
              <w:rPr>
                <w:rFonts w:ascii="Garamond" w:hAnsi="Garamond"/>
                <w:sz w:val="18"/>
                <w:szCs w:val="18"/>
                <w:lang w:val="sq-AL"/>
              </w:rPr>
            </w:pPr>
            <w:r w:rsidRPr="00F15BCE">
              <w:rPr>
                <w:rFonts w:ascii="Garamond" w:hAnsi="Garamond"/>
                <w:bCs/>
                <w:sz w:val="18"/>
                <w:szCs w:val="18"/>
                <w:lang w:val="sq-AL"/>
              </w:rPr>
              <w:t>0</w:t>
            </w:r>
          </w:p>
        </w:tc>
        <w:tc>
          <w:tcPr>
            <w:tcW w:w="2070" w:type="dxa"/>
            <w:hideMark/>
          </w:tcPr>
          <w:p w:rsidR="000E584E" w:rsidRPr="00F15BCE" w:rsidRDefault="000E584E" w:rsidP="00D57BC4">
            <w:pPr>
              <w:tabs>
                <w:tab w:val="left" w:pos="540"/>
                <w:tab w:val="left" w:pos="720"/>
              </w:tabs>
              <w:spacing w:after="0" w:line="240" w:lineRule="auto"/>
              <w:ind w:firstLine="0"/>
              <w:jc w:val="right"/>
              <w:rPr>
                <w:rFonts w:ascii="Garamond" w:hAnsi="Garamond"/>
                <w:sz w:val="18"/>
                <w:szCs w:val="18"/>
                <w:lang w:val="sq-AL"/>
              </w:rPr>
            </w:pPr>
            <w:r w:rsidRPr="00F15BCE">
              <w:rPr>
                <w:rFonts w:ascii="Garamond" w:hAnsi="Garamond"/>
                <w:bCs/>
                <w:color w:val="000000"/>
                <w:sz w:val="18"/>
                <w:szCs w:val="18"/>
                <w:lang w:val="sq-AL"/>
              </w:rPr>
              <w:t>0</w:t>
            </w:r>
          </w:p>
        </w:tc>
      </w:tr>
      <w:tr w:rsidR="00D57BC4" w:rsidRPr="00D57BC4" w:rsidTr="00D57BC4">
        <w:trPr>
          <w:trHeight w:val="20"/>
        </w:trPr>
        <w:tc>
          <w:tcPr>
            <w:tcW w:w="5688" w:type="dxa"/>
            <w:hideMark/>
          </w:tcPr>
          <w:p w:rsidR="000E584E" w:rsidRPr="00F15BCE" w:rsidRDefault="000E584E" w:rsidP="00D57BC4">
            <w:pPr>
              <w:tabs>
                <w:tab w:val="left" w:pos="540"/>
                <w:tab w:val="left" w:pos="720"/>
              </w:tabs>
              <w:spacing w:after="0" w:line="240" w:lineRule="auto"/>
              <w:ind w:firstLine="0"/>
              <w:rPr>
                <w:rFonts w:ascii="Garamond" w:hAnsi="Garamond"/>
                <w:sz w:val="18"/>
                <w:szCs w:val="18"/>
                <w:lang w:val="sq-AL"/>
              </w:rPr>
            </w:pPr>
            <w:r w:rsidRPr="00F15BCE">
              <w:rPr>
                <w:rFonts w:ascii="Garamond" w:hAnsi="Garamond"/>
                <w:bCs/>
                <w:sz w:val="18"/>
                <w:szCs w:val="18"/>
                <w:lang w:val="sq-AL"/>
              </w:rPr>
              <w:t xml:space="preserve">Neni 285: </w:t>
            </w:r>
            <w:r w:rsidRPr="00F15BCE">
              <w:rPr>
                <w:rFonts w:ascii="Garamond" w:hAnsi="Garamond"/>
                <w:b/>
                <w:bCs/>
                <w:sz w:val="18"/>
                <w:szCs w:val="18"/>
                <w:lang w:val="sq-AL"/>
              </w:rPr>
              <w:t>“Mbajtja, prodhimi dhe transportimi i substancave kimike”</w:t>
            </w:r>
          </w:p>
        </w:tc>
        <w:tc>
          <w:tcPr>
            <w:tcW w:w="2070" w:type="dxa"/>
            <w:hideMark/>
          </w:tcPr>
          <w:p w:rsidR="000E584E" w:rsidRPr="00F15BCE" w:rsidRDefault="000E584E" w:rsidP="00D57BC4">
            <w:pPr>
              <w:tabs>
                <w:tab w:val="left" w:pos="540"/>
                <w:tab w:val="left" w:pos="720"/>
              </w:tabs>
              <w:autoSpaceDE w:val="0"/>
              <w:autoSpaceDN w:val="0"/>
              <w:spacing w:after="0" w:line="240" w:lineRule="auto"/>
              <w:ind w:firstLine="0"/>
              <w:jc w:val="right"/>
              <w:rPr>
                <w:rFonts w:ascii="Garamond" w:hAnsi="Garamond"/>
                <w:sz w:val="18"/>
                <w:szCs w:val="18"/>
                <w:lang w:val="sq-AL"/>
              </w:rPr>
            </w:pPr>
            <w:r w:rsidRPr="00F15BCE">
              <w:rPr>
                <w:rFonts w:ascii="Garamond" w:hAnsi="Garamond"/>
                <w:bCs/>
                <w:sz w:val="18"/>
                <w:szCs w:val="18"/>
                <w:lang w:val="sq-AL"/>
              </w:rPr>
              <w:t>1</w:t>
            </w:r>
          </w:p>
        </w:tc>
        <w:tc>
          <w:tcPr>
            <w:tcW w:w="2070" w:type="dxa"/>
            <w:hideMark/>
          </w:tcPr>
          <w:p w:rsidR="000E584E" w:rsidRPr="00F15BCE" w:rsidRDefault="000E584E" w:rsidP="00D57BC4">
            <w:pPr>
              <w:tabs>
                <w:tab w:val="left" w:pos="540"/>
                <w:tab w:val="left" w:pos="720"/>
              </w:tabs>
              <w:spacing w:after="0" w:line="240" w:lineRule="auto"/>
              <w:ind w:firstLine="0"/>
              <w:jc w:val="right"/>
              <w:rPr>
                <w:rFonts w:ascii="Garamond" w:hAnsi="Garamond"/>
                <w:sz w:val="18"/>
                <w:szCs w:val="18"/>
                <w:lang w:val="sq-AL"/>
              </w:rPr>
            </w:pPr>
            <w:r w:rsidRPr="00F15BCE">
              <w:rPr>
                <w:rFonts w:ascii="Garamond" w:hAnsi="Garamond"/>
                <w:bCs/>
                <w:color w:val="000000"/>
                <w:sz w:val="18"/>
                <w:szCs w:val="18"/>
                <w:lang w:val="sq-AL"/>
              </w:rPr>
              <w:t>0</w:t>
            </w:r>
          </w:p>
        </w:tc>
      </w:tr>
      <w:tr w:rsidR="00D57BC4" w:rsidRPr="00D57BC4" w:rsidTr="00D57BC4">
        <w:trPr>
          <w:trHeight w:val="20"/>
        </w:trPr>
        <w:tc>
          <w:tcPr>
            <w:tcW w:w="5688" w:type="dxa"/>
            <w:hideMark/>
          </w:tcPr>
          <w:p w:rsidR="000E584E" w:rsidRPr="00F15BCE" w:rsidRDefault="000E584E" w:rsidP="00D57BC4">
            <w:pPr>
              <w:tabs>
                <w:tab w:val="left" w:pos="540"/>
                <w:tab w:val="left" w:pos="720"/>
              </w:tabs>
              <w:spacing w:after="0" w:line="240" w:lineRule="auto"/>
              <w:ind w:firstLine="0"/>
              <w:rPr>
                <w:rFonts w:ascii="Garamond" w:hAnsi="Garamond"/>
                <w:b/>
                <w:sz w:val="18"/>
                <w:szCs w:val="18"/>
                <w:lang w:val="sq-AL"/>
              </w:rPr>
            </w:pPr>
            <w:r w:rsidRPr="00F15BCE">
              <w:rPr>
                <w:rFonts w:ascii="Garamond" w:hAnsi="Garamond"/>
                <w:b/>
                <w:bCs/>
                <w:sz w:val="18"/>
                <w:szCs w:val="18"/>
                <w:lang w:val="sq-AL"/>
              </w:rPr>
              <w:t>TOTALI</w:t>
            </w:r>
          </w:p>
        </w:tc>
        <w:tc>
          <w:tcPr>
            <w:tcW w:w="2070" w:type="dxa"/>
            <w:hideMark/>
          </w:tcPr>
          <w:p w:rsidR="000E584E" w:rsidRPr="00F15BCE" w:rsidRDefault="000E584E" w:rsidP="00D57BC4">
            <w:pPr>
              <w:tabs>
                <w:tab w:val="left" w:pos="540"/>
                <w:tab w:val="left" w:pos="720"/>
              </w:tabs>
              <w:spacing w:after="0" w:line="240" w:lineRule="auto"/>
              <w:ind w:firstLine="0"/>
              <w:jc w:val="right"/>
              <w:rPr>
                <w:rFonts w:ascii="Garamond" w:hAnsi="Garamond"/>
                <w:b/>
                <w:sz w:val="18"/>
                <w:szCs w:val="18"/>
                <w:lang w:val="sq-AL"/>
              </w:rPr>
            </w:pPr>
            <w:r w:rsidRPr="00F15BCE">
              <w:rPr>
                <w:rFonts w:ascii="Garamond" w:hAnsi="Garamond"/>
                <w:b/>
                <w:bCs/>
                <w:sz w:val="18"/>
                <w:szCs w:val="18"/>
                <w:lang w:val="sq-AL"/>
              </w:rPr>
              <w:t>2034</w:t>
            </w:r>
          </w:p>
        </w:tc>
        <w:tc>
          <w:tcPr>
            <w:tcW w:w="2070" w:type="dxa"/>
            <w:hideMark/>
          </w:tcPr>
          <w:p w:rsidR="000E584E" w:rsidRPr="00F15BCE" w:rsidRDefault="000E584E" w:rsidP="00D57BC4">
            <w:pPr>
              <w:tabs>
                <w:tab w:val="left" w:pos="540"/>
                <w:tab w:val="left" w:pos="720"/>
              </w:tabs>
              <w:spacing w:after="0" w:line="240" w:lineRule="auto"/>
              <w:ind w:firstLine="0"/>
              <w:jc w:val="right"/>
              <w:rPr>
                <w:rFonts w:ascii="Garamond" w:hAnsi="Garamond"/>
                <w:b/>
                <w:sz w:val="18"/>
                <w:szCs w:val="18"/>
                <w:lang w:val="sq-AL"/>
              </w:rPr>
            </w:pPr>
            <w:r w:rsidRPr="00F15BCE">
              <w:rPr>
                <w:rFonts w:ascii="Garamond" w:hAnsi="Garamond"/>
                <w:b/>
                <w:bCs/>
                <w:sz w:val="18"/>
                <w:szCs w:val="18"/>
                <w:lang w:val="sq-AL"/>
              </w:rPr>
              <w:t>2912</w:t>
            </w:r>
          </w:p>
        </w:tc>
      </w:tr>
    </w:tbl>
    <w:p w:rsidR="000E584E" w:rsidRPr="004A0B3D" w:rsidRDefault="000E584E" w:rsidP="009E70E5">
      <w:pPr>
        <w:tabs>
          <w:tab w:val="left" w:pos="540"/>
          <w:tab w:val="left" w:pos="720"/>
        </w:tabs>
        <w:spacing w:after="0" w:line="240" w:lineRule="auto"/>
        <w:ind w:firstLine="288"/>
        <w:rPr>
          <w:rFonts w:ascii="Garamond" w:hAnsi="Garamond"/>
          <w:sz w:val="24"/>
          <w:szCs w:val="24"/>
          <w:lang w:val="sq-AL"/>
        </w:rPr>
      </w:pPr>
    </w:p>
    <w:p w:rsidR="0079291B" w:rsidRPr="004A0B3D" w:rsidRDefault="0079291B" w:rsidP="009E70E5">
      <w:pPr>
        <w:pStyle w:val="Paragrafi"/>
        <w:tabs>
          <w:tab w:val="left" w:pos="540"/>
          <w:tab w:val="left" w:pos="720"/>
        </w:tabs>
        <w:rPr>
          <w:lang w:val="sq-AL"/>
        </w:rPr>
      </w:pPr>
    </w:p>
    <w:p w:rsidR="0079291B" w:rsidRPr="004A0B3D" w:rsidRDefault="0079291B" w:rsidP="009E70E5">
      <w:pPr>
        <w:pStyle w:val="Paragrafi"/>
        <w:tabs>
          <w:tab w:val="left" w:pos="540"/>
          <w:tab w:val="left" w:pos="720"/>
        </w:tabs>
        <w:rPr>
          <w:lang w:val="sq-AL"/>
        </w:rPr>
      </w:pPr>
    </w:p>
    <w:p w:rsidR="0079291B" w:rsidRPr="004A0B3D" w:rsidRDefault="000D19FC" w:rsidP="009E70E5">
      <w:pPr>
        <w:pStyle w:val="Paragrafi"/>
        <w:tabs>
          <w:tab w:val="left" w:pos="540"/>
          <w:tab w:val="left" w:pos="720"/>
        </w:tabs>
        <w:rPr>
          <w:lang w:val="sq-AL"/>
        </w:rPr>
      </w:pPr>
      <w:r>
        <w:rPr>
          <w:noProof/>
        </w:rPr>
        <mc:AlternateContent>
          <mc:Choice Requires="wps">
            <w:drawing>
              <wp:anchor distT="0" distB="0" distL="114300" distR="114300" simplePos="0" relativeHeight="251660288" behindDoc="0" locked="0" layoutInCell="1" allowOverlap="1">
                <wp:simplePos x="0" y="0"/>
                <wp:positionH relativeFrom="column">
                  <wp:posOffset>1874668</wp:posOffset>
                </wp:positionH>
                <wp:positionV relativeFrom="paragraph">
                  <wp:posOffset>2059470</wp:posOffset>
                </wp:positionV>
                <wp:extent cx="4304806" cy="166254"/>
                <wp:effectExtent l="0" t="0" r="19685" b="24765"/>
                <wp:wrapNone/>
                <wp:docPr id="5" name="Rectangle 5"/>
                <wp:cNvGraphicFramePr/>
                <a:graphic xmlns:a="http://schemas.openxmlformats.org/drawingml/2006/main">
                  <a:graphicData uri="http://schemas.microsoft.com/office/word/2010/wordprocessingShape">
                    <wps:wsp>
                      <wps:cNvSpPr/>
                      <wps:spPr>
                        <a:xfrm>
                          <a:off x="0" y="0"/>
                          <a:ext cx="4304806" cy="16625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147.6pt;margin-top:162.15pt;width:338.95pt;height:13.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HICkQIAAKwFAAAOAAAAZHJzL2Uyb0RvYy54bWysVMFu2zAMvQ/YPwi6r7azJOuCOkXQosOA&#10;og3aDj0rshQbkEVNUuJkXz9Ksp2uK3YoloMiiuQj+Uzy4vLQKrIX1jWgS1qc5ZQIzaFq9LakP55u&#10;Pp1T4jzTFVOgRUmPwtHL5ccPF51ZiAnUoCphCYJot+hMSWvvzSLLHK9Fy9wZGKFRKcG2zKNot1ll&#10;WYforcomeT7POrCVscCFc/h6nZR0GfGlFNzfS+mEJ6qkmJuPp43nJpzZ8oIttpaZuuF9GuwdWbSs&#10;0Rh0hLpmnpGdbf6CahtuwYH0ZxzaDKRsuIg1YDVF/qqax5oZEWtBcpwZaXL/D5bf7deWNFVJZ5Ro&#10;1uInekDSmN4qQWaBns64BVo9mrXtJYfXUOtB2jb8YxXkECk9jpSKgyccH6ef8+l5PqeEo66Yzyez&#10;aQDNTt7GOv9NQEvCpaQWo0cm2f7W+WQ6mIRgDlRT3TRKRSG0ibhSluwZfuDNtujB/7BS+l2OmGPw&#10;zAIBqeR480clAp7SD0Iic1jkJCYce/aUDONcaF8kVc0qkXKc5fgbshzSj4REwIAssboRuwcYLBPI&#10;gJ3o6e2Dq4gtPzrn/0osOY8eMTJoPzq3jQb7FoDCqvrIyX4gKVETWNpAdcS+spAGzhl+0+DnvWXO&#10;r5nFCcNZxK3h7/GQCrqSQn+jpAb76633YI+Nj1pKOpzYkrqfO2YFJeq7xpH4WkynYcSjMJ19maBg&#10;X2o2LzV6114B9kyB+8nweA32Xg1XaaF9xuWyClFRxTTH2CXl3g7ClU+bBNcTF6tVNMOxNszf6kfD&#10;A3hgNbTv0+GZWdP3uMfpuINhutniVasn2+CpYbXzIJs4Bydee75xJcTG6ddX2Dkv5Wh1WrLL3wAA&#10;AP//AwBQSwMEFAAGAAgAAAAhAGoVU2TgAAAACwEAAA8AAABkcnMvZG93bnJldi54bWxMj01PwzAM&#10;hu9I/IfISFzQln7QsZamE0LiCmJw4ZY1XlPROFWTdYVfjznB0faj189b7xY3iBmn0HtSkK4TEEit&#10;Nz11Ct7fnlZbECFqMnrwhAq+MMCuubyodWX8mV5x3sdOcAiFSiuwMY6VlKG16HRY+xGJb0c/OR15&#10;nDppJn3mcDfILEk20ume+IPVIz5abD/3J6eg/G5f4taPhY39R9m59Pk4zTdKXV8tD/cgIi7xD4Zf&#10;fVaHhp0O/kQmiEFBVhYZowry7DYHwUR5l6cgDrwpkgJkU8v/HZofAAAA//8DAFBLAQItABQABgAI&#10;AAAAIQC2gziS/gAAAOEBAAATAAAAAAAAAAAAAAAAAAAAAABbQ29udGVudF9UeXBlc10ueG1sUEsB&#10;Ai0AFAAGAAgAAAAhADj9If/WAAAAlAEAAAsAAAAAAAAAAAAAAAAALwEAAF9yZWxzLy5yZWxzUEsB&#10;Ai0AFAAGAAgAAAAhAN28cgKRAgAArAUAAA4AAAAAAAAAAAAAAAAALgIAAGRycy9lMm9Eb2MueG1s&#10;UEsBAi0AFAAGAAgAAAAhAGoVU2TgAAAACwEAAA8AAAAAAAAAAAAAAAAA6wQAAGRycy9kb3ducmV2&#10;LnhtbFBLBQYAAAAABAAEAPMAAAD4BQAAAAA=&#10;" fillcolor="white [3212]" strokecolor="white [3212]" strokeweight="2pt"/>
            </w:pict>
          </mc:Fallback>
        </mc:AlternateContent>
      </w:r>
    </w:p>
    <w:p w:rsidR="00023FE7" w:rsidRPr="004A0B3D" w:rsidRDefault="00023FE7" w:rsidP="009E70E5">
      <w:pPr>
        <w:pStyle w:val="Paragrafi"/>
        <w:tabs>
          <w:tab w:val="left" w:pos="540"/>
          <w:tab w:val="left" w:pos="720"/>
        </w:tabs>
        <w:rPr>
          <w:lang w:val="sq-AL"/>
        </w:rPr>
        <w:sectPr w:rsidR="00023FE7" w:rsidRPr="004A0B3D" w:rsidSect="00EE3E68">
          <w:type w:val="continuous"/>
          <w:pgSz w:w="11907" w:h="16840" w:code="9"/>
          <w:pgMar w:top="720" w:right="1134" w:bottom="720" w:left="1134" w:header="851" w:footer="851" w:gutter="0"/>
          <w:cols w:space="720"/>
          <w:docGrid w:linePitch="360"/>
        </w:sectPr>
      </w:pPr>
      <w:bookmarkStart w:id="68" w:name="_GoBack"/>
      <w:bookmarkEnd w:id="68"/>
    </w:p>
    <w:p w:rsidR="0079291B" w:rsidRPr="004A0B3D" w:rsidRDefault="0079291B" w:rsidP="009E70E5">
      <w:pPr>
        <w:pStyle w:val="Paragrafi"/>
        <w:tabs>
          <w:tab w:val="left" w:pos="540"/>
          <w:tab w:val="left" w:pos="720"/>
        </w:tabs>
        <w:rPr>
          <w:lang w:val="sq-AL"/>
        </w:rPr>
      </w:pPr>
    </w:p>
    <w:p w:rsidR="0079291B" w:rsidRPr="004A0B3D" w:rsidRDefault="0079291B" w:rsidP="009E70E5">
      <w:pPr>
        <w:pStyle w:val="Paragrafi"/>
        <w:tabs>
          <w:tab w:val="left" w:pos="540"/>
          <w:tab w:val="left" w:pos="720"/>
        </w:tabs>
        <w:rPr>
          <w:lang w:val="sq-AL"/>
        </w:rPr>
      </w:pPr>
    </w:p>
    <w:p w:rsidR="00272B85" w:rsidRPr="004A0B3D" w:rsidRDefault="00272B85"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sectPr w:rsidR="00023FE7" w:rsidRPr="004A0B3D" w:rsidSect="00BC3B92">
          <w:headerReference w:type="default" r:id="rId16"/>
          <w:pgSz w:w="16840" w:h="11907" w:orient="landscape" w:code="9"/>
          <w:pgMar w:top="720" w:right="1134" w:bottom="720" w:left="1134" w:header="851" w:footer="851" w:gutter="0"/>
          <w:cols w:space="720"/>
          <w:docGrid w:linePitch="360"/>
        </w:sect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023FE7" w:rsidRPr="004A0B3D" w:rsidRDefault="00023FE7" w:rsidP="009E70E5">
      <w:pPr>
        <w:pStyle w:val="Paragrafi"/>
        <w:tabs>
          <w:tab w:val="left" w:pos="540"/>
          <w:tab w:val="left" w:pos="720"/>
        </w:tabs>
        <w:rPr>
          <w:lang w:val="sq-AL"/>
        </w:rPr>
      </w:pPr>
    </w:p>
    <w:p w:rsidR="002A3AF4" w:rsidRPr="004A0B3D" w:rsidRDefault="002A3AF4" w:rsidP="009E70E5">
      <w:pPr>
        <w:pStyle w:val="Paragrafi"/>
        <w:tabs>
          <w:tab w:val="left" w:pos="540"/>
          <w:tab w:val="left" w:pos="720"/>
        </w:tabs>
        <w:rPr>
          <w:lang w:val="sq-AL"/>
        </w:rPr>
      </w:pPr>
    </w:p>
    <w:sectPr w:rsidR="002A3AF4" w:rsidRPr="004A0B3D" w:rsidSect="00BC3B92">
      <w:headerReference w:type="even" r:id="rId17"/>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C1E" w:rsidRDefault="00524C1E" w:rsidP="00375B7D">
      <w:pPr>
        <w:spacing w:after="0" w:line="240" w:lineRule="auto"/>
      </w:pPr>
      <w:r>
        <w:separator/>
      </w:r>
    </w:p>
  </w:endnote>
  <w:endnote w:type="continuationSeparator" w:id="0">
    <w:p w:rsidR="00524C1E" w:rsidRDefault="00524C1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768047"/>
      <w:docPartObj>
        <w:docPartGallery w:val="Page Numbers (Bottom of Page)"/>
        <w:docPartUnique/>
      </w:docPartObj>
    </w:sdtPr>
    <w:sdtEndPr>
      <w:rPr>
        <w:rFonts w:ascii="Garamond" w:hAnsi="Garamond"/>
        <w:noProof/>
        <w:sz w:val="24"/>
        <w:szCs w:val="24"/>
      </w:rPr>
    </w:sdtEndPr>
    <w:sdtContent>
      <w:p w:rsidR="00524C1E" w:rsidRPr="00B4283E" w:rsidRDefault="00524C1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23528">
          <w:rPr>
            <w:rFonts w:ascii="Garamond" w:hAnsi="Garamond"/>
            <w:noProof/>
            <w:sz w:val="24"/>
            <w:szCs w:val="24"/>
          </w:rPr>
          <w:t>36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139152418"/>
      <w:docPartObj>
        <w:docPartGallery w:val="Page Numbers (Bottom of Page)"/>
        <w:docPartUnique/>
      </w:docPartObj>
    </w:sdtPr>
    <w:sdtEndPr>
      <w:rPr>
        <w:noProof/>
      </w:rPr>
    </w:sdtEndPr>
    <w:sdtContent>
      <w:p w:rsidR="00524C1E" w:rsidRPr="005B4361" w:rsidRDefault="00524C1E" w:rsidP="00BB433C">
        <w:pPr>
          <w:pStyle w:val="Footer"/>
          <w:ind w:firstLine="0"/>
          <w:jc w:val="right"/>
          <w:rPr>
            <w:rFonts w:ascii="Garamond" w:hAnsi="Garamond"/>
            <w:sz w:val="24"/>
            <w:szCs w:val="24"/>
          </w:rPr>
        </w:pPr>
        <w:sdt>
          <w:sdtPr>
            <w:id w:val="1775356869"/>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23528">
              <w:rPr>
                <w:rFonts w:ascii="Garamond" w:hAnsi="Garamond"/>
                <w:noProof/>
                <w:sz w:val="24"/>
                <w:szCs w:val="24"/>
              </w:rPr>
              <w:t>37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087763187"/>
      <w:docPartObj>
        <w:docPartGallery w:val="Page Numbers (Bottom of Page)"/>
        <w:docPartUnique/>
      </w:docPartObj>
    </w:sdtPr>
    <w:sdtEndPr>
      <w:rPr>
        <w:noProof/>
        <w:sz w:val="24"/>
        <w:szCs w:val="24"/>
      </w:rPr>
    </w:sdtEndPr>
    <w:sdtContent>
      <w:p w:rsidR="00524C1E" w:rsidRPr="00833610" w:rsidRDefault="00524C1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24C1E" w:rsidRDefault="00524C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C1E" w:rsidRDefault="00524C1E" w:rsidP="00375B7D">
      <w:pPr>
        <w:spacing w:after="0" w:line="240" w:lineRule="auto"/>
      </w:pPr>
      <w:r>
        <w:separator/>
      </w:r>
    </w:p>
  </w:footnote>
  <w:footnote w:type="continuationSeparator" w:id="0">
    <w:p w:rsidR="00524C1E" w:rsidRDefault="00524C1E" w:rsidP="00375B7D">
      <w:pPr>
        <w:spacing w:after="0" w:line="240" w:lineRule="auto"/>
      </w:pPr>
      <w:r>
        <w:continuationSeparator/>
      </w:r>
    </w:p>
  </w:footnote>
  <w:footnote w:id="1">
    <w:p w:rsidR="00524C1E" w:rsidRPr="00F91F13" w:rsidRDefault="00524C1E" w:rsidP="00DA02A8">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European Union, European Commission. (2016), </w:t>
      </w:r>
      <w:r w:rsidRPr="00F91F13">
        <w:rPr>
          <w:rFonts w:ascii="Garamond" w:hAnsi="Garamond"/>
          <w:i/>
        </w:rPr>
        <w:t>Albania Report,</w:t>
      </w:r>
      <w:r w:rsidRPr="00F91F13">
        <w:rPr>
          <w:rFonts w:ascii="Garamond" w:hAnsi="Garamond"/>
        </w:rPr>
        <w:t xml:space="preserve"> (</w:t>
      </w:r>
      <w:r w:rsidRPr="00F91F13">
        <w:rPr>
          <w:rFonts w:ascii="Garamond" w:hAnsi="Garamond"/>
          <w:i/>
        </w:rPr>
        <w:t>Commission Staff Working Document</w:t>
      </w:r>
      <w:r w:rsidRPr="00F91F13">
        <w:rPr>
          <w:rFonts w:ascii="Garamond" w:hAnsi="Garamond"/>
        </w:rPr>
        <w:t>)</w:t>
      </w:r>
    </w:p>
    <w:p w:rsidR="00524C1E" w:rsidRPr="00F91F13" w:rsidRDefault="00524C1E" w:rsidP="00DA02A8">
      <w:pPr>
        <w:pStyle w:val="FootnoteText"/>
        <w:ind w:firstLine="0"/>
        <w:rPr>
          <w:rFonts w:ascii="Garamond" w:hAnsi="Garamond"/>
        </w:rPr>
      </w:pPr>
      <w:r w:rsidRPr="00F91F13">
        <w:rPr>
          <w:rFonts w:ascii="Garamond" w:hAnsi="Garamond"/>
        </w:rPr>
        <w:t>https://ec.europa.eu/neighbourhood-enlargement/sites/near/files/pdf/key_documents/2016/20161109_report_albania.pdf</w:t>
      </w:r>
    </w:p>
  </w:footnote>
  <w:footnote w:id="2">
    <w:p w:rsidR="00524C1E" w:rsidRPr="00F91F13" w:rsidRDefault="00524C1E" w:rsidP="00F84C15">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Nr. 2792, datë 16.5.2012</w:t>
      </w:r>
    </w:p>
  </w:footnote>
  <w:footnote w:id="3">
    <w:p w:rsidR="00524C1E" w:rsidRPr="00F91F13" w:rsidRDefault="00524C1E" w:rsidP="000E584E">
      <w:pPr>
        <w:pStyle w:val="FootnoteText"/>
        <w:rPr>
          <w:rFonts w:ascii="Garamond" w:hAnsi="Garamond"/>
        </w:rPr>
      </w:pPr>
      <w:r w:rsidRPr="00F91F13">
        <w:rPr>
          <w:rStyle w:val="FootnoteReference"/>
          <w:rFonts w:ascii="Garamond" w:hAnsi="Garamond"/>
        </w:rPr>
        <w:footnoteRef/>
      </w:r>
      <w:r w:rsidRPr="00F91F13">
        <w:rPr>
          <w:rFonts w:ascii="Garamond" w:hAnsi="Garamond"/>
        </w:rPr>
        <w:t xml:space="preserve"> Ligji nr. 7975, datë 21.7.1995 ndryshuar nga ligjet: nr. 9271, datë 9.9.2004 dhe nr. 9559, datë 8.7.2006</w:t>
      </w:r>
      <w:r w:rsidRPr="00F91F13">
        <w:rPr>
          <w:rFonts w:ascii="Garamond" w:hAnsi="Garamond" w:cs="Calibri Light"/>
        </w:rPr>
        <w:t>.</w:t>
      </w:r>
    </w:p>
  </w:footnote>
  <w:footnote w:id="4">
    <w:p w:rsidR="00524C1E" w:rsidRPr="00F91F13" w:rsidRDefault="00524C1E" w:rsidP="002D5C82">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 nr. 10 192, datë 3.12.2009</w:t>
      </w:r>
    </w:p>
  </w:footnote>
  <w:footnote w:id="5">
    <w:p w:rsidR="00524C1E" w:rsidRPr="00F91F13" w:rsidRDefault="00524C1E" w:rsidP="00F84C15">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 nr. 10 192, datë 3.12.2009</w:t>
      </w:r>
    </w:p>
  </w:footnote>
  <w:footnote w:id="6">
    <w:p w:rsidR="00524C1E" w:rsidRPr="00F91F13" w:rsidRDefault="00524C1E" w:rsidP="008606D5">
      <w:pPr>
        <w:spacing w:after="0"/>
        <w:ind w:firstLine="0"/>
        <w:rPr>
          <w:rFonts w:ascii="Garamond" w:hAnsi="Garamond"/>
          <w:sz w:val="20"/>
          <w:szCs w:val="20"/>
          <w:lang w:val="sq-AL"/>
        </w:rPr>
      </w:pPr>
      <w:r w:rsidRPr="00F91F13">
        <w:rPr>
          <w:rStyle w:val="FootnoteReference"/>
          <w:rFonts w:ascii="Garamond" w:hAnsi="Garamond"/>
          <w:sz w:val="20"/>
          <w:szCs w:val="20"/>
          <w:lang w:val="sq-AL"/>
        </w:rPr>
        <w:footnoteRef/>
      </w:r>
      <w:r w:rsidRPr="00F91F13">
        <w:rPr>
          <w:rFonts w:ascii="Garamond" w:hAnsi="Garamond"/>
          <w:sz w:val="20"/>
          <w:szCs w:val="20"/>
          <w:lang w:val="sq-AL"/>
        </w:rPr>
        <w:t xml:space="preserve"> Aktualisht ekziston baza ligjore për dhënien me qira të tokave si:</w:t>
      </w:r>
    </w:p>
    <w:p w:rsidR="00524C1E" w:rsidRPr="00F91F13" w:rsidRDefault="00524C1E" w:rsidP="00615A9C">
      <w:pPr>
        <w:pStyle w:val="ListParagraph"/>
        <w:numPr>
          <w:ilvl w:val="0"/>
          <w:numId w:val="86"/>
        </w:numPr>
        <w:spacing w:after="0" w:line="240" w:lineRule="auto"/>
        <w:ind w:left="450" w:hanging="270"/>
        <w:jc w:val="both"/>
        <w:rPr>
          <w:rFonts w:ascii="Garamond" w:hAnsi="Garamond"/>
          <w:sz w:val="20"/>
          <w:szCs w:val="20"/>
          <w:lang w:val="sq-AL"/>
        </w:rPr>
      </w:pPr>
      <w:r w:rsidRPr="00F91F13">
        <w:rPr>
          <w:rFonts w:ascii="Garamond" w:hAnsi="Garamond"/>
          <w:sz w:val="20"/>
          <w:szCs w:val="20"/>
          <w:lang w:val="sq-AL"/>
        </w:rPr>
        <w:t>Ligji nr. 8318, datë 1.4.1998, “Për dhënien me qira të tokës bujqësore e pyjore, të livadheve dhe kullotave që janë pasuri shtetërore”, i ndryshuar. </w:t>
      </w:r>
    </w:p>
    <w:p w:rsidR="00524C1E" w:rsidRPr="00F91F13" w:rsidRDefault="00524C1E" w:rsidP="00615A9C">
      <w:pPr>
        <w:pStyle w:val="ListParagraph"/>
        <w:numPr>
          <w:ilvl w:val="0"/>
          <w:numId w:val="86"/>
        </w:numPr>
        <w:spacing w:after="0" w:line="240" w:lineRule="auto"/>
        <w:ind w:left="450" w:hanging="270"/>
        <w:jc w:val="both"/>
        <w:rPr>
          <w:rFonts w:ascii="Garamond" w:hAnsi="Garamond"/>
          <w:sz w:val="20"/>
          <w:szCs w:val="20"/>
          <w:lang w:val="sq-AL"/>
        </w:rPr>
      </w:pPr>
      <w:r w:rsidRPr="00F91F13">
        <w:rPr>
          <w:rFonts w:ascii="Garamond" w:hAnsi="Garamond"/>
          <w:sz w:val="20"/>
          <w:szCs w:val="20"/>
          <w:lang w:val="sq-AL"/>
        </w:rPr>
        <w:t>Udhëzim nr. 1, datë 18.7.2012, “Për procedurat e dhënies me qira të tokave bujqësore të pandara”.</w:t>
      </w:r>
    </w:p>
    <w:p w:rsidR="00524C1E" w:rsidRPr="00F91F13" w:rsidRDefault="00524C1E" w:rsidP="00615A9C">
      <w:pPr>
        <w:pStyle w:val="ListParagraph"/>
        <w:numPr>
          <w:ilvl w:val="0"/>
          <w:numId w:val="86"/>
        </w:numPr>
        <w:spacing w:after="0" w:line="240" w:lineRule="auto"/>
        <w:ind w:left="450" w:hanging="270"/>
        <w:jc w:val="both"/>
        <w:rPr>
          <w:rFonts w:ascii="Garamond" w:hAnsi="Garamond"/>
          <w:sz w:val="20"/>
          <w:szCs w:val="20"/>
          <w:lang w:val="sq-AL"/>
        </w:rPr>
      </w:pPr>
      <w:r w:rsidRPr="00F91F13">
        <w:rPr>
          <w:rFonts w:ascii="Garamond" w:hAnsi="Garamond"/>
          <w:sz w:val="20"/>
          <w:szCs w:val="20"/>
          <w:lang w:val="sq-AL"/>
        </w:rPr>
        <w:t>VKM nr. 460, datë 22.5.2013, “Për përcaktimin e kritereve, rregullave dhe procedurave të dhënies me qira të tokave bujqësore në pronësi të shtetit”.</w:t>
      </w:r>
    </w:p>
    <w:p w:rsidR="00524C1E" w:rsidRPr="00F91F13" w:rsidRDefault="00524C1E" w:rsidP="00615A9C">
      <w:pPr>
        <w:pStyle w:val="ListParagraph"/>
        <w:numPr>
          <w:ilvl w:val="0"/>
          <w:numId w:val="86"/>
        </w:numPr>
        <w:spacing w:after="0" w:line="240" w:lineRule="auto"/>
        <w:ind w:left="450" w:hanging="270"/>
        <w:jc w:val="both"/>
        <w:rPr>
          <w:rFonts w:ascii="Garamond" w:hAnsi="Garamond"/>
          <w:sz w:val="20"/>
          <w:szCs w:val="20"/>
          <w:lang w:val="sq-AL"/>
        </w:rPr>
      </w:pPr>
      <w:r w:rsidRPr="00F91F13">
        <w:rPr>
          <w:rFonts w:ascii="Garamond" w:hAnsi="Garamond"/>
          <w:sz w:val="20"/>
          <w:szCs w:val="20"/>
          <w:lang w:val="sq-AL"/>
        </w:rPr>
        <w:t>Udhëzimi i ministrit të Bujqësisë, Ushqimit dhe Mbrojtjes së Konsumatorit nr. 6, datë 5.6.2013, “Për kriteret e vlerësimit dhe mënyrën e përllogaritjes së kritereve të vlerësimit të ofertave për marrjen me qira të tokës bujqësore në pronësi të shtetit”.</w:t>
      </w:r>
    </w:p>
  </w:footnote>
  <w:footnote w:id="7">
    <w:p w:rsidR="00524C1E" w:rsidRPr="00F91F13" w:rsidRDefault="00524C1E" w:rsidP="008606D5">
      <w:pPr>
        <w:pStyle w:val="ListParagraph"/>
        <w:autoSpaceDE w:val="0"/>
        <w:autoSpaceDN w:val="0"/>
        <w:adjustRightInd w:val="0"/>
        <w:spacing w:after="0"/>
        <w:ind w:left="0"/>
        <w:jc w:val="both"/>
        <w:rPr>
          <w:rFonts w:ascii="Garamond" w:hAnsi="Garamond"/>
          <w:sz w:val="20"/>
          <w:szCs w:val="20"/>
          <w:lang w:val="sq-AL"/>
        </w:rPr>
      </w:pPr>
      <w:r w:rsidRPr="00F91F13">
        <w:rPr>
          <w:rStyle w:val="FootnoteReference"/>
          <w:rFonts w:ascii="Garamond" w:eastAsia="MS Mincho" w:hAnsi="Garamond"/>
          <w:sz w:val="20"/>
          <w:szCs w:val="20"/>
          <w:lang w:val="sq-AL"/>
        </w:rPr>
        <w:footnoteRef/>
      </w:r>
      <w:r w:rsidRPr="00F91F13">
        <w:rPr>
          <w:rFonts w:ascii="Garamond" w:hAnsi="Garamond"/>
          <w:sz w:val="20"/>
          <w:szCs w:val="20"/>
          <w:lang w:val="sq-AL"/>
        </w:rPr>
        <w:t xml:space="preserve"> Në vend ka gjithsej 696 000 ha, prej të cilave janë privatizuar si tokë bujqësore 560 000 ha. 136.000 ha janë toka të pandara në administrim publik.</w:t>
      </w:r>
    </w:p>
    <w:p w:rsidR="00524C1E" w:rsidRPr="00F91F13" w:rsidRDefault="00524C1E" w:rsidP="008606D5">
      <w:pPr>
        <w:pStyle w:val="ListParagraph"/>
        <w:autoSpaceDE w:val="0"/>
        <w:autoSpaceDN w:val="0"/>
        <w:adjustRightInd w:val="0"/>
        <w:spacing w:after="0"/>
        <w:ind w:left="0"/>
        <w:jc w:val="both"/>
        <w:rPr>
          <w:rFonts w:ascii="Garamond" w:hAnsi="Garamond"/>
          <w:sz w:val="20"/>
          <w:szCs w:val="20"/>
          <w:lang w:val="sq-AL"/>
        </w:rPr>
      </w:pPr>
      <w:r w:rsidRPr="00F91F13">
        <w:rPr>
          <w:rFonts w:ascii="Garamond" w:hAnsi="Garamond"/>
          <w:sz w:val="20"/>
          <w:szCs w:val="20"/>
          <w:lang w:val="sq-AL"/>
        </w:rPr>
        <w:t>Sipërfaqe që mbillet me bimë arash dhe pemëtari është rreth 500.000 ha.</w:t>
      </w:r>
    </w:p>
    <w:p w:rsidR="00524C1E" w:rsidRPr="00F91F13" w:rsidRDefault="00524C1E" w:rsidP="00F91F13">
      <w:pPr>
        <w:pStyle w:val="ListParagraph"/>
        <w:autoSpaceDE w:val="0"/>
        <w:autoSpaceDN w:val="0"/>
        <w:adjustRightInd w:val="0"/>
        <w:spacing w:after="0"/>
        <w:ind w:left="0"/>
        <w:jc w:val="both"/>
        <w:rPr>
          <w:rFonts w:ascii="Garamond" w:hAnsi="Garamond"/>
          <w:sz w:val="20"/>
          <w:szCs w:val="20"/>
          <w:lang w:val="sq-AL"/>
        </w:rPr>
      </w:pPr>
      <w:r w:rsidRPr="00F91F13">
        <w:rPr>
          <w:rFonts w:ascii="Garamond" w:hAnsi="Garamond"/>
          <w:sz w:val="20"/>
          <w:szCs w:val="20"/>
          <w:lang w:val="sq-AL"/>
        </w:rPr>
        <w:t>Sipërfaqja e përgjithshme e tokës bujqësore të privatizuar që nuk kultivohet është rreth 60.000 ha, prej së cilës rreth 25 000 ha është joproduktive, 15 000 ha preket nga Agjencia e Legalizimit, Urbanizimit Integrimit të Zonave/Ndërtimeve Informale, autostradat, ndërtimi i HECE-ve dhe projekteve të tjera. Nga sipërfaqja totale, rreth 20 000 ha mbeten potencialisht të mundur për t’u kultivuar.</w:t>
      </w:r>
    </w:p>
  </w:footnote>
  <w:footnote w:id="8">
    <w:p w:rsidR="00524C1E" w:rsidRPr="00F91F13" w:rsidRDefault="00524C1E" w:rsidP="00BB08CA">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Ligji nr. 60/2016, “Për sinjalizimin dhe mbrojtjen e sinjalizuesve”</w:t>
      </w:r>
    </w:p>
  </w:footnote>
  <w:footnote w:id="9">
    <w:p w:rsidR="00524C1E" w:rsidRPr="00F91F13" w:rsidRDefault="00524C1E" w:rsidP="000D58EE">
      <w:pPr>
        <w:ind w:firstLine="0"/>
        <w:rPr>
          <w:rFonts w:ascii="Garamond" w:hAnsi="Garamond" w:cs="Calibri Light"/>
          <w:i/>
          <w:sz w:val="20"/>
          <w:szCs w:val="20"/>
          <w:lang w:val="sq-AL"/>
        </w:rPr>
      </w:pPr>
      <w:r w:rsidRPr="00F91F13">
        <w:rPr>
          <w:rStyle w:val="FootnoteReference"/>
          <w:rFonts w:ascii="Garamond" w:hAnsi="Garamond"/>
          <w:sz w:val="20"/>
          <w:szCs w:val="20"/>
          <w:lang w:val="sq-AL"/>
        </w:rPr>
        <w:footnoteRef/>
      </w:r>
      <w:r w:rsidRPr="00F91F13">
        <w:rPr>
          <w:rFonts w:ascii="Garamond" w:hAnsi="Garamond"/>
          <w:sz w:val="20"/>
          <w:szCs w:val="20"/>
          <w:lang w:val="sq-AL"/>
        </w:rPr>
        <w:t xml:space="preserve"> Ligj nr. 9559/2006.</w:t>
      </w:r>
    </w:p>
    <w:p w:rsidR="00524C1E" w:rsidRPr="00F91F13" w:rsidRDefault="00524C1E" w:rsidP="000E584E">
      <w:pPr>
        <w:pStyle w:val="FootnoteText"/>
        <w:rPr>
          <w:rFonts w:ascii="Garamond" w:hAnsi="Garamond"/>
        </w:rPr>
      </w:pPr>
    </w:p>
  </w:footnote>
  <w:footnote w:id="10">
    <w:p w:rsidR="00524C1E" w:rsidRPr="00F91F13" w:rsidRDefault="00524C1E" w:rsidP="00D1391B">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Miratuar me ligjin nr. 8417, datë 21.10.1998, të Kuvendit Popullor, ndryshuar me ligjet: nr. 9675, datë 13.1.2007;                  nr. 9904; datë 21.4.2008 dhe nr. 88/2012 (datë 18.9.2012)</w:t>
      </w:r>
    </w:p>
  </w:footnote>
  <w:footnote w:id="11">
    <w:p w:rsidR="00524C1E" w:rsidRPr="00F91F13" w:rsidRDefault="00524C1E" w:rsidP="00D1391B">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 nr. 7895, datë 27.1.1995, përditësuar janar 2016</w:t>
      </w:r>
    </w:p>
  </w:footnote>
  <w:footnote w:id="12">
    <w:p w:rsidR="00524C1E" w:rsidRPr="00F91F13" w:rsidRDefault="00524C1E" w:rsidP="00D1391B">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 nr. 7975, datë 21.7.1995 amenduar nga ligjet: nr. 9271, datë 9.9.2004 dhe nr. 9559, datë 8.7.2006</w:t>
      </w:r>
    </w:p>
  </w:footnote>
  <w:footnote w:id="13">
    <w:p w:rsidR="00524C1E" w:rsidRPr="00F91F13" w:rsidRDefault="00524C1E" w:rsidP="00D1391B">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Ligji </w:t>
      </w:r>
      <w:r w:rsidRPr="00F91F13">
        <w:rPr>
          <w:rFonts w:ascii="Garamond" w:hAnsi="Garamond"/>
          <w:color w:val="000000"/>
          <w:shd w:val="clear" w:color="auto" w:fill="FFFFFF"/>
        </w:rPr>
        <w:t>nr. 9000, datë 30.1.2003</w:t>
      </w:r>
    </w:p>
  </w:footnote>
  <w:footnote w:id="14">
    <w:p w:rsidR="00524C1E" w:rsidRPr="00F91F13" w:rsidRDefault="00524C1E" w:rsidP="00D1391B">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Ligji nr. 90/2012</w:t>
      </w:r>
    </w:p>
  </w:footnote>
  <w:footnote w:id="15">
    <w:p w:rsidR="00524C1E" w:rsidRPr="00F91F13" w:rsidRDefault="00524C1E" w:rsidP="00D1391B">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Nr. 9936, datë 26.6.2008</w:t>
      </w:r>
    </w:p>
  </w:footnote>
  <w:footnote w:id="16">
    <w:p w:rsidR="00524C1E" w:rsidRPr="00F91F13" w:rsidRDefault="00524C1E" w:rsidP="00D1391B">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 nr. 8750 datë 26.3.2001 amenduar nga ligjet: </w:t>
      </w:r>
      <w:r w:rsidRPr="00F91F13">
        <w:rPr>
          <w:rFonts w:ascii="Garamond" w:hAnsi="Garamond"/>
          <w:iCs/>
        </w:rPr>
        <w:t>nr. 14, datë 13.4.2001, ndryshuar në shtator 2016</w:t>
      </w:r>
    </w:p>
  </w:footnote>
  <w:footnote w:id="17">
    <w:p w:rsidR="00524C1E" w:rsidRPr="00F91F13" w:rsidRDefault="00524C1E" w:rsidP="00D1391B">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 nr. 8874 datë 29.3.2002 amenduar nga ligjet: n</w:t>
      </w:r>
      <w:r w:rsidRPr="00F91F13">
        <w:rPr>
          <w:rFonts w:ascii="Garamond" w:hAnsi="Garamond"/>
          <w:iCs/>
        </w:rPr>
        <w:t>r. 12, datë 29.4.2002</w:t>
      </w:r>
    </w:p>
  </w:footnote>
  <w:footnote w:id="18">
    <w:p w:rsidR="00524C1E" w:rsidRPr="00F91F13" w:rsidRDefault="00524C1E" w:rsidP="00D1391B">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 nr. 10 192, datë 3.12.2009</w:t>
      </w:r>
    </w:p>
  </w:footnote>
  <w:footnote w:id="19">
    <w:p w:rsidR="00524C1E" w:rsidRPr="00F91F13" w:rsidRDefault="00524C1E" w:rsidP="00D1391B">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Ligj nr. 60/2016</w:t>
      </w:r>
    </w:p>
  </w:footnote>
  <w:footnote w:id="20">
    <w:p w:rsidR="00524C1E" w:rsidRPr="00F91F13" w:rsidRDefault="00524C1E" w:rsidP="00D1391B">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Vendim nr. 1, datë 27.3.2008</w:t>
      </w:r>
    </w:p>
  </w:footnote>
  <w:footnote w:id="21">
    <w:p w:rsidR="00524C1E" w:rsidRPr="00F91F13" w:rsidRDefault="00524C1E" w:rsidP="0094417C">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Nr. 1075/1 datë 15.4.2009 dhe nr. 1227/1, më 1.4.2009</w:t>
      </w:r>
    </w:p>
  </w:footnote>
  <w:footnote w:id="22">
    <w:p w:rsidR="00524C1E" w:rsidRPr="00F91F13" w:rsidRDefault="00524C1E" w:rsidP="0094417C">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Nr. 469/2, më 3.4.2008; nr. 1572/2, më 3.4.2008; nr. 1569, më 17.4.2008</w:t>
      </w:r>
    </w:p>
  </w:footnote>
  <w:footnote w:id="23">
    <w:p w:rsidR="00524C1E" w:rsidRPr="00F91F13" w:rsidRDefault="00524C1E" w:rsidP="0094417C">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Nr. 606 datë 17.3.2003</w:t>
      </w:r>
    </w:p>
  </w:footnote>
  <w:footnote w:id="24">
    <w:p w:rsidR="00524C1E" w:rsidRPr="00F91F13" w:rsidRDefault="00524C1E" w:rsidP="0094417C">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Nr. 5660, datë 29.9.2009</w:t>
      </w:r>
    </w:p>
  </w:footnote>
  <w:footnote w:id="25">
    <w:p w:rsidR="00524C1E" w:rsidRPr="00F91F13" w:rsidRDefault="00524C1E" w:rsidP="0094417C">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Nr. 390, datë 19.9.2007</w:t>
      </w:r>
    </w:p>
  </w:footnote>
  <w:footnote w:id="26">
    <w:p w:rsidR="00524C1E" w:rsidRPr="00F91F13" w:rsidRDefault="00524C1E" w:rsidP="0094417C">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Nr. 4586 datë 15.8.2008</w:t>
      </w:r>
    </w:p>
  </w:footnote>
  <w:footnote w:id="27">
    <w:p w:rsidR="00524C1E" w:rsidRPr="00F91F13" w:rsidRDefault="00524C1E" w:rsidP="0094417C">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Nr. 2538/1 datë ë 14.5.2007</w:t>
      </w:r>
    </w:p>
  </w:footnote>
  <w:footnote w:id="28">
    <w:p w:rsidR="00524C1E" w:rsidRPr="00F91F13" w:rsidRDefault="00524C1E" w:rsidP="0094417C">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Viti 2010</w:t>
      </w:r>
    </w:p>
  </w:footnote>
  <w:footnote w:id="29">
    <w:p w:rsidR="00524C1E" w:rsidRPr="00F91F13" w:rsidRDefault="00524C1E" w:rsidP="0094417C">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Viti 2016</w:t>
      </w:r>
    </w:p>
  </w:footnote>
  <w:footnote w:id="30">
    <w:p w:rsidR="00524C1E" w:rsidRPr="00F91F13" w:rsidRDefault="00524C1E" w:rsidP="0094417C">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Udhëzimi nr. 469/2, datë 3.4.2008;</w:t>
      </w:r>
    </w:p>
  </w:footnote>
  <w:footnote w:id="31">
    <w:p w:rsidR="00524C1E" w:rsidRPr="00F91F13" w:rsidRDefault="00524C1E" w:rsidP="0094417C">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Udhëzimi nr.1572/2, datë.3.4.2008;</w:t>
      </w:r>
    </w:p>
  </w:footnote>
  <w:footnote w:id="32">
    <w:p w:rsidR="00524C1E" w:rsidRPr="00F91F13" w:rsidRDefault="00524C1E" w:rsidP="0094417C">
      <w:pPr>
        <w:pStyle w:val="FootnoteText"/>
        <w:ind w:firstLine="0"/>
        <w:rPr>
          <w:rFonts w:ascii="Garamond" w:hAnsi="Garamond"/>
        </w:rPr>
      </w:pPr>
      <w:r w:rsidRPr="00F91F13">
        <w:rPr>
          <w:rStyle w:val="FootnoteReference"/>
          <w:rFonts w:ascii="Garamond" w:hAnsi="Garamond"/>
        </w:rPr>
        <w:footnoteRef/>
      </w:r>
      <w:r w:rsidRPr="00F91F13">
        <w:rPr>
          <w:rFonts w:ascii="Garamond" w:hAnsi="Garamond"/>
        </w:rPr>
        <w:t xml:space="preserve"> Udhëzimi nr.1569, datë 17.4.2008.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24C1E" w:rsidRPr="00EB260B" w:rsidTr="00524C1E">
      <w:trPr>
        <w:trHeight w:val="936"/>
        <w:jc w:val="center"/>
      </w:trPr>
      <w:tc>
        <w:tcPr>
          <w:tcW w:w="2811" w:type="dxa"/>
          <w:shd w:val="pct5" w:color="auto" w:fill="F2F2F2"/>
          <w:vAlign w:val="center"/>
        </w:tcPr>
        <w:p w:rsidR="00524C1E" w:rsidRPr="00EB260B" w:rsidRDefault="00524C1E" w:rsidP="00524C1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24C1E" w:rsidRPr="00EB260B" w:rsidRDefault="00524C1E" w:rsidP="00524C1E">
          <w:pPr>
            <w:pStyle w:val="NoSpacing"/>
            <w:spacing w:before="100" w:after="100"/>
            <w:jc w:val="center"/>
            <w:rPr>
              <w:rFonts w:ascii="Garamond" w:hAnsi="Garamond"/>
              <w:b/>
              <w:sz w:val="28"/>
              <w:szCs w:val="28"/>
            </w:rPr>
          </w:pPr>
          <w:r>
            <w:rPr>
              <w:noProof/>
              <w:lang w:val="en-US"/>
            </w:rPr>
            <w:drawing>
              <wp:inline distT="0" distB="0" distL="0" distR="0" wp14:anchorId="2BFEF14D" wp14:editId="6E7BDC81">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24C1E" w:rsidRPr="00EB260B" w:rsidRDefault="00524C1E" w:rsidP="00524C1E">
          <w:pPr>
            <w:pStyle w:val="NoSpacing"/>
            <w:spacing w:before="100" w:after="100"/>
            <w:jc w:val="center"/>
            <w:rPr>
              <w:rFonts w:ascii="Garamond" w:hAnsi="Garamond"/>
              <w:b/>
              <w:sz w:val="28"/>
              <w:szCs w:val="28"/>
            </w:rPr>
          </w:pPr>
          <w:r>
            <w:rPr>
              <w:rFonts w:ascii="Garamond" w:hAnsi="Garamond"/>
              <w:b/>
              <w:sz w:val="28"/>
              <w:szCs w:val="28"/>
            </w:rPr>
            <w:t xml:space="preserve"> Viti 2017 – Numri 65</w:t>
          </w:r>
        </w:p>
      </w:tc>
    </w:tr>
  </w:tbl>
  <w:p w:rsidR="00524C1E" w:rsidRPr="00385E2C" w:rsidRDefault="00524C1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24C1E" w:rsidRPr="00EB260B" w:rsidTr="00F63542">
      <w:trPr>
        <w:trHeight w:val="936"/>
        <w:jc w:val="center"/>
      </w:trPr>
      <w:tc>
        <w:tcPr>
          <w:tcW w:w="2811" w:type="dxa"/>
          <w:shd w:val="pct5" w:color="auto" w:fill="F2F2F2"/>
          <w:vAlign w:val="center"/>
        </w:tcPr>
        <w:p w:rsidR="00524C1E" w:rsidRPr="00EB260B" w:rsidRDefault="00524C1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24C1E" w:rsidRPr="00EB260B" w:rsidRDefault="00524C1E" w:rsidP="00BB433C">
          <w:pPr>
            <w:pStyle w:val="NoSpacing"/>
            <w:spacing w:before="100" w:after="100"/>
            <w:jc w:val="center"/>
            <w:rPr>
              <w:rFonts w:ascii="Garamond" w:hAnsi="Garamond"/>
              <w:b/>
              <w:sz w:val="28"/>
              <w:szCs w:val="28"/>
            </w:rPr>
          </w:pPr>
          <w:r>
            <w:rPr>
              <w:noProof/>
              <w:lang w:val="en-US"/>
            </w:rPr>
            <w:drawing>
              <wp:inline distT="0" distB="0" distL="0" distR="0" wp14:anchorId="20C73049" wp14:editId="149417E5">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24C1E" w:rsidRPr="00EB260B" w:rsidRDefault="00524C1E" w:rsidP="008B7F0C">
          <w:pPr>
            <w:pStyle w:val="NoSpacing"/>
            <w:spacing w:before="100" w:after="100"/>
            <w:jc w:val="center"/>
            <w:rPr>
              <w:rFonts w:ascii="Garamond" w:hAnsi="Garamond"/>
              <w:b/>
              <w:sz w:val="28"/>
              <w:szCs w:val="28"/>
            </w:rPr>
          </w:pPr>
          <w:r>
            <w:rPr>
              <w:rFonts w:ascii="Garamond" w:hAnsi="Garamond"/>
              <w:b/>
              <w:sz w:val="28"/>
              <w:szCs w:val="28"/>
            </w:rPr>
            <w:t>Viti 2017 – Numri 65</w:t>
          </w:r>
        </w:p>
      </w:tc>
    </w:tr>
  </w:tbl>
  <w:p w:rsidR="00524C1E" w:rsidRDefault="00524C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C1E" w:rsidRDefault="00524C1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524C1E" w:rsidRPr="00EB260B" w:rsidTr="00023FE7">
      <w:trPr>
        <w:trHeight w:val="936"/>
        <w:jc w:val="center"/>
      </w:trPr>
      <w:tc>
        <w:tcPr>
          <w:tcW w:w="1392" w:type="pct"/>
          <w:shd w:val="pct5" w:color="auto" w:fill="F2F2F2"/>
          <w:vAlign w:val="center"/>
        </w:tcPr>
        <w:p w:rsidR="00524C1E" w:rsidRPr="00EB260B" w:rsidRDefault="00524C1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24C1E" w:rsidRPr="00EB260B" w:rsidRDefault="00524C1E" w:rsidP="00BB433C">
          <w:pPr>
            <w:pStyle w:val="NoSpacing"/>
            <w:spacing w:before="100" w:after="100"/>
            <w:jc w:val="center"/>
            <w:rPr>
              <w:rFonts w:ascii="Garamond" w:hAnsi="Garamond"/>
              <w:b/>
              <w:sz w:val="28"/>
              <w:szCs w:val="28"/>
            </w:rPr>
          </w:pPr>
          <w:r>
            <w:rPr>
              <w:noProof/>
              <w:lang w:val="en-US"/>
            </w:rPr>
            <w:drawing>
              <wp:inline distT="0" distB="0" distL="0" distR="0" wp14:anchorId="5263700A" wp14:editId="4BCE16A9">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4C1E" w:rsidRPr="00EB260B" w:rsidRDefault="00524C1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24C1E" w:rsidRDefault="00524C1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524C1E" w:rsidRPr="00EB260B" w:rsidTr="00023FE7">
      <w:trPr>
        <w:trHeight w:val="1023"/>
        <w:jc w:val="center"/>
      </w:trPr>
      <w:tc>
        <w:tcPr>
          <w:tcW w:w="1375" w:type="pct"/>
          <w:shd w:val="pct5" w:color="auto" w:fill="F2F2F2"/>
          <w:vAlign w:val="center"/>
        </w:tcPr>
        <w:p w:rsidR="00524C1E" w:rsidRPr="00EB260B" w:rsidRDefault="00524C1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24C1E" w:rsidRPr="00EB260B" w:rsidRDefault="00524C1E" w:rsidP="00832F64">
          <w:pPr>
            <w:pStyle w:val="NoSpacing"/>
            <w:spacing w:before="100" w:after="100"/>
            <w:rPr>
              <w:rFonts w:ascii="Garamond" w:hAnsi="Garamond"/>
              <w:b/>
              <w:sz w:val="28"/>
              <w:szCs w:val="28"/>
            </w:rPr>
          </w:pPr>
          <w:r>
            <w:rPr>
              <w:noProof/>
              <w:lang w:val="en-US"/>
            </w:rPr>
            <w:drawing>
              <wp:inline distT="0" distB="0" distL="0" distR="0" wp14:anchorId="6E864479" wp14:editId="2FFDBF15">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24C1E" w:rsidRPr="00EB260B" w:rsidRDefault="00524C1E"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24C1E" w:rsidRDefault="00524C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412F82"/>
    <w:multiLevelType w:val="hybridMultilevel"/>
    <w:tmpl w:val="9BCC4E20"/>
    <w:lvl w:ilvl="0" w:tplc="FB3CF2F0">
      <w:start w:val="7"/>
      <w:numFmt w:val="bullet"/>
      <w:lvlText w:val="•"/>
      <w:lvlJc w:val="left"/>
      <w:pPr>
        <w:ind w:left="1620" w:hanging="720"/>
      </w:pPr>
      <w:rPr>
        <w:rFonts w:ascii="Times New Roman" w:eastAsia="Calibr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072D0961"/>
    <w:multiLevelType w:val="hybridMultilevel"/>
    <w:tmpl w:val="FBD84E90"/>
    <w:lvl w:ilvl="0" w:tplc="D55016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78389E"/>
    <w:multiLevelType w:val="hybridMultilevel"/>
    <w:tmpl w:val="8CB47174"/>
    <w:lvl w:ilvl="0" w:tplc="D55016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262A89"/>
    <w:multiLevelType w:val="hybridMultilevel"/>
    <w:tmpl w:val="F4D4163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4">
    <w:nsid w:val="0B8106E2"/>
    <w:multiLevelType w:val="hybridMultilevel"/>
    <w:tmpl w:val="5EB01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0C1E007D"/>
    <w:multiLevelType w:val="hybridMultilevel"/>
    <w:tmpl w:val="BA40BB9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0C217D61"/>
    <w:multiLevelType w:val="hybridMultilevel"/>
    <w:tmpl w:val="B134A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C704EAB"/>
    <w:multiLevelType w:val="hybridMultilevel"/>
    <w:tmpl w:val="7C4842C4"/>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128D4C40"/>
    <w:multiLevelType w:val="hybridMultilevel"/>
    <w:tmpl w:val="06B6C360"/>
    <w:lvl w:ilvl="0" w:tplc="D550164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3A72E28"/>
    <w:multiLevelType w:val="multilevel"/>
    <w:tmpl w:val="C6D0A868"/>
    <w:lvl w:ilvl="0">
      <w:start w:val="1"/>
      <w:numFmt w:val="decimal"/>
      <w:lvlText w:val="%1."/>
      <w:lvlJc w:val="left"/>
      <w:pPr>
        <w:ind w:left="720" w:hanging="360"/>
      </w:pPr>
      <w:rPr>
        <w:rFonts w:eastAsia="Calibri" w:hint="default"/>
        <w:b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nsid w:val="13B83E24"/>
    <w:multiLevelType w:val="hybridMultilevel"/>
    <w:tmpl w:val="3DDEF22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nsid w:val="15784493"/>
    <w:multiLevelType w:val="hybridMultilevel"/>
    <w:tmpl w:val="FC6E8D08"/>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15E65210"/>
    <w:multiLevelType w:val="hybridMultilevel"/>
    <w:tmpl w:val="55D8A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nsid w:val="17497004"/>
    <w:multiLevelType w:val="hybridMultilevel"/>
    <w:tmpl w:val="7D5CAAF2"/>
    <w:lvl w:ilvl="0" w:tplc="D55016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E277F18"/>
    <w:multiLevelType w:val="hybridMultilevel"/>
    <w:tmpl w:val="2486B024"/>
    <w:lvl w:ilvl="0" w:tplc="D550164E">
      <w:start w:val="1"/>
      <w:numFmt w:val="decimal"/>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E5139C6"/>
    <w:multiLevelType w:val="hybridMultilevel"/>
    <w:tmpl w:val="3314D1F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nsid w:val="2237463D"/>
    <w:multiLevelType w:val="hybridMultilevel"/>
    <w:tmpl w:val="B562E7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230113F3"/>
    <w:multiLevelType w:val="hybridMultilevel"/>
    <w:tmpl w:val="2B1C34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23D12F0D"/>
    <w:multiLevelType w:val="hybridMultilevel"/>
    <w:tmpl w:val="7E6E9F86"/>
    <w:lvl w:ilvl="0" w:tplc="FB3CF2F0">
      <w:start w:val="7"/>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5EF6F59"/>
    <w:multiLevelType w:val="hybridMultilevel"/>
    <w:tmpl w:val="FCF02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600765D"/>
    <w:multiLevelType w:val="hybridMultilevel"/>
    <w:tmpl w:val="62885120"/>
    <w:lvl w:ilvl="0" w:tplc="D550164E">
      <w:start w:val="1"/>
      <w:numFmt w:val="decimal"/>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6857CE6"/>
    <w:multiLevelType w:val="multilevel"/>
    <w:tmpl w:val="C6D0A868"/>
    <w:lvl w:ilvl="0">
      <w:start w:val="1"/>
      <w:numFmt w:val="decimal"/>
      <w:lvlText w:val="%1."/>
      <w:lvlJc w:val="left"/>
      <w:pPr>
        <w:ind w:left="720" w:hanging="360"/>
      </w:pPr>
      <w:rPr>
        <w:rFonts w:eastAsia="Calibri" w:hint="default"/>
        <w:b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4">
    <w:nsid w:val="2690197A"/>
    <w:multiLevelType w:val="hybridMultilevel"/>
    <w:tmpl w:val="3FAC1720"/>
    <w:lvl w:ilvl="0" w:tplc="FB3CF2F0">
      <w:start w:val="7"/>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B965DE0"/>
    <w:multiLevelType w:val="hybridMultilevel"/>
    <w:tmpl w:val="40C668E0"/>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2CD82551"/>
    <w:multiLevelType w:val="hybridMultilevel"/>
    <w:tmpl w:val="B00E96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nsid w:val="2F603F0A"/>
    <w:multiLevelType w:val="hybridMultilevel"/>
    <w:tmpl w:val="2A288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1C63851"/>
    <w:multiLevelType w:val="hybridMultilevel"/>
    <w:tmpl w:val="18DC06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34BB2FC3"/>
    <w:multiLevelType w:val="hybridMultilevel"/>
    <w:tmpl w:val="136699B6"/>
    <w:lvl w:ilvl="0" w:tplc="FB3CF2F0">
      <w:start w:val="7"/>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7A209BC"/>
    <w:multiLevelType w:val="hybridMultilevel"/>
    <w:tmpl w:val="5D2013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37C9643D"/>
    <w:multiLevelType w:val="hybridMultilevel"/>
    <w:tmpl w:val="6650A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3C7E6DE4"/>
    <w:multiLevelType w:val="hybridMultilevel"/>
    <w:tmpl w:val="0DAE1338"/>
    <w:lvl w:ilvl="0" w:tplc="D550164E">
      <w:start w:val="1"/>
      <w:numFmt w:val="decimal"/>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CD751EB"/>
    <w:multiLevelType w:val="hybridMultilevel"/>
    <w:tmpl w:val="B202A56E"/>
    <w:lvl w:ilvl="0" w:tplc="FB3CF2F0">
      <w:start w:val="7"/>
      <w:numFmt w:val="bullet"/>
      <w:lvlText w:val="•"/>
      <w:lvlJc w:val="left"/>
      <w:pPr>
        <w:ind w:left="1260" w:hanging="72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3EC01AF3"/>
    <w:multiLevelType w:val="hybridMultilevel"/>
    <w:tmpl w:val="3CDE8EEE"/>
    <w:lvl w:ilvl="0" w:tplc="FB3CF2F0">
      <w:start w:val="7"/>
      <w:numFmt w:val="bullet"/>
      <w:lvlText w:val="•"/>
      <w:lvlJc w:val="left"/>
      <w:pPr>
        <w:ind w:left="1620" w:hanging="720"/>
      </w:pPr>
      <w:rPr>
        <w:rFonts w:ascii="Times New Roman" w:eastAsia="Calibr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5">
    <w:nsid w:val="3F6127A7"/>
    <w:multiLevelType w:val="multilevel"/>
    <w:tmpl w:val="46B2AD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6">
    <w:nsid w:val="413009B3"/>
    <w:multiLevelType w:val="hybridMultilevel"/>
    <w:tmpl w:val="794A71EE"/>
    <w:lvl w:ilvl="0" w:tplc="FB3CF2F0">
      <w:start w:val="7"/>
      <w:numFmt w:val="bullet"/>
      <w:lvlText w:val="•"/>
      <w:lvlJc w:val="left"/>
      <w:pPr>
        <w:ind w:left="1620" w:hanging="720"/>
      </w:pPr>
      <w:rPr>
        <w:rFonts w:ascii="Times New Roman" w:eastAsia="Calibr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7">
    <w:nsid w:val="44BE79E6"/>
    <w:multiLevelType w:val="hybridMultilevel"/>
    <w:tmpl w:val="D48E0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45977852"/>
    <w:multiLevelType w:val="hybridMultilevel"/>
    <w:tmpl w:val="474C83C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9">
    <w:nsid w:val="48715A11"/>
    <w:multiLevelType w:val="hybridMultilevel"/>
    <w:tmpl w:val="FB267288"/>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4ABE2F70"/>
    <w:multiLevelType w:val="hybridMultilevel"/>
    <w:tmpl w:val="100CF66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nsid w:val="4CB7474D"/>
    <w:multiLevelType w:val="hybridMultilevel"/>
    <w:tmpl w:val="0DD64566"/>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4CCC7A5B"/>
    <w:multiLevelType w:val="hybridMultilevel"/>
    <w:tmpl w:val="FA705DF8"/>
    <w:lvl w:ilvl="0" w:tplc="D55016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CEB0620"/>
    <w:multiLevelType w:val="hybridMultilevel"/>
    <w:tmpl w:val="CD3AB676"/>
    <w:lvl w:ilvl="0" w:tplc="FB3CF2F0">
      <w:start w:val="7"/>
      <w:numFmt w:val="bullet"/>
      <w:lvlText w:val="•"/>
      <w:lvlJc w:val="left"/>
      <w:pPr>
        <w:ind w:left="1530" w:hanging="720"/>
      </w:pPr>
      <w:rPr>
        <w:rFonts w:ascii="Times New Roman" w:eastAsia="Calibr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5">
    <w:nsid w:val="4DA15DCF"/>
    <w:multiLevelType w:val="multilevel"/>
    <w:tmpl w:val="458C8BA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2E74B5"/>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nsid w:val="4E9E3649"/>
    <w:multiLevelType w:val="hybridMultilevel"/>
    <w:tmpl w:val="AEBE3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4F5F4433"/>
    <w:multiLevelType w:val="multilevel"/>
    <w:tmpl w:val="C6D0A868"/>
    <w:lvl w:ilvl="0">
      <w:start w:val="1"/>
      <w:numFmt w:val="decimal"/>
      <w:lvlText w:val="%1."/>
      <w:lvlJc w:val="left"/>
      <w:pPr>
        <w:ind w:left="720" w:hanging="360"/>
      </w:pPr>
      <w:rPr>
        <w:rFonts w:eastAsia="Calibri" w:hint="default"/>
        <w:b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8">
    <w:nsid w:val="500A4768"/>
    <w:multiLevelType w:val="hybridMultilevel"/>
    <w:tmpl w:val="47D07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0453F65"/>
    <w:multiLevelType w:val="hybridMultilevel"/>
    <w:tmpl w:val="9B267C80"/>
    <w:lvl w:ilvl="0" w:tplc="D550164E">
      <w:start w:val="1"/>
      <w:numFmt w:val="decimal"/>
      <w:lvlText w:val="%1."/>
      <w:lvlJc w:val="left"/>
      <w:pPr>
        <w:ind w:left="162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50CA1935"/>
    <w:multiLevelType w:val="hybridMultilevel"/>
    <w:tmpl w:val="7812E814"/>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511F5644"/>
    <w:multiLevelType w:val="multilevel"/>
    <w:tmpl w:val="4A4468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nsid w:val="5333176C"/>
    <w:multiLevelType w:val="hybridMultilevel"/>
    <w:tmpl w:val="F02C8A34"/>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54CE2492"/>
    <w:multiLevelType w:val="hybridMultilevel"/>
    <w:tmpl w:val="502071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55403948"/>
    <w:multiLevelType w:val="hybridMultilevel"/>
    <w:tmpl w:val="9D1CD37A"/>
    <w:lvl w:ilvl="0" w:tplc="D55016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5D357CA"/>
    <w:multiLevelType w:val="hybridMultilevel"/>
    <w:tmpl w:val="74E617B2"/>
    <w:lvl w:ilvl="0" w:tplc="D550164E">
      <w:start w:val="1"/>
      <w:numFmt w:val="decimal"/>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6B070DB"/>
    <w:multiLevelType w:val="hybridMultilevel"/>
    <w:tmpl w:val="98A45A60"/>
    <w:lvl w:ilvl="0" w:tplc="D55016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A250789"/>
    <w:multiLevelType w:val="hybridMultilevel"/>
    <w:tmpl w:val="69E2A320"/>
    <w:lvl w:ilvl="0" w:tplc="D550164E">
      <w:start w:val="1"/>
      <w:numFmt w:val="decimal"/>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AA37391"/>
    <w:multiLevelType w:val="hybridMultilevel"/>
    <w:tmpl w:val="84DC71E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9">
    <w:nsid w:val="5D501385"/>
    <w:multiLevelType w:val="hybridMultilevel"/>
    <w:tmpl w:val="F51CD5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nsid w:val="5FB614CB"/>
    <w:multiLevelType w:val="multilevel"/>
    <w:tmpl w:val="C6D0A868"/>
    <w:lvl w:ilvl="0">
      <w:start w:val="1"/>
      <w:numFmt w:val="decimal"/>
      <w:lvlText w:val="%1."/>
      <w:lvlJc w:val="left"/>
      <w:pPr>
        <w:ind w:left="720" w:hanging="360"/>
      </w:pPr>
      <w:rPr>
        <w:rFonts w:eastAsia="Calibri" w:hint="default"/>
        <w:b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1">
    <w:nsid w:val="604620FB"/>
    <w:multiLevelType w:val="hybridMultilevel"/>
    <w:tmpl w:val="8EA00EC4"/>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2">
    <w:nsid w:val="62250042"/>
    <w:multiLevelType w:val="hybridMultilevel"/>
    <w:tmpl w:val="E13E9B06"/>
    <w:lvl w:ilvl="0" w:tplc="4F700B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3087CBA"/>
    <w:multiLevelType w:val="hybridMultilevel"/>
    <w:tmpl w:val="8DA2FE04"/>
    <w:lvl w:ilvl="0" w:tplc="D550164E">
      <w:start w:val="1"/>
      <w:numFmt w:val="decimal"/>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3237C52"/>
    <w:multiLevelType w:val="hybridMultilevel"/>
    <w:tmpl w:val="D4AECC0C"/>
    <w:lvl w:ilvl="0" w:tplc="D550164E">
      <w:start w:val="1"/>
      <w:numFmt w:val="decimal"/>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5">
    <w:nsid w:val="652A55B4"/>
    <w:multiLevelType w:val="hybridMultilevel"/>
    <w:tmpl w:val="63923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77">
    <w:nsid w:val="67CA74FA"/>
    <w:multiLevelType w:val="hybridMultilevel"/>
    <w:tmpl w:val="FA449E2E"/>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68636A54"/>
    <w:multiLevelType w:val="hybridMultilevel"/>
    <w:tmpl w:val="A70E60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nsid w:val="6B3C1B05"/>
    <w:multiLevelType w:val="multilevel"/>
    <w:tmpl w:val="C6D0A868"/>
    <w:lvl w:ilvl="0">
      <w:start w:val="1"/>
      <w:numFmt w:val="decimal"/>
      <w:lvlText w:val="%1."/>
      <w:lvlJc w:val="left"/>
      <w:pPr>
        <w:ind w:left="720" w:hanging="360"/>
      </w:pPr>
      <w:rPr>
        <w:rFonts w:eastAsia="Calibri" w:hint="default"/>
        <w:b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0">
    <w:nsid w:val="6BD16DB2"/>
    <w:multiLevelType w:val="hybridMultilevel"/>
    <w:tmpl w:val="1A30F27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1">
    <w:nsid w:val="6DC02465"/>
    <w:multiLevelType w:val="multilevel"/>
    <w:tmpl w:val="EAD47A28"/>
    <w:lvl w:ilvl="0">
      <w:start w:val="2"/>
      <w:numFmt w:val="decimal"/>
      <w:lvlText w:val="%1."/>
      <w:lvlJc w:val="left"/>
      <w:pPr>
        <w:ind w:left="360" w:hanging="360"/>
      </w:pPr>
      <w:rPr>
        <w:rFonts w:eastAsia="Calibri" w:hint="default"/>
      </w:rPr>
    </w:lvl>
    <w:lvl w:ilvl="1">
      <w:start w:val="3"/>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2">
    <w:nsid w:val="6E063135"/>
    <w:multiLevelType w:val="hybridMultilevel"/>
    <w:tmpl w:val="D67E3C2A"/>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nsid w:val="6EE06696"/>
    <w:multiLevelType w:val="hybridMultilevel"/>
    <w:tmpl w:val="9986223E"/>
    <w:lvl w:ilvl="0" w:tplc="D550164E">
      <w:start w:val="1"/>
      <w:numFmt w:val="decimal"/>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F0E3E9C"/>
    <w:multiLevelType w:val="hybridMultilevel"/>
    <w:tmpl w:val="F154C91C"/>
    <w:lvl w:ilvl="0" w:tplc="E81AED5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6">
    <w:nsid w:val="71E93913"/>
    <w:multiLevelType w:val="hybridMultilevel"/>
    <w:tmpl w:val="CB921E00"/>
    <w:lvl w:ilvl="0" w:tplc="D550164E">
      <w:start w:val="1"/>
      <w:numFmt w:val="decimal"/>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7">
    <w:nsid w:val="731F3A89"/>
    <w:multiLevelType w:val="hybridMultilevel"/>
    <w:tmpl w:val="A01864B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8">
    <w:nsid w:val="73926E0B"/>
    <w:multiLevelType w:val="hybridMultilevel"/>
    <w:tmpl w:val="FBB4BE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nsid w:val="752D2041"/>
    <w:multiLevelType w:val="multilevel"/>
    <w:tmpl w:val="C6D0A868"/>
    <w:lvl w:ilvl="0">
      <w:start w:val="1"/>
      <w:numFmt w:val="decimal"/>
      <w:lvlText w:val="%1."/>
      <w:lvlJc w:val="left"/>
      <w:pPr>
        <w:ind w:left="720" w:hanging="360"/>
      </w:pPr>
      <w:rPr>
        <w:rFonts w:eastAsia="Calibri" w:hint="default"/>
        <w:b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0">
    <w:nsid w:val="755F0E79"/>
    <w:multiLevelType w:val="hybridMultilevel"/>
    <w:tmpl w:val="AF4A2856"/>
    <w:lvl w:ilvl="0" w:tplc="D55016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7555152"/>
    <w:multiLevelType w:val="hybridMultilevel"/>
    <w:tmpl w:val="EF425204"/>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nsid w:val="78762AF3"/>
    <w:multiLevelType w:val="hybridMultilevel"/>
    <w:tmpl w:val="B086A5A0"/>
    <w:lvl w:ilvl="0" w:tplc="D550164E">
      <w:start w:val="1"/>
      <w:numFmt w:val="decimal"/>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8C74264"/>
    <w:multiLevelType w:val="hybridMultilevel"/>
    <w:tmpl w:val="8AAC4878"/>
    <w:lvl w:ilvl="0" w:tplc="FB3CF2F0">
      <w:start w:val="7"/>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7A810CA9"/>
    <w:multiLevelType w:val="hybridMultilevel"/>
    <w:tmpl w:val="BE009D5E"/>
    <w:lvl w:ilvl="0" w:tplc="FB3CF2F0">
      <w:start w:val="7"/>
      <w:numFmt w:val="bullet"/>
      <w:lvlText w:val="•"/>
      <w:lvlJc w:val="left"/>
      <w:pPr>
        <w:ind w:left="1260" w:hanging="720"/>
      </w:pPr>
      <w:rPr>
        <w:rFonts w:ascii="Times New Roman" w:eastAsia="Calibr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6">
    <w:nsid w:val="7C1D2DAF"/>
    <w:multiLevelType w:val="hybridMultilevel"/>
    <w:tmpl w:val="85767E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6"/>
  </w:num>
  <w:num w:numId="2">
    <w:abstractNumId w:val="5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95"/>
  </w:num>
  <w:num w:numId="16">
    <w:abstractNumId w:val="85"/>
  </w:num>
  <w:num w:numId="17">
    <w:abstractNumId w:val="31"/>
  </w:num>
  <w:num w:numId="18">
    <w:abstractNumId w:val="30"/>
  </w:num>
  <w:num w:numId="19">
    <w:abstractNumId w:val="93"/>
  </w:num>
  <w:num w:numId="20">
    <w:abstractNumId w:val="62"/>
  </w:num>
  <w:num w:numId="21">
    <w:abstractNumId w:val="60"/>
  </w:num>
  <w:num w:numId="22">
    <w:abstractNumId w:val="49"/>
  </w:num>
  <w:num w:numId="23">
    <w:abstractNumId w:val="71"/>
  </w:num>
  <w:num w:numId="24">
    <w:abstractNumId w:val="35"/>
  </w:num>
  <w:num w:numId="25">
    <w:abstractNumId w:val="64"/>
  </w:num>
  <w:num w:numId="26">
    <w:abstractNumId w:val="74"/>
  </w:num>
  <w:num w:numId="27">
    <w:abstractNumId w:val="86"/>
  </w:num>
  <w:num w:numId="28">
    <w:abstractNumId w:val="96"/>
  </w:num>
  <w:num w:numId="29">
    <w:abstractNumId w:val="23"/>
  </w:num>
  <w:num w:numId="30">
    <w:abstractNumId w:val="41"/>
  </w:num>
  <w:num w:numId="31">
    <w:abstractNumId w:val="47"/>
  </w:num>
  <w:num w:numId="32">
    <w:abstractNumId w:val="12"/>
  </w:num>
  <w:num w:numId="33">
    <w:abstractNumId w:val="19"/>
  </w:num>
  <w:num w:numId="34">
    <w:abstractNumId w:val="66"/>
  </w:num>
  <w:num w:numId="35">
    <w:abstractNumId w:val="11"/>
  </w:num>
  <w:num w:numId="36">
    <w:abstractNumId w:val="39"/>
  </w:num>
  <w:num w:numId="37">
    <w:abstractNumId w:val="43"/>
  </w:num>
  <w:num w:numId="38">
    <w:abstractNumId w:val="53"/>
  </w:num>
  <w:num w:numId="39">
    <w:abstractNumId w:val="25"/>
  </w:num>
  <w:num w:numId="40">
    <w:abstractNumId w:val="90"/>
  </w:num>
  <w:num w:numId="41">
    <w:abstractNumId w:val="91"/>
  </w:num>
  <w:num w:numId="42">
    <w:abstractNumId w:val="77"/>
  </w:num>
  <w:num w:numId="43">
    <w:abstractNumId w:val="22"/>
  </w:num>
  <w:num w:numId="44">
    <w:abstractNumId w:val="55"/>
  </w:num>
  <w:num w:numId="45">
    <w:abstractNumId w:val="61"/>
  </w:num>
  <w:num w:numId="46">
    <w:abstractNumId w:val="45"/>
  </w:num>
  <w:num w:numId="47">
    <w:abstractNumId w:val="81"/>
  </w:num>
  <w:num w:numId="48">
    <w:abstractNumId w:val="17"/>
  </w:num>
  <w:num w:numId="49">
    <w:abstractNumId w:val="52"/>
  </w:num>
  <w:num w:numId="50">
    <w:abstractNumId w:val="44"/>
  </w:num>
  <w:num w:numId="51">
    <w:abstractNumId w:val="82"/>
  </w:num>
  <w:num w:numId="52">
    <w:abstractNumId w:val="10"/>
  </w:num>
  <w:num w:numId="53">
    <w:abstractNumId w:val="46"/>
  </w:num>
  <w:num w:numId="54">
    <w:abstractNumId w:val="20"/>
  </w:num>
  <w:num w:numId="55">
    <w:abstractNumId w:val="33"/>
  </w:num>
  <w:num w:numId="56">
    <w:abstractNumId w:val="79"/>
  </w:num>
  <w:num w:numId="57">
    <w:abstractNumId w:val="89"/>
  </w:num>
  <w:num w:numId="58">
    <w:abstractNumId w:val="57"/>
  </w:num>
  <w:num w:numId="59">
    <w:abstractNumId w:val="70"/>
  </w:num>
  <w:num w:numId="60">
    <w:abstractNumId w:val="78"/>
  </w:num>
  <w:num w:numId="61">
    <w:abstractNumId w:val="87"/>
  </w:num>
  <w:num w:numId="62">
    <w:abstractNumId w:val="73"/>
  </w:num>
  <w:num w:numId="63">
    <w:abstractNumId w:val="80"/>
  </w:num>
  <w:num w:numId="64">
    <w:abstractNumId w:val="36"/>
  </w:num>
  <w:num w:numId="65">
    <w:abstractNumId w:val="27"/>
  </w:num>
  <w:num w:numId="66">
    <w:abstractNumId w:val="59"/>
  </w:num>
  <w:num w:numId="67">
    <w:abstractNumId w:val="21"/>
  </w:num>
  <w:num w:numId="68">
    <w:abstractNumId w:val="40"/>
  </w:num>
  <w:num w:numId="69">
    <w:abstractNumId w:val="15"/>
  </w:num>
  <w:num w:numId="70">
    <w:abstractNumId w:val="50"/>
  </w:num>
  <w:num w:numId="71">
    <w:abstractNumId w:val="29"/>
  </w:num>
  <w:num w:numId="72">
    <w:abstractNumId w:val="32"/>
  </w:num>
  <w:num w:numId="73">
    <w:abstractNumId w:val="67"/>
  </w:num>
  <w:num w:numId="74">
    <w:abstractNumId w:val="26"/>
  </w:num>
  <w:num w:numId="75">
    <w:abstractNumId w:val="88"/>
  </w:num>
  <w:num w:numId="76">
    <w:abstractNumId w:val="38"/>
  </w:num>
  <w:num w:numId="77">
    <w:abstractNumId w:val="75"/>
  </w:num>
  <w:num w:numId="78">
    <w:abstractNumId w:val="63"/>
  </w:num>
  <w:num w:numId="79">
    <w:abstractNumId w:val="65"/>
  </w:num>
  <w:num w:numId="80">
    <w:abstractNumId w:val="83"/>
  </w:num>
  <w:num w:numId="81">
    <w:abstractNumId w:val="42"/>
  </w:num>
  <w:num w:numId="82">
    <w:abstractNumId w:val="94"/>
  </w:num>
  <w:num w:numId="83">
    <w:abstractNumId w:val="92"/>
  </w:num>
  <w:num w:numId="84">
    <w:abstractNumId w:val="54"/>
  </w:num>
  <w:num w:numId="85">
    <w:abstractNumId w:val="34"/>
  </w:num>
  <w:num w:numId="86">
    <w:abstractNumId w:val="84"/>
  </w:num>
  <w:num w:numId="87">
    <w:abstractNumId w:val="28"/>
  </w:num>
  <w:num w:numId="88">
    <w:abstractNumId w:val="56"/>
  </w:num>
  <w:num w:numId="89">
    <w:abstractNumId w:val="69"/>
  </w:num>
  <w:num w:numId="90">
    <w:abstractNumId w:val="14"/>
  </w:num>
  <w:num w:numId="91">
    <w:abstractNumId w:val="48"/>
  </w:num>
  <w:num w:numId="92">
    <w:abstractNumId w:val="37"/>
  </w:num>
  <w:num w:numId="93">
    <w:abstractNumId w:val="16"/>
  </w:num>
  <w:num w:numId="94">
    <w:abstractNumId w:val="72"/>
  </w:num>
  <w:num w:numId="95">
    <w:abstractNumId w:val="58"/>
  </w:num>
  <w:num w:numId="96">
    <w:abstractNumId w:val="13"/>
  </w:num>
  <w:num w:numId="97">
    <w:abstractNumId w:val="68"/>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5FE6"/>
    <w:rsid w:val="000177F9"/>
    <w:rsid w:val="000179F0"/>
    <w:rsid w:val="00020D00"/>
    <w:rsid w:val="00021AB5"/>
    <w:rsid w:val="0002315B"/>
    <w:rsid w:val="00023FE7"/>
    <w:rsid w:val="000259E0"/>
    <w:rsid w:val="00025CCC"/>
    <w:rsid w:val="000457CE"/>
    <w:rsid w:val="00051A20"/>
    <w:rsid w:val="00053B9D"/>
    <w:rsid w:val="00054A72"/>
    <w:rsid w:val="00056464"/>
    <w:rsid w:val="000651CD"/>
    <w:rsid w:val="000A227D"/>
    <w:rsid w:val="000A4C36"/>
    <w:rsid w:val="000A5BAA"/>
    <w:rsid w:val="000A7ADF"/>
    <w:rsid w:val="000C0D5C"/>
    <w:rsid w:val="000C2D42"/>
    <w:rsid w:val="000C4D55"/>
    <w:rsid w:val="000D0E02"/>
    <w:rsid w:val="000D0E9E"/>
    <w:rsid w:val="000D1776"/>
    <w:rsid w:val="000D19FC"/>
    <w:rsid w:val="000D255C"/>
    <w:rsid w:val="000D3708"/>
    <w:rsid w:val="000D58EE"/>
    <w:rsid w:val="000E584E"/>
    <w:rsid w:val="000E7D84"/>
    <w:rsid w:val="000F629E"/>
    <w:rsid w:val="001021DE"/>
    <w:rsid w:val="001034E9"/>
    <w:rsid w:val="00106700"/>
    <w:rsid w:val="00107E2F"/>
    <w:rsid w:val="001112E2"/>
    <w:rsid w:val="00113356"/>
    <w:rsid w:val="00113674"/>
    <w:rsid w:val="001139B0"/>
    <w:rsid w:val="001154B8"/>
    <w:rsid w:val="00121430"/>
    <w:rsid w:val="00123361"/>
    <w:rsid w:val="0012498E"/>
    <w:rsid w:val="00127C5C"/>
    <w:rsid w:val="00130939"/>
    <w:rsid w:val="00136AF4"/>
    <w:rsid w:val="0014288A"/>
    <w:rsid w:val="00142E0A"/>
    <w:rsid w:val="00145F8B"/>
    <w:rsid w:val="00146E02"/>
    <w:rsid w:val="001517DA"/>
    <w:rsid w:val="00153FC2"/>
    <w:rsid w:val="0015421A"/>
    <w:rsid w:val="00180875"/>
    <w:rsid w:val="00183A3B"/>
    <w:rsid w:val="00184D09"/>
    <w:rsid w:val="00194951"/>
    <w:rsid w:val="001A7EAB"/>
    <w:rsid w:val="001B09FD"/>
    <w:rsid w:val="001B2FEB"/>
    <w:rsid w:val="001B7359"/>
    <w:rsid w:val="001C2960"/>
    <w:rsid w:val="001C394E"/>
    <w:rsid w:val="001C3A9F"/>
    <w:rsid w:val="001D672E"/>
    <w:rsid w:val="001D76C5"/>
    <w:rsid w:val="001E1638"/>
    <w:rsid w:val="001E7A37"/>
    <w:rsid w:val="001F30A9"/>
    <w:rsid w:val="001F4180"/>
    <w:rsid w:val="001F6173"/>
    <w:rsid w:val="001F63DF"/>
    <w:rsid w:val="0020454E"/>
    <w:rsid w:val="00221879"/>
    <w:rsid w:val="00225808"/>
    <w:rsid w:val="00232C33"/>
    <w:rsid w:val="0023373A"/>
    <w:rsid w:val="0023399C"/>
    <w:rsid w:val="0024062E"/>
    <w:rsid w:val="00241082"/>
    <w:rsid w:val="00245357"/>
    <w:rsid w:val="00264D70"/>
    <w:rsid w:val="00272B85"/>
    <w:rsid w:val="002735CD"/>
    <w:rsid w:val="00275897"/>
    <w:rsid w:val="0027672B"/>
    <w:rsid w:val="00276956"/>
    <w:rsid w:val="00277011"/>
    <w:rsid w:val="00280C99"/>
    <w:rsid w:val="002855C3"/>
    <w:rsid w:val="002927EA"/>
    <w:rsid w:val="00293F4F"/>
    <w:rsid w:val="002A2154"/>
    <w:rsid w:val="002A3AF4"/>
    <w:rsid w:val="002A45D6"/>
    <w:rsid w:val="002A564A"/>
    <w:rsid w:val="002A611F"/>
    <w:rsid w:val="002A69C3"/>
    <w:rsid w:val="002B15AB"/>
    <w:rsid w:val="002B3237"/>
    <w:rsid w:val="002B7C7A"/>
    <w:rsid w:val="002C0CCC"/>
    <w:rsid w:val="002C35D8"/>
    <w:rsid w:val="002C7791"/>
    <w:rsid w:val="002D17BF"/>
    <w:rsid w:val="002D1FD6"/>
    <w:rsid w:val="002D5C82"/>
    <w:rsid w:val="002D79FF"/>
    <w:rsid w:val="002E05FD"/>
    <w:rsid w:val="002F0996"/>
    <w:rsid w:val="002F1F4B"/>
    <w:rsid w:val="00305FF6"/>
    <w:rsid w:val="00307BC3"/>
    <w:rsid w:val="003114C3"/>
    <w:rsid w:val="00315737"/>
    <w:rsid w:val="00321A87"/>
    <w:rsid w:val="00322072"/>
    <w:rsid w:val="00330117"/>
    <w:rsid w:val="00330975"/>
    <w:rsid w:val="00333FAB"/>
    <w:rsid w:val="003357BE"/>
    <w:rsid w:val="00346252"/>
    <w:rsid w:val="0035110B"/>
    <w:rsid w:val="003522FC"/>
    <w:rsid w:val="00353169"/>
    <w:rsid w:val="00357007"/>
    <w:rsid w:val="0036088C"/>
    <w:rsid w:val="00362821"/>
    <w:rsid w:val="00362F37"/>
    <w:rsid w:val="00365328"/>
    <w:rsid w:val="00375B7D"/>
    <w:rsid w:val="0038162E"/>
    <w:rsid w:val="00382FF3"/>
    <w:rsid w:val="0038374D"/>
    <w:rsid w:val="00384B3D"/>
    <w:rsid w:val="00385E2C"/>
    <w:rsid w:val="00386F6B"/>
    <w:rsid w:val="00390196"/>
    <w:rsid w:val="00394502"/>
    <w:rsid w:val="00395A0F"/>
    <w:rsid w:val="00397E6C"/>
    <w:rsid w:val="003A1699"/>
    <w:rsid w:val="003A474C"/>
    <w:rsid w:val="003B1DC0"/>
    <w:rsid w:val="003B5276"/>
    <w:rsid w:val="003B5D60"/>
    <w:rsid w:val="003B6566"/>
    <w:rsid w:val="003C2D25"/>
    <w:rsid w:val="003D000E"/>
    <w:rsid w:val="003D38A7"/>
    <w:rsid w:val="003D47C3"/>
    <w:rsid w:val="003D6FFA"/>
    <w:rsid w:val="003D771C"/>
    <w:rsid w:val="003E7A3F"/>
    <w:rsid w:val="003F49FD"/>
    <w:rsid w:val="0041044E"/>
    <w:rsid w:val="0041125E"/>
    <w:rsid w:val="00423528"/>
    <w:rsid w:val="004257EB"/>
    <w:rsid w:val="00425F10"/>
    <w:rsid w:val="00436DE1"/>
    <w:rsid w:val="00442ACD"/>
    <w:rsid w:val="00444588"/>
    <w:rsid w:val="00445F14"/>
    <w:rsid w:val="00446BB4"/>
    <w:rsid w:val="004519AD"/>
    <w:rsid w:val="00452B73"/>
    <w:rsid w:val="004550AE"/>
    <w:rsid w:val="00462CA3"/>
    <w:rsid w:val="004641B9"/>
    <w:rsid w:val="004809B6"/>
    <w:rsid w:val="0048306C"/>
    <w:rsid w:val="004941A5"/>
    <w:rsid w:val="004A0B3D"/>
    <w:rsid w:val="004A1850"/>
    <w:rsid w:val="004A5318"/>
    <w:rsid w:val="004A67F5"/>
    <w:rsid w:val="004A68F5"/>
    <w:rsid w:val="004A7263"/>
    <w:rsid w:val="004C0E49"/>
    <w:rsid w:val="004C3C96"/>
    <w:rsid w:val="004C6C4C"/>
    <w:rsid w:val="004C7862"/>
    <w:rsid w:val="004D0316"/>
    <w:rsid w:val="004D3055"/>
    <w:rsid w:val="004D488E"/>
    <w:rsid w:val="004D6564"/>
    <w:rsid w:val="004D710A"/>
    <w:rsid w:val="004F20D6"/>
    <w:rsid w:val="004F4611"/>
    <w:rsid w:val="00512844"/>
    <w:rsid w:val="00524C1E"/>
    <w:rsid w:val="00526AC4"/>
    <w:rsid w:val="00537BE6"/>
    <w:rsid w:val="005419D0"/>
    <w:rsid w:val="00542991"/>
    <w:rsid w:val="005459DC"/>
    <w:rsid w:val="00555C55"/>
    <w:rsid w:val="005649F6"/>
    <w:rsid w:val="00571E6E"/>
    <w:rsid w:val="005750E6"/>
    <w:rsid w:val="00580EB9"/>
    <w:rsid w:val="00581D1E"/>
    <w:rsid w:val="00584D0F"/>
    <w:rsid w:val="005853BD"/>
    <w:rsid w:val="005854A2"/>
    <w:rsid w:val="0059698A"/>
    <w:rsid w:val="005A47F1"/>
    <w:rsid w:val="005B3FD6"/>
    <w:rsid w:val="005B4361"/>
    <w:rsid w:val="005B54A2"/>
    <w:rsid w:val="005B5515"/>
    <w:rsid w:val="005B6C1E"/>
    <w:rsid w:val="005C05AC"/>
    <w:rsid w:val="005C20AC"/>
    <w:rsid w:val="005C650F"/>
    <w:rsid w:val="005D03A3"/>
    <w:rsid w:val="005D4AFD"/>
    <w:rsid w:val="005D4E4D"/>
    <w:rsid w:val="005D70DE"/>
    <w:rsid w:val="005D7593"/>
    <w:rsid w:val="005D7BD5"/>
    <w:rsid w:val="005E47DE"/>
    <w:rsid w:val="005F22DC"/>
    <w:rsid w:val="005F4763"/>
    <w:rsid w:val="005F56FD"/>
    <w:rsid w:val="00603BC6"/>
    <w:rsid w:val="00603E4D"/>
    <w:rsid w:val="00604549"/>
    <w:rsid w:val="0060654D"/>
    <w:rsid w:val="00607E7C"/>
    <w:rsid w:val="006136C4"/>
    <w:rsid w:val="00613739"/>
    <w:rsid w:val="00615A9C"/>
    <w:rsid w:val="006176F0"/>
    <w:rsid w:val="00624427"/>
    <w:rsid w:val="006253A8"/>
    <w:rsid w:val="006263E9"/>
    <w:rsid w:val="00627D5C"/>
    <w:rsid w:val="00632509"/>
    <w:rsid w:val="006343D4"/>
    <w:rsid w:val="00636AC2"/>
    <w:rsid w:val="0064120C"/>
    <w:rsid w:val="006414E3"/>
    <w:rsid w:val="006418D8"/>
    <w:rsid w:val="00643085"/>
    <w:rsid w:val="006527C2"/>
    <w:rsid w:val="00656460"/>
    <w:rsid w:val="0066165E"/>
    <w:rsid w:val="00663F5D"/>
    <w:rsid w:val="006648AB"/>
    <w:rsid w:val="006666E6"/>
    <w:rsid w:val="0067307F"/>
    <w:rsid w:val="0067329D"/>
    <w:rsid w:val="0067786B"/>
    <w:rsid w:val="006804F7"/>
    <w:rsid w:val="006806F9"/>
    <w:rsid w:val="00683207"/>
    <w:rsid w:val="00686EFA"/>
    <w:rsid w:val="006927BF"/>
    <w:rsid w:val="00696B29"/>
    <w:rsid w:val="00696B83"/>
    <w:rsid w:val="006B0384"/>
    <w:rsid w:val="006B086C"/>
    <w:rsid w:val="006B1A3A"/>
    <w:rsid w:val="006B46CF"/>
    <w:rsid w:val="006C4100"/>
    <w:rsid w:val="006C7D84"/>
    <w:rsid w:val="006D0377"/>
    <w:rsid w:val="006D197E"/>
    <w:rsid w:val="006D1E61"/>
    <w:rsid w:val="006D4072"/>
    <w:rsid w:val="006D4DAE"/>
    <w:rsid w:val="006D5C06"/>
    <w:rsid w:val="006D5F42"/>
    <w:rsid w:val="006D78ED"/>
    <w:rsid w:val="006E29A7"/>
    <w:rsid w:val="006E47AB"/>
    <w:rsid w:val="006F257A"/>
    <w:rsid w:val="006F34E9"/>
    <w:rsid w:val="006F3D7E"/>
    <w:rsid w:val="006F613C"/>
    <w:rsid w:val="006F757D"/>
    <w:rsid w:val="00704F9B"/>
    <w:rsid w:val="007067FB"/>
    <w:rsid w:val="007100FB"/>
    <w:rsid w:val="007118B8"/>
    <w:rsid w:val="00727D88"/>
    <w:rsid w:val="0073014A"/>
    <w:rsid w:val="00731C2E"/>
    <w:rsid w:val="00735D24"/>
    <w:rsid w:val="00742784"/>
    <w:rsid w:val="0075102F"/>
    <w:rsid w:val="007542ED"/>
    <w:rsid w:val="00756512"/>
    <w:rsid w:val="007578AF"/>
    <w:rsid w:val="00757ECC"/>
    <w:rsid w:val="00760AE8"/>
    <w:rsid w:val="00761053"/>
    <w:rsid w:val="00761279"/>
    <w:rsid w:val="00764D77"/>
    <w:rsid w:val="007713C2"/>
    <w:rsid w:val="00773203"/>
    <w:rsid w:val="00782C67"/>
    <w:rsid w:val="007834F5"/>
    <w:rsid w:val="00792369"/>
    <w:rsid w:val="0079291B"/>
    <w:rsid w:val="007B0ED9"/>
    <w:rsid w:val="007B5F8B"/>
    <w:rsid w:val="007C219A"/>
    <w:rsid w:val="007C4E9F"/>
    <w:rsid w:val="007C4F2F"/>
    <w:rsid w:val="007D2CB7"/>
    <w:rsid w:val="007E543E"/>
    <w:rsid w:val="007E65F4"/>
    <w:rsid w:val="007F0D5A"/>
    <w:rsid w:val="007F0FC8"/>
    <w:rsid w:val="007F1013"/>
    <w:rsid w:val="007F206A"/>
    <w:rsid w:val="00805CEE"/>
    <w:rsid w:val="008104BB"/>
    <w:rsid w:val="0081065F"/>
    <w:rsid w:val="00810855"/>
    <w:rsid w:val="008171A3"/>
    <w:rsid w:val="0082047D"/>
    <w:rsid w:val="00821521"/>
    <w:rsid w:val="00822D64"/>
    <w:rsid w:val="00825F6B"/>
    <w:rsid w:val="00827159"/>
    <w:rsid w:val="008278B6"/>
    <w:rsid w:val="00832F64"/>
    <w:rsid w:val="00833610"/>
    <w:rsid w:val="0083498C"/>
    <w:rsid w:val="00836D32"/>
    <w:rsid w:val="00843BDD"/>
    <w:rsid w:val="00843F29"/>
    <w:rsid w:val="00844A0D"/>
    <w:rsid w:val="00845862"/>
    <w:rsid w:val="00846A1F"/>
    <w:rsid w:val="00852FB0"/>
    <w:rsid w:val="008606D5"/>
    <w:rsid w:val="00863F88"/>
    <w:rsid w:val="008641FE"/>
    <w:rsid w:val="008648D5"/>
    <w:rsid w:val="008673DE"/>
    <w:rsid w:val="0087387F"/>
    <w:rsid w:val="00876A54"/>
    <w:rsid w:val="00892C91"/>
    <w:rsid w:val="00894E80"/>
    <w:rsid w:val="00897FEA"/>
    <w:rsid w:val="008A2C13"/>
    <w:rsid w:val="008B150B"/>
    <w:rsid w:val="008B30F2"/>
    <w:rsid w:val="008B7126"/>
    <w:rsid w:val="008B76D7"/>
    <w:rsid w:val="008B7F0C"/>
    <w:rsid w:val="008C01FC"/>
    <w:rsid w:val="008C03DE"/>
    <w:rsid w:val="008C119E"/>
    <w:rsid w:val="008C2C86"/>
    <w:rsid w:val="008C56EB"/>
    <w:rsid w:val="008D04CF"/>
    <w:rsid w:val="008D0E44"/>
    <w:rsid w:val="008D36CA"/>
    <w:rsid w:val="008D585D"/>
    <w:rsid w:val="008E1E8A"/>
    <w:rsid w:val="008E2022"/>
    <w:rsid w:val="008F482B"/>
    <w:rsid w:val="00900F6C"/>
    <w:rsid w:val="00901E1D"/>
    <w:rsid w:val="00902011"/>
    <w:rsid w:val="00910D83"/>
    <w:rsid w:val="00913C7D"/>
    <w:rsid w:val="009142FA"/>
    <w:rsid w:val="009155D0"/>
    <w:rsid w:val="00916ED6"/>
    <w:rsid w:val="00935223"/>
    <w:rsid w:val="0093596B"/>
    <w:rsid w:val="00936B75"/>
    <w:rsid w:val="0093722C"/>
    <w:rsid w:val="00937B24"/>
    <w:rsid w:val="00941FD2"/>
    <w:rsid w:val="009439D2"/>
    <w:rsid w:val="0094417C"/>
    <w:rsid w:val="009459A6"/>
    <w:rsid w:val="00950D6E"/>
    <w:rsid w:val="00953BCB"/>
    <w:rsid w:val="00963796"/>
    <w:rsid w:val="00963CE3"/>
    <w:rsid w:val="00964CDB"/>
    <w:rsid w:val="00964D1F"/>
    <w:rsid w:val="00967B48"/>
    <w:rsid w:val="00970C73"/>
    <w:rsid w:val="00973558"/>
    <w:rsid w:val="009743D7"/>
    <w:rsid w:val="009774A9"/>
    <w:rsid w:val="009817B4"/>
    <w:rsid w:val="00981FBA"/>
    <w:rsid w:val="00983553"/>
    <w:rsid w:val="00983CB0"/>
    <w:rsid w:val="00991732"/>
    <w:rsid w:val="009A1FF6"/>
    <w:rsid w:val="009A3772"/>
    <w:rsid w:val="009A5597"/>
    <w:rsid w:val="009B1641"/>
    <w:rsid w:val="009B5BD9"/>
    <w:rsid w:val="009B5F2B"/>
    <w:rsid w:val="009C0A3E"/>
    <w:rsid w:val="009D054A"/>
    <w:rsid w:val="009D0BA8"/>
    <w:rsid w:val="009D43A6"/>
    <w:rsid w:val="009D4745"/>
    <w:rsid w:val="009D58C3"/>
    <w:rsid w:val="009D679D"/>
    <w:rsid w:val="009D79AD"/>
    <w:rsid w:val="009E70E5"/>
    <w:rsid w:val="009F3E64"/>
    <w:rsid w:val="009F4531"/>
    <w:rsid w:val="009F60FB"/>
    <w:rsid w:val="00A00524"/>
    <w:rsid w:val="00A02EE7"/>
    <w:rsid w:val="00A03228"/>
    <w:rsid w:val="00A1407A"/>
    <w:rsid w:val="00A17AD9"/>
    <w:rsid w:val="00A315A9"/>
    <w:rsid w:val="00A36A7E"/>
    <w:rsid w:val="00A3757B"/>
    <w:rsid w:val="00A42F8F"/>
    <w:rsid w:val="00A47D32"/>
    <w:rsid w:val="00A51BF7"/>
    <w:rsid w:val="00A53B75"/>
    <w:rsid w:val="00A54BC5"/>
    <w:rsid w:val="00A56CBF"/>
    <w:rsid w:val="00A64909"/>
    <w:rsid w:val="00A64B00"/>
    <w:rsid w:val="00A71F75"/>
    <w:rsid w:val="00A7329E"/>
    <w:rsid w:val="00A76D2E"/>
    <w:rsid w:val="00A83536"/>
    <w:rsid w:val="00A841CD"/>
    <w:rsid w:val="00A9433A"/>
    <w:rsid w:val="00A948F9"/>
    <w:rsid w:val="00AA3AC0"/>
    <w:rsid w:val="00AA3ED7"/>
    <w:rsid w:val="00AA7C54"/>
    <w:rsid w:val="00AB33AF"/>
    <w:rsid w:val="00AB6D93"/>
    <w:rsid w:val="00AB7D6A"/>
    <w:rsid w:val="00AC013E"/>
    <w:rsid w:val="00AC7AA3"/>
    <w:rsid w:val="00AD309A"/>
    <w:rsid w:val="00AD536C"/>
    <w:rsid w:val="00AE328B"/>
    <w:rsid w:val="00B01042"/>
    <w:rsid w:val="00B02E3E"/>
    <w:rsid w:val="00B060FC"/>
    <w:rsid w:val="00B0670C"/>
    <w:rsid w:val="00B07020"/>
    <w:rsid w:val="00B121F6"/>
    <w:rsid w:val="00B124E6"/>
    <w:rsid w:val="00B137BE"/>
    <w:rsid w:val="00B14E1F"/>
    <w:rsid w:val="00B16361"/>
    <w:rsid w:val="00B168BA"/>
    <w:rsid w:val="00B16A73"/>
    <w:rsid w:val="00B31751"/>
    <w:rsid w:val="00B3676C"/>
    <w:rsid w:val="00B405BE"/>
    <w:rsid w:val="00B4283E"/>
    <w:rsid w:val="00B51217"/>
    <w:rsid w:val="00B522C0"/>
    <w:rsid w:val="00B53F3B"/>
    <w:rsid w:val="00B55EC5"/>
    <w:rsid w:val="00B63004"/>
    <w:rsid w:val="00B630DC"/>
    <w:rsid w:val="00B65C76"/>
    <w:rsid w:val="00B67546"/>
    <w:rsid w:val="00B73556"/>
    <w:rsid w:val="00B75EE3"/>
    <w:rsid w:val="00B75FF0"/>
    <w:rsid w:val="00B81527"/>
    <w:rsid w:val="00B837DC"/>
    <w:rsid w:val="00B83D14"/>
    <w:rsid w:val="00B90E01"/>
    <w:rsid w:val="00B95929"/>
    <w:rsid w:val="00BA032F"/>
    <w:rsid w:val="00BA11ED"/>
    <w:rsid w:val="00BA21D8"/>
    <w:rsid w:val="00BA2E73"/>
    <w:rsid w:val="00BA4296"/>
    <w:rsid w:val="00BB08CA"/>
    <w:rsid w:val="00BB433C"/>
    <w:rsid w:val="00BC16DD"/>
    <w:rsid w:val="00BC3B92"/>
    <w:rsid w:val="00BC77AE"/>
    <w:rsid w:val="00BD0F95"/>
    <w:rsid w:val="00BD158B"/>
    <w:rsid w:val="00BD3555"/>
    <w:rsid w:val="00BD5B1A"/>
    <w:rsid w:val="00BD79A4"/>
    <w:rsid w:val="00BE0030"/>
    <w:rsid w:val="00BE136A"/>
    <w:rsid w:val="00BE162A"/>
    <w:rsid w:val="00BE2350"/>
    <w:rsid w:val="00BE34B7"/>
    <w:rsid w:val="00BE6EBC"/>
    <w:rsid w:val="00BF5618"/>
    <w:rsid w:val="00C173BD"/>
    <w:rsid w:val="00C21247"/>
    <w:rsid w:val="00C21C66"/>
    <w:rsid w:val="00C27D84"/>
    <w:rsid w:val="00C3262B"/>
    <w:rsid w:val="00C34368"/>
    <w:rsid w:val="00C4420B"/>
    <w:rsid w:val="00C44942"/>
    <w:rsid w:val="00C45F09"/>
    <w:rsid w:val="00C46200"/>
    <w:rsid w:val="00C50953"/>
    <w:rsid w:val="00C52A02"/>
    <w:rsid w:val="00C541CD"/>
    <w:rsid w:val="00C657E4"/>
    <w:rsid w:val="00C72AA6"/>
    <w:rsid w:val="00C77B5A"/>
    <w:rsid w:val="00C828F8"/>
    <w:rsid w:val="00C934A1"/>
    <w:rsid w:val="00CA04A5"/>
    <w:rsid w:val="00CA6A40"/>
    <w:rsid w:val="00CB4A93"/>
    <w:rsid w:val="00CB5761"/>
    <w:rsid w:val="00CB5977"/>
    <w:rsid w:val="00CB616D"/>
    <w:rsid w:val="00CC02BF"/>
    <w:rsid w:val="00CC2643"/>
    <w:rsid w:val="00CD0040"/>
    <w:rsid w:val="00CD0A7B"/>
    <w:rsid w:val="00CD1BEC"/>
    <w:rsid w:val="00CD3B5A"/>
    <w:rsid w:val="00CD4CA6"/>
    <w:rsid w:val="00CD66EE"/>
    <w:rsid w:val="00CE0A1F"/>
    <w:rsid w:val="00CE617A"/>
    <w:rsid w:val="00CF105C"/>
    <w:rsid w:val="00D01B92"/>
    <w:rsid w:val="00D02EEA"/>
    <w:rsid w:val="00D041F1"/>
    <w:rsid w:val="00D05F90"/>
    <w:rsid w:val="00D07FA3"/>
    <w:rsid w:val="00D1391B"/>
    <w:rsid w:val="00D14DF8"/>
    <w:rsid w:val="00D22E9F"/>
    <w:rsid w:val="00D320AA"/>
    <w:rsid w:val="00D34757"/>
    <w:rsid w:val="00D35341"/>
    <w:rsid w:val="00D465C1"/>
    <w:rsid w:val="00D50582"/>
    <w:rsid w:val="00D5071E"/>
    <w:rsid w:val="00D56BC5"/>
    <w:rsid w:val="00D57BC4"/>
    <w:rsid w:val="00D61530"/>
    <w:rsid w:val="00D6161A"/>
    <w:rsid w:val="00D636C6"/>
    <w:rsid w:val="00D71E88"/>
    <w:rsid w:val="00D735C4"/>
    <w:rsid w:val="00D80B22"/>
    <w:rsid w:val="00D92743"/>
    <w:rsid w:val="00D92912"/>
    <w:rsid w:val="00D93CC8"/>
    <w:rsid w:val="00D97E98"/>
    <w:rsid w:val="00DA02A8"/>
    <w:rsid w:val="00DA1110"/>
    <w:rsid w:val="00DB350E"/>
    <w:rsid w:val="00DB35DD"/>
    <w:rsid w:val="00DB4E8B"/>
    <w:rsid w:val="00DC652E"/>
    <w:rsid w:val="00DD14F0"/>
    <w:rsid w:val="00DD2937"/>
    <w:rsid w:val="00DD463B"/>
    <w:rsid w:val="00DD4812"/>
    <w:rsid w:val="00DE31BA"/>
    <w:rsid w:val="00DE35EA"/>
    <w:rsid w:val="00DE7381"/>
    <w:rsid w:val="00DF103A"/>
    <w:rsid w:val="00DF5E53"/>
    <w:rsid w:val="00DF6445"/>
    <w:rsid w:val="00DF6BB0"/>
    <w:rsid w:val="00E0255B"/>
    <w:rsid w:val="00E06461"/>
    <w:rsid w:val="00E10B86"/>
    <w:rsid w:val="00E13B2B"/>
    <w:rsid w:val="00E2240D"/>
    <w:rsid w:val="00E23E12"/>
    <w:rsid w:val="00E240F8"/>
    <w:rsid w:val="00E36D7C"/>
    <w:rsid w:val="00E37750"/>
    <w:rsid w:val="00E435E7"/>
    <w:rsid w:val="00E47DC9"/>
    <w:rsid w:val="00E57182"/>
    <w:rsid w:val="00E604E4"/>
    <w:rsid w:val="00E623B0"/>
    <w:rsid w:val="00E64D76"/>
    <w:rsid w:val="00E71615"/>
    <w:rsid w:val="00E847EE"/>
    <w:rsid w:val="00E9173C"/>
    <w:rsid w:val="00E919B5"/>
    <w:rsid w:val="00E95363"/>
    <w:rsid w:val="00E9578B"/>
    <w:rsid w:val="00EA0110"/>
    <w:rsid w:val="00EA2AA6"/>
    <w:rsid w:val="00EA73CA"/>
    <w:rsid w:val="00EC4E23"/>
    <w:rsid w:val="00ED1065"/>
    <w:rsid w:val="00ED1209"/>
    <w:rsid w:val="00ED2FED"/>
    <w:rsid w:val="00ED3CAA"/>
    <w:rsid w:val="00ED5F90"/>
    <w:rsid w:val="00EE3E68"/>
    <w:rsid w:val="00EE4947"/>
    <w:rsid w:val="00EE6C2C"/>
    <w:rsid w:val="00EF6A1A"/>
    <w:rsid w:val="00EF70B4"/>
    <w:rsid w:val="00F04603"/>
    <w:rsid w:val="00F05B94"/>
    <w:rsid w:val="00F13227"/>
    <w:rsid w:val="00F15BCE"/>
    <w:rsid w:val="00F323AE"/>
    <w:rsid w:val="00F34205"/>
    <w:rsid w:val="00F36D03"/>
    <w:rsid w:val="00F4431B"/>
    <w:rsid w:val="00F533AE"/>
    <w:rsid w:val="00F57C50"/>
    <w:rsid w:val="00F57E5B"/>
    <w:rsid w:val="00F604BC"/>
    <w:rsid w:val="00F63542"/>
    <w:rsid w:val="00F656A3"/>
    <w:rsid w:val="00F70C38"/>
    <w:rsid w:val="00F70F88"/>
    <w:rsid w:val="00F71115"/>
    <w:rsid w:val="00F83258"/>
    <w:rsid w:val="00F84499"/>
    <w:rsid w:val="00F84AB1"/>
    <w:rsid w:val="00F84C15"/>
    <w:rsid w:val="00F91F13"/>
    <w:rsid w:val="00F92555"/>
    <w:rsid w:val="00F970E2"/>
    <w:rsid w:val="00FA4CC2"/>
    <w:rsid w:val="00FA529D"/>
    <w:rsid w:val="00FB19DB"/>
    <w:rsid w:val="00FB4796"/>
    <w:rsid w:val="00FC21D0"/>
    <w:rsid w:val="00FC539D"/>
    <w:rsid w:val="00FC5CA2"/>
    <w:rsid w:val="00FD0AE2"/>
    <w:rsid w:val="00FD5072"/>
    <w:rsid w:val="00FE06F5"/>
    <w:rsid w:val="00FE26AC"/>
    <w:rsid w:val="00FE3925"/>
    <w:rsid w:val="00FF29EA"/>
    <w:rsid w:val="00FF53A6"/>
    <w:rsid w:val="00FF54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Normal 1,List Paragraph1,Dot pt,F5 List Paragraph,List Paragraph Char Char Char,Indicator Text,Colorful List - Accent 11,Numbered Para 1,Bullet 1,Bullet Points,MAIN CONTENT,Párrafo de lista,Recommendation,No Spacing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Normal 1 Char,List Paragraph1 Char,Dot pt Char,F5 List Paragraph Char,List Paragraph Char Char Char Char,Indicator Text Char,Colorful List - Accent 11 Char,Numbered Para 1 Char,Bullet 1 Char,Bullet Points Char"/>
    <w:link w:val="ListParagraph"/>
    <w:uiPriority w:val="34"/>
    <w:qFormat/>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Normal 1,List Paragraph1,Dot pt,F5 List Paragraph,List Paragraph Char Char Char,Indicator Text,Colorful List - Accent 11,Numbered Para 1,Bullet 1,Bullet Points,MAIN CONTENT,Párrafo de lista,Recommendation,No Spacing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Normal 1 Char,List Paragraph1 Char,Dot pt Char,F5 List Paragraph Char,List Paragraph Char Char Char Char,Indicator Text Char,Colorful List - Accent 11 Char,Numbered Para 1 Char,Bullet 1 Char,Bullet Points Char"/>
    <w:link w:val="ListParagraph"/>
    <w:uiPriority w:val="34"/>
    <w:qFormat/>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757AA-3C26-4939-8834-2650E7642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38</Pages>
  <Words>15154</Words>
  <Characters>86378</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101330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120</cp:revision>
  <cp:lastPrinted>2017-03-30T12:37:00Z</cp:lastPrinted>
  <dcterms:created xsi:type="dcterms:W3CDTF">2017-03-27T12:24:00Z</dcterms:created>
  <dcterms:modified xsi:type="dcterms:W3CDTF">2017-03-30T12:38:00Z</dcterms:modified>
</cp:coreProperties>
</file>