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81" w:rsidRPr="007A06A5" w:rsidRDefault="00C64781" w:rsidP="00C64781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VENDIM </w:t>
      </w:r>
    </w:p>
    <w:p w:rsidR="00C64781" w:rsidRPr="007A06A5" w:rsidRDefault="008773F2" w:rsidP="00C6478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331</w:t>
      </w:r>
      <w:r w:rsidR="00C64781" w:rsidRPr="007A06A5">
        <w:rPr>
          <w:spacing w:val="-4"/>
          <w:lang w:val="sq-AL"/>
        </w:rPr>
        <w:t>, datë 12.4.2017</w:t>
      </w:r>
    </w:p>
    <w:p w:rsidR="00C64781" w:rsidRPr="007A06A5" w:rsidRDefault="00C64781" w:rsidP="007A06A5">
      <w:pPr>
        <w:pStyle w:val="Hapesira7"/>
        <w:rPr>
          <w:lang w:val="sq-AL"/>
        </w:rPr>
      </w:pPr>
    </w:p>
    <w:p w:rsidR="00C64781" w:rsidRPr="007A06A5" w:rsidRDefault="00C64781" w:rsidP="00C64781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PËR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="00427A3F" w:rsidRPr="007A06A5">
        <w:rPr>
          <w:spacing w:val="-4"/>
          <w:lang w:val="sq-AL"/>
        </w:rPr>
        <w:t xml:space="preserve"> (SQMO) QË DUHET </w:t>
      </w:r>
      <w:r w:rsidRPr="007A06A5">
        <w:rPr>
          <w:spacing w:val="-4"/>
          <w:lang w:val="sq-AL"/>
        </w:rPr>
        <w:t>TË PAGUAJNË SHOQËRITË E LICENCUARA</w:t>
      </w:r>
    </w:p>
    <w:p w:rsidR="00C64781" w:rsidRPr="007A06A5" w:rsidRDefault="00C64781" w:rsidP="007A06A5">
      <w:pPr>
        <w:pStyle w:val="Hapesira7"/>
        <w:rPr>
          <w:lang w:val="sq-AL"/>
        </w:rPr>
      </w:pPr>
    </w:p>
    <w:p w:rsidR="00C64781" w:rsidRPr="007A06A5" w:rsidRDefault="00C64781" w:rsidP="00C64781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Në mbështetje të nenit 100 të Kushtetutës, të neneve 48, pika 2, 70, pika 12, të ligjit nr.155, datë 21.12.2015, “Për lojërat e fatit në Republikën e Shqipërisë”, të ndryshuar, dhe në vijim të pikës 3, të kreut VI, të vendimit nr.647 datë 14.9.2016, të Këshillit të Ministrave, “Për përcaktimin e mënyrës</w:t>
      </w:r>
      <w:bookmarkStart w:id="0" w:name="_GoBack"/>
      <w:bookmarkEnd w:id="0"/>
      <w:r w:rsidRPr="007A06A5">
        <w:rPr>
          <w:spacing w:val="-4"/>
          <w:lang w:val="sq-AL"/>
        </w:rPr>
        <w:t xml:space="preserve"> dhe kritereve të  përzgjedhjes të operatorit që do të ndërtojë Sistemin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 xml:space="preserve"> (SQMO) si dhe autoritetin përgjegjës për zhvillimin e procedurave të përzgjedhjes”, me propozimin e ministrit të Financave, Këshilli i Ministrave</w:t>
      </w:r>
    </w:p>
    <w:p w:rsidR="00C64781" w:rsidRPr="007A06A5" w:rsidRDefault="00C64781" w:rsidP="007A06A5">
      <w:pPr>
        <w:pStyle w:val="Hapesira7"/>
        <w:rPr>
          <w:lang w:val="sq-AL"/>
        </w:rPr>
      </w:pPr>
    </w:p>
    <w:p w:rsidR="00C64781" w:rsidRPr="007A06A5" w:rsidRDefault="00C64781" w:rsidP="00C64781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lastRenderedPageBreak/>
        <w:t>VENDOSI:</w:t>
      </w:r>
    </w:p>
    <w:p w:rsidR="00C64781" w:rsidRPr="007A06A5" w:rsidRDefault="00C64781" w:rsidP="007A06A5">
      <w:pPr>
        <w:pStyle w:val="Hapesira7"/>
        <w:rPr>
          <w:lang w:val="sq-AL"/>
        </w:rPr>
      </w:pPr>
    </w:p>
    <w:p w:rsidR="00C64781" w:rsidRPr="007A06A5" w:rsidRDefault="00C64781" w:rsidP="00C64781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1.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>, që duhet të paguajnë shoqëritë e licencuara, sipas lidhjes 1, bashkëlidhur këtij vendimi.</w:t>
      </w:r>
    </w:p>
    <w:p w:rsidR="00C64781" w:rsidRPr="007A06A5" w:rsidRDefault="00C64781" w:rsidP="00C64781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2. Ministri i Financave vazhdon procedurën për lidhjen e kontratës me shoqërinë e shpallur fituese, sipas kushteve teknike, afateve të implementimit të projektit të përcaktuara në ofertën e shpallur fituese.</w:t>
      </w:r>
    </w:p>
    <w:p w:rsidR="00C64781" w:rsidRPr="007A06A5" w:rsidRDefault="00C64781" w:rsidP="00C64781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3. Ngarkohen Ministria e Financave dhe Autoriteti i Mbikëqyrjes së Lojërave të Fatit për ndjekjen dhe zbatimin e këtij vendimi.</w:t>
      </w:r>
    </w:p>
    <w:p w:rsidR="00C64781" w:rsidRPr="007A06A5" w:rsidRDefault="00C64781" w:rsidP="00C64781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pas botimit në Fletoren Zyrtare.</w:t>
      </w:r>
    </w:p>
    <w:p w:rsidR="00C64781" w:rsidRPr="007A06A5" w:rsidRDefault="00C64781" w:rsidP="007A06A5">
      <w:pPr>
        <w:pStyle w:val="Hapesira7"/>
        <w:rPr>
          <w:lang w:val="sq-AL"/>
        </w:rPr>
      </w:pPr>
    </w:p>
    <w:p w:rsidR="00C64781" w:rsidRPr="007A06A5" w:rsidRDefault="00C64781" w:rsidP="00C64781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C64781" w:rsidRDefault="00C64781" w:rsidP="00C64781">
      <w:pPr>
        <w:pStyle w:val="Paragrafi"/>
        <w:jc w:val="right"/>
        <w:rPr>
          <w:b/>
          <w:spacing w:val="-4"/>
          <w:lang w:val="sq-AL"/>
        </w:rPr>
      </w:pPr>
      <w:r w:rsidRPr="007A06A5">
        <w:rPr>
          <w:b/>
          <w:spacing w:val="-4"/>
          <w:lang w:val="sq-AL"/>
        </w:rPr>
        <w:t>Niko Peleshi </w:t>
      </w:r>
    </w:p>
    <w:p w:rsidR="001A7CD0" w:rsidRDefault="001A7CD0" w:rsidP="00C64781">
      <w:pPr>
        <w:pStyle w:val="Paragrafi"/>
        <w:jc w:val="right"/>
        <w:rPr>
          <w:b/>
          <w:spacing w:val="-4"/>
          <w:lang w:val="sq-AL"/>
        </w:rPr>
        <w:sectPr w:rsidR="001A7CD0" w:rsidSect="001A7C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127"/>
          <w:cols w:num="2" w:space="454"/>
          <w:docGrid w:linePitch="360"/>
        </w:sectPr>
      </w:pPr>
    </w:p>
    <w:p w:rsidR="001A7CD0" w:rsidRDefault="001A7CD0" w:rsidP="00C64781">
      <w:pPr>
        <w:pStyle w:val="Paragrafi"/>
        <w:jc w:val="right"/>
        <w:rPr>
          <w:b/>
          <w:spacing w:val="-4"/>
          <w:lang w:val="sq-AL"/>
        </w:rPr>
      </w:pPr>
    </w:p>
    <w:p w:rsidR="001A7CD0" w:rsidRDefault="001A7CD0" w:rsidP="00CB5F8A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5C088D">
        <w:rPr>
          <w:rFonts w:ascii="Garamond" w:hAnsi="Garamond"/>
          <w:b/>
          <w:sz w:val="20"/>
          <w:szCs w:val="20"/>
        </w:rPr>
        <w:t xml:space="preserve">LIDHJA 1 </w:t>
      </w:r>
    </w:p>
    <w:p w:rsidR="00CB5F8A" w:rsidRPr="00CB5F8A" w:rsidRDefault="00CB5F8A" w:rsidP="00CB5F8A">
      <w:pPr>
        <w:spacing w:after="0" w:line="240" w:lineRule="auto"/>
        <w:rPr>
          <w:rFonts w:ascii="Garamond" w:hAnsi="Garamond"/>
          <w:b/>
          <w:sz w:val="8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09"/>
        <w:gridCol w:w="3772"/>
        <w:gridCol w:w="3774"/>
      </w:tblGrid>
      <w:tr w:rsidR="001A7CD0" w:rsidRPr="005C088D" w:rsidTr="001A7CD0">
        <w:tc>
          <w:tcPr>
            <w:tcW w:w="1171" w:type="pct"/>
            <w:vAlign w:val="center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</w:rPr>
            </w:pP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Kategoria</w:t>
            </w:r>
            <w:proofErr w:type="spellEnd"/>
          </w:p>
        </w:tc>
        <w:tc>
          <w:tcPr>
            <w:tcW w:w="3829" w:type="pct"/>
            <w:gridSpan w:val="2"/>
            <w:vAlign w:val="center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</w:rPr>
            </w:pP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Tarifa</w:t>
            </w:r>
            <w:proofErr w:type="spellEnd"/>
            <w:r w:rsidRPr="005C088D">
              <w:rPr>
                <w:rStyle w:val="Strong"/>
                <w:rFonts w:ascii="Garamond" w:eastAsia="Calibri" w:hAnsi="Garamond"/>
              </w:rPr>
              <w:t xml:space="preserve"> e </w:t>
            </w: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mirëmbajtjes</w:t>
            </w:r>
            <w:proofErr w:type="spellEnd"/>
          </w:p>
        </w:tc>
      </w:tr>
      <w:tr w:rsidR="001A7CD0" w:rsidRPr="005C088D" w:rsidTr="001A7CD0">
        <w:tc>
          <w:tcPr>
            <w:tcW w:w="1171" w:type="pct"/>
            <w:vAlign w:val="center"/>
          </w:tcPr>
          <w:p w:rsidR="001A7CD0" w:rsidRPr="00FF4CB2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  <w:b w:val="0"/>
              </w:rPr>
              <w:t>“Baste sportive”</w:t>
            </w:r>
          </w:p>
        </w:tc>
        <w:tc>
          <w:tcPr>
            <w:tcW w:w="1914" w:type="pct"/>
          </w:tcPr>
          <w:p w:rsidR="001A7CD0" w:rsidRPr="00FF4CB2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Tarifa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ditore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prej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0.70 euro pa TVSH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për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çdo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njësi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,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ku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njësia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është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çdo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qendër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basti</w:t>
            </w:r>
            <w:proofErr w:type="spellEnd"/>
          </w:p>
        </w:tc>
        <w:tc>
          <w:tcPr>
            <w:tcW w:w="1915" w:type="pct"/>
          </w:tcPr>
          <w:p w:rsidR="001A7CD0" w:rsidRPr="00FF4CB2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Tarifa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me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përqindje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mbi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xhiron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vjetore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që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faturon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organizatori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: 0,5%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ose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(0,005)</w:t>
            </w:r>
          </w:p>
        </w:tc>
      </w:tr>
      <w:tr w:rsidR="001A7CD0" w:rsidRPr="005C088D" w:rsidTr="001A7CD0">
        <w:tc>
          <w:tcPr>
            <w:tcW w:w="1171" w:type="pct"/>
            <w:vAlign w:val="center"/>
          </w:tcPr>
          <w:p w:rsidR="001A7CD0" w:rsidRPr="00FF4CB2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  <w:b w:val="0"/>
              </w:rPr>
              <w:t>“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Lotaria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Kombëtare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>”</w:t>
            </w:r>
          </w:p>
        </w:tc>
        <w:tc>
          <w:tcPr>
            <w:tcW w:w="1914" w:type="pct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ditore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prej</w:t>
            </w:r>
            <w:proofErr w:type="spellEnd"/>
            <w:r w:rsidRPr="005C088D">
              <w:rPr>
                <w:rFonts w:ascii="Garamond" w:hAnsi="Garamond"/>
              </w:rPr>
              <w:t xml:space="preserve"> 1.00 euro pa TVSH </w:t>
            </w:r>
            <w:proofErr w:type="spellStart"/>
            <w:r w:rsidRPr="005C088D">
              <w:rPr>
                <w:rFonts w:ascii="Garamond" w:hAnsi="Garamond"/>
              </w:rPr>
              <w:t>për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</w:t>
            </w:r>
            <w:proofErr w:type="spellEnd"/>
            <w:r w:rsidRPr="005C088D">
              <w:rPr>
                <w:rFonts w:ascii="Garamond" w:hAnsi="Garamond"/>
              </w:rPr>
              <w:t xml:space="preserve">, </w:t>
            </w:r>
            <w:proofErr w:type="spellStart"/>
            <w:r w:rsidRPr="005C088D">
              <w:rPr>
                <w:rFonts w:ascii="Garamond" w:hAnsi="Garamond"/>
              </w:rPr>
              <w:t>ku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është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operator</w:t>
            </w:r>
          </w:p>
        </w:tc>
        <w:tc>
          <w:tcPr>
            <w:tcW w:w="1915" w:type="pct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me </w:t>
            </w:r>
            <w:proofErr w:type="spellStart"/>
            <w:r w:rsidRPr="005C088D">
              <w:rPr>
                <w:rFonts w:ascii="Garamond" w:hAnsi="Garamond"/>
              </w:rPr>
              <w:t>përqindje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mbi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xhiron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vjetore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që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faturon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organizatori</w:t>
            </w:r>
            <w:proofErr w:type="spellEnd"/>
            <w:r w:rsidRPr="005C088D">
              <w:rPr>
                <w:rFonts w:ascii="Garamond" w:hAnsi="Garamond"/>
              </w:rPr>
              <w:t>: 0.0% (</w:t>
            </w:r>
            <w:proofErr w:type="spellStart"/>
            <w:r w:rsidRPr="005C088D">
              <w:rPr>
                <w:rFonts w:ascii="Garamond" w:hAnsi="Garamond"/>
              </w:rPr>
              <w:t>ose</w:t>
            </w:r>
            <w:proofErr w:type="spellEnd"/>
            <w:r w:rsidRPr="005C088D">
              <w:rPr>
                <w:rFonts w:ascii="Garamond" w:hAnsi="Garamond"/>
              </w:rPr>
              <w:t xml:space="preserve"> 0.000)</w:t>
            </w:r>
          </w:p>
        </w:tc>
      </w:tr>
      <w:tr w:rsidR="001A7CD0" w:rsidRPr="005C088D" w:rsidTr="001A7CD0">
        <w:tc>
          <w:tcPr>
            <w:tcW w:w="1171" w:type="pct"/>
            <w:vAlign w:val="center"/>
          </w:tcPr>
          <w:p w:rsidR="001A7CD0" w:rsidRPr="00FF4CB2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  <w:b w:val="0"/>
              </w:rPr>
              <w:t>“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Kazino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  <w:b w:val="0"/>
              </w:rPr>
              <w:t>elektronike</w:t>
            </w:r>
            <w:proofErr w:type="spellEnd"/>
            <w:r w:rsidRPr="00FF4CB2">
              <w:rPr>
                <w:rStyle w:val="Strong"/>
                <w:rFonts w:ascii="Garamond" w:eastAsia="Calibri" w:hAnsi="Garamond"/>
                <w:b w:val="0"/>
              </w:rPr>
              <w:t>”</w:t>
            </w:r>
          </w:p>
        </w:tc>
        <w:tc>
          <w:tcPr>
            <w:tcW w:w="1914" w:type="pct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ditore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prej</w:t>
            </w:r>
            <w:proofErr w:type="spellEnd"/>
            <w:r w:rsidRPr="005C088D">
              <w:rPr>
                <w:rFonts w:ascii="Garamond" w:hAnsi="Garamond"/>
              </w:rPr>
              <w:t xml:space="preserve"> 1.25 euro pa TVSH </w:t>
            </w:r>
            <w:proofErr w:type="spellStart"/>
            <w:r w:rsidRPr="005C088D">
              <w:rPr>
                <w:rFonts w:ascii="Garamond" w:hAnsi="Garamond"/>
              </w:rPr>
              <w:t>për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</w:t>
            </w:r>
            <w:proofErr w:type="spellEnd"/>
            <w:r w:rsidRPr="005C088D">
              <w:rPr>
                <w:rFonts w:ascii="Garamond" w:hAnsi="Garamond"/>
              </w:rPr>
              <w:t xml:space="preserve">, </w:t>
            </w:r>
            <w:proofErr w:type="spellStart"/>
            <w:r w:rsidRPr="005C088D">
              <w:rPr>
                <w:rFonts w:ascii="Garamond" w:hAnsi="Garamond"/>
              </w:rPr>
              <w:t>ku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është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aparaturë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elektronike</w:t>
            </w:r>
            <w:proofErr w:type="spellEnd"/>
          </w:p>
        </w:tc>
        <w:tc>
          <w:tcPr>
            <w:tcW w:w="1915" w:type="pct"/>
          </w:tcPr>
          <w:p w:rsidR="001A7CD0" w:rsidRPr="005C088D" w:rsidRDefault="001A7CD0" w:rsidP="008B0782">
            <w:pPr>
              <w:pStyle w:val="ListParagraph"/>
              <w:spacing w:line="276" w:lineRule="auto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me </w:t>
            </w:r>
            <w:proofErr w:type="spellStart"/>
            <w:r w:rsidRPr="005C088D">
              <w:rPr>
                <w:rFonts w:ascii="Garamond" w:hAnsi="Garamond"/>
              </w:rPr>
              <w:t>përqindje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mbi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xhiron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vjetore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që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faturon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organizatori</w:t>
            </w:r>
            <w:proofErr w:type="spellEnd"/>
            <w:r w:rsidRPr="005C088D">
              <w:rPr>
                <w:rFonts w:ascii="Garamond" w:hAnsi="Garamond"/>
              </w:rPr>
              <w:t>: 0.0% (</w:t>
            </w:r>
            <w:proofErr w:type="spellStart"/>
            <w:r w:rsidRPr="005C088D">
              <w:rPr>
                <w:rFonts w:ascii="Garamond" w:hAnsi="Garamond"/>
              </w:rPr>
              <w:t>ose</w:t>
            </w:r>
            <w:proofErr w:type="spellEnd"/>
            <w:r w:rsidRPr="005C088D">
              <w:rPr>
                <w:rFonts w:ascii="Garamond" w:hAnsi="Garamond"/>
              </w:rPr>
              <w:t xml:space="preserve"> 0.000)</w:t>
            </w:r>
          </w:p>
        </w:tc>
      </w:tr>
    </w:tbl>
    <w:p w:rsidR="001A7CD0" w:rsidRPr="007A06A5" w:rsidRDefault="001A7CD0" w:rsidP="001A7CD0">
      <w:pPr>
        <w:pStyle w:val="Paragrafi"/>
        <w:ind w:firstLine="0"/>
        <w:rPr>
          <w:lang w:val="sq-AL"/>
        </w:rPr>
      </w:pPr>
    </w:p>
    <w:p w:rsidR="00CB5F8A" w:rsidRDefault="00CB5F8A" w:rsidP="00373076">
      <w:pPr>
        <w:pStyle w:val="NeniTitull"/>
        <w:rPr>
          <w:spacing w:val="-4"/>
          <w:lang w:val="sq-AL"/>
        </w:rPr>
        <w:sectPr w:rsidR="00CB5F8A" w:rsidSect="001A7CD0">
          <w:type w:val="continuous"/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lastRenderedPageBreak/>
        <w:t xml:space="preserve">VENDIM </w:t>
      </w: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Nr. 337, datë 19.4.2017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P</w:t>
      </w:r>
      <w:r w:rsidR="00EB566F" w:rsidRPr="007A06A5">
        <w:rPr>
          <w:spacing w:val="-4"/>
          <w:lang w:val="sq-AL"/>
        </w:rPr>
        <w:t>ËR</w:t>
      </w:r>
      <w:r w:rsidRPr="007A06A5">
        <w:rPr>
          <w:spacing w:val="-4"/>
          <w:lang w:val="sq-AL"/>
        </w:rPr>
        <w:t xml:space="preserve"> NJË NDRYSHIM NË VENDIMIN NR.718, DATË 29.10.2004, TË KËSHILLIT TË MINISTRAVE, “PËR LISTËN E PERSONAVE TË SHPALLUR SI FINANCUES TË TERRORIZMIT”, TË NDRYSHUAR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Në mbështetje të nenit 100 të Kushtetutës dhe të neneve 5, pika 1, 14, pika 1, 18, pika 1, 25, pika 1 dhe 28, pika 1, të ligjit nr.157/2013, “Për masat kundër financimit të terrorizmit”, me propozimin e ministrit të Punëve të Jashtme, Këshilli i Ministrave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t>VENDOSI: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Në listën e personave të shpallur si financues të terrorizmit, sipas rezolutave të Këshillit të Sigurimit (“Lista e OKB-së”), që i bashkëlidhet vendimit </w:t>
      </w:r>
      <w:r w:rsidRPr="007A06A5">
        <w:rPr>
          <w:spacing w:val="-4"/>
          <w:lang w:val="sq-AL"/>
        </w:rPr>
        <w:lastRenderedPageBreak/>
        <w:t>nr.718, datë 29.10.2004, të Këshillit të Ministrave, të ndryshuar, bëhet ndryshimi, si më poshtë vijon: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Në listën e shkronjës “C”, të titulluar “Lista e individëve anëtarë ose bashkëpunëtorë me organizatën ISIL (Da’esh) dhe AL-Qaida”, çregjistrohet individi i renditur në shkronjën “a”, sipas ndryshimit bashkëlidhur këtij vendimi, në listën e konsoliduar të Këshillit të Sigurimit të OKB-së, për personat që janë anëtarë, bashkëpunëtorë apo financues të organizatës ISIL (Da’esh) dhe AL-Qaida.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menjëherë dhe botohet në Fletoren Zyrtare.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373076" w:rsidRDefault="00373076" w:rsidP="00373076">
      <w:pPr>
        <w:pStyle w:val="Paragrafi"/>
        <w:jc w:val="right"/>
        <w:rPr>
          <w:b/>
          <w:spacing w:val="-4"/>
          <w:lang w:val="sq-AL"/>
        </w:rPr>
      </w:pPr>
      <w:r w:rsidRPr="007A06A5">
        <w:rPr>
          <w:b/>
          <w:spacing w:val="-4"/>
          <w:lang w:val="sq-AL"/>
        </w:rPr>
        <w:t>Niko Peleshi</w:t>
      </w:r>
    </w:p>
    <w:p w:rsidR="00373076" w:rsidRDefault="00373076" w:rsidP="00373076">
      <w:pPr>
        <w:pStyle w:val="Paragrafi"/>
        <w:rPr>
          <w:spacing w:val="-4"/>
          <w:lang w:val="sq-AL"/>
        </w:rPr>
      </w:pPr>
    </w:p>
    <w:p w:rsidR="00CB5F8A" w:rsidRDefault="00CB5F8A" w:rsidP="00373076">
      <w:pPr>
        <w:pStyle w:val="Paragrafi"/>
        <w:rPr>
          <w:spacing w:val="-4"/>
          <w:lang w:val="sq-AL"/>
        </w:rPr>
      </w:pPr>
    </w:p>
    <w:p w:rsidR="00FF4CB2" w:rsidRDefault="00FF4CB2" w:rsidP="00373076">
      <w:pPr>
        <w:pStyle w:val="Paragrafi"/>
        <w:rPr>
          <w:spacing w:val="-4"/>
          <w:lang w:val="sq-AL"/>
        </w:rPr>
      </w:pPr>
    </w:p>
    <w:p w:rsidR="00FF4CB2" w:rsidRPr="007A06A5" w:rsidRDefault="00FF4CB2" w:rsidP="00373076">
      <w:pPr>
        <w:pStyle w:val="Paragrafi"/>
        <w:rPr>
          <w:spacing w:val="-4"/>
          <w:lang w:val="sq-AL"/>
        </w:rPr>
      </w:pP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lastRenderedPageBreak/>
        <w:t>AZHURNIMI NË LISTËN E PERSONAVE TË SHPALLUR SI FINANCUES TË TERRORIZMIT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szCs w:val="24"/>
          <w:lang w:val="sq-AL"/>
        </w:rPr>
      </w:pPr>
      <w:r w:rsidRPr="007A06A5">
        <w:rPr>
          <w:spacing w:val="-4"/>
          <w:szCs w:val="24"/>
          <w:lang w:val="sq-AL"/>
        </w:rPr>
        <w:t xml:space="preserve">SIPAS REZOLUTAVE TË KËSHILLIT TË SIGURIMIT </w:t>
      </w:r>
    </w:p>
    <w:p w:rsidR="00373076" w:rsidRPr="007A06A5" w:rsidRDefault="00373076" w:rsidP="00373076">
      <w:pPr>
        <w:pStyle w:val="Paragrafi"/>
        <w:rPr>
          <w:spacing w:val="-4"/>
          <w:szCs w:val="24"/>
          <w:lang w:val="sq-AL"/>
        </w:rPr>
      </w:pPr>
      <w:r w:rsidRPr="007A06A5">
        <w:rPr>
          <w:spacing w:val="-4"/>
          <w:szCs w:val="24"/>
          <w:lang w:val="sq-AL"/>
        </w:rPr>
        <w:t>(“LISTA E OKB-së”)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C. LISTA E INDIVIDËVE ANËTARË OSE BASHKËPUNËTORË ME ORGANIZATËN ISIL (Da’esh) dhe AL-QAIDA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a) Lista e ndryshuar në “Lista e individëve anëtarë ose bashkëpunëtorë me organizatën ISIL (Da’esh) dhe AL-Qaida”;</w:t>
      </w:r>
    </w:p>
    <w:p w:rsidR="00373076" w:rsidRPr="007A06A5" w:rsidRDefault="00373076" w:rsidP="00373076">
      <w:pPr>
        <w:pStyle w:val="Paragrafi"/>
        <w:rPr>
          <w:spacing w:val="-4"/>
          <w:szCs w:val="24"/>
          <w:lang w:val="sq-AL" w:eastAsia="sq-AL"/>
        </w:rPr>
      </w:pPr>
      <w:r w:rsidRPr="007A06A5">
        <w:rPr>
          <w:spacing w:val="-4"/>
          <w:lang w:val="sq-AL"/>
        </w:rPr>
        <w:t>1. KHADAFI; ABUBAKAR; JANJALANI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Shënim: Gjenealitetet e tjera për personin, emri i të cilit është renditur më sipër, mbahen në Drejtorinë e Përgjithshme të Parandalimit të Pastrimit të Parave.</w:t>
      </w:r>
    </w:p>
    <w:p w:rsidR="00373076" w:rsidRPr="007A06A5" w:rsidRDefault="00373076" w:rsidP="00373076">
      <w:pPr>
        <w:pStyle w:val="Paragrafi"/>
        <w:rPr>
          <w:b/>
          <w:spacing w:val="-4"/>
          <w:lang w:val="sq-AL"/>
        </w:rPr>
      </w:pP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 VENDIM </w:t>
      </w: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Nr. 338, datë 19.4.2017</w:t>
      </w:r>
    </w:p>
    <w:p w:rsidR="00373076" w:rsidRPr="007A06A5" w:rsidRDefault="00373076" w:rsidP="007A06A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PËR KALIMIN NË PRONËSI, NGA MINISTRIA E MBROJTJESTE BASHKIA FINIQ, TË PRONËS NR.646, ME EMËRTIM “ISH-GRUP ARTILERI TOKËSORE”, ME VENDNDODHJE NË KRANE, FINIQ, DHE PËR NJË NDRYSHIM NË VENDIMIN NR.515,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373076" w:rsidRPr="007A06A5" w:rsidRDefault="00373076" w:rsidP="0009535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Në mbështetje të nenit 100 të Kushtetutës, të neneve 13 e 15, të ligjit nr.8743, datë 22.2.2001, “Për pronat e paluajtshme të shtetit”, të ndryshuar, dhe të neneve 3, 5, 7 e 8, të ligjit nr.8744, datë </w:t>
      </w:r>
      <w:r w:rsidRPr="007A06A5">
        <w:rPr>
          <w:spacing w:val="-4"/>
          <w:lang w:val="sq-AL"/>
        </w:rPr>
        <w:lastRenderedPageBreak/>
        <w:t>22.2.2001, “Për transferimin e pronave të paluajtshme të shtetit në njësitë e qeverisjes vendore”, të ndryshuar, me propozimin e ministrit të Mbrojtjes, Këshilli i Ministrave</w:t>
      </w:r>
    </w:p>
    <w:p w:rsidR="00373076" w:rsidRPr="007A06A5" w:rsidRDefault="00373076" w:rsidP="0009535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t>VENDOSI:</w:t>
      </w:r>
    </w:p>
    <w:p w:rsidR="00373076" w:rsidRPr="007A06A5" w:rsidRDefault="00373076" w:rsidP="0009535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1. Kalimin në pronësi, nga Ministria e Mbrojtjes te Bashkia Finiq, të pronës nr.646, me emërtim “Ish-grup artileri tokësore”, me vendndodhje në Krane, Finiq, sipas planvendosjes që i bashkëlidhet këtij vendimi dhe është pjesë përbërëse e tij, për ta përdorur për ndërtimin e një qendre të shërbimeve publike dhe për vendosjen e shërbimit zjarrfikës, MZSH, për realizimin e funksioneve të veta e të shërbimeve në territorin që përfshin Bashkia Finiq. 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2. Në listën e inventarit të pronave të paluajtshme shtetërore, që i bashkëlidhet vendimit nr.515, datë 18.7.2003, të Këshillit të Ministrave, të ndryshuar, të hiqet prona nr.646, me emërtim “Ish-grup artileri tokësore”, me vendndodhje në Krane, Finiq, dhe të shtohet në listën e inventarit të pronave paluajtshme shtetërore publike, që i kanë kaluar në pronësi ose në përdorim Bashkisë Finiq.  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3. Bashkisë Finiq i ndalohet të ndryshojë destinacionin e përdorimit të pronës nr.646, me emërtim “Ish-grup artileri tokësore”, me vendndodhje në Krane, Finiq, të përcaktuar në pikën 1, të këtij vendimi, ta tjetërsojë atë ose t’ua japë në përdorim të tretëve.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4. Ngarkohen Ministria e Mbrojtjes, Agjencia e Inventarizimit dhe Transferimit të Pronave të Paluajtshme, kryeregjistruesi i Pasurive të Paluajtshme të Republikës së Shqipërisë dhe Bashkia Finiq për ndjekjen dhe zbatimin e këtij vendimi.</w:t>
      </w:r>
    </w:p>
    <w:p w:rsidR="00373076" w:rsidRPr="007A06A5" w:rsidRDefault="00373076" w:rsidP="00373076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pas botimit në Fletoren Zyrtare.</w:t>
      </w:r>
    </w:p>
    <w:p w:rsidR="00373076" w:rsidRPr="007A06A5" w:rsidRDefault="00373076" w:rsidP="00095355">
      <w:pPr>
        <w:pStyle w:val="Hapesira7"/>
        <w:rPr>
          <w:lang w:val="sq-AL"/>
        </w:rPr>
      </w:pPr>
    </w:p>
    <w:p w:rsidR="00373076" w:rsidRPr="007A06A5" w:rsidRDefault="00373076" w:rsidP="00373076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1A7CD0" w:rsidRDefault="001A7CD0" w:rsidP="00373076">
      <w:pPr>
        <w:pStyle w:val="Paragrafi"/>
        <w:jc w:val="right"/>
        <w:rPr>
          <w:b/>
          <w:spacing w:val="-4"/>
          <w:lang w:val="sq-AL"/>
        </w:rPr>
        <w:sectPr w:rsidR="001A7CD0" w:rsidSect="00CB5F8A">
          <w:type w:val="continuous"/>
          <w:pgSz w:w="11907" w:h="16840" w:code="9"/>
          <w:pgMar w:top="720" w:right="1134" w:bottom="720" w:left="1134" w:header="851" w:footer="851" w:gutter="0"/>
          <w:pgNumType w:start="5127"/>
          <w:cols w:num="2" w:space="454"/>
          <w:docGrid w:linePitch="360"/>
        </w:sectPr>
      </w:pPr>
      <w:r>
        <w:rPr>
          <w:b/>
          <w:spacing w:val="-4"/>
          <w:lang w:val="sq-AL"/>
        </w:rPr>
        <w:t>Niko Peleshi</w:t>
      </w:r>
    </w:p>
    <w:p w:rsidR="00CB5F8A" w:rsidRDefault="00CB5F8A" w:rsidP="00373076">
      <w:pPr>
        <w:pStyle w:val="Paragrafi"/>
        <w:jc w:val="right"/>
        <w:rPr>
          <w:b/>
          <w:spacing w:val="-4"/>
          <w:lang w:val="sq-AL"/>
        </w:rPr>
        <w:sectPr w:rsidR="00CB5F8A" w:rsidSect="00ED46F6">
          <w:type w:val="continuous"/>
          <w:pgSz w:w="11907" w:h="16840" w:code="9"/>
          <w:pgMar w:top="720" w:right="1134" w:bottom="720" w:left="1134" w:header="851" w:footer="851" w:gutter="0"/>
          <w:pgNumType w:start="5128"/>
          <w:cols w:space="720"/>
          <w:docGrid w:linePitch="360"/>
        </w:sectPr>
      </w:pPr>
    </w:p>
    <w:p w:rsidR="001A7CD0" w:rsidRDefault="001A7CD0" w:rsidP="00373076">
      <w:pPr>
        <w:pStyle w:val="Paragrafi"/>
        <w:jc w:val="right"/>
        <w:rPr>
          <w:b/>
          <w:spacing w:val="-4"/>
          <w:lang w:val="sq-AL"/>
        </w:rPr>
      </w:pPr>
    </w:p>
    <w:p w:rsidR="001A7CD0" w:rsidRDefault="001A7CD0" w:rsidP="00373076">
      <w:pPr>
        <w:pStyle w:val="Paragrafi"/>
        <w:jc w:val="right"/>
        <w:rPr>
          <w:b/>
          <w:spacing w:val="-4"/>
          <w:lang w:val="sq-AL"/>
        </w:rPr>
      </w:pPr>
    </w:p>
    <w:p w:rsidR="001A7CD0" w:rsidRDefault="001A7CD0" w:rsidP="00373076">
      <w:pPr>
        <w:pStyle w:val="Paragrafi"/>
        <w:jc w:val="right"/>
        <w:rPr>
          <w:b/>
          <w:spacing w:val="-4"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jc w:val="center"/>
        <w:rPr>
          <w:b/>
          <w:lang w:val="sq-AL"/>
        </w:rPr>
      </w:pPr>
      <w:r w:rsidRPr="00427A3F">
        <w:rPr>
          <w:noProof/>
        </w:rPr>
        <w:lastRenderedPageBreak/>
        <w:drawing>
          <wp:inline distT="0" distB="0" distL="0" distR="0" wp14:anchorId="42B2350F" wp14:editId="49AA4C0D">
            <wp:extent cx="8187769" cy="5952591"/>
            <wp:effectExtent l="0" t="635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04181" cy="596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373076" w:rsidRPr="00427A3F" w:rsidRDefault="00373076" w:rsidP="00373076">
      <w:pPr>
        <w:pStyle w:val="Paragrafi"/>
        <w:rPr>
          <w:b/>
          <w:lang w:val="sq-AL"/>
        </w:rPr>
      </w:pPr>
    </w:p>
    <w:p w:rsidR="00ED46F6" w:rsidRDefault="00ED46F6" w:rsidP="00373076">
      <w:pPr>
        <w:pStyle w:val="NeniTitull"/>
        <w:rPr>
          <w:lang w:val="sq-AL"/>
        </w:rPr>
        <w:sectPr w:rsidR="00ED46F6" w:rsidSect="00ED46F6">
          <w:type w:val="continuous"/>
          <w:pgSz w:w="11907" w:h="16840" w:code="9"/>
          <w:pgMar w:top="720" w:right="1134" w:bottom="720" w:left="1134" w:header="851" w:footer="851" w:gutter="0"/>
          <w:pgNumType w:start="5128"/>
          <w:cols w:space="720"/>
          <w:docGrid w:linePitch="360"/>
        </w:sectPr>
      </w:pPr>
    </w:p>
    <w:p w:rsidR="00373076" w:rsidRPr="00ED46F6" w:rsidRDefault="00373076" w:rsidP="00373076">
      <w:pPr>
        <w:pStyle w:val="NeniTitull"/>
        <w:rPr>
          <w:spacing w:val="-4"/>
          <w:lang w:val="sq-AL"/>
        </w:rPr>
      </w:pPr>
      <w:r w:rsidRPr="00ED46F6">
        <w:rPr>
          <w:spacing w:val="-4"/>
          <w:lang w:val="sq-AL"/>
        </w:rPr>
        <w:lastRenderedPageBreak/>
        <w:t xml:space="preserve"> VENDIM </w:t>
      </w:r>
    </w:p>
    <w:p w:rsidR="00373076" w:rsidRPr="00ED46F6" w:rsidRDefault="00373076" w:rsidP="00373076">
      <w:pPr>
        <w:pStyle w:val="NeniTitull"/>
        <w:rPr>
          <w:spacing w:val="-4"/>
          <w:lang w:val="sq-AL"/>
        </w:rPr>
      </w:pPr>
      <w:r w:rsidRPr="00ED46F6">
        <w:rPr>
          <w:spacing w:val="-4"/>
          <w:lang w:val="sq-AL"/>
        </w:rPr>
        <w:t>Nr. 339, datë 19.4.2017</w:t>
      </w:r>
    </w:p>
    <w:p w:rsidR="00373076" w:rsidRPr="00ED46F6" w:rsidRDefault="00373076" w:rsidP="00ED46F6">
      <w:pPr>
        <w:pStyle w:val="Hapesira7"/>
        <w:rPr>
          <w:lang w:val="sq-AL"/>
        </w:rPr>
      </w:pPr>
    </w:p>
    <w:p w:rsidR="00ED46F6" w:rsidRDefault="00373076" w:rsidP="00373076">
      <w:pPr>
        <w:pStyle w:val="NeniTitull"/>
        <w:rPr>
          <w:spacing w:val="-4"/>
          <w:lang w:val="sq-AL"/>
        </w:rPr>
      </w:pPr>
      <w:r w:rsidRPr="00ED46F6">
        <w:rPr>
          <w:spacing w:val="-4"/>
          <w:lang w:val="sq-AL"/>
        </w:rPr>
        <w:t xml:space="preserve">PËR DISA NDRYSHIME NË VENDIMIN NR.728, DATË 20.10.2016, TË KËSHILLIT TË MINISTRAVE, “PËR PJESËMARRJEN E FORCAVE TË ARMATOSURA TË REPUBLIKËS SË SHQIPËRISË   NË OPERACIONIN E NATO-S </w:t>
      </w:r>
    </w:p>
    <w:p w:rsidR="00373076" w:rsidRPr="00ED46F6" w:rsidRDefault="00373076" w:rsidP="00373076">
      <w:pPr>
        <w:pStyle w:val="NeniTitull"/>
        <w:rPr>
          <w:spacing w:val="-4"/>
          <w:lang w:val="sq-AL"/>
        </w:rPr>
      </w:pPr>
      <w:r w:rsidRPr="00ED46F6">
        <w:rPr>
          <w:spacing w:val="-4"/>
          <w:lang w:val="sq-AL"/>
        </w:rPr>
        <w:t>“AEGEAN SEA””</w:t>
      </w:r>
    </w:p>
    <w:p w:rsidR="00373076" w:rsidRPr="00ED46F6" w:rsidRDefault="00373076" w:rsidP="00ED46F6">
      <w:pPr>
        <w:pStyle w:val="Hapesira7"/>
        <w:rPr>
          <w:lang w:val="sq-AL"/>
        </w:rPr>
      </w:pP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Në mbështetje të nenit 100 të Kushtetutës, të neneve 6, pika 5, dhe 7, të ligjit nr.9363, datë 24.3.2005, “Për dërgimin e Forcave të Armatosura të Republikës së Shqipërisë jashtë vendit, si dhe për mënyrën e procedurat e vendosjes dhe kalimit të forcave ushtarake të huaja në territorin e Republikës së Shqipërisë”, të ndryshuar, dhe të shkronjës “ç”, të nenit 11, të ligjit nr.64/2014, “Për pushtetet dhe autoritetet e drejtimit e të komandimit të Forcave të Armatosura të Republikës së Shqipërisë”, të ndryshuar, me propozimin e ministrit të Mbrojtjes, Këshilli i Ministrave</w:t>
      </w:r>
    </w:p>
    <w:p w:rsidR="00373076" w:rsidRPr="00ED46F6" w:rsidRDefault="00373076" w:rsidP="00ED46F6">
      <w:pPr>
        <w:pStyle w:val="Hapesira7"/>
        <w:rPr>
          <w:lang w:val="sq-AL"/>
        </w:rPr>
      </w:pPr>
    </w:p>
    <w:p w:rsidR="00373076" w:rsidRPr="00ED46F6" w:rsidRDefault="00373076" w:rsidP="00373076">
      <w:pPr>
        <w:pStyle w:val="NeniNr"/>
        <w:rPr>
          <w:spacing w:val="-4"/>
          <w:lang w:val="sq-AL"/>
        </w:rPr>
      </w:pPr>
      <w:r w:rsidRPr="00ED46F6">
        <w:rPr>
          <w:spacing w:val="-4"/>
          <w:lang w:val="sq-AL"/>
        </w:rPr>
        <w:t>VE</w:t>
      </w:r>
      <w:r w:rsidRPr="00ED46F6">
        <w:rPr>
          <w:rStyle w:val="NeniNrChar"/>
          <w:spacing w:val="-4"/>
          <w:lang w:val="sq-AL"/>
        </w:rPr>
        <w:t>N</w:t>
      </w:r>
      <w:r w:rsidRPr="00ED46F6">
        <w:rPr>
          <w:spacing w:val="-4"/>
          <w:lang w:val="sq-AL"/>
        </w:rPr>
        <w:t>DOSI:</w:t>
      </w:r>
    </w:p>
    <w:p w:rsidR="00373076" w:rsidRPr="00ED46F6" w:rsidRDefault="00373076" w:rsidP="00ED46F6">
      <w:pPr>
        <w:pStyle w:val="Hapesira7"/>
        <w:rPr>
          <w:lang w:val="sq-AL"/>
        </w:rPr>
      </w:pP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1. Në vendimin nr.728, datë 20.10.2016, të Këshillit të Ministrave, bëhen këto ndryshime: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 xml:space="preserve">a) Në fund të pikës 1, shtohen fjalët “… si dhe 1 (një) ushtarak oficer shtabi, në Grupin Detar të Përhershëm të NATO-s, në anijen flamurtare”. 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lastRenderedPageBreak/>
        <w:t xml:space="preserve">b) Pika 3 ndryshohet, si më poshtë: 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 xml:space="preserve"> “3. Kohëzgjatja e pjesëmarrjes në këtë operacion për personelin e Forcave të Armatosura të Republikës së Shqipërisë është, si më poshtë vijon: 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a) Për 21 (njëzet e një) ushtarakët dhe anijen e klasit “Iliria”, deri në 30 nëntor 2017, me sistem rotacioni. Periudha e rotacionit është çdo 2 (dy) muaj, periudhë së cilës i shtohen edhe ditët e qëndrimit për ndërrimin me kontingjentin e radhës.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b) Për ushtarakun oficer shtabi, në Grupin Detar të Përhershëm të NATO-s, në anijen flamurtare, deri në 31 dhjetor 2017, me sistem rotacioni. Periudha e rotacionit është çdo 3 (tre) muaj, periudhë së cilës i shtohen edhe ditët e qëndrimit për ndërrimin me përfaqësuesin e radhës.”.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2. Efektet financiare, që rrjedhin nga zbatimi i këtij vendimi, të përballohen nga fondet e miratuara në buxhetin e Ministrisë së Mbrojtjes.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3. Ngarkohet ministri i Mbrojtjes për zbatimin e këtij vendimi.</w:t>
      </w:r>
    </w:p>
    <w:p w:rsidR="00373076" w:rsidRPr="00ED46F6" w:rsidRDefault="00373076" w:rsidP="00373076">
      <w:pPr>
        <w:pStyle w:val="Paragrafi"/>
        <w:rPr>
          <w:spacing w:val="-4"/>
          <w:lang w:val="sq-AL"/>
        </w:rPr>
      </w:pPr>
      <w:r w:rsidRPr="00ED46F6">
        <w:rPr>
          <w:spacing w:val="-4"/>
          <w:lang w:val="sq-AL"/>
        </w:rPr>
        <w:t>Ky vendim hyn në fuqi menjëherë dhe botohet në Fletore Zyrtare.</w:t>
      </w:r>
    </w:p>
    <w:p w:rsidR="00373076" w:rsidRPr="00ED46F6" w:rsidRDefault="00373076" w:rsidP="00ED46F6">
      <w:pPr>
        <w:pStyle w:val="Hapesira7"/>
        <w:rPr>
          <w:lang w:val="sq-AL"/>
        </w:rPr>
      </w:pPr>
    </w:p>
    <w:p w:rsidR="00373076" w:rsidRPr="00ED46F6" w:rsidRDefault="00373076" w:rsidP="00373076">
      <w:pPr>
        <w:pStyle w:val="Paragrafi"/>
        <w:jc w:val="right"/>
        <w:rPr>
          <w:spacing w:val="-4"/>
          <w:lang w:val="sq-AL"/>
        </w:rPr>
      </w:pPr>
      <w:r w:rsidRPr="00ED46F6">
        <w:rPr>
          <w:spacing w:val="-4"/>
          <w:lang w:val="sq-AL"/>
        </w:rPr>
        <w:t>ZËVENDËSKRYEMINISTRI</w:t>
      </w:r>
    </w:p>
    <w:p w:rsidR="001B09FD" w:rsidRPr="00ED46F6" w:rsidRDefault="00373076" w:rsidP="003A34A7">
      <w:pPr>
        <w:pStyle w:val="Paragrafi"/>
        <w:jc w:val="right"/>
        <w:rPr>
          <w:b/>
          <w:spacing w:val="-4"/>
          <w:lang w:val="sq-AL"/>
        </w:rPr>
      </w:pPr>
      <w:r w:rsidRPr="00ED46F6">
        <w:rPr>
          <w:b/>
          <w:spacing w:val="-4"/>
          <w:lang w:val="sq-AL"/>
        </w:rPr>
        <w:t>Niko Peleshi</w:t>
      </w:r>
      <w:r w:rsidR="001B09FD" w:rsidRPr="00ED46F6">
        <w:rPr>
          <w:b/>
          <w:spacing w:val="-4"/>
          <w:lang w:val="sq-AL"/>
        </w:rPr>
        <w:t> </w:t>
      </w:r>
    </w:p>
    <w:p w:rsidR="00ED46F6" w:rsidRDefault="00ED46F6" w:rsidP="00BA032F">
      <w:pPr>
        <w:pStyle w:val="Paragrafi"/>
        <w:rPr>
          <w:b/>
          <w:lang w:val="sq-AL"/>
        </w:rPr>
      </w:pPr>
    </w:p>
    <w:p w:rsidR="00ED46F6" w:rsidRDefault="00ED46F6" w:rsidP="00BA032F">
      <w:pPr>
        <w:pStyle w:val="Paragrafi"/>
        <w:rPr>
          <w:b/>
          <w:lang w:val="sq-AL"/>
        </w:rPr>
      </w:pPr>
    </w:p>
    <w:p w:rsidR="00ED46F6" w:rsidRDefault="00ED46F6" w:rsidP="00BA032F">
      <w:pPr>
        <w:pStyle w:val="Paragrafi"/>
        <w:rPr>
          <w:b/>
          <w:lang w:val="sq-AL"/>
        </w:rPr>
        <w:sectPr w:rsidR="00ED46F6" w:rsidSect="00ED46F6">
          <w:type w:val="continuous"/>
          <w:pgSz w:w="11907" w:h="16840" w:code="9"/>
          <w:pgMar w:top="720" w:right="1134" w:bottom="720" w:left="1134" w:header="851" w:footer="851" w:gutter="0"/>
          <w:pgNumType w:start="5130"/>
          <w:cols w:num="2" w:space="454"/>
          <w:docGrid w:linePitch="360"/>
        </w:sect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020D00" w:rsidRPr="00427A3F" w:rsidRDefault="00020D00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8D36CA" w:rsidRPr="00427A3F" w:rsidRDefault="008D36CA" w:rsidP="00BA032F">
      <w:pPr>
        <w:pStyle w:val="Paragrafi"/>
        <w:rPr>
          <w:b/>
          <w:lang w:val="sq-AL"/>
        </w:rPr>
      </w:pPr>
    </w:p>
    <w:p w:rsidR="0079291B" w:rsidRPr="00427A3F" w:rsidRDefault="0079291B" w:rsidP="00BA032F">
      <w:pPr>
        <w:pStyle w:val="Paragrafi"/>
        <w:rPr>
          <w:b/>
          <w:lang w:val="sq-AL"/>
        </w:rPr>
      </w:pPr>
    </w:p>
    <w:p w:rsidR="0079291B" w:rsidRPr="00427A3F" w:rsidRDefault="0079291B" w:rsidP="00BA032F">
      <w:pPr>
        <w:pStyle w:val="Paragrafi"/>
        <w:rPr>
          <w:b/>
          <w:lang w:val="sq-AL"/>
        </w:rPr>
      </w:pPr>
    </w:p>
    <w:p w:rsidR="0079291B" w:rsidRPr="00427A3F" w:rsidRDefault="0079291B" w:rsidP="00BA032F">
      <w:pPr>
        <w:pStyle w:val="Paragrafi"/>
        <w:rPr>
          <w:lang w:val="sq-AL"/>
        </w:rPr>
      </w:pPr>
    </w:p>
    <w:p w:rsidR="0079291B" w:rsidRPr="00427A3F" w:rsidRDefault="0079291B" w:rsidP="00BA032F">
      <w:pPr>
        <w:pStyle w:val="Paragrafi"/>
        <w:rPr>
          <w:lang w:val="sq-AL"/>
        </w:rPr>
      </w:pPr>
    </w:p>
    <w:p w:rsidR="0079291B" w:rsidRPr="00427A3F" w:rsidRDefault="0079291B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  <w:sectPr w:rsidR="00023FE7" w:rsidRPr="00427A3F" w:rsidSect="007A06A5">
          <w:type w:val="continuous"/>
          <w:pgSz w:w="11907" w:h="16840" w:code="9"/>
          <w:pgMar w:top="720" w:right="1134" w:bottom="720" w:left="1134" w:header="851" w:footer="851" w:gutter="0"/>
          <w:pgNumType w:start="5127"/>
          <w:cols w:space="720"/>
          <w:docGrid w:linePitch="360"/>
        </w:sectPr>
      </w:pPr>
    </w:p>
    <w:p w:rsidR="0079291B" w:rsidRPr="00427A3F" w:rsidRDefault="0079291B" w:rsidP="00BA032F">
      <w:pPr>
        <w:pStyle w:val="Paragrafi"/>
        <w:rPr>
          <w:lang w:val="sq-AL"/>
        </w:rPr>
      </w:pPr>
    </w:p>
    <w:p w:rsidR="0079291B" w:rsidRPr="00427A3F" w:rsidRDefault="0079291B" w:rsidP="00BA032F">
      <w:pPr>
        <w:pStyle w:val="Paragrafi"/>
        <w:rPr>
          <w:lang w:val="sq-AL"/>
        </w:rPr>
      </w:pPr>
    </w:p>
    <w:p w:rsidR="00272B85" w:rsidRPr="00427A3F" w:rsidRDefault="00272B85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  <w:sectPr w:rsidR="00023FE7" w:rsidRPr="00427A3F" w:rsidSect="00BC3B92">
          <w:headerReference w:type="default" r:id="rId1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023FE7" w:rsidRPr="00427A3F" w:rsidRDefault="00023FE7" w:rsidP="00BA032F">
      <w:pPr>
        <w:pStyle w:val="Paragrafi"/>
        <w:rPr>
          <w:lang w:val="sq-AL"/>
        </w:rPr>
      </w:pPr>
    </w:p>
    <w:p w:rsidR="002A3AF4" w:rsidRPr="00427A3F" w:rsidRDefault="002A3AF4" w:rsidP="00BA032F">
      <w:pPr>
        <w:pStyle w:val="Paragrafi"/>
        <w:rPr>
          <w:lang w:val="sq-AL"/>
        </w:rPr>
      </w:pPr>
    </w:p>
    <w:sectPr w:rsidR="002A3AF4" w:rsidRPr="00427A3F" w:rsidSect="00BC3B92">
      <w:headerReference w:type="even" r:id="rId1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41" w:rsidRDefault="00815341" w:rsidP="00375B7D">
      <w:pPr>
        <w:spacing w:after="0" w:line="240" w:lineRule="auto"/>
      </w:pPr>
      <w:r>
        <w:separator/>
      </w:r>
    </w:p>
  </w:endnote>
  <w:endnote w:type="continuationSeparator" w:id="0">
    <w:p w:rsidR="00815341" w:rsidRDefault="0081534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B621B">
          <w:rPr>
            <w:rFonts w:ascii="Garamond" w:hAnsi="Garamond"/>
            <w:noProof/>
            <w:sz w:val="24"/>
            <w:szCs w:val="24"/>
          </w:rPr>
          <w:t>5130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B621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5127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41" w:rsidRDefault="00815341" w:rsidP="00375B7D">
      <w:pPr>
        <w:spacing w:after="0" w:line="240" w:lineRule="auto"/>
      </w:pPr>
      <w:r>
        <w:separator/>
      </w:r>
    </w:p>
  </w:footnote>
  <w:footnote w:type="continuationSeparator" w:id="0">
    <w:p w:rsidR="00815341" w:rsidRDefault="0081534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26E822C" wp14:editId="1484B68B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7A06A5">
            <w:rPr>
              <w:rFonts w:ascii="Garamond" w:hAnsi="Garamond"/>
              <w:b/>
              <w:sz w:val="28"/>
              <w:szCs w:val="28"/>
            </w:rPr>
            <w:t>88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25B9CD5" wp14:editId="4F9C62E8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A06A5">
            <w:rPr>
              <w:rFonts w:ascii="Garamond" w:hAnsi="Garamond"/>
              <w:b/>
              <w:sz w:val="28"/>
              <w:szCs w:val="28"/>
            </w:rPr>
            <w:t>88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2B323A3" wp14:editId="4D6AF7E9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9E0"/>
    <w:rsid w:val="00025CCC"/>
    <w:rsid w:val="000457CE"/>
    <w:rsid w:val="00051A20"/>
    <w:rsid w:val="00053B9D"/>
    <w:rsid w:val="00054A72"/>
    <w:rsid w:val="00056464"/>
    <w:rsid w:val="00095355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A7CD0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2F376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3076"/>
    <w:rsid w:val="00375B7D"/>
    <w:rsid w:val="00382FF3"/>
    <w:rsid w:val="00384B3D"/>
    <w:rsid w:val="00385E2C"/>
    <w:rsid w:val="00390196"/>
    <w:rsid w:val="00394502"/>
    <w:rsid w:val="00397E6C"/>
    <w:rsid w:val="003A1699"/>
    <w:rsid w:val="003A34A7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27A3F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B621B"/>
    <w:rsid w:val="006C4100"/>
    <w:rsid w:val="006C5263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A06A5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5341"/>
    <w:rsid w:val="008171A3"/>
    <w:rsid w:val="0082047D"/>
    <w:rsid w:val="00822D64"/>
    <w:rsid w:val="00827159"/>
    <w:rsid w:val="00832F64"/>
    <w:rsid w:val="00833610"/>
    <w:rsid w:val="00836D32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773F2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4781"/>
    <w:rsid w:val="00C828F8"/>
    <w:rsid w:val="00CA04A5"/>
    <w:rsid w:val="00CA6A40"/>
    <w:rsid w:val="00CB5761"/>
    <w:rsid w:val="00CB5977"/>
    <w:rsid w:val="00CB5F8A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5B8A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B566F"/>
    <w:rsid w:val="00EC4E23"/>
    <w:rsid w:val="00ED1065"/>
    <w:rsid w:val="00ED1209"/>
    <w:rsid w:val="00ED2FED"/>
    <w:rsid w:val="00ED3CAA"/>
    <w:rsid w:val="00ED46F6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4CB2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1C699-DCDA-4F74-AB4E-11BD07CF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bruna.aliaj</cp:lastModifiedBy>
  <cp:revision>11</cp:revision>
  <cp:lastPrinted>2017-04-25T11:06:00Z</cp:lastPrinted>
  <dcterms:created xsi:type="dcterms:W3CDTF">2017-04-25T10:43:00Z</dcterms:created>
  <dcterms:modified xsi:type="dcterms:W3CDTF">2018-01-30T09:15:00Z</dcterms:modified>
</cp:coreProperties>
</file>