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4224" w:rsidRPr="00227900" w:rsidRDefault="005C4224" w:rsidP="00C92C5D">
      <w:pPr>
        <w:spacing w:after="0" w:line="240" w:lineRule="auto"/>
        <w:ind w:firstLine="0"/>
        <w:jc w:val="center"/>
        <w:rPr>
          <w:rFonts w:ascii="Garamond" w:eastAsia="MS Mincho" w:hAnsi="Garamond"/>
          <w:b/>
          <w:bCs/>
          <w:spacing w:val="-4"/>
          <w:sz w:val="24"/>
          <w:szCs w:val="24"/>
        </w:rPr>
      </w:pPr>
      <w:r w:rsidRPr="00227900">
        <w:rPr>
          <w:rFonts w:ascii="Garamond" w:eastAsia="MS Mincho" w:hAnsi="Garamond"/>
          <w:b/>
          <w:bCs/>
          <w:spacing w:val="-4"/>
          <w:sz w:val="24"/>
          <w:szCs w:val="24"/>
        </w:rPr>
        <w:t>LIGJ</w:t>
      </w:r>
    </w:p>
    <w:p w:rsidR="005C4224" w:rsidRPr="00227900" w:rsidRDefault="005C4224" w:rsidP="00C92C5D">
      <w:pPr>
        <w:spacing w:after="0" w:line="240" w:lineRule="auto"/>
        <w:ind w:firstLine="0"/>
        <w:jc w:val="center"/>
        <w:rPr>
          <w:rFonts w:ascii="Garamond" w:eastAsia="MS Mincho" w:hAnsi="Garamond"/>
          <w:b/>
          <w:bCs/>
          <w:spacing w:val="-4"/>
          <w:sz w:val="24"/>
          <w:szCs w:val="24"/>
        </w:rPr>
      </w:pPr>
      <w:r w:rsidRPr="00227900">
        <w:rPr>
          <w:rFonts w:ascii="Garamond" w:eastAsia="MS Mincho" w:hAnsi="Garamond"/>
          <w:b/>
          <w:bCs/>
          <w:spacing w:val="-4"/>
          <w:sz w:val="24"/>
          <w:szCs w:val="24"/>
        </w:rPr>
        <w:t>Nr. 35/2017</w:t>
      </w:r>
    </w:p>
    <w:p w:rsidR="005C4224" w:rsidRPr="00227900" w:rsidRDefault="005C4224" w:rsidP="00D16852">
      <w:pPr>
        <w:pStyle w:val="Hapesira7"/>
      </w:pPr>
    </w:p>
    <w:p w:rsidR="002238BF" w:rsidRDefault="005C4224" w:rsidP="00C92C5D">
      <w:pPr>
        <w:spacing w:after="0" w:line="240" w:lineRule="auto"/>
        <w:ind w:firstLine="0"/>
        <w:contextualSpacing/>
        <w:jc w:val="center"/>
        <w:rPr>
          <w:rFonts w:ascii="Garamond" w:eastAsia="MS Mincho" w:hAnsi="Garamond"/>
          <w:b/>
          <w:spacing w:val="-4"/>
          <w:sz w:val="24"/>
          <w:szCs w:val="24"/>
        </w:rPr>
      </w:pPr>
      <w:r w:rsidRPr="00227900">
        <w:rPr>
          <w:rFonts w:ascii="Garamond" w:eastAsia="MS Mincho" w:hAnsi="Garamond"/>
          <w:b/>
          <w:spacing w:val="-4"/>
          <w:sz w:val="24"/>
          <w:szCs w:val="24"/>
        </w:rPr>
        <w:t xml:space="preserve">PËR DISA SHTESA DHE NDRYSHIME NË LIGJIN Nr. 7905, DATË 21.3.1995, “KODI I PROCEDURËS PENALE </w:t>
      </w:r>
    </w:p>
    <w:p w:rsidR="00D16852" w:rsidRDefault="005C4224" w:rsidP="00C92C5D">
      <w:pPr>
        <w:spacing w:after="0" w:line="240" w:lineRule="auto"/>
        <w:ind w:firstLine="0"/>
        <w:contextualSpacing/>
        <w:jc w:val="center"/>
        <w:rPr>
          <w:rFonts w:ascii="Garamond" w:eastAsia="MS Mincho" w:hAnsi="Garamond"/>
          <w:b/>
          <w:spacing w:val="-4"/>
          <w:sz w:val="24"/>
          <w:szCs w:val="24"/>
        </w:rPr>
      </w:pPr>
      <w:r w:rsidRPr="00227900">
        <w:rPr>
          <w:rFonts w:ascii="Garamond" w:eastAsia="MS Mincho" w:hAnsi="Garamond"/>
          <w:b/>
          <w:spacing w:val="-4"/>
          <w:sz w:val="24"/>
          <w:szCs w:val="24"/>
        </w:rPr>
        <w:t xml:space="preserve">I REPUBLIKËS SË SHQIPËRISË”, </w:t>
      </w:r>
    </w:p>
    <w:p w:rsidR="005C4224" w:rsidRPr="00227900" w:rsidRDefault="005C4224" w:rsidP="00C92C5D">
      <w:pPr>
        <w:spacing w:after="0" w:line="240" w:lineRule="auto"/>
        <w:ind w:firstLine="0"/>
        <w:contextualSpacing/>
        <w:jc w:val="center"/>
        <w:rPr>
          <w:rFonts w:ascii="Garamond" w:eastAsia="MS Mincho" w:hAnsi="Garamond"/>
          <w:b/>
          <w:spacing w:val="-4"/>
          <w:sz w:val="24"/>
          <w:szCs w:val="24"/>
        </w:rPr>
      </w:pPr>
      <w:r w:rsidRPr="00227900">
        <w:rPr>
          <w:rFonts w:ascii="Garamond" w:eastAsia="MS Mincho" w:hAnsi="Garamond"/>
          <w:b/>
          <w:spacing w:val="-4"/>
          <w:sz w:val="24"/>
          <w:szCs w:val="24"/>
        </w:rPr>
        <w:t>TË NDRYSHUAR</w:t>
      </w:r>
    </w:p>
    <w:p w:rsidR="005C4224" w:rsidRPr="00227900" w:rsidRDefault="005C4224" w:rsidP="00D16852">
      <w:pPr>
        <w:pStyle w:val="Hapesira7"/>
      </w:pP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Në mbështetje të neneve 81, pika 2, dhe 83, pika 1, të Kushtetutës, me propozimin e një deputeti, </w:t>
      </w:r>
    </w:p>
    <w:p w:rsidR="005C4224" w:rsidRPr="00227900" w:rsidRDefault="005C4224" w:rsidP="00D16852">
      <w:pPr>
        <w:pStyle w:val="Hapesira7"/>
      </w:pPr>
    </w:p>
    <w:p w:rsidR="005C4224" w:rsidRPr="00227900" w:rsidRDefault="00C92C5D"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KUVEND</w:t>
      </w:r>
      <w:r w:rsidR="005C4224" w:rsidRPr="00227900">
        <w:rPr>
          <w:rFonts w:ascii="Garamond" w:eastAsia="MS Mincho" w:hAnsi="Garamond"/>
          <w:spacing w:val="-4"/>
          <w:sz w:val="24"/>
          <w:szCs w:val="24"/>
        </w:rPr>
        <w:t xml:space="preserve">I </w:t>
      </w: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I REPUBLIKËS SË SHQIPËRISË</w:t>
      </w:r>
    </w:p>
    <w:p w:rsidR="005C4224" w:rsidRPr="00227900" w:rsidRDefault="005C4224" w:rsidP="00D16852">
      <w:pPr>
        <w:pStyle w:val="Hapesira7"/>
      </w:pPr>
    </w:p>
    <w:p w:rsidR="005C4224" w:rsidRPr="00227900" w:rsidRDefault="00C92C5D"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VENDOS</w:t>
      </w:r>
      <w:r w:rsidR="005C4224" w:rsidRPr="00227900">
        <w:rPr>
          <w:rFonts w:ascii="Garamond" w:eastAsia="MS Mincho" w:hAnsi="Garamond"/>
          <w:spacing w:val="-4"/>
          <w:sz w:val="24"/>
          <w:szCs w:val="24"/>
        </w:rPr>
        <w:t>I:</w:t>
      </w:r>
    </w:p>
    <w:p w:rsidR="005C4224" w:rsidRPr="00227900" w:rsidRDefault="005C4224" w:rsidP="00D16852">
      <w:pPr>
        <w:pStyle w:val="Hapesira7"/>
      </w:pP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Në ligjin nr. 7905, datë 21.3.1995 “Kodi i Procedurës Penale i Republikës së Shqipërisë”, të ndryshuar, bëhen këto shtesa dhe ndryshime: </w:t>
      </w:r>
    </w:p>
    <w:p w:rsidR="005C4224" w:rsidRPr="00227900" w:rsidRDefault="005C4224" w:rsidP="00D16852">
      <w:pPr>
        <w:pStyle w:val="Hapesira7"/>
      </w:pPr>
    </w:p>
    <w:p w:rsidR="005C4224" w:rsidRPr="00227900" w:rsidRDefault="005C4224" w:rsidP="00C92C5D">
      <w:pPr>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1</w:t>
      </w:r>
    </w:p>
    <w:p w:rsidR="005C4224" w:rsidRPr="00227900" w:rsidRDefault="005C4224" w:rsidP="00D16852">
      <w:pPr>
        <w:pStyle w:val="Hapesira7"/>
      </w:pPr>
    </w:p>
    <w:p w:rsidR="005C4224" w:rsidRPr="00227900" w:rsidRDefault="005C4224" w:rsidP="00C92C5D">
      <w:pPr>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Në nenin 2, pas pikës 1 shtohet pika 2 me këtë përmbajtje:</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“2. Dispozitat procedurale penale janë të zbatueshme edhe për të pandehurit e mitur për aq sa nuk parashikohet ndryshe në ligjin e posaçëm në fuqi.”.</w:t>
      </w:r>
    </w:p>
    <w:p w:rsidR="005C4224" w:rsidRPr="00227900" w:rsidRDefault="005C4224" w:rsidP="00D16852">
      <w:pPr>
        <w:pStyle w:val="Hapesira7"/>
      </w:pPr>
    </w:p>
    <w:p w:rsidR="005C4224" w:rsidRPr="00227900" w:rsidRDefault="005C4224" w:rsidP="00C92C5D">
      <w:pPr>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2</w:t>
      </w:r>
    </w:p>
    <w:p w:rsidR="005C4224" w:rsidRPr="00227900" w:rsidRDefault="005C4224" w:rsidP="00D16852">
      <w:pPr>
        <w:pStyle w:val="Hapesira7"/>
      </w:pPr>
    </w:p>
    <w:p w:rsidR="005C4224" w:rsidRPr="00227900" w:rsidRDefault="005C4224" w:rsidP="00D16852">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4, pas pikës 1 shtohet pika 2 me këtë përmbajtje:</w:t>
      </w:r>
    </w:p>
    <w:p w:rsidR="005C4224" w:rsidRPr="00227900" w:rsidRDefault="005C4224" w:rsidP="00D16852">
      <w:pPr>
        <w:spacing w:after="0" w:line="240" w:lineRule="auto"/>
        <w:ind w:firstLine="0"/>
        <w:rPr>
          <w:rFonts w:ascii="Garamond" w:eastAsia="MS Mincho" w:hAnsi="Garamond"/>
          <w:b/>
          <w:spacing w:val="-4"/>
          <w:sz w:val="24"/>
          <w:szCs w:val="24"/>
        </w:rPr>
      </w:pPr>
      <w:r w:rsidRPr="00227900">
        <w:rPr>
          <w:rFonts w:ascii="Garamond" w:eastAsia="MS Mincho" w:hAnsi="Garamond"/>
          <w:spacing w:val="-4"/>
          <w:sz w:val="24"/>
          <w:szCs w:val="24"/>
        </w:rPr>
        <w:tab/>
        <w:t>“2. Gjykata jep vendim fajësie kur i pandehuri rezulton fajtor për faktin penal që i atribuohet përtej çdo dyshimi të arsyeshëm.”.</w:t>
      </w:r>
    </w:p>
    <w:p w:rsidR="005C4224" w:rsidRPr="00227900" w:rsidRDefault="005C4224" w:rsidP="00D16852">
      <w:pPr>
        <w:pStyle w:val="Hapesira7"/>
      </w:pPr>
    </w:p>
    <w:p w:rsidR="005C4224" w:rsidRPr="00227900" w:rsidRDefault="005C4224" w:rsidP="00C92C5D">
      <w:pPr>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3</w:t>
      </w:r>
    </w:p>
    <w:p w:rsidR="005C4224" w:rsidRPr="00227900" w:rsidRDefault="005C4224" w:rsidP="00D16852">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Në nenin 6, pika 1, pas fjalës “avokat” shtohen fjalët “në rastet e parashikuara nga ky Kod”. </w:t>
      </w:r>
    </w:p>
    <w:p w:rsidR="005C4224" w:rsidRPr="00227900" w:rsidRDefault="005C4224" w:rsidP="00D16852">
      <w:pPr>
        <w:pStyle w:val="Hapesira7"/>
      </w:pPr>
    </w:p>
    <w:p w:rsidR="005C4224" w:rsidRPr="00227900" w:rsidRDefault="005C4224" w:rsidP="00C92C5D">
      <w:pPr>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4</w:t>
      </w:r>
    </w:p>
    <w:p w:rsidR="005C4224" w:rsidRPr="00227900" w:rsidRDefault="005C4224" w:rsidP="00D16852">
      <w:pPr>
        <w:pStyle w:val="Hapesira7"/>
      </w:pPr>
    </w:p>
    <w:p w:rsidR="005C4224" w:rsidRPr="00227900" w:rsidRDefault="005C4224" w:rsidP="00D16852">
      <w:pPr>
        <w:spacing w:after="0" w:line="240" w:lineRule="auto"/>
        <w:rPr>
          <w:rFonts w:ascii="Garamond" w:eastAsia="MS Mincho" w:hAnsi="Garamond"/>
          <w:spacing w:val="-4"/>
          <w:sz w:val="24"/>
          <w:szCs w:val="24"/>
        </w:rPr>
      </w:pPr>
      <w:r w:rsidRPr="00227900">
        <w:rPr>
          <w:rFonts w:ascii="Garamond" w:eastAsia="MS Mincho" w:hAnsi="Garamond"/>
          <w:spacing w:val="-4"/>
          <w:sz w:val="24"/>
          <w:szCs w:val="24"/>
        </w:rPr>
        <w:t>Në nenin 7 bëhen këto ndryshime:</w:t>
      </w:r>
    </w:p>
    <w:p w:rsidR="005C4224" w:rsidRPr="00227900" w:rsidRDefault="005C4224" w:rsidP="00D16852">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titull, fjalët “të njëjtën vepër” zëvendësohen me fjalët “të njëjtin fakt”.</w:t>
      </w:r>
    </w:p>
    <w:p w:rsidR="005C4224" w:rsidRPr="00227900" w:rsidRDefault="005C4224" w:rsidP="00D16852">
      <w:pPr>
        <w:spacing w:after="0" w:line="240" w:lineRule="auto"/>
        <w:ind w:firstLine="0"/>
        <w:rPr>
          <w:rFonts w:ascii="Garamond" w:eastAsia="MS Mincho" w:hAnsi="Garamond"/>
          <w:b/>
          <w:spacing w:val="-4"/>
          <w:sz w:val="24"/>
          <w:szCs w:val="24"/>
        </w:rPr>
      </w:pPr>
      <w:r w:rsidRPr="00227900">
        <w:rPr>
          <w:rFonts w:ascii="Garamond" w:eastAsia="MS Mincho" w:hAnsi="Garamond"/>
          <w:spacing w:val="-4"/>
          <w:sz w:val="24"/>
          <w:szCs w:val="24"/>
        </w:rPr>
        <w:tab/>
        <w:t>Në pikën 1, fjalët “të njëjtën vepër penale” zëvendësohen me fjalët “të njëjtin fakt penal” dhe fjala “cilën” zëvendësohet me fjalën “cilin”.</w:t>
      </w:r>
    </w:p>
    <w:p w:rsidR="005C4224" w:rsidRPr="00227900" w:rsidRDefault="005C4224" w:rsidP="00C92C5D">
      <w:pPr>
        <w:spacing w:after="0" w:line="240" w:lineRule="auto"/>
        <w:ind w:firstLine="0"/>
        <w:jc w:val="left"/>
        <w:rPr>
          <w:rFonts w:ascii="Garamond" w:eastAsia="MS Mincho" w:hAnsi="Garamond"/>
          <w:spacing w:val="-4"/>
          <w:sz w:val="24"/>
          <w:szCs w:val="24"/>
        </w:rPr>
      </w:pPr>
    </w:p>
    <w:p w:rsidR="00D16852" w:rsidRDefault="00D16852" w:rsidP="00C92C5D">
      <w:pPr>
        <w:spacing w:after="0" w:line="240" w:lineRule="auto"/>
        <w:ind w:firstLine="0"/>
        <w:jc w:val="center"/>
        <w:rPr>
          <w:rFonts w:ascii="Garamond" w:eastAsia="MS Mincho" w:hAnsi="Garamond"/>
          <w:spacing w:val="-4"/>
          <w:sz w:val="24"/>
          <w:szCs w:val="24"/>
        </w:rPr>
      </w:pPr>
    </w:p>
    <w:p w:rsidR="00D16852" w:rsidRDefault="00D16852" w:rsidP="00C92C5D">
      <w:pPr>
        <w:spacing w:after="0" w:line="240" w:lineRule="auto"/>
        <w:ind w:firstLine="0"/>
        <w:jc w:val="center"/>
        <w:rPr>
          <w:rFonts w:ascii="Garamond" w:eastAsia="MS Mincho" w:hAnsi="Garamond"/>
          <w:spacing w:val="-4"/>
          <w:sz w:val="24"/>
          <w:szCs w:val="24"/>
        </w:rPr>
      </w:pPr>
    </w:p>
    <w:p w:rsidR="005C4224" w:rsidRPr="00227900" w:rsidRDefault="005C4224" w:rsidP="00C92C5D">
      <w:pPr>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lastRenderedPageBreak/>
        <w:t>Neni 5</w:t>
      </w:r>
    </w:p>
    <w:p w:rsidR="005C4224" w:rsidRPr="00227900" w:rsidRDefault="005C4224" w:rsidP="00D16852">
      <w:pPr>
        <w:pStyle w:val="Hapesira7"/>
      </w:pPr>
    </w:p>
    <w:p w:rsidR="005C4224" w:rsidRPr="00227900" w:rsidRDefault="005C4224" w:rsidP="00D16852">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8 bëhen këto shtesa:</w:t>
      </w:r>
    </w:p>
    <w:p w:rsidR="005C4224" w:rsidRPr="00227900" w:rsidRDefault="005C4224" w:rsidP="00D16852">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pikën 2 shtohet fjalia me këtë përmbajtje:</w:t>
      </w:r>
    </w:p>
    <w:p w:rsidR="005C4224" w:rsidRPr="00227900" w:rsidRDefault="005C4224" w:rsidP="00D16852">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“Personat që nuk dëgjojnë dhe nuk flasin kanë të drejtë të përdorin gjuhën e shenjave.”.</w:t>
      </w:r>
    </w:p>
    <w:p w:rsidR="005C4224" w:rsidRPr="00227900" w:rsidRDefault="005C4224" w:rsidP="00D16852">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Pas pikës 2 shtohet pika 3 me këtë përmbajtje:</w:t>
      </w:r>
    </w:p>
    <w:p w:rsidR="005C4224" w:rsidRPr="00227900" w:rsidRDefault="005C4224" w:rsidP="00D16852">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“3. Shpenzimet e përkthimit dhe interpretimit paguhen nga shteti.”.</w:t>
      </w:r>
    </w:p>
    <w:p w:rsidR="005C4224" w:rsidRPr="00227900" w:rsidRDefault="005C4224" w:rsidP="00D16852">
      <w:pPr>
        <w:pStyle w:val="Hapesira7"/>
      </w:pPr>
    </w:p>
    <w:p w:rsidR="005C4224" w:rsidRPr="00227900" w:rsidRDefault="005C4224" w:rsidP="00C92C5D">
      <w:pPr>
        <w:spacing w:after="0" w:line="240" w:lineRule="auto"/>
        <w:ind w:firstLine="0"/>
        <w:jc w:val="center"/>
        <w:rPr>
          <w:rFonts w:ascii="Garamond" w:eastAsia="Times New Roman" w:hAnsi="Garamond"/>
          <w:spacing w:val="-4"/>
          <w:sz w:val="24"/>
          <w:szCs w:val="24"/>
        </w:rPr>
      </w:pPr>
      <w:r w:rsidRPr="00227900">
        <w:rPr>
          <w:rFonts w:ascii="Garamond" w:eastAsia="Times New Roman" w:hAnsi="Garamond"/>
          <w:spacing w:val="-4"/>
          <w:sz w:val="24"/>
          <w:szCs w:val="24"/>
        </w:rPr>
        <w:t>Neni 6</w:t>
      </w:r>
    </w:p>
    <w:p w:rsidR="005C4224" w:rsidRPr="00227900" w:rsidRDefault="005C4224" w:rsidP="00D16852">
      <w:pPr>
        <w:pStyle w:val="Hapesira7"/>
      </w:pPr>
    </w:p>
    <w:p w:rsidR="005C4224" w:rsidRPr="00227900" w:rsidRDefault="005C4224" w:rsidP="00D16852">
      <w:pPr>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Pas nenit 8 shtohet neni 8/a me këtë përmbajtje:</w:t>
      </w:r>
    </w:p>
    <w:p w:rsidR="005C4224" w:rsidRPr="00227900" w:rsidRDefault="005C4224" w:rsidP="00D16852">
      <w:pPr>
        <w:pStyle w:val="Hapesira7"/>
      </w:pPr>
    </w:p>
    <w:p w:rsidR="005C4224" w:rsidRPr="00227900" w:rsidRDefault="005C4224" w:rsidP="00C92C5D">
      <w:pPr>
        <w:spacing w:after="0" w:line="240" w:lineRule="auto"/>
        <w:ind w:firstLine="0"/>
        <w:jc w:val="center"/>
        <w:rPr>
          <w:rFonts w:ascii="Garamond" w:eastAsia="Times New Roman" w:hAnsi="Garamond"/>
          <w:spacing w:val="-4"/>
          <w:sz w:val="24"/>
          <w:szCs w:val="24"/>
        </w:rPr>
      </w:pPr>
      <w:r w:rsidRPr="00227900">
        <w:rPr>
          <w:rFonts w:ascii="Garamond" w:eastAsia="Times New Roman" w:hAnsi="Garamond"/>
          <w:spacing w:val="-4"/>
          <w:sz w:val="24"/>
          <w:szCs w:val="24"/>
        </w:rPr>
        <w:t>“Neni 8/a</w:t>
      </w:r>
    </w:p>
    <w:p w:rsidR="005C4224" w:rsidRPr="00227900" w:rsidRDefault="005C4224" w:rsidP="00C92C5D">
      <w:pPr>
        <w:spacing w:after="0" w:line="240" w:lineRule="auto"/>
        <w:ind w:firstLine="0"/>
        <w:jc w:val="center"/>
        <w:rPr>
          <w:rFonts w:ascii="Garamond" w:eastAsia="Times New Roman" w:hAnsi="Garamond"/>
          <w:b/>
          <w:spacing w:val="-4"/>
          <w:sz w:val="24"/>
          <w:szCs w:val="24"/>
        </w:rPr>
      </w:pPr>
      <w:r w:rsidRPr="00227900">
        <w:rPr>
          <w:rFonts w:ascii="Garamond" w:eastAsia="Times New Roman" w:hAnsi="Garamond"/>
          <w:b/>
          <w:spacing w:val="-4"/>
          <w:sz w:val="24"/>
          <w:szCs w:val="24"/>
        </w:rPr>
        <w:t>Provat</w:t>
      </w:r>
    </w:p>
    <w:p w:rsidR="005C4224" w:rsidRPr="00227900" w:rsidRDefault="005C4224" w:rsidP="00D16852">
      <w:pPr>
        <w:pStyle w:val="Hapesira7"/>
      </w:pP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1. Faktet në procesin penal provohen me çdo provë, me kusht që ato të mos cenojnë të drejtat dhe liritë themelore të njeriut. </w:t>
      </w:r>
    </w:p>
    <w:p w:rsidR="005C4224" w:rsidRPr="00227900" w:rsidRDefault="005C4224" w:rsidP="00C92C5D">
      <w:pPr>
        <w:spacing w:after="0" w:line="240" w:lineRule="auto"/>
        <w:ind w:firstLine="0"/>
        <w:contextualSpacing/>
        <w:rPr>
          <w:rFonts w:ascii="Garamond" w:eastAsia="Times New Roman" w:hAnsi="Garamond"/>
          <w:spacing w:val="-4"/>
          <w:sz w:val="24"/>
          <w:szCs w:val="24"/>
        </w:rPr>
      </w:pPr>
      <w:r w:rsidRPr="00227900">
        <w:rPr>
          <w:rFonts w:ascii="Garamond" w:eastAsia="Times New Roman" w:hAnsi="Garamond"/>
          <w:spacing w:val="-4"/>
          <w:sz w:val="24"/>
          <w:szCs w:val="24"/>
        </w:rPr>
        <w:tab/>
        <w:t>2. Organi procedues duhet të mbledhë dhe të shqyrtojë si provat që fajësojnë të pandehurin, ashtu edhe ato që janë në favor të tij.”.</w:t>
      </w:r>
    </w:p>
    <w:p w:rsidR="005C4224" w:rsidRPr="00227900" w:rsidRDefault="005C4224" w:rsidP="00D16852">
      <w:pPr>
        <w:pStyle w:val="Hapesira7"/>
      </w:pPr>
    </w:p>
    <w:p w:rsidR="005C4224" w:rsidRPr="00227900" w:rsidRDefault="005C4224" w:rsidP="00C92C5D">
      <w:pPr>
        <w:spacing w:after="0" w:line="240" w:lineRule="auto"/>
        <w:ind w:firstLine="0"/>
        <w:jc w:val="center"/>
        <w:rPr>
          <w:rFonts w:ascii="Garamond" w:eastAsia="Times New Roman" w:hAnsi="Garamond"/>
          <w:spacing w:val="-4"/>
          <w:sz w:val="24"/>
          <w:szCs w:val="24"/>
        </w:rPr>
      </w:pPr>
      <w:r w:rsidRPr="00227900">
        <w:rPr>
          <w:rFonts w:ascii="Garamond" w:eastAsia="Times New Roman" w:hAnsi="Garamond"/>
          <w:spacing w:val="-4"/>
          <w:sz w:val="24"/>
          <w:szCs w:val="24"/>
        </w:rPr>
        <w:t>Neni 7</w:t>
      </w:r>
    </w:p>
    <w:p w:rsidR="005C4224" w:rsidRPr="00227900" w:rsidRDefault="005C4224" w:rsidP="00D16852">
      <w:pPr>
        <w:pStyle w:val="Hapesira7"/>
      </w:pPr>
    </w:p>
    <w:p w:rsidR="005C4224" w:rsidRPr="00227900" w:rsidRDefault="005C4224" w:rsidP="00D16852">
      <w:pPr>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Pas nenit 9 shtohet neni 9/a me këtë përmbajtje:</w:t>
      </w:r>
    </w:p>
    <w:p w:rsidR="005C4224" w:rsidRPr="00227900" w:rsidRDefault="005C4224" w:rsidP="00C92C5D">
      <w:pPr>
        <w:spacing w:after="0" w:line="240" w:lineRule="auto"/>
        <w:ind w:firstLine="0"/>
        <w:jc w:val="center"/>
        <w:rPr>
          <w:rFonts w:ascii="Garamond" w:eastAsia="Times New Roman" w:hAnsi="Garamond"/>
          <w:b/>
          <w:spacing w:val="-4"/>
          <w:sz w:val="24"/>
          <w:szCs w:val="24"/>
        </w:rPr>
      </w:pPr>
    </w:p>
    <w:p w:rsidR="005C4224" w:rsidRPr="00227900" w:rsidRDefault="005C4224" w:rsidP="00C92C5D">
      <w:pPr>
        <w:spacing w:after="0" w:line="240" w:lineRule="auto"/>
        <w:ind w:firstLine="0"/>
        <w:jc w:val="center"/>
        <w:rPr>
          <w:rFonts w:ascii="Garamond" w:eastAsia="Times New Roman" w:hAnsi="Garamond"/>
          <w:spacing w:val="-4"/>
          <w:sz w:val="24"/>
          <w:szCs w:val="24"/>
        </w:rPr>
      </w:pPr>
      <w:r w:rsidRPr="00227900">
        <w:rPr>
          <w:rFonts w:ascii="Garamond" w:eastAsia="Times New Roman" w:hAnsi="Garamond"/>
          <w:spacing w:val="-4"/>
          <w:sz w:val="24"/>
          <w:szCs w:val="24"/>
        </w:rPr>
        <w:t xml:space="preserve">“Neni 9/a </w:t>
      </w:r>
    </w:p>
    <w:p w:rsidR="005C4224" w:rsidRPr="00227900" w:rsidRDefault="005C4224" w:rsidP="00C92C5D">
      <w:pPr>
        <w:spacing w:after="0" w:line="240" w:lineRule="auto"/>
        <w:ind w:firstLine="0"/>
        <w:jc w:val="center"/>
        <w:rPr>
          <w:rFonts w:ascii="Garamond" w:eastAsia="Times New Roman" w:hAnsi="Garamond"/>
          <w:b/>
          <w:spacing w:val="-4"/>
          <w:sz w:val="24"/>
          <w:szCs w:val="24"/>
        </w:rPr>
      </w:pPr>
      <w:r w:rsidRPr="00227900">
        <w:rPr>
          <w:rFonts w:ascii="Garamond" w:eastAsia="Times New Roman" w:hAnsi="Garamond"/>
          <w:b/>
          <w:spacing w:val="-4"/>
          <w:sz w:val="24"/>
          <w:szCs w:val="24"/>
        </w:rPr>
        <w:t>Të drejtat e viktimës nga vepra penale</w:t>
      </w:r>
    </w:p>
    <w:p w:rsidR="005C4224" w:rsidRPr="00227900" w:rsidRDefault="005C4224" w:rsidP="00D16852">
      <w:pPr>
        <w:pStyle w:val="Hapesira7"/>
      </w:pPr>
    </w:p>
    <w:p w:rsidR="005C4224" w:rsidRPr="00227900" w:rsidRDefault="005C4224" w:rsidP="00C92C5D">
      <w:pPr>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 xml:space="preserve">1. Gjatë procedimit penal, viktima ka të drejtat e parashikuara nga ky Kod. </w:t>
      </w:r>
    </w:p>
    <w:p w:rsidR="005C4224" w:rsidRPr="00227900" w:rsidRDefault="005C4224" w:rsidP="00C92C5D">
      <w:pPr>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2. Organet publike duhet të garantojnë që viktimat e veprës penale të trajtohen me respekt për dinjitetin e tyre njerëzor dhe të mbrohen nga ridëmtimi, gjatë ushtrimit të të drejtave të parashikuara nga ky Kod.”.</w:t>
      </w:r>
    </w:p>
    <w:p w:rsidR="005C4224" w:rsidRPr="00227900" w:rsidRDefault="005C4224" w:rsidP="00D16852">
      <w:pPr>
        <w:pStyle w:val="Hapesira7"/>
      </w:pPr>
    </w:p>
    <w:p w:rsidR="005C4224" w:rsidRPr="00227900" w:rsidRDefault="005C4224" w:rsidP="00C92C5D">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ind w:firstLine="0"/>
        <w:jc w:val="center"/>
        <w:rPr>
          <w:rFonts w:ascii="Garamond" w:eastAsia="Times New Roman" w:hAnsi="Garamond"/>
          <w:spacing w:val="-4"/>
          <w:sz w:val="24"/>
          <w:szCs w:val="24"/>
        </w:rPr>
      </w:pPr>
      <w:r w:rsidRPr="00227900">
        <w:rPr>
          <w:rFonts w:ascii="Garamond" w:eastAsia="Times New Roman" w:hAnsi="Garamond"/>
          <w:spacing w:val="-4"/>
          <w:sz w:val="24"/>
          <w:szCs w:val="24"/>
        </w:rPr>
        <w:t>Neni 8</w:t>
      </w:r>
    </w:p>
    <w:p w:rsidR="005C4224" w:rsidRPr="00227900" w:rsidRDefault="005C4224" w:rsidP="00D16852">
      <w:pPr>
        <w:pStyle w:val="Hapesira7"/>
      </w:pPr>
    </w:p>
    <w:p w:rsidR="005C4224" w:rsidRPr="00227900" w:rsidRDefault="005C4224" w:rsidP="00C92C5D">
      <w:pPr>
        <w:autoSpaceDE w:val="0"/>
        <w:autoSpaceDN w:val="0"/>
        <w:adjustRightInd w:val="0"/>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Në nenin 13 bëhen ndryshimet dhe shtesat e mëposhtme:</w:t>
      </w:r>
    </w:p>
    <w:p w:rsidR="005C4224" w:rsidRPr="00227900" w:rsidRDefault="005C4224" w:rsidP="00C92C5D">
      <w:pPr>
        <w:autoSpaceDE w:val="0"/>
        <w:autoSpaceDN w:val="0"/>
        <w:adjustRightInd w:val="0"/>
        <w:spacing w:after="0" w:line="240" w:lineRule="auto"/>
        <w:ind w:firstLine="0"/>
        <w:jc w:val="left"/>
        <w:rPr>
          <w:rFonts w:ascii="Garamond" w:eastAsia="Times New Roman" w:hAnsi="Garamond"/>
          <w:spacing w:val="-4"/>
          <w:sz w:val="24"/>
          <w:szCs w:val="24"/>
        </w:rPr>
      </w:pPr>
      <w:r w:rsidRPr="00227900">
        <w:rPr>
          <w:rFonts w:ascii="Garamond" w:eastAsia="Times New Roman" w:hAnsi="Garamond"/>
          <w:spacing w:val="-4"/>
          <w:sz w:val="24"/>
          <w:szCs w:val="24"/>
        </w:rPr>
        <w:tab/>
        <w:t xml:space="preserve">1. Pika 1 ndryshohet si më poshtë: </w:t>
      </w:r>
    </w:p>
    <w:p w:rsidR="005C4224" w:rsidRPr="00227900" w:rsidRDefault="005C4224" w:rsidP="00C92C5D">
      <w:pPr>
        <w:autoSpaceDE w:val="0"/>
        <w:autoSpaceDN w:val="0"/>
        <w:adjustRightInd w:val="0"/>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“1. Veprat penale gjykohen në shkallë të parë nga gjykatat e rretheve gjyqësore dhe Gjykata kundër Korrupsionit dhe Krimit të Organizuar, sipas rregullave dhe përgjegjësive të caktuara në këtë Kod.”.</w:t>
      </w:r>
    </w:p>
    <w:p w:rsidR="005C4224" w:rsidRPr="00227900" w:rsidRDefault="005C4224" w:rsidP="00C92C5D">
      <w:pPr>
        <w:spacing w:after="0" w:line="240" w:lineRule="auto"/>
        <w:ind w:firstLine="0"/>
        <w:contextualSpacing/>
        <w:jc w:val="left"/>
        <w:rPr>
          <w:rFonts w:ascii="Garamond" w:eastAsia="Times New Roman" w:hAnsi="Garamond"/>
          <w:spacing w:val="-4"/>
          <w:sz w:val="24"/>
          <w:szCs w:val="24"/>
        </w:rPr>
      </w:pPr>
      <w:r w:rsidRPr="00227900">
        <w:rPr>
          <w:rFonts w:ascii="Garamond" w:eastAsia="Times New Roman" w:hAnsi="Garamond"/>
          <w:spacing w:val="-4"/>
          <w:sz w:val="24"/>
          <w:szCs w:val="24"/>
        </w:rPr>
        <w:tab/>
        <w:t xml:space="preserve">2. Pika 2 ndryshohet si më poshtë: </w:t>
      </w:r>
    </w:p>
    <w:p w:rsidR="005C4224" w:rsidRPr="00227900" w:rsidRDefault="005C4224" w:rsidP="00C92C5D">
      <w:pPr>
        <w:spacing w:after="0" w:line="240" w:lineRule="auto"/>
        <w:ind w:firstLine="0"/>
        <w:contextualSpacing/>
        <w:rPr>
          <w:rFonts w:ascii="Garamond" w:eastAsia="Times New Roman" w:hAnsi="Garamond"/>
          <w:spacing w:val="-4"/>
          <w:sz w:val="24"/>
          <w:szCs w:val="24"/>
        </w:rPr>
      </w:pPr>
      <w:r w:rsidRPr="00227900">
        <w:rPr>
          <w:rFonts w:ascii="Garamond" w:eastAsia="Times New Roman" w:hAnsi="Garamond"/>
          <w:spacing w:val="-4"/>
          <w:sz w:val="24"/>
          <w:szCs w:val="24"/>
        </w:rPr>
        <w:lastRenderedPageBreak/>
        <w:tab/>
        <w:t>“2. Gjykatat e rretheve gjyqësore dhe Gjykata e Shkallës së Parë kundër Korrupsionit dhe Krimit të Organizuar gjykojnë me një gjyqtar:</w:t>
      </w:r>
    </w:p>
    <w:p w:rsidR="005C4224" w:rsidRPr="00227900" w:rsidRDefault="005C4224" w:rsidP="00C92C5D">
      <w:pPr>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 xml:space="preserve">a) kërkesat e palëve gjatë hetimeve paraprake; </w:t>
      </w:r>
    </w:p>
    <w:p w:rsidR="005C4224" w:rsidRPr="00227900" w:rsidRDefault="005C4224" w:rsidP="00C92C5D">
      <w:pPr>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b) ankimi ndaj vendimit të prokurorit për mosfillimin e ndjekjes penale apo pushimin e çështjes për kundërvajtjet penale;</w:t>
      </w:r>
    </w:p>
    <w:p w:rsidR="005C4224" w:rsidRPr="00227900" w:rsidRDefault="005C4224" w:rsidP="00C92C5D">
      <w:pPr>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c) kërkesa e prokurorit për pushimin e akuzës ose çështjes për krimet;</w:t>
      </w:r>
    </w:p>
    <w:p w:rsidR="005C4224" w:rsidRPr="00227900" w:rsidRDefault="005C4224" w:rsidP="00C92C5D">
      <w:pPr>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ç) kërkesën e prokurorit për dërgimin e çështjes në gjyq;</w:t>
      </w:r>
    </w:p>
    <w:p w:rsidR="005C4224" w:rsidRPr="00227900" w:rsidRDefault="005C4224" w:rsidP="00C92C5D">
      <w:pPr>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d) kërkesën e prokurorit për miratimin e urdhrit penal;</w:t>
      </w:r>
    </w:p>
    <w:p w:rsidR="005C4224" w:rsidRPr="00227900" w:rsidRDefault="005C4224" w:rsidP="00C92C5D">
      <w:pPr>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 xml:space="preserve">dh) kërkesat që lidhen me ekzekutimin e vendimeve penale; </w:t>
      </w:r>
    </w:p>
    <w:p w:rsidR="005C4224" w:rsidRPr="00227900" w:rsidRDefault="005C4224" w:rsidP="00C92C5D">
      <w:pPr>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e) kërkesat për rivendosje në afat;</w:t>
      </w:r>
    </w:p>
    <w:p w:rsidR="005C4224" w:rsidRPr="00227900" w:rsidRDefault="005C4224" w:rsidP="00C92C5D">
      <w:pPr>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ë) kërkesat që lidhen me marrëdhëniet juridiksionale me autoritetet e huaja, sipas titullit X të këtij Kodi;</w:t>
      </w:r>
    </w:p>
    <w:p w:rsidR="005C4224" w:rsidRPr="00227900" w:rsidRDefault="005C4224" w:rsidP="00C92C5D">
      <w:pPr>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f) çdo kërkesë tjetër të parashikuar në këtë Kod apo në ligje të veçanta.”.</w:t>
      </w:r>
    </w:p>
    <w:p w:rsidR="005C4224" w:rsidRPr="00227900" w:rsidRDefault="005C4224" w:rsidP="00BB350B">
      <w:pPr>
        <w:autoSpaceDE w:val="0"/>
        <w:autoSpaceDN w:val="0"/>
        <w:adjustRightInd w:val="0"/>
        <w:spacing w:after="0" w:line="240" w:lineRule="auto"/>
        <w:ind w:firstLine="0"/>
        <w:contextualSpacing/>
        <w:rPr>
          <w:rFonts w:ascii="Garamond" w:eastAsia="Times New Roman" w:hAnsi="Garamond"/>
          <w:spacing w:val="-4"/>
          <w:sz w:val="24"/>
          <w:szCs w:val="24"/>
        </w:rPr>
      </w:pPr>
      <w:r w:rsidRPr="00227900">
        <w:rPr>
          <w:rFonts w:ascii="Garamond" w:eastAsia="Times New Roman" w:hAnsi="Garamond"/>
          <w:spacing w:val="-4"/>
          <w:sz w:val="24"/>
          <w:szCs w:val="24"/>
        </w:rPr>
        <w:tab/>
        <w:t>3. Në pikën 3, numri “7” zëvendësohet me numrin “10”.</w:t>
      </w:r>
    </w:p>
    <w:p w:rsidR="005C4224" w:rsidRPr="00227900" w:rsidRDefault="005C4224" w:rsidP="00C92C5D">
      <w:pPr>
        <w:spacing w:after="0" w:line="240" w:lineRule="auto"/>
        <w:ind w:firstLine="0"/>
        <w:contextualSpacing/>
        <w:jc w:val="left"/>
        <w:rPr>
          <w:rFonts w:ascii="Garamond" w:eastAsia="Times New Roman" w:hAnsi="Garamond"/>
          <w:spacing w:val="-4"/>
          <w:sz w:val="24"/>
          <w:szCs w:val="24"/>
        </w:rPr>
      </w:pPr>
      <w:r w:rsidRPr="00227900">
        <w:rPr>
          <w:rFonts w:ascii="Garamond" w:eastAsia="Times New Roman" w:hAnsi="Garamond"/>
          <w:spacing w:val="-4"/>
          <w:sz w:val="24"/>
          <w:szCs w:val="24"/>
        </w:rPr>
        <w:tab/>
        <w:t>4. Paragrafi i dytë i pikës 3 kalon si pika 3/1 dhe ndryshohet si më poshtë:</w:t>
      </w:r>
    </w:p>
    <w:p w:rsidR="005C4224" w:rsidRPr="00227900" w:rsidRDefault="005C4224" w:rsidP="00C92C5D">
      <w:pPr>
        <w:spacing w:after="0" w:line="240" w:lineRule="auto"/>
        <w:ind w:firstLine="0"/>
        <w:contextualSpacing/>
        <w:rPr>
          <w:rFonts w:ascii="Garamond" w:eastAsia="Times New Roman" w:hAnsi="Garamond"/>
          <w:spacing w:val="-4"/>
          <w:sz w:val="24"/>
          <w:szCs w:val="24"/>
        </w:rPr>
      </w:pPr>
      <w:r w:rsidRPr="00227900">
        <w:rPr>
          <w:rFonts w:ascii="Garamond" w:eastAsia="Times New Roman" w:hAnsi="Garamond"/>
          <w:spacing w:val="-4"/>
          <w:sz w:val="24"/>
          <w:szCs w:val="24"/>
        </w:rPr>
        <w:tab/>
        <w:t>“3/1. Gjykata kundër Korrupsionit dhe Krimit të Organizuar gjykon me trup gjykues të përbërë nga tre gjyqtarë, me përjashtim të rasteve kur ky Kod parashikon ndryshe. Kjo gjykatë gjykon me një gjyqtar akuzat penale kundër funksionarëve, sipas nenit 75/a, të këtij Kodi, për vepra penale të ndryshme nga korrupsioni dhe krimi i organizuar, për të cilat parashikohet dënim me gjobë ose me burgim në maksimum jo më shumë se 10 vjet.”.</w:t>
      </w:r>
    </w:p>
    <w:p w:rsidR="005C4224" w:rsidRPr="00227900" w:rsidRDefault="005C4224" w:rsidP="00C92C5D">
      <w:pPr>
        <w:spacing w:after="0" w:line="240" w:lineRule="auto"/>
        <w:ind w:firstLine="0"/>
        <w:contextualSpacing/>
        <w:jc w:val="left"/>
        <w:rPr>
          <w:rFonts w:ascii="Garamond" w:eastAsia="Times New Roman" w:hAnsi="Garamond"/>
          <w:spacing w:val="-4"/>
          <w:sz w:val="24"/>
          <w:szCs w:val="24"/>
        </w:rPr>
      </w:pPr>
      <w:r w:rsidRPr="00227900">
        <w:rPr>
          <w:rFonts w:ascii="Garamond" w:eastAsia="Times New Roman" w:hAnsi="Garamond"/>
          <w:spacing w:val="-4"/>
          <w:sz w:val="24"/>
          <w:szCs w:val="24"/>
        </w:rPr>
        <w:tab/>
        <w:t xml:space="preserve">5. Pika 4 ndryshohet si më poshtë:  </w:t>
      </w:r>
    </w:p>
    <w:p w:rsidR="005C4224" w:rsidRPr="00227900" w:rsidRDefault="005C4224" w:rsidP="00C92C5D">
      <w:pPr>
        <w:spacing w:after="0" w:line="240" w:lineRule="auto"/>
        <w:ind w:firstLine="0"/>
        <w:contextualSpacing/>
        <w:rPr>
          <w:rFonts w:ascii="Garamond" w:eastAsia="Times New Roman" w:hAnsi="Garamond"/>
          <w:spacing w:val="-4"/>
          <w:sz w:val="24"/>
          <w:szCs w:val="24"/>
        </w:rPr>
      </w:pPr>
      <w:r w:rsidRPr="00227900">
        <w:rPr>
          <w:rFonts w:ascii="Garamond" w:eastAsia="Times New Roman" w:hAnsi="Garamond"/>
          <w:spacing w:val="-4"/>
          <w:sz w:val="24"/>
          <w:szCs w:val="24"/>
        </w:rPr>
        <w:tab/>
        <w:t>“4. Gjykimi i të miturve bëhet nga seksionet përkatëse të krijuara sipas ligjit. Këto seksione gjykojnë edhe të pandehurit e rritur që akuzohen për kryerjen e veprave penale në dëm të të miturve.”.</w:t>
      </w:r>
    </w:p>
    <w:p w:rsidR="005C4224" w:rsidRPr="00227900" w:rsidRDefault="005C4224" w:rsidP="00C92C5D">
      <w:pPr>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6. Pas pikës 4 shtohet pika 5 me këtë përmbajtje:</w:t>
      </w:r>
    </w:p>
    <w:p w:rsidR="005C4224" w:rsidRPr="00227900" w:rsidRDefault="005C4224" w:rsidP="00C92C5D">
      <w:pPr>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“5. Parashikimet e pikës 4, të këtij neni, nuk zbatohen në rastet e përcaktuara në paragrafin 1, të nenit 80, të këtij Kodi.”.</w:t>
      </w:r>
    </w:p>
    <w:p w:rsidR="005C4224" w:rsidRPr="00227900" w:rsidRDefault="005C4224" w:rsidP="00D16852">
      <w:pPr>
        <w:pStyle w:val="Hapesira7"/>
      </w:pPr>
      <w:r w:rsidRPr="00227900">
        <w:t xml:space="preserve"> </w:t>
      </w:r>
    </w:p>
    <w:p w:rsidR="005C4224" w:rsidRPr="00227900" w:rsidRDefault="005C4224" w:rsidP="00C92C5D">
      <w:pPr>
        <w:spacing w:after="0" w:line="240" w:lineRule="auto"/>
        <w:ind w:firstLine="0"/>
        <w:jc w:val="center"/>
        <w:rPr>
          <w:rFonts w:ascii="Garamond" w:eastAsia="Times New Roman" w:hAnsi="Garamond"/>
          <w:bCs/>
          <w:spacing w:val="-4"/>
          <w:sz w:val="24"/>
          <w:szCs w:val="24"/>
        </w:rPr>
      </w:pPr>
      <w:r w:rsidRPr="00227900">
        <w:rPr>
          <w:rFonts w:ascii="Garamond" w:eastAsia="Times New Roman" w:hAnsi="Garamond"/>
          <w:bCs/>
          <w:spacing w:val="-4"/>
          <w:sz w:val="24"/>
          <w:szCs w:val="24"/>
        </w:rPr>
        <w:t>Neni 9</w:t>
      </w:r>
    </w:p>
    <w:p w:rsidR="005C4224" w:rsidRPr="00227900" w:rsidRDefault="005C4224" w:rsidP="00D16852">
      <w:pPr>
        <w:pStyle w:val="Hapesira7"/>
      </w:pPr>
    </w:p>
    <w:p w:rsidR="005C4224" w:rsidRPr="00227900" w:rsidRDefault="005C4224" w:rsidP="00C92C5D">
      <w:pPr>
        <w:spacing w:after="0" w:line="240" w:lineRule="auto"/>
        <w:ind w:firstLine="0"/>
        <w:rPr>
          <w:rFonts w:ascii="Garamond" w:eastAsia="Times New Roman" w:hAnsi="Garamond"/>
          <w:bCs/>
          <w:spacing w:val="-4"/>
          <w:sz w:val="24"/>
          <w:szCs w:val="24"/>
        </w:rPr>
      </w:pPr>
      <w:r w:rsidRPr="00227900">
        <w:rPr>
          <w:rFonts w:ascii="Garamond" w:eastAsia="Times New Roman" w:hAnsi="Garamond"/>
          <w:bCs/>
          <w:spacing w:val="-4"/>
          <w:sz w:val="24"/>
          <w:szCs w:val="24"/>
        </w:rPr>
        <w:tab/>
        <w:t>Në nenin 14 bëhen ndryshimet e mëposhtme:</w:t>
      </w:r>
    </w:p>
    <w:p w:rsidR="005C4224" w:rsidRPr="00227900" w:rsidRDefault="005C4224" w:rsidP="00C92C5D">
      <w:pPr>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 xml:space="preserve">Pika 3 ndryshohet si më poshtë: </w:t>
      </w:r>
    </w:p>
    <w:p w:rsidR="005C4224" w:rsidRPr="00227900" w:rsidRDefault="005C4224" w:rsidP="00C92C5D">
      <w:pPr>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lastRenderedPageBreak/>
        <w:tab/>
        <w:t>“3. Gjykata e Apelit kundër Korrupsionit dhe Krimit të Organizuar shqyrton në shkallë të dytë, me trup gjykues të përbërë nga tre gjyqtarë, çështjet e gjykuara nga gjykata e shkallës së parë kundër korrupsionit dhe krimit të organizuar.”.</w:t>
      </w:r>
    </w:p>
    <w:p w:rsidR="005C4224" w:rsidRPr="00227900" w:rsidRDefault="005C4224" w:rsidP="00C92C5D">
      <w:pPr>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 xml:space="preserve">Pas pikës 3 shtohet pika 4 me këtë përmbajtje: </w:t>
      </w:r>
    </w:p>
    <w:p w:rsidR="005C4224" w:rsidRPr="00227900" w:rsidRDefault="005C4224" w:rsidP="00C92C5D">
      <w:pPr>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“4. Gjykimet për kërkesat e parashikuara në pikën 2, të nenit 13, shqyrtohen me trup gjykues të përbërë nga tre gjyqtarë.”.</w:t>
      </w:r>
    </w:p>
    <w:p w:rsidR="005C4224" w:rsidRPr="00227900" w:rsidRDefault="005C4224" w:rsidP="00C36C09">
      <w:pPr>
        <w:pStyle w:val="Hapesira7"/>
      </w:pPr>
    </w:p>
    <w:p w:rsidR="005C4224" w:rsidRPr="00227900" w:rsidRDefault="005C4224" w:rsidP="00C92C5D">
      <w:pPr>
        <w:spacing w:after="0" w:line="240" w:lineRule="auto"/>
        <w:ind w:firstLine="0"/>
        <w:jc w:val="center"/>
        <w:rPr>
          <w:rFonts w:ascii="Garamond" w:eastAsia="Times New Roman" w:hAnsi="Garamond"/>
          <w:spacing w:val="-4"/>
          <w:sz w:val="24"/>
          <w:szCs w:val="24"/>
        </w:rPr>
      </w:pPr>
      <w:r w:rsidRPr="00227900">
        <w:rPr>
          <w:rFonts w:ascii="Garamond" w:eastAsia="Times New Roman" w:hAnsi="Garamond"/>
          <w:spacing w:val="-4"/>
          <w:sz w:val="24"/>
          <w:szCs w:val="24"/>
        </w:rPr>
        <w:t>Neni 10</w:t>
      </w:r>
    </w:p>
    <w:p w:rsidR="005C4224" w:rsidRPr="00227900" w:rsidRDefault="005C4224" w:rsidP="00C36C09">
      <w:pPr>
        <w:pStyle w:val="Hapesira7"/>
      </w:pPr>
    </w:p>
    <w:p w:rsidR="005C4224" w:rsidRPr="00227900" w:rsidRDefault="005C4224" w:rsidP="00C92C5D">
      <w:pPr>
        <w:spacing w:after="0" w:line="240" w:lineRule="auto"/>
        <w:ind w:firstLine="0"/>
        <w:jc w:val="left"/>
        <w:rPr>
          <w:rFonts w:ascii="Garamond" w:eastAsia="Times New Roman" w:hAnsi="Garamond"/>
          <w:spacing w:val="-4"/>
          <w:sz w:val="24"/>
          <w:szCs w:val="24"/>
        </w:rPr>
      </w:pPr>
      <w:r w:rsidRPr="00227900">
        <w:rPr>
          <w:rFonts w:ascii="Garamond" w:eastAsia="Times New Roman" w:hAnsi="Garamond"/>
          <w:spacing w:val="-4"/>
          <w:sz w:val="24"/>
          <w:szCs w:val="24"/>
        </w:rPr>
        <w:tab/>
        <w:t>Neni 14/a ndryshohet si më poshtë:</w:t>
      </w:r>
    </w:p>
    <w:p w:rsidR="005C4224" w:rsidRPr="00227900" w:rsidRDefault="005C4224" w:rsidP="00C36C09">
      <w:pPr>
        <w:pStyle w:val="Hapesira7"/>
      </w:pPr>
      <w:r w:rsidRPr="00227900">
        <w:t xml:space="preserve"> </w:t>
      </w:r>
    </w:p>
    <w:p w:rsidR="005C4224" w:rsidRPr="00227900" w:rsidRDefault="005C4224" w:rsidP="00C92C5D">
      <w:pPr>
        <w:spacing w:after="0" w:line="240" w:lineRule="auto"/>
        <w:ind w:firstLine="0"/>
        <w:jc w:val="center"/>
        <w:rPr>
          <w:rFonts w:ascii="Garamond" w:eastAsia="Times New Roman" w:hAnsi="Garamond"/>
          <w:spacing w:val="-4"/>
          <w:sz w:val="24"/>
          <w:szCs w:val="24"/>
        </w:rPr>
      </w:pPr>
      <w:r w:rsidRPr="00227900">
        <w:rPr>
          <w:rFonts w:ascii="Garamond" w:eastAsia="Times New Roman" w:hAnsi="Garamond"/>
          <w:spacing w:val="-4"/>
          <w:sz w:val="24"/>
          <w:szCs w:val="24"/>
        </w:rPr>
        <w:t>“Neni 14/a</w:t>
      </w:r>
    </w:p>
    <w:p w:rsidR="005C4224" w:rsidRPr="00227900" w:rsidRDefault="005C4224" w:rsidP="00C92C5D">
      <w:pPr>
        <w:spacing w:after="0" w:line="240" w:lineRule="auto"/>
        <w:ind w:firstLine="0"/>
        <w:jc w:val="center"/>
        <w:rPr>
          <w:rFonts w:ascii="Garamond" w:eastAsia="Times New Roman" w:hAnsi="Garamond"/>
          <w:b/>
          <w:bCs/>
          <w:spacing w:val="-4"/>
          <w:sz w:val="24"/>
          <w:szCs w:val="24"/>
        </w:rPr>
      </w:pPr>
      <w:r w:rsidRPr="00227900">
        <w:rPr>
          <w:rFonts w:ascii="Garamond" w:eastAsia="Times New Roman" w:hAnsi="Garamond"/>
          <w:b/>
          <w:bCs/>
          <w:spacing w:val="-4"/>
          <w:sz w:val="24"/>
          <w:szCs w:val="24"/>
        </w:rPr>
        <w:t xml:space="preserve">Gjykata e Lartë dhe përbërja </w:t>
      </w:r>
    </w:p>
    <w:p w:rsidR="005C4224" w:rsidRPr="00227900" w:rsidRDefault="005C4224" w:rsidP="00C36C09">
      <w:pPr>
        <w:pStyle w:val="Hapesira7"/>
      </w:pPr>
    </w:p>
    <w:p w:rsidR="005C4224" w:rsidRPr="00227900" w:rsidRDefault="005C4224" w:rsidP="00C92C5D">
      <w:pPr>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Gjykata  e  Lartë  shqyrton rekurset në dhomë këshillimi me trup gjykues të përbërë nga tre gjyqtarë, njësimin dhe zhvillimin e praktikës gjyqësore në  kolegje  me  trup  gjykues  të  përbërë  nga  pesë  gjyqtarë  dhe  ndryshimin e praktikës gjyqësore në  kolegje  të bashkuara.”.</w:t>
      </w:r>
    </w:p>
    <w:p w:rsidR="005C4224" w:rsidRPr="00227900" w:rsidRDefault="005C4224" w:rsidP="00C36C09">
      <w:pPr>
        <w:pStyle w:val="Hapesira7"/>
      </w:pPr>
    </w:p>
    <w:p w:rsidR="005C4224" w:rsidRPr="00227900" w:rsidRDefault="005C4224" w:rsidP="00C92C5D">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ind w:firstLine="0"/>
        <w:jc w:val="center"/>
        <w:rPr>
          <w:rFonts w:ascii="Garamond" w:eastAsia="Times New Roman" w:hAnsi="Garamond"/>
          <w:spacing w:val="-4"/>
          <w:sz w:val="24"/>
          <w:szCs w:val="24"/>
        </w:rPr>
      </w:pPr>
      <w:r w:rsidRPr="00227900">
        <w:rPr>
          <w:rFonts w:ascii="Garamond" w:eastAsia="Times New Roman" w:hAnsi="Garamond"/>
          <w:spacing w:val="-4"/>
          <w:sz w:val="24"/>
          <w:szCs w:val="24"/>
        </w:rPr>
        <w:t>Neni 11</w:t>
      </w:r>
    </w:p>
    <w:p w:rsidR="005C4224" w:rsidRPr="00227900" w:rsidRDefault="005C4224" w:rsidP="00C36C09">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Times New Roman" w:hAnsi="Garamond"/>
          <w:spacing w:val="-4"/>
          <w:sz w:val="24"/>
          <w:szCs w:val="24"/>
        </w:rPr>
      </w:pPr>
      <w:r w:rsidRPr="00227900">
        <w:rPr>
          <w:rFonts w:ascii="Garamond" w:eastAsia="Times New Roman" w:hAnsi="Garamond"/>
          <w:spacing w:val="-4"/>
          <w:sz w:val="24"/>
          <w:szCs w:val="24"/>
        </w:rPr>
        <w:tab/>
        <w:t>Në nenin 15 bëhen këto shtesa dhe ndryshime:</w:t>
      </w:r>
    </w:p>
    <w:p w:rsidR="005C4224" w:rsidRPr="00227900" w:rsidRDefault="005C4224" w:rsidP="00C92C5D">
      <w:pPr>
        <w:autoSpaceDE w:val="0"/>
        <w:autoSpaceDN w:val="0"/>
        <w:adjustRightInd w:val="0"/>
        <w:spacing w:after="0" w:line="240" w:lineRule="auto"/>
        <w:ind w:firstLine="0"/>
        <w:jc w:val="left"/>
        <w:rPr>
          <w:rFonts w:ascii="Garamond" w:eastAsia="Times New Roman" w:hAnsi="Garamond"/>
          <w:spacing w:val="-4"/>
          <w:sz w:val="24"/>
          <w:szCs w:val="24"/>
        </w:rPr>
      </w:pPr>
      <w:r w:rsidRPr="00227900">
        <w:rPr>
          <w:rFonts w:ascii="Garamond" w:eastAsia="Times New Roman" w:hAnsi="Garamond"/>
          <w:spacing w:val="-4"/>
          <w:sz w:val="24"/>
          <w:szCs w:val="24"/>
        </w:rPr>
        <w:tab/>
        <w:t>Në pikën 1, pas fjalës “rigjykim” shtohen fjalët “apo rishikim”.</w:t>
      </w:r>
    </w:p>
    <w:p w:rsidR="005C4224" w:rsidRPr="00227900" w:rsidRDefault="005C4224" w:rsidP="00C92C5D">
      <w:pPr>
        <w:autoSpaceDE w:val="0"/>
        <w:autoSpaceDN w:val="0"/>
        <w:adjustRightInd w:val="0"/>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Pika 2 ndryshohet si më poshtë:</w:t>
      </w:r>
    </w:p>
    <w:p w:rsidR="005C4224" w:rsidRPr="00227900" w:rsidRDefault="005C4224" w:rsidP="00C92C5D">
      <w:pPr>
        <w:autoSpaceDE w:val="0"/>
        <w:autoSpaceDN w:val="0"/>
        <w:adjustRightInd w:val="0"/>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“2. Nuk mund të marrë pjesë në gjykim gjyqtari që ka shqyrtuar kërkesat e palëve gjatë hetimeve paraprake ose në seancë paraprake për të njëjtin procedim. Gjyqtari që shqyrton kërkesat e palëve gjatë hetimeve paraprake nuk mund të ushtrojë funksionet e gjyqtarit të seancës paraprake në të njëjtin procedim.”.</w:t>
      </w:r>
    </w:p>
    <w:p w:rsidR="005C4224" w:rsidRPr="00227900" w:rsidRDefault="005C4224" w:rsidP="00C92C5D">
      <w:pPr>
        <w:autoSpaceDE w:val="0"/>
        <w:autoSpaceDN w:val="0"/>
        <w:adjustRightInd w:val="0"/>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Në pikën 3, fjalët “ose që ka paraqitur një kallëzim, ankim, kërkesë për procedim ose që ka dhënë apo ka marrë pjesë në dhënien e vendimit për autorizim” zëvendësohen me fjalët “viktimë ose person që ka paraqitur një kallëzim ose ankim.”</w:t>
      </w:r>
    </w:p>
    <w:p w:rsidR="005C4224" w:rsidRPr="00227900" w:rsidRDefault="005C4224" w:rsidP="00C36C09">
      <w:pPr>
        <w:pStyle w:val="Hapesira7"/>
      </w:pPr>
    </w:p>
    <w:p w:rsidR="005C4224" w:rsidRPr="00227900" w:rsidRDefault="005C4224" w:rsidP="00C92C5D">
      <w:pPr>
        <w:spacing w:after="0" w:line="240" w:lineRule="auto"/>
        <w:ind w:firstLine="0"/>
        <w:jc w:val="center"/>
        <w:rPr>
          <w:rFonts w:ascii="Garamond" w:eastAsia="Times New Roman" w:hAnsi="Garamond"/>
          <w:spacing w:val="-4"/>
          <w:sz w:val="24"/>
          <w:szCs w:val="24"/>
        </w:rPr>
      </w:pPr>
      <w:r w:rsidRPr="00227900">
        <w:rPr>
          <w:rFonts w:ascii="Garamond" w:eastAsia="Times New Roman" w:hAnsi="Garamond"/>
          <w:spacing w:val="-4"/>
          <w:sz w:val="24"/>
          <w:szCs w:val="24"/>
        </w:rPr>
        <w:t>Neni 12</w:t>
      </w:r>
    </w:p>
    <w:p w:rsidR="005C4224" w:rsidRPr="00227900" w:rsidRDefault="005C4224" w:rsidP="00C36C09">
      <w:pPr>
        <w:pStyle w:val="Hapesira7"/>
      </w:pPr>
    </w:p>
    <w:p w:rsidR="005C4224" w:rsidRPr="00227900" w:rsidRDefault="005C4224" w:rsidP="00C92C5D">
      <w:pPr>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Në nenin 16, pika 1, pas fjalës “bashkëshortë” shtohet fjala “bashkëjetues”.</w:t>
      </w:r>
    </w:p>
    <w:p w:rsidR="005C4224" w:rsidRPr="00227900" w:rsidRDefault="005C4224" w:rsidP="00C36C09">
      <w:pPr>
        <w:pStyle w:val="Hapesira7"/>
      </w:pPr>
    </w:p>
    <w:p w:rsidR="005C4224" w:rsidRPr="00227900" w:rsidRDefault="005C4224" w:rsidP="00C92C5D">
      <w:pPr>
        <w:spacing w:after="0" w:line="240" w:lineRule="auto"/>
        <w:ind w:firstLine="0"/>
        <w:jc w:val="center"/>
        <w:rPr>
          <w:rFonts w:ascii="Garamond" w:eastAsia="Times New Roman" w:hAnsi="Garamond"/>
          <w:spacing w:val="-4"/>
          <w:sz w:val="24"/>
          <w:szCs w:val="24"/>
        </w:rPr>
      </w:pPr>
      <w:r w:rsidRPr="00227900">
        <w:rPr>
          <w:rFonts w:ascii="Garamond" w:eastAsia="Times New Roman" w:hAnsi="Garamond"/>
          <w:spacing w:val="-4"/>
          <w:sz w:val="24"/>
          <w:szCs w:val="24"/>
        </w:rPr>
        <w:t>Neni 13</w:t>
      </w:r>
    </w:p>
    <w:p w:rsidR="005C4224" w:rsidRPr="00227900" w:rsidRDefault="005C4224" w:rsidP="00C36C09">
      <w:pPr>
        <w:pStyle w:val="Hapesira7"/>
      </w:pPr>
    </w:p>
    <w:p w:rsidR="005C4224" w:rsidRPr="00227900" w:rsidRDefault="005C4224" w:rsidP="00C36C09">
      <w:pPr>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Në nenin 17 bëhen këto shtesa dhe ndryshime:</w:t>
      </w:r>
    </w:p>
    <w:p w:rsidR="005C4224" w:rsidRPr="00227900" w:rsidRDefault="005C4224" w:rsidP="00C36C09">
      <w:pPr>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Në pikën 1, shkronja “a”, pas fjalës “bashkëshortit” shtohet fjala “bashkëjetuesit”.</w:t>
      </w:r>
    </w:p>
    <w:p w:rsidR="005C4224" w:rsidRPr="00227900" w:rsidRDefault="005C4224" w:rsidP="00C92C5D">
      <w:pPr>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lastRenderedPageBreak/>
        <w:tab/>
        <w:t>Në pikën 2, pas fjalës “përkatëse” shtohen fjalët “, i cili e miraton ose e refuzon atë me vendim të arsyetuar”.</w:t>
      </w:r>
    </w:p>
    <w:p w:rsidR="005C4224" w:rsidRPr="00227900" w:rsidRDefault="005C4224" w:rsidP="00C92C5D">
      <w:pPr>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Pas pikës 2 shtohet pika 3 me këtë përmbajtje:</w:t>
      </w:r>
    </w:p>
    <w:p w:rsidR="005C4224" w:rsidRPr="00227900" w:rsidRDefault="005C4224" w:rsidP="00C92C5D">
      <w:pPr>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“3. Mbi deklarimin e heqjes dorë të kryetarëve të gjykatave vendosin kryetarët e gjykatave të një shkalle më lart. Mbi deklarimin e heqjes dorë të kryetarit të Gjykatës së Lartë vendos një trup gjykues i Gjykatës së Lartë i përbërë nga tre gjyqtarë.”.</w:t>
      </w:r>
    </w:p>
    <w:p w:rsidR="005C4224" w:rsidRPr="00227900" w:rsidRDefault="005C4224" w:rsidP="00C36C09">
      <w:pPr>
        <w:pStyle w:val="Hapesira7"/>
      </w:pPr>
    </w:p>
    <w:p w:rsidR="005C4224" w:rsidRPr="00227900" w:rsidRDefault="005C4224" w:rsidP="00C92C5D">
      <w:pPr>
        <w:spacing w:after="0" w:line="240" w:lineRule="auto"/>
        <w:ind w:firstLine="0"/>
        <w:jc w:val="center"/>
        <w:rPr>
          <w:rFonts w:ascii="Garamond" w:eastAsia="Times New Roman" w:hAnsi="Garamond"/>
          <w:spacing w:val="-4"/>
          <w:sz w:val="24"/>
          <w:szCs w:val="24"/>
        </w:rPr>
      </w:pPr>
      <w:r w:rsidRPr="00227900">
        <w:rPr>
          <w:rFonts w:ascii="Garamond" w:eastAsia="Times New Roman" w:hAnsi="Garamond"/>
          <w:spacing w:val="-4"/>
          <w:sz w:val="24"/>
          <w:szCs w:val="24"/>
        </w:rPr>
        <w:t>Neni 14</w:t>
      </w:r>
    </w:p>
    <w:p w:rsidR="005C4224" w:rsidRPr="00227900" w:rsidRDefault="005C4224" w:rsidP="00C36C09">
      <w:pPr>
        <w:pStyle w:val="Hapesira7"/>
      </w:pPr>
    </w:p>
    <w:p w:rsidR="005C4224" w:rsidRPr="00227900" w:rsidRDefault="005C4224" w:rsidP="00C92C5D">
      <w:pPr>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Në nenin 21 bëhen këto shtesa dhe ndryshime:</w:t>
      </w:r>
    </w:p>
    <w:p w:rsidR="005C4224" w:rsidRPr="00227900" w:rsidRDefault="005C4224" w:rsidP="00C92C5D">
      <w:pPr>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Në pikën 1, në fjalinë e parë fjalët “në seancë” zëvendësohen me fjalët “në dhomë këshillimi”.</w:t>
      </w:r>
    </w:p>
    <w:p w:rsidR="005C4224" w:rsidRPr="00227900" w:rsidRDefault="005C4224" w:rsidP="00C92C5D">
      <w:pPr>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Në pikën 1, fjalia e dytë ndryshohet si më poshtë dhe kalon si pikë 1/1.</w:t>
      </w:r>
    </w:p>
    <w:p w:rsidR="005C4224" w:rsidRPr="00227900" w:rsidRDefault="005C4224" w:rsidP="00C92C5D">
      <w:pPr>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“1/1. Gjyqtari për të cilin është kërkuar përjashtimi paraqet me shkrim mendimin e tij mbi kërkesën për përjashtim.”.</w:t>
      </w:r>
    </w:p>
    <w:p w:rsidR="005C4224" w:rsidRPr="00227900" w:rsidRDefault="005C4224" w:rsidP="00C92C5D">
      <w:pPr>
        <w:spacing w:after="0" w:line="240" w:lineRule="auto"/>
        <w:ind w:firstLine="0"/>
        <w:rPr>
          <w:rFonts w:ascii="Garamond" w:eastAsia="Cambria" w:hAnsi="Garamond"/>
          <w:spacing w:val="-4"/>
          <w:sz w:val="24"/>
          <w:szCs w:val="24"/>
        </w:rPr>
      </w:pPr>
      <w:r w:rsidRPr="00227900">
        <w:rPr>
          <w:rFonts w:ascii="Garamond" w:eastAsia="Times New Roman" w:hAnsi="Garamond"/>
          <w:spacing w:val="-4"/>
          <w:sz w:val="24"/>
          <w:szCs w:val="24"/>
        </w:rPr>
        <w:tab/>
        <w:t>Në pikën 3, pas fjalës “përjashtimin” shtohen fjalët “</w:t>
      </w:r>
      <w:r w:rsidRPr="00227900">
        <w:rPr>
          <w:rFonts w:ascii="Garamond" w:eastAsia="Cambria" w:hAnsi="Garamond"/>
          <w:spacing w:val="-4"/>
          <w:sz w:val="24"/>
          <w:szCs w:val="24"/>
        </w:rPr>
        <w:t>dhe as ripërsëritja e kërkesës për të njëjtat shkaqe”.</w:t>
      </w:r>
    </w:p>
    <w:p w:rsidR="005C4224" w:rsidRPr="00227900" w:rsidRDefault="005C4224" w:rsidP="00C36C09">
      <w:pPr>
        <w:pStyle w:val="Hapesira7"/>
      </w:pPr>
    </w:p>
    <w:p w:rsidR="005C4224" w:rsidRPr="00227900" w:rsidRDefault="005C4224" w:rsidP="00C92C5D">
      <w:pPr>
        <w:spacing w:after="0" w:line="240" w:lineRule="auto"/>
        <w:ind w:firstLine="0"/>
        <w:jc w:val="center"/>
        <w:rPr>
          <w:rFonts w:ascii="Garamond" w:eastAsia="Times New Roman" w:hAnsi="Garamond"/>
          <w:bCs/>
          <w:spacing w:val="-4"/>
          <w:sz w:val="24"/>
          <w:szCs w:val="24"/>
        </w:rPr>
      </w:pPr>
      <w:r w:rsidRPr="00227900">
        <w:rPr>
          <w:rFonts w:ascii="Garamond" w:eastAsia="Times New Roman" w:hAnsi="Garamond"/>
          <w:bCs/>
          <w:spacing w:val="-4"/>
          <w:sz w:val="24"/>
          <w:szCs w:val="24"/>
        </w:rPr>
        <w:t>Neni 15</w:t>
      </w:r>
    </w:p>
    <w:p w:rsidR="005C4224" w:rsidRPr="00227900" w:rsidRDefault="005C4224" w:rsidP="00C36C09">
      <w:pPr>
        <w:pStyle w:val="Hapesira7"/>
      </w:pPr>
    </w:p>
    <w:p w:rsidR="005C4224" w:rsidRPr="00227900" w:rsidRDefault="005C4224" w:rsidP="00C92C5D">
      <w:pPr>
        <w:spacing w:after="0" w:line="240" w:lineRule="auto"/>
        <w:ind w:firstLine="0"/>
        <w:rPr>
          <w:rFonts w:ascii="Garamond" w:eastAsia="Times New Roman" w:hAnsi="Garamond"/>
          <w:bCs/>
          <w:spacing w:val="-4"/>
          <w:sz w:val="24"/>
          <w:szCs w:val="24"/>
        </w:rPr>
      </w:pPr>
      <w:r w:rsidRPr="00227900">
        <w:rPr>
          <w:rFonts w:ascii="Garamond" w:eastAsia="Times New Roman" w:hAnsi="Garamond"/>
          <w:bCs/>
          <w:spacing w:val="-4"/>
          <w:sz w:val="24"/>
          <w:szCs w:val="24"/>
        </w:rPr>
        <w:tab/>
        <w:t>Në nenin 22 bëhen shtesat e mëposhtme:</w:t>
      </w:r>
    </w:p>
    <w:p w:rsidR="005C4224" w:rsidRPr="00227900" w:rsidRDefault="005C4224" w:rsidP="00C92C5D">
      <w:pPr>
        <w:spacing w:after="0" w:line="240" w:lineRule="auto"/>
        <w:ind w:firstLine="0"/>
        <w:rPr>
          <w:rFonts w:ascii="Garamond" w:eastAsia="Times New Roman" w:hAnsi="Garamond"/>
          <w:bCs/>
          <w:spacing w:val="-4"/>
          <w:sz w:val="24"/>
          <w:szCs w:val="24"/>
        </w:rPr>
      </w:pPr>
      <w:r w:rsidRPr="00227900">
        <w:rPr>
          <w:rFonts w:ascii="Garamond" w:eastAsia="Times New Roman" w:hAnsi="Garamond"/>
          <w:bCs/>
          <w:spacing w:val="-4"/>
          <w:sz w:val="24"/>
          <w:szCs w:val="24"/>
        </w:rPr>
        <w:tab/>
        <w:t>Në pikën 1, pas fjalëve “nga neni 19” shtohen fjalët  “kur k</w:t>
      </w:r>
      <w:r w:rsidRPr="00227900">
        <w:rPr>
          <w:rFonts w:ascii="Garamond" w:eastAsia="Times New Roman" w:hAnsi="Garamond"/>
          <w:spacing w:val="-4"/>
          <w:sz w:val="24"/>
          <w:szCs w:val="24"/>
        </w:rPr>
        <w:t>ërkesa për heqje dorë nga gjykimi i çështjes është miratuar nga kryetari,”.</w:t>
      </w:r>
    </w:p>
    <w:p w:rsidR="005C4224" w:rsidRPr="00227900" w:rsidRDefault="005C4224" w:rsidP="00C92C5D">
      <w:pPr>
        <w:spacing w:after="0" w:line="240" w:lineRule="auto"/>
        <w:ind w:firstLine="0"/>
        <w:rPr>
          <w:rFonts w:ascii="Garamond" w:eastAsia="Times New Roman" w:hAnsi="Garamond"/>
          <w:bCs/>
          <w:spacing w:val="-4"/>
          <w:sz w:val="24"/>
          <w:szCs w:val="24"/>
        </w:rPr>
      </w:pPr>
      <w:r w:rsidRPr="00227900">
        <w:rPr>
          <w:rFonts w:ascii="Garamond" w:eastAsia="Times New Roman" w:hAnsi="Garamond"/>
          <w:bCs/>
          <w:spacing w:val="-4"/>
          <w:sz w:val="24"/>
          <w:szCs w:val="24"/>
        </w:rPr>
        <w:tab/>
        <w:t>Në pikën 3, pas fjalëve “për kërkesën e përjashtimit” shtohen fjalët “brenda 48 orëve nga paraqitja e kërkesës”.</w:t>
      </w:r>
    </w:p>
    <w:p w:rsidR="005C4224" w:rsidRPr="00227900" w:rsidRDefault="005C4224" w:rsidP="00C36C09">
      <w:pPr>
        <w:pStyle w:val="Hapesira7"/>
      </w:pPr>
    </w:p>
    <w:p w:rsidR="005C4224" w:rsidRPr="00227900" w:rsidRDefault="005C4224" w:rsidP="00C92C5D">
      <w:pPr>
        <w:spacing w:after="0" w:line="240" w:lineRule="auto"/>
        <w:ind w:firstLine="0"/>
        <w:jc w:val="center"/>
        <w:rPr>
          <w:rFonts w:ascii="Garamond" w:eastAsia="Times New Roman" w:hAnsi="Garamond"/>
          <w:spacing w:val="-4"/>
          <w:sz w:val="24"/>
          <w:szCs w:val="24"/>
        </w:rPr>
      </w:pPr>
      <w:r w:rsidRPr="00227900">
        <w:rPr>
          <w:rFonts w:ascii="Garamond" w:eastAsia="Times New Roman" w:hAnsi="Garamond"/>
          <w:spacing w:val="-4"/>
          <w:sz w:val="24"/>
          <w:szCs w:val="24"/>
        </w:rPr>
        <w:t>Neni 16</w:t>
      </w:r>
    </w:p>
    <w:p w:rsidR="005C4224" w:rsidRPr="00227900" w:rsidRDefault="005C4224" w:rsidP="00C36C09">
      <w:pPr>
        <w:pStyle w:val="Hapesira7"/>
      </w:pPr>
    </w:p>
    <w:p w:rsidR="005C4224" w:rsidRPr="00227900" w:rsidRDefault="005C4224" w:rsidP="00C92C5D">
      <w:pPr>
        <w:spacing w:after="0" w:line="240" w:lineRule="auto"/>
        <w:ind w:firstLine="0"/>
        <w:jc w:val="left"/>
        <w:rPr>
          <w:rFonts w:ascii="Garamond" w:eastAsia="Times New Roman" w:hAnsi="Garamond"/>
          <w:spacing w:val="-4"/>
          <w:sz w:val="24"/>
          <w:szCs w:val="24"/>
        </w:rPr>
      </w:pPr>
      <w:r w:rsidRPr="00227900">
        <w:rPr>
          <w:rFonts w:ascii="Garamond" w:eastAsia="Times New Roman" w:hAnsi="Garamond"/>
          <w:spacing w:val="-4"/>
          <w:sz w:val="24"/>
          <w:szCs w:val="24"/>
        </w:rPr>
        <w:tab/>
        <w:t>Në nenin 24 bëhen këto shtesa dhe ndryshime:</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Times New Roman" w:hAnsi="Garamond"/>
          <w:spacing w:val="-4"/>
          <w:sz w:val="24"/>
          <w:szCs w:val="24"/>
        </w:rPr>
        <w:tab/>
        <w:t>Pika 1 ndryshohet si më poshtë:</w:t>
      </w:r>
      <w:r w:rsidRPr="00227900">
        <w:rPr>
          <w:rFonts w:ascii="Garamond" w:eastAsia="MS Mincho" w:hAnsi="Garamond"/>
          <w:spacing w:val="-4"/>
          <w:sz w:val="24"/>
          <w:szCs w:val="24"/>
        </w:rPr>
        <w:t xml:space="preserve"> </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“1. Prokurori ushtron ndjekjen penale dhe përfaqëson akuzën në gjyq në emër të shtetit, drejton dhe kontrollon hetimet paraprake dhe veprimtarinë e policisë gjyqësore, si dhe kryen vetë çdo veprim hetimor që e çmon të nevojshëm, merr masa për ekzekutimin e vendimeve penale, mbikëqyr ekzekutimin e tyre, si dhe ushtron funksionet e bashkëpunimit gjyqësor me autoritetet e huaja, sipas rregullave të caktuara në këtë Kod.”.</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Pika 2 ndryshohet si më poshtë:</w:t>
      </w:r>
    </w:p>
    <w:p w:rsidR="005C4224" w:rsidRPr="00227900" w:rsidRDefault="005C4224" w:rsidP="00C92C5D">
      <w:pPr>
        <w:spacing w:after="0" w:line="240" w:lineRule="auto"/>
        <w:ind w:firstLine="0"/>
        <w:rPr>
          <w:rFonts w:ascii="Garamond" w:eastAsia="Times New Roman" w:hAnsi="Garamond"/>
          <w:spacing w:val="-4"/>
          <w:sz w:val="24"/>
          <w:szCs w:val="24"/>
        </w:rPr>
      </w:pPr>
      <w:r w:rsidRPr="00227900">
        <w:rPr>
          <w:rFonts w:ascii="Garamond" w:eastAsia="MS Mincho" w:hAnsi="Garamond"/>
          <w:spacing w:val="-4"/>
          <w:sz w:val="24"/>
          <w:szCs w:val="24"/>
        </w:rPr>
        <w:tab/>
        <w:t>“2. Prokurori ka të drejtë të mos fillojë procedimin, të pushojë akuzën ose çështjen, t’i kërkojë gjykatës pushimin e akuzës ose çështjes, si dhe të kërkojë dërgimin e çështjes në gjyq, sipas rasteve të parashikuara nga ky Kod.”.</w:t>
      </w:r>
    </w:p>
    <w:p w:rsidR="005C4224" w:rsidRPr="00227900" w:rsidRDefault="005C4224" w:rsidP="00C92C5D">
      <w:pPr>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 xml:space="preserve">Pika 3 ndryshohet si më poshtë: </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Times New Roman" w:hAnsi="Garamond"/>
          <w:spacing w:val="-4"/>
          <w:sz w:val="24"/>
          <w:szCs w:val="24"/>
        </w:rPr>
        <w:tab/>
        <w:t>“</w:t>
      </w:r>
      <w:r w:rsidRPr="00227900">
        <w:rPr>
          <w:rFonts w:ascii="Garamond" w:eastAsia="MS Mincho" w:hAnsi="Garamond"/>
          <w:spacing w:val="-4"/>
          <w:sz w:val="24"/>
          <w:szCs w:val="24"/>
        </w:rPr>
        <w:t>3. Prokurori ka të drejtë të lidhë marrëveshje bashkëpunimi, të hartuara në zbatim të nenit 37/a, të këtij Kodi, dhe të dispozitave ligjore të veçanta për mbrojtjen e dëshmitarëve dhe bashkëpunë</w:t>
      </w:r>
      <w:r w:rsidR="00C36C09">
        <w:rPr>
          <w:rFonts w:ascii="Garamond" w:eastAsia="MS Mincho" w:hAnsi="Garamond"/>
          <w:spacing w:val="-4"/>
          <w:sz w:val="24"/>
          <w:szCs w:val="24"/>
        </w:rPr>
        <w:t>-</w:t>
      </w:r>
      <w:r w:rsidRPr="00227900">
        <w:rPr>
          <w:rFonts w:ascii="Garamond" w:eastAsia="MS Mincho" w:hAnsi="Garamond"/>
          <w:spacing w:val="-4"/>
          <w:sz w:val="24"/>
          <w:szCs w:val="24"/>
        </w:rPr>
        <w:t>torëve të drejtësisë.”.</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Pika 4 ndryshohet si më poshtë: </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“4. Prokurori mund të arrijë një marrëveshje mbi kushtet për pranimin e fajësisë dhe caktimin e dënimit, në përputhje me nenin 406/d e vijues të këtij Kodi.”.</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Pika 5 ndryshohet si më poshtë: </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“5. Prokurori mund të paraqesë në gjykatë kërkesë për miratimin e urdhrit penal sipas parashikimeve të këtij Kodi.”.</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Pas pikës 5 shtohet pika 6 me këtë përmbajtje:</w:t>
      </w:r>
    </w:p>
    <w:p w:rsidR="005C4224" w:rsidRPr="00227900" w:rsidRDefault="005C4224" w:rsidP="00C92C5D">
      <w:pPr>
        <w:spacing w:after="0" w:line="240" w:lineRule="auto"/>
        <w:ind w:firstLine="0"/>
        <w:rPr>
          <w:rFonts w:ascii="Garamond" w:eastAsia="Times New Roman" w:hAnsi="Garamond"/>
          <w:spacing w:val="-4"/>
          <w:sz w:val="24"/>
          <w:szCs w:val="24"/>
        </w:rPr>
      </w:pPr>
      <w:r w:rsidRPr="00227900">
        <w:rPr>
          <w:rFonts w:ascii="Garamond" w:eastAsia="MS Mincho" w:hAnsi="Garamond"/>
          <w:spacing w:val="-4"/>
          <w:sz w:val="24"/>
          <w:szCs w:val="24"/>
        </w:rPr>
        <w:tab/>
        <w:t xml:space="preserve">“6. Kur nuk është i nevojshëm ankimi i viktimës, ndjekja penale ushtrohet kryesisht.”. </w:t>
      </w:r>
    </w:p>
    <w:p w:rsidR="005C4224" w:rsidRPr="00227900" w:rsidRDefault="005C4224" w:rsidP="00C36C09">
      <w:pPr>
        <w:pStyle w:val="Hapesira7"/>
      </w:pPr>
    </w:p>
    <w:p w:rsidR="005C4224" w:rsidRPr="00227900" w:rsidRDefault="005C4224" w:rsidP="00C92C5D">
      <w:pPr>
        <w:spacing w:after="0" w:line="240" w:lineRule="auto"/>
        <w:ind w:firstLine="0"/>
        <w:jc w:val="center"/>
        <w:rPr>
          <w:rFonts w:ascii="Garamond" w:eastAsia="Times New Roman" w:hAnsi="Garamond"/>
          <w:spacing w:val="-4"/>
          <w:sz w:val="24"/>
          <w:szCs w:val="24"/>
        </w:rPr>
      </w:pPr>
      <w:r w:rsidRPr="00227900">
        <w:rPr>
          <w:rFonts w:ascii="Garamond" w:eastAsia="Times New Roman" w:hAnsi="Garamond"/>
          <w:spacing w:val="-4"/>
          <w:sz w:val="24"/>
          <w:szCs w:val="24"/>
        </w:rPr>
        <w:t>Neni 17</w:t>
      </w:r>
    </w:p>
    <w:p w:rsidR="005C4224" w:rsidRPr="00227900" w:rsidRDefault="005C4224" w:rsidP="00C36C09">
      <w:pPr>
        <w:pStyle w:val="Hapesira7"/>
      </w:pPr>
    </w:p>
    <w:p w:rsidR="005C4224" w:rsidRPr="00227900" w:rsidRDefault="005C4224" w:rsidP="00C92C5D">
      <w:pPr>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Në nenin 25 bëhen këto shtesa dhe ndryshime:</w:t>
      </w:r>
    </w:p>
    <w:p w:rsidR="005C4224" w:rsidRPr="00227900" w:rsidRDefault="005C4224" w:rsidP="00C92C5D">
      <w:pPr>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 xml:space="preserve">Pika 2 ndryshohet si më poshtë: </w:t>
      </w:r>
    </w:p>
    <w:p w:rsidR="005C4224" w:rsidRPr="00227900" w:rsidRDefault="005C4224" w:rsidP="00C92C5D">
      <w:pPr>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“2. Në ushtrimin e funksioneve të tij prokurori është i pavarur. Rregullat për mënyrën e ushtrimit të funksioneve nga prokurori parashikohen në ligj.”.</w:t>
      </w:r>
    </w:p>
    <w:p w:rsidR="005C4224" w:rsidRPr="00227900" w:rsidRDefault="005C4224" w:rsidP="00C92C5D">
      <w:pPr>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 xml:space="preserve">Pika 3 ndryshohet si më poshtë: </w:t>
      </w:r>
    </w:p>
    <w:p w:rsidR="005C4224" w:rsidRPr="00227900" w:rsidRDefault="005C4224" w:rsidP="00C92C5D">
      <w:pPr>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“3. Për veprat penale të parashikuara nga neni 75/a, i këtij Kodi, funksionet, sipas nenit 24, të tij, ushtrohen në të gjitha shkallët e gjykimit nga prokurorët e Prokurorisë së Posaçme.”.</w:t>
      </w:r>
    </w:p>
    <w:p w:rsidR="005C4224" w:rsidRPr="00227900" w:rsidRDefault="005C4224" w:rsidP="00C36C09">
      <w:pPr>
        <w:pStyle w:val="Hapesira7"/>
      </w:pPr>
    </w:p>
    <w:p w:rsidR="005C4224" w:rsidRPr="00227900" w:rsidRDefault="005C4224" w:rsidP="00C92C5D">
      <w:pPr>
        <w:spacing w:after="0" w:line="240" w:lineRule="auto"/>
        <w:ind w:firstLine="0"/>
        <w:jc w:val="center"/>
        <w:rPr>
          <w:rFonts w:ascii="Garamond" w:eastAsia="Times New Roman" w:hAnsi="Garamond"/>
          <w:spacing w:val="-4"/>
          <w:sz w:val="24"/>
          <w:szCs w:val="24"/>
        </w:rPr>
      </w:pPr>
      <w:r w:rsidRPr="00227900">
        <w:rPr>
          <w:rFonts w:ascii="Garamond" w:eastAsia="Times New Roman" w:hAnsi="Garamond"/>
          <w:spacing w:val="-4"/>
          <w:sz w:val="24"/>
          <w:szCs w:val="24"/>
        </w:rPr>
        <w:t>Neni 18</w:t>
      </w:r>
    </w:p>
    <w:p w:rsidR="005C4224" w:rsidRPr="00227900" w:rsidRDefault="005C4224" w:rsidP="00C36C09">
      <w:pPr>
        <w:pStyle w:val="Hapesira7"/>
      </w:pPr>
    </w:p>
    <w:p w:rsidR="005C4224" w:rsidRPr="00227900" w:rsidRDefault="005C4224" w:rsidP="00C92C5D">
      <w:pPr>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 xml:space="preserve">Në nenin 26, pika 2, pas fjalëve “Prokurori i Përgjithshëm” shtohen fjalët “dhe Drejtuesi i Prokurorisë së Posaçme”. </w:t>
      </w:r>
    </w:p>
    <w:p w:rsidR="005C4224" w:rsidRPr="00227900" w:rsidRDefault="005C4224" w:rsidP="00C36C09">
      <w:pPr>
        <w:pStyle w:val="Hapesira7"/>
      </w:pPr>
    </w:p>
    <w:p w:rsidR="005C4224" w:rsidRPr="00227900" w:rsidRDefault="005C4224" w:rsidP="00C92C5D">
      <w:pPr>
        <w:spacing w:after="0" w:line="240" w:lineRule="auto"/>
        <w:ind w:firstLine="0"/>
        <w:jc w:val="center"/>
        <w:rPr>
          <w:rFonts w:ascii="Garamond" w:eastAsia="Times New Roman" w:hAnsi="Garamond"/>
          <w:spacing w:val="-4"/>
          <w:sz w:val="24"/>
          <w:szCs w:val="24"/>
        </w:rPr>
      </w:pPr>
      <w:r w:rsidRPr="00227900">
        <w:rPr>
          <w:rFonts w:ascii="Garamond" w:eastAsia="Times New Roman" w:hAnsi="Garamond"/>
          <w:spacing w:val="-4"/>
          <w:sz w:val="24"/>
          <w:szCs w:val="24"/>
        </w:rPr>
        <w:t>Neni 19</w:t>
      </w:r>
    </w:p>
    <w:p w:rsidR="005C4224" w:rsidRPr="00227900" w:rsidRDefault="005C4224" w:rsidP="00C36C09">
      <w:pPr>
        <w:pStyle w:val="Hapesira7"/>
      </w:pPr>
    </w:p>
    <w:p w:rsidR="005C4224" w:rsidRPr="00227900" w:rsidRDefault="005C4224" w:rsidP="00C92C5D">
      <w:pPr>
        <w:spacing w:after="0" w:line="240" w:lineRule="auto"/>
        <w:ind w:firstLine="0"/>
        <w:jc w:val="left"/>
        <w:rPr>
          <w:rFonts w:ascii="Garamond" w:eastAsia="Times New Roman" w:hAnsi="Garamond"/>
          <w:spacing w:val="-4"/>
          <w:sz w:val="24"/>
          <w:szCs w:val="24"/>
        </w:rPr>
      </w:pPr>
      <w:r w:rsidRPr="00227900">
        <w:rPr>
          <w:rFonts w:ascii="Garamond" w:eastAsia="Times New Roman" w:hAnsi="Garamond"/>
          <w:spacing w:val="-4"/>
          <w:sz w:val="24"/>
          <w:szCs w:val="24"/>
        </w:rPr>
        <w:tab/>
        <w:t>Në nenin 27 bëhen këto shtesa dhe ndryshime:</w:t>
      </w:r>
    </w:p>
    <w:p w:rsidR="005C4224" w:rsidRPr="00227900" w:rsidRDefault="005C4224" w:rsidP="00C92C5D">
      <w:pPr>
        <w:spacing w:after="0" w:line="240" w:lineRule="auto"/>
        <w:ind w:firstLine="0"/>
        <w:jc w:val="left"/>
        <w:rPr>
          <w:rFonts w:ascii="Garamond" w:eastAsia="Times New Roman" w:hAnsi="Garamond"/>
          <w:spacing w:val="-4"/>
          <w:sz w:val="24"/>
          <w:szCs w:val="24"/>
        </w:rPr>
      </w:pPr>
      <w:r w:rsidRPr="00227900">
        <w:rPr>
          <w:rFonts w:ascii="Garamond" w:eastAsia="Times New Roman" w:hAnsi="Garamond"/>
          <w:spacing w:val="-4"/>
          <w:sz w:val="24"/>
          <w:szCs w:val="24"/>
        </w:rPr>
        <w:tab/>
        <w:t>Në pikën 1, pas fjalëve “me detyrën” shtohen fjalët “sipas ligjit”.</w:t>
      </w:r>
    </w:p>
    <w:p w:rsidR="005C4224" w:rsidRPr="00227900" w:rsidRDefault="005C4224" w:rsidP="00C92C5D">
      <w:pPr>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 xml:space="preserve">Pika 2 shfuqizohet. </w:t>
      </w:r>
    </w:p>
    <w:p w:rsidR="005C4224" w:rsidRPr="00227900" w:rsidRDefault="005C4224" w:rsidP="00C36C09">
      <w:pPr>
        <w:pStyle w:val="Hapesira7"/>
      </w:pPr>
    </w:p>
    <w:p w:rsidR="005C4224" w:rsidRPr="00227900" w:rsidRDefault="005C4224" w:rsidP="00C92C5D">
      <w:pPr>
        <w:spacing w:after="0" w:line="240" w:lineRule="auto"/>
        <w:ind w:firstLine="0"/>
        <w:jc w:val="center"/>
        <w:rPr>
          <w:rFonts w:ascii="Garamond" w:eastAsia="Times New Roman" w:hAnsi="Garamond"/>
          <w:spacing w:val="-4"/>
          <w:sz w:val="24"/>
          <w:szCs w:val="24"/>
        </w:rPr>
      </w:pPr>
      <w:r w:rsidRPr="00227900">
        <w:rPr>
          <w:rFonts w:ascii="Garamond" w:eastAsia="Times New Roman" w:hAnsi="Garamond"/>
          <w:spacing w:val="-4"/>
          <w:sz w:val="24"/>
          <w:szCs w:val="24"/>
        </w:rPr>
        <w:t>Neni 20</w:t>
      </w:r>
    </w:p>
    <w:p w:rsidR="005C4224" w:rsidRPr="00227900" w:rsidRDefault="005C4224" w:rsidP="00C36C09">
      <w:pPr>
        <w:pStyle w:val="Hapesira7"/>
      </w:pPr>
    </w:p>
    <w:p w:rsidR="005C4224" w:rsidRPr="00227900" w:rsidRDefault="005C4224" w:rsidP="00C92C5D">
      <w:pPr>
        <w:autoSpaceDE w:val="0"/>
        <w:autoSpaceDN w:val="0"/>
        <w:adjustRightInd w:val="0"/>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Në nenin 28 bëhen këto shtesa dhe ndryshime:</w:t>
      </w:r>
    </w:p>
    <w:p w:rsidR="005C4224" w:rsidRPr="00227900" w:rsidRDefault="005C4224" w:rsidP="00C92C5D">
      <w:pPr>
        <w:autoSpaceDE w:val="0"/>
        <w:autoSpaceDN w:val="0"/>
        <w:adjustRightInd w:val="0"/>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 xml:space="preserve">Pika 3 numërtohet pika 4. </w:t>
      </w:r>
    </w:p>
    <w:p w:rsidR="005C4224" w:rsidRPr="00227900" w:rsidRDefault="005C4224" w:rsidP="00C92C5D">
      <w:pPr>
        <w:autoSpaceDE w:val="0"/>
        <w:autoSpaceDN w:val="0"/>
        <w:adjustRightInd w:val="0"/>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 xml:space="preserve">Pas pikës 2 shtohet pika 3 me këtë përmbajtje: </w:t>
      </w:r>
    </w:p>
    <w:p w:rsidR="005C4224" w:rsidRPr="00227900" w:rsidRDefault="005C4224" w:rsidP="00C92C5D">
      <w:pPr>
        <w:autoSpaceDE w:val="0"/>
        <w:autoSpaceDN w:val="0"/>
        <w:adjustRightInd w:val="0"/>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“3. Nëse prokurori çmon se vepra penale është në kompetencën e Prokurorisë së Posaçme ose merr dijeni se pranë kësaj prokurorie po zhvillohen hetime për të njëjtin fakt dhe në ngarkim të të njëjtit person, ia kalon aktet Drejtuesit të Prokurorisë së Posaçme, i cili, pasi i shqyrton ato, vendos pranimin e akteve ose i ridërgon ato në prokurorinë e mëparshme. Kjo e fundit ka detyrimin të pranojë aktet.”.</w:t>
      </w:r>
    </w:p>
    <w:p w:rsidR="005C4224" w:rsidRPr="00227900" w:rsidRDefault="005C4224" w:rsidP="00BA0CFB">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Times New Roman" w:hAnsi="Garamond"/>
          <w:spacing w:val="-4"/>
          <w:sz w:val="24"/>
          <w:szCs w:val="24"/>
        </w:rPr>
      </w:pPr>
      <w:r w:rsidRPr="00227900">
        <w:rPr>
          <w:rFonts w:ascii="Garamond" w:eastAsia="Times New Roman" w:hAnsi="Garamond"/>
          <w:spacing w:val="-4"/>
          <w:sz w:val="24"/>
          <w:szCs w:val="24"/>
        </w:rPr>
        <w:t>Neni 21</w:t>
      </w:r>
    </w:p>
    <w:p w:rsidR="005C4224" w:rsidRPr="00227900" w:rsidRDefault="005C4224" w:rsidP="00BA0CFB">
      <w:pPr>
        <w:pStyle w:val="Hapesira7"/>
      </w:pPr>
    </w:p>
    <w:p w:rsidR="005C4224" w:rsidRPr="00227900" w:rsidRDefault="005C4224" w:rsidP="00C92C5D">
      <w:pPr>
        <w:autoSpaceDE w:val="0"/>
        <w:autoSpaceDN w:val="0"/>
        <w:adjustRightInd w:val="0"/>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Në nenin 29 bëhen këto shtesa dhe ndryshime:</w:t>
      </w:r>
    </w:p>
    <w:p w:rsidR="005C4224" w:rsidRPr="00227900" w:rsidRDefault="005C4224" w:rsidP="00C92C5D">
      <w:pPr>
        <w:autoSpaceDE w:val="0"/>
        <w:autoSpaceDN w:val="0"/>
        <w:adjustRightInd w:val="0"/>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Pika 3 numërtohet pika 4.</w:t>
      </w:r>
    </w:p>
    <w:p w:rsidR="005C4224" w:rsidRPr="00227900" w:rsidRDefault="005C4224" w:rsidP="00C92C5D">
      <w:pPr>
        <w:autoSpaceDE w:val="0"/>
        <w:autoSpaceDN w:val="0"/>
        <w:adjustRightInd w:val="0"/>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 xml:space="preserve">Pas pikës 2 shtohet pika 3 me këtë përmbajtje: </w:t>
      </w:r>
    </w:p>
    <w:p w:rsidR="005C4224" w:rsidRPr="00227900" w:rsidRDefault="005C4224" w:rsidP="00C92C5D">
      <w:pPr>
        <w:autoSpaceDE w:val="0"/>
        <w:autoSpaceDN w:val="0"/>
        <w:adjustRightInd w:val="0"/>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“3. Nëse prokurori i Prokurorisë së Posaçme merr dijeni se pranë një prokurorie janë duke u zhvilluar hetime paraprake në ngarkim të të njëjtit person dhe për të njëjtin fakt, në lidhje me të cilin ai procedon, njofton pa vonesë drejtuesin e Prokurorisë së Posaçme, i cili vendos, sipas rregullave mbi kompetencën, se cila prokurori duhet të procedojë. Në rast se ai vendos që kompetenca i takon Prokurorisë së Posaçme, njofton prokurorinë e caktuar, e cila duhet t’i dërgojë aktet.”.</w:t>
      </w:r>
    </w:p>
    <w:p w:rsidR="005C4224" w:rsidRPr="00227900" w:rsidRDefault="005C4224" w:rsidP="00BA0CFB">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Times New Roman" w:hAnsi="Garamond"/>
          <w:spacing w:val="-4"/>
          <w:sz w:val="24"/>
          <w:szCs w:val="24"/>
        </w:rPr>
      </w:pPr>
      <w:r w:rsidRPr="00227900">
        <w:rPr>
          <w:rFonts w:ascii="Garamond" w:eastAsia="Times New Roman" w:hAnsi="Garamond"/>
          <w:spacing w:val="-4"/>
          <w:sz w:val="24"/>
          <w:szCs w:val="24"/>
        </w:rPr>
        <w:t xml:space="preserve">Neni 22 </w:t>
      </w:r>
    </w:p>
    <w:p w:rsidR="005C4224" w:rsidRPr="00227900" w:rsidRDefault="005C4224" w:rsidP="00BA0CFB">
      <w:pPr>
        <w:pStyle w:val="Hapesira7"/>
      </w:pPr>
    </w:p>
    <w:p w:rsidR="005C4224" w:rsidRPr="00227900" w:rsidRDefault="005C4224" w:rsidP="00C92C5D">
      <w:pPr>
        <w:autoSpaceDE w:val="0"/>
        <w:autoSpaceDN w:val="0"/>
        <w:adjustRightInd w:val="0"/>
        <w:spacing w:after="0" w:line="240" w:lineRule="auto"/>
        <w:ind w:firstLine="0"/>
        <w:rPr>
          <w:rFonts w:ascii="Garamond" w:eastAsia="Times New Roman" w:hAnsi="Garamond"/>
          <w:bCs/>
          <w:spacing w:val="-4"/>
          <w:sz w:val="24"/>
          <w:szCs w:val="24"/>
        </w:rPr>
      </w:pPr>
      <w:r w:rsidRPr="00227900">
        <w:rPr>
          <w:rFonts w:ascii="Garamond" w:eastAsia="Times New Roman" w:hAnsi="Garamond"/>
          <w:bCs/>
          <w:spacing w:val="-4"/>
          <w:sz w:val="24"/>
          <w:szCs w:val="24"/>
        </w:rPr>
        <w:tab/>
        <w:t>Në nenin 30, pika 3 ndryshohet si më poshtë:</w:t>
      </w:r>
    </w:p>
    <w:p w:rsidR="005C4224" w:rsidRPr="00227900" w:rsidRDefault="005C4224" w:rsidP="00C92C5D">
      <w:pPr>
        <w:autoSpaceDE w:val="0"/>
        <w:autoSpaceDN w:val="0"/>
        <w:adjustRightInd w:val="0"/>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“3. Funksionet  e  parashikuara  në  paragrafët  1 dhe 2, të  këtij  neni,  kryhen  nga  oficerët policisë gjyqësore. Hetuesit e Byrosë Kombëtare të Hetimit kanë statusin e oficerit të policisë gjyqësore.”.</w:t>
      </w:r>
    </w:p>
    <w:p w:rsidR="005C4224" w:rsidRPr="00BA0CFB" w:rsidRDefault="005C4224" w:rsidP="00BA0CFB">
      <w:pPr>
        <w:pStyle w:val="Hapesira7"/>
        <w:rPr>
          <w:rStyle w:val="grame"/>
        </w:rPr>
      </w:pPr>
    </w:p>
    <w:p w:rsidR="005C4224" w:rsidRPr="00227900" w:rsidRDefault="005C4224" w:rsidP="00C92C5D">
      <w:pPr>
        <w:autoSpaceDE w:val="0"/>
        <w:autoSpaceDN w:val="0"/>
        <w:adjustRightInd w:val="0"/>
        <w:spacing w:after="0" w:line="240" w:lineRule="auto"/>
        <w:ind w:firstLine="0"/>
        <w:jc w:val="center"/>
        <w:rPr>
          <w:rFonts w:ascii="Garamond" w:eastAsia="Times New Roman" w:hAnsi="Garamond"/>
          <w:spacing w:val="-4"/>
          <w:sz w:val="24"/>
          <w:szCs w:val="24"/>
        </w:rPr>
      </w:pPr>
      <w:r w:rsidRPr="00227900">
        <w:rPr>
          <w:rFonts w:ascii="Garamond" w:eastAsia="Times New Roman" w:hAnsi="Garamond"/>
          <w:spacing w:val="-4"/>
          <w:sz w:val="24"/>
          <w:szCs w:val="24"/>
        </w:rPr>
        <w:t>Neni 23</w:t>
      </w:r>
    </w:p>
    <w:p w:rsidR="005C4224" w:rsidRPr="00227900" w:rsidRDefault="005C4224" w:rsidP="00BA0CFB">
      <w:pPr>
        <w:pStyle w:val="Hapesira7"/>
      </w:pPr>
    </w:p>
    <w:p w:rsidR="005C4224" w:rsidRPr="00227900" w:rsidRDefault="005C4224" w:rsidP="00C92C5D">
      <w:pPr>
        <w:autoSpaceDE w:val="0"/>
        <w:autoSpaceDN w:val="0"/>
        <w:adjustRightInd w:val="0"/>
        <w:spacing w:after="0" w:line="240" w:lineRule="auto"/>
        <w:ind w:firstLine="0"/>
        <w:rPr>
          <w:rFonts w:ascii="Garamond" w:eastAsia="Times New Roman" w:hAnsi="Garamond"/>
          <w:bCs/>
          <w:spacing w:val="-4"/>
          <w:sz w:val="24"/>
          <w:szCs w:val="24"/>
        </w:rPr>
      </w:pPr>
      <w:r w:rsidRPr="00227900">
        <w:rPr>
          <w:rFonts w:ascii="Garamond" w:eastAsia="Times New Roman" w:hAnsi="Garamond"/>
          <w:bCs/>
          <w:spacing w:val="-4"/>
          <w:sz w:val="24"/>
          <w:szCs w:val="24"/>
        </w:rPr>
        <w:tab/>
        <w:t>Në nenin 31 bëhen shtesat dhe ndryshimet e mëposhtme:</w:t>
      </w:r>
    </w:p>
    <w:p w:rsidR="005C4224" w:rsidRPr="00227900" w:rsidRDefault="005C4224" w:rsidP="00C92C5D">
      <w:pPr>
        <w:autoSpaceDE w:val="0"/>
        <w:autoSpaceDN w:val="0"/>
        <w:adjustRightInd w:val="0"/>
        <w:spacing w:after="0" w:line="240" w:lineRule="auto"/>
        <w:ind w:firstLine="0"/>
        <w:rPr>
          <w:rFonts w:ascii="Garamond" w:eastAsia="Times New Roman" w:hAnsi="Garamond"/>
          <w:bCs/>
          <w:spacing w:val="-4"/>
          <w:sz w:val="24"/>
          <w:szCs w:val="24"/>
        </w:rPr>
      </w:pPr>
      <w:r w:rsidRPr="00227900">
        <w:rPr>
          <w:rFonts w:ascii="Garamond" w:eastAsia="Times New Roman" w:hAnsi="Garamond"/>
          <w:bCs/>
          <w:spacing w:val="-4"/>
          <w:sz w:val="24"/>
          <w:szCs w:val="24"/>
        </w:rPr>
        <w:tab/>
        <w:t>Në pikën 1, shkronja “a”, hiqen fjalët “dhe agjentët”.</w:t>
      </w:r>
    </w:p>
    <w:p w:rsidR="005C4224" w:rsidRPr="00227900" w:rsidRDefault="005C4224" w:rsidP="00C92C5D">
      <w:pPr>
        <w:autoSpaceDE w:val="0"/>
        <w:autoSpaceDN w:val="0"/>
        <w:adjustRightInd w:val="0"/>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Në pikën 1, shkronja “c” bëhet shkronja “ç”.</w:t>
      </w:r>
    </w:p>
    <w:p w:rsidR="005C4224" w:rsidRPr="00227900" w:rsidRDefault="005C4224" w:rsidP="00C92C5D">
      <w:pPr>
        <w:autoSpaceDE w:val="0"/>
        <w:autoSpaceDN w:val="0"/>
        <w:adjustRightInd w:val="0"/>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Në pikën 1, pas shkronjës “b” shtohet shkronja “c” me këtë përmbajtje:</w:t>
      </w:r>
    </w:p>
    <w:p w:rsidR="005C4224" w:rsidRPr="00227900" w:rsidRDefault="005C4224" w:rsidP="00C92C5D">
      <w:pPr>
        <w:autoSpaceDE w:val="0"/>
        <w:autoSpaceDN w:val="0"/>
        <w:adjustRightInd w:val="0"/>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“c) nga Byroja Kombëtare e Hetimit pranë Prokurorisë së Posaçme;”.</w:t>
      </w:r>
    </w:p>
    <w:p w:rsidR="005C4224" w:rsidRPr="00227900" w:rsidRDefault="005C4224" w:rsidP="00BA0CFB">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Times New Roman" w:hAnsi="Garamond"/>
          <w:spacing w:val="-4"/>
          <w:sz w:val="24"/>
          <w:szCs w:val="24"/>
        </w:rPr>
      </w:pPr>
      <w:r w:rsidRPr="00227900">
        <w:rPr>
          <w:rFonts w:ascii="Garamond" w:eastAsia="Times New Roman" w:hAnsi="Garamond"/>
          <w:spacing w:val="-4"/>
          <w:sz w:val="24"/>
          <w:szCs w:val="24"/>
        </w:rPr>
        <w:t>Neni 24</w:t>
      </w:r>
    </w:p>
    <w:p w:rsidR="005C4224" w:rsidRPr="00227900" w:rsidRDefault="005C4224" w:rsidP="00BA0CFB">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Times New Roman" w:hAnsi="Garamond"/>
          <w:spacing w:val="-4"/>
          <w:sz w:val="24"/>
          <w:szCs w:val="24"/>
        </w:rPr>
      </w:pPr>
      <w:r w:rsidRPr="00227900">
        <w:rPr>
          <w:rFonts w:ascii="Garamond" w:eastAsia="Times New Roman" w:hAnsi="Garamond"/>
          <w:spacing w:val="-4"/>
          <w:sz w:val="24"/>
          <w:szCs w:val="24"/>
        </w:rPr>
        <w:tab/>
        <w:t xml:space="preserve">Në nenin 33 bëhen ndryshimet e mëposhtme: </w:t>
      </w:r>
    </w:p>
    <w:p w:rsidR="005C4224" w:rsidRPr="00227900" w:rsidRDefault="005C4224" w:rsidP="00C92C5D">
      <w:pPr>
        <w:autoSpaceDE w:val="0"/>
        <w:autoSpaceDN w:val="0"/>
        <w:adjustRightInd w:val="0"/>
        <w:spacing w:after="0" w:line="240" w:lineRule="auto"/>
        <w:ind w:firstLine="0"/>
        <w:jc w:val="left"/>
        <w:rPr>
          <w:rFonts w:ascii="Garamond" w:eastAsia="Times New Roman" w:hAnsi="Garamond"/>
          <w:spacing w:val="-4"/>
          <w:sz w:val="24"/>
          <w:szCs w:val="24"/>
        </w:rPr>
      </w:pPr>
      <w:r w:rsidRPr="00227900">
        <w:rPr>
          <w:rFonts w:ascii="Garamond" w:eastAsia="Times New Roman" w:hAnsi="Garamond"/>
          <w:spacing w:val="-4"/>
          <w:sz w:val="24"/>
          <w:szCs w:val="24"/>
        </w:rPr>
        <w:tab/>
      </w:r>
      <w:r w:rsidR="001E0F65">
        <w:rPr>
          <w:rFonts w:ascii="Garamond" w:eastAsia="Times New Roman" w:hAnsi="Garamond"/>
          <w:spacing w:val="-4"/>
          <w:sz w:val="24"/>
          <w:szCs w:val="24"/>
        </w:rPr>
        <w:t>Titulli i nenit ndryshohet si më</w:t>
      </w:r>
      <w:r w:rsidR="001E0F65">
        <w:rPr>
          <w:rFonts w:ascii="Times New Roman" w:eastAsia="Times New Roman" w:hAnsi="Times New Roman"/>
          <w:spacing w:val="-4"/>
          <w:sz w:val="24"/>
          <w:szCs w:val="24"/>
        </w:rPr>
        <w:t xml:space="preserve"> </w:t>
      </w:r>
      <w:r w:rsidR="001E0F65">
        <w:rPr>
          <w:rFonts w:ascii="Garamond" w:eastAsia="Times New Roman" w:hAnsi="Garamond"/>
          <w:spacing w:val="-4"/>
          <w:sz w:val="24"/>
          <w:szCs w:val="24"/>
        </w:rPr>
        <w:t>poshtë</w:t>
      </w:r>
      <w:r w:rsidRPr="00227900">
        <w:rPr>
          <w:rFonts w:ascii="Garamond" w:eastAsia="Times New Roman" w:hAnsi="Garamond"/>
          <w:spacing w:val="-4"/>
          <w:sz w:val="24"/>
          <w:szCs w:val="24"/>
        </w:rPr>
        <w:t xml:space="preserve">: </w:t>
      </w:r>
    </w:p>
    <w:p w:rsidR="005C4224" w:rsidRPr="00227900" w:rsidRDefault="005C4224" w:rsidP="00C92C5D">
      <w:pPr>
        <w:autoSpaceDE w:val="0"/>
        <w:autoSpaceDN w:val="0"/>
        <w:adjustRightInd w:val="0"/>
        <w:spacing w:after="0" w:line="240" w:lineRule="auto"/>
        <w:ind w:firstLine="0"/>
        <w:jc w:val="left"/>
        <w:rPr>
          <w:rFonts w:ascii="Garamond" w:eastAsia="Times New Roman" w:hAnsi="Garamond"/>
          <w:bCs/>
          <w:spacing w:val="-4"/>
          <w:sz w:val="24"/>
          <w:szCs w:val="24"/>
        </w:rPr>
      </w:pPr>
      <w:r w:rsidRPr="00227900">
        <w:rPr>
          <w:rFonts w:ascii="Garamond" w:eastAsia="Times New Roman" w:hAnsi="Garamond"/>
          <w:spacing w:val="-4"/>
          <w:sz w:val="24"/>
          <w:szCs w:val="24"/>
        </w:rPr>
        <w:tab/>
        <w:t>“</w:t>
      </w:r>
      <w:r w:rsidRPr="00227900">
        <w:rPr>
          <w:rFonts w:ascii="Garamond" w:eastAsia="Times New Roman" w:hAnsi="Garamond"/>
          <w:bCs/>
          <w:spacing w:val="-4"/>
          <w:sz w:val="24"/>
          <w:szCs w:val="24"/>
        </w:rPr>
        <w:t>Varësia funksionale e policisë gjyqësore”.</w:t>
      </w:r>
      <w:r w:rsidRPr="00227900">
        <w:rPr>
          <w:rFonts w:ascii="Garamond" w:eastAsia="Times New Roman" w:hAnsi="Garamond"/>
          <w:bCs/>
          <w:spacing w:val="-4"/>
          <w:sz w:val="24"/>
          <w:szCs w:val="24"/>
        </w:rPr>
        <w:tab/>
      </w:r>
    </w:p>
    <w:p w:rsidR="005C4224" w:rsidRPr="00227900" w:rsidRDefault="005C4224" w:rsidP="00C92C5D">
      <w:pPr>
        <w:autoSpaceDE w:val="0"/>
        <w:autoSpaceDN w:val="0"/>
        <w:adjustRightInd w:val="0"/>
        <w:spacing w:after="0" w:line="240" w:lineRule="auto"/>
        <w:ind w:firstLine="0"/>
        <w:jc w:val="left"/>
        <w:rPr>
          <w:rFonts w:ascii="Garamond" w:eastAsia="Times New Roman" w:hAnsi="Garamond"/>
          <w:bCs/>
          <w:spacing w:val="-4"/>
          <w:sz w:val="24"/>
          <w:szCs w:val="24"/>
        </w:rPr>
      </w:pPr>
      <w:r w:rsidRPr="00227900">
        <w:rPr>
          <w:rFonts w:ascii="Garamond" w:eastAsia="Times New Roman" w:hAnsi="Garamond"/>
          <w:bCs/>
          <w:spacing w:val="-4"/>
          <w:sz w:val="24"/>
          <w:szCs w:val="24"/>
        </w:rPr>
        <w:tab/>
        <w:t>Pikat 1, 2 dhe 3 ndryshohen si m</w:t>
      </w:r>
      <w:r w:rsidR="00434D20">
        <w:rPr>
          <w:rFonts w:ascii="Garamond" w:eastAsia="Times New Roman" w:hAnsi="Garamond"/>
          <w:bCs/>
          <w:spacing w:val="-4"/>
          <w:sz w:val="24"/>
          <w:szCs w:val="24"/>
        </w:rPr>
        <w:t>ë</w:t>
      </w:r>
      <w:r w:rsidRPr="00227900">
        <w:rPr>
          <w:rFonts w:ascii="Garamond" w:eastAsia="Times New Roman" w:hAnsi="Garamond"/>
          <w:bCs/>
          <w:spacing w:val="-4"/>
          <w:sz w:val="24"/>
          <w:szCs w:val="24"/>
        </w:rPr>
        <w:t xml:space="preserve"> posht</w:t>
      </w:r>
      <w:r w:rsidR="00434D20">
        <w:rPr>
          <w:rFonts w:ascii="Garamond" w:eastAsia="Times New Roman" w:hAnsi="Garamond"/>
          <w:bCs/>
          <w:spacing w:val="-4"/>
          <w:sz w:val="24"/>
          <w:szCs w:val="24"/>
        </w:rPr>
        <w:t>ë</w:t>
      </w:r>
      <w:r w:rsidRPr="00227900">
        <w:rPr>
          <w:rFonts w:ascii="Garamond" w:eastAsia="Times New Roman" w:hAnsi="Garamond"/>
          <w:bCs/>
          <w:spacing w:val="-4"/>
          <w:sz w:val="24"/>
          <w:szCs w:val="24"/>
        </w:rPr>
        <w:t>:</w:t>
      </w:r>
    </w:p>
    <w:p w:rsidR="005C4224" w:rsidRPr="00227900" w:rsidRDefault="005C4224" w:rsidP="00C92C5D">
      <w:pPr>
        <w:autoSpaceDE w:val="0"/>
        <w:autoSpaceDN w:val="0"/>
        <w:adjustRightInd w:val="0"/>
        <w:spacing w:after="0" w:line="240" w:lineRule="auto"/>
        <w:ind w:firstLine="0"/>
        <w:rPr>
          <w:rFonts w:ascii="Garamond" w:eastAsia="Times New Roman" w:hAnsi="Garamond"/>
          <w:bCs/>
          <w:spacing w:val="-4"/>
          <w:sz w:val="24"/>
          <w:szCs w:val="24"/>
        </w:rPr>
      </w:pPr>
      <w:r w:rsidRPr="00227900">
        <w:rPr>
          <w:rFonts w:ascii="Garamond" w:eastAsia="Times New Roman" w:hAnsi="Garamond"/>
          <w:bCs/>
          <w:spacing w:val="-4"/>
          <w:sz w:val="24"/>
          <w:szCs w:val="24"/>
        </w:rPr>
        <w:tab/>
        <w:t>“1. Policia gjyqësore përgjigjet përpara prokurorit për veprimtarinë e kryer prej saj gjatë procedimit penal.</w:t>
      </w:r>
    </w:p>
    <w:p w:rsidR="005C4224" w:rsidRPr="00227900" w:rsidRDefault="005C4224" w:rsidP="00C92C5D">
      <w:pPr>
        <w:autoSpaceDE w:val="0"/>
        <w:autoSpaceDN w:val="0"/>
        <w:adjustRightInd w:val="0"/>
        <w:spacing w:after="0" w:line="240" w:lineRule="auto"/>
        <w:ind w:firstLine="0"/>
        <w:rPr>
          <w:rFonts w:ascii="Garamond" w:eastAsia="Times New Roman" w:hAnsi="Garamond"/>
          <w:spacing w:val="-4"/>
          <w:sz w:val="24"/>
          <w:szCs w:val="24"/>
        </w:rPr>
      </w:pPr>
      <w:r w:rsidRPr="00227900">
        <w:rPr>
          <w:rFonts w:ascii="Garamond" w:eastAsia="Times New Roman" w:hAnsi="Garamond"/>
          <w:bCs/>
          <w:spacing w:val="-4"/>
          <w:sz w:val="24"/>
          <w:szCs w:val="24"/>
        </w:rPr>
        <w:tab/>
        <w:t xml:space="preserve">2. </w:t>
      </w:r>
      <w:r w:rsidRPr="00227900">
        <w:rPr>
          <w:rFonts w:ascii="Garamond" w:eastAsia="Times New Roman" w:hAnsi="Garamond"/>
          <w:spacing w:val="-4"/>
          <w:sz w:val="24"/>
          <w:szCs w:val="24"/>
        </w:rPr>
        <w:t>Policia gjyqësore kryen detyrat që i janë caktuar nga prokurori dhe e njofton atë menjëherë mbi rezultatet e tyre.</w:t>
      </w:r>
    </w:p>
    <w:p w:rsidR="005C4224" w:rsidRPr="00227900" w:rsidRDefault="005C4224" w:rsidP="00C92C5D">
      <w:pPr>
        <w:autoSpaceDE w:val="0"/>
        <w:autoSpaceDN w:val="0"/>
        <w:adjustRightInd w:val="0"/>
        <w:spacing w:after="0" w:line="240" w:lineRule="auto"/>
        <w:ind w:firstLine="0"/>
        <w:rPr>
          <w:rFonts w:ascii="Garamond" w:eastAsia="Times New Roman" w:hAnsi="Garamond"/>
          <w:bCs/>
          <w:spacing w:val="-4"/>
          <w:sz w:val="24"/>
          <w:szCs w:val="24"/>
        </w:rPr>
      </w:pPr>
      <w:r w:rsidRPr="00227900">
        <w:rPr>
          <w:rFonts w:ascii="Garamond" w:eastAsia="Times New Roman" w:hAnsi="Garamond"/>
          <w:spacing w:val="-4"/>
          <w:sz w:val="24"/>
          <w:szCs w:val="24"/>
        </w:rPr>
        <w:tab/>
        <w:t>3. Oficerët e seksioneve dhe shërbimeve nuk hiqen nga veprimtaria e policisë gjyqësore, përveç rasteve të parashikuara në ligj.”.</w:t>
      </w:r>
    </w:p>
    <w:p w:rsidR="005C4224" w:rsidRPr="00227900" w:rsidRDefault="005C4224" w:rsidP="00BA0CFB">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Times New Roman" w:hAnsi="Garamond"/>
          <w:spacing w:val="-4"/>
          <w:sz w:val="24"/>
          <w:szCs w:val="24"/>
        </w:rPr>
      </w:pPr>
      <w:r w:rsidRPr="00227900">
        <w:rPr>
          <w:rFonts w:ascii="Garamond" w:eastAsia="Times New Roman" w:hAnsi="Garamond"/>
          <w:spacing w:val="-4"/>
          <w:sz w:val="24"/>
          <w:szCs w:val="24"/>
        </w:rPr>
        <w:t>Neni 25</w:t>
      </w:r>
    </w:p>
    <w:p w:rsidR="005C4224" w:rsidRPr="00227900" w:rsidRDefault="005C4224" w:rsidP="00BA0CFB">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Times New Roman" w:hAnsi="Garamond"/>
          <w:spacing w:val="-4"/>
          <w:sz w:val="24"/>
          <w:szCs w:val="24"/>
        </w:rPr>
      </w:pPr>
      <w:r w:rsidRPr="00227900">
        <w:rPr>
          <w:rFonts w:ascii="Garamond" w:eastAsia="Times New Roman" w:hAnsi="Garamond"/>
          <w:spacing w:val="-4"/>
          <w:sz w:val="24"/>
          <w:szCs w:val="24"/>
        </w:rPr>
        <w:tab/>
        <w:t>Në nenin 34, pika 4 shfuqizohet.</w:t>
      </w:r>
    </w:p>
    <w:p w:rsidR="005C4224" w:rsidRPr="00227900" w:rsidRDefault="005C4224" w:rsidP="00BA0CFB">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Times New Roman" w:hAnsi="Garamond"/>
          <w:spacing w:val="-4"/>
          <w:sz w:val="24"/>
          <w:szCs w:val="24"/>
        </w:rPr>
      </w:pPr>
      <w:r w:rsidRPr="00227900">
        <w:rPr>
          <w:rFonts w:ascii="Garamond" w:eastAsia="Times New Roman" w:hAnsi="Garamond"/>
          <w:spacing w:val="-4"/>
          <w:sz w:val="24"/>
          <w:szCs w:val="24"/>
        </w:rPr>
        <w:t>Neni 26</w:t>
      </w:r>
    </w:p>
    <w:p w:rsidR="005C4224" w:rsidRPr="00227900" w:rsidRDefault="005C4224" w:rsidP="00BA0CFB">
      <w:pPr>
        <w:pStyle w:val="Hapesira7"/>
      </w:pPr>
    </w:p>
    <w:p w:rsidR="005C4224" w:rsidRPr="00227900" w:rsidRDefault="005C4224" w:rsidP="0066023F">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Pas nenit 34 shtohet neni 34/a me këtë përmbajtje:</w:t>
      </w:r>
    </w:p>
    <w:p w:rsidR="005C4224" w:rsidRPr="00227900" w:rsidRDefault="005C4224" w:rsidP="00BA0CFB">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Times New Roman" w:hAnsi="Garamond"/>
          <w:spacing w:val="-4"/>
          <w:sz w:val="24"/>
          <w:szCs w:val="24"/>
        </w:rPr>
      </w:pPr>
      <w:r w:rsidRPr="00227900">
        <w:rPr>
          <w:rFonts w:ascii="Garamond" w:eastAsia="Times New Roman" w:hAnsi="Garamond"/>
          <w:spacing w:val="-4"/>
          <w:sz w:val="24"/>
          <w:szCs w:val="24"/>
        </w:rPr>
        <w:t>“Neni 34/a</w:t>
      </w:r>
    </w:p>
    <w:p w:rsidR="005C4224" w:rsidRPr="00227900" w:rsidRDefault="005C4224" w:rsidP="00C92C5D">
      <w:pPr>
        <w:autoSpaceDE w:val="0"/>
        <w:autoSpaceDN w:val="0"/>
        <w:adjustRightInd w:val="0"/>
        <w:spacing w:after="0" w:line="240" w:lineRule="auto"/>
        <w:ind w:firstLine="0"/>
        <w:jc w:val="center"/>
        <w:rPr>
          <w:rFonts w:ascii="Garamond" w:eastAsia="MS Mincho" w:hAnsi="Garamond"/>
          <w:b/>
          <w:spacing w:val="-4"/>
          <w:sz w:val="24"/>
          <w:szCs w:val="24"/>
        </w:rPr>
      </w:pPr>
      <w:r w:rsidRPr="00227900">
        <w:rPr>
          <w:rFonts w:ascii="Garamond" w:eastAsia="MS Mincho" w:hAnsi="Garamond"/>
          <w:b/>
          <w:spacing w:val="-4"/>
          <w:sz w:val="24"/>
          <w:szCs w:val="24"/>
        </w:rPr>
        <w:t>Të drejtat e të pandehurit</w:t>
      </w:r>
    </w:p>
    <w:p w:rsidR="005C4224" w:rsidRPr="00227900" w:rsidRDefault="005C4224" w:rsidP="00BA0CFB">
      <w:pPr>
        <w:pStyle w:val="Hapesira7"/>
      </w:pPr>
    </w:p>
    <w:p w:rsidR="005C4224" w:rsidRPr="00227900" w:rsidRDefault="005C4224" w:rsidP="00C92C5D">
      <w:pPr>
        <w:autoSpaceDE w:val="0"/>
        <w:autoSpaceDN w:val="0"/>
        <w:adjustRightInd w:val="0"/>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1</w:t>
      </w:r>
      <w:r w:rsidRPr="00227900">
        <w:rPr>
          <w:rFonts w:ascii="Garamond" w:eastAsia="MS Mincho" w:hAnsi="Garamond"/>
          <w:spacing w:val="-4"/>
          <w:sz w:val="24"/>
          <w:szCs w:val="24"/>
        </w:rPr>
        <w:t>. Personi nën hetim ose i pandehuri ka të drejtë</w:t>
      </w:r>
      <w:r w:rsidRPr="00227900">
        <w:rPr>
          <w:rFonts w:ascii="Garamond" w:eastAsia="Times New Roman" w:hAnsi="Garamond"/>
          <w:spacing w:val="-4"/>
          <w:sz w:val="24"/>
          <w:szCs w:val="24"/>
        </w:rPr>
        <w:t xml:space="preserve">: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a) të njoftohet në një kohë sa më të shkurtër, në gjuhën që kupton, për veprën penale për të cilën hetohet, si edhe për shkaqet e akuzave;</w:t>
      </w:r>
    </w:p>
    <w:p w:rsidR="005C4224" w:rsidRPr="00227900" w:rsidRDefault="005C4224" w:rsidP="00C92C5D">
      <w:pPr>
        <w:autoSpaceDE w:val="0"/>
        <w:autoSpaceDN w:val="0"/>
        <w:adjustRightInd w:val="0"/>
        <w:spacing w:after="0" w:line="240" w:lineRule="auto"/>
        <w:ind w:firstLine="0"/>
        <w:rPr>
          <w:rFonts w:ascii="Garamond" w:eastAsia="Times New Roman" w:hAnsi="Garamond"/>
          <w:strike/>
          <w:spacing w:val="-4"/>
          <w:sz w:val="24"/>
          <w:szCs w:val="24"/>
        </w:rPr>
      </w:pPr>
      <w:r w:rsidRPr="00227900">
        <w:rPr>
          <w:rFonts w:ascii="Garamond" w:eastAsia="Times New Roman" w:hAnsi="Garamond"/>
          <w:spacing w:val="-4"/>
          <w:sz w:val="24"/>
          <w:szCs w:val="24"/>
        </w:rPr>
        <w:tab/>
        <w:t xml:space="preserve">b) </w:t>
      </w:r>
      <w:r w:rsidRPr="00227900">
        <w:rPr>
          <w:rFonts w:ascii="Garamond" w:eastAsia="MS Mincho" w:hAnsi="Garamond"/>
          <w:spacing w:val="-4"/>
          <w:sz w:val="24"/>
          <w:szCs w:val="24"/>
        </w:rPr>
        <w:t xml:space="preserve">të përdorë gjuhën që flet ose kupton ose të përdorë gjuhën e shenjave, si dhe të ndihmohet nga një përkthyes dhe interpretues nëse ka paaftësi të kufizuar </w:t>
      </w:r>
      <w:r w:rsidRPr="00227900">
        <w:rPr>
          <w:rFonts w:ascii="Garamond" w:eastAsia="Times New Roman" w:hAnsi="Garamond"/>
          <w:spacing w:val="-4"/>
          <w:sz w:val="24"/>
          <w:szCs w:val="24"/>
        </w:rPr>
        <w:t xml:space="preserve">në të folur dhe në të dëgjuar; </w:t>
      </w:r>
    </w:p>
    <w:p w:rsidR="005C4224" w:rsidRPr="00227900" w:rsidRDefault="005C4224" w:rsidP="00C92C5D">
      <w:pPr>
        <w:autoSpaceDE w:val="0"/>
        <w:autoSpaceDN w:val="0"/>
        <w:adjustRightInd w:val="0"/>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 xml:space="preserve">c) të heshtë, </w:t>
      </w:r>
      <w:r w:rsidRPr="00227900">
        <w:rPr>
          <w:rFonts w:ascii="Garamond" w:eastAsia="MS Mincho" w:hAnsi="Garamond"/>
          <w:spacing w:val="-4"/>
          <w:sz w:val="24"/>
          <w:szCs w:val="24"/>
        </w:rPr>
        <w:t xml:space="preserve">të paraqesë lirisht mbrojtjen e tij, si dhe të mos u përgjigjet pyetjeve të caktuara; </w:t>
      </w:r>
    </w:p>
    <w:p w:rsidR="005C4224" w:rsidRPr="00227900" w:rsidRDefault="005C4224" w:rsidP="00C92C5D">
      <w:pPr>
        <w:autoSpaceDE w:val="0"/>
        <w:autoSpaceDN w:val="0"/>
        <w:adjustRightInd w:val="0"/>
        <w:spacing w:after="0" w:line="240" w:lineRule="auto"/>
        <w:ind w:firstLine="0"/>
        <w:rPr>
          <w:rFonts w:ascii="Garamond" w:eastAsia="Times New Roman" w:hAnsi="Garamond"/>
          <w:spacing w:val="-4"/>
          <w:sz w:val="24"/>
          <w:szCs w:val="24"/>
        </w:rPr>
      </w:pPr>
      <w:r w:rsidRPr="00227900">
        <w:rPr>
          <w:rFonts w:ascii="Garamond" w:eastAsia="MS Mincho" w:hAnsi="Garamond"/>
          <w:spacing w:val="-4"/>
          <w:sz w:val="24"/>
          <w:szCs w:val="24"/>
        </w:rPr>
        <w:tab/>
        <w:t>ç) të mbrohet vetë ose me ndihmën e një mbrojtësi të zgjedhur prej tij;</w:t>
      </w:r>
    </w:p>
    <w:p w:rsidR="005C4224" w:rsidRPr="00227900" w:rsidRDefault="005C4224" w:rsidP="00C92C5D">
      <w:pPr>
        <w:autoSpaceDE w:val="0"/>
        <w:autoSpaceDN w:val="0"/>
        <w:adjustRightInd w:val="0"/>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 xml:space="preserve">d) të ketë një mbrojtës të siguruar nga shteti, nëse mbrojtja është e detyrueshme ose nuk ka mundësi financiare për të pasur një mbrojtës, sipas parashikimeve të këtij Kodi </w:t>
      </w:r>
      <w:r w:rsidRPr="00227900">
        <w:rPr>
          <w:rFonts w:ascii="Garamond" w:eastAsia="MS Mincho" w:hAnsi="Garamond"/>
          <w:spacing w:val="-4"/>
          <w:sz w:val="24"/>
          <w:szCs w:val="24"/>
        </w:rPr>
        <w:t xml:space="preserve">dhe legjislacionit në fuqi për ndihmë juridike; </w:t>
      </w:r>
    </w:p>
    <w:p w:rsidR="005C4224" w:rsidRPr="00227900" w:rsidRDefault="005C4224" w:rsidP="00C92C5D">
      <w:pPr>
        <w:autoSpaceDE w:val="0"/>
        <w:autoSpaceDN w:val="0"/>
        <w:adjustRightInd w:val="0"/>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 xml:space="preserve">dh) të takohet privatisht dhe të komunikojë me mbrojtësin që e  përfaqëson; </w:t>
      </w:r>
    </w:p>
    <w:p w:rsidR="005C4224" w:rsidRPr="00227900" w:rsidRDefault="005C4224" w:rsidP="00C92C5D">
      <w:pPr>
        <w:autoSpaceDE w:val="0"/>
        <w:autoSpaceDN w:val="0"/>
        <w:adjustRightInd w:val="0"/>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e) të këtë kohë të mjaftueshme dhe lehtësi për të përgatitur mbrojtjen;</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Times New Roman" w:hAnsi="Garamond"/>
          <w:spacing w:val="-4"/>
          <w:sz w:val="24"/>
          <w:szCs w:val="24"/>
        </w:rPr>
        <w:tab/>
        <w:t>ë) të njihet me materialet e çështjes, sipas parashikimeve të këtij Kodi;</w:t>
      </w:r>
    </w:p>
    <w:p w:rsidR="005C4224" w:rsidRPr="00227900" w:rsidRDefault="005C4224" w:rsidP="00C92C5D">
      <w:pPr>
        <w:autoSpaceDE w:val="0"/>
        <w:autoSpaceDN w:val="0"/>
        <w:adjustRightInd w:val="0"/>
        <w:spacing w:after="0" w:line="240" w:lineRule="auto"/>
        <w:ind w:firstLine="0"/>
        <w:rPr>
          <w:rFonts w:ascii="Garamond" w:eastAsia="Times New Roman" w:hAnsi="Garamond"/>
          <w:spacing w:val="-4"/>
          <w:sz w:val="24"/>
          <w:szCs w:val="24"/>
        </w:rPr>
      </w:pPr>
      <w:r w:rsidRPr="00227900">
        <w:rPr>
          <w:rFonts w:ascii="Garamond" w:eastAsia="MS Mincho" w:hAnsi="Garamond"/>
          <w:spacing w:val="-4"/>
          <w:sz w:val="24"/>
          <w:szCs w:val="24"/>
        </w:rPr>
        <w:tab/>
        <w:t>f) të paraqesë  prova që i shërbejnë mbrojtjes së tij</w:t>
      </w:r>
      <w:r w:rsidRPr="00227900">
        <w:rPr>
          <w:rFonts w:ascii="Garamond" w:eastAsia="Times New Roman" w:hAnsi="Garamond"/>
          <w:spacing w:val="-4"/>
          <w:sz w:val="24"/>
          <w:szCs w:val="24"/>
        </w:rPr>
        <w:t>;</w:t>
      </w:r>
    </w:p>
    <w:p w:rsidR="005C4224" w:rsidRPr="00227900" w:rsidRDefault="005C4224" w:rsidP="00C92C5D">
      <w:pPr>
        <w:autoSpaceDE w:val="0"/>
        <w:autoSpaceDN w:val="0"/>
        <w:adjustRightInd w:val="0"/>
        <w:spacing w:after="0" w:line="240" w:lineRule="auto"/>
        <w:ind w:firstLine="0"/>
        <w:rPr>
          <w:rFonts w:ascii="Garamond" w:eastAsia="Times New Roman" w:hAnsi="Garamond"/>
          <w:spacing w:val="-4"/>
          <w:sz w:val="24"/>
          <w:szCs w:val="24"/>
        </w:rPr>
      </w:pPr>
      <w:r w:rsidRPr="00227900">
        <w:rPr>
          <w:rFonts w:ascii="Garamond" w:eastAsia="MS Mincho" w:hAnsi="Garamond"/>
          <w:spacing w:val="-4"/>
          <w:sz w:val="24"/>
          <w:szCs w:val="24"/>
        </w:rPr>
        <w:tab/>
        <w:t>g) t’u bëjë pyetje dëshmitarëve, ekspertëve dhe të pandehurve të tjerë gjatë gjykimit;</w:t>
      </w:r>
      <w:r w:rsidRPr="00227900">
        <w:rPr>
          <w:rFonts w:ascii="Garamond" w:eastAsia="Times New Roman" w:hAnsi="Garamond"/>
          <w:spacing w:val="-4"/>
          <w:sz w:val="24"/>
          <w:szCs w:val="24"/>
        </w:rPr>
        <w:tab/>
      </w:r>
    </w:p>
    <w:p w:rsidR="005C4224" w:rsidRPr="00227900" w:rsidRDefault="005C4224" w:rsidP="005F1C8B">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Times New Roman" w:hAnsi="Garamond"/>
          <w:spacing w:val="-4"/>
          <w:sz w:val="24"/>
          <w:szCs w:val="24"/>
        </w:rPr>
        <w:tab/>
      </w:r>
      <w:r w:rsidRPr="00227900">
        <w:rPr>
          <w:rFonts w:ascii="Garamond" w:eastAsia="MS Mincho" w:hAnsi="Garamond"/>
          <w:spacing w:val="-4"/>
          <w:sz w:val="24"/>
          <w:szCs w:val="24"/>
        </w:rPr>
        <w:t>gj) të ushtrojë të drejta të tjera të parashikuara nga ky Kod.</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2. Përpara marrjes në pyetje për herë të parë ose përpara kryerjes së akteve ku prania e tij është e detyrueshme, sipas ligjit, organi procedues e njofton të pandehurin për të drejtat e parashikuara në shkronjat “a”, “b”, “c”, “ç”, “d”, “dh” dhe “e”, të pikës 1, të këtij neni, duke i dhënë, kundrejt nënshkrimit, letrën e të drejtave në formë të shkruar. </w:t>
      </w:r>
    </w:p>
    <w:p w:rsidR="005C4224" w:rsidRPr="00227900" w:rsidRDefault="005C4224" w:rsidP="00C92C5D">
      <w:pPr>
        <w:autoSpaceDE w:val="0"/>
        <w:autoSpaceDN w:val="0"/>
        <w:adjustRightInd w:val="0"/>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3. Të drejtat dhe garancitë e parashikuara për të pandehurin zbatohen edhe për personin nën hetim dhe personin, t</w:t>
      </w:r>
      <w:r w:rsidRPr="00227900">
        <w:rPr>
          <w:rFonts w:ascii="Garamond" w:eastAsia="MS Mincho" w:hAnsi="Garamond"/>
          <w:spacing w:val="-4"/>
          <w:sz w:val="24"/>
          <w:szCs w:val="24"/>
        </w:rPr>
        <w:t>ë</w:t>
      </w:r>
      <w:r w:rsidRPr="00227900">
        <w:rPr>
          <w:rFonts w:ascii="Garamond" w:eastAsia="Times New Roman" w:hAnsi="Garamond"/>
          <w:spacing w:val="-4"/>
          <w:sz w:val="24"/>
          <w:szCs w:val="24"/>
        </w:rPr>
        <w:t xml:space="preserve"> cilit i atribuohet vepra penale, me përjashtim të rasteve kur ky Kod parashikon ndryshe.”. </w:t>
      </w:r>
    </w:p>
    <w:p w:rsidR="005C4224" w:rsidRPr="00227900" w:rsidRDefault="005C4224" w:rsidP="00BA0CFB">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Times New Roman" w:hAnsi="Garamond"/>
          <w:spacing w:val="-4"/>
          <w:sz w:val="24"/>
          <w:szCs w:val="24"/>
        </w:rPr>
      </w:pPr>
      <w:r w:rsidRPr="00227900">
        <w:rPr>
          <w:rFonts w:ascii="Garamond" w:eastAsia="Times New Roman" w:hAnsi="Garamond"/>
          <w:spacing w:val="-4"/>
          <w:sz w:val="24"/>
          <w:szCs w:val="24"/>
        </w:rPr>
        <w:t>Neni 27</w:t>
      </w:r>
    </w:p>
    <w:p w:rsidR="005C4224" w:rsidRPr="00227900" w:rsidRDefault="005C4224" w:rsidP="00BA0CFB">
      <w:pPr>
        <w:pStyle w:val="Hapesira7"/>
      </w:pPr>
    </w:p>
    <w:p w:rsidR="005C4224" w:rsidRPr="00227900" w:rsidRDefault="005C4224" w:rsidP="002238BF">
      <w:pPr>
        <w:autoSpaceDE w:val="0"/>
        <w:autoSpaceDN w:val="0"/>
        <w:adjustRightInd w:val="0"/>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Pas nenit 34/a shtohet neni 34/b me këtë përmbajtje:</w:t>
      </w:r>
    </w:p>
    <w:p w:rsidR="005C4224" w:rsidRPr="00227900" w:rsidRDefault="005C4224" w:rsidP="00BA0CFB">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Times New Roman" w:hAnsi="Garamond"/>
          <w:spacing w:val="-4"/>
          <w:sz w:val="24"/>
          <w:szCs w:val="24"/>
        </w:rPr>
      </w:pPr>
      <w:r w:rsidRPr="00227900">
        <w:rPr>
          <w:rFonts w:ascii="Garamond" w:eastAsia="Times New Roman" w:hAnsi="Garamond"/>
          <w:spacing w:val="-4"/>
          <w:sz w:val="24"/>
          <w:szCs w:val="24"/>
        </w:rPr>
        <w:t>“Neni 34/b</w:t>
      </w:r>
    </w:p>
    <w:p w:rsidR="005C4224" w:rsidRPr="00227900" w:rsidRDefault="005C4224" w:rsidP="00C92C5D">
      <w:pPr>
        <w:autoSpaceDE w:val="0"/>
        <w:autoSpaceDN w:val="0"/>
        <w:adjustRightInd w:val="0"/>
        <w:spacing w:after="0" w:line="240" w:lineRule="auto"/>
        <w:ind w:firstLine="0"/>
        <w:jc w:val="center"/>
        <w:rPr>
          <w:rFonts w:ascii="Garamond" w:eastAsia="MS Mincho" w:hAnsi="Garamond"/>
          <w:b/>
          <w:spacing w:val="-4"/>
          <w:sz w:val="24"/>
          <w:szCs w:val="24"/>
        </w:rPr>
      </w:pPr>
      <w:r w:rsidRPr="00227900">
        <w:rPr>
          <w:rFonts w:ascii="Garamond" w:eastAsia="MS Mincho" w:hAnsi="Garamond"/>
          <w:b/>
          <w:spacing w:val="-4"/>
          <w:sz w:val="24"/>
          <w:szCs w:val="24"/>
        </w:rPr>
        <w:t>Të drejtat e personit të arrestuar ose të ndaluar</w:t>
      </w:r>
    </w:p>
    <w:p w:rsidR="005C4224" w:rsidRPr="00227900" w:rsidRDefault="005C4224" w:rsidP="00BA0CFB">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1. Përveç të drejtave të parashikuara në shkronjat “a”, “b”, “c”, “ç”, “d”, “dh” dhe  “e”, të paragrafit 1, të nenit 34/a, të këtij Kodi, i arrestuari ose i ndaluari ka të drejtë:</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a) të takojë vetëm për vetëm mbrojtësin e tij përpara marrjes në pyetje për herë të parë;</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b) të  njihet me aktet, provat e nevojshme dhe arsyet e arrestimit ose ndalimit të tij;</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c) të kërkojë që një anëtar i familjes ose një person tjetër i afërt të njoftohet menjëherë për arrestimin e tij.  Në rast se  i arrestuari ose i ndaluari është shtetas i huaj, ai ka të drejtë të kërkojë të njoftohet përfaqësia konsullore ose diplomatike e vendit të tij dhe në rast se është person pa shtetësi apo refugjat, ai ka të drejtë të kërkojë të njoftohet një organizatë ndërkombëtare;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ç) të marrë menjëherë përkujdesjen e nevojshme mjekësore.</w:t>
      </w:r>
    </w:p>
    <w:p w:rsidR="005C4224" w:rsidRPr="00227900" w:rsidRDefault="005C4224" w:rsidP="00C92C5D">
      <w:pPr>
        <w:autoSpaceDE w:val="0"/>
        <w:autoSpaceDN w:val="0"/>
        <w:adjustRightInd w:val="0"/>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 xml:space="preserve">2. </w:t>
      </w:r>
      <w:r w:rsidRPr="00227900">
        <w:rPr>
          <w:rFonts w:ascii="Garamond" w:eastAsia="MS Mincho" w:hAnsi="Garamond"/>
          <w:spacing w:val="-4"/>
          <w:sz w:val="24"/>
          <w:szCs w:val="24"/>
        </w:rPr>
        <w:t>Organi procedues e njofton menjëherë personin e arrestuar ose të ndaluar për të drejtat e parashikuara në shkronjat “a”, “b”, “c”, “ç”, “d”, “dh” dhe “e”, të paragrafit 1, të nenit 34/a, të këtij Kodi, duke i dhënë, kundrejt nënshkrimit, letrën e të drejtave në formë të shkruar</w:t>
      </w:r>
      <w:r w:rsidRPr="00227900">
        <w:rPr>
          <w:rFonts w:ascii="Garamond" w:eastAsia="Times New Roman" w:hAnsi="Garamond"/>
          <w:spacing w:val="-4"/>
          <w:sz w:val="24"/>
          <w:szCs w:val="24"/>
        </w:rPr>
        <w:t>. Personi ka të drejtë ta mbajë letrën e të drejtave.”.</w:t>
      </w:r>
    </w:p>
    <w:p w:rsidR="005C4224" w:rsidRDefault="005C4224" w:rsidP="00C92C5D">
      <w:pPr>
        <w:autoSpaceDE w:val="0"/>
        <w:autoSpaceDN w:val="0"/>
        <w:adjustRightInd w:val="0"/>
        <w:spacing w:after="0" w:line="240" w:lineRule="auto"/>
        <w:ind w:firstLine="0"/>
        <w:rPr>
          <w:rFonts w:ascii="Garamond" w:eastAsia="Times New Roman" w:hAnsi="Garamond"/>
          <w:spacing w:val="-4"/>
          <w:sz w:val="24"/>
          <w:szCs w:val="24"/>
        </w:rPr>
      </w:pPr>
    </w:p>
    <w:p w:rsidR="00BA0CFB" w:rsidRDefault="00BA0CFB" w:rsidP="00C92C5D">
      <w:pPr>
        <w:autoSpaceDE w:val="0"/>
        <w:autoSpaceDN w:val="0"/>
        <w:adjustRightInd w:val="0"/>
        <w:spacing w:after="0" w:line="240" w:lineRule="auto"/>
        <w:ind w:firstLine="0"/>
        <w:rPr>
          <w:rFonts w:ascii="Garamond" w:eastAsia="Times New Roman" w:hAnsi="Garamond"/>
          <w:spacing w:val="-4"/>
          <w:sz w:val="24"/>
          <w:szCs w:val="24"/>
        </w:rPr>
      </w:pPr>
    </w:p>
    <w:p w:rsidR="00BA0CFB" w:rsidRPr="00227900" w:rsidRDefault="00BA0CFB" w:rsidP="00C92C5D">
      <w:pPr>
        <w:autoSpaceDE w:val="0"/>
        <w:autoSpaceDN w:val="0"/>
        <w:adjustRightInd w:val="0"/>
        <w:spacing w:after="0" w:line="240" w:lineRule="auto"/>
        <w:ind w:firstLine="0"/>
        <w:rPr>
          <w:rFonts w:ascii="Garamond" w:eastAsia="Times New Roman" w:hAnsi="Garamond"/>
          <w:spacing w:val="-4"/>
          <w:sz w:val="24"/>
          <w:szCs w:val="24"/>
        </w:rPr>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28</w:t>
      </w:r>
    </w:p>
    <w:p w:rsidR="005C4224" w:rsidRPr="00227900" w:rsidRDefault="005C4224" w:rsidP="00BA0CFB">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35, pika 1, pas fjalëve “me pranin</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e prindit” vendoset shenja e pikësimit “,” dhe shtohen fjal</w:t>
      </w:r>
      <w:r w:rsidR="00434D20">
        <w:rPr>
          <w:rFonts w:ascii="Garamond" w:eastAsia="MS Mincho" w:hAnsi="Garamond"/>
          <w:spacing w:val="-4"/>
          <w:sz w:val="24"/>
          <w:szCs w:val="24"/>
        </w:rPr>
        <w:t>ë</w:t>
      </w:r>
      <w:r w:rsidRPr="00227900">
        <w:rPr>
          <w:rFonts w:ascii="Garamond" w:eastAsia="MS Mincho" w:hAnsi="Garamond"/>
          <w:spacing w:val="-4"/>
          <w:sz w:val="24"/>
          <w:szCs w:val="24"/>
        </w:rPr>
        <w:t>t “kujdestarit ligjor”.</w:t>
      </w:r>
    </w:p>
    <w:p w:rsidR="005C4224" w:rsidRPr="00227900" w:rsidRDefault="005C4224" w:rsidP="00BA0CFB">
      <w:pPr>
        <w:pStyle w:val="Hapesira7"/>
      </w:pPr>
    </w:p>
    <w:p w:rsidR="005C4224" w:rsidRPr="00227900" w:rsidRDefault="005C4224" w:rsidP="00C92C5D">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29</w:t>
      </w:r>
    </w:p>
    <w:p w:rsidR="005C4224" w:rsidRPr="00227900" w:rsidRDefault="005C4224" w:rsidP="00BA0CFB">
      <w:pPr>
        <w:pStyle w:val="Hapesira7"/>
      </w:pPr>
    </w:p>
    <w:p w:rsidR="005C4224" w:rsidRPr="00227900" w:rsidRDefault="005C4224" w:rsidP="00C92C5D">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ind w:firstLine="0"/>
        <w:rPr>
          <w:rFonts w:ascii="Garamond" w:eastAsia="Times New Roman" w:hAnsi="Garamond"/>
          <w:spacing w:val="-4"/>
          <w:sz w:val="24"/>
          <w:szCs w:val="24"/>
        </w:rPr>
      </w:pPr>
      <w:r w:rsidRPr="00227900">
        <w:rPr>
          <w:rFonts w:ascii="Garamond" w:eastAsia="Cambria" w:hAnsi="Garamond"/>
          <w:spacing w:val="-4"/>
          <w:sz w:val="24"/>
          <w:szCs w:val="24"/>
        </w:rPr>
        <w:tab/>
        <w:t>N</w:t>
      </w:r>
      <w:r w:rsidR="00434D20">
        <w:rPr>
          <w:rFonts w:ascii="Garamond" w:eastAsia="Cambria" w:hAnsi="Garamond"/>
          <w:spacing w:val="-4"/>
          <w:sz w:val="24"/>
          <w:szCs w:val="24"/>
        </w:rPr>
        <w:t>ë</w:t>
      </w:r>
      <w:r w:rsidRPr="00227900">
        <w:rPr>
          <w:rFonts w:ascii="Garamond" w:eastAsia="Cambria" w:hAnsi="Garamond"/>
          <w:spacing w:val="-4"/>
          <w:sz w:val="24"/>
          <w:szCs w:val="24"/>
        </w:rPr>
        <w:t xml:space="preserve"> nenin 36, fjal</w:t>
      </w:r>
      <w:r w:rsidRPr="00227900">
        <w:rPr>
          <w:rFonts w:ascii="Garamond" w:eastAsia="Cambria" w:hAnsi="Garamond" w:cs="Garamond"/>
          <w:spacing w:val="-4"/>
          <w:sz w:val="24"/>
          <w:szCs w:val="24"/>
        </w:rPr>
        <w:t>ë</w:t>
      </w:r>
      <w:r w:rsidRPr="00227900">
        <w:rPr>
          <w:rFonts w:ascii="Garamond" w:eastAsia="Cambria" w:hAnsi="Garamond"/>
          <w:spacing w:val="-4"/>
          <w:sz w:val="24"/>
          <w:szCs w:val="24"/>
        </w:rPr>
        <w:t xml:space="preserve">t </w:t>
      </w:r>
      <w:r w:rsidRPr="00227900">
        <w:rPr>
          <w:rFonts w:ascii="Garamond" w:eastAsia="Cambria" w:hAnsi="Garamond" w:cs="Garamond"/>
          <w:spacing w:val="-4"/>
          <w:sz w:val="24"/>
          <w:szCs w:val="24"/>
        </w:rPr>
        <w:t>“</w:t>
      </w:r>
      <w:r w:rsidRPr="00227900">
        <w:rPr>
          <w:rFonts w:ascii="Garamond" w:eastAsia="Cambria" w:hAnsi="Garamond"/>
          <w:spacing w:val="-4"/>
          <w:sz w:val="24"/>
          <w:szCs w:val="24"/>
        </w:rPr>
        <w:t>t</w:t>
      </w:r>
      <w:r w:rsidRPr="00227900">
        <w:rPr>
          <w:rFonts w:ascii="Garamond" w:eastAsia="Cambria" w:hAnsi="Garamond" w:cs="Garamond"/>
          <w:spacing w:val="-4"/>
          <w:sz w:val="24"/>
          <w:szCs w:val="24"/>
        </w:rPr>
        <w:t>ë</w:t>
      </w:r>
      <w:r w:rsidRPr="00227900">
        <w:rPr>
          <w:rFonts w:ascii="Garamond" w:eastAsia="Cambria" w:hAnsi="Garamond"/>
          <w:spacing w:val="-4"/>
          <w:sz w:val="24"/>
          <w:szCs w:val="24"/>
        </w:rPr>
        <w:t xml:space="preserve"> p</w:t>
      </w:r>
      <w:r w:rsidRPr="00227900">
        <w:rPr>
          <w:rFonts w:ascii="Garamond" w:eastAsia="Cambria" w:hAnsi="Garamond" w:cs="Garamond"/>
          <w:spacing w:val="-4"/>
          <w:sz w:val="24"/>
          <w:szCs w:val="24"/>
        </w:rPr>
        <w:t>ë</w:t>
      </w:r>
      <w:r w:rsidRPr="00227900">
        <w:rPr>
          <w:rFonts w:ascii="Garamond" w:eastAsia="Cambria" w:hAnsi="Garamond"/>
          <w:spacing w:val="-4"/>
          <w:sz w:val="24"/>
          <w:szCs w:val="24"/>
        </w:rPr>
        <w:t>rdoren si d</w:t>
      </w:r>
      <w:r w:rsidRPr="00227900">
        <w:rPr>
          <w:rFonts w:ascii="Garamond" w:eastAsia="Cambria" w:hAnsi="Garamond" w:cs="Garamond"/>
          <w:spacing w:val="-4"/>
          <w:sz w:val="24"/>
          <w:szCs w:val="24"/>
        </w:rPr>
        <w:t>ë</w:t>
      </w:r>
      <w:r w:rsidRPr="00227900">
        <w:rPr>
          <w:rFonts w:ascii="Garamond" w:eastAsia="Cambria" w:hAnsi="Garamond"/>
          <w:spacing w:val="-4"/>
          <w:sz w:val="24"/>
          <w:szCs w:val="24"/>
        </w:rPr>
        <w:t>shmi</w:t>
      </w:r>
      <w:r w:rsidRPr="00227900">
        <w:rPr>
          <w:rFonts w:ascii="Garamond" w:eastAsia="Cambria" w:hAnsi="Garamond" w:cs="Garamond"/>
          <w:spacing w:val="-4"/>
          <w:sz w:val="24"/>
          <w:szCs w:val="24"/>
        </w:rPr>
        <w:t>”</w:t>
      </w:r>
      <w:r w:rsidRPr="00227900">
        <w:rPr>
          <w:rFonts w:ascii="Garamond" w:eastAsia="Cambria" w:hAnsi="Garamond"/>
          <w:spacing w:val="-4"/>
          <w:sz w:val="24"/>
          <w:szCs w:val="24"/>
        </w:rPr>
        <w:t xml:space="preserve"> z</w:t>
      </w:r>
      <w:r w:rsidRPr="00227900">
        <w:rPr>
          <w:rFonts w:ascii="Garamond" w:eastAsia="Cambria" w:hAnsi="Garamond" w:cs="Garamond"/>
          <w:spacing w:val="-4"/>
          <w:sz w:val="24"/>
          <w:szCs w:val="24"/>
        </w:rPr>
        <w:t>ë</w:t>
      </w:r>
      <w:r w:rsidRPr="00227900">
        <w:rPr>
          <w:rFonts w:ascii="Garamond" w:eastAsia="Cambria" w:hAnsi="Garamond"/>
          <w:spacing w:val="-4"/>
          <w:sz w:val="24"/>
          <w:szCs w:val="24"/>
        </w:rPr>
        <w:t>vend</w:t>
      </w:r>
      <w:r w:rsidRPr="00227900">
        <w:rPr>
          <w:rFonts w:ascii="Garamond" w:eastAsia="Cambria" w:hAnsi="Garamond" w:cs="Garamond"/>
          <w:spacing w:val="-4"/>
          <w:sz w:val="24"/>
          <w:szCs w:val="24"/>
        </w:rPr>
        <w:t>ë</w:t>
      </w:r>
      <w:r w:rsidRPr="00227900">
        <w:rPr>
          <w:rFonts w:ascii="Garamond" w:eastAsia="Cambria" w:hAnsi="Garamond"/>
          <w:spacing w:val="-4"/>
          <w:sz w:val="24"/>
          <w:szCs w:val="24"/>
        </w:rPr>
        <w:t>sohen me fjal</w:t>
      </w:r>
      <w:r w:rsidR="00434D20">
        <w:rPr>
          <w:rFonts w:ascii="Garamond" w:eastAsia="Cambria" w:hAnsi="Garamond"/>
          <w:spacing w:val="-4"/>
          <w:sz w:val="24"/>
          <w:szCs w:val="24"/>
        </w:rPr>
        <w:t>ë</w:t>
      </w:r>
      <w:r w:rsidRPr="00227900">
        <w:rPr>
          <w:rFonts w:ascii="Garamond" w:eastAsia="Cambria" w:hAnsi="Garamond"/>
          <w:spacing w:val="-4"/>
          <w:sz w:val="24"/>
          <w:szCs w:val="24"/>
        </w:rPr>
        <w:t>t “</w:t>
      </w:r>
      <w:r w:rsidRPr="00227900">
        <w:rPr>
          <w:rFonts w:ascii="Garamond" w:eastAsia="Times New Roman" w:hAnsi="Garamond"/>
          <w:spacing w:val="-4"/>
          <w:sz w:val="24"/>
          <w:szCs w:val="24"/>
        </w:rPr>
        <w:t>t</w:t>
      </w:r>
      <w:r w:rsidR="00434D20">
        <w:rPr>
          <w:rFonts w:ascii="Garamond" w:eastAsia="Times New Roman" w:hAnsi="Garamond"/>
          <w:spacing w:val="-4"/>
          <w:sz w:val="24"/>
          <w:szCs w:val="24"/>
        </w:rPr>
        <w:t>ë</w:t>
      </w:r>
      <w:r w:rsidRPr="00227900">
        <w:rPr>
          <w:rFonts w:ascii="Garamond" w:eastAsia="Times New Roman" w:hAnsi="Garamond"/>
          <w:spacing w:val="-4"/>
          <w:sz w:val="24"/>
          <w:szCs w:val="24"/>
        </w:rPr>
        <w:t xml:space="preserve"> p</w:t>
      </w:r>
      <w:r w:rsidRPr="00227900">
        <w:rPr>
          <w:rFonts w:ascii="Garamond" w:eastAsia="Times New Roman" w:hAnsi="Garamond" w:cs="Garamond"/>
          <w:spacing w:val="-4"/>
          <w:sz w:val="24"/>
          <w:szCs w:val="24"/>
        </w:rPr>
        <w:t>ë</w:t>
      </w:r>
      <w:r w:rsidRPr="00227900">
        <w:rPr>
          <w:rFonts w:ascii="Garamond" w:eastAsia="Times New Roman" w:hAnsi="Garamond"/>
          <w:spacing w:val="-4"/>
          <w:sz w:val="24"/>
          <w:szCs w:val="24"/>
        </w:rPr>
        <w:t>rb</w:t>
      </w:r>
      <w:r w:rsidRPr="00227900">
        <w:rPr>
          <w:rFonts w:ascii="Garamond" w:eastAsia="Times New Roman" w:hAnsi="Garamond" w:cs="Garamond"/>
          <w:spacing w:val="-4"/>
          <w:sz w:val="24"/>
          <w:szCs w:val="24"/>
        </w:rPr>
        <w:t>ë</w:t>
      </w:r>
      <w:r w:rsidRPr="00227900">
        <w:rPr>
          <w:rFonts w:ascii="Garamond" w:eastAsia="Times New Roman" w:hAnsi="Garamond"/>
          <w:spacing w:val="-4"/>
          <w:sz w:val="24"/>
          <w:szCs w:val="24"/>
        </w:rPr>
        <w:t>jn</w:t>
      </w:r>
      <w:r w:rsidRPr="00227900">
        <w:rPr>
          <w:rFonts w:ascii="Garamond" w:eastAsia="Times New Roman" w:hAnsi="Garamond" w:cs="Garamond"/>
          <w:spacing w:val="-4"/>
          <w:sz w:val="24"/>
          <w:szCs w:val="24"/>
        </w:rPr>
        <w:t>ë</w:t>
      </w:r>
      <w:r w:rsidRPr="00227900">
        <w:rPr>
          <w:rFonts w:ascii="Garamond" w:eastAsia="Times New Roman" w:hAnsi="Garamond"/>
          <w:spacing w:val="-4"/>
          <w:sz w:val="24"/>
          <w:szCs w:val="24"/>
        </w:rPr>
        <w:t xml:space="preserve"> objekt d</w:t>
      </w:r>
      <w:r w:rsidRPr="00227900">
        <w:rPr>
          <w:rFonts w:ascii="Garamond" w:eastAsia="Times New Roman" w:hAnsi="Garamond" w:cs="Garamond"/>
          <w:spacing w:val="-4"/>
          <w:sz w:val="24"/>
          <w:szCs w:val="24"/>
        </w:rPr>
        <w:t>ë</w:t>
      </w:r>
      <w:r w:rsidRPr="00227900">
        <w:rPr>
          <w:rFonts w:ascii="Garamond" w:eastAsia="Times New Roman" w:hAnsi="Garamond"/>
          <w:spacing w:val="-4"/>
          <w:sz w:val="24"/>
          <w:szCs w:val="24"/>
        </w:rPr>
        <w:t>shmie</w:t>
      </w:r>
      <w:r w:rsidRPr="00227900">
        <w:rPr>
          <w:rFonts w:ascii="Garamond" w:eastAsia="Times New Roman" w:hAnsi="Garamond" w:cs="Garamond"/>
          <w:spacing w:val="-4"/>
          <w:sz w:val="24"/>
          <w:szCs w:val="24"/>
        </w:rPr>
        <w:t>”</w:t>
      </w:r>
      <w:r w:rsidRPr="00227900">
        <w:rPr>
          <w:rFonts w:ascii="Garamond" w:eastAsia="Times New Roman" w:hAnsi="Garamond"/>
          <w:spacing w:val="-4"/>
          <w:sz w:val="24"/>
          <w:szCs w:val="24"/>
        </w:rPr>
        <w:t>.</w:t>
      </w:r>
    </w:p>
    <w:p w:rsidR="005C4224" w:rsidRPr="00227900" w:rsidRDefault="005C4224" w:rsidP="00BA0CFB">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30</w:t>
      </w:r>
    </w:p>
    <w:p w:rsidR="005C4224" w:rsidRPr="00227900" w:rsidRDefault="005C4224" w:rsidP="00BA0CFB">
      <w:pPr>
        <w:pStyle w:val="Hapesira7"/>
      </w:pPr>
    </w:p>
    <w:p w:rsidR="005C4224" w:rsidRPr="00227900" w:rsidRDefault="005C4224" w:rsidP="005F1C8B">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Pas nenit 36 shtohet neni 36/a me këtë përmbajtje:</w:t>
      </w:r>
    </w:p>
    <w:p w:rsidR="005C4224" w:rsidRPr="00227900" w:rsidRDefault="005C4224" w:rsidP="00BA0CFB">
      <w:pPr>
        <w:pStyle w:val="Hapesira7"/>
        <w:rPr>
          <w:lang w:eastAsia="en-GB"/>
        </w:rPr>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36/a</w:t>
      </w:r>
    </w:p>
    <w:p w:rsidR="005C4224" w:rsidRPr="00227900" w:rsidRDefault="005C4224" w:rsidP="00C92C5D">
      <w:pPr>
        <w:autoSpaceDE w:val="0"/>
        <w:autoSpaceDN w:val="0"/>
        <w:adjustRightInd w:val="0"/>
        <w:spacing w:after="0" w:line="240" w:lineRule="auto"/>
        <w:ind w:firstLine="0"/>
        <w:jc w:val="center"/>
        <w:rPr>
          <w:rFonts w:ascii="Garamond" w:eastAsia="MS Mincho" w:hAnsi="Garamond"/>
          <w:b/>
          <w:spacing w:val="-4"/>
          <w:sz w:val="24"/>
          <w:szCs w:val="24"/>
        </w:rPr>
      </w:pPr>
      <w:r w:rsidRPr="00227900">
        <w:rPr>
          <w:rFonts w:ascii="Garamond" w:eastAsia="MS Mincho" w:hAnsi="Garamond"/>
          <w:b/>
          <w:spacing w:val="-4"/>
          <w:sz w:val="24"/>
          <w:szCs w:val="24"/>
        </w:rPr>
        <w:t>Deklarimet e bashkëpunëtorit të drejtësisë</w:t>
      </w:r>
    </w:p>
    <w:p w:rsidR="005C4224" w:rsidRPr="00227900" w:rsidRDefault="005C4224" w:rsidP="00BA0CFB">
      <w:pPr>
        <w:pStyle w:val="Hapesira7"/>
      </w:pP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1. Bashkëpunëtori i drejtësisë pyetet në cilësinë e dëshmitarit. Në rast se bën deklarime ose  dëshmi të rreme, ai mban përgjegjësi penale sipas ligjit.</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2. Thëniet e bashkëpunëtorit të drejtësisë vlerësohen sipas kritereve që përcakton paragrafi 3, i nenit 152, të këtij Kodi.”.</w:t>
      </w:r>
    </w:p>
    <w:p w:rsidR="005C4224" w:rsidRPr="00227900" w:rsidRDefault="005C4224" w:rsidP="00BA0CFB">
      <w:pPr>
        <w:pStyle w:val="Hapesira7"/>
        <w:rPr>
          <w:lang w:eastAsia="en-GB"/>
        </w:rPr>
      </w:pPr>
    </w:p>
    <w:p w:rsidR="005C4224" w:rsidRPr="00227900" w:rsidRDefault="005C4224" w:rsidP="00C92C5D">
      <w:pPr>
        <w:widowControl w:val="0"/>
        <w:kinsoku w:val="0"/>
        <w:overflowPunct w:val="0"/>
        <w:autoSpaceDE w:val="0"/>
        <w:autoSpaceDN w:val="0"/>
        <w:adjustRightInd w:val="0"/>
        <w:spacing w:after="0" w:line="240" w:lineRule="auto"/>
        <w:ind w:firstLine="0"/>
        <w:jc w:val="center"/>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Neni 31</w:t>
      </w:r>
    </w:p>
    <w:p w:rsidR="005C4224" w:rsidRPr="00227900" w:rsidRDefault="005C4224" w:rsidP="00BA0CFB">
      <w:pPr>
        <w:pStyle w:val="Hapesira7"/>
        <w:rPr>
          <w:lang w:eastAsia="en-GB"/>
        </w:rPr>
      </w:pPr>
    </w:p>
    <w:p w:rsidR="005C4224" w:rsidRPr="00227900" w:rsidRDefault="005C4224" w:rsidP="00C92C5D">
      <w:pPr>
        <w:widowControl w:val="0"/>
        <w:kinsoku w:val="0"/>
        <w:overflowPunct w:val="0"/>
        <w:autoSpaceDE w:val="0"/>
        <w:autoSpaceDN w:val="0"/>
        <w:adjustRightInd w:val="0"/>
        <w:spacing w:after="0" w:line="240" w:lineRule="auto"/>
        <w:ind w:firstLine="0"/>
        <w:jc w:val="left"/>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Neni 37/a ndryshohet si m</w:t>
      </w:r>
      <w:r w:rsidR="00434D20">
        <w:rPr>
          <w:rFonts w:ascii="Garamond" w:eastAsia="Times New Roman" w:hAnsi="Garamond"/>
          <w:spacing w:val="-4"/>
          <w:sz w:val="24"/>
          <w:szCs w:val="24"/>
          <w:lang w:eastAsia="en-GB"/>
        </w:rPr>
        <w:t>ë</w:t>
      </w:r>
      <w:r w:rsidRPr="00227900">
        <w:rPr>
          <w:rFonts w:ascii="Garamond" w:eastAsia="Times New Roman" w:hAnsi="Garamond"/>
          <w:spacing w:val="-4"/>
          <w:sz w:val="24"/>
          <w:szCs w:val="24"/>
          <w:lang w:eastAsia="en-GB"/>
        </w:rPr>
        <w:t xml:space="preserve"> posht</w:t>
      </w:r>
      <w:r w:rsidR="00434D20">
        <w:rPr>
          <w:rFonts w:ascii="Garamond" w:eastAsia="Times New Roman" w:hAnsi="Garamond"/>
          <w:spacing w:val="-4"/>
          <w:sz w:val="24"/>
          <w:szCs w:val="24"/>
          <w:lang w:eastAsia="en-GB"/>
        </w:rPr>
        <w:t>ë</w:t>
      </w:r>
      <w:r w:rsidRPr="00227900">
        <w:rPr>
          <w:rFonts w:ascii="Garamond" w:eastAsia="Times New Roman" w:hAnsi="Garamond"/>
          <w:spacing w:val="-4"/>
          <w:sz w:val="24"/>
          <w:szCs w:val="24"/>
          <w:lang w:eastAsia="en-GB"/>
        </w:rPr>
        <w:t>:</w:t>
      </w:r>
    </w:p>
    <w:p w:rsidR="005C4224" w:rsidRPr="00227900" w:rsidRDefault="005C4224" w:rsidP="00BA0CFB">
      <w:pPr>
        <w:pStyle w:val="Hapesira7"/>
        <w:rPr>
          <w:lang w:eastAsia="en-GB"/>
        </w:rPr>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 xml:space="preserve">“Neni 37/a </w:t>
      </w:r>
    </w:p>
    <w:p w:rsidR="005C4224" w:rsidRPr="00227900" w:rsidRDefault="005C4224" w:rsidP="00C92C5D">
      <w:pPr>
        <w:autoSpaceDE w:val="0"/>
        <w:autoSpaceDN w:val="0"/>
        <w:adjustRightInd w:val="0"/>
        <w:spacing w:after="0" w:line="240" w:lineRule="auto"/>
        <w:ind w:firstLine="0"/>
        <w:jc w:val="center"/>
        <w:rPr>
          <w:rFonts w:ascii="Garamond" w:eastAsia="MS Mincho" w:hAnsi="Garamond"/>
          <w:b/>
          <w:spacing w:val="-4"/>
          <w:sz w:val="24"/>
          <w:szCs w:val="24"/>
        </w:rPr>
      </w:pPr>
      <w:r w:rsidRPr="00227900">
        <w:rPr>
          <w:rFonts w:ascii="Garamond" w:eastAsia="MS Mincho" w:hAnsi="Garamond"/>
          <w:b/>
          <w:spacing w:val="-4"/>
          <w:sz w:val="24"/>
          <w:szCs w:val="24"/>
        </w:rPr>
        <w:t>Bashk</w:t>
      </w:r>
      <w:r w:rsidR="00434D20">
        <w:rPr>
          <w:rFonts w:ascii="Garamond" w:eastAsia="MS Mincho" w:hAnsi="Garamond"/>
          <w:b/>
          <w:spacing w:val="-4"/>
          <w:sz w:val="24"/>
          <w:szCs w:val="24"/>
        </w:rPr>
        <w:t>ë</w:t>
      </w:r>
      <w:r w:rsidRPr="00227900">
        <w:rPr>
          <w:rFonts w:ascii="Garamond" w:eastAsia="MS Mincho" w:hAnsi="Garamond"/>
          <w:b/>
          <w:spacing w:val="-4"/>
          <w:sz w:val="24"/>
          <w:szCs w:val="24"/>
        </w:rPr>
        <w:t>punimi me drejt</w:t>
      </w:r>
      <w:r w:rsidR="00434D20">
        <w:rPr>
          <w:rFonts w:ascii="Garamond" w:eastAsia="MS Mincho" w:hAnsi="Garamond"/>
          <w:b/>
          <w:spacing w:val="-4"/>
          <w:sz w:val="24"/>
          <w:szCs w:val="24"/>
        </w:rPr>
        <w:t>ë</w:t>
      </w:r>
      <w:r w:rsidRPr="00227900">
        <w:rPr>
          <w:rFonts w:ascii="Garamond" w:eastAsia="MS Mincho" w:hAnsi="Garamond"/>
          <w:b/>
          <w:spacing w:val="-4"/>
          <w:sz w:val="24"/>
          <w:szCs w:val="24"/>
        </w:rPr>
        <w:t>sin</w:t>
      </w:r>
      <w:r w:rsidR="00434D20">
        <w:rPr>
          <w:rFonts w:ascii="Garamond" w:eastAsia="MS Mincho" w:hAnsi="Garamond"/>
          <w:b/>
          <w:spacing w:val="-4"/>
          <w:sz w:val="24"/>
          <w:szCs w:val="24"/>
        </w:rPr>
        <w:t>ë</w:t>
      </w:r>
      <w:r w:rsidRPr="00227900">
        <w:rPr>
          <w:rFonts w:ascii="Garamond" w:eastAsia="MS Mincho" w:hAnsi="Garamond"/>
          <w:b/>
          <w:spacing w:val="-4"/>
          <w:sz w:val="24"/>
          <w:szCs w:val="24"/>
        </w:rPr>
        <w:t xml:space="preserve"> </w:t>
      </w:r>
    </w:p>
    <w:p w:rsidR="005C4224" w:rsidRPr="00227900" w:rsidRDefault="005C4224" w:rsidP="00BA0CFB">
      <w:pPr>
        <w:pStyle w:val="Hapesira7"/>
      </w:pP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 xml:space="preserve">1. I pandehuri që akuzohet për një krim që dënohet në maksimum jo më pak se 7 vjet burgim, të kryer në bashkëpunim ose </w:t>
      </w:r>
      <w:r w:rsidRPr="00227900">
        <w:rPr>
          <w:rFonts w:ascii="Garamond" w:eastAsia="Cambria" w:hAnsi="Garamond"/>
          <w:spacing w:val="-4"/>
          <w:sz w:val="24"/>
          <w:szCs w:val="24"/>
          <w:lang w:eastAsia="en-GB"/>
        </w:rPr>
        <w:t>për një nga veprat penale të parashikuara nga shkronja “a”, e paragrafit 1, të nenit 75/a</w:t>
      </w:r>
      <w:r w:rsidRPr="00227900">
        <w:rPr>
          <w:rFonts w:ascii="Garamond" w:eastAsia="Times New Roman" w:hAnsi="Garamond"/>
          <w:spacing w:val="-4"/>
          <w:sz w:val="24"/>
          <w:szCs w:val="24"/>
          <w:lang w:eastAsia="en-GB"/>
        </w:rPr>
        <w:t>, të këtij Kodi, mund të fitojë statusin e bashkëpunëtorit të drejtësisë, duke nënshkruar marrëveshje bashkëpunimi me prokurorin. Marrëveshja që përmban kushtet e bashkëpunimit mund të lidhet në çdo gjendje dhe fazë të procedimit, edhe pasi vendimi penal ka marrë formë të prerë dhe është vënë në ekzekutim.</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 xml:space="preserve">2. Marrëveshja nënshkruhet kur i pandehuri dëshmon pa asnjë rezervë apo kusht për të gjitha faktet dhe rrethanat që ka dijeni për shkak të pjesëmarrjes së tij në veprimtarinë kriminale. Dëshmia e tij duhet të jetë provë vendimtare fajësie, në drejtim të provueshmërisë së fakteve dhe të autorësisë së tyre, si dhe për parandalimin e krimeve të rënda dhe riparimin e dëmeve të shkaktuara prej tyre. I pandehuri, në dëshminë e tij, duhet të identifikojë të gjitha pasuritë me origjinë kriminale në posedim të tij dhe të bashkëpunëtorëve. Të dhënat e mësipërme duhet të jepen brenda 30 ditëve nga data e nënshkrimit të marrëveshjes. </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3. Bashkëpunëtori i drejtësisë ka të drejtë të kërkojë mbrojtje të posaçme për vete dhe për familjen e tij, sipas legjislacionit për mbrojtjen e dëshmitarëve dhe bashkëpunëtorëve të drejtësisë.</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4. Në rastet e bashkëpunimit me drejtësinë, prokurori i kërkon gjykatës uljen e masës së dënimit ose përjashtimin e bashkëpunëtorit të drejtësisë nga dënimi. Kur marrëveshja lidhet në fazën e ekzekutimit të vendimit, kompetenca për të shqyrtuar kërkesën e prokurorit i përket gjykatës që ka dhënë vendimin. Ulja e masës së dënimit ose përjashtimi prej tij çmohen në përpjesëtim me kontributin e dhënë nga bashkëpunëtori i drejtësisë për faktet dhe rrethanat që tregohen në paragrafin 2 të këtij neni. Zbatohen rregullimet e paragrafit 7, të nenit 28, të Kodit Penal, si dhe rregullat e paragrafit 1, të nenit 480, të këtij Kodi.</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5. Marrëveshja e bashkëpunimit revokohet kur bashkëpunëtori i drejtësisë shkel kushtet e marrëveshjes së bashkëpunimit, fsheh të dhëna pasurore ose fakte me interes për drejtësinë, ose bën deklarime apo dëshmi të rreme. Zbatohen për aq sa janë të pajtueshme rregullat e paragrafit 1, të nenit 480, të këtij Kodi.”.</w:t>
      </w:r>
    </w:p>
    <w:p w:rsidR="005C4224" w:rsidRPr="00227900" w:rsidRDefault="005C4224" w:rsidP="00BA0CFB">
      <w:pPr>
        <w:pStyle w:val="Hapesira7"/>
      </w:pPr>
    </w:p>
    <w:p w:rsidR="005C4224" w:rsidRPr="00227900" w:rsidRDefault="005C4224" w:rsidP="00C92C5D">
      <w:pPr>
        <w:widowControl w:val="0"/>
        <w:kinsoku w:val="0"/>
        <w:overflowPunct w:val="0"/>
        <w:autoSpaceDE w:val="0"/>
        <w:autoSpaceDN w:val="0"/>
        <w:adjustRightInd w:val="0"/>
        <w:spacing w:after="0" w:line="240" w:lineRule="auto"/>
        <w:ind w:firstLine="0"/>
        <w:jc w:val="center"/>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Neni 32</w:t>
      </w:r>
    </w:p>
    <w:p w:rsidR="005C4224" w:rsidRPr="00227900" w:rsidRDefault="005C4224" w:rsidP="00BA0CFB">
      <w:pPr>
        <w:pStyle w:val="Hapesira7"/>
        <w:rPr>
          <w:lang w:eastAsia="en-GB"/>
        </w:rPr>
      </w:pPr>
    </w:p>
    <w:p w:rsidR="005C4224" w:rsidRPr="00227900" w:rsidRDefault="005C4224" w:rsidP="00BA0CFB">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 xml:space="preserve">Pas nenit 37/a shtohet neni 37/b me këtë përmbajtje: </w:t>
      </w:r>
    </w:p>
    <w:p w:rsidR="005C4224" w:rsidRPr="00227900" w:rsidRDefault="005C4224" w:rsidP="0062299C">
      <w:pPr>
        <w:pStyle w:val="Hapesira7"/>
        <w:rPr>
          <w:lang w:eastAsia="en-GB"/>
        </w:rPr>
      </w:pPr>
    </w:p>
    <w:p w:rsidR="005C4224" w:rsidRPr="00227900" w:rsidRDefault="005C4224" w:rsidP="00C92C5D">
      <w:pPr>
        <w:widowControl w:val="0"/>
        <w:kinsoku w:val="0"/>
        <w:overflowPunct w:val="0"/>
        <w:autoSpaceDE w:val="0"/>
        <w:autoSpaceDN w:val="0"/>
        <w:adjustRightInd w:val="0"/>
        <w:spacing w:after="0" w:line="240" w:lineRule="auto"/>
        <w:ind w:firstLine="0"/>
        <w:jc w:val="center"/>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“Neni 37/b</w:t>
      </w:r>
    </w:p>
    <w:p w:rsidR="005C4224" w:rsidRPr="00227900" w:rsidRDefault="005C4224" w:rsidP="00C92C5D">
      <w:pPr>
        <w:keepNext/>
        <w:keepLines/>
        <w:kinsoku w:val="0"/>
        <w:overflowPunct w:val="0"/>
        <w:spacing w:after="0" w:line="240" w:lineRule="auto"/>
        <w:ind w:firstLine="0"/>
        <w:jc w:val="center"/>
        <w:outlineLvl w:val="2"/>
        <w:rPr>
          <w:rFonts w:ascii="Garamond" w:eastAsia="Times New Roman" w:hAnsi="Garamond"/>
          <w:spacing w:val="-4"/>
          <w:sz w:val="24"/>
          <w:szCs w:val="24"/>
        </w:rPr>
      </w:pPr>
      <w:r w:rsidRPr="00227900">
        <w:rPr>
          <w:rFonts w:ascii="Garamond" w:eastAsia="Times New Roman" w:hAnsi="Garamond"/>
          <w:b/>
          <w:bCs/>
          <w:spacing w:val="-4"/>
          <w:sz w:val="24"/>
          <w:szCs w:val="24"/>
        </w:rPr>
        <w:t>Përmbajtja e marrëveshjes</w:t>
      </w:r>
    </w:p>
    <w:p w:rsidR="005C4224" w:rsidRPr="00227900" w:rsidRDefault="005C4224" w:rsidP="0062299C">
      <w:pPr>
        <w:pStyle w:val="Hapesira7"/>
      </w:pPr>
    </w:p>
    <w:p w:rsidR="005C4224" w:rsidRPr="00227900" w:rsidRDefault="005C4224" w:rsidP="00C92C5D">
      <w:pPr>
        <w:autoSpaceDE w:val="0"/>
        <w:autoSpaceDN w:val="0"/>
        <w:adjustRightInd w:val="0"/>
        <w:spacing w:after="0" w:line="240" w:lineRule="auto"/>
        <w:ind w:firstLine="0"/>
        <w:rPr>
          <w:rFonts w:ascii="Garamond" w:eastAsia="Times New Roman" w:hAnsi="Garamond"/>
          <w:bCs/>
          <w:spacing w:val="-4"/>
          <w:sz w:val="24"/>
          <w:szCs w:val="24"/>
        </w:rPr>
      </w:pPr>
      <w:r w:rsidRPr="00227900">
        <w:rPr>
          <w:rFonts w:ascii="Garamond" w:eastAsia="Times New Roman" w:hAnsi="Garamond"/>
          <w:bCs/>
          <w:spacing w:val="-4"/>
          <w:sz w:val="24"/>
          <w:szCs w:val="24"/>
        </w:rPr>
        <w:tab/>
        <w:t>1. Marrëveshja me bashkëpunëtorin e drejtësisë përmban:</w:t>
      </w:r>
    </w:p>
    <w:p w:rsidR="005C4224" w:rsidRPr="00227900" w:rsidRDefault="005C4224" w:rsidP="00C92C5D">
      <w:pPr>
        <w:autoSpaceDE w:val="0"/>
        <w:autoSpaceDN w:val="0"/>
        <w:adjustRightInd w:val="0"/>
        <w:spacing w:after="0" w:line="240" w:lineRule="auto"/>
        <w:ind w:firstLine="0"/>
        <w:rPr>
          <w:rFonts w:ascii="Garamond" w:eastAsia="Times New Roman" w:hAnsi="Garamond"/>
          <w:bCs/>
          <w:spacing w:val="-4"/>
          <w:sz w:val="24"/>
          <w:szCs w:val="24"/>
        </w:rPr>
      </w:pPr>
      <w:r w:rsidRPr="00227900">
        <w:rPr>
          <w:rFonts w:ascii="Garamond" w:eastAsia="Times New Roman" w:hAnsi="Garamond"/>
          <w:bCs/>
          <w:spacing w:val="-4"/>
          <w:sz w:val="24"/>
          <w:szCs w:val="24"/>
        </w:rPr>
        <w:tab/>
        <w:t>a) identitetin e prokurorit dhe gjenealitetet e bashkëpunëtorit të drejtësisë;</w:t>
      </w:r>
    </w:p>
    <w:p w:rsidR="005C4224" w:rsidRPr="00227900" w:rsidRDefault="005C4224" w:rsidP="00C92C5D">
      <w:pPr>
        <w:autoSpaceDE w:val="0"/>
        <w:autoSpaceDN w:val="0"/>
        <w:adjustRightInd w:val="0"/>
        <w:spacing w:after="0" w:line="240" w:lineRule="auto"/>
        <w:ind w:firstLine="0"/>
        <w:rPr>
          <w:rFonts w:ascii="Garamond" w:eastAsia="Times New Roman" w:hAnsi="Garamond"/>
          <w:bCs/>
          <w:spacing w:val="-4"/>
          <w:sz w:val="24"/>
          <w:szCs w:val="24"/>
        </w:rPr>
      </w:pPr>
      <w:r w:rsidRPr="00227900">
        <w:rPr>
          <w:rFonts w:ascii="Garamond" w:eastAsia="Times New Roman" w:hAnsi="Garamond"/>
          <w:bCs/>
          <w:spacing w:val="-4"/>
          <w:sz w:val="24"/>
          <w:szCs w:val="24"/>
        </w:rPr>
        <w:tab/>
        <w:t>b) faktin se bashkëpunëtori i drejtësisë detyrohet të dëshmojë në cilësinë e dëshmitarit;</w:t>
      </w:r>
    </w:p>
    <w:p w:rsidR="005C4224" w:rsidRPr="00227900" w:rsidRDefault="005C4224" w:rsidP="00C92C5D">
      <w:pPr>
        <w:autoSpaceDE w:val="0"/>
        <w:autoSpaceDN w:val="0"/>
        <w:adjustRightInd w:val="0"/>
        <w:spacing w:after="0" w:line="240" w:lineRule="auto"/>
        <w:ind w:firstLine="0"/>
        <w:rPr>
          <w:rFonts w:ascii="Garamond" w:eastAsia="Times New Roman" w:hAnsi="Garamond"/>
          <w:bCs/>
          <w:spacing w:val="-4"/>
          <w:sz w:val="24"/>
          <w:szCs w:val="24"/>
        </w:rPr>
      </w:pPr>
      <w:r w:rsidRPr="00227900">
        <w:rPr>
          <w:rFonts w:ascii="Garamond" w:eastAsia="Times New Roman" w:hAnsi="Garamond"/>
          <w:bCs/>
          <w:spacing w:val="-4"/>
          <w:sz w:val="24"/>
          <w:szCs w:val="24"/>
        </w:rPr>
        <w:tab/>
        <w:t>c) detyrimin e tij për të dhënë informacion të plotë pa asnjë rezervë ose kusht, për të gjitha faktet e rrethanat e parashikuara në paragrafin 2, të nenit 37/a, të këtij Kodi, jo më vonë se tridhjetë ditë nga data e nënshkrimit të marrëveshjes;</w:t>
      </w:r>
    </w:p>
    <w:p w:rsidR="005C4224" w:rsidRPr="00227900" w:rsidRDefault="005C4224" w:rsidP="00C92C5D">
      <w:pPr>
        <w:autoSpaceDE w:val="0"/>
        <w:autoSpaceDN w:val="0"/>
        <w:adjustRightInd w:val="0"/>
        <w:spacing w:after="0" w:line="240" w:lineRule="auto"/>
        <w:ind w:firstLine="0"/>
        <w:rPr>
          <w:rFonts w:ascii="Garamond" w:eastAsia="Times New Roman" w:hAnsi="Garamond"/>
          <w:bCs/>
          <w:spacing w:val="-4"/>
          <w:sz w:val="24"/>
          <w:szCs w:val="24"/>
        </w:rPr>
      </w:pPr>
      <w:r w:rsidRPr="00227900">
        <w:rPr>
          <w:rFonts w:ascii="Garamond" w:eastAsia="Times New Roman" w:hAnsi="Garamond"/>
          <w:bCs/>
          <w:spacing w:val="-4"/>
          <w:sz w:val="24"/>
          <w:szCs w:val="24"/>
        </w:rPr>
        <w:tab/>
        <w:t>ç) paralajmërimin për revokimin e marrëveshjes dhe për përgjegjësinë penale në rastet e parashikuara nga paragrafi 5, i nenit 37/a, të këtij Kodi;</w:t>
      </w:r>
    </w:p>
    <w:p w:rsidR="005C4224" w:rsidRPr="00227900" w:rsidRDefault="005C4224" w:rsidP="00C92C5D">
      <w:pPr>
        <w:autoSpaceDE w:val="0"/>
        <w:autoSpaceDN w:val="0"/>
        <w:adjustRightInd w:val="0"/>
        <w:spacing w:after="0" w:line="240" w:lineRule="auto"/>
        <w:ind w:firstLine="0"/>
        <w:rPr>
          <w:rFonts w:ascii="Garamond" w:eastAsia="Times New Roman" w:hAnsi="Garamond"/>
          <w:bCs/>
          <w:spacing w:val="-4"/>
          <w:sz w:val="24"/>
          <w:szCs w:val="24"/>
        </w:rPr>
      </w:pPr>
      <w:r w:rsidRPr="00227900">
        <w:rPr>
          <w:rFonts w:ascii="Garamond" w:eastAsia="Times New Roman" w:hAnsi="Garamond"/>
          <w:bCs/>
          <w:spacing w:val="-4"/>
          <w:sz w:val="24"/>
          <w:szCs w:val="24"/>
        </w:rPr>
        <w:tab/>
        <w:t>d) të drejtën e bashkëpunëtorit për të kërkuar lidhjen e një marrëveshjeje me prokurorin për pranimin e fajësisë dhe caktimin e dënimit, sipas neneve 406/d e vijues të këtij Kodi;</w:t>
      </w:r>
    </w:p>
    <w:p w:rsidR="005C4224" w:rsidRPr="00227900" w:rsidRDefault="005C4224" w:rsidP="00C92C5D">
      <w:pPr>
        <w:autoSpaceDE w:val="0"/>
        <w:autoSpaceDN w:val="0"/>
        <w:adjustRightInd w:val="0"/>
        <w:spacing w:after="0" w:line="240" w:lineRule="auto"/>
        <w:ind w:firstLine="0"/>
        <w:rPr>
          <w:rFonts w:ascii="Garamond" w:eastAsia="Times New Roman" w:hAnsi="Garamond"/>
          <w:bCs/>
          <w:spacing w:val="-4"/>
          <w:sz w:val="24"/>
          <w:szCs w:val="24"/>
        </w:rPr>
      </w:pPr>
      <w:r w:rsidRPr="00227900">
        <w:rPr>
          <w:rFonts w:ascii="Garamond" w:eastAsia="Times New Roman" w:hAnsi="Garamond"/>
          <w:bCs/>
          <w:spacing w:val="-4"/>
          <w:sz w:val="24"/>
          <w:szCs w:val="24"/>
        </w:rPr>
        <w:tab/>
        <w:t>dh) detyrimin e prokurorit që t’i kërkojë gjykatës uljen e masës së dënimit ose përjashtimin e tij nga dënimi, në përpjesëtim të drejtë me shkallën e kontributit të tij në bashkëpunimin me drejtësinë;</w:t>
      </w:r>
    </w:p>
    <w:p w:rsidR="005C4224" w:rsidRPr="00227900" w:rsidRDefault="005C4224" w:rsidP="00C92C5D">
      <w:pPr>
        <w:autoSpaceDE w:val="0"/>
        <w:autoSpaceDN w:val="0"/>
        <w:adjustRightInd w:val="0"/>
        <w:spacing w:after="0" w:line="240" w:lineRule="auto"/>
        <w:ind w:firstLine="0"/>
        <w:rPr>
          <w:rFonts w:ascii="Garamond" w:eastAsia="Times New Roman" w:hAnsi="Garamond"/>
          <w:bCs/>
          <w:spacing w:val="-4"/>
          <w:sz w:val="24"/>
          <w:szCs w:val="24"/>
        </w:rPr>
      </w:pPr>
      <w:r w:rsidRPr="00227900">
        <w:rPr>
          <w:rFonts w:ascii="Garamond" w:eastAsia="Times New Roman" w:hAnsi="Garamond"/>
          <w:bCs/>
          <w:spacing w:val="-4"/>
          <w:sz w:val="24"/>
          <w:szCs w:val="24"/>
        </w:rPr>
        <w:tab/>
        <w:t>e) të drejtën e bashkëpunëtorit për të kërkuar mbrojtje të posaçme, sipas paragrafit 3, të nenit 37/a, të këtij Kodi;</w:t>
      </w:r>
    </w:p>
    <w:p w:rsidR="005C4224" w:rsidRPr="00227900" w:rsidRDefault="005C4224" w:rsidP="00C92C5D">
      <w:pPr>
        <w:autoSpaceDE w:val="0"/>
        <w:autoSpaceDN w:val="0"/>
        <w:adjustRightInd w:val="0"/>
        <w:spacing w:after="0" w:line="240" w:lineRule="auto"/>
        <w:ind w:firstLine="0"/>
        <w:rPr>
          <w:rFonts w:ascii="Garamond" w:eastAsia="Times New Roman" w:hAnsi="Garamond"/>
          <w:bCs/>
          <w:spacing w:val="-4"/>
          <w:sz w:val="24"/>
          <w:szCs w:val="24"/>
        </w:rPr>
      </w:pPr>
      <w:r w:rsidRPr="00227900">
        <w:rPr>
          <w:rFonts w:ascii="Garamond" w:eastAsia="Times New Roman" w:hAnsi="Garamond"/>
          <w:bCs/>
          <w:spacing w:val="-4"/>
          <w:sz w:val="24"/>
          <w:szCs w:val="24"/>
        </w:rPr>
        <w:tab/>
        <w:t>ë) nënshkrimin e prokurorit, të bashkëpunëtorit të drejtësisë dhe të mbrojtësit, kur ai është i pranishëm.</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2. Deklarimet e bashkëpunëtorit të drejtësisë së bashku me marrëveshjen e bashkëpunimit bëhen pjesë e fashikullit të hetimeve paraprake.”.</w:t>
      </w:r>
    </w:p>
    <w:p w:rsidR="005C4224" w:rsidRPr="00227900" w:rsidRDefault="005C4224" w:rsidP="0062299C">
      <w:pPr>
        <w:pStyle w:val="Hapesira7"/>
      </w:pPr>
    </w:p>
    <w:p w:rsidR="005C4224" w:rsidRPr="00227900" w:rsidRDefault="005C4224" w:rsidP="00C92C5D">
      <w:pPr>
        <w:tabs>
          <w:tab w:val="left" w:pos="0"/>
        </w:tabs>
        <w:kinsoku w:val="0"/>
        <w:overflowPunct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33</w:t>
      </w:r>
    </w:p>
    <w:p w:rsidR="005C4224" w:rsidRPr="00227900" w:rsidRDefault="005C4224" w:rsidP="0062299C">
      <w:pPr>
        <w:pStyle w:val="Hapesira7"/>
      </w:pPr>
    </w:p>
    <w:p w:rsidR="005C4224" w:rsidRPr="00227900" w:rsidRDefault="005C4224" w:rsidP="00C92C5D">
      <w:pPr>
        <w:tabs>
          <w:tab w:val="left" w:pos="0"/>
        </w:tabs>
        <w:kinsoku w:val="0"/>
        <w:overflowPunct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38, pika 3 ndryshohet si m</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posht</w:t>
      </w:r>
      <w:r w:rsidR="00434D20">
        <w:rPr>
          <w:rFonts w:ascii="Garamond" w:eastAsia="MS Mincho" w:hAnsi="Garamond"/>
          <w:spacing w:val="-4"/>
          <w:sz w:val="24"/>
          <w:szCs w:val="24"/>
        </w:rPr>
        <w:t>ë</w:t>
      </w:r>
      <w:r w:rsidRPr="00227900">
        <w:rPr>
          <w:rFonts w:ascii="Garamond" w:eastAsia="MS Mincho" w:hAnsi="Garamond"/>
          <w:spacing w:val="-4"/>
          <w:sz w:val="24"/>
          <w:szCs w:val="24"/>
        </w:rPr>
        <w:t>:</w:t>
      </w:r>
    </w:p>
    <w:p w:rsidR="005C4224" w:rsidRPr="00227900" w:rsidRDefault="005C4224" w:rsidP="00C92C5D">
      <w:pPr>
        <w:autoSpaceDE w:val="0"/>
        <w:autoSpaceDN w:val="0"/>
        <w:adjustRightInd w:val="0"/>
        <w:spacing w:after="0" w:line="240" w:lineRule="auto"/>
        <w:ind w:firstLine="0"/>
        <w:rPr>
          <w:rFonts w:ascii="Garamond" w:eastAsia="Times New Roman" w:hAnsi="Garamond"/>
          <w:spacing w:val="-4"/>
          <w:sz w:val="24"/>
          <w:szCs w:val="24"/>
        </w:rPr>
      </w:pPr>
      <w:bookmarkStart w:id="0" w:name="_Toc246822360"/>
      <w:bookmarkStart w:id="1" w:name="_Toc246838246"/>
      <w:r w:rsidRPr="00227900">
        <w:rPr>
          <w:rFonts w:ascii="Garamond" w:eastAsia="Times New Roman" w:hAnsi="Garamond"/>
          <w:spacing w:val="-4"/>
          <w:sz w:val="24"/>
          <w:szCs w:val="24"/>
        </w:rPr>
        <w:tab/>
        <w:t>“3. Përpara marrjes në pyetje, i pandehuri pyetet shprehimisht nëse i ka kuptuar të drejtat e tij, të dhëna me shkrim sipas neneve 34/a dhe 34/b, të këtij Kodi. Në rast se i pandehuri nuk është njohur paraprakisht me këto të drejta, sipas dispozitave të këtij Kodi, deklarimet e tij nuk mund të përdoren.”.</w:t>
      </w:r>
    </w:p>
    <w:bookmarkEnd w:id="0"/>
    <w:bookmarkEnd w:id="1"/>
    <w:p w:rsidR="005C4224" w:rsidRPr="00227900" w:rsidRDefault="005C4224" w:rsidP="0062299C">
      <w:pPr>
        <w:pStyle w:val="Hapesira7"/>
      </w:pPr>
    </w:p>
    <w:p w:rsidR="005C4224" w:rsidRPr="00227900" w:rsidRDefault="005C4224" w:rsidP="00C92C5D">
      <w:pPr>
        <w:spacing w:after="0" w:line="240" w:lineRule="auto"/>
        <w:ind w:firstLine="0"/>
        <w:jc w:val="center"/>
        <w:rPr>
          <w:rFonts w:ascii="Garamond" w:eastAsia="Times New Roman" w:hAnsi="Garamond"/>
          <w:spacing w:val="-4"/>
          <w:sz w:val="24"/>
          <w:szCs w:val="24"/>
        </w:rPr>
      </w:pPr>
      <w:r w:rsidRPr="00227900">
        <w:rPr>
          <w:rFonts w:ascii="Garamond" w:eastAsia="Times New Roman" w:hAnsi="Garamond"/>
          <w:spacing w:val="-4"/>
          <w:sz w:val="24"/>
          <w:szCs w:val="24"/>
        </w:rPr>
        <w:t>Neni 34</w:t>
      </w:r>
    </w:p>
    <w:p w:rsidR="005C4224" w:rsidRPr="00227900" w:rsidRDefault="005C4224" w:rsidP="0062299C">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44, pika 2 shfuqizohet.</w:t>
      </w:r>
    </w:p>
    <w:p w:rsidR="005C4224" w:rsidRPr="00227900" w:rsidRDefault="005C4224" w:rsidP="0062299C">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35</w:t>
      </w:r>
    </w:p>
    <w:p w:rsidR="005C4224" w:rsidRPr="00227900" w:rsidRDefault="005C4224" w:rsidP="0062299C">
      <w:pPr>
        <w:pStyle w:val="Hapesira7"/>
      </w:pPr>
    </w:p>
    <w:p w:rsidR="005C4224" w:rsidRPr="00227900" w:rsidRDefault="005C4224" w:rsidP="0062299C">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nenin 49 b</w:t>
      </w:r>
      <w:r w:rsidR="00434D20">
        <w:rPr>
          <w:rFonts w:ascii="Garamond" w:eastAsia="MS Mincho" w:hAnsi="Garamond"/>
          <w:spacing w:val="-4"/>
          <w:sz w:val="24"/>
          <w:szCs w:val="24"/>
        </w:rPr>
        <w:t>ë</w:t>
      </w:r>
      <w:r w:rsidRPr="00227900">
        <w:rPr>
          <w:rFonts w:ascii="Garamond" w:eastAsia="MS Mincho" w:hAnsi="Garamond"/>
          <w:spacing w:val="-4"/>
          <w:sz w:val="24"/>
          <w:szCs w:val="24"/>
        </w:rPr>
        <w:t>hen k</w:t>
      </w:r>
      <w:r w:rsidR="00434D20">
        <w:rPr>
          <w:rFonts w:ascii="Garamond" w:eastAsia="MS Mincho" w:hAnsi="Garamond"/>
          <w:spacing w:val="-4"/>
          <w:sz w:val="24"/>
          <w:szCs w:val="24"/>
        </w:rPr>
        <w:t>ë</w:t>
      </w:r>
      <w:r w:rsidRPr="00227900">
        <w:rPr>
          <w:rFonts w:ascii="Garamond" w:eastAsia="MS Mincho" w:hAnsi="Garamond"/>
          <w:spacing w:val="-4"/>
          <w:sz w:val="24"/>
          <w:szCs w:val="24"/>
        </w:rPr>
        <w:t>to shtesa dhe ndryshime:</w:t>
      </w:r>
    </w:p>
    <w:p w:rsidR="005C4224" w:rsidRPr="00227900" w:rsidRDefault="005C4224" w:rsidP="0062299C">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Titulli i nenit 49 ndryshohet si m</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posht</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w:t>
      </w:r>
    </w:p>
    <w:p w:rsidR="005C4224" w:rsidRPr="00227900" w:rsidRDefault="005C4224" w:rsidP="0062299C">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bCs/>
          <w:spacing w:val="-4"/>
          <w:sz w:val="24"/>
          <w:szCs w:val="24"/>
        </w:rPr>
        <w:tab/>
        <w:t>“Mbrojtja e detyrueshme”.</w:t>
      </w:r>
    </w:p>
    <w:p w:rsidR="005C4224" w:rsidRPr="00227900" w:rsidRDefault="005C4224" w:rsidP="0062299C">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Pika 1 ndryshohet si m</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posht</w:t>
      </w:r>
      <w:r w:rsidR="00434D20">
        <w:rPr>
          <w:rFonts w:ascii="Garamond" w:eastAsia="MS Mincho" w:hAnsi="Garamond"/>
          <w:spacing w:val="-4"/>
          <w:sz w:val="24"/>
          <w:szCs w:val="24"/>
        </w:rPr>
        <w:t>ë</w:t>
      </w:r>
      <w:r w:rsidRPr="00227900">
        <w:rPr>
          <w:rFonts w:ascii="Garamond" w:eastAsia="MS Mincho" w:hAnsi="Garamond"/>
          <w:spacing w:val="-4"/>
          <w:sz w:val="24"/>
          <w:szCs w:val="24"/>
        </w:rPr>
        <w:t>:</w:t>
      </w:r>
    </w:p>
    <w:p w:rsidR="005C4224" w:rsidRPr="00227900" w:rsidRDefault="005C4224" w:rsidP="0062299C">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“1. Organi procedues i siguron menjëherë një mbrojtës të paguar nga shteti të pandehurit që nuk ka zgjedhur mbrojtës ose ka mbetur pa të kur:</w:t>
      </w:r>
    </w:p>
    <w:p w:rsidR="005C4224" w:rsidRPr="00227900" w:rsidRDefault="005C4224" w:rsidP="0062299C">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a) është nën moshën tetëmbëdhjetë vjeç;</w:t>
      </w:r>
    </w:p>
    <w:p w:rsidR="005C4224" w:rsidRPr="00227900" w:rsidRDefault="005C4224" w:rsidP="0062299C">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b) nuk dëgjon dhe nuk flet;</w:t>
      </w:r>
    </w:p>
    <w:p w:rsidR="005C4224" w:rsidRPr="00227900" w:rsidRDefault="005C4224" w:rsidP="0062299C">
      <w:pPr>
        <w:autoSpaceDE w:val="0"/>
        <w:autoSpaceDN w:val="0"/>
        <w:adjustRightInd w:val="0"/>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c) është me aftësi të kufizuara, që e pengojnë për të realizuar vetë të drejtën e mbrojtjes;</w:t>
      </w:r>
    </w:p>
    <w:p w:rsidR="005C4224" w:rsidRPr="00227900" w:rsidRDefault="005C4224" w:rsidP="0062299C">
      <w:pPr>
        <w:autoSpaceDE w:val="0"/>
        <w:autoSpaceDN w:val="0"/>
        <w:adjustRightInd w:val="0"/>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ç) është akuzuar për një vepër penale, për të cilën ligji parashikon dënim në maksimum jo më pak se 15 vjet me burgim;</w:t>
      </w:r>
    </w:p>
    <w:p w:rsidR="005C4224" w:rsidRPr="00227900" w:rsidRDefault="005C4224" w:rsidP="00C92C5D">
      <w:pPr>
        <w:autoSpaceDE w:val="0"/>
        <w:autoSpaceDN w:val="0"/>
        <w:adjustRightInd w:val="0"/>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d) akuzohet për një vepër penale, sipas shkronjave “a” dhe “b”, të nenit 75/a, të këtij Kodi;</w:t>
      </w:r>
    </w:p>
    <w:p w:rsidR="005C4224" w:rsidRPr="00227900" w:rsidRDefault="005C4224" w:rsidP="00C92C5D">
      <w:pPr>
        <w:autoSpaceDE w:val="0"/>
        <w:autoSpaceDN w:val="0"/>
        <w:adjustRightInd w:val="0"/>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dh) është deklaruar i ikur ose në mungesë, me vendim gjykate;</w:t>
      </w:r>
    </w:p>
    <w:p w:rsidR="005C4224" w:rsidRPr="00227900" w:rsidRDefault="005C4224" w:rsidP="00C92C5D">
      <w:pPr>
        <w:autoSpaceDE w:val="0"/>
        <w:autoSpaceDN w:val="0"/>
        <w:adjustRightInd w:val="0"/>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e) merret në pyetje personi i arrestuar ose i ndaluar;</w:t>
      </w:r>
    </w:p>
    <w:p w:rsidR="005C4224" w:rsidRPr="00227900" w:rsidRDefault="005C4224" w:rsidP="00C92C5D">
      <w:pPr>
        <w:autoSpaceDE w:val="0"/>
        <w:autoSpaceDN w:val="0"/>
        <w:adjustRightInd w:val="0"/>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ë) në rastet e parashikuara nga paragrafi 5, i nenit 205, ose paragrafi 1, i nenit 296, të këtij Kodi;</w:t>
      </w:r>
    </w:p>
    <w:p w:rsidR="005C4224" w:rsidRPr="00227900" w:rsidRDefault="005C4224" w:rsidP="00C92C5D">
      <w:pPr>
        <w:autoSpaceDE w:val="0"/>
        <w:autoSpaceDN w:val="0"/>
        <w:adjustRightInd w:val="0"/>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f) në çdo rast tjetër të parashikuar nga ligji.”.</w:t>
      </w:r>
    </w:p>
    <w:p w:rsidR="005C4224" w:rsidRPr="00227900" w:rsidRDefault="005C4224" w:rsidP="00C92C5D">
      <w:pPr>
        <w:autoSpaceDE w:val="0"/>
        <w:autoSpaceDN w:val="0"/>
        <w:adjustRightInd w:val="0"/>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Pika 2 ndryshohet si më poshtë:</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“2. Nëse ekzistojnë arsyet për mbrojtje të detyrueshme, sipas  këtij neni, organi procedues i cakton menjëherë një mbrojtës të pandehurit. Mbrojtësi ndihmon të pandehurin në të gjitha fazat e procedimit, për aq kohë sa ekzistojnë kushtet e parashikuara në pikën 1 të këtij neni.”.</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Pika 3 ndryshohet si më poshtë:</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“3. Mbrojtësi i caktuar, sipas këtij neni, zgjidhet nga organi procedues nga lista e vënë në dispozicion nga Dhoma e Avokatisë.”.</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Pika 5 ndryshohet si më poshtë:</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“5. Kur k</w:t>
      </w:r>
      <w:r w:rsidR="00434D20">
        <w:rPr>
          <w:rFonts w:ascii="Garamond" w:eastAsia="MS Mincho" w:hAnsi="Garamond"/>
          <w:spacing w:val="-4"/>
          <w:sz w:val="24"/>
          <w:szCs w:val="24"/>
        </w:rPr>
        <w:t>ë</w:t>
      </w:r>
      <w:r w:rsidR="005F1C8B">
        <w:rPr>
          <w:rFonts w:ascii="Garamond" w:eastAsia="MS Mincho" w:hAnsi="Garamond"/>
          <w:spacing w:val="-4"/>
          <w:sz w:val="24"/>
          <w:szCs w:val="24"/>
        </w:rPr>
        <w:t>rkohet prania e mbrojtë</w:t>
      </w:r>
      <w:r w:rsidRPr="00227900">
        <w:rPr>
          <w:rFonts w:ascii="Garamond" w:eastAsia="MS Mincho" w:hAnsi="Garamond"/>
          <w:spacing w:val="-4"/>
          <w:sz w:val="24"/>
          <w:szCs w:val="24"/>
        </w:rPr>
        <w:t>sit dhe mbrojt</w:t>
      </w:r>
      <w:r w:rsidR="00434D20">
        <w:rPr>
          <w:rFonts w:ascii="Garamond" w:eastAsia="MS Mincho" w:hAnsi="Garamond"/>
          <w:spacing w:val="-4"/>
          <w:sz w:val="24"/>
          <w:szCs w:val="24"/>
        </w:rPr>
        <w:t>ë</w:t>
      </w:r>
      <w:r w:rsidRPr="00227900">
        <w:rPr>
          <w:rFonts w:ascii="Garamond" w:eastAsia="MS Mincho" w:hAnsi="Garamond"/>
          <w:spacing w:val="-4"/>
          <w:sz w:val="24"/>
          <w:szCs w:val="24"/>
        </w:rPr>
        <w:t>s</w:t>
      </w:r>
      <w:r w:rsidR="005F1C8B">
        <w:rPr>
          <w:rFonts w:ascii="Garamond" w:eastAsia="MS Mincho" w:hAnsi="Garamond"/>
          <w:spacing w:val="-4"/>
          <w:sz w:val="24"/>
          <w:szCs w:val="24"/>
        </w:rPr>
        <w:t>i i zgjedhur ose i caktuar nuk është siguruar, nuk është paraqitur ose e ka lënë</w:t>
      </w:r>
      <w:r w:rsidRPr="00227900">
        <w:rPr>
          <w:rFonts w:ascii="Garamond" w:eastAsia="MS Mincho" w:hAnsi="Garamond"/>
          <w:spacing w:val="-4"/>
          <w:sz w:val="24"/>
          <w:szCs w:val="24"/>
        </w:rPr>
        <w:t xml:space="preserve"> mbrojtjen, gjykata ose prokurori zbaton paragrafin 4, të nenit 350, të këtij Kodi. Nëse mungesa e tij është e përligjur, gjykata ose </w:t>
      </w:r>
      <w:r w:rsidR="005F1C8B">
        <w:rPr>
          <w:rFonts w:ascii="Garamond" w:eastAsia="MS Mincho" w:hAnsi="Garamond"/>
          <w:spacing w:val="-4"/>
          <w:sz w:val="24"/>
          <w:szCs w:val="24"/>
        </w:rPr>
        <w:t>prokurori mund të caktojnë si zëvendësues një mbrojtës tjetër, i cili ushtron të drejtat dhe merr përsipër detyrimet e mbrojtë</w:t>
      </w:r>
      <w:r w:rsidRPr="00227900">
        <w:rPr>
          <w:rFonts w:ascii="Garamond" w:eastAsia="MS Mincho" w:hAnsi="Garamond"/>
          <w:spacing w:val="-4"/>
          <w:sz w:val="24"/>
          <w:szCs w:val="24"/>
        </w:rPr>
        <w:t>sit.</w:t>
      </w:r>
      <w:r w:rsidRPr="00227900">
        <w:rPr>
          <w:rFonts w:ascii="Garamond" w:eastAsia="MS Mincho" w:hAnsi="Garamond" w:cs="Garamond"/>
          <w:spacing w:val="-4"/>
          <w:sz w:val="24"/>
          <w:szCs w:val="24"/>
        </w:rPr>
        <w:t>”</w:t>
      </w:r>
      <w:r w:rsidRPr="00227900">
        <w:rPr>
          <w:rFonts w:ascii="Garamond" w:eastAsia="MS Mincho" w:hAnsi="Garamond"/>
          <w:spacing w:val="-4"/>
          <w:sz w:val="24"/>
          <w:szCs w:val="24"/>
        </w:rPr>
        <w:t>.</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Pika 7 ndryshohet si më poshtë:</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“7. Kur mbrojtja nuk mund të sigurohet sipas kësaj dispozite dhe pikës 3, të nenit 49, mbrojtja garantohet nga  institucionet që administrojnë ndihmën juridike falas, sipas legjislacionit në fuqi.”.</w:t>
      </w:r>
    </w:p>
    <w:p w:rsidR="005C4224" w:rsidRPr="00227900" w:rsidRDefault="005C4224" w:rsidP="0062299C">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36</w:t>
      </w:r>
    </w:p>
    <w:p w:rsidR="005C4224" w:rsidRPr="00227900" w:rsidRDefault="005C4224" w:rsidP="0062299C">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Pas nenit 49 shtohet neni 49/a me këtë përmbajtje:</w:t>
      </w:r>
    </w:p>
    <w:p w:rsidR="005C4224" w:rsidRPr="00227900" w:rsidRDefault="005C4224" w:rsidP="0062299C">
      <w:pPr>
        <w:pStyle w:val="Hapesira7"/>
      </w:pPr>
    </w:p>
    <w:p w:rsidR="005C4224" w:rsidRPr="00227900" w:rsidRDefault="005C4224" w:rsidP="00C92C5D">
      <w:pPr>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49/a</w:t>
      </w:r>
    </w:p>
    <w:p w:rsidR="005C4224" w:rsidRPr="00227900" w:rsidRDefault="005C4224" w:rsidP="00C92C5D">
      <w:pPr>
        <w:spacing w:after="0" w:line="240" w:lineRule="auto"/>
        <w:ind w:firstLine="0"/>
        <w:jc w:val="center"/>
        <w:rPr>
          <w:rFonts w:ascii="Garamond" w:eastAsia="MS Mincho" w:hAnsi="Garamond"/>
          <w:b/>
          <w:spacing w:val="-4"/>
          <w:sz w:val="24"/>
          <w:szCs w:val="24"/>
        </w:rPr>
      </w:pPr>
      <w:r w:rsidRPr="00227900">
        <w:rPr>
          <w:rFonts w:ascii="Garamond" w:eastAsia="MS Mincho" w:hAnsi="Garamond"/>
          <w:b/>
          <w:spacing w:val="-4"/>
          <w:sz w:val="24"/>
          <w:szCs w:val="24"/>
        </w:rPr>
        <w:t>I pandehuri pa mjete të mjaftueshme financiare</w:t>
      </w:r>
    </w:p>
    <w:p w:rsidR="005C4224" w:rsidRPr="00227900" w:rsidRDefault="005C4224" w:rsidP="0062299C">
      <w:pPr>
        <w:pStyle w:val="Hapesira7"/>
      </w:pPr>
      <w:r w:rsidRPr="00227900">
        <w:t xml:space="preserve"> </w:t>
      </w:r>
    </w:p>
    <w:p w:rsidR="005C4224" w:rsidRPr="00227900" w:rsidRDefault="005C4224" w:rsidP="00C92C5D">
      <w:pPr>
        <w:autoSpaceDE w:val="0"/>
        <w:autoSpaceDN w:val="0"/>
        <w:adjustRightInd w:val="0"/>
        <w:spacing w:after="0" w:line="240" w:lineRule="auto"/>
        <w:ind w:firstLine="0"/>
        <w:contextualSpacing/>
        <w:rPr>
          <w:rFonts w:ascii="Garamond" w:eastAsia="Times New Roman" w:hAnsi="Garamond"/>
          <w:spacing w:val="-4"/>
          <w:sz w:val="24"/>
          <w:szCs w:val="24"/>
        </w:rPr>
      </w:pPr>
      <w:r w:rsidRPr="00227900">
        <w:rPr>
          <w:rFonts w:ascii="Garamond" w:eastAsia="Times New Roman" w:hAnsi="Garamond"/>
          <w:spacing w:val="-4"/>
          <w:sz w:val="24"/>
          <w:szCs w:val="24"/>
        </w:rPr>
        <w:tab/>
        <w:t>Kur nuk janë rastet e mbrojtjes së detyrueshme dhe i pandehuri që nuk ka mjete financiare të mjaftueshme kërkon mbrojtës, organi procedues cakton mbrojtësin nga lista e vënë në dispozicion nga institucionet e ndihmës juridike falas.  Shpenzimet e mbrojtjes mbulohen nga shteti.”.</w:t>
      </w:r>
    </w:p>
    <w:p w:rsidR="005C4224" w:rsidRPr="00227900" w:rsidRDefault="005C4224" w:rsidP="0062299C">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Times New Roman" w:hAnsi="Garamond"/>
          <w:spacing w:val="-4"/>
          <w:sz w:val="24"/>
          <w:szCs w:val="24"/>
        </w:rPr>
      </w:pPr>
      <w:r w:rsidRPr="00227900">
        <w:rPr>
          <w:rFonts w:ascii="Garamond" w:eastAsia="Times New Roman" w:hAnsi="Garamond"/>
          <w:spacing w:val="-4"/>
          <w:sz w:val="24"/>
          <w:szCs w:val="24"/>
        </w:rPr>
        <w:t>Neni 37</w:t>
      </w:r>
    </w:p>
    <w:p w:rsidR="005C4224" w:rsidRPr="00227900" w:rsidRDefault="005C4224" w:rsidP="0062299C">
      <w:pPr>
        <w:pStyle w:val="Hapesira7"/>
      </w:pPr>
    </w:p>
    <w:p w:rsidR="005C4224" w:rsidRPr="00227900" w:rsidRDefault="005C4224" w:rsidP="00C92C5D">
      <w:pPr>
        <w:autoSpaceDE w:val="0"/>
        <w:autoSpaceDN w:val="0"/>
        <w:adjustRightInd w:val="0"/>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Pas nenit 49/a shtohet neni 49/b me këtë përmbajtje:</w:t>
      </w:r>
    </w:p>
    <w:p w:rsidR="005C4224" w:rsidRPr="00227900" w:rsidRDefault="005C4224" w:rsidP="0062299C">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49/b</w:t>
      </w:r>
    </w:p>
    <w:p w:rsidR="005C4224" w:rsidRPr="00227900" w:rsidRDefault="005C4224" w:rsidP="00C92C5D">
      <w:pPr>
        <w:autoSpaceDE w:val="0"/>
        <w:autoSpaceDN w:val="0"/>
        <w:adjustRightInd w:val="0"/>
        <w:spacing w:after="0" w:line="240" w:lineRule="auto"/>
        <w:ind w:firstLine="0"/>
        <w:jc w:val="center"/>
        <w:rPr>
          <w:rFonts w:ascii="Garamond" w:eastAsia="MS Mincho" w:hAnsi="Garamond"/>
          <w:b/>
          <w:spacing w:val="-4"/>
          <w:sz w:val="24"/>
          <w:szCs w:val="24"/>
        </w:rPr>
      </w:pPr>
      <w:r w:rsidRPr="00227900">
        <w:rPr>
          <w:rFonts w:ascii="Garamond" w:eastAsia="MS Mincho" w:hAnsi="Garamond"/>
          <w:b/>
          <w:spacing w:val="-4"/>
          <w:sz w:val="24"/>
          <w:szCs w:val="24"/>
        </w:rPr>
        <w:t>Papajtueshmëria për të vepruar si mbrojtës</w:t>
      </w:r>
    </w:p>
    <w:p w:rsidR="005C4224" w:rsidRPr="00227900" w:rsidRDefault="005C4224" w:rsidP="0062299C">
      <w:pPr>
        <w:pStyle w:val="Hapesira7"/>
      </w:pPr>
    </w:p>
    <w:p w:rsidR="005C4224" w:rsidRPr="00227900" w:rsidRDefault="005C4224" w:rsidP="002238BF">
      <w:pPr>
        <w:autoSpaceDE w:val="0"/>
        <w:autoSpaceDN w:val="0"/>
        <w:adjustRightInd w:val="0"/>
        <w:spacing w:after="0" w:line="240" w:lineRule="auto"/>
        <w:ind w:firstLine="0"/>
        <w:rPr>
          <w:rFonts w:ascii="Garamond" w:eastAsia="MS Mincho" w:hAnsi="Garamond"/>
          <w:b/>
          <w:spacing w:val="-4"/>
          <w:sz w:val="24"/>
          <w:szCs w:val="24"/>
        </w:rPr>
      </w:pPr>
      <w:r w:rsidRPr="00227900">
        <w:rPr>
          <w:rFonts w:ascii="Garamond" w:eastAsia="MS Mincho" w:hAnsi="Garamond"/>
          <w:spacing w:val="-4"/>
          <w:sz w:val="24"/>
          <w:szCs w:val="24"/>
        </w:rPr>
        <w:tab/>
        <w:t>Nuk mund të jenë mbrojtës:</w:t>
      </w:r>
    </w:p>
    <w:p w:rsidR="005C4224" w:rsidRPr="00227900" w:rsidRDefault="005C4224" w:rsidP="002238BF">
      <w:pPr>
        <w:tabs>
          <w:tab w:val="left" w:pos="0"/>
        </w:tabs>
        <w:autoSpaceDE w:val="0"/>
        <w:autoSpaceDN w:val="0"/>
        <w:adjustRightInd w:val="0"/>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a) viktima ose të afërmit e saj, sipas nenit 16 të këtij Kodi;</w:t>
      </w:r>
    </w:p>
    <w:p w:rsidR="005C4224" w:rsidRPr="00227900" w:rsidRDefault="005C4224" w:rsidP="002238BF">
      <w:pPr>
        <w:autoSpaceDE w:val="0"/>
        <w:autoSpaceDN w:val="0"/>
        <w:adjustRightInd w:val="0"/>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b) personi i thirrur si dëshmitar në të njëjtën çështje;</w:t>
      </w:r>
    </w:p>
    <w:p w:rsidR="005C4224" w:rsidRPr="00227900" w:rsidRDefault="005C4224" w:rsidP="002238BF">
      <w:pPr>
        <w:autoSpaceDE w:val="0"/>
        <w:autoSpaceDN w:val="0"/>
        <w:adjustRightInd w:val="0"/>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c) personi i cili në të njëjtën çështje është ose ka qenë bashkëipandehur, gjyqtar ose prokuror.”.</w:t>
      </w:r>
    </w:p>
    <w:p w:rsidR="005C4224" w:rsidRPr="00227900" w:rsidRDefault="005C4224" w:rsidP="0062299C">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38</w:t>
      </w:r>
    </w:p>
    <w:p w:rsidR="005C4224" w:rsidRPr="00227900" w:rsidRDefault="005C4224" w:rsidP="0062299C">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52 bëhen shtesat dhe ndryshimet e mëposhtme:</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Në pikën 1 shtohet shkronja “c” me këtë përmbajtje: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“c) në rastet kur mbrojtësi ndodhet në kushtet e flagrancës ose ndjekjes, sipas paragrafit 1, të nenit 298, të këtij Kodi.”.</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pikën 2, pas fjalisë së parë shtohet fjalia e dytë me këtë përmbajtje:</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“Përveç rasteve të flagrancës, organi procedues shtyn këqyrjen, kontrollimin ose sekuestrimin deri ne mbërritjen e anëtarit të caktuar, por jo më shumë së 2 orë pasi është informuar Dhoma e Avokatisë.”.</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pikën 3, pas fjalës “mbrojtësve” vihet shenja e pikësimit “,” dhe shtohen fjalët “sipas shkronjave “a” dhe “b”, të paragrafit 1, të këtij neni,”.</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pikën 6 hiqen fjalët “përveç paragrafit 2,”.</w:t>
      </w:r>
    </w:p>
    <w:p w:rsidR="005C4224" w:rsidRPr="00227900" w:rsidRDefault="005C4224" w:rsidP="0062299C">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39</w:t>
      </w:r>
    </w:p>
    <w:p w:rsidR="005C4224" w:rsidRPr="00227900" w:rsidRDefault="005C4224" w:rsidP="0062299C">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kreun VI titulli ndryshohet si më poshtë:</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“Viktima, viktima akuzuese, paditësi dhe i padituri civil”.</w:t>
      </w:r>
    </w:p>
    <w:p w:rsidR="005C4224" w:rsidRPr="00227900" w:rsidRDefault="005C4224" w:rsidP="0062299C">
      <w:pPr>
        <w:pStyle w:val="Hapesira7"/>
      </w:pPr>
    </w:p>
    <w:p w:rsidR="005C4224" w:rsidRPr="00227900" w:rsidRDefault="005C4224" w:rsidP="00C92C5D">
      <w:pPr>
        <w:kinsoku w:val="0"/>
        <w:overflowPunct w:val="0"/>
        <w:spacing w:after="0" w:line="240" w:lineRule="auto"/>
        <w:ind w:firstLine="0"/>
        <w:jc w:val="center"/>
        <w:rPr>
          <w:rFonts w:ascii="Garamond" w:eastAsia="MS Mincho" w:hAnsi="Garamond"/>
          <w:bCs/>
          <w:spacing w:val="-4"/>
          <w:sz w:val="24"/>
          <w:szCs w:val="24"/>
        </w:rPr>
      </w:pPr>
      <w:r w:rsidRPr="00227900">
        <w:rPr>
          <w:rFonts w:ascii="Garamond" w:eastAsia="MS Mincho" w:hAnsi="Garamond"/>
          <w:bCs/>
          <w:spacing w:val="-4"/>
          <w:sz w:val="24"/>
          <w:szCs w:val="24"/>
        </w:rPr>
        <w:t>Neni 40</w:t>
      </w:r>
    </w:p>
    <w:p w:rsidR="005C4224" w:rsidRPr="00227900" w:rsidRDefault="005C4224" w:rsidP="0062299C">
      <w:pPr>
        <w:pStyle w:val="Hapesira7"/>
      </w:pPr>
    </w:p>
    <w:p w:rsidR="005C4224" w:rsidRPr="00227900" w:rsidRDefault="005C4224" w:rsidP="00C92C5D">
      <w:pPr>
        <w:kinsoku w:val="0"/>
        <w:overflowPunct w:val="0"/>
        <w:spacing w:after="0" w:line="240" w:lineRule="auto"/>
        <w:ind w:firstLine="0"/>
        <w:jc w:val="left"/>
        <w:rPr>
          <w:rFonts w:ascii="Garamond" w:eastAsia="MS Mincho" w:hAnsi="Garamond"/>
          <w:bCs/>
          <w:spacing w:val="-4"/>
          <w:sz w:val="24"/>
          <w:szCs w:val="24"/>
        </w:rPr>
      </w:pPr>
      <w:r w:rsidRPr="00227900">
        <w:rPr>
          <w:rFonts w:ascii="Garamond" w:eastAsia="MS Mincho" w:hAnsi="Garamond"/>
          <w:bCs/>
          <w:spacing w:val="-4"/>
          <w:sz w:val="24"/>
          <w:szCs w:val="24"/>
        </w:rPr>
        <w:tab/>
        <w:t>Neni 58 ndryshohet si më poshtë:</w:t>
      </w:r>
    </w:p>
    <w:p w:rsidR="005C4224" w:rsidRPr="00227900" w:rsidRDefault="005C4224" w:rsidP="0062299C">
      <w:pPr>
        <w:pStyle w:val="Hapesira7"/>
      </w:pPr>
    </w:p>
    <w:p w:rsidR="005C4224" w:rsidRPr="00227900" w:rsidRDefault="005C4224" w:rsidP="00C92C5D">
      <w:pPr>
        <w:kinsoku w:val="0"/>
        <w:overflowPunct w:val="0"/>
        <w:spacing w:after="0" w:line="240" w:lineRule="auto"/>
        <w:ind w:firstLine="0"/>
        <w:jc w:val="center"/>
        <w:rPr>
          <w:rFonts w:ascii="Garamond" w:eastAsia="MS Mincho" w:hAnsi="Garamond"/>
          <w:bCs/>
          <w:spacing w:val="-4"/>
          <w:sz w:val="24"/>
          <w:szCs w:val="24"/>
        </w:rPr>
      </w:pPr>
      <w:r w:rsidRPr="00227900">
        <w:rPr>
          <w:rFonts w:ascii="Garamond" w:eastAsia="MS Mincho" w:hAnsi="Garamond"/>
          <w:bCs/>
          <w:spacing w:val="-4"/>
          <w:sz w:val="24"/>
          <w:szCs w:val="24"/>
        </w:rPr>
        <w:t>“Neni 58</w:t>
      </w:r>
    </w:p>
    <w:p w:rsidR="005C4224" w:rsidRPr="00227900" w:rsidRDefault="005C4224" w:rsidP="00C92C5D">
      <w:pPr>
        <w:kinsoku w:val="0"/>
        <w:overflowPunct w:val="0"/>
        <w:spacing w:after="0" w:line="240" w:lineRule="auto"/>
        <w:ind w:firstLine="0"/>
        <w:jc w:val="center"/>
        <w:rPr>
          <w:rFonts w:ascii="Garamond" w:eastAsia="MS Mincho" w:hAnsi="Garamond"/>
          <w:spacing w:val="-4"/>
          <w:sz w:val="24"/>
          <w:szCs w:val="24"/>
        </w:rPr>
      </w:pPr>
      <w:r w:rsidRPr="00227900">
        <w:rPr>
          <w:rFonts w:ascii="Garamond" w:eastAsia="MS Mincho" w:hAnsi="Garamond"/>
          <w:b/>
          <w:bCs/>
          <w:spacing w:val="-4"/>
          <w:sz w:val="24"/>
          <w:szCs w:val="24"/>
        </w:rPr>
        <w:t>Të drejtat e viktimës së veprës penale</w:t>
      </w:r>
    </w:p>
    <w:p w:rsidR="005C4224" w:rsidRPr="00227900" w:rsidRDefault="005C4224" w:rsidP="0062299C">
      <w:pPr>
        <w:pStyle w:val="Hapesira7"/>
      </w:pPr>
    </w:p>
    <w:p w:rsidR="005C4224" w:rsidRPr="00227900" w:rsidRDefault="005C4224" w:rsidP="00C92C5D">
      <w:pPr>
        <w:kinsoku w:val="0"/>
        <w:overflowPunct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1. Viktima e veprës penale ka të drejtë:</w:t>
      </w:r>
    </w:p>
    <w:p w:rsidR="005C4224" w:rsidRPr="00227900" w:rsidRDefault="005C4224" w:rsidP="00C92C5D">
      <w:pPr>
        <w:kinsoku w:val="0"/>
        <w:overflowPunct w:val="0"/>
        <w:spacing w:after="0" w:line="240" w:lineRule="auto"/>
        <w:ind w:firstLine="0"/>
        <w:rPr>
          <w:rFonts w:ascii="Garamond" w:eastAsia="Times New Roman" w:hAnsi="Garamond"/>
          <w:iCs/>
          <w:spacing w:val="-4"/>
          <w:sz w:val="24"/>
          <w:szCs w:val="24"/>
        </w:rPr>
      </w:pPr>
      <w:r w:rsidRPr="00227900">
        <w:rPr>
          <w:rFonts w:ascii="Garamond" w:eastAsia="Times New Roman" w:hAnsi="Garamond"/>
          <w:iCs/>
          <w:spacing w:val="-4"/>
          <w:sz w:val="24"/>
          <w:szCs w:val="24"/>
        </w:rPr>
        <w:tab/>
        <w:t>a) të kërkojë ndjekjen penale të fajtorit;</w:t>
      </w:r>
    </w:p>
    <w:p w:rsidR="005C4224" w:rsidRPr="00227900" w:rsidRDefault="005C4224" w:rsidP="00C92C5D">
      <w:pPr>
        <w:kinsoku w:val="0"/>
        <w:overflowPunct w:val="0"/>
        <w:spacing w:after="0" w:line="240" w:lineRule="auto"/>
        <w:ind w:firstLine="0"/>
        <w:rPr>
          <w:rFonts w:ascii="Garamond" w:eastAsia="Times New Roman" w:hAnsi="Garamond"/>
          <w:iCs/>
          <w:spacing w:val="-4"/>
          <w:sz w:val="24"/>
          <w:szCs w:val="24"/>
        </w:rPr>
      </w:pPr>
      <w:r w:rsidRPr="00227900">
        <w:rPr>
          <w:rFonts w:ascii="Garamond" w:eastAsia="Times New Roman" w:hAnsi="Garamond"/>
          <w:iCs/>
          <w:spacing w:val="-4"/>
          <w:sz w:val="24"/>
          <w:szCs w:val="24"/>
        </w:rPr>
        <w:tab/>
        <w:t xml:space="preserve">b) </w:t>
      </w:r>
      <w:r w:rsidRPr="00227900">
        <w:rPr>
          <w:rFonts w:ascii="Garamond" w:eastAsia="MS Mincho" w:hAnsi="Garamond"/>
          <w:spacing w:val="-4"/>
          <w:sz w:val="24"/>
          <w:szCs w:val="24"/>
        </w:rPr>
        <w:t xml:space="preserve">të përfitojë kujdes mjekësor, ndihmë psikologjike, këshillim dhe shërbime të tjera të ofruara </w:t>
      </w:r>
      <w:r w:rsidRPr="00227900">
        <w:rPr>
          <w:rFonts w:ascii="Garamond" w:eastAsia="Times New Roman" w:hAnsi="Garamond"/>
          <w:iCs/>
          <w:spacing w:val="-4"/>
          <w:sz w:val="24"/>
          <w:szCs w:val="24"/>
        </w:rPr>
        <w:t>nga autoritetet, organizatat ose institucionet përgjegjëse për ndihmën ndaj viktimave të veprës penale;</w:t>
      </w:r>
    </w:p>
    <w:p w:rsidR="005C4224" w:rsidRPr="00227900" w:rsidRDefault="005C4224" w:rsidP="00C92C5D">
      <w:pPr>
        <w:kinsoku w:val="0"/>
        <w:overflowPunct w:val="0"/>
        <w:spacing w:after="0" w:line="240" w:lineRule="auto"/>
        <w:ind w:firstLine="0"/>
        <w:rPr>
          <w:rFonts w:ascii="Garamond" w:eastAsia="Times New Roman" w:hAnsi="Garamond"/>
          <w:iCs/>
          <w:spacing w:val="-4"/>
          <w:sz w:val="24"/>
          <w:szCs w:val="24"/>
        </w:rPr>
      </w:pPr>
      <w:r w:rsidRPr="00227900">
        <w:rPr>
          <w:rFonts w:ascii="Garamond" w:eastAsia="Times New Roman" w:hAnsi="Garamond"/>
          <w:iCs/>
          <w:spacing w:val="-4"/>
          <w:sz w:val="24"/>
          <w:szCs w:val="24"/>
        </w:rPr>
        <w:tab/>
        <w:t>c) të komunikojë në gjuhën e saj dhe të ndihmohet nga një përkthyes, interpretues i gjuhës së shenjave ose lehtësues i komunikimit për personat me aftësi të kufizuar në të folur dhe në të dëgjuar;</w:t>
      </w:r>
    </w:p>
    <w:p w:rsidR="005C4224" w:rsidRPr="00227900" w:rsidRDefault="005C4224" w:rsidP="00C92C5D">
      <w:pPr>
        <w:kinsoku w:val="0"/>
        <w:overflowPunct w:val="0"/>
        <w:spacing w:after="0" w:line="240" w:lineRule="auto"/>
        <w:ind w:firstLine="0"/>
        <w:rPr>
          <w:rFonts w:ascii="Garamond" w:eastAsia="Times New Roman" w:hAnsi="Garamond"/>
          <w:iCs/>
          <w:spacing w:val="-4"/>
          <w:sz w:val="24"/>
          <w:szCs w:val="24"/>
        </w:rPr>
      </w:pPr>
      <w:r w:rsidRPr="00227900">
        <w:rPr>
          <w:rFonts w:ascii="Garamond" w:eastAsia="Times New Roman" w:hAnsi="Garamond"/>
          <w:iCs/>
          <w:spacing w:val="-4"/>
          <w:sz w:val="24"/>
          <w:szCs w:val="24"/>
        </w:rPr>
        <w:tab/>
        <w:t>ç) të zgjedhë mbrojtës dhe, kur është rasti, të përfitojë ndihmë juridike falas, sipas legjislacionit në fuqi</w:t>
      </w:r>
      <w:r w:rsidRPr="00227900">
        <w:rPr>
          <w:rFonts w:ascii="Garamond" w:eastAsia="MS Mincho" w:hAnsi="Garamond"/>
          <w:spacing w:val="-4"/>
          <w:sz w:val="24"/>
          <w:szCs w:val="24"/>
        </w:rPr>
        <w:t>;</w:t>
      </w:r>
    </w:p>
    <w:p w:rsidR="005C4224" w:rsidRPr="00227900" w:rsidRDefault="005C4224" w:rsidP="00C92C5D">
      <w:pPr>
        <w:kinsoku w:val="0"/>
        <w:overflowPunct w:val="0"/>
        <w:spacing w:after="0" w:line="240" w:lineRule="auto"/>
        <w:ind w:firstLine="0"/>
        <w:rPr>
          <w:rFonts w:ascii="Garamond" w:eastAsia="Times New Roman" w:hAnsi="Garamond"/>
          <w:iCs/>
          <w:spacing w:val="-4"/>
          <w:sz w:val="24"/>
          <w:szCs w:val="24"/>
        </w:rPr>
      </w:pPr>
      <w:r w:rsidRPr="00227900">
        <w:rPr>
          <w:rFonts w:ascii="Garamond" w:eastAsia="Times New Roman" w:hAnsi="Garamond"/>
          <w:iCs/>
          <w:spacing w:val="-4"/>
          <w:sz w:val="24"/>
          <w:szCs w:val="24"/>
        </w:rPr>
        <w:tab/>
        <w:t xml:space="preserve">d) </w:t>
      </w:r>
      <w:r w:rsidRPr="00227900">
        <w:rPr>
          <w:rFonts w:ascii="Garamond" w:eastAsia="MS Mincho" w:hAnsi="Garamond"/>
          <w:spacing w:val="-4"/>
          <w:sz w:val="24"/>
          <w:szCs w:val="24"/>
        </w:rPr>
        <w:t>të kërkojë në çdo kohë informacion për gjendjen e procedimit, si dhe të njihet me aktet e provat, pa cenuar parimin e sekretit hetimor;</w:t>
      </w:r>
    </w:p>
    <w:p w:rsidR="005C4224" w:rsidRPr="00227900" w:rsidRDefault="005C4224" w:rsidP="00C92C5D">
      <w:pPr>
        <w:kinsoku w:val="0"/>
        <w:overflowPunct w:val="0"/>
        <w:spacing w:after="0" w:line="240" w:lineRule="auto"/>
        <w:ind w:firstLine="0"/>
        <w:rPr>
          <w:rFonts w:ascii="Garamond" w:eastAsia="Times New Roman" w:hAnsi="Garamond"/>
          <w:iCs/>
          <w:spacing w:val="-4"/>
          <w:sz w:val="24"/>
          <w:szCs w:val="24"/>
        </w:rPr>
      </w:pPr>
      <w:r w:rsidRPr="00227900">
        <w:rPr>
          <w:rFonts w:ascii="Garamond" w:eastAsia="Times New Roman" w:hAnsi="Garamond"/>
          <w:iCs/>
          <w:spacing w:val="-4"/>
          <w:sz w:val="24"/>
          <w:szCs w:val="24"/>
        </w:rPr>
        <w:tab/>
        <w:t>dh) të kërkojë marrjen e provave, si dhe të parashtrojë kërkesa të tjera përpara organit procedues;</w:t>
      </w:r>
    </w:p>
    <w:p w:rsidR="005C4224" w:rsidRPr="00227900" w:rsidRDefault="005C4224" w:rsidP="00C92C5D">
      <w:pPr>
        <w:kinsoku w:val="0"/>
        <w:overflowPunct w:val="0"/>
        <w:spacing w:after="0" w:line="240" w:lineRule="auto"/>
        <w:ind w:firstLine="0"/>
        <w:rPr>
          <w:rFonts w:ascii="Garamond" w:eastAsia="Times New Roman" w:hAnsi="Garamond"/>
          <w:iCs/>
          <w:spacing w:val="-4"/>
          <w:sz w:val="24"/>
          <w:szCs w:val="24"/>
        </w:rPr>
      </w:pPr>
      <w:r w:rsidRPr="00227900">
        <w:rPr>
          <w:rFonts w:ascii="Garamond" w:eastAsia="Times New Roman" w:hAnsi="Garamond"/>
          <w:iCs/>
          <w:spacing w:val="-4"/>
          <w:sz w:val="24"/>
          <w:szCs w:val="24"/>
        </w:rPr>
        <w:tab/>
        <w:t xml:space="preserve">e) </w:t>
      </w:r>
      <w:r w:rsidRPr="00227900">
        <w:rPr>
          <w:rFonts w:ascii="Garamond" w:eastAsia="MS Mincho" w:hAnsi="Garamond"/>
          <w:spacing w:val="-4"/>
          <w:sz w:val="24"/>
          <w:szCs w:val="24"/>
        </w:rPr>
        <w:t>të informohet për arrestimin e të akuzuarit dhe lirimin e tij, në kushtet e caktuara në këtë Kod;</w:t>
      </w:r>
    </w:p>
    <w:p w:rsidR="005C4224" w:rsidRPr="00227900" w:rsidRDefault="005C4224" w:rsidP="00843150">
      <w:pPr>
        <w:spacing w:after="0" w:line="240" w:lineRule="auto"/>
        <w:ind w:firstLine="0"/>
        <w:rPr>
          <w:rFonts w:ascii="Garamond" w:eastAsia="MS Mincho" w:hAnsi="Garamond"/>
          <w:spacing w:val="-4"/>
          <w:sz w:val="24"/>
          <w:szCs w:val="24"/>
        </w:rPr>
      </w:pPr>
      <w:r w:rsidRPr="00227900">
        <w:rPr>
          <w:rFonts w:ascii="Garamond" w:eastAsia="Times New Roman" w:hAnsi="Garamond"/>
          <w:iCs/>
          <w:spacing w:val="-4"/>
          <w:sz w:val="24"/>
          <w:szCs w:val="24"/>
        </w:rPr>
        <w:tab/>
        <w:t xml:space="preserve">ë) </w:t>
      </w:r>
      <w:r w:rsidRPr="00227900">
        <w:rPr>
          <w:rFonts w:ascii="Garamond" w:eastAsia="MS Mincho" w:hAnsi="Garamond"/>
          <w:spacing w:val="-4"/>
          <w:sz w:val="24"/>
          <w:szCs w:val="24"/>
        </w:rPr>
        <w:t>të njoftohet për mosfillimin e procedimit, pushimin e çështjes, fillimin dhe përfundimin e gjykimit;</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f) të bëjë ankim në gjykatë kundër vendimit të prokurorit për të mos filluar procedimin dhe vendimit të prokurorit ose gjyqtarit të seancës paraprake për të pushuar akuzën ose çështjen;</w:t>
      </w:r>
    </w:p>
    <w:p w:rsidR="005C4224" w:rsidRPr="00227900" w:rsidRDefault="005C4224" w:rsidP="00C92C5D">
      <w:pPr>
        <w:kinsoku w:val="0"/>
        <w:overflowPunct w:val="0"/>
        <w:spacing w:after="0" w:line="240" w:lineRule="auto"/>
        <w:ind w:firstLine="0"/>
        <w:rPr>
          <w:rFonts w:ascii="Garamond" w:eastAsia="Times New Roman" w:hAnsi="Garamond"/>
          <w:iCs/>
          <w:spacing w:val="-4"/>
          <w:sz w:val="24"/>
          <w:szCs w:val="24"/>
        </w:rPr>
      </w:pPr>
      <w:r w:rsidRPr="00227900">
        <w:rPr>
          <w:rFonts w:ascii="Garamond" w:eastAsia="Times New Roman" w:hAnsi="Garamond"/>
          <w:iCs/>
          <w:spacing w:val="-4"/>
          <w:sz w:val="24"/>
          <w:szCs w:val="24"/>
        </w:rPr>
        <w:tab/>
        <w:t>g) të kërkojë shpërblimin e dëmit dhe të pranohet si paditës civil në procesin penal;</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gj) të përjashtohet, në kushte të caktuara me ligj, nga pagimi i çdo shpenzimi për marrjen e akteve dhe tarife gjyqësore për paraqitjen e kërkesë-padisë që lidhen me statusin e viktimës së veprës penale; </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h) të thirret në seancën paraprake dhe në seancën e parë gjyqësore;</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i) të dëgjohet nga gjykata, edhe kur asnjëra nga palët nuk ka kërkuar thirrjen e saj si dëshmitar;</w:t>
      </w:r>
    </w:p>
    <w:p w:rsidR="005C4224" w:rsidRPr="00227900" w:rsidRDefault="005C4224" w:rsidP="00C92C5D">
      <w:pPr>
        <w:kinsoku w:val="0"/>
        <w:overflowPunct w:val="0"/>
        <w:spacing w:after="0" w:line="240" w:lineRule="auto"/>
        <w:ind w:firstLine="0"/>
        <w:rPr>
          <w:rFonts w:ascii="Garamond" w:eastAsia="MS Mincho" w:hAnsi="Garamond"/>
          <w:bCs/>
          <w:spacing w:val="-4"/>
          <w:sz w:val="24"/>
          <w:szCs w:val="24"/>
        </w:rPr>
      </w:pPr>
      <w:r w:rsidRPr="00227900">
        <w:rPr>
          <w:rFonts w:ascii="Garamond" w:eastAsia="MS Mincho" w:hAnsi="Garamond"/>
          <w:bCs/>
          <w:spacing w:val="-4"/>
          <w:sz w:val="24"/>
          <w:szCs w:val="24"/>
        </w:rPr>
        <w:tab/>
        <w:t>j) të ushtrojë të drejta të tjera të parashikuara nga ky Kod.</w:t>
      </w:r>
    </w:p>
    <w:p w:rsidR="005C4224" w:rsidRPr="00227900" w:rsidRDefault="005C4224" w:rsidP="00C92C5D">
      <w:pPr>
        <w:widowControl w:val="0"/>
        <w:autoSpaceDE w:val="0"/>
        <w:autoSpaceDN w:val="0"/>
        <w:adjustRightInd w:val="0"/>
        <w:spacing w:after="0" w:line="240" w:lineRule="auto"/>
        <w:ind w:firstLine="0"/>
        <w:rPr>
          <w:rFonts w:ascii="Garamond" w:eastAsia="MS Mincho" w:hAnsi="Garamond"/>
          <w:strike/>
          <w:spacing w:val="-4"/>
          <w:sz w:val="24"/>
          <w:szCs w:val="24"/>
        </w:rPr>
      </w:pPr>
      <w:r w:rsidRPr="00227900">
        <w:rPr>
          <w:rFonts w:ascii="Garamond" w:eastAsia="MS Mincho" w:hAnsi="Garamond"/>
          <w:spacing w:val="-4"/>
          <w:sz w:val="24"/>
          <w:szCs w:val="24"/>
        </w:rPr>
        <w:tab/>
        <w:t xml:space="preserve">2. Organi procedues njofton menjëherë viktimën për të drejtat e përmendura në paragrafin 1, të këtij neni, dhe mban procesverbal për njoftimin e tyre. </w:t>
      </w:r>
    </w:p>
    <w:p w:rsidR="005C4224" w:rsidRPr="00227900" w:rsidRDefault="005C4224" w:rsidP="00C92C5D">
      <w:pPr>
        <w:autoSpaceDE w:val="0"/>
        <w:autoSpaceDN w:val="0"/>
        <w:adjustRightInd w:val="0"/>
        <w:spacing w:after="0" w:line="240" w:lineRule="auto"/>
        <w:ind w:firstLine="0"/>
        <w:rPr>
          <w:rFonts w:ascii="Garamond" w:eastAsia="Times New Roman" w:hAnsi="Garamond"/>
          <w:iCs/>
          <w:spacing w:val="-4"/>
          <w:sz w:val="24"/>
          <w:szCs w:val="24"/>
        </w:rPr>
      </w:pPr>
      <w:r w:rsidRPr="00227900">
        <w:rPr>
          <w:rFonts w:ascii="Garamond" w:eastAsia="Times New Roman" w:hAnsi="Garamond"/>
          <w:iCs/>
          <w:spacing w:val="-4"/>
          <w:sz w:val="24"/>
          <w:szCs w:val="24"/>
        </w:rPr>
        <w:tab/>
        <w:t xml:space="preserve">3. </w:t>
      </w:r>
      <w:r w:rsidRPr="00227900">
        <w:rPr>
          <w:rFonts w:ascii="Garamond" w:eastAsia="MS Mincho" w:hAnsi="Garamond"/>
          <w:spacing w:val="-4"/>
          <w:sz w:val="24"/>
          <w:szCs w:val="24"/>
        </w:rPr>
        <w:t xml:space="preserve">Viktima që nuk ka zotësi për të vepruar i ushtron të drejtat e saj nëpërmjet përfaqësuesit ligjor ose kujdestarit të tij, përveçse kur kjo nuk është në interesin e viktimës. Kur vëren papajtueshmëri mes interesave të viktimës dhe atyre të përfaqësuesit ligjor ose kujdestarit, gjykata cakton një kujdestar të posaçëm, në përputhje me dispozitat e Kodit të Familjes. </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Times New Roman" w:hAnsi="Garamond"/>
          <w:iCs/>
          <w:spacing w:val="-4"/>
          <w:sz w:val="24"/>
          <w:szCs w:val="24"/>
        </w:rPr>
        <w:tab/>
        <w:t>4. Trashëgimtarët e viktimës kanë të drejtat e parashikuara në shkronjat “a”,</w:t>
      </w:r>
      <w:r w:rsidRPr="00227900">
        <w:rPr>
          <w:rFonts w:ascii="Garamond" w:eastAsia="MS Mincho" w:hAnsi="Garamond"/>
          <w:spacing w:val="-4"/>
          <w:sz w:val="24"/>
          <w:szCs w:val="24"/>
          <w:lang w:eastAsia="en-GB"/>
        </w:rPr>
        <w:t xml:space="preserve"> “e”, “ë”,</w:t>
      </w:r>
      <w:r w:rsidRPr="00227900">
        <w:rPr>
          <w:rFonts w:ascii="Garamond" w:eastAsia="MS Mincho" w:hAnsi="Garamond"/>
          <w:spacing w:val="-4"/>
          <w:sz w:val="24"/>
          <w:szCs w:val="24"/>
        </w:rPr>
        <w:t xml:space="preserve"> “f”, “g” dhe “j”, të paragrafit 1, të këtij neni. Nëse trashëgimtari i viktimës është i mitur, ai përfaqësohet nga kujdestari ligjor.”. </w:t>
      </w:r>
    </w:p>
    <w:p w:rsidR="005C4224" w:rsidRPr="00227900" w:rsidRDefault="005C4224" w:rsidP="0062299C">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41</w:t>
      </w:r>
    </w:p>
    <w:p w:rsidR="005C4224" w:rsidRPr="00227900" w:rsidRDefault="005C4224" w:rsidP="0062299C">
      <w:pPr>
        <w:pStyle w:val="Hapesira7"/>
      </w:pPr>
    </w:p>
    <w:p w:rsidR="005C4224" w:rsidRPr="00227900" w:rsidRDefault="005C4224" w:rsidP="0062299C">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Pas nenit 58 shtohet neni 58/a me këtë përmbajtje:</w:t>
      </w:r>
    </w:p>
    <w:p w:rsidR="005C4224" w:rsidRPr="00227900" w:rsidRDefault="005C4224" w:rsidP="0062299C">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58/a</w:t>
      </w:r>
    </w:p>
    <w:p w:rsidR="005C4224" w:rsidRPr="00227900" w:rsidRDefault="005C4224" w:rsidP="00C92C5D">
      <w:pPr>
        <w:autoSpaceDE w:val="0"/>
        <w:autoSpaceDN w:val="0"/>
        <w:adjustRightInd w:val="0"/>
        <w:spacing w:after="0" w:line="240" w:lineRule="auto"/>
        <w:ind w:firstLine="0"/>
        <w:jc w:val="center"/>
        <w:rPr>
          <w:rFonts w:ascii="Garamond" w:eastAsia="MS Mincho" w:hAnsi="Garamond"/>
          <w:b/>
          <w:spacing w:val="-4"/>
          <w:sz w:val="24"/>
          <w:szCs w:val="24"/>
        </w:rPr>
      </w:pPr>
      <w:r w:rsidRPr="00227900">
        <w:rPr>
          <w:rFonts w:ascii="Garamond" w:eastAsia="MS Mincho" w:hAnsi="Garamond"/>
          <w:b/>
          <w:bCs/>
          <w:spacing w:val="-4"/>
          <w:sz w:val="24"/>
          <w:szCs w:val="24"/>
        </w:rPr>
        <w:t>Të drejtat e viktimës së mitur</w:t>
      </w:r>
    </w:p>
    <w:p w:rsidR="005C4224" w:rsidRPr="00227900" w:rsidRDefault="005C4224" w:rsidP="0062299C">
      <w:pPr>
        <w:pStyle w:val="Hapesira7"/>
      </w:pPr>
    </w:p>
    <w:p w:rsidR="005C4224" w:rsidRPr="00227900" w:rsidRDefault="005C4224" w:rsidP="00C92C5D">
      <w:pPr>
        <w:widowControl w:val="0"/>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1. Përveç të drejtave të parashikuara në nenin 58 dhe parashikimeve të tjera të këtij Kodi, si dhe legjislacionin e posaçëm për të miturit, viktima e mitur ka të drejtë: </w:t>
      </w:r>
      <w:r w:rsidRPr="00227900">
        <w:rPr>
          <w:rFonts w:ascii="MS Mincho" w:eastAsia="MS Mincho" w:hAnsi="MS Mincho" w:cs="MS Mincho" w:hint="eastAsia"/>
          <w:spacing w:val="-4"/>
          <w:sz w:val="24"/>
          <w:szCs w:val="24"/>
        </w:rPr>
        <w:t> </w:t>
      </w:r>
    </w:p>
    <w:p w:rsidR="005C4224" w:rsidRPr="00227900" w:rsidRDefault="005C4224" w:rsidP="00C92C5D">
      <w:pPr>
        <w:widowControl w:val="0"/>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a) të shoqërohet nga një person i besuar prej tij;</w:t>
      </w:r>
    </w:p>
    <w:p w:rsidR="005C4224" w:rsidRPr="00227900" w:rsidRDefault="005C4224" w:rsidP="00C92C5D">
      <w:pPr>
        <w:widowControl w:val="0"/>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b) të ruajtjes së konfidencialitetit të të dhënave personale;</w:t>
      </w:r>
    </w:p>
    <w:p w:rsidR="005C4224" w:rsidRPr="00227900" w:rsidRDefault="005C4224" w:rsidP="00C92C5D">
      <w:pPr>
        <w:widowControl w:val="0"/>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c) të kërkojë, nëpërmjet përfaqësuesit, që gjykimi të zhvillohet pa praninë e publikut.</w:t>
      </w:r>
    </w:p>
    <w:p w:rsidR="005C4224" w:rsidRPr="00227900" w:rsidRDefault="005C4224" w:rsidP="00C92C5D">
      <w:pPr>
        <w:widowControl w:val="0"/>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2. Organi procedues duhet të trajtojë viktimën e mitur të veprës penale duke mbajtur parasysh moshën, personalitetin dhe rrethana të tjera, me qëllim shmangien e pasojave të dëmshme për zhvillimin dhe edukimin e saj të ardhshëm.</w:t>
      </w:r>
    </w:p>
    <w:p w:rsidR="005C4224" w:rsidRPr="00227900" w:rsidRDefault="005C4224" w:rsidP="00C92C5D">
      <w:pPr>
        <w:widowControl w:val="0"/>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3. Nëse ekziston mundësia që viktima është e mitur dhe mosha e viktimës nuk dihet, prezumohet se ajo është e mitur. </w:t>
      </w:r>
    </w:p>
    <w:p w:rsidR="005C4224" w:rsidRPr="00227900" w:rsidRDefault="005C4224" w:rsidP="00C92C5D">
      <w:pPr>
        <w:widowControl w:val="0"/>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4. Viktima e mitur pyetet pa vonesë nga persona të specializuar për këtë qëllim. Kur është e mundur dhe e përshtatshme, biseda regjistrohet me mjete audiovizive, sipas parashikimeve të këtij Kodi. Ky regjistrim mund të përdoret si provë në procedimin penal dhe vlerësohet së bashku me provat e tjera, sipas kritereve që parashikohen nga paragrafi 4, i nenit 361/a, të këtij Kodi. Kur viktima e mitur është nën 14 vjeç, biseda zhvillohet në mjedise të përshtatura për të.”.</w:t>
      </w:r>
    </w:p>
    <w:p w:rsidR="005C4224" w:rsidRPr="00227900" w:rsidRDefault="005C4224" w:rsidP="0062299C">
      <w:pPr>
        <w:pStyle w:val="Hapesira7"/>
      </w:pPr>
    </w:p>
    <w:p w:rsidR="005C4224" w:rsidRPr="00227900" w:rsidRDefault="005C4224" w:rsidP="0062299C">
      <w:pPr>
        <w:tabs>
          <w:tab w:val="center" w:pos="4565"/>
          <w:tab w:val="left" w:pos="5340"/>
        </w:tabs>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42</w:t>
      </w:r>
    </w:p>
    <w:p w:rsidR="005C4224" w:rsidRPr="00227900" w:rsidRDefault="005C4224" w:rsidP="0062299C">
      <w:pPr>
        <w:pStyle w:val="Hapesira7"/>
      </w:pPr>
    </w:p>
    <w:p w:rsidR="005C4224" w:rsidRPr="00227900" w:rsidRDefault="005C4224" w:rsidP="0062299C">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Pas nenit 58/a shtohet neni 58/b me këtë përmbajtje:</w:t>
      </w:r>
    </w:p>
    <w:p w:rsidR="0062299C" w:rsidRPr="00434D20" w:rsidRDefault="0062299C" w:rsidP="0062299C">
      <w:pPr>
        <w:pStyle w:val="Hapesira7"/>
        <w:rPr>
          <w:sz w:val="6"/>
        </w:rPr>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bCs/>
          <w:spacing w:val="-4"/>
          <w:sz w:val="24"/>
          <w:szCs w:val="24"/>
        </w:rPr>
      </w:pPr>
      <w:r w:rsidRPr="00227900">
        <w:rPr>
          <w:rFonts w:ascii="Garamond" w:eastAsia="MS Mincho" w:hAnsi="Garamond"/>
          <w:bCs/>
          <w:spacing w:val="-4"/>
          <w:sz w:val="24"/>
          <w:szCs w:val="24"/>
        </w:rPr>
        <w:t>“Neni 58/b</w:t>
      </w:r>
    </w:p>
    <w:p w:rsidR="005C4224" w:rsidRPr="0062299C" w:rsidRDefault="005C4224" w:rsidP="0062299C">
      <w:pPr>
        <w:autoSpaceDE w:val="0"/>
        <w:autoSpaceDN w:val="0"/>
        <w:adjustRightInd w:val="0"/>
        <w:spacing w:after="0" w:line="240" w:lineRule="auto"/>
        <w:ind w:firstLine="0"/>
        <w:jc w:val="center"/>
        <w:rPr>
          <w:rFonts w:ascii="Garamond" w:eastAsia="MS Mincho" w:hAnsi="Garamond"/>
          <w:b/>
          <w:bCs/>
          <w:spacing w:val="-4"/>
          <w:sz w:val="24"/>
          <w:szCs w:val="24"/>
        </w:rPr>
      </w:pPr>
      <w:r w:rsidRPr="00227900">
        <w:rPr>
          <w:rFonts w:ascii="Garamond" w:eastAsia="MS Mincho" w:hAnsi="Garamond"/>
          <w:b/>
          <w:bCs/>
          <w:spacing w:val="-4"/>
          <w:sz w:val="24"/>
          <w:szCs w:val="24"/>
        </w:rPr>
        <w:t xml:space="preserve"> Të drejtat e viktimës së abuzuar seksualisht dhe viktimës së trafikimit të qenieve njerëzore </w:t>
      </w:r>
    </w:p>
    <w:p w:rsidR="005C4224" w:rsidRPr="00227900" w:rsidRDefault="005C4224" w:rsidP="005B2EEA">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bCs/>
          <w:spacing w:val="-4"/>
          <w:sz w:val="24"/>
          <w:szCs w:val="24"/>
        </w:rPr>
      </w:pPr>
      <w:r w:rsidRPr="00227900">
        <w:rPr>
          <w:rFonts w:ascii="Garamond" w:eastAsia="MS Mincho" w:hAnsi="Garamond"/>
          <w:bCs/>
          <w:spacing w:val="-4"/>
          <w:sz w:val="24"/>
          <w:szCs w:val="24"/>
        </w:rPr>
        <w:tab/>
      </w:r>
      <w:r w:rsidRPr="00227900">
        <w:rPr>
          <w:rFonts w:ascii="Garamond" w:eastAsia="MS Mincho" w:hAnsi="Garamond"/>
          <w:spacing w:val="-4"/>
          <w:sz w:val="24"/>
          <w:szCs w:val="24"/>
        </w:rPr>
        <w:t>Veç të drejtave të parashikuara në nenet 58 dhe 58/a, të këtij Kodi, viktima e abuzuar seksualisht dhe viktima e trafikimit të qenieve njerëzore kanë gjithashtu të drejtë</w:t>
      </w:r>
      <w:r w:rsidRPr="00227900">
        <w:rPr>
          <w:rFonts w:ascii="Garamond" w:eastAsia="MS Mincho" w:hAnsi="Garamond"/>
          <w:bCs/>
          <w:spacing w:val="-4"/>
          <w:sz w:val="24"/>
          <w:szCs w:val="24"/>
        </w:rPr>
        <w:t>:</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a) të pyeten pa vonesë nga një oficer i policisë gjyqësore ose prokuror i të njëjtës gjini;</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b) të refuzojnë t’u përgjigjen pyetjeve në lidhje me jetën private, e cila qartësisht nuk ka lidhje me veprën penale;</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c) të kërkojnë të dëgjohen nëpërmjet mjeteve audiovizive, sipas parashikimeve të këtij Kodi.”.</w:t>
      </w:r>
    </w:p>
    <w:p w:rsidR="005C4224" w:rsidRPr="00227900" w:rsidRDefault="005C4224" w:rsidP="005B2EEA">
      <w:pPr>
        <w:pStyle w:val="Hapesira7"/>
      </w:pPr>
    </w:p>
    <w:p w:rsidR="005C4224" w:rsidRPr="00227900" w:rsidRDefault="005C4224" w:rsidP="00C92C5D">
      <w:pPr>
        <w:spacing w:after="0" w:line="240" w:lineRule="auto"/>
        <w:ind w:firstLine="0"/>
        <w:jc w:val="center"/>
        <w:rPr>
          <w:rFonts w:ascii="Garamond" w:eastAsia="Times New Roman" w:hAnsi="Garamond"/>
          <w:spacing w:val="-4"/>
          <w:sz w:val="24"/>
          <w:szCs w:val="24"/>
        </w:rPr>
      </w:pPr>
      <w:r w:rsidRPr="00227900">
        <w:rPr>
          <w:rFonts w:ascii="Garamond" w:eastAsia="Times New Roman" w:hAnsi="Garamond"/>
          <w:spacing w:val="-4"/>
          <w:sz w:val="24"/>
          <w:szCs w:val="24"/>
        </w:rPr>
        <w:t>Neni 43</w:t>
      </w:r>
    </w:p>
    <w:p w:rsidR="005C4224" w:rsidRPr="00227900" w:rsidRDefault="005C4224" w:rsidP="005B2EEA">
      <w:pPr>
        <w:pStyle w:val="Hapesira7"/>
      </w:pPr>
    </w:p>
    <w:p w:rsidR="005C4224" w:rsidRPr="00227900" w:rsidRDefault="005C4224" w:rsidP="00C92C5D">
      <w:pPr>
        <w:spacing w:after="0" w:line="240" w:lineRule="auto"/>
        <w:ind w:firstLine="0"/>
        <w:jc w:val="left"/>
        <w:rPr>
          <w:rFonts w:ascii="Garamond" w:eastAsia="Times New Roman" w:hAnsi="Garamond"/>
          <w:spacing w:val="-4"/>
          <w:sz w:val="24"/>
          <w:szCs w:val="24"/>
        </w:rPr>
      </w:pPr>
      <w:r w:rsidRPr="00227900">
        <w:rPr>
          <w:rFonts w:ascii="Garamond" w:eastAsia="Times New Roman" w:hAnsi="Garamond"/>
          <w:spacing w:val="-4"/>
          <w:sz w:val="24"/>
          <w:szCs w:val="24"/>
        </w:rPr>
        <w:tab/>
        <w:t>Në nenin 59 bëhen shtesat dhe ndryshimet e mëposhtme:</w:t>
      </w:r>
    </w:p>
    <w:p w:rsidR="005C4224" w:rsidRPr="00227900" w:rsidRDefault="005C4224" w:rsidP="00C92C5D">
      <w:pPr>
        <w:spacing w:after="0" w:line="240" w:lineRule="auto"/>
        <w:ind w:firstLine="0"/>
        <w:jc w:val="left"/>
        <w:rPr>
          <w:rFonts w:ascii="Garamond" w:eastAsia="Times New Roman" w:hAnsi="Garamond"/>
          <w:spacing w:val="-4"/>
          <w:sz w:val="24"/>
          <w:szCs w:val="24"/>
        </w:rPr>
      </w:pPr>
      <w:r w:rsidRPr="00227900">
        <w:rPr>
          <w:rFonts w:ascii="Garamond" w:eastAsia="Times New Roman" w:hAnsi="Garamond"/>
          <w:spacing w:val="-4"/>
          <w:sz w:val="24"/>
          <w:szCs w:val="24"/>
        </w:rPr>
        <w:tab/>
        <w:t>Titulli ndryshohet si më poshtë:</w:t>
      </w:r>
    </w:p>
    <w:p w:rsidR="005C4224" w:rsidRPr="00227900" w:rsidRDefault="005C4224" w:rsidP="00C92C5D">
      <w:pPr>
        <w:spacing w:after="0" w:line="240" w:lineRule="auto"/>
        <w:ind w:firstLine="0"/>
        <w:jc w:val="left"/>
        <w:rPr>
          <w:rFonts w:ascii="Garamond" w:eastAsia="Times New Roman" w:hAnsi="Garamond"/>
          <w:spacing w:val="-4"/>
          <w:sz w:val="24"/>
          <w:szCs w:val="24"/>
        </w:rPr>
      </w:pPr>
      <w:r w:rsidRPr="00227900">
        <w:rPr>
          <w:rFonts w:ascii="Garamond" w:eastAsia="Times New Roman" w:hAnsi="Garamond"/>
          <w:spacing w:val="-4"/>
          <w:sz w:val="24"/>
          <w:szCs w:val="24"/>
        </w:rPr>
        <w:tab/>
        <w:t>“Viktima akuzuese”.</w:t>
      </w:r>
    </w:p>
    <w:p w:rsidR="005C4224" w:rsidRPr="00227900" w:rsidRDefault="005C4224" w:rsidP="00C92C5D">
      <w:pPr>
        <w:spacing w:after="0" w:line="240" w:lineRule="auto"/>
        <w:ind w:firstLine="0"/>
        <w:jc w:val="left"/>
        <w:rPr>
          <w:rFonts w:ascii="Garamond" w:eastAsia="Times New Roman" w:hAnsi="Garamond"/>
          <w:spacing w:val="-4"/>
          <w:sz w:val="24"/>
          <w:szCs w:val="24"/>
        </w:rPr>
      </w:pPr>
      <w:r w:rsidRPr="00227900">
        <w:rPr>
          <w:rFonts w:ascii="Garamond" w:eastAsia="Times New Roman" w:hAnsi="Garamond"/>
          <w:spacing w:val="-4"/>
          <w:sz w:val="24"/>
          <w:szCs w:val="24"/>
        </w:rPr>
        <w:tab/>
        <w:t>Në pikën 1 hiqen numrat “148, 149”.</w:t>
      </w:r>
    </w:p>
    <w:p w:rsidR="005C4224" w:rsidRPr="00227900" w:rsidRDefault="005C4224" w:rsidP="00C92C5D">
      <w:pPr>
        <w:autoSpaceDE w:val="0"/>
        <w:autoSpaceDN w:val="0"/>
        <w:adjustRightInd w:val="0"/>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 xml:space="preserve">Pas pikës 3 shtohet pika 4 me këtë përmbajtje: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Times New Roman" w:hAnsi="Garamond"/>
          <w:spacing w:val="-4"/>
          <w:sz w:val="24"/>
          <w:szCs w:val="24"/>
        </w:rPr>
        <w:tab/>
        <w:t>“4. Viktima akuzuese që nuk ka zotësi për të vepruar i ushtron të drejtat që i janë njohur me ligj nëpërmjet përfaqësuesit ligjor</w:t>
      </w:r>
      <w:r w:rsidRPr="00227900">
        <w:rPr>
          <w:rFonts w:ascii="Garamond" w:eastAsia="MS Mincho" w:hAnsi="Garamond"/>
          <w:spacing w:val="-4"/>
          <w:sz w:val="24"/>
          <w:szCs w:val="24"/>
        </w:rPr>
        <w:t>.”.</w:t>
      </w:r>
    </w:p>
    <w:p w:rsidR="005C4224" w:rsidRPr="00227900" w:rsidRDefault="005C4224" w:rsidP="00C92C5D">
      <w:pPr>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 xml:space="preserve">Pas pikës 4 shtohet pika 5 me këtë përmbajtje: </w:t>
      </w:r>
    </w:p>
    <w:p w:rsidR="005C4224" w:rsidRPr="00227900" w:rsidRDefault="005C4224" w:rsidP="00C92C5D">
      <w:pPr>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 xml:space="preserve">“5. Kur disa viktima të së njëjtës çështje paraqesin kërkesë në gjykatë, sipas nenit 59, të këtij Kodi, kërkesat e tyre bashkohen në një gjykim të vetëm.”. </w:t>
      </w:r>
    </w:p>
    <w:p w:rsidR="005C4224" w:rsidRPr="00227900" w:rsidRDefault="005C4224" w:rsidP="005B2EEA">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Times New Roman" w:hAnsi="Garamond"/>
          <w:spacing w:val="-4"/>
          <w:sz w:val="24"/>
          <w:szCs w:val="24"/>
        </w:rPr>
      </w:pPr>
      <w:r w:rsidRPr="00227900">
        <w:rPr>
          <w:rFonts w:ascii="Garamond" w:eastAsia="Times New Roman" w:hAnsi="Garamond"/>
          <w:spacing w:val="-4"/>
          <w:sz w:val="24"/>
          <w:szCs w:val="24"/>
        </w:rPr>
        <w:t>Neni 44</w:t>
      </w:r>
    </w:p>
    <w:p w:rsidR="005C4224" w:rsidRPr="00227900" w:rsidRDefault="005C4224" w:rsidP="005B2EEA">
      <w:pPr>
        <w:pStyle w:val="Hapesira7"/>
      </w:pPr>
    </w:p>
    <w:p w:rsidR="005C4224" w:rsidRPr="00227900" w:rsidRDefault="005C4224" w:rsidP="005B2EEA">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nenin 60 b</w:t>
      </w:r>
      <w:r w:rsidR="00434D20">
        <w:rPr>
          <w:rFonts w:ascii="Garamond" w:eastAsia="MS Mincho" w:hAnsi="Garamond"/>
          <w:spacing w:val="-4"/>
          <w:sz w:val="24"/>
          <w:szCs w:val="24"/>
        </w:rPr>
        <w:t>ë</w:t>
      </w:r>
      <w:r w:rsidRPr="00227900">
        <w:rPr>
          <w:rFonts w:ascii="Garamond" w:eastAsia="MS Mincho" w:hAnsi="Garamond"/>
          <w:spacing w:val="-4"/>
          <w:sz w:val="24"/>
          <w:szCs w:val="24"/>
        </w:rPr>
        <w:t>hen shtesat dhe ndryshimet e mëposhtme:</w:t>
      </w:r>
      <w:r w:rsidRPr="00227900">
        <w:rPr>
          <w:rFonts w:ascii="Garamond" w:eastAsia="MS Mincho" w:hAnsi="Garamond"/>
          <w:spacing w:val="-4"/>
          <w:sz w:val="24"/>
          <w:szCs w:val="24"/>
        </w:rPr>
        <w:tab/>
      </w:r>
    </w:p>
    <w:p w:rsidR="005C4224" w:rsidRPr="00843150" w:rsidRDefault="00843150" w:rsidP="00843150">
      <w:pPr>
        <w:pStyle w:val="Paragrafi"/>
      </w:pPr>
      <w:r>
        <w:t>Titulli ndryshohet si më poshtë</w:t>
      </w:r>
      <w:r w:rsidR="005C4224" w:rsidRPr="00843150">
        <w:t>:</w:t>
      </w:r>
    </w:p>
    <w:p w:rsidR="005C4224" w:rsidRPr="00227900" w:rsidRDefault="005C4224" w:rsidP="005B2EEA">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w:t>
      </w:r>
      <w:r w:rsidRPr="00227900">
        <w:rPr>
          <w:rFonts w:ascii="Garamond" w:eastAsia="MS Mincho" w:hAnsi="Garamond"/>
          <w:bCs/>
          <w:spacing w:val="-4"/>
          <w:sz w:val="24"/>
          <w:szCs w:val="24"/>
        </w:rPr>
        <w:t>Kërkesa e viktimës akuzuese”.</w:t>
      </w:r>
    </w:p>
    <w:p w:rsidR="005C4224" w:rsidRPr="00227900" w:rsidRDefault="005C4224" w:rsidP="005B2EEA">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pikën 1, shkronja “a” ndryshohet si më poshtë:</w:t>
      </w:r>
    </w:p>
    <w:p w:rsidR="005C4224" w:rsidRPr="00227900" w:rsidRDefault="005C4224" w:rsidP="005B2EEA">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“a) gjenealitetet e viktimës akuzuese dhe adresën e saktë të saj;”.</w:t>
      </w:r>
    </w:p>
    <w:p w:rsidR="005C4224" w:rsidRPr="00227900" w:rsidRDefault="005C4224" w:rsidP="005B2EEA">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pikën 1, shkronja “b”, pas fjalës “akuzohet” shtohen fjalët “dhe adresën e tij;”.</w:t>
      </w:r>
    </w:p>
    <w:p w:rsidR="005C4224" w:rsidRPr="00227900" w:rsidRDefault="005C4224" w:rsidP="005B2EEA">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pikën 1, shkronja “ç”, pas fjalës “kërkesën” shtohen fjalët “si dhe provat në të cilat ajo mbështetet;”.</w:t>
      </w:r>
    </w:p>
    <w:p w:rsidR="005C4224" w:rsidRPr="00227900" w:rsidRDefault="005C4224" w:rsidP="005B2EEA">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Pika 2 ndryshohet si më poshtë: </w:t>
      </w:r>
    </w:p>
    <w:p w:rsidR="005C4224" w:rsidRPr="00227900" w:rsidRDefault="005C4224" w:rsidP="005B2EEA">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“2. Kërkesa duhet t’i njoftohet personit që akuzohet dhe prokurorit.”.</w:t>
      </w:r>
    </w:p>
    <w:p w:rsidR="005C4224" w:rsidRPr="00227900" w:rsidRDefault="005C4224" w:rsidP="00C92C5D">
      <w:pPr>
        <w:autoSpaceDE w:val="0"/>
        <w:autoSpaceDN w:val="0"/>
        <w:adjustRightInd w:val="0"/>
        <w:spacing w:after="0" w:line="240" w:lineRule="auto"/>
        <w:ind w:firstLine="0"/>
        <w:jc w:val="center"/>
        <w:rPr>
          <w:rFonts w:ascii="Garamond" w:eastAsia="MS Mincho" w:hAnsi="Garamond"/>
          <w:b/>
          <w:spacing w:val="-4"/>
          <w:sz w:val="24"/>
          <w:szCs w:val="24"/>
        </w:rPr>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45</w:t>
      </w:r>
    </w:p>
    <w:p w:rsidR="005C4224" w:rsidRPr="00227900" w:rsidRDefault="005C4224" w:rsidP="005B2EEA">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Në nenin 61, pika 1, hiqet fjala “material”.</w:t>
      </w:r>
    </w:p>
    <w:p w:rsidR="005C4224" w:rsidRPr="00227900" w:rsidRDefault="005C4224" w:rsidP="005B2EEA">
      <w:pPr>
        <w:pStyle w:val="Hapesira7"/>
      </w:pPr>
    </w:p>
    <w:p w:rsidR="00434D20" w:rsidRDefault="00434D20" w:rsidP="00C92C5D">
      <w:pPr>
        <w:autoSpaceDE w:val="0"/>
        <w:autoSpaceDN w:val="0"/>
        <w:adjustRightInd w:val="0"/>
        <w:spacing w:after="0" w:line="240" w:lineRule="auto"/>
        <w:ind w:firstLine="0"/>
        <w:jc w:val="center"/>
        <w:rPr>
          <w:rFonts w:ascii="Garamond" w:eastAsia="MS Mincho" w:hAnsi="Garamond"/>
          <w:spacing w:val="-4"/>
          <w:sz w:val="24"/>
          <w:szCs w:val="24"/>
        </w:rPr>
      </w:pPr>
    </w:p>
    <w:p w:rsidR="00434D20" w:rsidRDefault="00434D20" w:rsidP="00C92C5D">
      <w:pPr>
        <w:autoSpaceDE w:val="0"/>
        <w:autoSpaceDN w:val="0"/>
        <w:adjustRightInd w:val="0"/>
        <w:spacing w:after="0" w:line="240" w:lineRule="auto"/>
        <w:ind w:firstLine="0"/>
        <w:jc w:val="center"/>
        <w:rPr>
          <w:rFonts w:ascii="Garamond" w:eastAsia="MS Mincho" w:hAnsi="Garamond"/>
          <w:spacing w:val="-4"/>
          <w:sz w:val="24"/>
          <w:szCs w:val="24"/>
        </w:rPr>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46</w:t>
      </w:r>
    </w:p>
    <w:p w:rsidR="005C4224" w:rsidRPr="00227900" w:rsidRDefault="005C4224" w:rsidP="005B2EEA">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Në nenin 73, pika 2, pas fjalisë së parë shtohet fjalia e dytë me këtë përmbajtje: </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“Gjykata e Lartë vendos brenda 30 ditëve nga marrja e akteve.”.</w:t>
      </w:r>
    </w:p>
    <w:p w:rsidR="005C4224" w:rsidRPr="00227900" w:rsidRDefault="005C4224" w:rsidP="005B2EEA">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47</w:t>
      </w:r>
    </w:p>
    <w:p w:rsidR="005C4224" w:rsidRPr="00227900" w:rsidRDefault="005C4224" w:rsidP="005B2EEA">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Neni 74 ndryshohet si më poshtë:</w:t>
      </w:r>
    </w:p>
    <w:p w:rsidR="005C4224" w:rsidRPr="00227900" w:rsidRDefault="005C4224" w:rsidP="005B2EEA">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74</w:t>
      </w:r>
    </w:p>
    <w:p w:rsidR="005C4224" w:rsidRPr="00227900" w:rsidRDefault="005C4224" w:rsidP="005B2EEA">
      <w:pPr>
        <w:pStyle w:val="Hapesira7"/>
      </w:pPr>
      <w:r w:rsidRPr="00227900">
        <w:t xml:space="preserve">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1. Gjykata e rrethit gjyqësor është kompetente për gjykimin e veprave penale, përveç atyre që i përkasin kompetencës së Gjykatës kundër Korrupsionit dhe Krimit të Organizuar.”.</w:t>
      </w:r>
    </w:p>
    <w:p w:rsidR="005C4224" w:rsidRPr="00227900" w:rsidRDefault="005C4224" w:rsidP="005B2EEA">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48</w:t>
      </w:r>
    </w:p>
    <w:p w:rsidR="005C4224" w:rsidRPr="005B2EEA" w:rsidRDefault="005C4224" w:rsidP="005B2EEA">
      <w:pPr>
        <w:pStyle w:val="Hapesira7"/>
        <w:rPr>
          <w:rStyle w:val="grame"/>
        </w:rPr>
      </w:pPr>
    </w:p>
    <w:p w:rsidR="005C4224" w:rsidRPr="00227900" w:rsidRDefault="005C4224" w:rsidP="00C92C5D">
      <w:pPr>
        <w:autoSpaceDE w:val="0"/>
        <w:autoSpaceDN w:val="0"/>
        <w:adjustRightInd w:val="0"/>
        <w:spacing w:after="0" w:line="240" w:lineRule="auto"/>
        <w:ind w:firstLine="0"/>
        <w:rPr>
          <w:rFonts w:ascii="Garamond" w:eastAsia="MS Mincho" w:hAnsi="Garamond"/>
          <w:b/>
          <w:spacing w:val="-4"/>
          <w:sz w:val="24"/>
          <w:szCs w:val="24"/>
        </w:rPr>
      </w:pPr>
      <w:r w:rsidRPr="00227900">
        <w:rPr>
          <w:rFonts w:ascii="Garamond" w:eastAsia="MS Mincho" w:hAnsi="Garamond"/>
          <w:spacing w:val="-4"/>
          <w:sz w:val="24"/>
          <w:szCs w:val="24"/>
        </w:rPr>
        <w:tab/>
        <w:t xml:space="preserve">Neni 75/a ndryshohet si më poshtë: </w:t>
      </w:r>
    </w:p>
    <w:p w:rsidR="005C4224" w:rsidRPr="00227900" w:rsidRDefault="005C4224" w:rsidP="005B2EEA">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75/a</w:t>
      </w:r>
    </w:p>
    <w:p w:rsidR="005C4224" w:rsidRPr="00227900" w:rsidRDefault="005C4224" w:rsidP="005B2EEA">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b/>
          <w:bCs/>
          <w:spacing w:val="-4"/>
          <w:sz w:val="24"/>
          <w:szCs w:val="24"/>
        </w:rPr>
      </w:pPr>
      <w:r w:rsidRPr="00227900">
        <w:rPr>
          <w:rFonts w:ascii="Garamond" w:eastAsia="MS Mincho" w:hAnsi="Garamond"/>
          <w:b/>
          <w:bCs/>
          <w:spacing w:val="-4"/>
          <w:sz w:val="24"/>
          <w:szCs w:val="24"/>
        </w:rPr>
        <w:t>Kompetencat e Gjykatës kundër Korrupsionit dhe Krimit të Organizuar</w:t>
      </w:r>
    </w:p>
    <w:p w:rsidR="005C4224" w:rsidRPr="00227900" w:rsidRDefault="005C4224" w:rsidP="005B2EEA">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Gjykata kundër Korrupsionit dhe Krimit të Organizuar gjykon:</w:t>
      </w:r>
    </w:p>
    <w:p w:rsidR="005C4224" w:rsidRPr="00227900" w:rsidRDefault="005C4224" w:rsidP="00C92C5D">
      <w:pPr>
        <w:autoSpaceDE w:val="0"/>
        <w:autoSpaceDN w:val="0"/>
        <w:adjustRightInd w:val="0"/>
        <w:spacing w:after="0" w:line="240" w:lineRule="auto"/>
        <w:ind w:firstLine="0"/>
        <w:rPr>
          <w:rFonts w:ascii="Garamond" w:eastAsia="MS Mincho" w:hAnsi="Garamond"/>
          <w:strike/>
          <w:spacing w:val="-4"/>
          <w:sz w:val="24"/>
          <w:szCs w:val="24"/>
        </w:rPr>
      </w:pPr>
      <w:r w:rsidRPr="00227900">
        <w:rPr>
          <w:rFonts w:ascii="Garamond" w:eastAsia="MS Mincho" w:hAnsi="Garamond"/>
          <w:spacing w:val="-4"/>
          <w:sz w:val="24"/>
          <w:szCs w:val="24"/>
        </w:rPr>
        <w:tab/>
        <w:t>a) krimet e parashikuara nga nenet 244, 244/a, 245, 245/1, 257, 258, 259, 259/a, 260, 312, 319, 319/a, 319/b, 319/c, 319/ç, 319/d, 319/dh dhe 319/e;</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b) çdo vepër penale e kryer nga grupi i strukturuar kriminal, organizata kriminale, organizata terroriste dhe banda e armatosur, sipas përcaktimeve të Kodit Penal;</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c) akuzat penale kundër Presidentit t</w:t>
      </w:r>
      <w:r w:rsidR="00434D20">
        <w:rPr>
          <w:rFonts w:ascii="Garamond" w:eastAsia="MS Mincho" w:hAnsi="Garamond"/>
          <w:spacing w:val="-4"/>
          <w:sz w:val="24"/>
          <w:szCs w:val="24"/>
        </w:rPr>
        <w:t>ë</w:t>
      </w:r>
      <w:r w:rsidR="007772CB">
        <w:rPr>
          <w:rFonts w:ascii="Garamond" w:eastAsia="MS Mincho" w:hAnsi="Garamond"/>
          <w:spacing w:val="-4"/>
          <w:sz w:val="24"/>
          <w:szCs w:val="24"/>
        </w:rPr>
        <w:t xml:space="preserve"> Republikës, Kryetarit të Kuvendit, Kryeministrit, anëtarit të Këshillit të Ministrave, gjyqtarit të Gjykatës Kushtetuese dhe të Gjykatës së Lartë, Prokurorit të Përgjithshëm, Inspektorit të Lartë të Drejtësisë, kryetarit të bashkisë, deputetit, zëvendësministrit, anëtarit të Këshillit të Lartë Gjyqësor dhe të Këshillit të Lartë të Prokurorisë, dhe drejtuesve të institucioneve qendrore ose të pavarura të përcaktuara në Kushtetutë ose në</w:t>
      </w:r>
      <w:r w:rsidRPr="00227900">
        <w:rPr>
          <w:rFonts w:ascii="Garamond" w:eastAsia="MS Mincho" w:hAnsi="Garamond"/>
          <w:spacing w:val="-4"/>
          <w:sz w:val="24"/>
          <w:szCs w:val="24"/>
        </w:rPr>
        <w:t xml:space="preserve"> ligj;</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ç) akuzat penale kundër ish-funksionarëve të mësipërm, kur vepra është kryer gjatë ushtrimit të detyrës.”.</w:t>
      </w:r>
    </w:p>
    <w:p w:rsidR="007772CB" w:rsidRDefault="007772CB" w:rsidP="00C92C5D">
      <w:pPr>
        <w:autoSpaceDE w:val="0"/>
        <w:autoSpaceDN w:val="0"/>
        <w:adjustRightInd w:val="0"/>
        <w:spacing w:after="0" w:line="240" w:lineRule="auto"/>
        <w:ind w:firstLine="0"/>
        <w:jc w:val="center"/>
        <w:rPr>
          <w:rFonts w:ascii="Garamond" w:eastAsia="MS Mincho" w:hAnsi="Garamond"/>
          <w:spacing w:val="-4"/>
          <w:sz w:val="24"/>
          <w:szCs w:val="24"/>
        </w:rPr>
      </w:pPr>
    </w:p>
    <w:p w:rsidR="00434D20" w:rsidRDefault="00434D20" w:rsidP="00C92C5D">
      <w:pPr>
        <w:autoSpaceDE w:val="0"/>
        <w:autoSpaceDN w:val="0"/>
        <w:adjustRightInd w:val="0"/>
        <w:spacing w:after="0" w:line="240" w:lineRule="auto"/>
        <w:ind w:firstLine="0"/>
        <w:jc w:val="center"/>
        <w:rPr>
          <w:rFonts w:ascii="Garamond" w:eastAsia="MS Mincho" w:hAnsi="Garamond"/>
          <w:spacing w:val="-4"/>
          <w:sz w:val="24"/>
          <w:szCs w:val="24"/>
        </w:rPr>
      </w:pPr>
    </w:p>
    <w:p w:rsidR="00434D20" w:rsidRDefault="00434D20" w:rsidP="00C92C5D">
      <w:pPr>
        <w:autoSpaceDE w:val="0"/>
        <w:autoSpaceDN w:val="0"/>
        <w:adjustRightInd w:val="0"/>
        <w:spacing w:after="0" w:line="240" w:lineRule="auto"/>
        <w:ind w:firstLine="0"/>
        <w:jc w:val="center"/>
        <w:rPr>
          <w:rFonts w:ascii="Garamond" w:eastAsia="MS Mincho" w:hAnsi="Garamond"/>
          <w:spacing w:val="-4"/>
          <w:sz w:val="24"/>
          <w:szCs w:val="24"/>
        </w:rPr>
      </w:pPr>
    </w:p>
    <w:p w:rsidR="00434D20" w:rsidRDefault="00434D20" w:rsidP="00C92C5D">
      <w:pPr>
        <w:autoSpaceDE w:val="0"/>
        <w:autoSpaceDN w:val="0"/>
        <w:adjustRightInd w:val="0"/>
        <w:spacing w:after="0" w:line="240" w:lineRule="auto"/>
        <w:ind w:firstLine="0"/>
        <w:jc w:val="center"/>
        <w:rPr>
          <w:rFonts w:ascii="Garamond" w:eastAsia="MS Mincho" w:hAnsi="Garamond"/>
          <w:spacing w:val="-4"/>
          <w:sz w:val="24"/>
          <w:szCs w:val="24"/>
        </w:rPr>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49</w:t>
      </w:r>
    </w:p>
    <w:p w:rsidR="005C4224" w:rsidRPr="00227900" w:rsidRDefault="005C4224" w:rsidP="005B2EEA">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75/b bëhen ndryshimet e mëposhtme:</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Pika 1 ndryshohet si më poshtë: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“1. Gjykata e Lartë shqyrton rekurset për shkelje të ligjit, për të siguruar njësimin, zhvillimin dhe ndryshimin e praktikës gjyqësore, si dhe ushtron kompetenca të tjera, sipas parashikimeve të këtij Kodi.”.</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Pika 2 shfuqizohet.</w:t>
      </w:r>
    </w:p>
    <w:p w:rsidR="005C4224" w:rsidRPr="00227900" w:rsidRDefault="005C4224" w:rsidP="005B2EEA">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50</w:t>
      </w:r>
    </w:p>
    <w:p w:rsidR="005C4224" w:rsidRPr="00227900" w:rsidRDefault="005C4224" w:rsidP="005B2EEA">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Në nenin 80 bëhen këto ndryshime:</w:t>
      </w:r>
    </w:p>
    <w:p w:rsidR="005C4224" w:rsidRPr="00227900" w:rsidRDefault="005C4224" w:rsidP="00C92C5D">
      <w:pPr>
        <w:autoSpaceDE w:val="0"/>
        <w:autoSpaceDN w:val="0"/>
        <w:adjustRightInd w:val="0"/>
        <w:spacing w:after="0" w:line="240" w:lineRule="auto"/>
        <w:ind w:firstLine="0"/>
        <w:jc w:val="left"/>
        <w:rPr>
          <w:rFonts w:ascii="Garamond" w:eastAsia="MS Mincho" w:hAnsi="Garamond"/>
          <w:bCs/>
          <w:spacing w:val="-4"/>
          <w:sz w:val="24"/>
          <w:szCs w:val="24"/>
        </w:rPr>
      </w:pPr>
      <w:r w:rsidRPr="00227900">
        <w:rPr>
          <w:rFonts w:ascii="Garamond" w:eastAsia="MS Mincho" w:hAnsi="Garamond"/>
          <w:spacing w:val="-4"/>
          <w:sz w:val="24"/>
          <w:szCs w:val="24"/>
        </w:rPr>
        <w:tab/>
        <w:t>Pika 1 ndryshohet si m</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posht</w:t>
      </w:r>
      <w:r w:rsidR="00434D20">
        <w:rPr>
          <w:rFonts w:ascii="Garamond" w:eastAsia="MS Mincho" w:hAnsi="Garamond"/>
          <w:spacing w:val="-4"/>
          <w:sz w:val="24"/>
          <w:szCs w:val="24"/>
        </w:rPr>
        <w:t>ë</w:t>
      </w:r>
      <w:r w:rsidRPr="00227900">
        <w:rPr>
          <w:rFonts w:ascii="Garamond" w:eastAsia="MS Mincho" w:hAnsi="Garamond"/>
          <w:spacing w:val="-4"/>
          <w:sz w:val="24"/>
          <w:szCs w:val="24"/>
        </w:rPr>
        <w:t>:</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“1. Në rastet e procedimeve të lidhura ndërmjet tyre dhe që nuk mund të ndahen, nga të cilat një ose disa janë kompetencë e Gjykatës kundër Korrupsionit dhe Krimit të Organizuar dhe procedimet e tjera në kompetencë të gjykatave të tjera të shkallës së parë, kompetente është Gjykata kundër Korrupsionit dhe Krimit të Organizuar. Ky rregull zbatohet edhe në rastin e të pandehurve të mitur. Në këtë rast, gjykata zbaton rregullat e gjykimit për të miturit.”.</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Pika 2 shfuqizohet.</w:t>
      </w:r>
    </w:p>
    <w:p w:rsidR="005C4224" w:rsidRPr="00227900" w:rsidRDefault="005C4224" w:rsidP="005B2EEA">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51</w:t>
      </w:r>
    </w:p>
    <w:p w:rsidR="005C4224" w:rsidRPr="00227900" w:rsidRDefault="005C4224" w:rsidP="005B2EEA">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nenin 81 b</w:t>
      </w:r>
      <w:r w:rsidR="00434D20">
        <w:rPr>
          <w:rFonts w:ascii="Garamond" w:eastAsia="MS Mincho" w:hAnsi="Garamond"/>
          <w:spacing w:val="-4"/>
          <w:sz w:val="24"/>
          <w:szCs w:val="24"/>
        </w:rPr>
        <w:t>ë</w:t>
      </w:r>
      <w:r w:rsidRPr="00227900">
        <w:rPr>
          <w:rFonts w:ascii="Garamond" w:eastAsia="MS Mincho" w:hAnsi="Garamond"/>
          <w:spacing w:val="-4"/>
          <w:sz w:val="24"/>
          <w:szCs w:val="24"/>
        </w:rPr>
        <w:t>hen shtesat dhe ndryshimet e mëposhtme:</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w:t>
      </w:r>
      <w:r w:rsidR="00434D20">
        <w:rPr>
          <w:rFonts w:ascii="Garamond" w:eastAsia="MS Mincho" w:hAnsi="Garamond"/>
          <w:spacing w:val="-4"/>
          <w:sz w:val="24"/>
          <w:szCs w:val="24"/>
        </w:rPr>
        <w:t>ë</w:t>
      </w:r>
      <w:r w:rsidR="0092161A">
        <w:rPr>
          <w:rFonts w:ascii="Garamond" w:eastAsia="MS Mincho" w:hAnsi="Garamond"/>
          <w:spacing w:val="-4"/>
          <w:sz w:val="24"/>
          <w:szCs w:val="24"/>
        </w:rPr>
        <w:t xml:space="preserve"> pikë</w:t>
      </w:r>
      <w:r w:rsidRPr="00227900">
        <w:rPr>
          <w:rFonts w:ascii="Garamond" w:eastAsia="MS Mincho" w:hAnsi="Garamond"/>
          <w:spacing w:val="-4"/>
          <w:sz w:val="24"/>
          <w:szCs w:val="24"/>
        </w:rPr>
        <w:t>n 1, pas fjal</w:t>
      </w:r>
      <w:r w:rsidR="00434D20">
        <w:rPr>
          <w:rFonts w:ascii="Garamond" w:eastAsia="MS Mincho" w:hAnsi="Garamond"/>
          <w:spacing w:val="-4"/>
          <w:sz w:val="24"/>
          <w:szCs w:val="24"/>
        </w:rPr>
        <w:t>ë</w:t>
      </w:r>
      <w:r w:rsidR="0092161A">
        <w:rPr>
          <w:rFonts w:ascii="Garamond" w:eastAsia="MS Mincho" w:hAnsi="Garamond"/>
          <w:spacing w:val="-4"/>
          <w:sz w:val="24"/>
          <w:szCs w:val="24"/>
        </w:rPr>
        <w:t>ve “dhe të tjera” fjala “gjykatë</w:t>
      </w:r>
      <w:r w:rsidRPr="00227900">
        <w:rPr>
          <w:rFonts w:ascii="Garamond" w:eastAsia="MS Mincho" w:hAnsi="Garamond"/>
          <w:spacing w:val="-4"/>
          <w:sz w:val="24"/>
          <w:szCs w:val="24"/>
        </w:rPr>
        <w:t>s</w:t>
      </w:r>
      <w:r w:rsidRPr="00227900">
        <w:rPr>
          <w:rFonts w:ascii="Garamond" w:eastAsia="MS Mincho" w:hAnsi="Garamond" w:cs="Garamond"/>
          <w:spacing w:val="-4"/>
          <w:sz w:val="24"/>
          <w:szCs w:val="24"/>
        </w:rPr>
        <w:t>”</w:t>
      </w:r>
      <w:r w:rsidR="0092161A">
        <w:rPr>
          <w:rFonts w:ascii="Garamond" w:eastAsia="MS Mincho" w:hAnsi="Garamond"/>
          <w:spacing w:val="-4"/>
          <w:sz w:val="24"/>
          <w:szCs w:val="24"/>
        </w:rPr>
        <w:t xml:space="preserve"> zëvendësohet me fjalët “seksioneve përkatë</w:t>
      </w:r>
      <w:r w:rsidRPr="00227900">
        <w:rPr>
          <w:rFonts w:ascii="Garamond" w:eastAsia="MS Mincho" w:hAnsi="Garamond"/>
          <w:spacing w:val="-4"/>
          <w:sz w:val="24"/>
          <w:szCs w:val="24"/>
        </w:rPr>
        <w:t>se</w:t>
      </w:r>
      <w:r w:rsidRPr="00227900">
        <w:rPr>
          <w:rFonts w:ascii="Garamond" w:eastAsia="MS Mincho" w:hAnsi="Garamond" w:cs="Garamond"/>
          <w:spacing w:val="-4"/>
          <w:sz w:val="24"/>
          <w:szCs w:val="24"/>
        </w:rPr>
        <w:t>”</w:t>
      </w:r>
      <w:r w:rsidRPr="00227900">
        <w:rPr>
          <w:rFonts w:ascii="Garamond" w:eastAsia="MS Mincho" w:hAnsi="Garamond"/>
          <w:spacing w:val="-4"/>
          <w:sz w:val="24"/>
          <w:szCs w:val="24"/>
        </w:rPr>
        <w:t>.</w:t>
      </w:r>
    </w:p>
    <w:p w:rsidR="005C4224" w:rsidRPr="0092161A" w:rsidRDefault="0092161A" w:rsidP="00C92C5D">
      <w:pPr>
        <w:autoSpaceDE w:val="0"/>
        <w:autoSpaceDN w:val="0"/>
        <w:adjustRightInd w:val="0"/>
        <w:spacing w:after="0" w:line="240" w:lineRule="auto"/>
        <w:ind w:firstLine="0"/>
        <w:rPr>
          <w:rFonts w:ascii="Times New Roman" w:eastAsia="MS Mincho" w:hAnsi="Times New Roman"/>
          <w:spacing w:val="-4"/>
          <w:sz w:val="24"/>
          <w:szCs w:val="24"/>
        </w:rPr>
      </w:pPr>
      <w:r>
        <w:rPr>
          <w:rFonts w:ascii="Garamond" w:eastAsia="MS Mincho" w:hAnsi="Garamond"/>
          <w:spacing w:val="-4"/>
          <w:sz w:val="24"/>
          <w:szCs w:val="24"/>
        </w:rPr>
        <w:tab/>
        <w:t>Në pikë</w:t>
      </w:r>
      <w:r w:rsidR="005C4224" w:rsidRPr="00227900">
        <w:rPr>
          <w:rFonts w:ascii="Garamond" w:eastAsia="MS Mincho" w:hAnsi="Garamond"/>
          <w:spacing w:val="-4"/>
          <w:sz w:val="24"/>
          <w:szCs w:val="24"/>
        </w:rPr>
        <w:t>n 2, fjala</w:t>
      </w:r>
      <w:r>
        <w:rPr>
          <w:rFonts w:ascii="Garamond" w:eastAsia="MS Mincho" w:hAnsi="Garamond"/>
          <w:spacing w:val="-4"/>
          <w:sz w:val="24"/>
          <w:szCs w:val="24"/>
        </w:rPr>
        <w:t xml:space="preserve"> “gjykata” zëvendësohet me fjalët “seksioni përkatë</w:t>
      </w:r>
      <w:r w:rsidR="005C4224" w:rsidRPr="00227900">
        <w:rPr>
          <w:rFonts w:ascii="Garamond" w:eastAsia="MS Mincho" w:hAnsi="Garamond"/>
          <w:spacing w:val="-4"/>
          <w:sz w:val="24"/>
          <w:szCs w:val="24"/>
        </w:rPr>
        <w:t>s</w:t>
      </w:r>
      <w:r w:rsidR="005C4224" w:rsidRPr="00227900">
        <w:rPr>
          <w:rFonts w:ascii="Garamond" w:eastAsia="MS Mincho" w:hAnsi="Garamond" w:cs="Garamond"/>
          <w:spacing w:val="-4"/>
          <w:sz w:val="24"/>
          <w:szCs w:val="24"/>
        </w:rPr>
        <w:t>”</w:t>
      </w:r>
      <w:r w:rsidR="005C4224" w:rsidRPr="00227900">
        <w:rPr>
          <w:rFonts w:ascii="Garamond" w:eastAsia="MS Mincho" w:hAnsi="Garamond"/>
          <w:spacing w:val="-4"/>
          <w:sz w:val="24"/>
          <w:szCs w:val="24"/>
        </w:rPr>
        <w:t>.</w:t>
      </w:r>
    </w:p>
    <w:p w:rsidR="005C4224" w:rsidRPr="00227900" w:rsidRDefault="005C4224" w:rsidP="005B2EEA">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52</w:t>
      </w:r>
    </w:p>
    <w:p w:rsidR="005C4224" w:rsidRPr="00227900" w:rsidRDefault="005C4224" w:rsidP="005B2EEA">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Në nenin 84, pas pikës 1 shtohet pika 2 me këtë përmbajtje: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“2. Kur prokurori shpall moskompetencën, ai njofton menjëherë të dyja gjykatat. Gjykata, brenda tre ditëve nga marrja e njoftimit të prokurorit, i përcjell gjykatës kompetente aktet e hetimeve paraprake të kryera deri në atë moment përpara asaj gjykate.”.</w:t>
      </w:r>
    </w:p>
    <w:p w:rsidR="005C4224"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p>
    <w:p w:rsidR="005B2EEA" w:rsidRDefault="005B2EEA" w:rsidP="00C92C5D">
      <w:pPr>
        <w:autoSpaceDE w:val="0"/>
        <w:autoSpaceDN w:val="0"/>
        <w:adjustRightInd w:val="0"/>
        <w:spacing w:after="0" w:line="240" w:lineRule="auto"/>
        <w:ind w:firstLine="0"/>
        <w:jc w:val="center"/>
        <w:rPr>
          <w:rFonts w:ascii="Garamond" w:eastAsia="MS Mincho" w:hAnsi="Garamond"/>
          <w:spacing w:val="-4"/>
          <w:sz w:val="24"/>
          <w:szCs w:val="24"/>
        </w:rPr>
      </w:pPr>
    </w:p>
    <w:p w:rsidR="005B2EEA" w:rsidRDefault="005B2EEA" w:rsidP="00C92C5D">
      <w:pPr>
        <w:autoSpaceDE w:val="0"/>
        <w:autoSpaceDN w:val="0"/>
        <w:adjustRightInd w:val="0"/>
        <w:spacing w:after="0" w:line="240" w:lineRule="auto"/>
        <w:ind w:firstLine="0"/>
        <w:jc w:val="center"/>
        <w:rPr>
          <w:rFonts w:ascii="Garamond" w:eastAsia="MS Mincho" w:hAnsi="Garamond"/>
          <w:spacing w:val="-4"/>
          <w:sz w:val="24"/>
          <w:szCs w:val="24"/>
        </w:rPr>
      </w:pPr>
    </w:p>
    <w:p w:rsidR="00275A5C" w:rsidRDefault="00275A5C" w:rsidP="00C92C5D">
      <w:pPr>
        <w:autoSpaceDE w:val="0"/>
        <w:autoSpaceDN w:val="0"/>
        <w:adjustRightInd w:val="0"/>
        <w:spacing w:after="0" w:line="240" w:lineRule="auto"/>
        <w:ind w:firstLine="0"/>
        <w:jc w:val="center"/>
        <w:rPr>
          <w:rFonts w:ascii="Garamond" w:eastAsia="MS Mincho" w:hAnsi="Garamond"/>
          <w:spacing w:val="-4"/>
          <w:sz w:val="24"/>
          <w:szCs w:val="24"/>
        </w:rPr>
      </w:pPr>
    </w:p>
    <w:p w:rsidR="005B2EEA" w:rsidRPr="00227900" w:rsidRDefault="005B2EEA" w:rsidP="00C92C5D">
      <w:pPr>
        <w:autoSpaceDE w:val="0"/>
        <w:autoSpaceDN w:val="0"/>
        <w:adjustRightInd w:val="0"/>
        <w:spacing w:after="0" w:line="240" w:lineRule="auto"/>
        <w:ind w:firstLine="0"/>
        <w:jc w:val="center"/>
        <w:rPr>
          <w:rFonts w:ascii="Garamond" w:eastAsia="MS Mincho" w:hAnsi="Garamond"/>
          <w:spacing w:val="-4"/>
          <w:sz w:val="24"/>
          <w:szCs w:val="24"/>
        </w:rPr>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53</w:t>
      </w:r>
    </w:p>
    <w:p w:rsidR="005C4224" w:rsidRPr="00227900" w:rsidRDefault="005C4224" w:rsidP="005B2EEA">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86, pika 1, fjalët “qenë kompetente” zëvendësohen me fjalët “pasur kompetencë lëndore”.</w:t>
      </w:r>
    </w:p>
    <w:p w:rsidR="005C4224" w:rsidRPr="00227900" w:rsidRDefault="005C4224" w:rsidP="005B2EEA">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54</w:t>
      </w:r>
    </w:p>
    <w:p w:rsidR="005C4224" w:rsidRPr="00227900" w:rsidRDefault="005C4224" w:rsidP="005B2EEA">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bCs/>
          <w:spacing w:val="-4"/>
          <w:sz w:val="24"/>
          <w:szCs w:val="24"/>
        </w:rPr>
      </w:pPr>
      <w:r w:rsidRPr="00227900">
        <w:rPr>
          <w:rFonts w:ascii="Garamond" w:eastAsia="MS Mincho" w:hAnsi="Garamond"/>
          <w:spacing w:val="-4"/>
          <w:sz w:val="24"/>
          <w:szCs w:val="24"/>
        </w:rPr>
        <w:tab/>
        <w:t>Në nenin 87, pika 1, fjala “pavlefshmërinë” zëvendësohet me fjalën “papërdorshmërinë”.</w:t>
      </w:r>
    </w:p>
    <w:p w:rsidR="005C4224" w:rsidRPr="00227900" w:rsidRDefault="005C4224" w:rsidP="005B2EEA">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55</w:t>
      </w:r>
    </w:p>
    <w:p w:rsidR="005C4224" w:rsidRPr="00227900" w:rsidRDefault="005C4224" w:rsidP="005B2EEA">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Në nenin 89, pika 2 ndryshohet si më poshtë: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“2. Mosmarrëveshjet në fazën e hetimit paraprak mes prokurorive të juridiksionit të përgjithshëm, zgjidhen nga prokurori më i lartë. Në rast konflikti gjatë hetimeve paraprake ndërmjet Prokurorisë së Posaçme dhe një prokurorie tjetër, ka përparësi kompetenca dhe juridiksioni i së parës. Zbatohen parashikimet e neneve 28 dhe 29 të këtij Kodi.”.</w:t>
      </w:r>
    </w:p>
    <w:p w:rsidR="005C4224" w:rsidRPr="00227900" w:rsidRDefault="005C4224" w:rsidP="005B2EEA">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56</w:t>
      </w:r>
    </w:p>
    <w:p w:rsidR="005C4224" w:rsidRPr="00227900" w:rsidRDefault="005C4224" w:rsidP="005B2EEA">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Në nenin 93 bëhen ndryshimet e mëposhtme:</w:t>
      </w: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Në pikën 1, shkronja “c” shfuqizohet.</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Në pikën 1, shkronja “ç”, në fund të fjalisë, pas fjalëve “të tjera” vendoset shenja e pikësimit “,” dhe shtohen fjalët “me përjashtim të rastit kur akuza është ngritur për kryerjen e veprës penale në bashkëpunim.”. </w:t>
      </w:r>
    </w:p>
    <w:p w:rsidR="005C4224" w:rsidRPr="00227900" w:rsidRDefault="005C4224" w:rsidP="005B2EEA">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57</w:t>
      </w:r>
    </w:p>
    <w:p w:rsidR="005C4224" w:rsidRPr="00227900" w:rsidRDefault="005C4224" w:rsidP="005B2EEA">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Në nenin 98, pika 2 ndryshohet si më poshtë: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“2. Personi që nuk flet gjuhën shqipe pyetet në gjuhën amtare ose në një gjuhë tjetër që kupton, të zgjedhur prej tij. Procesverbali mbahet në gjuhën shqipe.”.</w:t>
      </w:r>
    </w:p>
    <w:p w:rsidR="005C4224" w:rsidRPr="00227900" w:rsidRDefault="005C4224" w:rsidP="005B2EEA">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58</w:t>
      </w:r>
    </w:p>
    <w:p w:rsidR="005C4224" w:rsidRPr="00227900" w:rsidRDefault="005C4224" w:rsidP="005B2EEA">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105, pika 1, pas fjalëve “akteve të veçanta” shtohen fjalët “apo të regjistrimeve audio ose audiovizive.”</w:t>
      </w:r>
    </w:p>
    <w:p w:rsidR="005C4224" w:rsidRPr="00227900" w:rsidRDefault="005C4224" w:rsidP="005B2EEA">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59</w:t>
      </w:r>
    </w:p>
    <w:p w:rsidR="005C4224" w:rsidRPr="00227900" w:rsidRDefault="005C4224" w:rsidP="005B2EEA">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Në nenin 108, pika 1, shkronja “b” shfuqizohet.</w:t>
      </w:r>
    </w:p>
    <w:p w:rsidR="005C4224" w:rsidRPr="00227900" w:rsidRDefault="005C4224" w:rsidP="005B2EEA">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60</w:t>
      </w:r>
    </w:p>
    <w:p w:rsidR="005C4224" w:rsidRPr="00227900" w:rsidRDefault="005C4224" w:rsidP="005B2EEA">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Në nenin 112 bëhen ndryshimet dhe shtesat e mëposhtme:</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Pika 5 ndryshohet si më poshtë: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“5. Kur një anëtar i trupit gjykues voton kundër vendimit të ndërmjetëm, ai arsyeton me shkrim mendimin e tij, i cili i bashkëlidhet procesverbalit të seancës.”.</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Pika 6 numërtohet pika 7.</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Pas pikës 5 shtohet pika 6 ndryshohet me këtë përmbajtje:</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“6. Kur një anëtar i trupit gjykues voton kundër vendimit përfundimtar, ai arsyeton me shkrim mendimin e tij dhe akti qëndron në dosjen gjyqësore.”</w:t>
      </w:r>
    </w:p>
    <w:p w:rsidR="005C4224" w:rsidRPr="00227900" w:rsidRDefault="005C4224" w:rsidP="005B2EEA">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61</w:t>
      </w:r>
    </w:p>
    <w:p w:rsidR="005C4224" w:rsidRPr="00227900" w:rsidRDefault="005C4224" w:rsidP="005B2EEA">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Neni 115 ndryshohet si më poshtë:</w:t>
      </w:r>
    </w:p>
    <w:p w:rsidR="005C4224" w:rsidRPr="00227900" w:rsidRDefault="005C4224" w:rsidP="005B2EEA">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115</w:t>
      </w:r>
    </w:p>
    <w:p w:rsidR="005C4224" w:rsidRPr="00227900" w:rsidRDefault="005C4224" w:rsidP="00C92C5D">
      <w:pPr>
        <w:autoSpaceDE w:val="0"/>
        <w:autoSpaceDN w:val="0"/>
        <w:adjustRightInd w:val="0"/>
        <w:spacing w:after="0" w:line="240" w:lineRule="auto"/>
        <w:ind w:firstLine="0"/>
        <w:jc w:val="center"/>
        <w:rPr>
          <w:rFonts w:ascii="Garamond" w:eastAsia="MS Mincho" w:hAnsi="Garamond"/>
          <w:b/>
          <w:spacing w:val="-4"/>
          <w:sz w:val="24"/>
          <w:szCs w:val="24"/>
        </w:rPr>
      </w:pPr>
      <w:r w:rsidRPr="00227900">
        <w:rPr>
          <w:rFonts w:ascii="Garamond" w:eastAsia="MS Mincho" w:hAnsi="Garamond"/>
          <w:b/>
          <w:spacing w:val="-4"/>
          <w:sz w:val="24"/>
          <w:szCs w:val="24"/>
        </w:rPr>
        <w:t>Procesverbali i seancës</w:t>
      </w:r>
    </w:p>
    <w:p w:rsidR="005C4224" w:rsidRPr="00227900" w:rsidRDefault="005C4224" w:rsidP="005B2EEA">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1. Kur është e mundur, aktet e kryera gjatë seancës gjyqësore, si dhe çdo akt tjetër i kryer jashtë saj, dokumentohen nëpërmjet regjistrimit audio ose audioviziv. Regjistrimi fillon dhe mbaron në të njëjtën kohë me seancën gjyqësore.</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2. Regjistrimi i seancës gjyqësore bëhet nga sekretari gjyqësor, nën udhëzimet dhe mbikëqyrjen e kryetarit të trupit gjykues.</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3. Kur nuk </w:t>
      </w:r>
      <w:r w:rsidR="00434D20">
        <w:rPr>
          <w:rFonts w:ascii="Garamond" w:eastAsia="MS Mincho" w:hAnsi="Garamond"/>
          <w:spacing w:val="-4"/>
          <w:sz w:val="24"/>
          <w:szCs w:val="24"/>
        </w:rPr>
        <w:t>ë</w:t>
      </w:r>
      <w:r w:rsidRPr="00227900">
        <w:rPr>
          <w:rFonts w:ascii="Garamond" w:eastAsia="MS Mincho" w:hAnsi="Garamond"/>
          <w:spacing w:val="-4"/>
          <w:sz w:val="24"/>
          <w:szCs w:val="24"/>
        </w:rPr>
        <w:t>sht</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e mundur q</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procesverbali t</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mbahet n</w:t>
      </w:r>
      <w:r w:rsidR="00434D20">
        <w:rPr>
          <w:rFonts w:ascii="Garamond" w:eastAsia="MS Mincho" w:hAnsi="Garamond"/>
          <w:spacing w:val="-4"/>
          <w:sz w:val="24"/>
          <w:szCs w:val="24"/>
        </w:rPr>
        <w:t>ë</w:t>
      </w:r>
      <w:r w:rsidRPr="00227900">
        <w:rPr>
          <w:rFonts w:ascii="Garamond" w:eastAsia="MS Mincho" w:hAnsi="Garamond"/>
          <w:spacing w:val="-4"/>
          <w:sz w:val="24"/>
          <w:szCs w:val="24"/>
        </w:rPr>
        <w:t>p</w:t>
      </w:r>
      <w:r w:rsidR="00434D20">
        <w:rPr>
          <w:rFonts w:ascii="Garamond" w:eastAsia="MS Mincho" w:hAnsi="Garamond"/>
          <w:spacing w:val="-4"/>
          <w:sz w:val="24"/>
          <w:szCs w:val="24"/>
        </w:rPr>
        <w:t>ë</w:t>
      </w:r>
      <w:r w:rsidRPr="00227900">
        <w:rPr>
          <w:rFonts w:ascii="Garamond" w:eastAsia="MS Mincho" w:hAnsi="Garamond"/>
          <w:spacing w:val="-4"/>
          <w:sz w:val="24"/>
          <w:szCs w:val="24"/>
        </w:rPr>
        <w:t>rmjet regjistrimit audio ose audioviziv, ai mbahet duke b</w:t>
      </w:r>
      <w:r w:rsidR="00434D20">
        <w:rPr>
          <w:rFonts w:ascii="Garamond" w:eastAsia="MS Mincho" w:hAnsi="Garamond"/>
          <w:spacing w:val="-4"/>
          <w:sz w:val="24"/>
          <w:szCs w:val="24"/>
        </w:rPr>
        <w:t>ë</w:t>
      </w:r>
      <w:r w:rsidRPr="00227900">
        <w:rPr>
          <w:rFonts w:ascii="Garamond" w:eastAsia="MS Mincho" w:hAnsi="Garamond"/>
          <w:spacing w:val="-4"/>
          <w:sz w:val="24"/>
          <w:szCs w:val="24"/>
        </w:rPr>
        <w:t>r</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nj</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p</w:t>
      </w:r>
      <w:r w:rsidR="00434D20">
        <w:rPr>
          <w:rFonts w:ascii="Garamond" w:eastAsia="MS Mincho" w:hAnsi="Garamond"/>
          <w:spacing w:val="-4"/>
          <w:sz w:val="24"/>
          <w:szCs w:val="24"/>
        </w:rPr>
        <w:t>ë</w:t>
      </w:r>
      <w:r w:rsidRPr="00227900">
        <w:rPr>
          <w:rFonts w:ascii="Garamond" w:eastAsia="MS Mincho" w:hAnsi="Garamond"/>
          <w:spacing w:val="-4"/>
          <w:sz w:val="24"/>
          <w:szCs w:val="24"/>
        </w:rPr>
        <w:t>rmbledhje t</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sakt</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me shtypshkrim apo dor</w:t>
      </w:r>
      <w:r w:rsidR="00434D20">
        <w:rPr>
          <w:rFonts w:ascii="Garamond" w:eastAsia="MS Mincho" w:hAnsi="Garamond"/>
          <w:spacing w:val="-4"/>
          <w:sz w:val="24"/>
          <w:szCs w:val="24"/>
        </w:rPr>
        <w:t>ë</w:t>
      </w:r>
      <w:r w:rsidRPr="00227900">
        <w:rPr>
          <w:rFonts w:ascii="Garamond" w:eastAsia="MS Mincho" w:hAnsi="Garamond"/>
          <w:spacing w:val="-4"/>
          <w:sz w:val="24"/>
          <w:szCs w:val="24"/>
        </w:rPr>
        <w:t>shkrim, n</w:t>
      </w:r>
      <w:r w:rsidRPr="00227900">
        <w:rPr>
          <w:rFonts w:ascii="Garamond" w:eastAsia="MS Mincho" w:hAnsi="Garamond" w:cs="Garamond"/>
          <w:spacing w:val="-4"/>
          <w:sz w:val="24"/>
          <w:szCs w:val="24"/>
        </w:rPr>
        <w:t>ë</w:t>
      </w:r>
      <w:r w:rsidRPr="00227900">
        <w:rPr>
          <w:rFonts w:ascii="Garamond" w:eastAsia="MS Mincho" w:hAnsi="Garamond"/>
          <w:spacing w:val="-4"/>
          <w:sz w:val="24"/>
          <w:szCs w:val="24"/>
        </w:rPr>
        <w:t>n mbik</w:t>
      </w:r>
      <w:r w:rsidRPr="00227900">
        <w:rPr>
          <w:rFonts w:ascii="Garamond" w:eastAsia="MS Mincho" w:hAnsi="Garamond" w:cs="Garamond"/>
          <w:spacing w:val="-4"/>
          <w:sz w:val="24"/>
          <w:szCs w:val="24"/>
        </w:rPr>
        <w:t>ë</w:t>
      </w:r>
      <w:r w:rsidRPr="00227900">
        <w:rPr>
          <w:rFonts w:ascii="Garamond" w:eastAsia="MS Mincho" w:hAnsi="Garamond"/>
          <w:spacing w:val="-4"/>
          <w:sz w:val="24"/>
          <w:szCs w:val="24"/>
        </w:rPr>
        <w:t>qyrjen e kryetarit t</w:t>
      </w:r>
      <w:r w:rsidRPr="00227900">
        <w:rPr>
          <w:rFonts w:ascii="Garamond" w:eastAsia="MS Mincho" w:hAnsi="Garamond" w:cs="Garamond"/>
          <w:spacing w:val="-4"/>
          <w:sz w:val="24"/>
          <w:szCs w:val="24"/>
        </w:rPr>
        <w:t>ë</w:t>
      </w:r>
      <w:r w:rsidRPr="00227900">
        <w:rPr>
          <w:rFonts w:ascii="Garamond" w:eastAsia="MS Mincho" w:hAnsi="Garamond"/>
          <w:spacing w:val="-4"/>
          <w:sz w:val="24"/>
          <w:szCs w:val="24"/>
        </w:rPr>
        <w:t xml:space="preserve"> trupit gjykues. </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4. Procesverbali duhet t</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tregoj</w:t>
      </w:r>
      <w:r w:rsidR="00434D20">
        <w:rPr>
          <w:rFonts w:ascii="Garamond" w:eastAsia="MS Mincho" w:hAnsi="Garamond"/>
          <w:spacing w:val="-4"/>
          <w:sz w:val="24"/>
          <w:szCs w:val="24"/>
        </w:rPr>
        <w:t>ë</w:t>
      </w:r>
      <w:r w:rsidRPr="00227900">
        <w:rPr>
          <w:rFonts w:ascii="Garamond" w:eastAsia="MS Mincho" w:hAnsi="Garamond"/>
          <w:spacing w:val="-4"/>
          <w:sz w:val="24"/>
          <w:szCs w:val="24"/>
        </w:rPr>
        <w:t>:</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a) tregimin e vendit, vitit, muajit, ditës dhe orës, në të cilat ka filluar dhe është përfunduar;</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b) përbërjen e gjykatës;</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c) emrin e prokurorit;</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ç) gjenealitetet e të pandehurit ose të dhëna të tjera personale që vlejnë për ta identifikuar, gjenealitetet e mbrojtësve, viktimës akuzuese, palëve private dhe të përfaqësuesve të tyre.</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d) gjenealitetet e personave që marrin pjesë në gjykim;</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dh) kur është rasti, shkaqet e mungesës së palëve, përfaqësuesve të tyre dhe personave që janë thirrur për të marrë pjesë në seancën gjyqësore.</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5. Procesverbali duhet t</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p</w:t>
      </w:r>
      <w:r w:rsidR="00434D20">
        <w:rPr>
          <w:rFonts w:ascii="Garamond" w:eastAsia="MS Mincho" w:hAnsi="Garamond"/>
          <w:spacing w:val="-4"/>
          <w:sz w:val="24"/>
          <w:szCs w:val="24"/>
        </w:rPr>
        <w:t>ë</w:t>
      </w:r>
      <w:r w:rsidRPr="00227900">
        <w:rPr>
          <w:rFonts w:ascii="Garamond" w:eastAsia="MS Mincho" w:hAnsi="Garamond"/>
          <w:spacing w:val="-4"/>
          <w:sz w:val="24"/>
          <w:szCs w:val="24"/>
        </w:rPr>
        <w:t>rshkruaj</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w:t>
      </w:r>
      <w:r w:rsidRPr="00227900">
        <w:rPr>
          <w:rFonts w:ascii="Garamond" w:eastAsia="MS Mincho" w:hAnsi="Garamond" w:cs="Garamond"/>
          <w:spacing w:val="-4"/>
          <w:sz w:val="24"/>
          <w:szCs w:val="24"/>
        </w:rPr>
        <w:t>ç</w:t>
      </w:r>
      <w:r w:rsidRPr="00227900">
        <w:rPr>
          <w:rFonts w:ascii="Garamond" w:eastAsia="MS Mincho" w:hAnsi="Garamond"/>
          <w:spacing w:val="-4"/>
          <w:sz w:val="24"/>
          <w:szCs w:val="24"/>
        </w:rPr>
        <w:t>do akt t</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kryer gjat</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gjykimit dhe t</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pasqyroj</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n</w:t>
      </w:r>
      <w:r w:rsidRPr="00227900">
        <w:rPr>
          <w:rFonts w:ascii="Garamond" w:eastAsia="MS Mincho" w:hAnsi="Garamond" w:cs="Garamond"/>
          <w:spacing w:val="-4"/>
          <w:sz w:val="24"/>
          <w:szCs w:val="24"/>
        </w:rPr>
        <w:t>ë</w:t>
      </w:r>
      <w:r w:rsidRPr="00227900">
        <w:rPr>
          <w:rFonts w:ascii="Garamond" w:eastAsia="MS Mincho" w:hAnsi="Garamond"/>
          <w:spacing w:val="-4"/>
          <w:sz w:val="24"/>
          <w:szCs w:val="24"/>
        </w:rPr>
        <w:t xml:space="preserve"> m</w:t>
      </w:r>
      <w:r w:rsidRPr="00227900">
        <w:rPr>
          <w:rFonts w:ascii="Garamond" w:eastAsia="MS Mincho" w:hAnsi="Garamond" w:cs="Garamond"/>
          <w:spacing w:val="-4"/>
          <w:sz w:val="24"/>
          <w:szCs w:val="24"/>
        </w:rPr>
        <w:t>ë</w:t>
      </w:r>
      <w:r w:rsidRPr="00227900">
        <w:rPr>
          <w:rFonts w:ascii="Garamond" w:eastAsia="MS Mincho" w:hAnsi="Garamond"/>
          <w:spacing w:val="-4"/>
          <w:sz w:val="24"/>
          <w:szCs w:val="24"/>
        </w:rPr>
        <w:t>nyr</w:t>
      </w:r>
      <w:r w:rsidRPr="00227900">
        <w:rPr>
          <w:rFonts w:ascii="Garamond" w:eastAsia="MS Mincho" w:hAnsi="Garamond" w:cs="Garamond"/>
          <w:spacing w:val="-4"/>
          <w:sz w:val="24"/>
          <w:szCs w:val="24"/>
        </w:rPr>
        <w:t>ë</w:t>
      </w:r>
      <w:r w:rsidRPr="00227900">
        <w:rPr>
          <w:rFonts w:ascii="Garamond" w:eastAsia="MS Mincho" w:hAnsi="Garamond"/>
          <w:spacing w:val="-4"/>
          <w:sz w:val="24"/>
          <w:szCs w:val="24"/>
        </w:rPr>
        <w:t xml:space="preserve"> t</w:t>
      </w:r>
      <w:r w:rsidRPr="00227900">
        <w:rPr>
          <w:rFonts w:ascii="Garamond" w:eastAsia="MS Mincho" w:hAnsi="Garamond" w:cs="Garamond"/>
          <w:spacing w:val="-4"/>
          <w:sz w:val="24"/>
          <w:szCs w:val="24"/>
        </w:rPr>
        <w:t>ë</w:t>
      </w:r>
      <w:r w:rsidRPr="00227900">
        <w:rPr>
          <w:rFonts w:ascii="Garamond" w:eastAsia="MS Mincho" w:hAnsi="Garamond"/>
          <w:spacing w:val="-4"/>
          <w:sz w:val="24"/>
          <w:szCs w:val="24"/>
        </w:rPr>
        <w:t xml:space="preserve"> p</w:t>
      </w:r>
      <w:r w:rsidRPr="00227900">
        <w:rPr>
          <w:rFonts w:ascii="Garamond" w:eastAsia="MS Mincho" w:hAnsi="Garamond" w:cs="Garamond"/>
          <w:spacing w:val="-4"/>
          <w:sz w:val="24"/>
          <w:szCs w:val="24"/>
        </w:rPr>
        <w:t>ë</w:t>
      </w:r>
      <w:r w:rsidRPr="00227900">
        <w:rPr>
          <w:rFonts w:ascii="Garamond" w:eastAsia="MS Mincho" w:hAnsi="Garamond"/>
          <w:spacing w:val="-4"/>
          <w:sz w:val="24"/>
          <w:szCs w:val="24"/>
        </w:rPr>
        <w:t>rmbledhur:</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a) k</w:t>
      </w:r>
      <w:r w:rsidR="00434D20">
        <w:rPr>
          <w:rFonts w:ascii="Garamond" w:eastAsia="MS Mincho" w:hAnsi="Garamond"/>
          <w:spacing w:val="-4"/>
          <w:sz w:val="24"/>
          <w:szCs w:val="24"/>
        </w:rPr>
        <w:t>ë</w:t>
      </w:r>
      <w:r w:rsidRPr="00227900">
        <w:rPr>
          <w:rFonts w:ascii="Garamond" w:eastAsia="MS Mincho" w:hAnsi="Garamond"/>
          <w:spacing w:val="-4"/>
          <w:sz w:val="24"/>
          <w:szCs w:val="24"/>
        </w:rPr>
        <w:t>rkimet dhe pretendimet e pal</w:t>
      </w:r>
      <w:r w:rsidRPr="00227900">
        <w:rPr>
          <w:rFonts w:ascii="Garamond" w:eastAsia="MS Mincho" w:hAnsi="Garamond" w:cs="Garamond"/>
          <w:spacing w:val="-4"/>
          <w:sz w:val="24"/>
          <w:szCs w:val="24"/>
        </w:rPr>
        <w:t>ë</w:t>
      </w:r>
      <w:r w:rsidRPr="00227900">
        <w:rPr>
          <w:rFonts w:ascii="Garamond" w:eastAsia="MS Mincho" w:hAnsi="Garamond"/>
          <w:spacing w:val="-4"/>
          <w:sz w:val="24"/>
          <w:szCs w:val="24"/>
        </w:rPr>
        <w:t>ve;</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b) pasqyrimin e saktë të emërtimit të çdo parashtrimi, memorieje apo diskutimi përfundimtar t</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paraqitur me shkrim nga palët, duke treguar edhe numrin e fletëve;</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c) pyetjet dhe deklarimet e personave q</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marrin pjes</w:t>
      </w:r>
      <w:r w:rsidR="00275A5C">
        <w:rPr>
          <w:rFonts w:ascii="Garamond" w:eastAsia="MS Mincho" w:hAnsi="Garamond"/>
          <w:spacing w:val="-4"/>
          <w:sz w:val="24"/>
          <w:szCs w:val="24"/>
        </w:rPr>
        <w:t>ë</w:t>
      </w:r>
      <w:r w:rsidRPr="00227900">
        <w:rPr>
          <w:rFonts w:ascii="Garamond" w:eastAsia="MS Mincho" w:hAnsi="Garamond"/>
          <w:spacing w:val="-4"/>
          <w:sz w:val="24"/>
          <w:szCs w:val="24"/>
        </w:rPr>
        <w:t xml:space="preserve"> n</w:t>
      </w:r>
      <w:r w:rsidR="00275A5C">
        <w:rPr>
          <w:rFonts w:ascii="Garamond" w:eastAsia="MS Mincho" w:hAnsi="Garamond"/>
          <w:spacing w:val="-4"/>
          <w:sz w:val="24"/>
          <w:szCs w:val="24"/>
        </w:rPr>
        <w:t>ë</w:t>
      </w:r>
      <w:r w:rsidRPr="00227900">
        <w:rPr>
          <w:rFonts w:ascii="Garamond" w:eastAsia="MS Mincho" w:hAnsi="Garamond"/>
          <w:spacing w:val="-4"/>
          <w:sz w:val="24"/>
          <w:szCs w:val="24"/>
        </w:rPr>
        <w:t xml:space="preserve"> gjykim, duke p</w:t>
      </w:r>
      <w:r w:rsidR="00275A5C">
        <w:rPr>
          <w:rFonts w:ascii="Garamond" w:eastAsia="MS Mincho" w:hAnsi="Garamond"/>
          <w:spacing w:val="-4"/>
          <w:sz w:val="24"/>
          <w:szCs w:val="24"/>
        </w:rPr>
        <w:t>ë</w:t>
      </w:r>
      <w:r w:rsidRPr="00227900">
        <w:rPr>
          <w:rFonts w:ascii="Garamond" w:eastAsia="MS Mincho" w:hAnsi="Garamond"/>
          <w:spacing w:val="-4"/>
          <w:sz w:val="24"/>
          <w:szCs w:val="24"/>
        </w:rPr>
        <w:t>rfshir</w:t>
      </w:r>
      <w:r w:rsidR="00275A5C">
        <w:rPr>
          <w:rFonts w:ascii="Garamond" w:eastAsia="MS Mincho" w:hAnsi="Garamond"/>
          <w:spacing w:val="-4"/>
          <w:sz w:val="24"/>
          <w:szCs w:val="24"/>
        </w:rPr>
        <w:t>ë</w:t>
      </w:r>
      <w:r w:rsidRPr="00227900">
        <w:rPr>
          <w:rFonts w:ascii="Garamond" w:eastAsia="MS Mincho" w:hAnsi="Garamond"/>
          <w:spacing w:val="-4"/>
          <w:sz w:val="24"/>
          <w:szCs w:val="24"/>
        </w:rPr>
        <w:t xml:space="preserve"> d</w:t>
      </w:r>
      <w:r w:rsidR="00275A5C">
        <w:rPr>
          <w:rFonts w:ascii="Garamond" w:eastAsia="MS Mincho" w:hAnsi="Garamond"/>
          <w:spacing w:val="-4"/>
          <w:sz w:val="24"/>
          <w:szCs w:val="24"/>
        </w:rPr>
        <w:t>ë</w:t>
      </w:r>
      <w:r w:rsidRPr="00227900">
        <w:rPr>
          <w:rFonts w:ascii="Garamond" w:eastAsia="MS Mincho" w:hAnsi="Garamond"/>
          <w:spacing w:val="-4"/>
          <w:sz w:val="24"/>
          <w:szCs w:val="24"/>
        </w:rPr>
        <w:t>shmitar</w:t>
      </w:r>
      <w:r w:rsidR="00275A5C">
        <w:rPr>
          <w:rFonts w:ascii="Garamond" w:eastAsia="MS Mincho" w:hAnsi="Garamond"/>
          <w:spacing w:val="-4"/>
          <w:sz w:val="24"/>
          <w:szCs w:val="24"/>
        </w:rPr>
        <w:t>ë</w:t>
      </w:r>
      <w:r w:rsidRPr="00227900">
        <w:rPr>
          <w:rFonts w:ascii="Garamond" w:eastAsia="MS Mincho" w:hAnsi="Garamond"/>
          <w:spacing w:val="-4"/>
          <w:sz w:val="24"/>
          <w:szCs w:val="24"/>
        </w:rPr>
        <w:t>t dhe ekspert</w:t>
      </w:r>
      <w:r w:rsidR="00275A5C">
        <w:rPr>
          <w:rFonts w:ascii="Garamond" w:eastAsia="MS Mincho" w:hAnsi="Garamond"/>
          <w:spacing w:val="-4"/>
          <w:sz w:val="24"/>
          <w:szCs w:val="24"/>
        </w:rPr>
        <w:t>ë</w:t>
      </w:r>
      <w:r w:rsidRPr="00227900">
        <w:rPr>
          <w:rFonts w:ascii="Garamond" w:eastAsia="MS Mincho" w:hAnsi="Garamond"/>
          <w:spacing w:val="-4"/>
          <w:sz w:val="24"/>
          <w:szCs w:val="24"/>
        </w:rPr>
        <w:t>t;</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c</w:t>
      </w:r>
      <w:r w:rsidRPr="00227900">
        <w:rPr>
          <w:rFonts w:ascii="Times New Roman" w:eastAsia="MS Mincho" w:hAnsi="Times New Roman"/>
          <w:spacing w:val="-4"/>
          <w:sz w:val="24"/>
          <w:szCs w:val="24"/>
        </w:rPr>
        <w:t>̧</w:t>
      </w:r>
      <w:r w:rsidRPr="00227900">
        <w:rPr>
          <w:rFonts w:ascii="Garamond" w:eastAsia="MS Mincho" w:hAnsi="Garamond"/>
          <w:spacing w:val="-4"/>
          <w:sz w:val="24"/>
          <w:szCs w:val="24"/>
        </w:rPr>
        <w:t>) provat e marra;</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d) vendimet dhe urdhrat q</w:t>
      </w:r>
      <w:r w:rsidR="00275A5C">
        <w:rPr>
          <w:rFonts w:ascii="Garamond" w:eastAsia="MS Mincho" w:hAnsi="Garamond"/>
          <w:spacing w:val="-4"/>
          <w:sz w:val="24"/>
          <w:szCs w:val="24"/>
        </w:rPr>
        <w:t>ë</w:t>
      </w:r>
      <w:r w:rsidRPr="00227900">
        <w:rPr>
          <w:rFonts w:ascii="Garamond" w:eastAsia="MS Mincho" w:hAnsi="Garamond"/>
          <w:spacing w:val="-4"/>
          <w:sz w:val="24"/>
          <w:szCs w:val="24"/>
        </w:rPr>
        <w:t xml:space="preserve"> ka dh</w:t>
      </w:r>
      <w:r w:rsidR="00275A5C">
        <w:rPr>
          <w:rFonts w:ascii="Garamond" w:eastAsia="MS Mincho" w:hAnsi="Garamond"/>
          <w:spacing w:val="-4"/>
          <w:sz w:val="24"/>
          <w:szCs w:val="24"/>
        </w:rPr>
        <w:t>ë</w:t>
      </w:r>
      <w:r w:rsidRPr="00227900">
        <w:rPr>
          <w:rFonts w:ascii="Garamond" w:eastAsia="MS Mincho" w:hAnsi="Garamond"/>
          <w:spacing w:val="-4"/>
          <w:sz w:val="24"/>
          <w:szCs w:val="24"/>
        </w:rPr>
        <w:t>n</w:t>
      </w:r>
      <w:r w:rsidR="00275A5C">
        <w:rPr>
          <w:rFonts w:ascii="Garamond" w:eastAsia="MS Mincho" w:hAnsi="Garamond"/>
          <w:spacing w:val="-4"/>
          <w:sz w:val="24"/>
          <w:szCs w:val="24"/>
        </w:rPr>
        <w:t>ë</w:t>
      </w:r>
      <w:r w:rsidRPr="00227900">
        <w:rPr>
          <w:rFonts w:ascii="Garamond" w:eastAsia="MS Mincho" w:hAnsi="Garamond"/>
          <w:spacing w:val="-4"/>
          <w:sz w:val="24"/>
          <w:szCs w:val="24"/>
        </w:rPr>
        <w:t xml:space="preserve"> gjykata gjat</w:t>
      </w:r>
      <w:r w:rsidR="00275A5C">
        <w:rPr>
          <w:rFonts w:ascii="Garamond" w:eastAsia="MS Mincho" w:hAnsi="Garamond"/>
          <w:spacing w:val="-4"/>
          <w:sz w:val="24"/>
          <w:szCs w:val="24"/>
        </w:rPr>
        <w:t>ë</w:t>
      </w:r>
      <w:r w:rsidRPr="00227900">
        <w:rPr>
          <w:rFonts w:ascii="Garamond" w:eastAsia="MS Mincho" w:hAnsi="Garamond"/>
          <w:spacing w:val="-4"/>
          <w:sz w:val="24"/>
          <w:szCs w:val="24"/>
        </w:rPr>
        <w:t xml:space="preserve"> gjykimit. </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6. Kur procesverbali mbahet n</w:t>
      </w:r>
      <w:r w:rsidR="00275A5C">
        <w:rPr>
          <w:rFonts w:ascii="Garamond" w:eastAsia="MS Mincho" w:hAnsi="Garamond"/>
          <w:spacing w:val="-4"/>
          <w:sz w:val="24"/>
          <w:szCs w:val="24"/>
        </w:rPr>
        <w:t>ë</w:t>
      </w:r>
      <w:r w:rsidRPr="00227900">
        <w:rPr>
          <w:rFonts w:ascii="Garamond" w:eastAsia="MS Mincho" w:hAnsi="Garamond"/>
          <w:spacing w:val="-4"/>
          <w:sz w:val="24"/>
          <w:szCs w:val="24"/>
        </w:rPr>
        <w:t xml:space="preserve"> form</w:t>
      </w:r>
      <w:r w:rsidR="00275A5C">
        <w:rPr>
          <w:rFonts w:ascii="Garamond" w:eastAsia="MS Mincho" w:hAnsi="Garamond"/>
          <w:spacing w:val="-4"/>
          <w:sz w:val="24"/>
          <w:szCs w:val="24"/>
        </w:rPr>
        <w:t>ë</w:t>
      </w:r>
      <w:r w:rsidRPr="00227900">
        <w:rPr>
          <w:rFonts w:ascii="Garamond" w:eastAsia="MS Mincho" w:hAnsi="Garamond"/>
          <w:spacing w:val="-4"/>
          <w:sz w:val="24"/>
          <w:szCs w:val="24"/>
        </w:rPr>
        <w:t xml:space="preserve"> t</w:t>
      </w:r>
      <w:r w:rsidR="00275A5C">
        <w:rPr>
          <w:rFonts w:ascii="Garamond" w:eastAsia="MS Mincho" w:hAnsi="Garamond"/>
          <w:spacing w:val="-4"/>
          <w:sz w:val="24"/>
          <w:szCs w:val="24"/>
        </w:rPr>
        <w:t>ë</w:t>
      </w:r>
      <w:r w:rsidRPr="00227900">
        <w:rPr>
          <w:rFonts w:ascii="Garamond" w:eastAsia="MS Mincho" w:hAnsi="Garamond"/>
          <w:spacing w:val="-4"/>
          <w:sz w:val="24"/>
          <w:szCs w:val="24"/>
        </w:rPr>
        <w:t xml:space="preserve"> p</w:t>
      </w:r>
      <w:r w:rsidR="00275A5C">
        <w:rPr>
          <w:rFonts w:ascii="Garamond" w:eastAsia="MS Mincho" w:hAnsi="Garamond"/>
          <w:spacing w:val="-4"/>
          <w:sz w:val="24"/>
          <w:szCs w:val="24"/>
        </w:rPr>
        <w:t>ë</w:t>
      </w:r>
      <w:r w:rsidRPr="00227900">
        <w:rPr>
          <w:rFonts w:ascii="Garamond" w:eastAsia="MS Mincho" w:hAnsi="Garamond"/>
          <w:spacing w:val="-4"/>
          <w:sz w:val="24"/>
          <w:szCs w:val="24"/>
        </w:rPr>
        <w:t>rmbledhur me shtypshkrim apo dor</w:t>
      </w:r>
      <w:r w:rsidR="00275A5C">
        <w:rPr>
          <w:rFonts w:ascii="Garamond" w:eastAsia="MS Mincho" w:hAnsi="Garamond"/>
          <w:spacing w:val="-4"/>
          <w:sz w:val="24"/>
          <w:szCs w:val="24"/>
        </w:rPr>
        <w:t>ë</w:t>
      </w:r>
      <w:r w:rsidRPr="00227900">
        <w:rPr>
          <w:rFonts w:ascii="Garamond" w:eastAsia="MS Mincho" w:hAnsi="Garamond"/>
          <w:spacing w:val="-4"/>
          <w:sz w:val="24"/>
          <w:szCs w:val="24"/>
        </w:rPr>
        <w:t>shkrim dhe nj</w:t>
      </w:r>
      <w:r w:rsidR="00275A5C">
        <w:rPr>
          <w:rFonts w:ascii="Garamond" w:eastAsia="MS Mincho" w:hAnsi="Garamond"/>
          <w:spacing w:val="-4"/>
          <w:sz w:val="24"/>
          <w:szCs w:val="24"/>
        </w:rPr>
        <w:t>ë</w:t>
      </w:r>
      <w:r w:rsidRPr="00227900">
        <w:rPr>
          <w:rFonts w:ascii="Garamond" w:eastAsia="MS Mincho" w:hAnsi="Garamond"/>
          <w:spacing w:val="-4"/>
          <w:sz w:val="24"/>
          <w:szCs w:val="24"/>
        </w:rPr>
        <w:t>ra nga pal</w:t>
      </w:r>
      <w:r w:rsidR="00275A5C">
        <w:rPr>
          <w:rFonts w:ascii="Garamond" w:eastAsia="MS Mincho" w:hAnsi="Garamond"/>
          <w:spacing w:val="-4"/>
          <w:sz w:val="24"/>
          <w:szCs w:val="24"/>
        </w:rPr>
        <w:t>ë</w:t>
      </w:r>
      <w:r w:rsidRPr="00227900">
        <w:rPr>
          <w:rFonts w:ascii="Garamond" w:eastAsia="MS Mincho" w:hAnsi="Garamond"/>
          <w:spacing w:val="-4"/>
          <w:sz w:val="24"/>
          <w:szCs w:val="24"/>
        </w:rPr>
        <w:t>t k</w:t>
      </w:r>
      <w:r w:rsidR="00275A5C">
        <w:rPr>
          <w:rFonts w:ascii="Garamond" w:eastAsia="MS Mincho" w:hAnsi="Garamond"/>
          <w:spacing w:val="-4"/>
          <w:sz w:val="24"/>
          <w:szCs w:val="24"/>
        </w:rPr>
        <w:t>ë</w:t>
      </w:r>
      <w:r w:rsidRPr="00227900">
        <w:rPr>
          <w:rFonts w:ascii="Garamond" w:eastAsia="MS Mincho" w:hAnsi="Garamond"/>
          <w:spacing w:val="-4"/>
          <w:sz w:val="24"/>
          <w:szCs w:val="24"/>
        </w:rPr>
        <w:t>rkon q</w:t>
      </w:r>
      <w:r w:rsidR="00275A5C">
        <w:rPr>
          <w:rFonts w:ascii="Garamond" w:eastAsia="MS Mincho" w:hAnsi="Garamond"/>
          <w:spacing w:val="-4"/>
          <w:sz w:val="24"/>
          <w:szCs w:val="24"/>
        </w:rPr>
        <w:t>ë</w:t>
      </w:r>
      <w:r w:rsidRPr="00227900">
        <w:rPr>
          <w:rFonts w:ascii="Garamond" w:eastAsia="MS Mincho" w:hAnsi="Garamond"/>
          <w:spacing w:val="-4"/>
          <w:sz w:val="24"/>
          <w:szCs w:val="24"/>
        </w:rPr>
        <w:t xml:space="preserve"> pjes</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nga th</w:t>
      </w:r>
      <w:r w:rsidR="00434D20">
        <w:rPr>
          <w:rFonts w:ascii="Garamond" w:eastAsia="MS Mincho" w:hAnsi="Garamond"/>
          <w:spacing w:val="-4"/>
          <w:sz w:val="24"/>
          <w:szCs w:val="24"/>
        </w:rPr>
        <w:t>ë</w:t>
      </w:r>
      <w:r w:rsidRPr="00227900">
        <w:rPr>
          <w:rFonts w:ascii="Garamond" w:eastAsia="MS Mincho" w:hAnsi="Garamond"/>
          <w:spacing w:val="-4"/>
          <w:sz w:val="24"/>
          <w:szCs w:val="24"/>
        </w:rPr>
        <w:t>niet e saj apo t</w:t>
      </w:r>
      <w:r w:rsidRPr="00227900">
        <w:rPr>
          <w:rFonts w:ascii="Garamond" w:eastAsia="MS Mincho" w:hAnsi="Garamond" w:cs="Garamond"/>
          <w:spacing w:val="-4"/>
          <w:sz w:val="24"/>
          <w:szCs w:val="24"/>
        </w:rPr>
        <w:t>ë</w:t>
      </w:r>
      <w:r w:rsidRPr="00227900">
        <w:rPr>
          <w:rFonts w:ascii="Garamond" w:eastAsia="MS Mincho" w:hAnsi="Garamond"/>
          <w:spacing w:val="-4"/>
          <w:sz w:val="24"/>
          <w:szCs w:val="24"/>
        </w:rPr>
        <w:t xml:space="preserve"> pal</w:t>
      </w:r>
      <w:r w:rsidR="00434D20">
        <w:rPr>
          <w:rFonts w:ascii="Garamond" w:eastAsia="MS Mincho" w:hAnsi="Garamond"/>
          <w:spacing w:val="-4"/>
          <w:sz w:val="24"/>
          <w:szCs w:val="24"/>
        </w:rPr>
        <w:t>ë</w:t>
      </w:r>
      <w:r w:rsidRPr="00227900">
        <w:rPr>
          <w:rFonts w:ascii="Garamond" w:eastAsia="MS Mincho" w:hAnsi="Garamond"/>
          <w:spacing w:val="-4"/>
          <w:sz w:val="24"/>
          <w:szCs w:val="24"/>
        </w:rPr>
        <w:t>s tjet</w:t>
      </w:r>
      <w:r w:rsidR="00434D20">
        <w:rPr>
          <w:rFonts w:ascii="Garamond" w:eastAsia="MS Mincho" w:hAnsi="Garamond"/>
          <w:spacing w:val="-4"/>
          <w:sz w:val="24"/>
          <w:szCs w:val="24"/>
        </w:rPr>
        <w:t>ë</w:t>
      </w:r>
      <w:r w:rsidRPr="00227900">
        <w:rPr>
          <w:rFonts w:ascii="Garamond" w:eastAsia="MS Mincho" w:hAnsi="Garamond"/>
          <w:spacing w:val="-4"/>
          <w:sz w:val="24"/>
          <w:szCs w:val="24"/>
        </w:rPr>
        <w:t>r t</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p</w:t>
      </w:r>
      <w:r w:rsidR="00434D20">
        <w:rPr>
          <w:rFonts w:ascii="Garamond" w:eastAsia="MS Mincho" w:hAnsi="Garamond"/>
          <w:spacing w:val="-4"/>
          <w:sz w:val="24"/>
          <w:szCs w:val="24"/>
        </w:rPr>
        <w:t>ë</w:t>
      </w:r>
      <w:r w:rsidRPr="00227900">
        <w:rPr>
          <w:rFonts w:ascii="Garamond" w:eastAsia="MS Mincho" w:hAnsi="Garamond"/>
          <w:spacing w:val="-4"/>
          <w:sz w:val="24"/>
          <w:szCs w:val="24"/>
        </w:rPr>
        <w:t>rfshihen n</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procesverbal, gjykata duhet ta marr</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parasysh k</w:t>
      </w:r>
      <w:r w:rsidR="00434D20">
        <w:rPr>
          <w:rFonts w:ascii="Garamond" w:eastAsia="MS Mincho" w:hAnsi="Garamond"/>
          <w:spacing w:val="-4"/>
          <w:sz w:val="24"/>
          <w:szCs w:val="24"/>
        </w:rPr>
        <w:t>ë</w:t>
      </w:r>
      <w:r w:rsidRPr="00227900">
        <w:rPr>
          <w:rFonts w:ascii="Garamond" w:eastAsia="MS Mincho" w:hAnsi="Garamond"/>
          <w:spacing w:val="-4"/>
          <w:sz w:val="24"/>
          <w:szCs w:val="24"/>
        </w:rPr>
        <w:t>t</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k</w:t>
      </w:r>
      <w:r w:rsidR="00434D20">
        <w:rPr>
          <w:rFonts w:ascii="Garamond" w:eastAsia="MS Mincho" w:hAnsi="Garamond"/>
          <w:spacing w:val="-4"/>
          <w:sz w:val="24"/>
          <w:szCs w:val="24"/>
        </w:rPr>
        <w:t>ë</w:t>
      </w:r>
      <w:r w:rsidRPr="00227900">
        <w:rPr>
          <w:rFonts w:ascii="Garamond" w:eastAsia="MS Mincho" w:hAnsi="Garamond"/>
          <w:spacing w:val="-4"/>
          <w:sz w:val="24"/>
          <w:szCs w:val="24"/>
        </w:rPr>
        <w:t>rkes</w:t>
      </w:r>
      <w:r w:rsidR="00434D20">
        <w:rPr>
          <w:rFonts w:ascii="Garamond" w:eastAsia="MS Mincho" w:hAnsi="Garamond"/>
          <w:spacing w:val="-4"/>
          <w:sz w:val="24"/>
          <w:szCs w:val="24"/>
        </w:rPr>
        <w:t>ë</w:t>
      </w:r>
      <w:r w:rsidRPr="00227900">
        <w:rPr>
          <w:rFonts w:ascii="Garamond" w:eastAsia="MS Mincho" w:hAnsi="Garamond"/>
          <w:spacing w:val="-4"/>
          <w:sz w:val="24"/>
          <w:szCs w:val="24"/>
        </w:rPr>
        <w:t>.</w:t>
      </w:r>
    </w:p>
    <w:p w:rsidR="005C4224" w:rsidRPr="00227900" w:rsidRDefault="005C4224" w:rsidP="00C92C5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s>
        <w:spacing w:after="0" w:line="240" w:lineRule="auto"/>
        <w:ind w:firstLine="0"/>
        <w:rPr>
          <w:rFonts w:ascii="Garamond" w:eastAsia="MS Mincho" w:hAnsi="Garamond"/>
          <w:strike/>
          <w:spacing w:val="-4"/>
          <w:sz w:val="24"/>
          <w:szCs w:val="24"/>
        </w:rPr>
      </w:pPr>
      <w:r w:rsidRPr="00227900">
        <w:rPr>
          <w:rFonts w:ascii="Garamond" w:eastAsia="MS Mincho" w:hAnsi="Garamond"/>
          <w:spacing w:val="-4"/>
          <w:sz w:val="24"/>
          <w:szCs w:val="24"/>
        </w:rPr>
        <w:tab/>
        <w:t>7. Memoriet me shkrim të paraqitura nga palët, në mbështetje të kërkesave dhe konkluzioneve të tyre, i bashkohen procesverbalit.</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8. Kur procesverbali mbahet n</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form</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t</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p</w:t>
      </w:r>
      <w:r w:rsidR="00434D20">
        <w:rPr>
          <w:rFonts w:ascii="Garamond" w:eastAsia="MS Mincho" w:hAnsi="Garamond"/>
          <w:spacing w:val="-4"/>
          <w:sz w:val="24"/>
          <w:szCs w:val="24"/>
        </w:rPr>
        <w:t>ë</w:t>
      </w:r>
      <w:r w:rsidRPr="00227900">
        <w:rPr>
          <w:rFonts w:ascii="Garamond" w:eastAsia="MS Mincho" w:hAnsi="Garamond"/>
          <w:spacing w:val="-4"/>
          <w:sz w:val="24"/>
          <w:szCs w:val="24"/>
        </w:rPr>
        <w:t>rmbledhur me shtypshkrim apo dor</w:t>
      </w:r>
      <w:r w:rsidR="00434D20">
        <w:rPr>
          <w:rFonts w:ascii="Garamond" w:eastAsia="MS Mincho" w:hAnsi="Garamond"/>
          <w:spacing w:val="-4"/>
          <w:sz w:val="24"/>
          <w:szCs w:val="24"/>
        </w:rPr>
        <w:t>ë</w:t>
      </w:r>
      <w:r w:rsidRPr="00227900">
        <w:rPr>
          <w:rFonts w:ascii="Garamond" w:eastAsia="MS Mincho" w:hAnsi="Garamond"/>
          <w:spacing w:val="-4"/>
          <w:sz w:val="24"/>
          <w:szCs w:val="24"/>
        </w:rPr>
        <w:t>shkrim, ai n</w:t>
      </w:r>
      <w:r w:rsidR="00434D20">
        <w:rPr>
          <w:rFonts w:ascii="Garamond" w:eastAsia="MS Mincho" w:hAnsi="Garamond"/>
          <w:spacing w:val="-4"/>
          <w:sz w:val="24"/>
          <w:szCs w:val="24"/>
        </w:rPr>
        <w:t>ë</w:t>
      </w:r>
      <w:r w:rsidRPr="00227900">
        <w:rPr>
          <w:rFonts w:ascii="Garamond" w:eastAsia="MS Mincho" w:hAnsi="Garamond"/>
          <w:spacing w:val="-4"/>
          <w:sz w:val="24"/>
          <w:szCs w:val="24"/>
        </w:rPr>
        <w:t>nshkruhet n</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fund t</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c</w:t>
      </w:r>
      <w:r w:rsidRPr="00227900">
        <w:rPr>
          <w:rFonts w:ascii="Times New Roman" w:eastAsia="MS Mincho" w:hAnsi="Times New Roman"/>
          <w:spacing w:val="-4"/>
          <w:sz w:val="24"/>
          <w:szCs w:val="24"/>
        </w:rPr>
        <w:t>̧</w:t>
      </w:r>
      <w:r w:rsidRPr="00227900">
        <w:rPr>
          <w:rFonts w:ascii="Garamond" w:eastAsia="MS Mincho" w:hAnsi="Garamond"/>
          <w:spacing w:val="-4"/>
          <w:sz w:val="24"/>
          <w:szCs w:val="24"/>
        </w:rPr>
        <w:t>do faqeje nga sekretari dhe n</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fund nga kryetari i trupit gjykues. Procesverbali </w:t>
      </w:r>
      <w:r w:rsidR="00434D20">
        <w:rPr>
          <w:rFonts w:ascii="Garamond" w:eastAsia="MS Mincho" w:hAnsi="Garamond"/>
          <w:spacing w:val="-4"/>
          <w:sz w:val="24"/>
          <w:szCs w:val="24"/>
        </w:rPr>
        <w:t>ë</w:t>
      </w:r>
      <w:r w:rsidRPr="00227900">
        <w:rPr>
          <w:rFonts w:ascii="Garamond" w:eastAsia="MS Mincho" w:hAnsi="Garamond"/>
          <w:spacing w:val="-4"/>
          <w:sz w:val="24"/>
          <w:szCs w:val="24"/>
        </w:rPr>
        <w:t>sht</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pjes</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p</w:t>
      </w:r>
      <w:r w:rsidR="00434D20">
        <w:rPr>
          <w:rFonts w:ascii="Garamond" w:eastAsia="MS Mincho" w:hAnsi="Garamond"/>
          <w:spacing w:val="-4"/>
          <w:sz w:val="24"/>
          <w:szCs w:val="24"/>
        </w:rPr>
        <w:t>ë</w:t>
      </w:r>
      <w:r w:rsidRPr="00227900">
        <w:rPr>
          <w:rFonts w:ascii="Garamond" w:eastAsia="MS Mincho" w:hAnsi="Garamond"/>
          <w:spacing w:val="-4"/>
          <w:sz w:val="24"/>
          <w:szCs w:val="24"/>
        </w:rPr>
        <w:t>rb</w:t>
      </w:r>
      <w:r w:rsidR="00434D20">
        <w:rPr>
          <w:rFonts w:ascii="Garamond" w:eastAsia="MS Mincho" w:hAnsi="Garamond"/>
          <w:spacing w:val="-4"/>
          <w:sz w:val="24"/>
          <w:szCs w:val="24"/>
        </w:rPr>
        <w:t>ë</w:t>
      </w:r>
      <w:r w:rsidRPr="00227900">
        <w:rPr>
          <w:rFonts w:ascii="Garamond" w:eastAsia="MS Mincho" w:hAnsi="Garamond"/>
          <w:spacing w:val="-4"/>
          <w:sz w:val="24"/>
          <w:szCs w:val="24"/>
        </w:rPr>
        <w:t>r</w:t>
      </w:r>
      <w:r w:rsidR="00434D20">
        <w:rPr>
          <w:rFonts w:ascii="Garamond" w:eastAsia="MS Mincho" w:hAnsi="Garamond"/>
          <w:spacing w:val="-4"/>
          <w:sz w:val="24"/>
          <w:szCs w:val="24"/>
        </w:rPr>
        <w:t>ë</w:t>
      </w:r>
      <w:r w:rsidRPr="00227900">
        <w:rPr>
          <w:rFonts w:ascii="Garamond" w:eastAsia="MS Mincho" w:hAnsi="Garamond"/>
          <w:spacing w:val="-4"/>
          <w:sz w:val="24"/>
          <w:szCs w:val="24"/>
        </w:rPr>
        <w:t>se e dosjes gjyq</w:t>
      </w:r>
      <w:r w:rsidR="00434D20">
        <w:rPr>
          <w:rFonts w:ascii="Garamond" w:eastAsia="MS Mincho" w:hAnsi="Garamond"/>
          <w:spacing w:val="-4"/>
          <w:sz w:val="24"/>
          <w:szCs w:val="24"/>
        </w:rPr>
        <w:t>ë</w:t>
      </w:r>
      <w:r w:rsidRPr="00227900">
        <w:rPr>
          <w:rFonts w:ascii="Garamond" w:eastAsia="MS Mincho" w:hAnsi="Garamond"/>
          <w:spacing w:val="-4"/>
          <w:sz w:val="24"/>
          <w:szCs w:val="24"/>
        </w:rPr>
        <w:t>sore dhe ruhet p</w:t>
      </w:r>
      <w:r w:rsidR="00434D20">
        <w:rPr>
          <w:rFonts w:ascii="Garamond" w:eastAsia="MS Mincho" w:hAnsi="Garamond"/>
          <w:spacing w:val="-4"/>
          <w:sz w:val="24"/>
          <w:szCs w:val="24"/>
        </w:rPr>
        <w:t>ë</w:t>
      </w:r>
      <w:r w:rsidRPr="00227900">
        <w:rPr>
          <w:rFonts w:ascii="Garamond" w:eastAsia="MS Mincho" w:hAnsi="Garamond"/>
          <w:spacing w:val="-4"/>
          <w:sz w:val="24"/>
          <w:szCs w:val="24"/>
        </w:rPr>
        <w:t>r aq koh</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sa ruhet ajo. </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9. Kur mbahet me regjistrim audio ose audioviziv, regjistrimi ruhet në programin elektronik përkatës për aq kohë sa ruhet dosja gjyqësore.</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10. Palët kanë të drejtë në çdo kohë të marrin kopje të regjistrimit dhe procesverbalit të mbajtur me shtypshkrim apo dorëshkrim, kundrejt tarifave përkatëse.”.</w:t>
      </w:r>
    </w:p>
    <w:p w:rsidR="005C4224" w:rsidRPr="00227900" w:rsidRDefault="005C4224" w:rsidP="005B2EEA">
      <w:pPr>
        <w:pStyle w:val="Hapesira7"/>
      </w:pPr>
    </w:p>
    <w:p w:rsidR="005C4224" w:rsidRPr="00227900" w:rsidRDefault="005C4224" w:rsidP="00C92C5D">
      <w:pPr>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62</w:t>
      </w:r>
    </w:p>
    <w:p w:rsidR="005C4224" w:rsidRPr="00227900" w:rsidRDefault="005C4224" w:rsidP="005B2EEA">
      <w:pPr>
        <w:pStyle w:val="Hapesira7"/>
      </w:pPr>
    </w:p>
    <w:p w:rsidR="005C4224" w:rsidRPr="00227900" w:rsidRDefault="005C4224" w:rsidP="00C92C5D">
      <w:pPr>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Neni 116 ndryshohet si më poshtë:</w:t>
      </w:r>
    </w:p>
    <w:p w:rsidR="005C4224" w:rsidRPr="00227900" w:rsidRDefault="005C4224" w:rsidP="005B2EEA">
      <w:pPr>
        <w:pStyle w:val="Hapesira7"/>
      </w:pPr>
    </w:p>
    <w:p w:rsidR="005C4224" w:rsidRPr="00227900" w:rsidRDefault="005C4224" w:rsidP="00C92C5D">
      <w:pPr>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116</w:t>
      </w:r>
    </w:p>
    <w:p w:rsidR="005C4224" w:rsidRPr="00227900" w:rsidRDefault="005C4224" w:rsidP="005B2EEA">
      <w:pPr>
        <w:spacing w:after="0" w:line="240" w:lineRule="auto"/>
        <w:ind w:firstLine="0"/>
        <w:jc w:val="center"/>
        <w:rPr>
          <w:rFonts w:ascii="Garamond" w:eastAsia="MS Mincho" w:hAnsi="Garamond"/>
          <w:b/>
          <w:spacing w:val="-4"/>
          <w:sz w:val="24"/>
          <w:szCs w:val="24"/>
        </w:rPr>
      </w:pPr>
      <w:r w:rsidRPr="00227900">
        <w:rPr>
          <w:rFonts w:ascii="Garamond" w:eastAsia="MS Mincho" w:hAnsi="Garamond"/>
          <w:b/>
          <w:spacing w:val="-4"/>
          <w:sz w:val="24"/>
          <w:szCs w:val="24"/>
        </w:rPr>
        <w:t>Transkriptimi i procesverbaleve t</w:t>
      </w:r>
      <w:r w:rsidR="00434D20">
        <w:rPr>
          <w:rFonts w:ascii="Garamond" w:eastAsia="MS Mincho" w:hAnsi="Garamond"/>
          <w:b/>
          <w:spacing w:val="-4"/>
          <w:sz w:val="24"/>
          <w:szCs w:val="24"/>
        </w:rPr>
        <w:t>ë</w:t>
      </w:r>
      <w:r w:rsidRPr="00227900">
        <w:rPr>
          <w:rFonts w:ascii="Garamond" w:eastAsia="MS Mincho" w:hAnsi="Garamond"/>
          <w:b/>
          <w:spacing w:val="-4"/>
          <w:sz w:val="24"/>
          <w:szCs w:val="24"/>
        </w:rPr>
        <w:t xml:space="preserve"> mbajtura me mjete t</w:t>
      </w:r>
      <w:r w:rsidR="00434D20">
        <w:rPr>
          <w:rFonts w:ascii="Garamond" w:eastAsia="MS Mincho" w:hAnsi="Garamond"/>
          <w:b/>
          <w:spacing w:val="-4"/>
          <w:sz w:val="24"/>
          <w:szCs w:val="24"/>
        </w:rPr>
        <w:t>ë</w:t>
      </w:r>
      <w:r w:rsidRPr="00227900">
        <w:rPr>
          <w:rFonts w:ascii="Garamond" w:eastAsia="MS Mincho" w:hAnsi="Garamond"/>
          <w:b/>
          <w:spacing w:val="-4"/>
          <w:sz w:val="24"/>
          <w:szCs w:val="24"/>
        </w:rPr>
        <w:t xml:space="preserve"> regjistrimit audio ose audiovizive</w:t>
      </w:r>
      <w:r w:rsidRPr="00227900">
        <w:rPr>
          <w:rFonts w:ascii="Garamond" w:eastAsia="MS Mincho" w:hAnsi="Garamond"/>
          <w:b/>
          <w:spacing w:val="-4"/>
          <w:sz w:val="24"/>
          <w:szCs w:val="24"/>
        </w:rPr>
        <w:br/>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1. Transkriptimi i procesverbaleve t</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mbajtura me mjete t</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regjistrimit audio ose audiovizive b</w:t>
      </w:r>
      <w:r w:rsidRPr="00227900">
        <w:rPr>
          <w:rFonts w:ascii="Garamond" w:eastAsia="MS Mincho" w:hAnsi="Garamond" w:cs="Garamond"/>
          <w:spacing w:val="-4"/>
          <w:sz w:val="24"/>
          <w:szCs w:val="24"/>
        </w:rPr>
        <w:t>ë</w:t>
      </w:r>
      <w:r w:rsidRPr="00227900">
        <w:rPr>
          <w:rFonts w:ascii="Garamond" w:eastAsia="MS Mincho" w:hAnsi="Garamond"/>
          <w:spacing w:val="-4"/>
          <w:sz w:val="24"/>
          <w:szCs w:val="24"/>
        </w:rPr>
        <w:t>het nga sekretari gjyq</w:t>
      </w:r>
      <w:r w:rsidR="00434D20">
        <w:rPr>
          <w:rFonts w:ascii="Garamond" w:eastAsia="MS Mincho" w:hAnsi="Garamond"/>
          <w:spacing w:val="-4"/>
          <w:sz w:val="24"/>
          <w:szCs w:val="24"/>
        </w:rPr>
        <w:t>ë</w:t>
      </w:r>
      <w:r w:rsidRPr="00227900">
        <w:rPr>
          <w:rFonts w:ascii="Garamond" w:eastAsia="MS Mincho" w:hAnsi="Garamond"/>
          <w:spacing w:val="-4"/>
          <w:sz w:val="24"/>
          <w:szCs w:val="24"/>
        </w:rPr>
        <w:t>sor ose n</w:t>
      </w:r>
      <w:r w:rsidRPr="00227900">
        <w:rPr>
          <w:rFonts w:ascii="Garamond" w:eastAsia="MS Mincho" w:hAnsi="Garamond" w:cs="Garamond"/>
          <w:spacing w:val="-4"/>
          <w:sz w:val="24"/>
          <w:szCs w:val="24"/>
        </w:rPr>
        <w:t>ë</w:t>
      </w:r>
      <w:r w:rsidRPr="00227900">
        <w:rPr>
          <w:rFonts w:ascii="Garamond" w:eastAsia="MS Mincho" w:hAnsi="Garamond"/>
          <w:spacing w:val="-4"/>
          <w:sz w:val="24"/>
          <w:szCs w:val="24"/>
        </w:rPr>
        <w:t>n mbikqyrjen e tij nga teknik</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t</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caktuar nga gjykata p</w:t>
      </w:r>
      <w:r w:rsidRPr="00227900">
        <w:rPr>
          <w:rFonts w:ascii="Garamond" w:eastAsia="MS Mincho" w:hAnsi="Garamond" w:cs="Garamond"/>
          <w:spacing w:val="-4"/>
          <w:sz w:val="24"/>
          <w:szCs w:val="24"/>
        </w:rPr>
        <w:t>ë</w:t>
      </w:r>
      <w:r w:rsidRPr="00227900">
        <w:rPr>
          <w:rFonts w:ascii="Garamond" w:eastAsia="MS Mincho" w:hAnsi="Garamond"/>
          <w:spacing w:val="-4"/>
          <w:sz w:val="24"/>
          <w:szCs w:val="24"/>
        </w:rPr>
        <w:t>r k</w:t>
      </w:r>
      <w:r w:rsidRPr="00227900">
        <w:rPr>
          <w:rFonts w:ascii="Garamond" w:eastAsia="MS Mincho" w:hAnsi="Garamond" w:cs="Garamond"/>
          <w:spacing w:val="-4"/>
          <w:sz w:val="24"/>
          <w:szCs w:val="24"/>
        </w:rPr>
        <w:t>ë</w:t>
      </w:r>
      <w:r w:rsidRPr="00227900">
        <w:rPr>
          <w:rFonts w:ascii="Garamond" w:eastAsia="MS Mincho" w:hAnsi="Garamond"/>
          <w:spacing w:val="-4"/>
          <w:sz w:val="24"/>
          <w:szCs w:val="24"/>
        </w:rPr>
        <w:t>t</w:t>
      </w:r>
      <w:r w:rsidRPr="00227900">
        <w:rPr>
          <w:rFonts w:ascii="Garamond" w:eastAsia="MS Mincho" w:hAnsi="Garamond" w:cs="Garamond"/>
          <w:spacing w:val="-4"/>
          <w:sz w:val="24"/>
          <w:szCs w:val="24"/>
        </w:rPr>
        <w:t>ë</w:t>
      </w:r>
      <w:r w:rsidRPr="00227900">
        <w:rPr>
          <w:rFonts w:ascii="Garamond" w:eastAsia="MS Mincho" w:hAnsi="Garamond"/>
          <w:spacing w:val="-4"/>
          <w:sz w:val="24"/>
          <w:szCs w:val="24"/>
        </w:rPr>
        <w:t xml:space="preserve"> q</w:t>
      </w:r>
      <w:r w:rsidRPr="00227900">
        <w:rPr>
          <w:rFonts w:ascii="Garamond" w:eastAsia="MS Mincho" w:hAnsi="Garamond" w:cs="Garamond"/>
          <w:spacing w:val="-4"/>
          <w:sz w:val="24"/>
          <w:szCs w:val="24"/>
        </w:rPr>
        <w:t>ë</w:t>
      </w:r>
      <w:r w:rsidRPr="00227900">
        <w:rPr>
          <w:rFonts w:ascii="Garamond" w:eastAsia="MS Mincho" w:hAnsi="Garamond"/>
          <w:spacing w:val="-4"/>
          <w:sz w:val="24"/>
          <w:szCs w:val="24"/>
        </w:rPr>
        <w:t>llim, duke treguar n</w:t>
      </w:r>
      <w:r w:rsidRPr="00227900">
        <w:rPr>
          <w:rFonts w:ascii="Garamond" w:eastAsia="MS Mincho" w:hAnsi="Garamond" w:cs="Garamond"/>
          <w:spacing w:val="-4"/>
          <w:sz w:val="24"/>
          <w:szCs w:val="24"/>
        </w:rPr>
        <w:t>ë</w:t>
      </w:r>
      <w:r w:rsidRPr="00227900">
        <w:rPr>
          <w:rFonts w:ascii="Garamond" w:eastAsia="MS Mincho" w:hAnsi="Garamond"/>
          <w:spacing w:val="-4"/>
          <w:sz w:val="24"/>
          <w:szCs w:val="24"/>
        </w:rPr>
        <w:t xml:space="preserve"> m</w:t>
      </w:r>
      <w:r w:rsidRPr="00227900">
        <w:rPr>
          <w:rFonts w:ascii="Garamond" w:eastAsia="MS Mincho" w:hAnsi="Garamond" w:cs="Garamond"/>
          <w:spacing w:val="-4"/>
          <w:sz w:val="24"/>
          <w:szCs w:val="24"/>
        </w:rPr>
        <w:t>ë</w:t>
      </w:r>
      <w:r w:rsidRPr="00227900">
        <w:rPr>
          <w:rFonts w:ascii="Garamond" w:eastAsia="MS Mincho" w:hAnsi="Garamond"/>
          <w:spacing w:val="-4"/>
          <w:sz w:val="24"/>
          <w:szCs w:val="24"/>
        </w:rPr>
        <w:t>nyr</w:t>
      </w:r>
      <w:r w:rsidRPr="00227900">
        <w:rPr>
          <w:rFonts w:ascii="Garamond" w:eastAsia="MS Mincho" w:hAnsi="Garamond" w:cs="Garamond"/>
          <w:spacing w:val="-4"/>
          <w:sz w:val="24"/>
          <w:szCs w:val="24"/>
        </w:rPr>
        <w:t>ë</w:t>
      </w:r>
      <w:r w:rsidRPr="00227900">
        <w:rPr>
          <w:rFonts w:ascii="Garamond" w:eastAsia="MS Mincho" w:hAnsi="Garamond"/>
          <w:spacing w:val="-4"/>
          <w:sz w:val="24"/>
          <w:szCs w:val="24"/>
        </w:rPr>
        <w:t xml:space="preserve"> t</w:t>
      </w:r>
      <w:r w:rsidRPr="00227900">
        <w:rPr>
          <w:rFonts w:ascii="Garamond" w:eastAsia="MS Mincho" w:hAnsi="Garamond" w:cs="Garamond"/>
          <w:spacing w:val="-4"/>
          <w:sz w:val="24"/>
          <w:szCs w:val="24"/>
        </w:rPr>
        <w:t>ë</w:t>
      </w:r>
      <w:r w:rsidRPr="00227900">
        <w:rPr>
          <w:rFonts w:ascii="Garamond" w:eastAsia="MS Mincho" w:hAnsi="Garamond"/>
          <w:spacing w:val="-4"/>
          <w:sz w:val="24"/>
          <w:szCs w:val="24"/>
        </w:rPr>
        <w:t xml:space="preserve"> sakt</w:t>
      </w:r>
      <w:r w:rsidRPr="00227900">
        <w:rPr>
          <w:rFonts w:ascii="Garamond" w:eastAsia="MS Mincho" w:hAnsi="Garamond" w:cs="Garamond"/>
          <w:spacing w:val="-4"/>
          <w:sz w:val="24"/>
          <w:szCs w:val="24"/>
        </w:rPr>
        <w:t>ë</w:t>
      </w:r>
      <w:r w:rsidRPr="00227900">
        <w:rPr>
          <w:rFonts w:ascii="Garamond" w:eastAsia="MS Mincho" w:hAnsi="Garamond"/>
          <w:spacing w:val="-4"/>
          <w:sz w:val="24"/>
          <w:szCs w:val="24"/>
        </w:rPr>
        <w:t xml:space="preserve"> t</w:t>
      </w:r>
      <w:r w:rsidRPr="00227900">
        <w:rPr>
          <w:rFonts w:ascii="Garamond" w:eastAsia="MS Mincho" w:hAnsi="Garamond" w:cs="Garamond"/>
          <w:spacing w:val="-4"/>
          <w:sz w:val="24"/>
          <w:szCs w:val="24"/>
        </w:rPr>
        <w:t>ë</w:t>
      </w:r>
      <w:r w:rsidRPr="00227900">
        <w:rPr>
          <w:rFonts w:ascii="Garamond" w:eastAsia="MS Mincho" w:hAnsi="Garamond"/>
          <w:spacing w:val="-4"/>
          <w:sz w:val="24"/>
          <w:szCs w:val="24"/>
        </w:rPr>
        <w:t xml:space="preserve"> gjith</w:t>
      </w:r>
      <w:r w:rsidRPr="00227900">
        <w:rPr>
          <w:rFonts w:ascii="Garamond" w:eastAsia="MS Mincho" w:hAnsi="Garamond" w:cs="Garamond"/>
          <w:spacing w:val="-4"/>
          <w:sz w:val="24"/>
          <w:szCs w:val="24"/>
        </w:rPr>
        <w:t>ë</w:t>
      </w:r>
      <w:r w:rsidRPr="00227900">
        <w:rPr>
          <w:rFonts w:ascii="Garamond" w:eastAsia="MS Mincho" w:hAnsi="Garamond"/>
          <w:spacing w:val="-4"/>
          <w:sz w:val="24"/>
          <w:szCs w:val="24"/>
        </w:rPr>
        <w:t xml:space="preserve"> p</w:t>
      </w:r>
      <w:r w:rsidRPr="00227900">
        <w:rPr>
          <w:rFonts w:ascii="Garamond" w:eastAsia="MS Mincho" w:hAnsi="Garamond" w:cs="Garamond"/>
          <w:spacing w:val="-4"/>
          <w:sz w:val="24"/>
          <w:szCs w:val="24"/>
        </w:rPr>
        <w:t>ë</w:t>
      </w:r>
      <w:r w:rsidRPr="00227900">
        <w:rPr>
          <w:rFonts w:ascii="Garamond" w:eastAsia="MS Mincho" w:hAnsi="Garamond"/>
          <w:spacing w:val="-4"/>
          <w:sz w:val="24"/>
          <w:szCs w:val="24"/>
        </w:rPr>
        <w:t>rmbajtjen e regjistrimit.</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2. Transkripti nënshkruhet nga sekretari gjyqësor dhe personi që e ka kryer atë.</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3. Transkriptimi i procesverbalit b</w:t>
      </w:r>
      <w:r w:rsidR="00434D20">
        <w:rPr>
          <w:rFonts w:ascii="Garamond" w:eastAsia="MS Mincho" w:hAnsi="Garamond"/>
          <w:spacing w:val="-4"/>
          <w:sz w:val="24"/>
          <w:szCs w:val="24"/>
        </w:rPr>
        <w:t>ë</w:t>
      </w:r>
      <w:r w:rsidRPr="00227900">
        <w:rPr>
          <w:rFonts w:ascii="Garamond" w:eastAsia="MS Mincho" w:hAnsi="Garamond"/>
          <w:spacing w:val="-4"/>
          <w:sz w:val="24"/>
          <w:szCs w:val="24"/>
        </w:rPr>
        <w:t>het kur:</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a) k</w:t>
      </w:r>
      <w:r w:rsidR="00434D20">
        <w:rPr>
          <w:rFonts w:ascii="Garamond" w:eastAsia="MS Mincho" w:hAnsi="Garamond"/>
          <w:spacing w:val="-4"/>
          <w:sz w:val="24"/>
          <w:szCs w:val="24"/>
        </w:rPr>
        <w:t>ë</w:t>
      </w:r>
      <w:r w:rsidRPr="00227900">
        <w:rPr>
          <w:rFonts w:ascii="Garamond" w:eastAsia="MS Mincho" w:hAnsi="Garamond"/>
          <w:spacing w:val="-4"/>
          <w:sz w:val="24"/>
          <w:szCs w:val="24"/>
        </w:rPr>
        <w:t>rkohet nga an</w:t>
      </w:r>
      <w:r w:rsidR="00434D20">
        <w:rPr>
          <w:rFonts w:ascii="Garamond" w:eastAsia="MS Mincho" w:hAnsi="Garamond"/>
          <w:spacing w:val="-4"/>
          <w:sz w:val="24"/>
          <w:szCs w:val="24"/>
        </w:rPr>
        <w:t>ë</w:t>
      </w:r>
      <w:r w:rsidRPr="00227900">
        <w:rPr>
          <w:rFonts w:ascii="Garamond" w:eastAsia="MS Mincho" w:hAnsi="Garamond"/>
          <w:spacing w:val="-4"/>
          <w:sz w:val="24"/>
          <w:szCs w:val="24"/>
        </w:rPr>
        <w:t>tar</w:t>
      </w:r>
      <w:r w:rsidR="00434D20">
        <w:rPr>
          <w:rFonts w:ascii="Garamond" w:eastAsia="MS Mincho" w:hAnsi="Garamond"/>
          <w:spacing w:val="-4"/>
          <w:sz w:val="24"/>
          <w:szCs w:val="24"/>
        </w:rPr>
        <w:t>ë</w:t>
      </w:r>
      <w:r w:rsidRPr="00227900">
        <w:rPr>
          <w:rFonts w:ascii="Garamond" w:eastAsia="MS Mincho" w:hAnsi="Garamond"/>
          <w:spacing w:val="-4"/>
          <w:sz w:val="24"/>
          <w:szCs w:val="24"/>
        </w:rPr>
        <w:t>t e trupit gjykues;</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b) k</w:t>
      </w:r>
      <w:r w:rsidR="00434D20">
        <w:rPr>
          <w:rFonts w:ascii="Garamond" w:eastAsia="MS Mincho" w:hAnsi="Garamond"/>
          <w:spacing w:val="-4"/>
          <w:sz w:val="24"/>
          <w:szCs w:val="24"/>
        </w:rPr>
        <w:t>ë</w:t>
      </w:r>
      <w:r w:rsidRPr="00227900">
        <w:rPr>
          <w:rFonts w:ascii="Garamond" w:eastAsia="MS Mincho" w:hAnsi="Garamond"/>
          <w:spacing w:val="-4"/>
          <w:sz w:val="24"/>
          <w:szCs w:val="24"/>
        </w:rPr>
        <w:t>rkohet me shkrim nga pal</w:t>
      </w:r>
      <w:r w:rsidR="00434D20">
        <w:rPr>
          <w:rFonts w:ascii="Garamond" w:eastAsia="MS Mincho" w:hAnsi="Garamond"/>
          <w:spacing w:val="-4"/>
          <w:sz w:val="24"/>
          <w:szCs w:val="24"/>
        </w:rPr>
        <w:t>ë</w:t>
      </w:r>
      <w:r w:rsidRPr="00227900">
        <w:rPr>
          <w:rFonts w:ascii="Garamond" w:eastAsia="MS Mincho" w:hAnsi="Garamond"/>
          <w:spacing w:val="-4"/>
          <w:sz w:val="24"/>
          <w:szCs w:val="24"/>
        </w:rPr>
        <w:t>t n</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gjykim dhe kjo k</w:t>
      </w:r>
      <w:r w:rsidR="00434D20">
        <w:rPr>
          <w:rFonts w:ascii="Garamond" w:eastAsia="MS Mincho" w:hAnsi="Garamond"/>
          <w:spacing w:val="-4"/>
          <w:sz w:val="24"/>
          <w:szCs w:val="24"/>
        </w:rPr>
        <w:t>ë</w:t>
      </w:r>
      <w:r w:rsidRPr="00227900">
        <w:rPr>
          <w:rFonts w:ascii="Garamond" w:eastAsia="MS Mincho" w:hAnsi="Garamond"/>
          <w:spacing w:val="-4"/>
          <w:sz w:val="24"/>
          <w:szCs w:val="24"/>
        </w:rPr>
        <w:t>rkes</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miratohet nga kryetari i i trupit gjykues, pasi paguhen tarifat e vendosura p</w:t>
      </w:r>
      <w:r w:rsidR="00434D20">
        <w:rPr>
          <w:rFonts w:ascii="Garamond" w:eastAsia="MS Mincho" w:hAnsi="Garamond"/>
          <w:spacing w:val="-4"/>
          <w:sz w:val="24"/>
          <w:szCs w:val="24"/>
        </w:rPr>
        <w:t>ë</w:t>
      </w:r>
      <w:r w:rsidRPr="00227900">
        <w:rPr>
          <w:rFonts w:ascii="Garamond" w:eastAsia="MS Mincho" w:hAnsi="Garamond"/>
          <w:spacing w:val="-4"/>
          <w:sz w:val="24"/>
          <w:szCs w:val="24"/>
        </w:rPr>
        <w:t>r k</w:t>
      </w:r>
      <w:r w:rsidR="00434D20">
        <w:rPr>
          <w:rFonts w:ascii="Garamond" w:eastAsia="MS Mincho" w:hAnsi="Garamond"/>
          <w:spacing w:val="-4"/>
          <w:sz w:val="24"/>
          <w:szCs w:val="24"/>
        </w:rPr>
        <w:t>ë</w:t>
      </w:r>
      <w:r w:rsidRPr="00227900">
        <w:rPr>
          <w:rFonts w:ascii="Garamond" w:eastAsia="MS Mincho" w:hAnsi="Garamond"/>
          <w:spacing w:val="-4"/>
          <w:sz w:val="24"/>
          <w:szCs w:val="24"/>
        </w:rPr>
        <w:t>t</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q</w:t>
      </w:r>
      <w:r w:rsidR="00434D20">
        <w:rPr>
          <w:rFonts w:ascii="Garamond" w:eastAsia="MS Mincho" w:hAnsi="Garamond"/>
          <w:spacing w:val="-4"/>
          <w:sz w:val="24"/>
          <w:szCs w:val="24"/>
        </w:rPr>
        <w:t>ë</w:t>
      </w:r>
      <w:r w:rsidRPr="00227900">
        <w:rPr>
          <w:rFonts w:ascii="Garamond" w:eastAsia="MS Mincho" w:hAnsi="Garamond"/>
          <w:spacing w:val="-4"/>
          <w:sz w:val="24"/>
          <w:szCs w:val="24"/>
        </w:rPr>
        <w:t>llim, të përcaktuara me urdh</w:t>
      </w:r>
      <w:r w:rsidR="00434D20">
        <w:rPr>
          <w:rFonts w:ascii="Garamond" w:eastAsia="MS Mincho" w:hAnsi="Garamond"/>
          <w:spacing w:val="-4"/>
          <w:sz w:val="24"/>
          <w:szCs w:val="24"/>
        </w:rPr>
        <w:t>ë</w:t>
      </w:r>
      <w:r w:rsidRPr="00227900">
        <w:rPr>
          <w:rFonts w:ascii="Garamond" w:eastAsia="MS Mincho" w:hAnsi="Garamond"/>
          <w:spacing w:val="-4"/>
          <w:sz w:val="24"/>
          <w:szCs w:val="24"/>
        </w:rPr>
        <w:t>r t</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Ministrit t</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Drejt</w:t>
      </w:r>
      <w:r w:rsidR="00434D20">
        <w:rPr>
          <w:rFonts w:ascii="Garamond" w:eastAsia="MS Mincho" w:hAnsi="Garamond"/>
          <w:spacing w:val="-4"/>
          <w:sz w:val="24"/>
          <w:szCs w:val="24"/>
        </w:rPr>
        <w:t>ë</w:t>
      </w:r>
      <w:r w:rsidRPr="00227900">
        <w:rPr>
          <w:rFonts w:ascii="Garamond" w:eastAsia="MS Mincho" w:hAnsi="Garamond"/>
          <w:spacing w:val="-4"/>
          <w:sz w:val="24"/>
          <w:szCs w:val="24"/>
        </w:rPr>
        <w:t>sis</w:t>
      </w:r>
      <w:r w:rsidR="00434D20">
        <w:rPr>
          <w:rFonts w:ascii="Garamond" w:eastAsia="MS Mincho" w:hAnsi="Garamond"/>
          <w:spacing w:val="-4"/>
          <w:sz w:val="24"/>
          <w:szCs w:val="24"/>
        </w:rPr>
        <w:t>ë</w:t>
      </w:r>
      <w:r w:rsidRPr="00227900">
        <w:rPr>
          <w:rFonts w:ascii="Garamond" w:eastAsia="MS Mincho" w:hAnsi="Garamond"/>
          <w:spacing w:val="-4"/>
          <w:sz w:val="24"/>
          <w:szCs w:val="24"/>
        </w:rPr>
        <w:t>. Kur transkriptimi i procesverbalit k</w:t>
      </w:r>
      <w:r w:rsidRPr="00227900">
        <w:rPr>
          <w:rFonts w:ascii="Garamond" w:eastAsia="MS Mincho" w:hAnsi="Garamond" w:cs="Garamond"/>
          <w:spacing w:val="-4"/>
          <w:sz w:val="24"/>
          <w:szCs w:val="24"/>
        </w:rPr>
        <w:t>ë</w:t>
      </w:r>
      <w:r w:rsidRPr="00227900">
        <w:rPr>
          <w:rFonts w:ascii="Garamond" w:eastAsia="MS Mincho" w:hAnsi="Garamond"/>
          <w:spacing w:val="-4"/>
          <w:sz w:val="24"/>
          <w:szCs w:val="24"/>
        </w:rPr>
        <w:t>rkohet pas p</w:t>
      </w:r>
      <w:r w:rsidRPr="00227900">
        <w:rPr>
          <w:rFonts w:ascii="Garamond" w:eastAsia="MS Mincho" w:hAnsi="Garamond" w:cs="Garamond"/>
          <w:spacing w:val="-4"/>
          <w:sz w:val="24"/>
          <w:szCs w:val="24"/>
        </w:rPr>
        <w:t>ë</w:t>
      </w:r>
      <w:r w:rsidRPr="00227900">
        <w:rPr>
          <w:rFonts w:ascii="Garamond" w:eastAsia="MS Mincho" w:hAnsi="Garamond"/>
          <w:spacing w:val="-4"/>
          <w:sz w:val="24"/>
          <w:szCs w:val="24"/>
        </w:rPr>
        <w:t>rfundimit t</w:t>
      </w:r>
      <w:r w:rsidRPr="00227900">
        <w:rPr>
          <w:rFonts w:ascii="Garamond" w:eastAsia="MS Mincho" w:hAnsi="Garamond" w:cs="Garamond"/>
          <w:spacing w:val="-4"/>
          <w:sz w:val="24"/>
          <w:szCs w:val="24"/>
        </w:rPr>
        <w:t>ë</w:t>
      </w:r>
      <w:r w:rsidRPr="00227900">
        <w:rPr>
          <w:rFonts w:ascii="Garamond" w:eastAsia="MS Mincho" w:hAnsi="Garamond"/>
          <w:spacing w:val="-4"/>
          <w:sz w:val="24"/>
          <w:szCs w:val="24"/>
        </w:rPr>
        <w:t xml:space="preserve"> gjykimit, mbi kërkesën vendos kryetari i gjykatës.</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4. Transkriptimi i regjistrimit mund t</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b</w:t>
      </w:r>
      <w:r w:rsidR="00434D20">
        <w:rPr>
          <w:rFonts w:ascii="Garamond" w:eastAsia="MS Mincho" w:hAnsi="Garamond"/>
          <w:spacing w:val="-4"/>
          <w:sz w:val="24"/>
          <w:szCs w:val="24"/>
        </w:rPr>
        <w:t>ë</w:t>
      </w:r>
      <w:r w:rsidRPr="00227900">
        <w:rPr>
          <w:rFonts w:ascii="Garamond" w:eastAsia="MS Mincho" w:hAnsi="Garamond"/>
          <w:spacing w:val="-4"/>
          <w:sz w:val="24"/>
          <w:szCs w:val="24"/>
        </w:rPr>
        <w:t>het p</w:t>
      </w:r>
      <w:r w:rsidR="00434D20">
        <w:rPr>
          <w:rFonts w:ascii="Garamond" w:eastAsia="MS Mincho" w:hAnsi="Garamond"/>
          <w:spacing w:val="-4"/>
          <w:sz w:val="24"/>
          <w:szCs w:val="24"/>
        </w:rPr>
        <w:t>ë</w:t>
      </w:r>
      <w:r w:rsidRPr="00227900">
        <w:rPr>
          <w:rFonts w:ascii="Garamond" w:eastAsia="MS Mincho" w:hAnsi="Garamond"/>
          <w:spacing w:val="-4"/>
          <w:sz w:val="24"/>
          <w:szCs w:val="24"/>
        </w:rPr>
        <w:t>r të gjitha seancat e nj</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c</w:t>
      </w:r>
      <w:r w:rsidRPr="00227900">
        <w:rPr>
          <w:rFonts w:ascii="Times New Roman" w:eastAsia="MS Mincho" w:hAnsi="Times New Roman"/>
          <w:spacing w:val="-4"/>
          <w:sz w:val="24"/>
          <w:szCs w:val="24"/>
        </w:rPr>
        <w:t>̧</w:t>
      </w:r>
      <w:r w:rsidR="00434D20">
        <w:rPr>
          <w:rFonts w:ascii="Garamond" w:eastAsia="MS Mincho" w:hAnsi="Garamond"/>
          <w:spacing w:val="-4"/>
          <w:sz w:val="24"/>
          <w:szCs w:val="24"/>
        </w:rPr>
        <w:t>ë</w:t>
      </w:r>
      <w:r w:rsidRPr="00227900">
        <w:rPr>
          <w:rFonts w:ascii="Garamond" w:eastAsia="MS Mincho" w:hAnsi="Garamond"/>
          <w:spacing w:val="-4"/>
          <w:sz w:val="24"/>
          <w:szCs w:val="24"/>
        </w:rPr>
        <w:t>shtjeje, p</w:t>
      </w:r>
      <w:r w:rsidR="00434D20">
        <w:rPr>
          <w:rFonts w:ascii="Garamond" w:eastAsia="MS Mincho" w:hAnsi="Garamond"/>
          <w:spacing w:val="-4"/>
          <w:sz w:val="24"/>
          <w:szCs w:val="24"/>
        </w:rPr>
        <w:t>ë</w:t>
      </w:r>
      <w:r w:rsidRPr="00227900">
        <w:rPr>
          <w:rFonts w:ascii="Garamond" w:eastAsia="MS Mincho" w:hAnsi="Garamond"/>
          <w:spacing w:val="-4"/>
          <w:sz w:val="24"/>
          <w:szCs w:val="24"/>
        </w:rPr>
        <w:t>r seanca t</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vec</w:t>
      </w:r>
      <w:r w:rsidRPr="00227900">
        <w:rPr>
          <w:rFonts w:ascii="Times New Roman" w:eastAsia="MS Mincho" w:hAnsi="Times New Roman"/>
          <w:spacing w:val="-4"/>
          <w:sz w:val="24"/>
          <w:szCs w:val="24"/>
        </w:rPr>
        <w:t>̧</w:t>
      </w:r>
      <w:r w:rsidRPr="00227900">
        <w:rPr>
          <w:rFonts w:ascii="Garamond" w:eastAsia="MS Mincho" w:hAnsi="Garamond"/>
          <w:spacing w:val="-4"/>
          <w:sz w:val="24"/>
          <w:szCs w:val="24"/>
        </w:rPr>
        <w:t>anta ose p</w:t>
      </w:r>
      <w:r w:rsidR="00434D20">
        <w:rPr>
          <w:rFonts w:ascii="Garamond" w:eastAsia="MS Mincho" w:hAnsi="Garamond"/>
          <w:spacing w:val="-4"/>
          <w:sz w:val="24"/>
          <w:szCs w:val="24"/>
        </w:rPr>
        <w:t>ë</w:t>
      </w:r>
      <w:r w:rsidRPr="00227900">
        <w:rPr>
          <w:rFonts w:ascii="Garamond" w:eastAsia="MS Mincho" w:hAnsi="Garamond"/>
          <w:spacing w:val="-4"/>
          <w:sz w:val="24"/>
          <w:szCs w:val="24"/>
        </w:rPr>
        <w:t>r pjes</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t</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shk</w:t>
      </w:r>
      <w:r w:rsidR="00434D20">
        <w:rPr>
          <w:rFonts w:ascii="Garamond" w:eastAsia="MS Mincho" w:hAnsi="Garamond"/>
          <w:spacing w:val="-4"/>
          <w:sz w:val="24"/>
          <w:szCs w:val="24"/>
        </w:rPr>
        <w:t>ë</w:t>
      </w:r>
      <w:r w:rsidRPr="00227900">
        <w:rPr>
          <w:rFonts w:ascii="Garamond" w:eastAsia="MS Mincho" w:hAnsi="Garamond"/>
          <w:spacing w:val="-4"/>
          <w:sz w:val="24"/>
          <w:szCs w:val="24"/>
        </w:rPr>
        <w:t>putura prej tyre, sipas k</w:t>
      </w:r>
      <w:r w:rsidR="00434D20">
        <w:rPr>
          <w:rFonts w:ascii="Garamond" w:eastAsia="MS Mincho" w:hAnsi="Garamond"/>
          <w:spacing w:val="-4"/>
          <w:sz w:val="24"/>
          <w:szCs w:val="24"/>
        </w:rPr>
        <w:t>ë</w:t>
      </w:r>
      <w:r w:rsidRPr="00227900">
        <w:rPr>
          <w:rFonts w:ascii="Garamond" w:eastAsia="MS Mincho" w:hAnsi="Garamond"/>
          <w:spacing w:val="-4"/>
          <w:sz w:val="24"/>
          <w:szCs w:val="24"/>
        </w:rPr>
        <w:t>rkes</w:t>
      </w:r>
      <w:r w:rsidR="00434D20">
        <w:rPr>
          <w:rFonts w:ascii="Garamond" w:eastAsia="MS Mincho" w:hAnsi="Garamond"/>
          <w:spacing w:val="-4"/>
          <w:sz w:val="24"/>
          <w:szCs w:val="24"/>
        </w:rPr>
        <w:t>ë</w:t>
      </w:r>
      <w:r w:rsidRPr="00227900">
        <w:rPr>
          <w:rFonts w:ascii="Garamond" w:eastAsia="MS Mincho" w:hAnsi="Garamond"/>
          <w:spacing w:val="-4"/>
          <w:sz w:val="24"/>
          <w:szCs w:val="24"/>
        </w:rPr>
        <w:t>s s</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pal</w:t>
      </w:r>
      <w:r w:rsidRPr="00227900">
        <w:rPr>
          <w:rFonts w:ascii="Garamond" w:eastAsia="MS Mincho" w:hAnsi="Garamond" w:cs="Garamond"/>
          <w:spacing w:val="-4"/>
          <w:sz w:val="24"/>
          <w:szCs w:val="24"/>
        </w:rPr>
        <w:t>ë</w:t>
      </w:r>
      <w:r w:rsidRPr="00227900">
        <w:rPr>
          <w:rFonts w:ascii="Garamond" w:eastAsia="MS Mincho" w:hAnsi="Garamond"/>
          <w:spacing w:val="-4"/>
          <w:sz w:val="24"/>
          <w:szCs w:val="24"/>
        </w:rPr>
        <w:t>s q</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k</w:t>
      </w:r>
      <w:r w:rsidR="00434D20">
        <w:rPr>
          <w:rFonts w:ascii="Garamond" w:eastAsia="MS Mincho" w:hAnsi="Garamond"/>
          <w:spacing w:val="-4"/>
          <w:sz w:val="24"/>
          <w:szCs w:val="24"/>
        </w:rPr>
        <w:t>ë</w:t>
      </w:r>
      <w:r w:rsidRPr="00227900">
        <w:rPr>
          <w:rFonts w:ascii="Garamond" w:eastAsia="MS Mincho" w:hAnsi="Garamond"/>
          <w:spacing w:val="-4"/>
          <w:sz w:val="24"/>
          <w:szCs w:val="24"/>
        </w:rPr>
        <w:t>rkon transkriptimin. N</w:t>
      </w:r>
      <w:r w:rsidRPr="00227900">
        <w:rPr>
          <w:rFonts w:ascii="Garamond" w:eastAsia="MS Mincho" w:hAnsi="Garamond" w:cs="Garamond"/>
          <w:spacing w:val="-4"/>
          <w:sz w:val="24"/>
          <w:szCs w:val="24"/>
        </w:rPr>
        <w:t>ë</w:t>
      </w:r>
      <w:r w:rsidRPr="00227900">
        <w:rPr>
          <w:rFonts w:ascii="Garamond" w:eastAsia="MS Mincho" w:hAnsi="Garamond"/>
          <w:spacing w:val="-4"/>
          <w:sz w:val="24"/>
          <w:szCs w:val="24"/>
        </w:rPr>
        <w:t>se kryhen gjat</w:t>
      </w:r>
      <w:r w:rsidRPr="00227900">
        <w:rPr>
          <w:rFonts w:ascii="Garamond" w:eastAsia="MS Mincho" w:hAnsi="Garamond" w:cs="Garamond"/>
          <w:spacing w:val="-4"/>
          <w:sz w:val="24"/>
          <w:szCs w:val="24"/>
        </w:rPr>
        <w:t>ë</w:t>
      </w:r>
      <w:r w:rsidRPr="00227900">
        <w:rPr>
          <w:rFonts w:ascii="Garamond" w:eastAsia="MS Mincho" w:hAnsi="Garamond"/>
          <w:spacing w:val="-4"/>
          <w:sz w:val="24"/>
          <w:szCs w:val="24"/>
        </w:rPr>
        <w:t xml:space="preserve"> gjykimit, materialet e transkriptimit i bashk</w:t>
      </w:r>
      <w:r w:rsidRPr="00227900">
        <w:rPr>
          <w:rFonts w:ascii="Garamond" w:eastAsia="MS Mincho" w:hAnsi="Garamond" w:cs="Garamond"/>
          <w:spacing w:val="-4"/>
          <w:sz w:val="24"/>
          <w:szCs w:val="24"/>
        </w:rPr>
        <w:t>ë</w:t>
      </w:r>
      <w:r w:rsidRPr="00227900">
        <w:rPr>
          <w:rFonts w:ascii="Garamond" w:eastAsia="MS Mincho" w:hAnsi="Garamond"/>
          <w:spacing w:val="-4"/>
          <w:sz w:val="24"/>
          <w:szCs w:val="24"/>
        </w:rPr>
        <w:t>lidhen dosjes gjyq</w:t>
      </w:r>
      <w:r w:rsidRPr="00227900">
        <w:rPr>
          <w:rFonts w:ascii="Garamond" w:eastAsia="MS Mincho" w:hAnsi="Garamond" w:cs="Garamond"/>
          <w:spacing w:val="-4"/>
          <w:sz w:val="24"/>
          <w:szCs w:val="24"/>
        </w:rPr>
        <w:t>ë</w:t>
      </w:r>
      <w:r w:rsidRPr="00227900">
        <w:rPr>
          <w:rFonts w:ascii="Garamond" w:eastAsia="MS Mincho" w:hAnsi="Garamond"/>
          <w:spacing w:val="-4"/>
          <w:sz w:val="24"/>
          <w:szCs w:val="24"/>
        </w:rPr>
        <w:t>sore dhe jan</w:t>
      </w:r>
      <w:r w:rsidRPr="00227900">
        <w:rPr>
          <w:rFonts w:ascii="Garamond" w:eastAsia="MS Mincho" w:hAnsi="Garamond" w:cs="Garamond"/>
          <w:spacing w:val="-4"/>
          <w:sz w:val="24"/>
          <w:szCs w:val="24"/>
        </w:rPr>
        <w:t>ë</w:t>
      </w:r>
      <w:r w:rsidRPr="00227900">
        <w:rPr>
          <w:rFonts w:ascii="Garamond" w:eastAsia="MS Mincho" w:hAnsi="Garamond"/>
          <w:spacing w:val="-4"/>
          <w:sz w:val="24"/>
          <w:szCs w:val="24"/>
        </w:rPr>
        <w:t xml:space="preserve"> pjes</w:t>
      </w:r>
      <w:r w:rsidRPr="00227900">
        <w:rPr>
          <w:rFonts w:ascii="Garamond" w:eastAsia="MS Mincho" w:hAnsi="Garamond" w:cs="Garamond"/>
          <w:spacing w:val="-4"/>
          <w:sz w:val="24"/>
          <w:szCs w:val="24"/>
        </w:rPr>
        <w:t>ë</w:t>
      </w:r>
      <w:r w:rsidRPr="00227900">
        <w:rPr>
          <w:rFonts w:ascii="Garamond" w:eastAsia="MS Mincho" w:hAnsi="Garamond"/>
          <w:spacing w:val="-4"/>
          <w:sz w:val="24"/>
          <w:szCs w:val="24"/>
        </w:rPr>
        <w:t xml:space="preserve"> p</w:t>
      </w:r>
      <w:r w:rsidRPr="00227900">
        <w:rPr>
          <w:rFonts w:ascii="Garamond" w:eastAsia="MS Mincho" w:hAnsi="Garamond" w:cs="Garamond"/>
          <w:spacing w:val="-4"/>
          <w:sz w:val="24"/>
          <w:szCs w:val="24"/>
        </w:rPr>
        <w:t>ë</w:t>
      </w:r>
      <w:r w:rsidRPr="00227900">
        <w:rPr>
          <w:rFonts w:ascii="Garamond" w:eastAsia="MS Mincho" w:hAnsi="Garamond"/>
          <w:spacing w:val="-4"/>
          <w:sz w:val="24"/>
          <w:szCs w:val="24"/>
        </w:rPr>
        <w:t>rb</w:t>
      </w:r>
      <w:r w:rsidRPr="00227900">
        <w:rPr>
          <w:rFonts w:ascii="Garamond" w:eastAsia="MS Mincho" w:hAnsi="Garamond" w:cs="Garamond"/>
          <w:spacing w:val="-4"/>
          <w:sz w:val="24"/>
          <w:szCs w:val="24"/>
        </w:rPr>
        <w:t>ë</w:t>
      </w:r>
      <w:r w:rsidRPr="00227900">
        <w:rPr>
          <w:rFonts w:ascii="Garamond" w:eastAsia="MS Mincho" w:hAnsi="Garamond"/>
          <w:spacing w:val="-4"/>
          <w:sz w:val="24"/>
          <w:szCs w:val="24"/>
        </w:rPr>
        <w:t>r</w:t>
      </w:r>
      <w:r w:rsidRPr="00227900">
        <w:rPr>
          <w:rFonts w:ascii="Garamond" w:eastAsia="MS Mincho" w:hAnsi="Garamond" w:cs="Garamond"/>
          <w:spacing w:val="-4"/>
          <w:sz w:val="24"/>
          <w:szCs w:val="24"/>
        </w:rPr>
        <w:t>ë</w:t>
      </w:r>
      <w:r w:rsidRPr="00227900">
        <w:rPr>
          <w:rFonts w:ascii="Garamond" w:eastAsia="MS Mincho" w:hAnsi="Garamond"/>
          <w:spacing w:val="-4"/>
          <w:sz w:val="24"/>
          <w:szCs w:val="24"/>
        </w:rPr>
        <w:t>se e saj.</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5. Për dokumentimin e akteve gjatë fazës së hetimeve paraprake zbatohen, për aq sa është e mundur, dispozitat e mësipërme.”.</w:t>
      </w:r>
    </w:p>
    <w:p w:rsidR="005C4224" w:rsidRPr="005B2EEA" w:rsidRDefault="005C4224" w:rsidP="005B2EEA">
      <w:pPr>
        <w:pStyle w:val="Hapesira7"/>
        <w:rPr>
          <w:rStyle w:val="grame"/>
        </w:rPr>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63</w:t>
      </w:r>
    </w:p>
    <w:p w:rsidR="005C4224" w:rsidRPr="00227900" w:rsidRDefault="005C4224" w:rsidP="005B2EEA">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117, pika 1, pas fjalës “procesverbali” shtohen fjalët “i mbajtur në formë të shkruar,”.</w:t>
      </w:r>
    </w:p>
    <w:p w:rsidR="005C4224" w:rsidRPr="00227900" w:rsidRDefault="005C4224" w:rsidP="005B2EEA">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64</w:t>
      </w:r>
    </w:p>
    <w:p w:rsidR="005C4224" w:rsidRPr="00227900" w:rsidRDefault="005C4224" w:rsidP="005B2EEA">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Neni 118 shfuqizohet.</w:t>
      </w:r>
    </w:p>
    <w:p w:rsidR="005C4224" w:rsidRPr="00227900" w:rsidRDefault="005C4224" w:rsidP="005B2EEA">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65</w:t>
      </w:r>
    </w:p>
    <w:p w:rsidR="005C4224" w:rsidRPr="00227900" w:rsidRDefault="005C4224" w:rsidP="005B2EEA">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Neni 119 shfuqizohet.</w:t>
      </w:r>
    </w:p>
    <w:p w:rsidR="005C4224" w:rsidRPr="00227900" w:rsidRDefault="005C4224" w:rsidP="005B2EEA">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66</w:t>
      </w:r>
    </w:p>
    <w:p w:rsidR="005C4224" w:rsidRPr="00227900" w:rsidRDefault="005C4224" w:rsidP="005B2EEA">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Neni 120 shfuqizohet.</w:t>
      </w:r>
    </w:p>
    <w:p w:rsidR="005C4224" w:rsidRPr="00227900" w:rsidRDefault="005C4224" w:rsidP="005B2EEA">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67</w:t>
      </w:r>
    </w:p>
    <w:p w:rsidR="005C4224" w:rsidRPr="00227900" w:rsidRDefault="005C4224" w:rsidP="005B2EEA">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 xml:space="preserve">Neni 122 ndryshohet si më poshtë: </w:t>
      </w:r>
    </w:p>
    <w:p w:rsidR="005C4224" w:rsidRPr="00227900" w:rsidRDefault="005C4224" w:rsidP="005B2EEA">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122</w:t>
      </w:r>
    </w:p>
    <w:p w:rsidR="005C4224" w:rsidRPr="00227900" w:rsidRDefault="005C4224" w:rsidP="00C92C5D">
      <w:pPr>
        <w:autoSpaceDE w:val="0"/>
        <w:autoSpaceDN w:val="0"/>
        <w:adjustRightInd w:val="0"/>
        <w:spacing w:after="0" w:line="240" w:lineRule="auto"/>
        <w:ind w:firstLine="0"/>
        <w:jc w:val="center"/>
        <w:rPr>
          <w:rFonts w:ascii="Garamond" w:eastAsia="MS Mincho" w:hAnsi="Garamond"/>
          <w:b/>
          <w:bCs/>
          <w:spacing w:val="-4"/>
          <w:sz w:val="24"/>
          <w:szCs w:val="24"/>
        </w:rPr>
      </w:pPr>
      <w:r w:rsidRPr="00227900">
        <w:rPr>
          <w:rFonts w:ascii="Garamond" w:eastAsia="MS Mincho" w:hAnsi="Garamond"/>
          <w:b/>
          <w:bCs/>
          <w:spacing w:val="-4"/>
          <w:sz w:val="24"/>
          <w:szCs w:val="24"/>
        </w:rPr>
        <w:t>Pavlefshmëria e procesverbalit dhe regjistrimit</w:t>
      </w:r>
    </w:p>
    <w:p w:rsidR="005C4224" w:rsidRPr="00227900" w:rsidRDefault="005C4224" w:rsidP="005B2EEA">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1. Procesverbali i mbajtur me shtypshkrim ose dorëshkrim është i pavlefshëm kur ka dyshime për identitetin e personave që kanë marrë pjesë ose kur mungon nënshkrimi i nëpunësit që e ka përpiluar.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2. Veç përcaktimeve të pikës 1, të këtij neni, procesverbali i mbajtur me mjete audio ose audiovizive është i pavlefshëm për pjesën në të cilën përmbajtja e regjistrimit nuk është e kuptueshme.”.</w:t>
      </w:r>
    </w:p>
    <w:p w:rsidR="005C4224" w:rsidRPr="00434D20" w:rsidRDefault="005C4224" w:rsidP="00C92C5D">
      <w:pPr>
        <w:autoSpaceDE w:val="0"/>
        <w:autoSpaceDN w:val="0"/>
        <w:adjustRightInd w:val="0"/>
        <w:spacing w:after="0" w:line="240" w:lineRule="auto"/>
        <w:ind w:firstLine="0"/>
        <w:jc w:val="center"/>
        <w:rPr>
          <w:rFonts w:ascii="Garamond" w:eastAsia="MS Mincho" w:hAnsi="Garamond"/>
          <w:spacing w:val="-4"/>
          <w:sz w:val="14"/>
          <w:szCs w:val="24"/>
        </w:rPr>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68</w:t>
      </w:r>
    </w:p>
    <w:p w:rsidR="005C4224" w:rsidRPr="00227900" w:rsidRDefault="005C4224" w:rsidP="005B2EEA">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Në nenin 123 bëhen ndryshimet dhe shtesat e mëposhtme:</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Në pikën 1 shtohet fjalia si më poshtë: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“Kur i pandehuri deklaron se e njeh gjuhën shqipe, mund të heqë dorë nga kjo e drejtë.”.</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Pas pikës 3 shtohet pika 4 me këtë përmbajtje: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“4. Dispozitat për caktimin e përkthyesit për të pandehurin zbatohen edhe për viktimën.”.</w:t>
      </w:r>
    </w:p>
    <w:p w:rsidR="005C4224" w:rsidRPr="00227900" w:rsidRDefault="005C4224" w:rsidP="00C9030E">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69</w:t>
      </w:r>
    </w:p>
    <w:p w:rsidR="005C4224" w:rsidRPr="00227900" w:rsidRDefault="005C4224" w:rsidP="00C9030E">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124, pika 1, shkronja “c”, fjalia e dytë ndryshohet si më poshtë:</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“Megjithatë, kur pyetet një person që nuk dëgjon, nuk flet ose që nuk dëgjon dhe nuk flet, interpreti mund të merret nga të afërmit e tij, nëse nuk kanë papajtueshmëri.”.</w:t>
      </w:r>
    </w:p>
    <w:p w:rsidR="005C4224" w:rsidRPr="00434D20" w:rsidRDefault="005C4224" w:rsidP="00C92C5D">
      <w:pPr>
        <w:autoSpaceDE w:val="0"/>
        <w:autoSpaceDN w:val="0"/>
        <w:adjustRightInd w:val="0"/>
        <w:spacing w:after="0" w:line="240" w:lineRule="auto"/>
        <w:ind w:firstLine="0"/>
        <w:rPr>
          <w:rFonts w:ascii="Garamond" w:eastAsia="MS Mincho" w:hAnsi="Garamond"/>
          <w:spacing w:val="-4"/>
          <w:sz w:val="14"/>
          <w:szCs w:val="24"/>
        </w:rPr>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70</w:t>
      </w:r>
    </w:p>
    <w:p w:rsidR="005C4224" w:rsidRPr="00434D20" w:rsidRDefault="005C4224" w:rsidP="00C92C5D">
      <w:pPr>
        <w:autoSpaceDE w:val="0"/>
        <w:autoSpaceDN w:val="0"/>
        <w:adjustRightInd w:val="0"/>
        <w:spacing w:after="0" w:line="240" w:lineRule="auto"/>
        <w:ind w:firstLine="0"/>
        <w:jc w:val="center"/>
        <w:rPr>
          <w:rFonts w:ascii="Garamond" w:eastAsia="MS Mincho" w:hAnsi="Garamond"/>
          <w:b/>
          <w:spacing w:val="-4"/>
          <w:sz w:val="14"/>
          <w:szCs w:val="24"/>
        </w:rPr>
      </w:pP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 xml:space="preserve">Neni 128 ndryshohet si më poshtë: </w:t>
      </w:r>
    </w:p>
    <w:p w:rsidR="005C4224" w:rsidRPr="00227900" w:rsidRDefault="005C4224" w:rsidP="00F710D2">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128</w:t>
      </w:r>
    </w:p>
    <w:p w:rsidR="005C4224" w:rsidRPr="00227900" w:rsidRDefault="005C4224" w:rsidP="00C92C5D">
      <w:pPr>
        <w:autoSpaceDE w:val="0"/>
        <w:autoSpaceDN w:val="0"/>
        <w:adjustRightInd w:val="0"/>
        <w:spacing w:after="0" w:line="240" w:lineRule="auto"/>
        <w:ind w:firstLine="0"/>
        <w:jc w:val="center"/>
        <w:rPr>
          <w:rFonts w:ascii="Garamond" w:eastAsia="MS Mincho" w:hAnsi="Garamond"/>
          <w:b/>
          <w:spacing w:val="-4"/>
          <w:sz w:val="24"/>
          <w:szCs w:val="24"/>
        </w:rPr>
      </w:pPr>
      <w:r w:rsidRPr="00227900">
        <w:rPr>
          <w:rFonts w:ascii="Garamond" w:eastAsia="MS Mincho" w:hAnsi="Garamond"/>
          <w:b/>
          <w:spacing w:val="-4"/>
          <w:sz w:val="24"/>
          <w:szCs w:val="24"/>
        </w:rPr>
        <w:t>Pavlefshmëria e akteve</w:t>
      </w:r>
    </w:p>
    <w:p w:rsidR="005C4224" w:rsidRPr="00227900" w:rsidRDefault="005C4224" w:rsidP="00F710D2">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Aktet procedurale janë të pavlefshme vetëm në rastet e parashikuara shprehimisht nga ky Kod.”.</w:t>
      </w:r>
    </w:p>
    <w:p w:rsidR="005C4224" w:rsidRPr="00227900" w:rsidRDefault="005C4224" w:rsidP="00F710D2">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71</w:t>
      </w:r>
    </w:p>
    <w:p w:rsidR="005C4224" w:rsidRPr="00227900" w:rsidRDefault="005C4224" w:rsidP="00F710D2">
      <w:pPr>
        <w:pStyle w:val="Hapesira7"/>
      </w:pPr>
    </w:p>
    <w:p w:rsidR="005C4224" w:rsidRPr="00227900" w:rsidRDefault="005C4224" w:rsidP="00F710D2">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Pas nenit 128 shtohet neni 128/a me këtë përmbajtje:</w:t>
      </w:r>
    </w:p>
    <w:p w:rsidR="005C4224" w:rsidRPr="00227900" w:rsidRDefault="005C4224" w:rsidP="00F710D2">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128/a</w:t>
      </w:r>
    </w:p>
    <w:p w:rsidR="005C4224" w:rsidRPr="00227900" w:rsidRDefault="005C4224" w:rsidP="00C92C5D">
      <w:pPr>
        <w:autoSpaceDE w:val="0"/>
        <w:autoSpaceDN w:val="0"/>
        <w:adjustRightInd w:val="0"/>
        <w:spacing w:after="0" w:line="240" w:lineRule="auto"/>
        <w:ind w:firstLine="0"/>
        <w:jc w:val="center"/>
        <w:rPr>
          <w:rFonts w:ascii="Garamond" w:eastAsia="MS Mincho" w:hAnsi="Garamond"/>
          <w:b/>
          <w:bCs/>
          <w:spacing w:val="-4"/>
          <w:sz w:val="24"/>
          <w:szCs w:val="24"/>
        </w:rPr>
      </w:pPr>
      <w:r w:rsidRPr="00227900">
        <w:rPr>
          <w:rFonts w:ascii="Garamond" w:eastAsia="MS Mincho" w:hAnsi="Garamond"/>
          <w:b/>
          <w:bCs/>
          <w:spacing w:val="-4"/>
          <w:sz w:val="24"/>
          <w:szCs w:val="24"/>
        </w:rPr>
        <w:t>Pavlefshmëria absolute</w:t>
      </w:r>
    </w:p>
    <w:p w:rsidR="005C4224" w:rsidRPr="00227900" w:rsidRDefault="005C4224" w:rsidP="00F710D2">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1. Aktet procedurale janë absolutisht të pavlefshme kur nuk respektohen dispozitat që lidhen me:</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a) kushtet për të qenë gjyqtar në çështjen konkrete dhe numrin e gjyqtarëve që janë të domosdoshëm për formimin e trupave gjykues, sipas parashikimeve të këtij Kodi;</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b) të drejtën e prokurorit për ushtrimin e ndjekjes penale dhe pjesëmarrjen e tij në procedim;</w:t>
      </w:r>
    </w:p>
    <w:p w:rsidR="005C4224" w:rsidRPr="00227900" w:rsidRDefault="005C4224" w:rsidP="00C92C5D">
      <w:pPr>
        <w:autoSpaceDE w:val="0"/>
        <w:autoSpaceDN w:val="0"/>
        <w:adjustRightInd w:val="0"/>
        <w:spacing w:after="0" w:line="240" w:lineRule="auto"/>
        <w:ind w:firstLine="0"/>
        <w:rPr>
          <w:rFonts w:ascii="Garamond" w:eastAsia="MS Mincho" w:hAnsi="Garamond"/>
          <w:strike/>
          <w:spacing w:val="-4"/>
          <w:sz w:val="24"/>
          <w:szCs w:val="24"/>
        </w:rPr>
      </w:pPr>
      <w:r w:rsidRPr="00227900">
        <w:rPr>
          <w:rFonts w:ascii="Garamond" w:eastAsia="MS Mincho" w:hAnsi="Garamond"/>
          <w:spacing w:val="-4"/>
          <w:sz w:val="24"/>
          <w:szCs w:val="24"/>
        </w:rPr>
        <w:tab/>
        <w:t>c) thirrjen e të pandehurit, viktimës ose praninë e mbrojtësit kur ajo është e detyrueshme.</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2. Një akt i cilësuar me ligj si absolutisht i pavlefshëm nuk mund të bëhet i vlefshëm.”.</w:t>
      </w:r>
    </w:p>
    <w:p w:rsidR="005C4224" w:rsidRPr="00434D20" w:rsidRDefault="005C4224" w:rsidP="00C92C5D">
      <w:pPr>
        <w:autoSpaceDE w:val="0"/>
        <w:autoSpaceDN w:val="0"/>
        <w:adjustRightInd w:val="0"/>
        <w:spacing w:after="0" w:line="240" w:lineRule="auto"/>
        <w:ind w:firstLine="0"/>
        <w:jc w:val="center"/>
        <w:rPr>
          <w:rFonts w:ascii="Garamond" w:eastAsia="MS Mincho" w:hAnsi="Garamond"/>
          <w:b/>
          <w:spacing w:val="-4"/>
          <w:sz w:val="14"/>
          <w:szCs w:val="24"/>
        </w:rPr>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72</w:t>
      </w:r>
    </w:p>
    <w:p w:rsidR="005C4224" w:rsidRPr="00227900" w:rsidRDefault="005C4224" w:rsidP="00F710D2">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Neni 129 ndryshohet si m</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posht</w:t>
      </w:r>
      <w:r w:rsidR="00434D20">
        <w:rPr>
          <w:rFonts w:ascii="Garamond" w:eastAsia="MS Mincho" w:hAnsi="Garamond"/>
          <w:spacing w:val="-4"/>
          <w:sz w:val="24"/>
          <w:szCs w:val="24"/>
        </w:rPr>
        <w:t>ë</w:t>
      </w:r>
      <w:r w:rsidRPr="00227900">
        <w:rPr>
          <w:rFonts w:ascii="Garamond" w:eastAsia="MS Mincho" w:hAnsi="Garamond"/>
          <w:spacing w:val="-4"/>
          <w:sz w:val="24"/>
          <w:szCs w:val="24"/>
        </w:rPr>
        <w:t>:</w:t>
      </w:r>
    </w:p>
    <w:p w:rsidR="005C4224" w:rsidRDefault="005C4224" w:rsidP="00F710D2">
      <w:pPr>
        <w:pStyle w:val="Hapesira7"/>
      </w:pPr>
    </w:p>
    <w:p w:rsidR="00434D20" w:rsidRDefault="00434D20" w:rsidP="00F710D2">
      <w:pPr>
        <w:pStyle w:val="Hapesira7"/>
      </w:pPr>
    </w:p>
    <w:p w:rsidR="00434D20" w:rsidRDefault="00434D20" w:rsidP="00F710D2">
      <w:pPr>
        <w:pStyle w:val="Hapesira7"/>
      </w:pPr>
    </w:p>
    <w:p w:rsidR="00434D20" w:rsidRDefault="00434D20" w:rsidP="00F710D2">
      <w:pPr>
        <w:pStyle w:val="Hapesira7"/>
      </w:pPr>
    </w:p>
    <w:p w:rsidR="00434D20" w:rsidRDefault="00434D20" w:rsidP="00F710D2">
      <w:pPr>
        <w:pStyle w:val="Hapesira7"/>
      </w:pPr>
    </w:p>
    <w:p w:rsidR="00434D20" w:rsidRDefault="00434D20" w:rsidP="00F710D2">
      <w:pPr>
        <w:pStyle w:val="Hapesira7"/>
      </w:pPr>
    </w:p>
    <w:p w:rsidR="00434D20" w:rsidRDefault="00434D20" w:rsidP="00F710D2">
      <w:pPr>
        <w:pStyle w:val="Hapesira7"/>
      </w:pPr>
    </w:p>
    <w:p w:rsidR="00434D20" w:rsidRPr="00227900" w:rsidRDefault="00434D20" w:rsidP="00F710D2">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129</w:t>
      </w:r>
    </w:p>
    <w:p w:rsidR="005C4224" w:rsidRPr="00227900" w:rsidRDefault="005C4224" w:rsidP="00C92C5D">
      <w:pPr>
        <w:autoSpaceDE w:val="0"/>
        <w:autoSpaceDN w:val="0"/>
        <w:adjustRightInd w:val="0"/>
        <w:spacing w:after="0" w:line="240" w:lineRule="auto"/>
        <w:ind w:firstLine="0"/>
        <w:jc w:val="center"/>
        <w:rPr>
          <w:rFonts w:ascii="Garamond" w:eastAsia="MS Mincho" w:hAnsi="Garamond"/>
          <w:b/>
          <w:bCs/>
          <w:spacing w:val="-4"/>
          <w:sz w:val="24"/>
          <w:szCs w:val="24"/>
        </w:rPr>
      </w:pPr>
      <w:r w:rsidRPr="00227900">
        <w:rPr>
          <w:rFonts w:ascii="Garamond" w:eastAsia="MS Mincho" w:hAnsi="Garamond"/>
          <w:b/>
          <w:bCs/>
          <w:spacing w:val="-4"/>
          <w:sz w:val="24"/>
          <w:szCs w:val="24"/>
        </w:rPr>
        <w:t>Pavlefshmëria relative</w:t>
      </w:r>
    </w:p>
    <w:p w:rsidR="005C4224" w:rsidRPr="00227900" w:rsidRDefault="005C4224" w:rsidP="00F710D2">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1. Pavlefshmëritë e ndryshme nga ato të parashikuara nga neni 128 mund të deklarohen mbi kërkesën e palëve.</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2. Kur pala është e pranishme, pavlefshmëria e një akti duhet të kundërshtohet përpara se ai të bëhet ose, kur kjo nuk është e mundur, menjëherë pasi është bërë.</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3. Pavlefshmëria lidhur me aktet e hetimeve paraprake dhe me ato të kryera për sigurimin e provës duhet të kundërshtohet në seancën paraprake ose në seancë gjyqësore përpara se të fillojë shqyrtimi gjyqësor, sipas nenit 355 të këtij Kodi.</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4. Pavlefshmëria e vërtetuar në gjykim mund të kundërshtohet bashkë me ankimin kundër vendimit përfundimtar.</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5. Afatet për të ngritur ose për të kundërshtuar pavlefshmërinë nuk mund të zgjaten.”.</w:t>
      </w:r>
    </w:p>
    <w:p w:rsidR="005C4224" w:rsidRPr="00227900" w:rsidRDefault="005C4224" w:rsidP="00F710D2">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73</w:t>
      </w:r>
    </w:p>
    <w:p w:rsidR="005C4224" w:rsidRPr="00227900" w:rsidRDefault="005C4224" w:rsidP="00F710D2">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N</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nenin 130 b</w:t>
      </w:r>
      <w:r w:rsidR="00434D20">
        <w:rPr>
          <w:rFonts w:ascii="Garamond" w:eastAsia="MS Mincho" w:hAnsi="Garamond"/>
          <w:spacing w:val="-4"/>
          <w:sz w:val="24"/>
          <w:szCs w:val="24"/>
        </w:rPr>
        <w:t>ë</w:t>
      </w:r>
      <w:r w:rsidRPr="00227900">
        <w:rPr>
          <w:rFonts w:ascii="Garamond" w:eastAsia="MS Mincho" w:hAnsi="Garamond"/>
          <w:spacing w:val="-4"/>
          <w:sz w:val="24"/>
          <w:szCs w:val="24"/>
        </w:rPr>
        <w:t>hen ndryshimet dhe shtesat e mëposhtme:</w:t>
      </w: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Titulli ndryshohet si m</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posht</w:t>
      </w:r>
      <w:r w:rsidR="00434D20">
        <w:rPr>
          <w:rFonts w:ascii="Garamond" w:eastAsia="MS Mincho" w:hAnsi="Garamond"/>
          <w:spacing w:val="-4"/>
          <w:sz w:val="24"/>
          <w:szCs w:val="24"/>
        </w:rPr>
        <w:t>ë</w:t>
      </w:r>
      <w:r w:rsidRPr="00227900">
        <w:rPr>
          <w:rFonts w:ascii="Garamond" w:eastAsia="MS Mincho" w:hAnsi="Garamond"/>
          <w:spacing w:val="-4"/>
          <w:sz w:val="24"/>
          <w:szCs w:val="24"/>
        </w:rPr>
        <w:t>:</w:t>
      </w:r>
    </w:p>
    <w:p w:rsidR="005C4224" w:rsidRPr="00227900" w:rsidRDefault="005C4224" w:rsidP="00C92C5D">
      <w:pPr>
        <w:autoSpaceDE w:val="0"/>
        <w:autoSpaceDN w:val="0"/>
        <w:adjustRightInd w:val="0"/>
        <w:spacing w:after="0" w:line="240" w:lineRule="auto"/>
        <w:ind w:firstLine="0"/>
        <w:jc w:val="left"/>
        <w:rPr>
          <w:rFonts w:ascii="Garamond" w:eastAsia="MS Mincho" w:hAnsi="Garamond"/>
          <w:bCs/>
          <w:spacing w:val="-4"/>
          <w:sz w:val="24"/>
          <w:szCs w:val="24"/>
        </w:rPr>
      </w:pPr>
      <w:r w:rsidRPr="00227900">
        <w:rPr>
          <w:rFonts w:ascii="Garamond" w:eastAsia="MS Mincho" w:hAnsi="Garamond"/>
          <w:spacing w:val="-4"/>
          <w:sz w:val="24"/>
          <w:szCs w:val="24"/>
        </w:rPr>
        <w:tab/>
        <w:t>“</w:t>
      </w:r>
      <w:r w:rsidRPr="00227900">
        <w:rPr>
          <w:rFonts w:ascii="Garamond" w:eastAsia="MS Mincho" w:hAnsi="Garamond"/>
          <w:bCs/>
          <w:spacing w:val="-4"/>
          <w:sz w:val="24"/>
          <w:szCs w:val="24"/>
        </w:rPr>
        <w:t>Çmuarja e pavlefshmërisë relative”.</w:t>
      </w:r>
    </w:p>
    <w:p w:rsidR="005C4224" w:rsidRPr="00227900" w:rsidRDefault="005C4224" w:rsidP="00C92C5D">
      <w:pPr>
        <w:autoSpaceDE w:val="0"/>
        <w:autoSpaceDN w:val="0"/>
        <w:adjustRightInd w:val="0"/>
        <w:spacing w:after="0" w:line="240" w:lineRule="auto"/>
        <w:ind w:firstLine="0"/>
        <w:rPr>
          <w:rFonts w:ascii="Garamond" w:eastAsia="MS Mincho" w:hAnsi="Garamond"/>
          <w:bCs/>
          <w:spacing w:val="-4"/>
          <w:sz w:val="24"/>
          <w:szCs w:val="24"/>
        </w:rPr>
      </w:pPr>
      <w:r w:rsidRPr="00227900">
        <w:rPr>
          <w:rFonts w:ascii="Garamond" w:eastAsia="MS Mincho" w:hAnsi="Garamond"/>
          <w:bCs/>
          <w:spacing w:val="-4"/>
          <w:sz w:val="24"/>
          <w:szCs w:val="24"/>
        </w:rPr>
        <w:tab/>
        <w:t>N</w:t>
      </w:r>
      <w:r w:rsidR="00434D20">
        <w:rPr>
          <w:rFonts w:ascii="Garamond" w:eastAsia="MS Mincho" w:hAnsi="Garamond"/>
          <w:bCs/>
          <w:spacing w:val="-4"/>
          <w:sz w:val="24"/>
          <w:szCs w:val="24"/>
        </w:rPr>
        <w:t>ë</w:t>
      </w:r>
      <w:r w:rsidRPr="00227900">
        <w:rPr>
          <w:rFonts w:ascii="Garamond" w:eastAsia="MS Mincho" w:hAnsi="Garamond"/>
          <w:bCs/>
          <w:spacing w:val="-4"/>
          <w:sz w:val="24"/>
          <w:szCs w:val="24"/>
        </w:rPr>
        <w:t xml:space="preserve"> pik</w:t>
      </w:r>
      <w:r w:rsidRPr="00227900">
        <w:rPr>
          <w:rFonts w:ascii="Garamond" w:eastAsia="MS Mincho" w:hAnsi="Garamond" w:cs="Garamond"/>
          <w:bCs/>
          <w:spacing w:val="-4"/>
          <w:sz w:val="24"/>
          <w:szCs w:val="24"/>
        </w:rPr>
        <w:t>ë</w:t>
      </w:r>
      <w:r w:rsidRPr="00227900">
        <w:rPr>
          <w:rFonts w:ascii="Garamond" w:eastAsia="MS Mincho" w:hAnsi="Garamond"/>
          <w:bCs/>
          <w:spacing w:val="-4"/>
          <w:sz w:val="24"/>
          <w:szCs w:val="24"/>
        </w:rPr>
        <w:t>n 1, shkronja “b” ndryshohet si m</w:t>
      </w:r>
      <w:r w:rsidR="00434D20">
        <w:rPr>
          <w:rFonts w:ascii="Garamond" w:eastAsia="MS Mincho" w:hAnsi="Garamond"/>
          <w:bCs/>
          <w:spacing w:val="-4"/>
          <w:sz w:val="24"/>
          <w:szCs w:val="24"/>
        </w:rPr>
        <w:t>ë</w:t>
      </w:r>
      <w:r w:rsidRPr="00227900">
        <w:rPr>
          <w:rFonts w:ascii="Garamond" w:eastAsia="MS Mincho" w:hAnsi="Garamond"/>
          <w:bCs/>
          <w:spacing w:val="-4"/>
          <w:sz w:val="24"/>
          <w:szCs w:val="24"/>
        </w:rPr>
        <w:t xml:space="preserve"> posht</w:t>
      </w:r>
      <w:r w:rsidR="00434D20">
        <w:rPr>
          <w:rFonts w:ascii="Garamond" w:eastAsia="MS Mincho" w:hAnsi="Garamond"/>
          <w:bCs/>
          <w:spacing w:val="-4"/>
          <w:sz w:val="24"/>
          <w:szCs w:val="24"/>
        </w:rPr>
        <w:t>ë</w:t>
      </w:r>
      <w:r w:rsidRPr="00227900">
        <w:rPr>
          <w:rFonts w:ascii="Garamond" w:eastAsia="MS Mincho" w:hAnsi="Garamond"/>
          <w:bCs/>
          <w:spacing w:val="-4"/>
          <w:sz w:val="24"/>
          <w:szCs w:val="24"/>
        </w:rPr>
        <w:t>:</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bCs/>
          <w:spacing w:val="-4"/>
          <w:sz w:val="24"/>
          <w:szCs w:val="24"/>
        </w:rPr>
        <w:tab/>
        <w:t>“</w:t>
      </w:r>
      <w:r w:rsidRPr="00227900">
        <w:rPr>
          <w:rFonts w:ascii="Garamond" w:eastAsia="MS Mincho" w:hAnsi="Garamond"/>
          <w:spacing w:val="-4"/>
          <w:sz w:val="24"/>
          <w:szCs w:val="24"/>
        </w:rPr>
        <w:t>b) kur pala ka përfituar nga e drejta, ushtrimin e së cilës akti i pavlefshëm synon të mbrojë;”.</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pikën 1, pas shkronjës “b” shtohet shkronja “c” këtë me përmbajtje:</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“c) kur është shkaktuar nga vetë pala, ose kur ajo nuk ka asnjë interes në ngritjen e saj.”.</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Pika 4 ndryshohet si m</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posht</w:t>
      </w:r>
      <w:r w:rsidR="00434D20">
        <w:rPr>
          <w:rFonts w:ascii="Garamond" w:eastAsia="MS Mincho" w:hAnsi="Garamond"/>
          <w:spacing w:val="-4"/>
          <w:sz w:val="24"/>
          <w:szCs w:val="24"/>
        </w:rPr>
        <w:t>ë</w:t>
      </w:r>
      <w:r w:rsidRPr="00227900">
        <w:rPr>
          <w:rFonts w:ascii="Garamond" w:eastAsia="MS Mincho" w:hAnsi="Garamond"/>
          <w:spacing w:val="-4"/>
          <w:sz w:val="24"/>
          <w:szCs w:val="24"/>
        </w:rPr>
        <w:t>:</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“4. Gjatë hetimeve paraprake çmuarja e pavlefshmërisë bëhet nga prokurori dhe nëse nuk kryhet nga ky i fundit, çmohet nga gjyqtari i seancës paraprake.”.</w:t>
      </w:r>
    </w:p>
    <w:p w:rsidR="005C4224" w:rsidRPr="00227900" w:rsidRDefault="005C4224" w:rsidP="00F710D2">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74</w:t>
      </w:r>
    </w:p>
    <w:p w:rsidR="005C4224" w:rsidRPr="008F6A73" w:rsidRDefault="005C4224" w:rsidP="008F6A73">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N</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nenin 133 b</w:t>
      </w:r>
      <w:r w:rsidR="00434D20">
        <w:rPr>
          <w:rFonts w:ascii="Garamond" w:eastAsia="MS Mincho" w:hAnsi="Garamond"/>
          <w:spacing w:val="-4"/>
          <w:sz w:val="24"/>
          <w:szCs w:val="24"/>
        </w:rPr>
        <w:t>ë</w:t>
      </w:r>
      <w:r w:rsidRPr="00227900">
        <w:rPr>
          <w:rFonts w:ascii="Garamond" w:eastAsia="MS Mincho" w:hAnsi="Garamond"/>
          <w:spacing w:val="-4"/>
          <w:sz w:val="24"/>
          <w:szCs w:val="24"/>
        </w:rPr>
        <w:t>hen ndryshimet e m</w:t>
      </w:r>
      <w:r w:rsidR="00434D20">
        <w:rPr>
          <w:rFonts w:ascii="Garamond" w:eastAsia="MS Mincho" w:hAnsi="Garamond"/>
          <w:spacing w:val="-4"/>
          <w:sz w:val="24"/>
          <w:szCs w:val="24"/>
        </w:rPr>
        <w:t>ë</w:t>
      </w:r>
      <w:r w:rsidRPr="00227900">
        <w:rPr>
          <w:rFonts w:ascii="Garamond" w:eastAsia="MS Mincho" w:hAnsi="Garamond"/>
          <w:spacing w:val="-4"/>
          <w:sz w:val="24"/>
          <w:szCs w:val="24"/>
        </w:rPr>
        <w:t>poshtme:</w:t>
      </w: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Titulli ndryshohet si m</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posht</w:t>
      </w:r>
      <w:r w:rsidR="00434D20">
        <w:rPr>
          <w:rFonts w:ascii="Garamond" w:eastAsia="MS Mincho" w:hAnsi="Garamond"/>
          <w:spacing w:val="-4"/>
          <w:sz w:val="24"/>
          <w:szCs w:val="24"/>
        </w:rPr>
        <w:t>ë</w:t>
      </w:r>
      <w:r w:rsidRPr="00227900">
        <w:rPr>
          <w:rFonts w:ascii="Garamond" w:eastAsia="MS Mincho" w:hAnsi="Garamond"/>
          <w:spacing w:val="-4"/>
          <w:sz w:val="24"/>
          <w:szCs w:val="24"/>
        </w:rPr>
        <w:t>:</w:t>
      </w:r>
    </w:p>
    <w:p w:rsidR="005C4224" w:rsidRPr="00227900" w:rsidRDefault="005C4224" w:rsidP="00434D20">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w:t>
      </w:r>
      <w:r w:rsidRPr="00227900">
        <w:rPr>
          <w:rFonts w:ascii="Garamond" w:eastAsia="MS Mincho" w:hAnsi="Garamond"/>
          <w:bCs/>
          <w:spacing w:val="-4"/>
          <w:sz w:val="24"/>
          <w:szCs w:val="24"/>
        </w:rPr>
        <w:t>Njoftimet e veçanta dhe me mjete të tjera teknike”.</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Pika 2 ndryshohet si m</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posht</w:t>
      </w:r>
      <w:r w:rsidR="00434D20">
        <w:rPr>
          <w:rFonts w:ascii="Garamond" w:eastAsia="MS Mincho" w:hAnsi="Garamond"/>
          <w:spacing w:val="-4"/>
          <w:sz w:val="24"/>
          <w:szCs w:val="24"/>
        </w:rPr>
        <w:t>ë</w:t>
      </w:r>
      <w:r w:rsidRPr="00227900">
        <w:rPr>
          <w:rFonts w:ascii="Garamond" w:eastAsia="MS Mincho" w:hAnsi="Garamond"/>
          <w:spacing w:val="-4"/>
          <w:sz w:val="24"/>
          <w:szCs w:val="24"/>
        </w:rPr>
        <w:t>:</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“2. Njoftimi me telefon ka vlerë nga çasti kur është bërë, me kusht që të dokumentohet marrja e tij.”.</w:t>
      </w: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Pika 3 shfuqizohet.</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Pika 4 ndryshohet si m</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posht</w:t>
      </w:r>
      <w:r w:rsidR="00434D20">
        <w:rPr>
          <w:rFonts w:ascii="Garamond" w:eastAsia="MS Mincho" w:hAnsi="Garamond"/>
          <w:spacing w:val="-4"/>
          <w:sz w:val="24"/>
          <w:szCs w:val="24"/>
        </w:rPr>
        <w:t>ë</w:t>
      </w:r>
      <w:r w:rsidRPr="00227900">
        <w:rPr>
          <w:rFonts w:ascii="Garamond" w:eastAsia="MS Mincho" w:hAnsi="Garamond"/>
          <w:spacing w:val="-4"/>
          <w:sz w:val="24"/>
          <w:szCs w:val="24"/>
        </w:rPr>
        <w:t>:</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“4. Gjykata, kur e çmon të përshtatshme, përveç të pandehurit, mund të disponojë njoftimin e personit, me mjete të tjera teknike që garantojnë njoftimin, me kusht që të dokumentohet marrja e tij.”.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Pas pikës 4 shtohet pika 5 me këtë përmbajtje:</w:t>
      </w:r>
    </w:p>
    <w:p w:rsidR="005C4224" w:rsidRPr="00227900" w:rsidRDefault="005C4224" w:rsidP="00C92C5D">
      <w:pPr>
        <w:autoSpaceDE w:val="0"/>
        <w:autoSpaceDN w:val="0"/>
        <w:adjustRightInd w:val="0"/>
        <w:spacing w:after="0" w:line="240" w:lineRule="auto"/>
        <w:ind w:firstLine="0"/>
        <w:rPr>
          <w:rFonts w:ascii="Garamond" w:eastAsia="MS Mincho" w:hAnsi="Garamond"/>
          <w:strike/>
          <w:spacing w:val="-4"/>
          <w:sz w:val="24"/>
          <w:szCs w:val="24"/>
        </w:rPr>
      </w:pPr>
      <w:r w:rsidRPr="00227900">
        <w:rPr>
          <w:rFonts w:ascii="Garamond" w:eastAsia="MS Mincho" w:hAnsi="Garamond"/>
          <w:spacing w:val="-4"/>
          <w:sz w:val="24"/>
          <w:szCs w:val="24"/>
        </w:rPr>
        <w:tab/>
        <w:t xml:space="preserve">“5. Njoftimi i dëshmitarit </w:t>
      </w:r>
      <w:r w:rsidRPr="00227900">
        <w:rPr>
          <w:rFonts w:ascii="Garamond" w:eastAsia="Times New Roman" w:hAnsi="Garamond"/>
          <w:spacing w:val="-4"/>
          <w:sz w:val="24"/>
          <w:szCs w:val="24"/>
        </w:rPr>
        <w:t>me identitet të fshehur</w:t>
      </w:r>
      <w:r w:rsidRPr="00227900">
        <w:rPr>
          <w:rFonts w:ascii="Garamond" w:eastAsia="MS Mincho" w:hAnsi="Garamond"/>
          <w:spacing w:val="-4"/>
          <w:sz w:val="24"/>
          <w:szCs w:val="24"/>
        </w:rPr>
        <w:t>, dëshmitarit të mbrojtur dhe bashkëpunëtorit të drejtësisë bëhet nëpërmjet dorëzimit të kopjes së aktit prokurorit.”.</w:t>
      </w:r>
    </w:p>
    <w:p w:rsidR="005C4224" w:rsidRPr="00227900" w:rsidRDefault="005C4224" w:rsidP="00F710D2">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75</w:t>
      </w:r>
    </w:p>
    <w:p w:rsidR="005C4224" w:rsidRPr="00227900" w:rsidRDefault="005C4224" w:rsidP="00F710D2">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N</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nenin 137, titulli ndryshohet si më poshtë:</w:t>
      </w:r>
    </w:p>
    <w:p w:rsidR="005C4224" w:rsidRPr="00227900" w:rsidRDefault="005C4224" w:rsidP="00C92C5D">
      <w:pPr>
        <w:autoSpaceDE w:val="0"/>
        <w:autoSpaceDN w:val="0"/>
        <w:adjustRightInd w:val="0"/>
        <w:spacing w:after="0" w:line="240" w:lineRule="auto"/>
        <w:ind w:firstLine="0"/>
        <w:jc w:val="left"/>
        <w:rPr>
          <w:rFonts w:ascii="Garamond" w:eastAsia="MS Mincho" w:hAnsi="Garamond"/>
          <w:bCs/>
          <w:spacing w:val="-4"/>
          <w:sz w:val="24"/>
          <w:szCs w:val="24"/>
        </w:rPr>
      </w:pPr>
      <w:r w:rsidRPr="00227900">
        <w:rPr>
          <w:rFonts w:ascii="Garamond" w:eastAsia="MS Mincho" w:hAnsi="Garamond"/>
          <w:spacing w:val="-4"/>
          <w:sz w:val="24"/>
          <w:szCs w:val="24"/>
        </w:rPr>
        <w:tab/>
        <w:t>“</w:t>
      </w:r>
      <w:r w:rsidRPr="00227900">
        <w:rPr>
          <w:rFonts w:ascii="Garamond" w:eastAsia="MS Mincho" w:hAnsi="Garamond"/>
          <w:bCs/>
          <w:spacing w:val="-4"/>
          <w:sz w:val="24"/>
          <w:szCs w:val="24"/>
        </w:rPr>
        <w:t>Njoftimet për viktimën dhe palët private”.</w:t>
      </w:r>
    </w:p>
    <w:p w:rsidR="005C4224" w:rsidRPr="00227900" w:rsidRDefault="005C4224" w:rsidP="00F710D2">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76</w:t>
      </w:r>
    </w:p>
    <w:p w:rsidR="005C4224" w:rsidRPr="00227900" w:rsidRDefault="005C4224" w:rsidP="00F710D2">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Në nenin 138 bëhen ndryshimet e mëposhtme:</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Titulli ndryshohet si më poshtë: </w:t>
      </w:r>
    </w:p>
    <w:p w:rsidR="005C4224" w:rsidRPr="00227900" w:rsidRDefault="005C4224" w:rsidP="00C92C5D">
      <w:pPr>
        <w:autoSpaceDE w:val="0"/>
        <w:autoSpaceDN w:val="0"/>
        <w:adjustRightInd w:val="0"/>
        <w:spacing w:after="0" w:line="240" w:lineRule="auto"/>
        <w:ind w:firstLine="0"/>
        <w:rPr>
          <w:rFonts w:ascii="Garamond" w:eastAsia="MS Mincho" w:hAnsi="Garamond"/>
          <w:bCs/>
          <w:spacing w:val="-4"/>
          <w:sz w:val="24"/>
          <w:szCs w:val="24"/>
        </w:rPr>
      </w:pPr>
      <w:r w:rsidRPr="00227900">
        <w:rPr>
          <w:rFonts w:ascii="Garamond" w:eastAsia="MS Mincho" w:hAnsi="Garamond"/>
          <w:spacing w:val="-4"/>
          <w:sz w:val="24"/>
          <w:szCs w:val="24"/>
        </w:rPr>
        <w:tab/>
        <w:t>“</w:t>
      </w:r>
      <w:r w:rsidRPr="00227900">
        <w:rPr>
          <w:rFonts w:ascii="Garamond" w:eastAsia="MS Mincho" w:hAnsi="Garamond"/>
          <w:bCs/>
          <w:spacing w:val="-4"/>
          <w:sz w:val="24"/>
          <w:szCs w:val="24"/>
        </w:rPr>
        <w:t>Njoftimet nëpërmjet shpalljes publike për viktimat”.</w:t>
      </w:r>
    </w:p>
    <w:p w:rsidR="005C4224" w:rsidRPr="00227900" w:rsidRDefault="005C4224" w:rsidP="00C92C5D">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 xml:space="preserve">     Pika 1 ndryshohet si më poshtë: </w:t>
      </w:r>
    </w:p>
    <w:p w:rsidR="005C4224" w:rsidRPr="00227900" w:rsidRDefault="005C4224" w:rsidP="00C92C5D">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 xml:space="preserve">     “1. Kur njoftimi i </w:t>
      </w:r>
      <w:r w:rsidRPr="00227900">
        <w:rPr>
          <w:rFonts w:ascii="Garamond" w:eastAsia="MS Mincho" w:hAnsi="Garamond"/>
          <w:bCs/>
          <w:spacing w:val="-4"/>
          <w:sz w:val="24"/>
          <w:szCs w:val="24"/>
        </w:rPr>
        <w:t>viktimave</w:t>
      </w:r>
      <w:r w:rsidRPr="00227900">
        <w:rPr>
          <w:rFonts w:ascii="Garamond" w:eastAsia="MS Mincho" w:hAnsi="Garamond"/>
          <w:spacing w:val="-4"/>
          <w:sz w:val="24"/>
          <w:szCs w:val="24"/>
        </w:rPr>
        <w:t xml:space="preserve"> është i vështirë për shkak të numrit të tyre, pamundësisë të identifikimit të disave prej tyre ose kur njoftimi është i pamundur për shkak se nuk dihen vendet e treguara në nenin 140, gjykata mund të urdhërojë që ai të bëhet nëpërmjet shpalljes publike në këndin e njoftimeve dhe faqen e internetit të saj. Njoftimi qëndron i publikuar për jo më pak se 10 ditë.”.</w:t>
      </w:r>
    </w:p>
    <w:p w:rsidR="005C4224" w:rsidRPr="00227900" w:rsidRDefault="005C4224" w:rsidP="008F6A73">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77</w:t>
      </w:r>
    </w:p>
    <w:p w:rsidR="005C4224" w:rsidRPr="00227900" w:rsidRDefault="005C4224" w:rsidP="008F6A73">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 xml:space="preserve">Neni 140 ndryshohet si më poshtë:  </w:t>
      </w:r>
    </w:p>
    <w:p w:rsidR="005C4224" w:rsidRPr="00227900" w:rsidRDefault="005C4224" w:rsidP="008F6A73">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140</w:t>
      </w:r>
    </w:p>
    <w:p w:rsidR="005C4224" w:rsidRPr="00227900" w:rsidRDefault="005C4224" w:rsidP="00C92C5D">
      <w:pPr>
        <w:autoSpaceDE w:val="0"/>
        <w:autoSpaceDN w:val="0"/>
        <w:adjustRightInd w:val="0"/>
        <w:spacing w:after="0" w:line="240" w:lineRule="auto"/>
        <w:ind w:firstLine="0"/>
        <w:jc w:val="center"/>
        <w:rPr>
          <w:rFonts w:ascii="Garamond" w:eastAsia="MS Mincho" w:hAnsi="Garamond"/>
          <w:b/>
          <w:bCs/>
          <w:spacing w:val="-4"/>
          <w:sz w:val="24"/>
          <w:szCs w:val="24"/>
        </w:rPr>
      </w:pPr>
      <w:r w:rsidRPr="00227900">
        <w:rPr>
          <w:rFonts w:ascii="Garamond" w:eastAsia="MS Mincho" w:hAnsi="Garamond"/>
          <w:b/>
          <w:bCs/>
          <w:spacing w:val="-4"/>
          <w:sz w:val="24"/>
          <w:szCs w:val="24"/>
        </w:rPr>
        <w:t>Njoftimi për herë të parë i të pandehurit të lirë</w:t>
      </w:r>
    </w:p>
    <w:p w:rsidR="005C4224" w:rsidRPr="00227900" w:rsidRDefault="005C4224" w:rsidP="008F6A73">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1. Njoftimi  për herë të parë i të pandehurit në gjendje të lirë bëhet duke i dorëzuar atij personalisht kopjen e aktit së bashku me letrën e të drejtave, sipas nenit 34/a, të këtij Kodi. Kur nuk mund t’i dorëzohet personalisht, njoftimi bëhet në banesën e tij ose në vendin e punës, duke ia dorëzuar aktin një personi që bashkëjeton me të ose një fqinji, ose një personi që punon me të. Në aktin e njoftimit tregohen gjenealitetet e personit që merr përsipër njoftimin dhe lidhja e tij me të pandehurin. </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2. Kur vendet e treguara në paragrafin 1 nuk dihen, njoftimi bëhet në vendin ku i pandehuri ka banimin e përkohshëm ose vendin ku qëndron më shpesh, duke ia dorëzuar atë njërit prej personave të treguar në paragrafin 1.</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3. Kopja e njoftimit nuk mund t’i dorëzohet një të mituri nën 14 vjeç ose një personi me paaftësi të dukshme intelektuale.</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4. Nëse i pandehuri është i mitur, si rregull, ai njoftohet nëpërmjet prindërve ose kujdestarit të tij, si dhe sipas legjislacionit të posaçëm për të miturit.</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5. Kur personat e treguar në paragrafin 1 mungojnë ose nuk janë të përshtatshëm, ose refuzojnë të marrin aktin, atëherë procedohet me kërkimin e të pandehurit në vende të tjera. Në rast se edhe në këtë mënyrë nuk mund të bëhet njoftimi, akti depozitohet në qendrën administrative të lagjes ose të fshatit ku i pandehuri banon ose punon. Lajmërimi i depozitimit afishohet në portën e shtëpisë së të pandehurit ose të vendit ku punon, këndin e afishimit dhe në faqen e internetit të gjykatës. Ftuesi gjyqësor e lajmëron atë për depozitimin me letër rekomande me lajmërim marrje. Efektet e njoftimit rrjedhin që nga marrja e rekomandesë.</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6. Njoftimi i të pandehurit që kryen shërbimin ushtarak bëhet duke i dorëzuar aktin atij vetë dhe kur nuk mund të bëhet dorëzimi, akti i njoftohet komandës e cila detyrohet të lajmërojë menjëherë të interesuarin.</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7. Me aktin e njoftimit për herë të parë, organi procedues e fton të pandehurin të deklarojë ose të zgjedhë banesën apo vendin dhe mënyrën e njoftimeve të mëtejshme për efekte të procedimit. Për çdo ndryshim të tyre i pandehuri është i detyruar të njoftojë me shkrim ose të deklarojë përpara organit procedues.”.</w:t>
      </w:r>
    </w:p>
    <w:p w:rsidR="005C4224" w:rsidRPr="00227900" w:rsidRDefault="005C4224" w:rsidP="00046DD9">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78</w:t>
      </w:r>
    </w:p>
    <w:p w:rsidR="005C4224" w:rsidRPr="00227900" w:rsidRDefault="005C4224" w:rsidP="00046DD9">
      <w:pPr>
        <w:pStyle w:val="Hapesira7"/>
      </w:pPr>
    </w:p>
    <w:p w:rsidR="005C4224" w:rsidRPr="00227900" w:rsidRDefault="005C4224" w:rsidP="00046DD9">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Pas nenit 140 shtohet neni 140/a me këtë përmbajtje:</w:t>
      </w:r>
    </w:p>
    <w:p w:rsidR="005C4224" w:rsidRPr="00227900" w:rsidRDefault="005C4224" w:rsidP="00046DD9">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140/a</w:t>
      </w:r>
    </w:p>
    <w:p w:rsidR="005C4224" w:rsidRPr="00227900" w:rsidRDefault="005C4224" w:rsidP="00C92C5D">
      <w:pPr>
        <w:autoSpaceDE w:val="0"/>
        <w:autoSpaceDN w:val="0"/>
        <w:adjustRightInd w:val="0"/>
        <w:spacing w:after="0" w:line="240" w:lineRule="auto"/>
        <w:ind w:firstLine="0"/>
        <w:jc w:val="center"/>
        <w:rPr>
          <w:rFonts w:ascii="Garamond" w:eastAsia="MS Mincho" w:hAnsi="Garamond"/>
          <w:b/>
          <w:bCs/>
          <w:spacing w:val="-4"/>
          <w:sz w:val="24"/>
          <w:szCs w:val="24"/>
        </w:rPr>
      </w:pPr>
      <w:r w:rsidRPr="00227900">
        <w:rPr>
          <w:rFonts w:ascii="Garamond" w:eastAsia="MS Mincho" w:hAnsi="Garamond"/>
          <w:b/>
          <w:bCs/>
          <w:spacing w:val="-4"/>
          <w:sz w:val="24"/>
          <w:szCs w:val="24"/>
        </w:rPr>
        <w:t>Njoftimi i të pandehurit person juridik</w:t>
      </w:r>
    </w:p>
    <w:p w:rsidR="005C4224" w:rsidRPr="00227900" w:rsidRDefault="005C4224" w:rsidP="00046DD9">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1. Njoftimi i të pandehurit person juridik bëhet në selinë e tij. Personi që e merr në dorëzim njoftimin shënon në aktin e njoftimit identitetin, detyrën që kryen në personin juridik dhe datën e marrjes së njoftimit.</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2. Nëse njoftimi sipas paragrafit të mësipërm nuk është i mundur, ai</w:t>
      </w:r>
      <w:r w:rsidRPr="00227900">
        <w:rPr>
          <w:rFonts w:ascii="Garamond" w:eastAsia="MS Mincho" w:hAnsi="Garamond"/>
          <w:bCs/>
          <w:spacing w:val="-4"/>
          <w:sz w:val="24"/>
          <w:szCs w:val="24"/>
        </w:rPr>
        <w:t xml:space="preserve"> kryhet nëpërmjet afishimit të njoftimit në adresën e deklaruar të selisë, këndin e afishimit të gjykatës dhe në faqen elektronike të saj, si dhe nëpërmjet afishimit në faqen elektronike të Qendrës Kombëtare të Bizneseve në rastet e personave juridikë të regjistruar në regjistrin tregtar</w:t>
      </w:r>
      <w:r w:rsidRPr="00227900">
        <w:rPr>
          <w:rFonts w:ascii="Garamond" w:eastAsia="MS Mincho" w:hAnsi="Garamond"/>
          <w:spacing w:val="-4"/>
          <w:sz w:val="24"/>
          <w:szCs w:val="24"/>
        </w:rPr>
        <w:t>.”.</w:t>
      </w:r>
    </w:p>
    <w:p w:rsidR="005C4224" w:rsidRPr="00227900" w:rsidRDefault="005C4224" w:rsidP="00046DD9">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79</w:t>
      </w:r>
    </w:p>
    <w:p w:rsidR="005C4224" w:rsidRPr="00227900" w:rsidRDefault="005C4224" w:rsidP="00046DD9">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Në nenin 142 bëhen ndryshimet e mëposhtme:</w:t>
      </w: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Pika 2 numërtohet pika 3.</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Pas pikës 1 shtohet pika 2 ndryshohet me këtë përmbajtje: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“2. Kur i pandehuri njoftohet, sipas paragrafit 1, ai ftohet të deklarojë ose të zgjedhë banesën në territorin shqiptar. Njoftimi i kryer në adresën e deklaruar quhet i realizuar.”.</w:t>
      </w:r>
    </w:p>
    <w:p w:rsidR="005C4224" w:rsidRPr="00227900" w:rsidRDefault="005C4224" w:rsidP="00046DD9">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80</w:t>
      </w:r>
    </w:p>
    <w:p w:rsidR="005C4224" w:rsidRPr="00227900" w:rsidRDefault="005C4224" w:rsidP="00046DD9">
      <w:pPr>
        <w:pStyle w:val="Hapesira7"/>
      </w:pPr>
    </w:p>
    <w:p w:rsidR="005C4224" w:rsidRPr="00227900" w:rsidRDefault="005C4224" w:rsidP="00046DD9">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Pas nenit 142 shtohet neni 142/a me këtë përmbajtje:</w:t>
      </w:r>
    </w:p>
    <w:p w:rsidR="005C4224" w:rsidRPr="00227900" w:rsidRDefault="005C4224" w:rsidP="00046DD9">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142/a</w:t>
      </w:r>
    </w:p>
    <w:p w:rsidR="005C4224" w:rsidRPr="00227900" w:rsidRDefault="005C4224" w:rsidP="00C92C5D">
      <w:pPr>
        <w:autoSpaceDE w:val="0"/>
        <w:autoSpaceDN w:val="0"/>
        <w:adjustRightInd w:val="0"/>
        <w:spacing w:after="0" w:line="240" w:lineRule="auto"/>
        <w:ind w:firstLine="0"/>
        <w:jc w:val="center"/>
        <w:rPr>
          <w:rFonts w:ascii="Garamond" w:eastAsia="MS Mincho" w:hAnsi="Garamond"/>
          <w:b/>
          <w:bCs/>
          <w:spacing w:val="-4"/>
          <w:sz w:val="24"/>
          <w:szCs w:val="24"/>
        </w:rPr>
      </w:pPr>
      <w:r w:rsidRPr="00227900">
        <w:rPr>
          <w:rFonts w:ascii="Garamond" w:eastAsia="MS Mincho" w:hAnsi="Garamond"/>
          <w:b/>
          <w:bCs/>
          <w:spacing w:val="-4"/>
          <w:sz w:val="24"/>
          <w:szCs w:val="24"/>
        </w:rPr>
        <w:t>Njoftimi i personave të huaj që gëzojnë imunitet</w:t>
      </w:r>
    </w:p>
    <w:p w:rsidR="005C4224" w:rsidRPr="00227900" w:rsidRDefault="005C4224" w:rsidP="00046DD9">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r>
      <w:r w:rsidRPr="00227900">
        <w:rPr>
          <w:rFonts w:ascii="Garamond" w:eastAsia="MS Mincho" w:hAnsi="Garamond"/>
          <w:bCs/>
          <w:spacing w:val="-4"/>
          <w:sz w:val="24"/>
          <w:szCs w:val="24"/>
        </w:rPr>
        <w:t>Përveçse kur parashikohet ndryshe nga marrëveshjet ndërkombëtare,</w:t>
      </w:r>
      <w:r w:rsidRPr="00227900">
        <w:rPr>
          <w:rFonts w:ascii="Garamond" w:eastAsia="MS Mincho" w:hAnsi="Garamond"/>
          <w:spacing w:val="-4"/>
          <w:sz w:val="24"/>
          <w:szCs w:val="24"/>
        </w:rPr>
        <w:t xml:space="preserve"> njoftimi i </w:t>
      </w:r>
      <w:r w:rsidRPr="00227900">
        <w:rPr>
          <w:rFonts w:ascii="Garamond" w:eastAsia="MS Mincho" w:hAnsi="Garamond"/>
          <w:bCs/>
          <w:spacing w:val="-4"/>
          <w:sz w:val="24"/>
          <w:szCs w:val="24"/>
        </w:rPr>
        <w:t>personave të huaj që gëzojnë imunitet, sipas së drejtës ndërkombëtare, kryhet nëpërmjet ministrisë përgjegjëse për punët e jashtme</w:t>
      </w:r>
      <w:r w:rsidRPr="00227900">
        <w:rPr>
          <w:rFonts w:ascii="Garamond" w:eastAsia="MS Mincho" w:hAnsi="Garamond"/>
          <w:spacing w:val="-4"/>
          <w:sz w:val="24"/>
          <w:szCs w:val="24"/>
        </w:rPr>
        <w:t>.”.</w:t>
      </w:r>
    </w:p>
    <w:p w:rsidR="005C4224" w:rsidRPr="00227900" w:rsidRDefault="005C4224" w:rsidP="00046DD9">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81</w:t>
      </w:r>
    </w:p>
    <w:p w:rsidR="005C4224" w:rsidRPr="00227900" w:rsidRDefault="005C4224" w:rsidP="00046DD9">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Neni 147 ndryshohet si më poshtë:</w:t>
      </w:r>
    </w:p>
    <w:p w:rsidR="005C4224" w:rsidRPr="00227900" w:rsidRDefault="005C4224" w:rsidP="00046DD9">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147</w:t>
      </w:r>
    </w:p>
    <w:p w:rsidR="005C4224" w:rsidRPr="00227900" w:rsidRDefault="005C4224" w:rsidP="00C92C5D">
      <w:pPr>
        <w:autoSpaceDE w:val="0"/>
        <w:autoSpaceDN w:val="0"/>
        <w:adjustRightInd w:val="0"/>
        <w:spacing w:after="0" w:line="240" w:lineRule="auto"/>
        <w:ind w:firstLine="0"/>
        <w:jc w:val="center"/>
        <w:rPr>
          <w:rFonts w:ascii="Garamond" w:eastAsia="MS Mincho" w:hAnsi="Garamond"/>
          <w:b/>
          <w:bCs/>
          <w:spacing w:val="-4"/>
          <w:sz w:val="24"/>
          <w:szCs w:val="24"/>
        </w:rPr>
      </w:pPr>
      <w:r w:rsidRPr="00227900">
        <w:rPr>
          <w:rFonts w:ascii="Garamond" w:eastAsia="MS Mincho" w:hAnsi="Garamond"/>
          <w:b/>
          <w:bCs/>
          <w:spacing w:val="-4"/>
          <w:sz w:val="24"/>
          <w:szCs w:val="24"/>
        </w:rPr>
        <w:t>Rivendosja në afat</w:t>
      </w:r>
    </w:p>
    <w:p w:rsidR="005C4224" w:rsidRPr="00227900" w:rsidRDefault="005C4224" w:rsidP="00046DD9">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1. Prokurori, i pandehuri, viktima, viktima akuzuese dhe palët private rivendosen në afatin e caktuar kur provojnë se nuk kanë pasur mundësi ta respektojnë afatin për shkak të rastit fator ose të forcës madhore.</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2. Rivendosja në afat nuk lejohet më shumë se një herë për secilën palë për çdo shkallë të procedimit.</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3. Kërkesa për rivendosjen në afat paraqitet brenda dhjetë ditëve nga zhdukja e faktit që përbënte rast fator ose forcë madhore. Për kërkesën vendos organi që procedon në kohën e paraqitjes së saj.</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4. Kundër vendimit që refuzon kërkesën për rivendosje në afat mund të bëhet ankim brenda 5 ditëve. Gjykata shqyrton ankimin në dhomë këshillimi brenda 10 ditëve nga data e marrjes së akteve.”.</w:t>
      </w:r>
    </w:p>
    <w:p w:rsidR="005C4224" w:rsidRPr="00227900" w:rsidRDefault="005C4224" w:rsidP="00046DD9">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82</w:t>
      </w:r>
    </w:p>
    <w:p w:rsidR="005C4224" w:rsidRPr="00046DD9" w:rsidRDefault="005C4224" w:rsidP="00046DD9">
      <w:pPr>
        <w:pStyle w:val="Hapesira7"/>
        <w:rPr>
          <w:rStyle w:val="grame"/>
        </w:rPr>
      </w:pP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 xml:space="preserve">Në nenin 148, pika 2 shfuqizohet. </w:t>
      </w:r>
    </w:p>
    <w:p w:rsidR="005C4224" w:rsidRPr="00227900" w:rsidRDefault="005C4224" w:rsidP="00046DD9">
      <w:pPr>
        <w:pStyle w:val="Hapesira7"/>
      </w:pPr>
    </w:p>
    <w:p w:rsidR="005C4224" w:rsidRPr="00227900" w:rsidRDefault="005C4224" w:rsidP="00C92C5D">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83</w:t>
      </w:r>
    </w:p>
    <w:p w:rsidR="005C4224" w:rsidRPr="00227900" w:rsidRDefault="005C4224" w:rsidP="00046DD9">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Në nenin 149 shtohet pika 2 me këtë përmbajtje: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“2. Kur kërkohet një provë që nuk rregullohet me ligj, gjykata mund ta marrë nëse prova vlen për të vërtetuar faktet dhe nuk cenon lirinë e vullnetit të personit. Gjykata vendos për marrjen e provës pasi dëgjon palët mbi mënyrën e marrjes së  saj.”.</w:t>
      </w:r>
    </w:p>
    <w:p w:rsidR="005C4224" w:rsidRPr="00227900" w:rsidRDefault="005C4224" w:rsidP="00046DD9">
      <w:pPr>
        <w:pStyle w:val="Hapesira7"/>
      </w:pPr>
      <w:r w:rsidRPr="00227900">
        <w:t xml:space="preserve"> </w:t>
      </w: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84</w:t>
      </w:r>
    </w:p>
    <w:p w:rsidR="005C4224" w:rsidRPr="00227900" w:rsidRDefault="005C4224" w:rsidP="00046DD9">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Neni 151 ndryshohet si më poshtë:</w:t>
      </w:r>
    </w:p>
    <w:p w:rsidR="005C4224" w:rsidRPr="00227900" w:rsidRDefault="005C4224" w:rsidP="00046DD9">
      <w:pPr>
        <w:pStyle w:val="Hapesira7"/>
      </w:pPr>
    </w:p>
    <w:p w:rsidR="005C4224" w:rsidRPr="00227900" w:rsidRDefault="005C4224" w:rsidP="00C92C5D">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151</w:t>
      </w:r>
    </w:p>
    <w:p w:rsidR="005C4224" w:rsidRPr="00227900" w:rsidRDefault="005C4224" w:rsidP="00C92C5D">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b/>
          <w:bCs/>
          <w:spacing w:val="-4"/>
          <w:sz w:val="24"/>
          <w:szCs w:val="24"/>
        </w:rPr>
        <w:t>Marrja e provave</w:t>
      </w:r>
    </w:p>
    <w:p w:rsidR="005C4224" w:rsidRPr="00227900" w:rsidRDefault="005C4224" w:rsidP="00046DD9">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1. Gjatë hetimeve paraprake provat merren nga organi që procedon, sipas rregullave të caktuara në këtë Kod.</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2. Në gjykim provat merren me kërkesën e palëve. Gjykata vendos menjëherë, duke përjashtuar provat e ndaluara nga ligji dhe ato që janë haptazi të panevojshme.</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3. Provat e marra në shkelje të ndalimeve të parashikuara nga ligji nuk mund të përdoren. Papërdorshmëria e provave ngrihet edhe kryesisht në çdo gjendje dhe shkallë të procedimit.”.</w:t>
      </w:r>
    </w:p>
    <w:p w:rsidR="005C4224" w:rsidRPr="00227900" w:rsidRDefault="005C4224" w:rsidP="00046DD9">
      <w:pPr>
        <w:pStyle w:val="Hapesira7"/>
      </w:pPr>
    </w:p>
    <w:p w:rsidR="005C4224" w:rsidRPr="00227900" w:rsidRDefault="005C4224" w:rsidP="00C92C5D">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85</w:t>
      </w:r>
    </w:p>
    <w:p w:rsidR="005C4224" w:rsidRPr="00046DD9" w:rsidRDefault="005C4224" w:rsidP="00046DD9">
      <w:pPr>
        <w:pStyle w:val="Hapesira7"/>
        <w:rPr>
          <w:rStyle w:val="grame"/>
        </w:rPr>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Në nenin 152, pika 1 ndryshohet si më poshtë: </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“1. Asnjë provë nuk ka vlerë të paracaktuar nga ligji. Gjykata, pas shqyrtimit të provave në tërësi, çmon vërtetësinë dhe fuqinë provuese të tyre, duke argumentuar arsyet ku është mbështetur për të krijuar bindjen e saj.”.</w:t>
      </w:r>
    </w:p>
    <w:p w:rsidR="005C4224" w:rsidRPr="00227900" w:rsidRDefault="005C4224" w:rsidP="00046DD9">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86</w:t>
      </w:r>
    </w:p>
    <w:p w:rsidR="005C4224" w:rsidRPr="00227900" w:rsidRDefault="005C4224" w:rsidP="00046DD9">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Neni  156 ndryshohet si më poshtë:</w:t>
      </w:r>
    </w:p>
    <w:p w:rsidR="005C4224" w:rsidRDefault="005C4224" w:rsidP="00C92C5D">
      <w:pPr>
        <w:autoSpaceDE w:val="0"/>
        <w:autoSpaceDN w:val="0"/>
        <w:adjustRightInd w:val="0"/>
        <w:spacing w:after="0" w:line="240" w:lineRule="auto"/>
        <w:ind w:firstLine="0"/>
        <w:rPr>
          <w:rFonts w:ascii="Garamond" w:eastAsia="MS Mincho" w:hAnsi="Garamond"/>
          <w:spacing w:val="-4"/>
          <w:sz w:val="24"/>
          <w:szCs w:val="24"/>
        </w:rPr>
      </w:pPr>
    </w:p>
    <w:p w:rsidR="00434D20" w:rsidRPr="00227900" w:rsidRDefault="00434D20" w:rsidP="00C92C5D">
      <w:pPr>
        <w:autoSpaceDE w:val="0"/>
        <w:autoSpaceDN w:val="0"/>
        <w:adjustRightInd w:val="0"/>
        <w:spacing w:after="0" w:line="240" w:lineRule="auto"/>
        <w:ind w:firstLine="0"/>
        <w:rPr>
          <w:rFonts w:ascii="Garamond" w:eastAsia="MS Mincho" w:hAnsi="Garamond"/>
          <w:spacing w:val="-4"/>
          <w:sz w:val="24"/>
          <w:szCs w:val="24"/>
        </w:rPr>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156</w:t>
      </w:r>
    </w:p>
    <w:p w:rsidR="005C4224" w:rsidRPr="00227900" w:rsidRDefault="005C4224" w:rsidP="00C92C5D">
      <w:pPr>
        <w:autoSpaceDE w:val="0"/>
        <w:autoSpaceDN w:val="0"/>
        <w:adjustRightInd w:val="0"/>
        <w:spacing w:after="0" w:line="240" w:lineRule="auto"/>
        <w:ind w:firstLine="0"/>
        <w:jc w:val="center"/>
        <w:rPr>
          <w:rFonts w:ascii="Garamond" w:eastAsia="MS Mincho" w:hAnsi="Garamond"/>
          <w:b/>
          <w:bCs/>
          <w:spacing w:val="-4"/>
          <w:sz w:val="24"/>
          <w:szCs w:val="24"/>
        </w:rPr>
      </w:pPr>
      <w:r w:rsidRPr="00227900">
        <w:rPr>
          <w:rFonts w:ascii="Garamond" w:eastAsia="MS Mincho" w:hAnsi="Garamond"/>
          <w:b/>
          <w:bCs/>
          <w:spacing w:val="-4"/>
          <w:sz w:val="24"/>
          <w:szCs w:val="24"/>
        </w:rPr>
        <w:t>Papajtueshmëria me detyrën e dëshmitarit</w:t>
      </w:r>
    </w:p>
    <w:p w:rsidR="005C4224" w:rsidRPr="00227900" w:rsidRDefault="005C4224" w:rsidP="00256E74">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1. Nuk mund të pyeten si dëshmitarë:</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a) personat që, për shkak të aftësive të kufizuara fizike ose psikike, nuk janë në gjendje të bëjnë dëshmi të rregullt;</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b) të pandehurit në një vepër penale të përbashkët ose në një procedim të lidhur, kur ndaj tyre është dhënë vendimi i mosfillimit të procedimit, i pushimit të akuzës ose çështjes, ose i dënimit, duke përfshirë edhe rastet e gjykimit me marrëveshje dhe të urdhrit penal të dënimit, me përjashtim të rasteve kur vendimi i pafajësisë ka marrë formë të prerë;</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c) ata që në të njëjtin procedim kryejnë ose kanë kryer funksionin e gjyqtarit ose të prokurorit;</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ç) i padituri civil dhe personi civilisht përgjegjës për dëmin e shkaktuar nga i pandehuri.</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2. Rregulli i parashikuar në shkronjën “b”, të paragrafit 1, nuk gjen zbatim për bashkëpunëtorin e drejtësisë, i cili pyetet në çdo rast në cilësinë e dëshmitarit, sipas nenit 36/a të këtij Kodi.”.</w:t>
      </w:r>
    </w:p>
    <w:p w:rsidR="005C4224" w:rsidRPr="00227900" w:rsidRDefault="005C4224" w:rsidP="00256E74">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87</w:t>
      </w:r>
    </w:p>
    <w:p w:rsidR="005C4224" w:rsidRPr="00227900" w:rsidRDefault="005C4224" w:rsidP="00256E74">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158 bëhen shtesat e mëposhtme:</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pikën 1, shkronja “c”, pas fjalës “i pandehuri” shtohen fjalët “për faktet e mësuara nga i pandehuri gjatë jetës bashkëshortore”.</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Pas pikës 1 shtohet pika 1/1 me këtë përmbajtje:</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“Përjashtimi nga detyrimi për të dëshmuar nuk zbatohet kur personat e përmendur në paragrafin 1, të këtij neni, kanë bërë kallëzim ose ankim ose kur ata ose një anëtar i familjes  së tyre është viktimë  e veprës penale.”.</w:t>
      </w:r>
    </w:p>
    <w:p w:rsidR="005C4224" w:rsidRPr="00227900" w:rsidRDefault="005C4224" w:rsidP="00256E74">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88</w:t>
      </w:r>
    </w:p>
    <w:p w:rsidR="005C4224" w:rsidRPr="00227900" w:rsidRDefault="005C4224" w:rsidP="00256E74">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Në nenin 160, pas pikës 5 shtohet pika 6 me këtë përmbajtje: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“6. Kur informatorët pranojnë të dëshmojnë, dëshmia merret duke respektuar rregullat mbi ruajtjen e fshehtësisë së identitetit të tyre. Zbatohen, për aq sa është e mundur, parashikimet e neneve 165/a dhe 361/b të këtij Kodi.”.</w:t>
      </w:r>
    </w:p>
    <w:p w:rsidR="005C4224" w:rsidRPr="00227900" w:rsidRDefault="005C4224" w:rsidP="00256E74">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89</w:t>
      </w:r>
    </w:p>
    <w:p w:rsidR="005C4224" w:rsidRPr="00227900" w:rsidRDefault="005C4224" w:rsidP="00256E74">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Neni 162 shfuqizohet.</w:t>
      </w:r>
    </w:p>
    <w:p w:rsidR="005C4224" w:rsidRDefault="005C4224" w:rsidP="00C92C5D">
      <w:pPr>
        <w:autoSpaceDE w:val="0"/>
        <w:autoSpaceDN w:val="0"/>
        <w:adjustRightInd w:val="0"/>
        <w:spacing w:after="0" w:line="240" w:lineRule="auto"/>
        <w:ind w:firstLine="0"/>
        <w:rPr>
          <w:rFonts w:ascii="Garamond" w:eastAsia="MS Mincho" w:hAnsi="Garamond"/>
          <w:spacing w:val="-4"/>
          <w:sz w:val="24"/>
          <w:szCs w:val="24"/>
        </w:rPr>
      </w:pPr>
    </w:p>
    <w:p w:rsidR="00256E74" w:rsidRPr="00227900" w:rsidRDefault="00256E74" w:rsidP="00C92C5D">
      <w:pPr>
        <w:autoSpaceDE w:val="0"/>
        <w:autoSpaceDN w:val="0"/>
        <w:adjustRightInd w:val="0"/>
        <w:spacing w:after="0" w:line="240" w:lineRule="auto"/>
        <w:ind w:firstLine="0"/>
        <w:rPr>
          <w:rFonts w:ascii="Garamond" w:eastAsia="MS Mincho" w:hAnsi="Garamond"/>
          <w:spacing w:val="-4"/>
          <w:sz w:val="24"/>
          <w:szCs w:val="24"/>
        </w:rPr>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90</w:t>
      </w:r>
    </w:p>
    <w:p w:rsidR="005C4224" w:rsidRPr="00227900" w:rsidRDefault="005C4224" w:rsidP="00256E74">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 xml:space="preserve">Neni 164 ndryshohet si më poshtë: </w:t>
      </w:r>
    </w:p>
    <w:p w:rsidR="005C4224" w:rsidRPr="00227900" w:rsidRDefault="005C4224" w:rsidP="00256E74">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164</w:t>
      </w:r>
    </w:p>
    <w:p w:rsidR="005C4224" w:rsidRPr="00227900" w:rsidRDefault="005C4224" w:rsidP="00C92C5D">
      <w:pPr>
        <w:autoSpaceDE w:val="0"/>
        <w:autoSpaceDN w:val="0"/>
        <w:adjustRightInd w:val="0"/>
        <w:spacing w:after="0" w:line="240" w:lineRule="auto"/>
        <w:ind w:firstLine="0"/>
        <w:jc w:val="center"/>
        <w:rPr>
          <w:rFonts w:ascii="Garamond" w:eastAsia="MS Mincho" w:hAnsi="Garamond"/>
          <w:b/>
          <w:bCs/>
          <w:spacing w:val="-4"/>
          <w:sz w:val="24"/>
          <w:szCs w:val="24"/>
        </w:rPr>
      </w:pPr>
      <w:r w:rsidRPr="00227900">
        <w:rPr>
          <w:rFonts w:ascii="Garamond" w:eastAsia="MS Mincho" w:hAnsi="Garamond"/>
          <w:b/>
          <w:bCs/>
          <w:spacing w:val="-4"/>
          <w:sz w:val="24"/>
          <w:szCs w:val="24"/>
        </w:rPr>
        <w:t>Shoqërimi i detyrueshëm</w:t>
      </w:r>
    </w:p>
    <w:p w:rsidR="005C4224" w:rsidRPr="00227900" w:rsidRDefault="005C4224" w:rsidP="00256E74">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1. Kur dëshmitari, i thirrur rregullisht, nuk paraqitet në vendin, ditën dhe orën e caktuar, pa pasur pengesa të ligjshme, gjykata mund të urdhërojë shoqërimin e detyrueshëm ose të vendosë gjobë deri në masën 30 000 lekë.</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2. Gjykata mund të revokojë vendimin e dhënë sipas paragrafit 1, të këtij neni, ose të pakësojë masën e gjobës, kur rezulton se ka pasur shkaqe të arsyeshme.</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3. Personi i shoqëruar me detyrim nuk mund të mbahet në dispozicion tej kohës së nevojshme për praninë e tij dhe sidoqoftë jo më shumë se njëzet e katër orë.</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4. Parashikimet e pikave 1, 2 dhe 3, të këtij neni, vlejnë edhe për ekspertin dhe përkthyesin.</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5. Parashikimet e pikave 1, 2 dhe 3, të këtij neni, nuk zbatohen për dëshmitarët e mitur.”.</w:t>
      </w:r>
    </w:p>
    <w:p w:rsidR="005C4224" w:rsidRPr="00227900" w:rsidRDefault="005C4224" w:rsidP="00256E74">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91</w:t>
      </w:r>
    </w:p>
    <w:p w:rsidR="005C4224" w:rsidRPr="00227900" w:rsidRDefault="005C4224" w:rsidP="00256E74">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Neni 165 ndryshohet si më poshtë:</w:t>
      </w:r>
    </w:p>
    <w:p w:rsidR="005C4224" w:rsidRPr="00227900" w:rsidRDefault="005C4224" w:rsidP="00256E74">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165</w:t>
      </w:r>
    </w:p>
    <w:p w:rsidR="005C4224" w:rsidRPr="00227900" w:rsidRDefault="005C4224" w:rsidP="00C92C5D">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ind w:firstLine="0"/>
        <w:jc w:val="center"/>
        <w:rPr>
          <w:rFonts w:ascii="Garamond" w:eastAsia="Cambria" w:hAnsi="Garamond"/>
          <w:spacing w:val="-4"/>
          <w:sz w:val="24"/>
          <w:szCs w:val="24"/>
        </w:rPr>
      </w:pPr>
      <w:r w:rsidRPr="00227900">
        <w:rPr>
          <w:rFonts w:ascii="Garamond" w:eastAsia="Cambria" w:hAnsi="Garamond"/>
          <w:b/>
          <w:bCs/>
          <w:spacing w:val="-4"/>
          <w:sz w:val="24"/>
          <w:szCs w:val="24"/>
        </w:rPr>
        <w:t xml:space="preserve">Përgjegjësia për dëshmi të rreme ose refuzim për të dëshmuar </w:t>
      </w:r>
    </w:p>
    <w:p w:rsidR="005C4224" w:rsidRPr="00227900" w:rsidRDefault="005C4224" w:rsidP="00256E74">
      <w:pPr>
        <w:pStyle w:val="Hapesira7"/>
      </w:pPr>
      <w:r w:rsidRPr="00227900">
        <w:tab/>
      </w:r>
    </w:p>
    <w:p w:rsidR="005C4224" w:rsidRPr="00227900" w:rsidRDefault="005C4224" w:rsidP="00C92C5D">
      <w:pPr>
        <w:autoSpaceDE w:val="0"/>
        <w:autoSpaceDN w:val="0"/>
        <w:adjustRightInd w:val="0"/>
        <w:spacing w:after="0" w:line="240" w:lineRule="auto"/>
        <w:ind w:firstLine="0"/>
        <w:rPr>
          <w:rFonts w:ascii="Garamond" w:eastAsia="Cambria" w:hAnsi="Garamond"/>
          <w:spacing w:val="-4"/>
          <w:sz w:val="24"/>
          <w:szCs w:val="24"/>
        </w:rPr>
      </w:pPr>
      <w:r w:rsidRPr="00227900">
        <w:rPr>
          <w:rFonts w:ascii="Garamond" w:eastAsia="MS Mincho" w:hAnsi="Garamond"/>
          <w:spacing w:val="-4"/>
          <w:sz w:val="24"/>
          <w:szCs w:val="24"/>
        </w:rPr>
        <w:tab/>
        <w:t>1. Kur gjatë pyetjes dëshmitari bën thënie kontradiktore, jo të plota ose që janë në kundërshtim me provat e marra, gjykata ia vë në dukje duke e paralajmëruar për përgjegjësinë penale për dëshmi të rreme.</w:t>
      </w:r>
    </w:p>
    <w:p w:rsidR="005C4224" w:rsidRPr="00227900" w:rsidRDefault="005C4224" w:rsidP="00C92C5D">
      <w:pPr>
        <w:autoSpaceDE w:val="0"/>
        <w:autoSpaceDN w:val="0"/>
        <w:adjustRightInd w:val="0"/>
        <w:spacing w:after="0" w:line="240" w:lineRule="auto"/>
        <w:ind w:firstLine="0"/>
        <w:rPr>
          <w:rFonts w:ascii="Garamond" w:eastAsia="Cambria" w:hAnsi="Garamond"/>
          <w:spacing w:val="-4"/>
          <w:sz w:val="24"/>
          <w:szCs w:val="24"/>
        </w:rPr>
      </w:pPr>
      <w:r w:rsidRPr="00227900">
        <w:rPr>
          <w:rFonts w:ascii="Garamond" w:eastAsia="Cambria" w:hAnsi="Garamond"/>
          <w:spacing w:val="-4"/>
          <w:sz w:val="24"/>
          <w:szCs w:val="24"/>
        </w:rPr>
        <w:tab/>
        <w:t>2. Të njëjtin paralajmërim gjykata i bën edhe dëshmitarit që refuzon të dëshmojë. Kur dëshmitari ngul këmbë në mospranimin për të dëshmuar, gjykata i kërkon prokurorit që të procedojë sipas ligjit.</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3. Kur dëshmitari refuzon të dëshmojë, pasi kërkon masa mbrojtjeje apo kërkon të vihet në programin e mbrojtjes së dëshmitarëve, sipas legjislacionit në fuqi, prokurori nuk regjistron procedimin penal për dëshmi të rreme, derisa të vendoset për  kërkesën e tij.</w:t>
      </w:r>
    </w:p>
    <w:p w:rsidR="005C4224" w:rsidRPr="00227900" w:rsidRDefault="005C4224" w:rsidP="00C92C5D">
      <w:pPr>
        <w:autoSpaceDE w:val="0"/>
        <w:autoSpaceDN w:val="0"/>
        <w:adjustRightInd w:val="0"/>
        <w:spacing w:after="0" w:line="240" w:lineRule="auto"/>
        <w:ind w:firstLine="0"/>
        <w:rPr>
          <w:rFonts w:ascii="Garamond" w:eastAsia="Cambria" w:hAnsi="Garamond"/>
          <w:spacing w:val="-4"/>
          <w:sz w:val="24"/>
          <w:szCs w:val="24"/>
        </w:rPr>
      </w:pPr>
      <w:r w:rsidRPr="00227900">
        <w:rPr>
          <w:rFonts w:ascii="Garamond" w:eastAsia="Cambria" w:hAnsi="Garamond"/>
          <w:spacing w:val="-4"/>
          <w:sz w:val="24"/>
          <w:szCs w:val="24"/>
        </w:rPr>
        <w:tab/>
        <w:t>4. Kur me vendimin përfundimtar gjykata çmon se dëshmitari ka bërë dëshmi të rreme, gjykata i përcjell aktet prokurorit për të proceduar sipas ligjit.</w:t>
      </w:r>
      <w:r w:rsidRPr="00227900">
        <w:rPr>
          <w:rFonts w:ascii="Garamond" w:eastAsia="MS Mincho" w:hAnsi="Garamond"/>
          <w:spacing w:val="-4"/>
          <w:sz w:val="24"/>
          <w:szCs w:val="24"/>
        </w:rPr>
        <w:t>”.</w:t>
      </w:r>
    </w:p>
    <w:p w:rsidR="005C4224" w:rsidRPr="00227900" w:rsidRDefault="005C4224" w:rsidP="00C92C5D">
      <w:pPr>
        <w:autoSpaceDE w:val="0"/>
        <w:autoSpaceDN w:val="0"/>
        <w:adjustRightInd w:val="0"/>
        <w:spacing w:after="0" w:line="240" w:lineRule="auto"/>
        <w:ind w:firstLine="0"/>
        <w:jc w:val="center"/>
        <w:rPr>
          <w:rFonts w:ascii="Garamond" w:eastAsia="Times New Roman" w:hAnsi="Garamond"/>
          <w:spacing w:val="-4"/>
          <w:sz w:val="24"/>
          <w:szCs w:val="24"/>
        </w:rPr>
      </w:pPr>
      <w:r w:rsidRPr="00227900">
        <w:rPr>
          <w:rFonts w:ascii="Garamond" w:eastAsia="Times New Roman" w:hAnsi="Garamond"/>
          <w:spacing w:val="-4"/>
          <w:sz w:val="24"/>
          <w:szCs w:val="24"/>
        </w:rPr>
        <w:t>Neni 92</w:t>
      </w:r>
    </w:p>
    <w:p w:rsidR="005C4224" w:rsidRPr="00227900" w:rsidRDefault="005C4224" w:rsidP="00652206">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Times New Roman" w:hAnsi="Garamond"/>
          <w:spacing w:val="-4"/>
          <w:sz w:val="24"/>
          <w:szCs w:val="24"/>
        </w:rPr>
      </w:pPr>
      <w:r w:rsidRPr="00227900">
        <w:rPr>
          <w:rFonts w:ascii="Garamond" w:eastAsia="Times New Roman" w:hAnsi="Garamond"/>
          <w:spacing w:val="-4"/>
          <w:sz w:val="24"/>
          <w:szCs w:val="24"/>
        </w:rPr>
        <w:tab/>
        <w:t>Pas nenit 165 shtohet neni 165/a me këtë përmbajtje:</w:t>
      </w:r>
    </w:p>
    <w:p w:rsidR="005C4224" w:rsidRPr="00227900" w:rsidRDefault="005C4224" w:rsidP="00652206">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Times New Roman" w:hAnsi="Garamond"/>
          <w:spacing w:val="-4"/>
          <w:sz w:val="24"/>
          <w:szCs w:val="24"/>
        </w:rPr>
      </w:pPr>
      <w:r w:rsidRPr="00227900">
        <w:rPr>
          <w:rFonts w:ascii="Garamond" w:eastAsia="Times New Roman" w:hAnsi="Garamond"/>
          <w:spacing w:val="-4"/>
          <w:sz w:val="24"/>
          <w:szCs w:val="24"/>
        </w:rPr>
        <w:t>“Neni 165/a</w:t>
      </w:r>
    </w:p>
    <w:p w:rsidR="005C4224" w:rsidRPr="00227900" w:rsidRDefault="005C4224" w:rsidP="00C92C5D">
      <w:pPr>
        <w:autoSpaceDE w:val="0"/>
        <w:autoSpaceDN w:val="0"/>
        <w:adjustRightInd w:val="0"/>
        <w:spacing w:after="0" w:line="240" w:lineRule="auto"/>
        <w:ind w:firstLine="0"/>
        <w:jc w:val="center"/>
        <w:rPr>
          <w:rFonts w:ascii="Garamond" w:eastAsia="Times New Roman" w:hAnsi="Garamond"/>
          <w:b/>
          <w:spacing w:val="-4"/>
          <w:sz w:val="24"/>
          <w:szCs w:val="24"/>
        </w:rPr>
      </w:pPr>
      <w:r w:rsidRPr="00227900">
        <w:rPr>
          <w:rFonts w:ascii="Garamond" w:eastAsia="Times New Roman" w:hAnsi="Garamond"/>
          <w:b/>
          <w:spacing w:val="-4"/>
          <w:sz w:val="24"/>
          <w:szCs w:val="24"/>
        </w:rPr>
        <w:t>Dëshmitari me identitet të fshehur</w:t>
      </w:r>
    </w:p>
    <w:p w:rsidR="005C4224" w:rsidRPr="00227900" w:rsidRDefault="005C4224" w:rsidP="00652206">
      <w:pPr>
        <w:pStyle w:val="Hapesira7"/>
      </w:pPr>
    </w:p>
    <w:p w:rsidR="005C4224" w:rsidRPr="00227900" w:rsidRDefault="005C4224" w:rsidP="00C92C5D">
      <w:pPr>
        <w:autoSpaceDE w:val="0"/>
        <w:autoSpaceDN w:val="0"/>
        <w:adjustRightInd w:val="0"/>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 xml:space="preserve">1. Kur dhënia e dëshmisë  mund të vendosë dëshmitarin ose anëtarët e familjes së tij në rrezik serioz për jetën apo shëndetin dhe i pandehuri akuzohet për veprat penale të parashikuara nga nenet 230, 230/a, 230/b, 230/c, 230/ç, 231, 232, 232/a, 232/b, 234, 234/a, 234/b, 265/a, 265/b, 265/c, si dhe nuk zbatohet programi i mbrojtjes së dëshmitarëve, gjykata, me kërkesën e prokurorit, mund të vendosë zbatimin e teknikave të veçanta të marrjes në pyetje, sipas nenit 361/b të këtij Kodi. </w:t>
      </w:r>
    </w:p>
    <w:p w:rsidR="005C4224" w:rsidRPr="00227900" w:rsidRDefault="005C4224" w:rsidP="00C92C5D">
      <w:pPr>
        <w:autoSpaceDE w:val="0"/>
        <w:autoSpaceDN w:val="0"/>
        <w:adjustRightInd w:val="0"/>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 xml:space="preserve">2. Kërkesa e prokurorit i paraqitet kryetarit të trupit gjykues në një zarf të mbyllur, me shënimin: “Konfidenciale: dëshmitar me identitet të fshehur”. Në kërkesë prokurori parashtron arsyet për nevojën e përdorimit të një ose disa prej teknikave të veçanta të marrjes në pyetje. </w:t>
      </w:r>
    </w:p>
    <w:p w:rsidR="005C4224" w:rsidRPr="00227900" w:rsidRDefault="005C4224" w:rsidP="00C92C5D">
      <w:pPr>
        <w:autoSpaceDE w:val="0"/>
        <w:autoSpaceDN w:val="0"/>
        <w:adjustRightInd w:val="0"/>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3. Në zarfin me shënimin e mësipërm, prokurori depoziton edhe zarfin e mbyllur që përmban identitetin e plotë të dëshmitarit me identitet të fshehur. Vetëm kryetari i trupit gjykues njihet me identitetin e vërtetë të dëshmitarit me identitet të fshehur dhe verifikon zotësinë dhe papajtueshmërinë me detyrën e dëshmitarit, sipas parashikimeve të këtij Kodi. Në çdo rast, mbi zarf shënohen në mënyrë të dukshme data, emri, nënshkrimi dhe funksioni i personave që kanë hapur zarfin dhe atyre që janë njohur me të dhënat që përmban zarfi. Pas kryerjes së verifikimeve, zarfi me identitetin e vërtetë të dëshmitarit me identitet të fshehur i kthehet prokurorit.</w:t>
      </w:r>
    </w:p>
    <w:p w:rsidR="005C4224" w:rsidRPr="00227900" w:rsidRDefault="005C4224" w:rsidP="00C92C5D">
      <w:pPr>
        <w:autoSpaceDE w:val="0"/>
        <w:autoSpaceDN w:val="0"/>
        <w:adjustRightInd w:val="0"/>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4. Gjykata shqyrton kërkesën e prokurorit në dhomë këshillimi dhe vendos me vendim të arsyetuar brenda dyzet e tetë orëve nga paraqitja e kërkesës.</w:t>
      </w:r>
    </w:p>
    <w:p w:rsidR="005C4224" w:rsidRPr="00227900" w:rsidRDefault="005C4224" w:rsidP="00C92C5D">
      <w:pPr>
        <w:autoSpaceDE w:val="0"/>
        <w:autoSpaceDN w:val="0"/>
        <w:adjustRightInd w:val="0"/>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5. Prokurori mund të ushtrojë ankim kundër vendimit të gjykatës brenda dyzet e tetë orëve nga njoftimi i vendimit. Gjykata e apelit shqyrton ankimin në dhomë këshillimi dhe vendos mbi ankimin brenda dyzet e tetë orëve nga marrja e akteve. Ky vendim është i paankimueshëm.</w:t>
      </w:r>
    </w:p>
    <w:p w:rsidR="005C4224" w:rsidRPr="00227900" w:rsidRDefault="005C4224" w:rsidP="00C92C5D">
      <w:pPr>
        <w:autoSpaceDE w:val="0"/>
        <w:autoSpaceDN w:val="0"/>
        <w:adjustRightInd w:val="0"/>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 xml:space="preserve">6. Kur pranon kërkesën e prokurorit, gjykata vendos pseudonimin e dëshmitarit dhe procedurat e fshehjes së identitetit, njoftimit, paraqitjes dhe pjesëmarrjes në procedim. Pyetja e dëshmitarit kryhet sipas rregullave të parashikuara në nenin 361/b të këtij Kodi. </w:t>
      </w:r>
    </w:p>
    <w:p w:rsidR="005C4224" w:rsidRPr="00227900" w:rsidRDefault="005C4224" w:rsidP="00C92C5D">
      <w:pPr>
        <w:autoSpaceDE w:val="0"/>
        <w:autoSpaceDN w:val="0"/>
        <w:adjustRightInd w:val="0"/>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7. Dëshmitari merr pjesë në të gjitha fazat e gjykimit vetëm me pseudonimin e vendosur nga gjykata, përveç rastit të parashikuar nga paragrafi 8 i këtij neni.</w:t>
      </w:r>
    </w:p>
    <w:p w:rsidR="005C4224" w:rsidRPr="00227900" w:rsidRDefault="005C4224" w:rsidP="00C92C5D">
      <w:pPr>
        <w:autoSpaceDE w:val="0"/>
        <w:autoSpaceDN w:val="0"/>
        <w:adjustRightInd w:val="0"/>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8. Pyetja e dëshmitarit me identitet të fshehur dhe caktimi i pseudonimit të tij gjatë fazës së hetimeve bëhen nga prokurori. Aktet ku ai merr pjesë, nënshkruhen me pseudonimin e caktuar.”.</w:t>
      </w:r>
    </w:p>
    <w:p w:rsidR="005C4224" w:rsidRPr="00227900" w:rsidRDefault="005C4224" w:rsidP="00652206">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93</w:t>
      </w:r>
    </w:p>
    <w:p w:rsidR="005C4224" w:rsidRPr="00227900" w:rsidRDefault="005C4224" w:rsidP="00652206">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nenin 167 bëhen shtesat e mësipërme:</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Pas pikës 4 shtohet pika 4/1 me këtë përmbajtje: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“4/1. Kur duhet të pyetet një person që është marrë si i pandehur në një procedim të lidhur dhe ekziston një nga kushtet e parashikuara nga shkronja “b”, e paragrafit 1, të nenit 156, të këtij Kodi, gjykata i garanton mbrojtjen nga deklarimet vetinkriminuese lidhur me faktet për të cilat ai është proceduar. Kur ai bën deklarime me vetëpërgjegjësi për fakte të reja, gjykata i bën të ditur të drejtat që parashikohen në nenin 37 të këtij Kodi.”.</w:t>
      </w:r>
    </w:p>
    <w:p w:rsidR="005C4224" w:rsidRPr="00227900" w:rsidRDefault="005C4224" w:rsidP="00652206">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94</w:t>
      </w:r>
    </w:p>
    <w:p w:rsidR="005C4224" w:rsidRPr="00227900" w:rsidRDefault="005C4224" w:rsidP="00652206">
      <w:pPr>
        <w:pStyle w:val="Hapesira7"/>
      </w:pPr>
    </w:p>
    <w:p w:rsidR="005C4224" w:rsidRPr="00227900" w:rsidRDefault="005C4224" w:rsidP="00652206">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nenin 168, pika 1, numri “363” zëvendësohet me numrin “361”.</w:t>
      </w:r>
      <w:r w:rsidRPr="00227900">
        <w:rPr>
          <w:rFonts w:ascii="Garamond" w:eastAsia="MS Mincho" w:hAnsi="Garamond"/>
          <w:spacing w:val="-4"/>
          <w:sz w:val="24"/>
          <w:szCs w:val="24"/>
        </w:rPr>
        <w:tab/>
      </w:r>
    </w:p>
    <w:p w:rsidR="005C4224" w:rsidRPr="00227900" w:rsidRDefault="005C4224" w:rsidP="00652206">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Cambria" w:hAnsi="Garamond"/>
          <w:spacing w:val="-4"/>
          <w:sz w:val="24"/>
          <w:szCs w:val="24"/>
        </w:rPr>
      </w:pPr>
      <w:r w:rsidRPr="00227900">
        <w:rPr>
          <w:rFonts w:ascii="Garamond" w:eastAsia="Cambria" w:hAnsi="Garamond"/>
          <w:spacing w:val="-4"/>
          <w:sz w:val="24"/>
          <w:szCs w:val="24"/>
        </w:rPr>
        <w:t>Neni 95</w:t>
      </w:r>
    </w:p>
    <w:p w:rsidR="005C4224" w:rsidRPr="00227900" w:rsidRDefault="005C4224" w:rsidP="00652206">
      <w:pPr>
        <w:pStyle w:val="Hapesira7"/>
      </w:pPr>
    </w:p>
    <w:p w:rsidR="005C4224" w:rsidRPr="00227900" w:rsidRDefault="005C4224" w:rsidP="00652206">
      <w:pPr>
        <w:autoSpaceDE w:val="0"/>
        <w:autoSpaceDN w:val="0"/>
        <w:adjustRightInd w:val="0"/>
        <w:spacing w:after="0" w:line="240" w:lineRule="auto"/>
        <w:ind w:firstLine="0"/>
        <w:rPr>
          <w:rFonts w:ascii="Garamond" w:eastAsia="Cambria" w:hAnsi="Garamond"/>
          <w:spacing w:val="-4"/>
          <w:sz w:val="24"/>
          <w:szCs w:val="24"/>
        </w:rPr>
      </w:pPr>
      <w:r w:rsidRPr="00227900">
        <w:rPr>
          <w:rFonts w:ascii="Garamond" w:eastAsia="Cambria" w:hAnsi="Garamond"/>
          <w:spacing w:val="-4"/>
          <w:sz w:val="24"/>
          <w:szCs w:val="24"/>
        </w:rPr>
        <w:tab/>
        <w:t>N</w:t>
      </w:r>
      <w:r w:rsidR="00434D20">
        <w:rPr>
          <w:rFonts w:ascii="Garamond" w:eastAsia="Cambria" w:hAnsi="Garamond"/>
          <w:spacing w:val="-4"/>
          <w:sz w:val="24"/>
          <w:szCs w:val="24"/>
        </w:rPr>
        <w:t>ë</w:t>
      </w:r>
      <w:r w:rsidRPr="00227900">
        <w:rPr>
          <w:rFonts w:ascii="Garamond" w:eastAsia="Cambria" w:hAnsi="Garamond"/>
          <w:spacing w:val="-4"/>
          <w:sz w:val="24"/>
          <w:szCs w:val="24"/>
        </w:rPr>
        <w:t xml:space="preserve"> nenin 169, pas pik</w:t>
      </w:r>
      <w:r w:rsidR="00434D20">
        <w:rPr>
          <w:rFonts w:ascii="Garamond" w:eastAsia="Cambria" w:hAnsi="Garamond"/>
          <w:spacing w:val="-4"/>
          <w:sz w:val="24"/>
          <w:szCs w:val="24"/>
        </w:rPr>
        <w:t>ë</w:t>
      </w:r>
      <w:r w:rsidRPr="00227900">
        <w:rPr>
          <w:rFonts w:ascii="Garamond" w:eastAsia="Cambria" w:hAnsi="Garamond"/>
          <w:spacing w:val="-4"/>
          <w:sz w:val="24"/>
          <w:szCs w:val="24"/>
        </w:rPr>
        <w:t>s 1 shtohet pika 2 me këtë përmbajtje:</w:t>
      </w:r>
    </w:p>
    <w:p w:rsidR="005C4224" w:rsidRPr="00227900" w:rsidRDefault="005C4224" w:rsidP="00652206">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Cambria" w:hAnsi="Garamond"/>
          <w:spacing w:val="-4"/>
          <w:sz w:val="24"/>
          <w:szCs w:val="24"/>
        </w:rPr>
        <w:tab/>
        <w:t>“</w:t>
      </w:r>
      <w:r w:rsidRPr="00227900">
        <w:rPr>
          <w:rFonts w:ascii="Garamond" w:eastAsia="MS Mincho" w:hAnsi="Garamond"/>
          <w:spacing w:val="-4"/>
          <w:sz w:val="24"/>
          <w:szCs w:val="24"/>
        </w:rPr>
        <w:t xml:space="preserve">2. Ndalohet ballafaqimi i të pandehurit të rritur me viktimën ose dëshmitarin e mitur.”. </w:t>
      </w:r>
    </w:p>
    <w:p w:rsidR="005C4224" w:rsidRPr="00227900" w:rsidRDefault="005C4224" w:rsidP="00652206">
      <w:pPr>
        <w:pStyle w:val="Hapesira7"/>
      </w:pPr>
    </w:p>
    <w:p w:rsidR="005C4224" w:rsidRPr="00227900" w:rsidRDefault="005C4224" w:rsidP="00652206">
      <w:pPr>
        <w:tabs>
          <w:tab w:val="center" w:pos="4565"/>
          <w:tab w:val="left" w:pos="5235"/>
        </w:tabs>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96</w:t>
      </w:r>
    </w:p>
    <w:p w:rsidR="005C4224" w:rsidRPr="00227900" w:rsidRDefault="005C4224" w:rsidP="00652206">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Neni 171 ndryshohet si m</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posht</w:t>
      </w:r>
      <w:r w:rsidR="00434D20">
        <w:rPr>
          <w:rFonts w:ascii="Garamond" w:eastAsia="MS Mincho" w:hAnsi="Garamond"/>
          <w:spacing w:val="-4"/>
          <w:sz w:val="24"/>
          <w:szCs w:val="24"/>
        </w:rPr>
        <w:t>ë</w:t>
      </w:r>
      <w:r w:rsidRPr="00227900">
        <w:rPr>
          <w:rFonts w:ascii="Garamond" w:eastAsia="MS Mincho" w:hAnsi="Garamond"/>
          <w:spacing w:val="-4"/>
          <w:sz w:val="24"/>
          <w:szCs w:val="24"/>
        </w:rPr>
        <w:t>:</w:t>
      </w:r>
    </w:p>
    <w:p w:rsidR="005C4224" w:rsidRPr="00227900" w:rsidRDefault="005C4224" w:rsidP="00652206">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171</w:t>
      </w:r>
    </w:p>
    <w:p w:rsidR="005C4224" w:rsidRPr="00227900" w:rsidRDefault="005C4224" w:rsidP="00C92C5D">
      <w:pPr>
        <w:autoSpaceDE w:val="0"/>
        <w:autoSpaceDN w:val="0"/>
        <w:adjustRightInd w:val="0"/>
        <w:spacing w:after="0" w:line="240" w:lineRule="auto"/>
        <w:ind w:firstLine="0"/>
        <w:jc w:val="center"/>
        <w:rPr>
          <w:rFonts w:ascii="Garamond" w:eastAsia="MS Mincho" w:hAnsi="Garamond"/>
          <w:b/>
          <w:bCs/>
          <w:spacing w:val="-4"/>
          <w:sz w:val="24"/>
          <w:szCs w:val="24"/>
        </w:rPr>
      </w:pPr>
      <w:r w:rsidRPr="00227900">
        <w:rPr>
          <w:rFonts w:ascii="Garamond" w:eastAsia="MS Mincho" w:hAnsi="Garamond"/>
          <w:b/>
          <w:bCs/>
          <w:spacing w:val="-4"/>
          <w:sz w:val="24"/>
          <w:szCs w:val="24"/>
        </w:rPr>
        <w:t>Njohja e personave</w:t>
      </w:r>
    </w:p>
    <w:p w:rsidR="005C4224" w:rsidRPr="00227900" w:rsidRDefault="005C4224" w:rsidP="00652206">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1. Kur lind nevoja për të proceduar në njohjen e një personi, organi procedues fton atë që duhet të bëjë njohjen që të përshkruajë personin, duke treguar të gjitha shenjat që mban mend dhe e pyet nëse ka qenë thirrur më parë për të bërë njohjen, si dhe për rrethana të tjera që mund të ndikojnë në vërtetësinë e njohjes.</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2. Në procesverbal shënohen veprimet e parashikuara nga paragrafi 1 dhe deklarimet e bëra nga personi që bën njohjen. Kur është e mundur, procedura e njohjes fotografohet ose regjistrohet.</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3. Kur njohja bëhet nga një i mitur ose ndaj një të mituri, prania e psikologut është e detyrueshme. Organi procedues kryen njohjen në një mënyre të tillë që personi që do të njihet të mos e shohë ose dëgjojë të miturin.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4. Njohja bëhet në praninë e mbrojtësit.</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5. Mosrespektimi i rregullave të parashikuara nga ky nen përbën shkak për pavlefshmërinë e njohjes.”. </w:t>
      </w:r>
    </w:p>
    <w:p w:rsidR="005C4224" w:rsidRPr="00227900" w:rsidRDefault="005C4224" w:rsidP="00652206">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97</w:t>
      </w:r>
    </w:p>
    <w:p w:rsidR="005C4224" w:rsidRPr="00227900" w:rsidRDefault="005C4224" w:rsidP="00652206">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Pas nenit 172 shtohet neni 172/a me këtë përmbajtje:</w:t>
      </w:r>
    </w:p>
    <w:p w:rsidR="005C4224" w:rsidRPr="00227900" w:rsidRDefault="005C4224" w:rsidP="00652206">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172/a</w:t>
      </w:r>
    </w:p>
    <w:p w:rsidR="005C4224" w:rsidRPr="00227900" w:rsidRDefault="005C4224" w:rsidP="00C92C5D">
      <w:pPr>
        <w:autoSpaceDE w:val="0"/>
        <w:autoSpaceDN w:val="0"/>
        <w:adjustRightInd w:val="0"/>
        <w:spacing w:after="0" w:line="240" w:lineRule="auto"/>
        <w:ind w:firstLine="0"/>
        <w:jc w:val="center"/>
        <w:rPr>
          <w:rFonts w:ascii="Garamond" w:eastAsia="MS Mincho" w:hAnsi="Garamond"/>
          <w:b/>
          <w:spacing w:val="-4"/>
          <w:sz w:val="24"/>
          <w:szCs w:val="24"/>
        </w:rPr>
      </w:pPr>
      <w:r w:rsidRPr="00227900">
        <w:rPr>
          <w:rFonts w:ascii="Garamond" w:eastAsia="MS Mincho" w:hAnsi="Garamond"/>
          <w:b/>
          <w:spacing w:val="-4"/>
          <w:sz w:val="24"/>
          <w:szCs w:val="24"/>
        </w:rPr>
        <w:t>Detyrimi për të marrë pjesë në njohje</w:t>
      </w:r>
    </w:p>
    <w:p w:rsidR="005C4224" w:rsidRPr="00227900" w:rsidRDefault="005C4224" w:rsidP="00652206">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1. Personat e thirrur janë të detyruar të marrin pjesë në procedurën e njohjes.</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2. Organi procedues mund të urdhërojë shoqërimin e detyrueshëm të personit të thirrur rregullisht që nuk paraqitet në vendin, ditën dhe orën e caktuar për njohje pa pasur shkaqe të arsyeshme.</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3. Ndalohet shoqërimi i detyrueshëm i të miturit kur procedohet sipas paragrafit 3, të nenit 171, të këtij Kodi.”.</w:t>
      </w:r>
    </w:p>
    <w:p w:rsidR="005C4224" w:rsidRPr="00227900" w:rsidRDefault="005C4224" w:rsidP="00652206">
      <w:pPr>
        <w:pStyle w:val="Hapesira7"/>
      </w:pPr>
      <w:r w:rsidRPr="00227900">
        <w:t xml:space="preserve"> </w:t>
      </w: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98</w:t>
      </w:r>
    </w:p>
    <w:p w:rsidR="005C4224" w:rsidRPr="00227900" w:rsidRDefault="005C4224" w:rsidP="00652206">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nenin 175, pika 3, p</w:t>
      </w:r>
      <w:r w:rsidR="00434D20">
        <w:rPr>
          <w:rFonts w:ascii="Garamond" w:eastAsia="MS Mincho" w:hAnsi="Garamond"/>
          <w:spacing w:val="-4"/>
          <w:sz w:val="24"/>
          <w:szCs w:val="24"/>
        </w:rPr>
        <w:t>ë</w:t>
      </w:r>
      <w:r w:rsidRPr="00227900">
        <w:rPr>
          <w:rFonts w:ascii="Garamond" w:eastAsia="MS Mincho" w:hAnsi="Garamond"/>
          <w:spacing w:val="-4"/>
          <w:sz w:val="24"/>
          <w:szCs w:val="24"/>
        </w:rPr>
        <w:t>rpara fjal</w:t>
      </w:r>
      <w:r w:rsidR="00434D20">
        <w:rPr>
          <w:rFonts w:ascii="Garamond" w:eastAsia="MS Mincho" w:hAnsi="Garamond"/>
          <w:spacing w:val="-4"/>
          <w:sz w:val="24"/>
          <w:szCs w:val="24"/>
        </w:rPr>
        <w:t>ë</w:t>
      </w:r>
      <w:r w:rsidRPr="00227900">
        <w:rPr>
          <w:rFonts w:ascii="Garamond" w:eastAsia="MS Mincho" w:hAnsi="Garamond"/>
          <w:spacing w:val="-4"/>
          <w:sz w:val="24"/>
          <w:szCs w:val="24"/>
        </w:rPr>
        <w:t>ve “dhe 173.” shtohet togfjalëshi “172/a”.</w:t>
      </w:r>
    </w:p>
    <w:p w:rsidR="005C4224" w:rsidRPr="00227900" w:rsidRDefault="005C4224" w:rsidP="00652206">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99</w:t>
      </w:r>
    </w:p>
    <w:p w:rsidR="005C4224" w:rsidRPr="00227900" w:rsidRDefault="005C4224" w:rsidP="00652206">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nenin 179, pika 3 ndryshohet si m</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posht</w:t>
      </w:r>
      <w:r w:rsidR="00434D20">
        <w:rPr>
          <w:rFonts w:ascii="Garamond" w:eastAsia="MS Mincho" w:hAnsi="Garamond"/>
          <w:spacing w:val="-4"/>
          <w:sz w:val="24"/>
          <w:szCs w:val="24"/>
        </w:rPr>
        <w:t>ë</w:t>
      </w:r>
      <w:r w:rsidRPr="00227900">
        <w:rPr>
          <w:rFonts w:ascii="Garamond" w:eastAsia="MS Mincho" w:hAnsi="Garamond"/>
          <w:spacing w:val="-4"/>
          <w:sz w:val="24"/>
          <w:szCs w:val="24"/>
        </w:rPr>
        <w:t>:</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“3. Kur kërkimet dhe vlerësimet paraqiten shumë komplekse ose kërkojnë njohuri të ndryshme në disa degë, organi procedues i ngarkon kryerjen e ekspertimit disa ekspertëve. Në raste të veçanta, kur ekspertimi nuk mund të kryhet nga lista e ekspertëve të regjistruar pranë gjykatës, organi procedues, pasi merr paraprakisht mendimin e palëve, cakton ekspertë të tjerë, vendas ose të huaj, jashtë kësaj liste.”.</w:t>
      </w:r>
    </w:p>
    <w:p w:rsidR="005C4224" w:rsidRDefault="005C4224" w:rsidP="00C92C5D">
      <w:pPr>
        <w:autoSpaceDE w:val="0"/>
        <w:autoSpaceDN w:val="0"/>
        <w:adjustRightInd w:val="0"/>
        <w:spacing w:after="0" w:line="240" w:lineRule="auto"/>
        <w:ind w:firstLine="0"/>
        <w:rPr>
          <w:rFonts w:ascii="Garamond" w:eastAsia="MS Mincho" w:hAnsi="Garamond"/>
          <w:spacing w:val="-4"/>
          <w:sz w:val="24"/>
          <w:szCs w:val="24"/>
        </w:rPr>
      </w:pPr>
    </w:p>
    <w:p w:rsidR="00652206" w:rsidRDefault="00652206" w:rsidP="00C92C5D">
      <w:pPr>
        <w:autoSpaceDE w:val="0"/>
        <w:autoSpaceDN w:val="0"/>
        <w:adjustRightInd w:val="0"/>
        <w:spacing w:after="0" w:line="240" w:lineRule="auto"/>
        <w:ind w:firstLine="0"/>
        <w:rPr>
          <w:rFonts w:ascii="Garamond" w:eastAsia="MS Mincho" w:hAnsi="Garamond"/>
          <w:spacing w:val="-4"/>
          <w:sz w:val="24"/>
          <w:szCs w:val="24"/>
        </w:rPr>
      </w:pPr>
    </w:p>
    <w:p w:rsidR="00652206" w:rsidRPr="00227900" w:rsidRDefault="00652206" w:rsidP="00C92C5D">
      <w:pPr>
        <w:autoSpaceDE w:val="0"/>
        <w:autoSpaceDN w:val="0"/>
        <w:adjustRightInd w:val="0"/>
        <w:spacing w:after="0" w:line="240" w:lineRule="auto"/>
        <w:ind w:firstLine="0"/>
        <w:rPr>
          <w:rFonts w:ascii="Garamond" w:eastAsia="MS Mincho" w:hAnsi="Garamond"/>
          <w:spacing w:val="-4"/>
          <w:sz w:val="24"/>
          <w:szCs w:val="24"/>
        </w:rPr>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100</w:t>
      </w:r>
    </w:p>
    <w:p w:rsidR="005C4224" w:rsidRPr="00227900" w:rsidRDefault="005C4224" w:rsidP="00652206">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Neni 193 ndryshohet si më poshtë:</w:t>
      </w:r>
    </w:p>
    <w:p w:rsidR="005C4224" w:rsidRPr="00227900" w:rsidRDefault="005C4224" w:rsidP="00652206">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193</w:t>
      </w:r>
    </w:p>
    <w:p w:rsidR="00652206" w:rsidRDefault="005C4224" w:rsidP="00C92C5D">
      <w:pPr>
        <w:autoSpaceDE w:val="0"/>
        <w:autoSpaceDN w:val="0"/>
        <w:adjustRightInd w:val="0"/>
        <w:spacing w:after="0" w:line="240" w:lineRule="auto"/>
        <w:ind w:firstLine="0"/>
        <w:jc w:val="center"/>
        <w:rPr>
          <w:rFonts w:ascii="Garamond" w:eastAsia="MS Mincho" w:hAnsi="Garamond"/>
          <w:b/>
          <w:bCs/>
          <w:spacing w:val="-4"/>
          <w:sz w:val="24"/>
          <w:szCs w:val="24"/>
        </w:rPr>
      </w:pPr>
      <w:r w:rsidRPr="00227900">
        <w:rPr>
          <w:rFonts w:ascii="Garamond" w:eastAsia="MS Mincho" w:hAnsi="Garamond"/>
          <w:b/>
          <w:bCs/>
          <w:spacing w:val="-4"/>
          <w:sz w:val="24"/>
          <w:szCs w:val="24"/>
        </w:rPr>
        <w:t xml:space="preserve">Marrja e procesverbaleve të procedimeve </w:t>
      </w:r>
    </w:p>
    <w:p w:rsidR="005C4224" w:rsidRPr="00227900" w:rsidRDefault="005C4224" w:rsidP="00C92C5D">
      <w:pPr>
        <w:autoSpaceDE w:val="0"/>
        <w:autoSpaceDN w:val="0"/>
        <w:adjustRightInd w:val="0"/>
        <w:spacing w:after="0" w:line="240" w:lineRule="auto"/>
        <w:ind w:firstLine="0"/>
        <w:jc w:val="center"/>
        <w:rPr>
          <w:rFonts w:ascii="Garamond" w:eastAsia="MS Mincho" w:hAnsi="Garamond"/>
          <w:b/>
          <w:bCs/>
          <w:spacing w:val="-4"/>
          <w:sz w:val="24"/>
          <w:szCs w:val="24"/>
        </w:rPr>
      </w:pPr>
      <w:r w:rsidRPr="00227900">
        <w:rPr>
          <w:rFonts w:ascii="Garamond" w:eastAsia="MS Mincho" w:hAnsi="Garamond"/>
          <w:b/>
          <w:bCs/>
          <w:spacing w:val="-4"/>
          <w:sz w:val="24"/>
          <w:szCs w:val="24"/>
        </w:rPr>
        <w:t>të tjera</w:t>
      </w:r>
    </w:p>
    <w:p w:rsidR="005C4224" w:rsidRPr="00227900" w:rsidRDefault="005C4224" w:rsidP="00652206">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1. Lejohet marrja e procesverbaleve të marrjes së provës të procedimeve të tjera penale që kanë të bëjnë me sigurimin e provës ose me provat e administruara gjatë shqyrtimit gjyqësor.</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2. Lejohet marrja e procesverbalit të provës në një gjykim civil të përfunduar me vendim të formës së prerë.</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3. Në rastet e parashikuara në paragrafët 1 dhe 2, procesverbalet e deklarimeve mund të përdoren kundër të pandehurit vetëm nëse mbrojtësi i tij ka qenë i pranishëm në marrjen e tyre.</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4. Lejohet marrja e akteve të veprimeve që nuk mund të përsëriten, përfshirë edhe deklarimet e të pandehurit, kur provohet pamundësia objektive e marrjes, e pa parashikueshme në kohën e kryerjes së veprimit.</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5. Përveç rasteve të parashikuara në paragrafët e mësipërm, procesverbalet e provës mund të përdoren në shqyrtimin gjyqësor vetëm kur i pandehuri jep pëlqimin. Në rast të kundërt, ato mund të përdoren për bërjen e kundërshtimeve të parashikuara nga nenet 362 dhe 365 të këtij Kodi.</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6. Palët kanë të drejtë të kërkojnë pyetjen e personave, deklarimet e të cilëve janë marrë sipas parashikimeve të këtij neni.</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7. Vendimet e formës së prerë mund të merren për qëllime të provës lidhur me ekzistencën e faktit, duke u vlerësuar në unitet me provat e tjera.”.</w:t>
      </w:r>
    </w:p>
    <w:p w:rsidR="005C4224" w:rsidRPr="00652206" w:rsidRDefault="005C4224" w:rsidP="00652206">
      <w:pPr>
        <w:pStyle w:val="Hapesira7"/>
        <w:rPr>
          <w:rStyle w:val="grame"/>
        </w:rPr>
      </w:pPr>
    </w:p>
    <w:p w:rsidR="005C4224" w:rsidRPr="00227900" w:rsidRDefault="005C4224" w:rsidP="00C92C5D">
      <w:pPr>
        <w:keepNext/>
        <w:autoSpaceDE w:val="0"/>
        <w:autoSpaceDN w:val="0"/>
        <w:adjustRightInd w:val="0"/>
        <w:spacing w:after="0" w:line="240" w:lineRule="auto"/>
        <w:ind w:firstLine="0"/>
        <w:jc w:val="center"/>
        <w:rPr>
          <w:rFonts w:ascii="Garamond" w:eastAsia="Cambria" w:hAnsi="Garamond"/>
          <w:spacing w:val="-4"/>
          <w:sz w:val="24"/>
          <w:szCs w:val="24"/>
        </w:rPr>
      </w:pPr>
      <w:r w:rsidRPr="00227900">
        <w:rPr>
          <w:rFonts w:ascii="Garamond" w:eastAsia="Cambria" w:hAnsi="Garamond"/>
          <w:spacing w:val="-4"/>
          <w:sz w:val="24"/>
          <w:szCs w:val="24"/>
        </w:rPr>
        <w:t>Neni 101</w:t>
      </w:r>
    </w:p>
    <w:p w:rsidR="005C4224" w:rsidRPr="00227900" w:rsidRDefault="005C4224" w:rsidP="00652206">
      <w:pPr>
        <w:pStyle w:val="Hapesira7"/>
      </w:pPr>
    </w:p>
    <w:p w:rsidR="005C4224" w:rsidRPr="00227900" w:rsidRDefault="005C4224" w:rsidP="00C92C5D">
      <w:pPr>
        <w:keepNext/>
        <w:autoSpaceDE w:val="0"/>
        <w:autoSpaceDN w:val="0"/>
        <w:adjustRightInd w:val="0"/>
        <w:spacing w:after="0" w:line="240" w:lineRule="auto"/>
        <w:ind w:firstLine="0"/>
        <w:jc w:val="left"/>
        <w:rPr>
          <w:rFonts w:ascii="Garamond" w:eastAsia="Cambria" w:hAnsi="Garamond"/>
          <w:spacing w:val="-4"/>
          <w:sz w:val="24"/>
          <w:szCs w:val="24"/>
        </w:rPr>
      </w:pPr>
      <w:r w:rsidRPr="00227900">
        <w:rPr>
          <w:rFonts w:ascii="Garamond" w:eastAsia="Cambria" w:hAnsi="Garamond"/>
          <w:spacing w:val="-4"/>
          <w:sz w:val="24"/>
          <w:szCs w:val="24"/>
        </w:rPr>
        <w:tab/>
        <w:t>Neni 199 ndryshohet si m</w:t>
      </w:r>
      <w:r w:rsidR="00434D20">
        <w:rPr>
          <w:rFonts w:ascii="Garamond" w:eastAsia="Cambria" w:hAnsi="Garamond"/>
          <w:spacing w:val="-4"/>
          <w:sz w:val="24"/>
          <w:szCs w:val="24"/>
        </w:rPr>
        <w:t>ë</w:t>
      </w:r>
      <w:r w:rsidRPr="00227900">
        <w:rPr>
          <w:rFonts w:ascii="Garamond" w:eastAsia="Cambria" w:hAnsi="Garamond"/>
          <w:spacing w:val="-4"/>
          <w:sz w:val="24"/>
          <w:szCs w:val="24"/>
        </w:rPr>
        <w:t xml:space="preserve"> posht</w:t>
      </w:r>
      <w:r w:rsidR="00434D20">
        <w:rPr>
          <w:rFonts w:ascii="Garamond" w:eastAsia="Cambria" w:hAnsi="Garamond"/>
          <w:spacing w:val="-4"/>
          <w:sz w:val="24"/>
          <w:szCs w:val="24"/>
        </w:rPr>
        <w:t>ë</w:t>
      </w:r>
      <w:r w:rsidRPr="00227900">
        <w:rPr>
          <w:rFonts w:ascii="Garamond" w:eastAsia="Cambria" w:hAnsi="Garamond"/>
          <w:spacing w:val="-4"/>
          <w:sz w:val="24"/>
          <w:szCs w:val="24"/>
        </w:rPr>
        <w:t>:</w:t>
      </w:r>
    </w:p>
    <w:p w:rsidR="005C4224" w:rsidRPr="00227900" w:rsidRDefault="005C4224" w:rsidP="00652206">
      <w:pPr>
        <w:pStyle w:val="Hapesira7"/>
      </w:pPr>
    </w:p>
    <w:p w:rsidR="005C4224" w:rsidRPr="00227900" w:rsidRDefault="005C4224" w:rsidP="00C92C5D">
      <w:pPr>
        <w:keepNext/>
        <w:autoSpaceDE w:val="0"/>
        <w:autoSpaceDN w:val="0"/>
        <w:adjustRightInd w:val="0"/>
        <w:spacing w:after="0" w:line="240" w:lineRule="auto"/>
        <w:ind w:firstLine="0"/>
        <w:jc w:val="center"/>
        <w:rPr>
          <w:rFonts w:ascii="Garamond" w:eastAsia="Cambria" w:hAnsi="Garamond"/>
          <w:spacing w:val="-4"/>
          <w:sz w:val="24"/>
          <w:szCs w:val="24"/>
        </w:rPr>
      </w:pPr>
      <w:r w:rsidRPr="00227900">
        <w:rPr>
          <w:rFonts w:ascii="Garamond" w:eastAsia="Cambria" w:hAnsi="Garamond"/>
          <w:spacing w:val="-4"/>
          <w:sz w:val="24"/>
          <w:szCs w:val="24"/>
        </w:rPr>
        <w:t>“Neni 199</w:t>
      </w:r>
    </w:p>
    <w:p w:rsidR="005C4224" w:rsidRPr="00227900" w:rsidRDefault="005C4224" w:rsidP="00C92C5D">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ind w:firstLine="0"/>
        <w:jc w:val="center"/>
        <w:rPr>
          <w:rFonts w:ascii="Garamond" w:eastAsia="Cambria" w:hAnsi="Garamond"/>
          <w:spacing w:val="-4"/>
          <w:sz w:val="24"/>
          <w:szCs w:val="24"/>
        </w:rPr>
      </w:pPr>
      <w:r w:rsidRPr="00227900">
        <w:rPr>
          <w:rFonts w:ascii="Garamond" w:eastAsia="Cambria" w:hAnsi="Garamond"/>
          <w:b/>
          <w:bCs/>
          <w:spacing w:val="-4"/>
          <w:sz w:val="24"/>
          <w:szCs w:val="24"/>
        </w:rPr>
        <w:t>Këqyrja e personave</w:t>
      </w:r>
    </w:p>
    <w:p w:rsidR="005C4224" w:rsidRPr="00227900" w:rsidRDefault="005C4224" w:rsidP="00652206">
      <w:pPr>
        <w:pStyle w:val="Hapesira7"/>
      </w:pPr>
      <w:r w:rsidRPr="00227900">
        <w:tab/>
      </w:r>
    </w:p>
    <w:p w:rsidR="005C4224" w:rsidRPr="00227900" w:rsidRDefault="005C4224" w:rsidP="00C92C5D">
      <w:pPr>
        <w:tabs>
          <w:tab w:val="left" w:pos="0"/>
        </w:tabs>
        <w:autoSpaceDE w:val="0"/>
        <w:autoSpaceDN w:val="0"/>
        <w:adjustRightInd w:val="0"/>
        <w:spacing w:after="0" w:line="240" w:lineRule="auto"/>
        <w:ind w:firstLine="0"/>
        <w:rPr>
          <w:rFonts w:ascii="Garamond" w:eastAsia="Cambria" w:hAnsi="Garamond"/>
          <w:spacing w:val="-4"/>
          <w:sz w:val="24"/>
          <w:szCs w:val="24"/>
        </w:rPr>
      </w:pPr>
      <w:r w:rsidRPr="00227900">
        <w:rPr>
          <w:rFonts w:ascii="Garamond" w:eastAsia="Cambria" w:hAnsi="Garamond"/>
          <w:spacing w:val="-4"/>
          <w:sz w:val="24"/>
          <w:szCs w:val="24"/>
        </w:rPr>
        <w:tab/>
        <w:t>1. Këqyrja bëhet në vende të përshtatshme duke respektuar, me sa është e mundur, dinjitetin dhe integritetin personal të atij që këqyret.</w:t>
      </w:r>
    </w:p>
    <w:p w:rsidR="005C4224" w:rsidRPr="00227900" w:rsidRDefault="005C4224" w:rsidP="00C92C5D">
      <w:pPr>
        <w:tabs>
          <w:tab w:val="left" w:pos="0"/>
        </w:tabs>
        <w:autoSpaceDE w:val="0"/>
        <w:autoSpaceDN w:val="0"/>
        <w:adjustRightInd w:val="0"/>
        <w:spacing w:after="0" w:line="240" w:lineRule="auto"/>
        <w:ind w:firstLine="0"/>
        <w:rPr>
          <w:rFonts w:ascii="Garamond" w:eastAsia="Cambria" w:hAnsi="Garamond"/>
          <w:spacing w:val="-4"/>
          <w:sz w:val="24"/>
          <w:szCs w:val="24"/>
        </w:rPr>
      </w:pPr>
      <w:r w:rsidRPr="00227900">
        <w:rPr>
          <w:rFonts w:ascii="Garamond" w:eastAsia="Cambria" w:hAnsi="Garamond"/>
          <w:spacing w:val="-4"/>
          <w:sz w:val="24"/>
          <w:szCs w:val="24"/>
        </w:rPr>
        <w:tab/>
        <w:t>2. Para se të bëhet këqyrja, personit që do të këqyret i bëhet e njohur e drejta për të kërkuar praninë e një të besuari, me kusht që ky të mund të gjendet menjëherë dhe të jetë i përshtatshëm.</w:t>
      </w:r>
    </w:p>
    <w:p w:rsidR="005C4224" w:rsidRPr="00227900" w:rsidRDefault="005C4224" w:rsidP="00C92C5D">
      <w:pPr>
        <w:tabs>
          <w:tab w:val="left" w:pos="0"/>
        </w:tabs>
        <w:autoSpaceDE w:val="0"/>
        <w:autoSpaceDN w:val="0"/>
        <w:adjustRightInd w:val="0"/>
        <w:spacing w:after="0" w:line="240" w:lineRule="auto"/>
        <w:ind w:firstLine="0"/>
        <w:rPr>
          <w:rFonts w:ascii="Garamond" w:eastAsia="Cambria" w:hAnsi="Garamond"/>
          <w:spacing w:val="-4"/>
          <w:sz w:val="24"/>
          <w:szCs w:val="24"/>
        </w:rPr>
      </w:pPr>
      <w:r w:rsidRPr="00227900">
        <w:rPr>
          <w:rFonts w:ascii="Garamond" w:eastAsia="Cambria" w:hAnsi="Garamond"/>
          <w:spacing w:val="-4"/>
          <w:sz w:val="24"/>
          <w:szCs w:val="24"/>
        </w:rPr>
        <w:tab/>
        <w:t>3. Këqyrja mund të bëhet edhe me anën e një mjeku me pëlqimin e personit. Në këtë rast organi procedues mund të mos marrë pjesë në veprimin e këqyrjes. Nëse pëlqimi nuk jepet ose personi është i mitur, këqyrja bëhet duke ndjekur procedurën e parashikuar në nenin 201/a të këtij Kodi.”.</w:t>
      </w:r>
    </w:p>
    <w:p w:rsidR="005C4224" w:rsidRPr="00227900" w:rsidRDefault="005C4224" w:rsidP="00652206">
      <w:pPr>
        <w:pStyle w:val="Hapesira7"/>
      </w:pPr>
    </w:p>
    <w:p w:rsidR="005C4224" w:rsidRPr="00227900" w:rsidRDefault="005C4224" w:rsidP="00C92C5D">
      <w:pPr>
        <w:tabs>
          <w:tab w:val="left" w:pos="0"/>
        </w:tabs>
        <w:autoSpaceDE w:val="0"/>
        <w:autoSpaceDN w:val="0"/>
        <w:adjustRightInd w:val="0"/>
        <w:spacing w:after="0" w:line="240" w:lineRule="auto"/>
        <w:ind w:firstLine="0"/>
        <w:jc w:val="center"/>
        <w:rPr>
          <w:rFonts w:ascii="Garamond" w:eastAsia="Cambria" w:hAnsi="Garamond"/>
          <w:spacing w:val="-4"/>
          <w:sz w:val="24"/>
          <w:szCs w:val="24"/>
        </w:rPr>
      </w:pPr>
      <w:r w:rsidRPr="00227900">
        <w:rPr>
          <w:rFonts w:ascii="Garamond" w:eastAsia="Cambria" w:hAnsi="Garamond"/>
          <w:spacing w:val="-4"/>
          <w:sz w:val="24"/>
          <w:szCs w:val="24"/>
        </w:rPr>
        <w:t>Neni 102</w:t>
      </w:r>
    </w:p>
    <w:p w:rsidR="005C4224" w:rsidRPr="00227900" w:rsidRDefault="005C4224" w:rsidP="00652206">
      <w:pPr>
        <w:pStyle w:val="Hapesira7"/>
      </w:pPr>
    </w:p>
    <w:p w:rsidR="005C4224" w:rsidRPr="00227900" w:rsidRDefault="005C4224" w:rsidP="00C92C5D">
      <w:pPr>
        <w:tabs>
          <w:tab w:val="left" w:pos="0"/>
        </w:tabs>
        <w:autoSpaceDE w:val="0"/>
        <w:autoSpaceDN w:val="0"/>
        <w:adjustRightInd w:val="0"/>
        <w:spacing w:after="0" w:line="240" w:lineRule="auto"/>
        <w:ind w:firstLine="0"/>
        <w:rPr>
          <w:rFonts w:ascii="Garamond" w:eastAsia="Cambria" w:hAnsi="Garamond"/>
          <w:spacing w:val="-4"/>
          <w:sz w:val="24"/>
          <w:szCs w:val="24"/>
        </w:rPr>
      </w:pPr>
      <w:r w:rsidRPr="00227900">
        <w:rPr>
          <w:rFonts w:ascii="Garamond" w:eastAsia="Cambria" w:hAnsi="Garamond"/>
          <w:spacing w:val="-4"/>
          <w:sz w:val="24"/>
          <w:szCs w:val="24"/>
        </w:rPr>
        <w:tab/>
        <w:t>N</w:t>
      </w:r>
      <w:r w:rsidR="00434D20">
        <w:rPr>
          <w:rFonts w:ascii="Garamond" w:eastAsia="Cambria" w:hAnsi="Garamond"/>
          <w:spacing w:val="-4"/>
          <w:sz w:val="24"/>
          <w:szCs w:val="24"/>
        </w:rPr>
        <w:t>ë</w:t>
      </w:r>
      <w:r w:rsidRPr="00227900">
        <w:rPr>
          <w:rFonts w:ascii="Garamond" w:eastAsia="Cambria" w:hAnsi="Garamond"/>
          <w:spacing w:val="-4"/>
          <w:sz w:val="24"/>
          <w:szCs w:val="24"/>
        </w:rPr>
        <w:t xml:space="preserve"> nenin 201, pika 1, pas fjalëve “t</w:t>
      </w:r>
      <w:r w:rsidR="00434D20">
        <w:rPr>
          <w:rFonts w:ascii="Garamond" w:eastAsia="Cambria" w:hAnsi="Garamond"/>
          <w:spacing w:val="-4"/>
          <w:sz w:val="24"/>
          <w:szCs w:val="24"/>
        </w:rPr>
        <w:t>ë</w:t>
      </w:r>
      <w:r w:rsidRPr="00227900">
        <w:rPr>
          <w:rFonts w:ascii="Garamond" w:eastAsia="Cambria" w:hAnsi="Garamond"/>
          <w:spacing w:val="-4"/>
          <w:sz w:val="24"/>
          <w:szCs w:val="24"/>
        </w:rPr>
        <w:t xml:space="preserve"> pandehurit</w:t>
      </w:r>
      <w:r w:rsidRPr="00227900">
        <w:rPr>
          <w:rFonts w:ascii="Garamond" w:eastAsia="Cambria" w:hAnsi="Garamond" w:cs="Garamond"/>
          <w:spacing w:val="-4"/>
          <w:sz w:val="24"/>
          <w:szCs w:val="24"/>
        </w:rPr>
        <w:t>”</w:t>
      </w:r>
      <w:r w:rsidRPr="00227900">
        <w:rPr>
          <w:rFonts w:ascii="Garamond" w:eastAsia="Cambria" w:hAnsi="Garamond"/>
          <w:spacing w:val="-4"/>
          <w:sz w:val="24"/>
          <w:szCs w:val="24"/>
        </w:rPr>
        <w:t xml:space="preserve"> shtohen fjal</w:t>
      </w:r>
      <w:r w:rsidR="00434D20">
        <w:rPr>
          <w:rFonts w:ascii="Garamond" w:eastAsia="Cambria" w:hAnsi="Garamond"/>
          <w:spacing w:val="-4"/>
          <w:sz w:val="24"/>
          <w:szCs w:val="24"/>
        </w:rPr>
        <w:t>ë</w:t>
      </w:r>
      <w:r w:rsidRPr="00227900">
        <w:rPr>
          <w:rFonts w:ascii="Garamond" w:eastAsia="Cambria" w:hAnsi="Garamond"/>
          <w:spacing w:val="-4"/>
          <w:sz w:val="24"/>
          <w:szCs w:val="24"/>
        </w:rPr>
        <w:t xml:space="preserve">t “kur </w:t>
      </w:r>
      <w:r w:rsidR="00434D20">
        <w:rPr>
          <w:rFonts w:ascii="Garamond" w:eastAsia="Cambria" w:hAnsi="Garamond"/>
          <w:spacing w:val="-4"/>
          <w:sz w:val="24"/>
          <w:szCs w:val="24"/>
        </w:rPr>
        <w:t>ë</w:t>
      </w:r>
      <w:r w:rsidRPr="00227900">
        <w:rPr>
          <w:rFonts w:ascii="Garamond" w:eastAsia="Cambria" w:hAnsi="Garamond"/>
          <w:spacing w:val="-4"/>
          <w:sz w:val="24"/>
          <w:szCs w:val="24"/>
        </w:rPr>
        <w:t>sht</w:t>
      </w:r>
      <w:r w:rsidR="00434D20">
        <w:rPr>
          <w:rFonts w:ascii="Garamond" w:eastAsia="Cambria" w:hAnsi="Garamond"/>
          <w:spacing w:val="-4"/>
          <w:sz w:val="24"/>
          <w:szCs w:val="24"/>
        </w:rPr>
        <w:t>ë</w:t>
      </w:r>
      <w:r w:rsidRPr="00227900">
        <w:rPr>
          <w:rFonts w:ascii="Garamond" w:eastAsia="Cambria" w:hAnsi="Garamond"/>
          <w:spacing w:val="-4"/>
          <w:sz w:val="24"/>
          <w:szCs w:val="24"/>
        </w:rPr>
        <w:t xml:space="preserve"> i pranish</w:t>
      </w:r>
      <w:r w:rsidR="00434D20">
        <w:rPr>
          <w:rFonts w:ascii="Garamond" w:eastAsia="Cambria" w:hAnsi="Garamond"/>
          <w:spacing w:val="-4"/>
          <w:sz w:val="24"/>
          <w:szCs w:val="24"/>
        </w:rPr>
        <w:t>ë</w:t>
      </w:r>
      <w:r w:rsidRPr="00227900">
        <w:rPr>
          <w:rFonts w:ascii="Garamond" w:eastAsia="Cambria" w:hAnsi="Garamond"/>
          <w:spacing w:val="-4"/>
          <w:sz w:val="24"/>
          <w:szCs w:val="24"/>
        </w:rPr>
        <w:t>m</w:t>
      </w:r>
      <w:r w:rsidRPr="00227900">
        <w:rPr>
          <w:rFonts w:ascii="Garamond" w:eastAsia="Cambria" w:hAnsi="Garamond" w:cs="Garamond"/>
          <w:spacing w:val="-4"/>
          <w:sz w:val="24"/>
          <w:szCs w:val="24"/>
        </w:rPr>
        <w:t>”</w:t>
      </w:r>
      <w:r w:rsidRPr="00227900">
        <w:rPr>
          <w:rFonts w:ascii="Garamond" w:eastAsia="Cambria" w:hAnsi="Garamond"/>
          <w:spacing w:val="-4"/>
          <w:sz w:val="24"/>
          <w:szCs w:val="24"/>
        </w:rPr>
        <w:t>.</w:t>
      </w:r>
    </w:p>
    <w:p w:rsidR="005C4224" w:rsidRPr="00227900" w:rsidRDefault="005C4224" w:rsidP="00652206">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Cambria" w:hAnsi="Garamond"/>
          <w:spacing w:val="-4"/>
          <w:sz w:val="24"/>
          <w:szCs w:val="24"/>
        </w:rPr>
      </w:pPr>
      <w:r w:rsidRPr="00227900">
        <w:rPr>
          <w:rFonts w:ascii="Garamond" w:eastAsia="Cambria" w:hAnsi="Garamond"/>
          <w:spacing w:val="-4"/>
          <w:sz w:val="24"/>
          <w:szCs w:val="24"/>
        </w:rPr>
        <w:t>Neni 103</w:t>
      </w:r>
    </w:p>
    <w:p w:rsidR="005C4224" w:rsidRPr="00227900" w:rsidRDefault="005C4224" w:rsidP="00652206">
      <w:pPr>
        <w:pStyle w:val="Hapesira7"/>
      </w:pPr>
    </w:p>
    <w:p w:rsidR="005C4224" w:rsidRPr="00227900" w:rsidRDefault="005C4224" w:rsidP="00C92C5D">
      <w:pPr>
        <w:autoSpaceDE w:val="0"/>
        <w:autoSpaceDN w:val="0"/>
        <w:adjustRightInd w:val="0"/>
        <w:spacing w:after="0" w:line="240" w:lineRule="auto"/>
        <w:ind w:firstLine="0"/>
        <w:rPr>
          <w:rFonts w:ascii="Garamond" w:eastAsia="Cambria" w:hAnsi="Garamond"/>
          <w:spacing w:val="-4"/>
          <w:sz w:val="24"/>
          <w:szCs w:val="24"/>
        </w:rPr>
      </w:pPr>
      <w:r w:rsidRPr="00227900">
        <w:rPr>
          <w:rFonts w:ascii="Garamond" w:eastAsia="Cambria" w:hAnsi="Garamond"/>
          <w:spacing w:val="-4"/>
          <w:sz w:val="24"/>
          <w:szCs w:val="24"/>
        </w:rPr>
        <w:tab/>
        <w:t>Pas nenit 201 shtohet neni 201/a me këtë përmbajtje:</w:t>
      </w:r>
    </w:p>
    <w:p w:rsidR="005C4224" w:rsidRPr="00227900" w:rsidRDefault="005C4224" w:rsidP="00652206">
      <w:pPr>
        <w:pStyle w:val="Hapesira7"/>
      </w:pPr>
    </w:p>
    <w:p w:rsidR="005C4224" w:rsidRPr="00227900" w:rsidRDefault="005C4224" w:rsidP="00C92C5D">
      <w:pPr>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201/a</w:t>
      </w:r>
    </w:p>
    <w:p w:rsidR="00F96A38" w:rsidRDefault="005C4224" w:rsidP="00F96A38">
      <w:pPr>
        <w:spacing w:after="0" w:line="240" w:lineRule="auto"/>
        <w:ind w:firstLine="0"/>
        <w:jc w:val="center"/>
        <w:rPr>
          <w:rFonts w:ascii="Garamond" w:eastAsia="MS Mincho" w:hAnsi="Garamond"/>
          <w:b/>
          <w:spacing w:val="-4"/>
          <w:sz w:val="24"/>
          <w:szCs w:val="24"/>
        </w:rPr>
      </w:pPr>
      <w:r w:rsidRPr="00227900">
        <w:rPr>
          <w:rFonts w:ascii="Garamond" w:eastAsia="MS Mincho" w:hAnsi="Garamond"/>
          <w:b/>
          <w:spacing w:val="-4"/>
          <w:sz w:val="24"/>
          <w:szCs w:val="24"/>
        </w:rPr>
        <w:t xml:space="preserve">Marrja me detyrim e kampionëve biologjikë ose kryerja e procedurave mjekësore </w:t>
      </w:r>
      <w:r w:rsidR="00F96A38">
        <w:rPr>
          <w:rFonts w:ascii="Garamond" w:eastAsia="MS Mincho" w:hAnsi="Garamond"/>
          <w:b/>
          <w:spacing w:val="-4"/>
          <w:sz w:val="24"/>
          <w:szCs w:val="24"/>
        </w:rPr>
        <w:t xml:space="preserve"> </w:t>
      </w:r>
    </w:p>
    <w:p w:rsidR="005C4224" w:rsidRPr="00227900" w:rsidRDefault="005C4224" w:rsidP="00F96A38">
      <w:pPr>
        <w:spacing w:after="0" w:line="240" w:lineRule="auto"/>
        <w:ind w:firstLine="0"/>
        <w:jc w:val="center"/>
        <w:rPr>
          <w:rFonts w:ascii="Garamond" w:eastAsia="MS Mincho" w:hAnsi="Garamond"/>
          <w:b/>
          <w:spacing w:val="-4"/>
          <w:sz w:val="24"/>
          <w:szCs w:val="24"/>
        </w:rPr>
      </w:pPr>
      <w:r w:rsidRPr="00227900">
        <w:rPr>
          <w:rFonts w:ascii="Garamond" w:eastAsia="MS Mincho" w:hAnsi="Garamond"/>
          <w:b/>
          <w:spacing w:val="-4"/>
          <w:sz w:val="24"/>
          <w:szCs w:val="24"/>
        </w:rPr>
        <w:t>të detyruara</w:t>
      </w:r>
    </w:p>
    <w:p w:rsidR="005C4224" w:rsidRPr="00227900" w:rsidRDefault="005C4224" w:rsidP="00652206">
      <w:pPr>
        <w:pStyle w:val="Hapesira7"/>
      </w:pP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1. Marrja me detyrim e kampionëve biologjikë nga i pandehuri ose persona të tjerë, apo kryerja e një procedure mjekësore të detyruar behet vetëm në përputhje me parashikimet e këtij neni.  </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2. Prokurori, pasi merr pëlqimin e të pandehurit ose personave të tjerë, mund të kërkojë marrjen e kampionëve biologjikë, me qëllim përcaktimin e profilit të AND-së. I njëjti parashikim zbatohet edhe për kryerjen e procedurës mjekësore. </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3. Pëlqimi i personit jepet me shkrim. Personi, të cilit i merret kampioni ose i cili do i nënshtrohet procedurës mjekësore, nënshkruan përpara prokurorit një deklaratë, nëpërmjet së cilës jep pëlqimin dhe konfirmon se është njoftuar në lidhje me arsyen e marrjes së kampionëve biologjikë ose kryerjes së procedurës mjekësore. </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4. Për personin e mitur pëlqimin e jep  prindi ose kujdestari ligjor. </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5. Mbi bazën e kërkesës së prokurorit, gjykata mund të vendosë që marrja e kampionëve biologjikë ose procedura mjekësore të kryhet pa pëlqimin e personit, kur është e nevojshme dhe duke kufizuar lirinë e tij, nëse nuk dëmtohet shëndeti i tij dhe nëse është e domosdoshme për të provuar faktet në procedim. Nuk mund të kryhen procedura mjekësore që vënë në rrezik jetën e personit, integritetin fizik ose shëndetin e tij, që mund të dëmtojnë fëmijën e palindur ose që sipas protokolleve mjekësore, mund të shkaktojnë vuajtje të pa përligjura.  </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6. Vendimi i gjykatës mbi marrjen e kampionit biologjik ose procedurën mjekësore duhet të përmbajë: </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a) të dhënat personale të personit që i nënshtrohet marrjes së kampionit biologjik ose procedurës mjekësore ose informacionin e nevojshëm për identifikim;</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b) veprën penale për të cilën ka nisur procedimi dhe një përshkrim të përmbledhur të fakteve përkatëse;</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c) një përshkrim të detajuar të llojit të kampionit biologjik që do të merret ose të procedurës mjekësore që do të kryhet, si edhe arsyet përse prova nuk mund të merret në mënyrë tjetër;</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ç) të drejtën e personit që i nënshtrohet marrjes së kampionit biologjik ose procedurës tjetër mjekësore të ndihmohet nga një mbrojtës ose një person i besuar;</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d) vendin, datën, kohën dhe mënyrën e saktë të marrjes së kampionit biologjik ose kryerjes së procedurës tjetër mjekësore; </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dh) njoftimin që personi që i nënshtrohet marrjes së kampionit biologjik ose procedurës tjetër mjekësore është i detyruar të paraqitet dhe paralajmërimin për shoqërim të detyrueshëm nëse nuk paraqitet pa shkaqe të ligjshme;</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e) nëse i pandehuri ose personi ka dhënë pëlqimin për marrjen e kampionit biologjik ose procedurës mjekësore, prokurori e bashkëngjit pëlqimin me shkrim në dosje. </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7. Të paktën tre ditë përpara marrjes së kampionit biologjik ose kryerjes së procedurës mjekësore, vendimi i parashikuar në paragrafin 5, të këtij neni, i njoftohet personit përkatës. </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8. Kur personi që i nënshtohet marrjes së kampionit biologjik ose procedurës mjekësore është i pandehuri ose viktima, vendimi i njoftohet të pandehurit, avokatit mbrojtës dhe viktimës. Në rast se personi nuk është i pandehuri apo viktima, vendimi i njoftohet personit, të pandehurit, viktimës dhe avokatit të tij. Në rastin e të miturit, vendimi u njoftohet prindërve ose kujdestarit të tij ligjor. </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9. Në rast se personi që i nënshtohet procedurave të mësipërme nuk paraqitet në vendin e caktuar pa arsye të ligjshme, prokurori menjëherë mund t’i kërkojë gjykatës të urdhërojë shoqërimin e tij të detyrueshëm dhe të vendosë marrjen e kampionit ose kryerjen e procedurës mjekësore. Policia gjyqësore ekzekuton urdhrin e gjykatës.</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10. Në raste të ngutshme, kur ka arsye për të besuar se vonesa mund të shkaktojë humbjen ose dëmtimin e vërtetësisë së provës, vendimi merret nga prokurori, i cili mund të urdhërojë shoqërimin e detyrueshëm të personit. </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11. Brenda 48 orëve nga kryerja e veprimit, prokurori i kërkon gjykatës vleftësimin e urdhrave të nxjerrë sipas paragrafit 9 të këtij neni. Gjykata vleftëson veprimet e prokurorit brenda 48 orëve, duke njoftuar prokurorin dhe mbrojtësin. </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12. Kur kampioni biologjik ose procedura mjekësore merret ose kryhet tek i dyshuari ose i pandehuri, prania e mbrojtësit është e detyrueshme. </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13. Në rast të marrjes së kampionit biologjik ose kryerjes së procedurës mjekësore mbi të miturin, prania e prindit, kujdestarit ligjor ose e një personi të besuar prej tij është e detyrueshme. </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14. Rezultatet e analizave të kampionëve biologjikë ose procedurës mjekësore të marrë në shkelje të parashikimeve të këtij neni janë të papërdorshme.”. </w:t>
      </w:r>
    </w:p>
    <w:p w:rsidR="005C4224" w:rsidRPr="00227900" w:rsidRDefault="005C4224" w:rsidP="00652206">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104</w:t>
      </w:r>
    </w:p>
    <w:p w:rsidR="005C4224" w:rsidRPr="00227900" w:rsidRDefault="005C4224" w:rsidP="00652206">
      <w:pPr>
        <w:pStyle w:val="Hapesira7"/>
      </w:pPr>
    </w:p>
    <w:p w:rsidR="005C4224" w:rsidRPr="00227900" w:rsidRDefault="005C4224" w:rsidP="00C92C5D">
      <w:pPr>
        <w:spacing w:after="0" w:line="240" w:lineRule="auto"/>
        <w:ind w:firstLine="0"/>
        <w:contextualSpacing/>
        <w:jc w:val="left"/>
        <w:rPr>
          <w:rFonts w:ascii="Garamond" w:eastAsia="MS Mincho" w:hAnsi="Garamond"/>
          <w:spacing w:val="-4"/>
          <w:sz w:val="24"/>
          <w:szCs w:val="24"/>
        </w:rPr>
      </w:pPr>
      <w:r w:rsidRPr="00227900">
        <w:rPr>
          <w:rFonts w:ascii="Garamond" w:eastAsia="MS Mincho" w:hAnsi="Garamond"/>
          <w:spacing w:val="-4"/>
          <w:sz w:val="24"/>
          <w:szCs w:val="24"/>
        </w:rPr>
        <w:tab/>
        <w:t>Pas nenit 201/a shtohet neni 201/b me këtë përmbajtje:</w:t>
      </w:r>
    </w:p>
    <w:p w:rsidR="005C4224" w:rsidRPr="00227900" w:rsidRDefault="005C4224" w:rsidP="00652206">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201/b</w:t>
      </w:r>
    </w:p>
    <w:p w:rsidR="005C4224" w:rsidRPr="00227900" w:rsidRDefault="005C4224" w:rsidP="00C92C5D">
      <w:pPr>
        <w:spacing w:after="0" w:line="240" w:lineRule="auto"/>
        <w:ind w:firstLine="0"/>
        <w:contextualSpacing/>
        <w:jc w:val="center"/>
        <w:rPr>
          <w:rFonts w:ascii="Garamond" w:eastAsia="MS Mincho" w:hAnsi="Garamond"/>
          <w:b/>
          <w:spacing w:val="-4"/>
          <w:sz w:val="24"/>
          <w:szCs w:val="24"/>
        </w:rPr>
      </w:pPr>
      <w:r w:rsidRPr="00227900">
        <w:rPr>
          <w:rFonts w:ascii="Garamond" w:eastAsia="MS Mincho" w:hAnsi="Garamond"/>
          <w:b/>
          <w:spacing w:val="-4"/>
          <w:sz w:val="24"/>
          <w:szCs w:val="24"/>
        </w:rPr>
        <w:t>Asgjësimi i kampionëve biologjikë</w:t>
      </w:r>
    </w:p>
    <w:p w:rsidR="005C4224" w:rsidRPr="00227900" w:rsidRDefault="005C4224" w:rsidP="00652206">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1. Kampionët biologjikë ruhen për aq kohë sa i shërbejnë qëllimeve të procedimit. Asgjësimi i tyre bëhet në përputhje me rregullat e këtij Kodi. </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2. Në rastet kur i pandehuri deklarohet i pafajshëm me vendim të formës së prerë, gjykata urdhëron asgjësimin e kampionëve biologjikë të marra prej tij.</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3. Brenda 60 ditëve nga vendimi i pafajësisë, prokurori, viktima ose përfaqësuesi ligjor i viktimës mund t’i kërkojë gjykatës që të urdhërojë ruajtjen e kampionëve biologjikë të marra nga persona të tjerë, të ndryshëm nga i pandehuri, nëse kampionët duhet të përdoren në një procedim penal tjetër. Në të kundërt gjykata urdhëron asgjësimin. </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4. Kur i pandehuri deklarohet fajtor, kampionët biologjikë të marra prej tij ruhen për 20 vjet nga dita që vendimi merr formë të prerë.</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5. Gjykata mund të urdhërojë ruajtjen e kampionëve deri në 40 vjet kur i pandehuri është deklaruar fajtor për një vepër për të cilën në Kodin Penal parashikohet një dënim me burgim jo më pak se 10 vjet në maksimum.  </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6. Profilet e ADN-së të kampionëve që janë marrë në vendin e ngjarjes dhe që nuk i atribuohen një personi të caktuar mbahen deri në plotësimin e afateve të parashkrimit të ndjekjes penale. </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7. Në rast se marrja e kampionëve kryhet në kundërshtim me dispozitat e këtij Kodi, organi procedues urdhëron shkatërrimin e tyre.</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8. Mënyra e ruajtjes së kampionëve, procedura dhe organi kompetent për asgjësimin e tyre, parashikohen me udhëzim të përbashkët të ministrit përgjegjës për rendin dhe sigurinë publike dhe ministrit përgjegjës për shëndetësinë.”. </w:t>
      </w:r>
    </w:p>
    <w:p w:rsidR="005C4224" w:rsidRPr="00227900" w:rsidRDefault="005C4224" w:rsidP="00652206">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105</w:t>
      </w:r>
    </w:p>
    <w:p w:rsidR="005C4224" w:rsidRPr="00227900" w:rsidRDefault="005C4224" w:rsidP="00652206">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w:t>
      </w:r>
      <w:r w:rsidR="00434D20">
        <w:rPr>
          <w:rFonts w:ascii="Garamond" w:eastAsia="MS Mincho" w:hAnsi="Garamond"/>
          <w:spacing w:val="-4"/>
          <w:sz w:val="24"/>
          <w:szCs w:val="24"/>
        </w:rPr>
        <w:t>ë</w:t>
      </w:r>
      <w:r w:rsidR="00652206">
        <w:rPr>
          <w:rFonts w:ascii="Garamond" w:eastAsia="MS Mincho" w:hAnsi="Garamond"/>
          <w:spacing w:val="-4"/>
          <w:sz w:val="24"/>
          <w:szCs w:val="24"/>
        </w:rPr>
        <w:t xml:space="preserve"> nenin 202, pika 3, </w:t>
      </w:r>
      <w:r w:rsidRPr="00227900">
        <w:rPr>
          <w:rFonts w:ascii="Garamond" w:eastAsia="MS Mincho" w:hAnsi="Garamond"/>
          <w:spacing w:val="-4"/>
          <w:sz w:val="24"/>
          <w:szCs w:val="24"/>
        </w:rPr>
        <w:t>numri “299” zëvendë</w:t>
      </w:r>
      <w:r w:rsidR="00652206">
        <w:rPr>
          <w:rFonts w:ascii="Garamond" w:eastAsia="MS Mincho" w:hAnsi="Garamond"/>
          <w:spacing w:val="-4"/>
          <w:sz w:val="24"/>
          <w:szCs w:val="24"/>
        </w:rPr>
        <w:t>-</w:t>
      </w:r>
      <w:r w:rsidRPr="00227900">
        <w:rPr>
          <w:rFonts w:ascii="Garamond" w:eastAsia="MS Mincho" w:hAnsi="Garamond"/>
          <w:spacing w:val="-4"/>
          <w:sz w:val="24"/>
          <w:szCs w:val="24"/>
        </w:rPr>
        <w:t>sohet me numrin “298”.</w:t>
      </w:r>
    </w:p>
    <w:p w:rsidR="005C4224" w:rsidRPr="00227900" w:rsidRDefault="005C4224" w:rsidP="00652206">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106</w:t>
      </w:r>
    </w:p>
    <w:p w:rsidR="005C4224" w:rsidRPr="00227900" w:rsidRDefault="005C4224" w:rsidP="00652206">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Pas nenit 202 shtohet neni 202/a me këtë përmbajtje:</w:t>
      </w:r>
    </w:p>
    <w:p w:rsidR="005C4224" w:rsidRPr="00227900" w:rsidRDefault="005C4224" w:rsidP="00652206">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202/a</w:t>
      </w:r>
    </w:p>
    <w:p w:rsidR="005C4224" w:rsidRPr="00227900" w:rsidRDefault="005C4224" w:rsidP="00C92C5D">
      <w:pPr>
        <w:autoSpaceDE w:val="0"/>
        <w:autoSpaceDN w:val="0"/>
        <w:adjustRightInd w:val="0"/>
        <w:spacing w:after="0" w:line="240" w:lineRule="auto"/>
        <w:ind w:firstLine="0"/>
        <w:jc w:val="center"/>
        <w:rPr>
          <w:rFonts w:ascii="Garamond" w:eastAsia="MS Mincho" w:hAnsi="Garamond"/>
          <w:b/>
          <w:spacing w:val="-4"/>
          <w:sz w:val="24"/>
          <w:szCs w:val="24"/>
        </w:rPr>
      </w:pPr>
      <w:r w:rsidRPr="00227900">
        <w:rPr>
          <w:rFonts w:ascii="Garamond" w:eastAsia="MS Mincho" w:hAnsi="Garamond"/>
          <w:b/>
          <w:spacing w:val="-4"/>
          <w:sz w:val="24"/>
          <w:szCs w:val="24"/>
        </w:rPr>
        <w:t>Vendimi për lejimin e kontrollit</w:t>
      </w:r>
    </w:p>
    <w:p w:rsidR="005C4224" w:rsidRPr="00227900" w:rsidRDefault="005C4224" w:rsidP="00652206">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1. Vendimi për lejimin e kontrollit duhet të tregojë llojin e kontrollit, personin që kontrollohet dhe gjenealitetet e tij, vendin apo banesën objekt kontrolli, provat materiale apo sendet që kërkohen, arsyet që lejojnë kontrollin, si edhe autoritetin që do të kryejë atë.</w:t>
      </w:r>
    </w:p>
    <w:p w:rsidR="005C4224" w:rsidRPr="00227900" w:rsidRDefault="005C4224" w:rsidP="00C92C5D">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2. Kur ka arsye të bazuara se të dhënat, informacionet, programet informatike ose gjurmë të tyre, gjenden në një sistem informatik ose telematik, edhe kur ky është i mbrojtur me masa sigurie, gjykata merr vendim për kontrollin, duke urdhëruar masa teknike të përshtatshme, të cilat sigurojnë ruajtjen e të dhënave origjinale dhe nuk lejojnë ndryshimin e tyre. Vendimi i kontrollit duhet të përcaktojë llojin e informacionit që kërkohet dhe mënyrën e marrjes së tij.</w:t>
      </w:r>
    </w:p>
    <w:p w:rsidR="005C4224" w:rsidRPr="00227900" w:rsidRDefault="005C4224" w:rsidP="00C92C5D">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ind w:firstLine="0"/>
        <w:rPr>
          <w:rFonts w:ascii="Garamond" w:eastAsia="Cambria" w:hAnsi="Garamond"/>
          <w:spacing w:val="-4"/>
          <w:sz w:val="24"/>
          <w:szCs w:val="24"/>
        </w:rPr>
      </w:pPr>
      <w:r w:rsidRPr="00227900">
        <w:rPr>
          <w:rFonts w:ascii="Garamond" w:eastAsia="MS Mincho" w:hAnsi="Garamond"/>
          <w:spacing w:val="-4"/>
          <w:sz w:val="24"/>
          <w:szCs w:val="24"/>
        </w:rPr>
        <w:tab/>
        <w:t xml:space="preserve">3. </w:t>
      </w:r>
      <w:r w:rsidRPr="00227900">
        <w:rPr>
          <w:rFonts w:ascii="Garamond" w:eastAsia="Cambria" w:hAnsi="Garamond"/>
          <w:spacing w:val="-4"/>
          <w:sz w:val="24"/>
          <w:szCs w:val="24"/>
        </w:rPr>
        <w:t xml:space="preserve">Gjykata </w:t>
      </w:r>
      <w:r w:rsidRPr="00227900">
        <w:rPr>
          <w:rFonts w:ascii="Garamond" w:eastAsia="MS Mincho" w:hAnsi="Garamond"/>
          <w:spacing w:val="-4"/>
          <w:sz w:val="24"/>
          <w:szCs w:val="24"/>
        </w:rPr>
        <w:t xml:space="preserve">merr vendim të arsyetuar në dhomë këshillimi, </w:t>
      </w:r>
      <w:r w:rsidRPr="00227900">
        <w:rPr>
          <w:rFonts w:ascii="Garamond" w:eastAsia="Cambria" w:hAnsi="Garamond"/>
          <w:spacing w:val="-4"/>
          <w:sz w:val="24"/>
          <w:szCs w:val="24"/>
        </w:rPr>
        <w:t xml:space="preserve">brenda 24 orëve nga kërkesa e prokurorit. </w:t>
      </w:r>
      <w:r w:rsidRPr="00227900">
        <w:rPr>
          <w:rFonts w:ascii="Garamond" w:eastAsia="MS Mincho" w:hAnsi="Garamond"/>
          <w:spacing w:val="-4"/>
          <w:sz w:val="24"/>
          <w:szCs w:val="24"/>
        </w:rPr>
        <w:t xml:space="preserve">Kundër vendimit që refuzon kërkesën për kontroll mund të bëhet ankim i veçantë në gjykatën e apelit brenda 24 orëve. Gjykata e apelit shqyrton ankimin  brenda 48 orëve nga marrja e akteve.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4. Kontrolli duhet të përfundojë brenda 72 orëve nga momenti i marrjes së vendimit për kryerjen e tij.”.</w:t>
      </w:r>
    </w:p>
    <w:p w:rsidR="005C4224" w:rsidRPr="00227900" w:rsidRDefault="005C4224" w:rsidP="00C92C5D">
      <w:pPr>
        <w:autoSpaceDE w:val="0"/>
        <w:autoSpaceDN w:val="0"/>
        <w:adjustRightInd w:val="0"/>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107</w:t>
      </w:r>
    </w:p>
    <w:p w:rsidR="005C4224" w:rsidRPr="00227900" w:rsidRDefault="005C4224" w:rsidP="00652206">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nenin 203, pika 1 ndryshohet si m</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posht</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“1. Kur kërkohet një send i caktuar, organi procedues mund të kërkojë dorëzimin e tij. Në qoftë se sendi dorëzohet, kontrolli nuk bëhet, me përjashtim të rasteve kur pas dorëzimit të sendit ka arsye të bazuara për të besuar se nga kontrolli mund të zbulohen gjurmë apo sende të tjera që lidhen me veprën penale.”.</w:t>
      </w:r>
    </w:p>
    <w:p w:rsidR="005C4224" w:rsidRPr="00227900" w:rsidRDefault="005C4224" w:rsidP="00652206">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108</w:t>
      </w:r>
    </w:p>
    <w:p w:rsidR="005C4224" w:rsidRPr="00227900" w:rsidRDefault="005C4224" w:rsidP="00652206">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nenin 204, pika 2 ndryshohet si m</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posht</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“2. Kontrolli bëhet duke respektuar dinjitetin dhe integritetin personal të atij që kontrollohet. Kontrolli i personit bëhet nga një person i së njëjtës gjini, me përjashtim të rasteve kur kjo nuk është e mundur për shkak të rrethanave.”.</w:t>
      </w:r>
    </w:p>
    <w:p w:rsidR="005C4224" w:rsidRPr="00227900" w:rsidRDefault="005C4224" w:rsidP="00652206">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109</w:t>
      </w:r>
    </w:p>
    <w:p w:rsidR="005C4224" w:rsidRPr="00227900" w:rsidRDefault="005C4224" w:rsidP="00652206">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 xml:space="preserve">Neni 205 ndryshohet si më poshtë: </w:t>
      </w:r>
    </w:p>
    <w:p w:rsidR="005C4224" w:rsidRPr="00227900" w:rsidRDefault="005C4224" w:rsidP="00652206">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205</w:t>
      </w:r>
    </w:p>
    <w:p w:rsidR="005C4224" w:rsidRPr="00227900" w:rsidRDefault="005C4224" w:rsidP="00C92C5D">
      <w:pPr>
        <w:autoSpaceDE w:val="0"/>
        <w:autoSpaceDN w:val="0"/>
        <w:adjustRightInd w:val="0"/>
        <w:spacing w:after="0" w:line="240" w:lineRule="auto"/>
        <w:ind w:firstLine="0"/>
        <w:jc w:val="center"/>
        <w:rPr>
          <w:rFonts w:ascii="Garamond" w:eastAsia="MS Mincho" w:hAnsi="Garamond"/>
          <w:b/>
          <w:bCs/>
          <w:spacing w:val="-4"/>
          <w:sz w:val="24"/>
          <w:szCs w:val="24"/>
        </w:rPr>
      </w:pPr>
      <w:r w:rsidRPr="00227900">
        <w:rPr>
          <w:rFonts w:ascii="Garamond" w:eastAsia="MS Mincho" w:hAnsi="Garamond"/>
          <w:b/>
          <w:bCs/>
          <w:spacing w:val="-4"/>
          <w:sz w:val="24"/>
          <w:szCs w:val="24"/>
        </w:rPr>
        <w:t>Kontrolli i vendeve</w:t>
      </w:r>
    </w:p>
    <w:p w:rsidR="005C4224" w:rsidRPr="00227900" w:rsidRDefault="005C4224" w:rsidP="00652206">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trike/>
          <w:spacing w:val="-4"/>
          <w:sz w:val="24"/>
          <w:szCs w:val="24"/>
        </w:rPr>
      </w:pPr>
      <w:r w:rsidRPr="00227900">
        <w:rPr>
          <w:rFonts w:ascii="Garamond" w:eastAsia="MS Mincho" w:hAnsi="Garamond"/>
          <w:spacing w:val="-4"/>
          <w:sz w:val="24"/>
          <w:szCs w:val="24"/>
        </w:rPr>
        <w:tab/>
        <w:t>1. Të pandehurit, kur është i pranishëm, dhe atij që ka në dispozicion vendin u dorëzohet kopja e vendimit të kontrollit, duke e njohur me të drejtën për të kërkuar praninë e një personi të besuar, i cili ndodhet aty dhe është i përshtatshëm, sipas nenit 108, të këtij Kodi, ose mbrojtësit të tij.</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2. Kur i pandehuri kërkon praninë e mbrojtësit gjatë kryerjes së kontrollit, organi procedues shtyn kryerjen e kontrollit deri në mbërritjen e mbrojtësit, por jo më shumë se 2 orë nga momenti që mbrojtësi ka marrë dijeni për kontrollin. Gjatë kësaj kohe, organi procedues mund të kufizojë lëvizjen e personit të interesuar dhe personave të tjerë që ndodhen në vendin që do të kontrollohet.</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3. Shtyrja e kontrollit, sipas paragrafit 2, të këtij neni, zgjat afatin përkatës të parashikuar në paragrafin 4, të nenit 202/a, të këtij Kodi.</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4. Organi procedues mund të kontrollojë personat e pranishëm, kur çmon se këta mund të fshehin provën materiale ose sendet që i përkasin veprës penale. Ai mund të urdhërojë që të pranishmit të mos largohen para se të mbarojë kontrolli dhe të kthehen forcërisht ata që largohen.</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5. Kur nuk njihet ose nuk gjendet pronari ose poseduesi i sendit, organi procedues kryen kontrollin në praninë e detyrueshme të mbrojtësit të caktuar kryesisht.”.</w:t>
      </w:r>
    </w:p>
    <w:p w:rsidR="005C4224" w:rsidRPr="00227900" w:rsidRDefault="005C4224" w:rsidP="00652206">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110</w:t>
      </w:r>
    </w:p>
    <w:p w:rsidR="005C4224" w:rsidRPr="00227900" w:rsidRDefault="005C4224" w:rsidP="00652206">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Neni 207 ndryshohet si më poshtë:</w:t>
      </w:r>
    </w:p>
    <w:p w:rsidR="005C4224" w:rsidRPr="00227900" w:rsidRDefault="005C4224" w:rsidP="00652206">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207</w:t>
      </w:r>
    </w:p>
    <w:p w:rsidR="005C4224" w:rsidRPr="00227900" w:rsidRDefault="005C4224" w:rsidP="00C92C5D">
      <w:pPr>
        <w:autoSpaceDE w:val="0"/>
        <w:autoSpaceDN w:val="0"/>
        <w:adjustRightInd w:val="0"/>
        <w:spacing w:after="0" w:line="240" w:lineRule="auto"/>
        <w:ind w:firstLine="0"/>
        <w:jc w:val="center"/>
        <w:rPr>
          <w:rFonts w:ascii="Garamond" w:eastAsia="MS Mincho" w:hAnsi="Garamond"/>
          <w:b/>
          <w:bCs/>
          <w:spacing w:val="-4"/>
          <w:sz w:val="24"/>
          <w:szCs w:val="24"/>
        </w:rPr>
      </w:pPr>
      <w:r w:rsidRPr="00227900">
        <w:rPr>
          <w:rFonts w:ascii="Garamond" w:eastAsia="MS Mincho" w:hAnsi="Garamond"/>
          <w:b/>
          <w:bCs/>
          <w:spacing w:val="-4"/>
          <w:sz w:val="24"/>
          <w:szCs w:val="24"/>
        </w:rPr>
        <w:t>Sekuestrimi gjatë kontrollit</w:t>
      </w:r>
    </w:p>
    <w:p w:rsidR="005C4224" w:rsidRPr="00227900" w:rsidRDefault="005C4224" w:rsidP="00652206">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1. Sendet e gjetura gjatë kontrollit sekuestrohen, me kusht që të jenë të përcaktuara në vendimin për lejimin e kontrollit.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2. Sende të tjera të gjetura gjatë kontrollit, që nuk përfshihen në vendimin përkatës, por që lidhen me të njëjtën vepër penale, mund të sekuestrohen duke respektuar dispozitat për sekuestrimet.</w:t>
      </w:r>
    </w:p>
    <w:p w:rsidR="005C4224" w:rsidRPr="00227900" w:rsidRDefault="005C4224" w:rsidP="00C92C5D">
      <w:pPr>
        <w:autoSpaceDE w:val="0"/>
        <w:autoSpaceDN w:val="0"/>
        <w:adjustRightInd w:val="0"/>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3. Kur gjatë kontrollit zbulohen sende që nuk kanë lidhje me veprën penale për të cilat është dhënë vendimi i kontrollit, por që lidhen me një vepër tjetër penale që ndiqet kryesisht, sendet e zbuluara sekuestrohen.  </w:t>
      </w:r>
    </w:p>
    <w:p w:rsidR="005C4224" w:rsidRPr="00227900" w:rsidRDefault="005C4224" w:rsidP="00C92C5D">
      <w:pPr>
        <w:autoSpaceDE w:val="0"/>
        <w:autoSpaceDN w:val="0"/>
        <w:adjustRightInd w:val="0"/>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4. Për sekuestrimet e kryera në kushtet e paragrafëve 2 dhe 3, të këtij neni, zbatohen kriteret e nenit 301 të këtij Kodi.”.</w:t>
      </w:r>
    </w:p>
    <w:p w:rsidR="005C4224" w:rsidRPr="00227900" w:rsidRDefault="005C4224" w:rsidP="00652206">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111</w:t>
      </w:r>
    </w:p>
    <w:p w:rsidR="005C4224" w:rsidRPr="00227900" w:rsidRDefault="005C4224" w:rsidP="00652206">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 xml:space="preserve">Në nenin 208, pika 3  ndryshohet si më poshtë: </w:t>
      </w: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“3. Kopja e vendimit të sekuestrimit i dorëzohet të interesuarit.”.</w:t>
      </w:r>
    </w:p>
    <w:p w:rsidR="005C4224" w:rsidRPr="00227900" w:rsidRDefault="005C4224" w:rsidP="00652206">
      <w:pPr>
        <w:pStyle w:val="Hapesira7"/>
      </w:pPr>
    </w:p>
    <w:p w:rsidR="005C4224" w:rsidRPr="00227900" w:rsidRDefault="005C4224" w:rsidP="00C92C5D">
      <w:pPr>
        <w:kinsoku w:val="0"/>
        <w:overflowPunct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112</w:t>
      </w:r>
    </w:p>
    <w:p w:rsidR="005C4224" w:rsidRPr="00227900" w:rsidRDefault="005C4224" w:rsidP="00652206">
      <w:pPr>
        <w:pStyle w:val="Hapesira7"/>
      </w:pP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Në nenin 208/a, pika 1 ndryshohet si më poshtë:</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“1. Në rastin e procedimeve për krime që lidhen me teknologjinë e informacionit, gjykata, me kërkesën e prokurorit, urdhëron sekuestrimin e të dhënave ose sistemeve kompjuterike. Në këtë vendim gjykata përcakton të drejtën për të hyrë, kërkuar dhe marrë të dhënat kompjuterike në sistemin kompjuterik, si dhe ndalimin për kryerjen e veprimeve të mëtejshme apo sigurimin e të dhënave ose të sistemit kompjuterik.”.</w:t>
      </w:r>
    </w:p>
    <w:p w:rsidR="005C4224" w:rsidRPr="00227900" w:rsidRDefault="005C4224" w:rsidP="00652206">
      <w:pPr>
        <w:pStyle w:val="Hapesira7"/>
      </w:pPr>
    </w:p>
    <w:p w:rsidR="005C4224" w:rsidRPr="00227900" w:rsidRDefault="005C4224" w:rsidP="00C92C5D">
      <w:pPr>
        <w:widowControl w:val="0"/>
        <w:kinsoku w:val="0"/>
        <w:overflowPunct w:val="0"/>
        <w:autoSpaceDE w:val="0"/>
        <w:autoSpaceDN w:val="0"/>
        <w:adjustRightInd w:val="0"/>
        <w:spacing w:after="0" w:line="240" w:lineRule="auto"/>
        <w:ind w:firstLine="0"/>
        <w:jc w:val="center"/>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Neni 113</w:t>
      </w:r>
    </w:p>
    <w:p w:rsidR="005C4224" w:rsidRPr="00227900" w:rsidRDefault="005C4224" w:rsidP="00652206">
      <w:pPr>
        <w:pStyle w:val="Hapesira7"/>
        <w:rPr>
          <w:lang w:eastAsia="en-GB"/>
        </w:rPr>
      </w:pPr>
    </w:p>
    <w:p w:rsidR="005C4224" w:rsidRPr="00227900" w:rsidRDefault="005C4224" w:rsidP="00C92C5D">
      <w:pPr>
        <w:widowControl w:val="0"/>
        <w:kinsoku w:val="0"/>
        <w:overflowPunct w:val="0"/>
        <w:autoSpaceDE w:val="0"/>
        <w:autoSpaceDN w:val="0"/>
        <w:adjustRightInd w:val="0"/>
        <w:spacing w:after="0" w:line="240" w:lineRule="auto"/>
        <w:ind w:firstLine="0"/>
        <w:jc w:val="left"/>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Në nenin 211 bëhen ndryshimet e mëposhtme:</w:t>
      </w:r>
    </w:p>
    <w:p w:rsidR="005C4224" w:rsidRPr="00227900" w:rsidRDefault="005C4224" w:rsidP="00C92C5D">
      <w:pPr>
        <w:widowControl w:val="0"/>
        <w:kinsoku w:val="0"/>
        <w:overflowPunct w:val="0"/>
        <w:autoSpaceDE w:val="0"/>
        <w:autoSpaceDN w:val="0"/>
        <w:adjustRightInd w:val="0"/>
        <w:spacing w:after="0" w:line="240" w:lineRule="auto"/>
        <w:ind w:firstLine="0"/>
        <w:jc w:val="left"/>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Në pikën 1, pas fjalës  “deklarojn</w:t>
      </w:r>
      <w:r w:rsidR="00434D20">
        <w:rPr>
          <w:rFonts w:ascii="Garamond" w:eastAsia="Times New Roman" w:hAnsi="Garamond"/>
          <w:spacing w:val="-4"/>
          <w:sz w:val="24"/>
          <w:szCs w:val="24"/>
          <w:lang w:eastAsia="en-GB"/>
        </w:rPr>
        <w:t>ë</w:t>
      </w:r>
      <w:r w:rsidRPr="00227900">
        <w:rPr>
          <w:rFonts w:ascii="Garamond" w:eastAsia="Times New Roman" w:hAnsi="Garamond" w:cs="Garamond"/>
          <w:spacing w:val="-4"/>
          <w:sz w:val="24"/>
          <w:szCs w:val="24"/>
          <w:lang w:eastAsia="en-GB"/>
        </w:rPr>
        <w:t>”</w:t>
      </w:r>
      <w:r w:rsidRPr="00227900">
        <w:rPr>
          <w:rFonts w:ascii="Garamond" w:eastAsia="Times New Roman" w:hAnsi="Garamond"/>
          <w:spacing w:val="-4"/>
          <w:sz w:val="24"/>
          <w:szCs w:val="24"/>
          <w:lang w:eastAsia="en-GB"/>
        </w:rPr>
        <w:t xml:space="preserve"> shtohen fjal</w:t>
      </w:r>
      <w:r w:rsidR="00434D20">
        <w:rPr>
          <w:rFonts w:ascii="Garamond" w:eastAsia="Times New Roman" w:hAnsi="Garamond"/>
          <w:spacing w:val="-4"/>
          <w:sz w:val="24"/>
          <w:szCs w:val="24"/>
          <w:lang w:eastAsia="en-GB"/>
        </w:rPr>
        <w:t>ë</w:t>
      </w:r>
      <w:r w:rsidRPr="00227900">
        <w:rPr>
          <w:rFonts w:ascii="Garamond" w:eastAsia="Times New Roman" w:hAnsi="Garamond"/>
          <w:spacing w:val="-4"/>
          <w:sz w:val="24"/>
          <w:szCs w:val="24"/>
          <w:lang w:eastAsia="en-GB"/>
        </w:rPr>
        <w:t>t “me shkrim”.</w:t>
      </w:r>
    </w:p>
    <w:p w:rsidR="005C4224" w:rsidRPr="00227900" w:rsidRDefault="005C4224" w:rsidP="00C92C5D">
      <w:pPr>
        <w:widowControl w:val="0"/>
        <w:kinsoku w:val="0"/>
        <w:overflowPunct w:val="0"/>
        <w:autoSpaceDE w:val="0"/>
        <w:autoSpaceDN w:val="0"/>
        <w:adjustRightInd w:val="0"/>
        <w:spacing w:after="0" w:line="240" w:lineRule="auto"/>
        <w:ind w:firstLine="0"/>
        <w:jc w:val="left"/>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Në pikën 2, pas fjal</w:t>
      </w:r>
      <w:r w:rsidR="00434D20">
        <w:rPr>
          <w:rFonts w:ascii="Garamond" w:eastAsia="Times New Roman" w:hAnsi="Garamond"/>
          <w:spacing w:val="-4"/>
          <w:sz w:val="24"/>
          <w:szCs w:val="24"/>
          <w:lang w:eastAsia="en-GB"/>
        </w:rPr>
        <w:t>ë</w:t>
      </w:r>
      <w:r w:rsidRPr="00227900">
        <w:rPr>
          <w:rFonts w:ascii="Garamond" w:eastAsia="Times New Roman" w:hAnsi="Garamond"/>
          <w:spacing w:val="-4"/>
          <w:sz w:val="24"/>
          <w:szCs w:val="24"/>
          <w:lang w:eastAsia="en-GB"/>
        </w:rPr>
        <w:t xml:space="preserve">ve </w:t>
      </w:r>
      <w:r w:rsidRPr="00227900">
        <w:rPr>
          <w:rFonts w:ascii="Garamond" w:eastAsia="Times New Roman" w:hAnsi="Garamond" w:cs="Garamond"/>
          <w:spacing w:val="-4"/>
          <w:sz w:val="24"/>
          <w:szCs w:val="24"/>
          <w:lang w:eastAsia="en-GB"/>
        </w:rPr>
        <w:t>“</w:t>
      </w:r>
      <w:r w:rsidRPr="00227900">
        <w:rPr>
          <w:rFonts w:ascii="Garamond" w:eastAsia="Times New Roman" w:hAnsi="Garamond"/>
          <w:spacing w:val="-4"/>
          <w:sz w:val="24"/>
          <w:szCs w:val="24"/>
          <w:lang w:eastAsia="en-GB"/>
        </w:rPr>
        <w:t>organi kompetent</w:t>
      </w:r>
      <w:r w:rsidRPr="00227900">
        <w:rPr>
          <w:rFonts w:ascii="Garamond" w:eastAsia="Times New Roman" w:hAnsi="Garamond" w:cs="Garamond"/>
          <w:spacing w:val="-4"/>
          <w:sz w:val="24"/>
          <w:szCs w:val="24"/>
          <w:lang w:eastAsia="en-GB"/>
        </w:rPr>
        <w:t>”</w:t>
      </w:r>
      <w:r w:rsidRPr="00227900">
        <w:rPr>
          <w:rFonts w:ascii="Garamond" w:eastAsia="Times New Roman" w:hAnsi="Garamond"/>
          <w:spacing w:val="-4"/>
          <w:sz w:val="24"/>
          <w:szCs w:val="24"/>
          <w:lang w:eastAsia="en-GB"/>
        </w:rPr>
        <w:t xml:space="preserve"> shtohen fjal</w:t>
      </w:r>
      <w:r w:rsidR="00434D20">
        <w:rPr>
          <w:rFonts w:ascii="Garamond" w:eastAsia="Times New Roman" w:hAnsi="Garamond"/>
          <w:spacing w:val="-4"/>
          <w:sz w:val="24"/>
          <w:szCs w:val="24"/>
          <w:lang w:eastAsia="en-GB"/>
        </w:rPr>
        <w:t>ë</w:t>
      </w:r>
      <w:r w:rsidRPr="00227900">
        <w:rPr>
          <w:rFonts w:ascii="Garamond" w:eastAsia="Times New Roman" w:hAnsi="Garamond"/>
          <w:spacing w:val="-4"/>
          <w:sz w:val="24"/>
          <w:szCs w:val="24"/>
          <w:lang w:eastAsia="en-GB"/>
        </w:rPr>
        <w:t>t “organi procedues informon autoritetin kompetent, duke k</w:t>
      </w:r>
      <w:r w:rsidR="00434D20">
        <w:rPr>
          <w:rFonts w:ascii="Garamond" w:eastAsia="Times New Roman" w:hAnsi="Garamond"/>
          <w:spacing w:val="-4"/>
          <w:sz w:val="24"/>
          <w:szCs w:val="24"/>
          <w:lang w:eastAsia="en-GB"/>
        </w:rPr>
        <w:t>ë</w:t>
      </w:r>
      <w:r w:rsidRPr="00227900">
        <w:rPr>
          <w:rFonts w:ascii="Garamond" w:eastAsia="Times New Roman" w:hAnsi="Garamond"/>
          <w:spacing w:val="-4"/>
          <w:sz w:val="24"/>
          <w:szCs w:val="24"/>
          <w:lang w:eastAsia="en-GB"/>
        </w:rPr>
        <w:t>rkuar dh</w:t>
      </w:r>
      <w:r w:rsidR="00434D20">
        <w:rPr>
          <w:rFonts w:ascii="Garamond" w:eastAsia="Times New Roman" w:hAnsi="Garamond"/>
          <w:spacing w:val="-4"/>
          <w:sz w:val="24"/>
          <w:szCs w:val="24"/>
          <w:lang w:eastAsia="en-GB"/>
        </w:rPr>
        <w:t>ë</w:t>
      </w:r>
      <w:r w:rsidRPr="00227900">
        <w:rPr>
          <w:rFonts w:ascii="Garamond" w:eastAsia="Times New Roman" w:hAnsi="Garamond"/>
          <w:spacing w:val="-4"/>
          <w:sz w:val="24"/>
          <w:szCs w:val="24"/>
          <w:lang w:eastAsia="en-GB"/>
        </w:rPr>
        <w:t>nien e konfirmimit.”.</w:t>
      </w:r>
    </w:p>
    <w:p w:rsidR="005C4224" w:rsidRPr="00227900" w:rsidRDefault="005C4224" w:rsidP="00C92C5D">
      <w:pPr>
        <w:widowControl w:val="0"/>
        <w:kinsoku w:val="0"/>
        <w:overflowPunct w:val="0"/>
        <w:autoSpaceDE w:val="0"/>
        <w:autoSpaceDN w:val="0"/>
        <w:adjustRightInd w:val="0"/>
        <w:spacing w:after="0" w:line="240" w:lineRule="auto"/>
        <w:ind w:firstLine="0"/>
        <w:jc w:val="left"/>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Në pikën 3, fjala “konformimin” zëvendësohet me fjalën “konfirmimin”.</w:t>
      </w:r>
    </w:p>
    <w:p w:rsidR="005C4224" w:rsidRPr="00227900" w:rsidRDefault="005C4224" w:rsidP="00652206">
      <w:pPr>
        <w:pStyle w:val="Hapesira7"/>
        <w:rPr>
          <w:lang w:eastAsia="en-GB"/>
        </w:rPr>
      </w:pPr>
    </w:p>
    <w:p w:rsidR="005C4224" w:rsidRPr="00227900" w:rsidRDefault="005C4224" w:rsidP="00C92C5D">
      <w:pPr>
        <w:widowControl w:val="0"/>
        <w:tabs>
          <w:tab w:val="left" w:pos="885"/>
        </w:tabs>
        <w:kinsoku w:val="0"/>
        <w:overflowPunct w:val="0"/>
        <w:autoSpaceDE w:val="0"/>
        <w:autoSpaceDN w:val="0"/>
        <w:adjustRightInd w:val="0"/>
        <w:spacing w:after="0" w:line="240" w:lineRule="auto"/>
        <w:ind w:firstLine="0"/>
        <w:jc w:val="center"/>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Neni 114</w:t>
      </w:r>
    </w:p>
    <w:p w:rsidR="005C4224" w:rsidRPr="00227900" w:rsidRDefault="005C4224" w:rsidP="00652206">
      <w:pPr>
        <w:pStyle w:val="Hapesira7"/>
        <w:rPr>
          <w:lang w:eastAsia="en-GB"/>
        </w:rPr>
      </w:pP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Pas nenit 211 shtohet neni 211/a me këtë përmbajtje:</w:t>
      </w:r>
    </w:p>
    <w:p w:rsidR="005C4224" w:rsidRPr="00227900" w:rsidRDefault="005C4224" w:rsidP="00652206">
      <w:pPr>
        <w:pStyle w:val="Hapesira7"/>
        <w:rPr>
          <w:lang w:eastAsia="en-GB"/>
        </w:rPr>
      </w:pPr>
    </w:p>
    <w:p w:rsidR="005C4224" w:rsidRPr="00227900" w:rsidRDefault="005C4224" w:rsidP="00C92C5D">
      <w:pPr>
        <w:widowControl w:val="0"/>
        <w:tabs>
          <w:tab w:val="left" w:pos="885"/>
        </w:tabs>
        <w:kinsoku w:val="0"/>
        <w:overflowPunct w:val="0"/>
        <w:autoSpaceDE w:val="0"/>
        <w:autoSpaceDN w:val="0"/>
        <w:adjustRightInd w:val="0"/>
        <w:spacing w:after="0" w:line="240" w:lineRule="auto"/>
        <w:ind w:firstLine="0"/>
        <w:jc w:val="center"/>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“Neni 211/a</w:t>
      </w:r>
    </w:p>
    <w:p w:rsidR="005C4224" w:rsidRPr="00227900" w:rsidRDefault="005C4224" w:rsidP="00C92C5D">
      <w:pPr>
        <w:widowControl w:val="0"/>
        <w:tabs>
          <w:tab w:val="left" w:pos="885"/>
        </w:tabs>
        <w:kinsoku w:val="0"/>
        <w:overflowPunct w:val="0"/>
        <w:autoSpaceDE w:val="0"/>
        <w:autoSpaceDN w:val="0"/>
        <w:adjustRightInd w:val="0"/>
        <w:spacing w:after="0" w:line="240" w:lineRule="auto"/>
        <w:ind w:firstLine="0"/>
        <w:jc w:val="center"/>
        <w:rPr>
          <w:rFonts w:ascii="Garamond" w:eastAsia="Times New Roman" w:hAnsi="Garamond"/>
          <w:b/>
          <w:spacing w:val="-4"/>
          <w:sz w:val="24"/>
          <w:szCs w:val="24"/>
          <w:lang w:eastAsia="en-GB"/>
        </w:rPr>
      </w:pPr>
      <w:r w:rsidRPr="00227900">
        <w:rPr>
          <w:rFonts w:ascii="Garamond" w:eastAsia="Times New Roman" w:hAnsi="Garamond"/>
          <w:b/>
          <w:spacing w:val="-4"/>
          <w:sz w:val="24"/>
          <w:szCs w:val="24"/>
          <w:lang w:eastAsia="en-GB"/>
        </w:rPr>
        <w:t>Sekuestrimi në zyrat e shërbimeve informative</w:t>
      </w:r>
    </w:p>
    <w:p w:rsidR="005C4224" w:rsidRPr="00227900" w:rsidRDefault="005C4224" w:rsidP="00652206">
      <w:pPr>
        <w:pStyle w:val="Hapesira7"/>
        <w:rPr>
          <w:lang w:eastAsia="en-GB"/>
        </w:rPr>
      </w:pP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1. Kur lind nevoja e sekuestrimit të dokumenteve, akteve ose sendeve të tjera në zyrat e shërbimeve informative, veprimtaria e të cilave lidhet me sigurinë kombëtare, në arsyetimin e vendimit të sekuestrimit, gjykata tregon në mënyrë të detajuar dokumentet, aktet ose sendet objekt sekuestrimi.</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2. Gjykata autorizon prokurorin për shqyrtimin e dokumenteve, akteve dhe sendeve që duhet të sekuestrohen, i cili merr vetëm ato që janë të domosdoshme për qëllimet e hetimit.</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3. Kur ka arsye të bazuara për të besuar se dokumentet, aktet ose sendet nuk janë vënë në dispozicion ose janë të paplota, gjykata informon organin kompetent, i cili disponon dhënien e dokumenteve, akteve apo sendeve të tjera, ose konfirmon mungesën e tyre.</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4. Kur lind nevoja të merret origjinali ose kopja e një dokumenti, akti ose sendi të krijuar nga një shërbim informativ i huaj, i dhënë me kushtin e mospërhapjes së tij, shqyrtimi dhe dorëzimi pezullohen. Në këtë rast, njoftohet menjëherë organi kompetent, me qëllim komunikimin me autoritetin e huaj për të vendosur lidhur me ruajtjen e mëtejshme të sekretit. Brenda 60 ditëve, organi kompetent autorizon dhënien e dokumentit, aktit ose sendit ose konfirmon nevojën e ruajtjes së sekretit shtetëror.</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5. Kur organi kompetent nuk shprehet brenda afatit të parashikuar në paragrafin 4, të këtij neni, gjykata urdhëron marrjen e dokumentit, aktit ose sendit objekt i sekuestrimit.”.</w:t>
      </w:r>
    </w:p>
    <w:p w:rsidR="005C4224" w:rsidRPr="00227900" w:rsidRDefault="005C4224" w:rsidP="00652206">
      <w:pPr>
        <w:pStyle w:val="Hapesira7"/>
      </w:pPr>
    </w:p>
    <w:p w:rsidR="005C4224" w:rsidRPr="00227900" w:rsidRDefault="005C4224" w:rsidP="00C92C5D">
      <w:pPr>
        <w:kinsoku w:val="0"/>
        <w:overflowPunct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115</w:t>
      </w:r>
    </w:p>
    <w:p w:rsidR="005C4224" w:rsidRPr="00227900" w:rsidRDefault="005C4224" w:rsidP="00652206">
      <w:pPr>
        <w:pStyle w:val="Hapesira7"/>
      </w:pPr>
    </w:p>
    <w:p w:rsidR="005C4224" w:rsidRPr="00227900" w:rsidRDefault="005C4224" w:rsidP="00C92C5D">
      <w:pPr>
        <w:kinsoku w:val="0"/>
        <w:overflowPunct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Neni 212 ndryshohet si m</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posht</w:t>
      </w:r>
      <w:r w:rsidR="00434D20">
        <w:rPr>
          <w:rFonts w:ascii="Garamond" w:eastAsia="MS Mincho" w:hAnsi="Garamond"/>
          <w:spacing w:val="-4"/>
          <w:sz w:val="24"/>
          <w:szCs w:val="24"/>
        </w:rPr>
        <w:t>ë</w:t>
      </w:r>
      <w:r w:rsidRPr="00227900">
        <w:rPr>
          <w:rFonts w:ascii="Garamond" w:eastAsia="MS Mincho" w:hAnsi="Garamond"/>
          <w:spacing w:val="-4"/>
          <w:sz w:val="24"/>
          <w:szCs w:val="24"/>
        </w:rPr>
        <w:t>:</w:t>
      </w:r>
    </w:p>
    <w:p w:rsidR="005C4224" w:rsidRPr="00227900" w:rsidRDefault="005C4224" w:rsidP="00C92C5D">
      <w:pPr>
        <w:kinsoku w:val="0"/>
        <w:overflowPunct w:val="0"/>
        <w:spacing w:after="0" w:line="240" w:lineRule="auto"/>
        <w:ind w:firstLine="0"/>
        <w:jc w:val="left"/>
        <w:rPr>
          <w:rFonts w:ascii="Garamond" w:eastAsia="MS Mincho" w:hAnsi="Garamond"/>
          <w:spacing w:val="-4"/>
          <w:sz w:val="24"/>
          <w:szCs w:val="24"/>
        </w:rPr>
      </w:pPr>
    </w:p>
    <w:p w:rsidR="005C4224" w:rsidRPr="00227900" w:rsidRDefault="005C4224" w:rsidP="00C92C5D">
      <w:pPr>
        <w:kinsoku w:val="0"/>
        <w:overflowPunct w:val="0"/>
        <w:spacing w:after="0" w:line="240" w:lineRule="auto"/>
        <w:ind w:firstLine="0"/>
        <w:jc w:val="left"/>
        <w:rPr>
          <w:rFonts w:ascii="Garamond" w:eastAsia="MS Mincho" w:hAnsi="Garamond"/>
          <w:spacing w:val="-4"/>
          <w:sz w:val="24"/>
          <w:szCs w:val="24"/>
        </w:rPr>
      </w:pPr>
    </w:p>
    <w:p w:rsidR="005C4224" w:rsidRPr="00227900" w:rsidRDefault="005C4224" w:rsidP="00C92C5D">
      <w:pPr>
        <w:kinsoku w:val="0"/>
        <w:overflowPunct w:val="0"/>
        <w:spacing w:after="0" w:line="240" w:lineRule="auto"/>
        <w:ind w:firstLine="0"/>
        <w:jc w:val="left"/>
        <w:rPr>
          <w:rFonts w:ascii="Garamond" w:eastAsia="MS Mincho" w:hAnsi="Garamond"/>
          <w:spacing w:val="-4"/>
          <w:sz w:val="24"/>
          <w:szCs w:val="24"/>
        </w:rPr>
      </w:pPr>
    </w:p>
    <w:p w:rsidR="005C4224" w:rsidRPr="00227900" w:rsidRDefault="005C4224" w:rsidP="00C92C5D">
      <w:pPr>
        <w:widowControl w:val="0"/>
        <w:kinsoku w:val="0"/>
        <w:overflowPunct w:val="0"/>
        <w:autoSpaceDE w:val="0"/>
        <w:autoSpaceDN w:val="0"/>
        <w:adjustRightInd w:val="0"/>
        <w:spacing w:after="0" w:line="240" w:lineRule="auto"/>
        <w:ind w:firstLine="0"/>
        <w:jc w:val="center"/>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“Neni 212</w:t>
      </w:r>
    </w:p>
    <w:p w:rsidR="005C4224" w:rsidRPr="00227900" w:rsidRDefault="005C4224" w:rsidP="00C92C5D">
      <w:pPr>
        <w:keepNext/>
        <w:keepLines/>
        <w:kinsoku w:val="0"/>
        <w:overflowPunct w:val="0"/>
        <w:spacing w:after="0" w:line="240" w:lineRule="auto"/>
        <w:ind w:firstLine="0"/>
        <w:jc w:val="center"/>
        <w:outlineLvl w:val="2"/>
        <w:rPr>
          <w:rFonts w:ascii="Garamond" w:eastAsia="Times New Roman" w:hAnsi="Garamond"/>
          <w:spacing w:val="-4"/>
          <w:sz w:val="24"/>
          <w:szCs w:val="24"/>
        </w:rPr>
      </w:pPr>
      <w:r w:rsidRPr="00227900">
        <w:rPr>
          <w:rFonts w:ascii="Garamond" w:eastAsia="Times New Roman" w:hAnsi="Garamond"/>
          <w:b/>
          <w:bCs/>
          <w:spacing w:val="-4"/>
          <w:sz w:val="24"/>
          <w:szCs w:val="24"/>
        </w:rPr>
        <w:t>Kundërshtimi i vendimit të sekuestrimit</w:t>
      </w:r>
    </w:p>
    <w:p w:rsidR="005C4224" w:rsidRPr="00227900" w:rsidRDefault="005C4224" w:rsidP="00652206">
      <w:pPr>
        <w:pStyle w:val="Hapesira7"/>
      </w:pP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1. I pandehuri, personi tek i cili janë sekuestruar sendet dhe ai që ka të drejtë ne kërkimit të tyre, mund të bëjë ankim në gjykatë, e cila merr vendim të arsyetuar brenda 10 ditëve.</w:t>
      </w:r>
    </w:p>
    <w:p w:rsidR="005C4224" w:rsidRPr="00227900" w:rsidRDefault="005C4224" w:rsidP="00C92C5D">
      <w:pPr>
        <w:widowControl w:val="0"/>
        <w:tabs>
          <w:tab w:val="left" w:pos="360"/>
        </w:tabs>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2. Kundër vendimit të gjykatës lejohet ankim brenda 5 ditëve. Gjykata e apelit jep vendim të arsyetuar brenda 10 ditëve nga marrja e akteve.</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3. Ankimi nuk e pezullon zbatimin e vendimit.”.</w:t>
      </w:r>
    </w:p>
    <w:p w:rsidR="005C4224" w:rsidRPr="00227900" w:rsidRDefault="005C4224" w:rsidP="00652206">
      <w:pPr>
        <w:pStyle w:val="Hapesira7"/>
      </w:pPr>
    </w:p>
    <w:p w:rsidR="005C4224" w:rsidRPr="00227900" w:rsidRDefault="005C4224" w:rsidP="00C92C5D">
      <w:pPr>
        <w:widowControl w:val="0"/>
        <w:kinsoku w:val="0"/>
        <w:overflowPunct w:val="0"/>
        <w:autoSpaceDE w:val="0"/>
        <w:autoSpaceDN w:val="0"/>
        <w:adjustRightInd w:val="0"/>
        <w:spacing w:after="0" w:line="240" w:lineRule="auto"/>
        <w:ind w:firstLine="0"/>
        <w:jc w:val="center"/>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Neni 116</w:t>
      </w:r>
    </w:p>
    <w:p w:rsidR="005C4224" w:rsidRPr="00227900" w:rsidRDefault="005C4224" w:rsidP="00652206">
      <w:pPr>
        <w:pStyle w:val="Hapesira7"/>
        <w:rPr>
          <w:lang w:eastAsia="en-GB"/>
        </w:rPr>
      </w:pP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 xml:space="preserve">Në nenin 215, pas pikës 3 shtohen pikat 4, 5 dhe 6 me këtë përmbajtje: </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“4. Me kërkesë të organit procedues, gjykata mund të urdhërojë asgjësimin e sendeve të ndaluara për t’u prodhuar, zotëruar, mbajtur apo tregtuar, në rast se ruajtja e tyre është e vështirë, veçanërisht e kushtueshme ose përbën rrezik për sigurinë, shëndetin apo higjienën publike. Në këtë rast, gjykata urdhëron marrjen e kampionëve dhe ruajtjen e tyre për qëllime të procedimit.</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5. Organi procedues informon mbrojtësin e zgjedhur ose të caktuar kryesisht mbi vendin dhe datën e marrjes së kampionëve, të paktën 24 orë përpara. Mosparaqitja e mbrojtësit në marrjen e kampionëve nuk e ndalon organin procedues për marrjen e tyre.</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 xml:space="preserve"> </w:t>
      </w:r>
      <w:r w:rsidRPr="00227900">
        <w:rPr>
          <w:rFonts w:ascii="Garamond" w:eastAsia="Times New Roman" w:hAnsi="Garamond"/>
          <w:spacing w:val="-4"/>
          <w:sz w:val="24"/>
          <w:szCs w:val="24"/>
          <w:lang w:eastAsia="en-GB"/>
        </w:rPr>
        <w:tab/>
        <w:t>6. Procedura për asgjësimin e sendeve të sekuestruara, afati, si edhe organi kompetent përcaktohen me udhëzim të përbashkët të ministrit përgjegjës për rendin dhe sigurinë publike dhe Ministrit të Drejtësisë. Kur është e mundur, veprimet e kryera dokumentohen me mjete audiovizive dhe në çdo rast mbahet procesverbal, kopje e së cilit i dërgohet prokurorisë pranë gjykatës që ka vendosur asgjësimin.”.</w:t>
      </w:r>
    </w:p>
    <w:p w:rsidR="005C4224" w:rsidRPr="00227900" w:rsidRDefault="005C4224" w:rsidP="00652206">
      <w:pPr>
        <w:pStyle w:val="Hapesira7"/>
      </w:pPr>
    </w:p>
    <w:p w:rsidR="005C4224" w:rsidRPr="00227900" w:rsidRDefault="005C4224" w:rsidP="00C92C5D">
      <w:pPr>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117</w:t>
      </w:r>
    </w:p>
    <w:p w:rsidR="005C4224" w:rsidRPr="00227900" w:rsidRDefault="005C4224" w:rsidP="00652206">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Në nenin 221 bëhen ndryshimet dhe shtesat e mëposhtme: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Në pikën 1, shkronja “b” ndryshohet si më poshtë: </w:t>
      </w:r>
    </w:p>
    <w:p w:rsidR="005C4224" w:rsidRPr="00227900" w:rsidRDefault="005C4224" w:rsidP="00C92C5D">
      <w:pPr>
        <w:autoSpaceDE w:val="0"/>
        <w:autoSpaceDN w:val="0"/>
        <w:adjustRightInd w:val="0"/>
        <w:spacing w:after="0" w:line="240" w:lineRule="auto"/>
        <w:ind w:firstLine="0"/>
        <w:rPr>
          <w:rFonts w:ascii="Garamond" w:eastAsia="Cambria" w:hAnsi="Garamond"/>
          <w:spacing w:val="-4"/>
          <w:sz w:val="24"/>
          <w:szCs w:val="24"/>
        </w:rPr>
      </w:pPr>
      <w:r w:rsidRPr="00227900">
        <w:rPr>
          <w:rFonts w:ascii="Garamond" w:eastAsia="MS Mincho" w:hAnsi="Garamond"/>
          <w:spacing w:val="-4"/>
          <w:sz w:val="24"/>
          <w:szCs w:val="24"/>
        </w:rPr>
        <w:tab/>
        <w:t>“</w:t>
      </w:r>
      <w:r w:rsidRPr="00227900">
        <w:rPr>
          <w:rFonts w:ascii="Garamond" w:eastAsia="Cambria" w:hAnsi="Garamond"/>
          <w:spacing w:val="-4"/>
          <w:sz w:val="24"/>
          <w:szCs w:val="24"/>
        </w:rPr>
        <w:t>b) për çdo vepër penale me dashje kur kryhet me anën e mjeteve të telekomunikimit apo përdorimit të teknologjive informatike ose telematike.”.</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Pas shkronjës “b” shtohet shkronja “c” më këtë përmbajtje: </w:t>
      </w:r>
    </w:p>
    <w:p w:rsidR="005C4224" w:rsidRPr="00227900" w:rsidRDefault="005C4224" w:rsidP="00C92C5D">
      <w:pPr>
        <w:autoSpaceDE w:val="0"/>
        <w:autoSpaceDN w:val="0"/>
        <w:adjustRightInd w:val="0"/>
        <w:spacing w:after="0" w:line="240" w:lineRule="auto"/>
        <w:ind w:firstLine="0"/>
        <w:rPr>
          <w:rFonts w:ascii="Garamond" w:eastAsia="Cambria" w:hAnsi="Garamond"/>
          <w:spacing w:val="-4"/>
          <w:sz w:val="24"/>
          <w:szCs w:val="24"/>
        </w:rPr>
      </w:pPr>
      <w:r w:rsidRPr="00227900">
        <w:rPr>
          <w:rFonts w:ascii="Garamond" w:eastAsia="MS Mincho" w:hAnsi="Garamond"/>
          <w:spacing w:val="-4"/>
          <w:sz w:val="24"/>
          <w:szCs w:val="24"/>
        </w:rPr>
        <w:tab/>
        <w:t xml:space="preserve">“c) </w:t>
      </w:r>
      <w:r w:rsidRPr="00227900">
        <w:rPr>
          <w:rFonts w:ascii="Garamond" w:eastAsia="Cambria" w:hAnsi="Garamond"/>
          <w:spacing w:val="-4"/>
          <w:sz w:val="24"/>
          <w:szCs w:val="24"/>
        </w:rPr>
        <w:t>për veprat penale të parashikuara nga shkronja “a”, paragrafi 1, i nenit 75/a, të këtij Kodi.”.</w:t>
      </w:r>
    </w:p>
    <w:p w:rsidR="005C4224" w:rsidRPr="00227900" w:rsidRDefault="005C4224" w:rsidP="00C92C5D">
      <w:pPr>
        <w:autoSpaceDE w:val="0"/>
        <w:autoSpaceDN w:val="0"/>
        <w:adjustRightInd w:val="0"/>
        <w:spacing w:after="0" w:line="240" w:lineRule="auto"/>
        <w:ind w:firstLine="0"/>
        <w:rPr>
          <w:rFonts w:ascii="Garamond" w:eastAsia="Cambria" w:hAnsi="Garamond"/>
          <w:spacing w:val="-4"/>
          <w:sz w:val="24"/>
          <w:szCs w:val="24"/>
        </w:rPr>
      </w:pPr>
      <w:r w:rsidRPr="00227900">
        <w:rPr>
          <w:rFonts w:ascii="Garamond" w:eastAsia="Cambria" w:hAnsi="Garamond"/>
          <w:spacing w:val="-4"/>
          <w:sz w:val="24"/>
          <w:szCs w:val="24"/>
        </w:rPr>
        <w:tab/>
        <w:t xml:space="preserve">Pika 2 ndryshohet si më poshtë: </w:t>
      </w:r>
    </w:p>
    <w:p w:rsidR="005C4224" w:rsidRPr="00227900" w:rsidRDefault="005C4224" w:rsidP="00C92C5D">
      <w:pPr>
        <w:autoSpaceDE w:val="0"/>
        <w:autoSpaceDN w:val="0"/>
        <w:adjustRightInd w:val="0"/>
        <w:spacing w:after="0" w:line="240" w:lineRule="auto"/>
        <w:ind w:firstLine="0"/>
        <w:rPr>
          <w:rFonts w:ascii="Garamond" w:eastAsia="Cambria" w:hAnsi="Garamond"/>
          <w:spacing w:val="-4"/>
          <w:sz w:val="24"/>
          <w:szCs w:val="24"/>
        </w:rPr>
      </w:pPr>
      <w:r w:rsidRPr="00227900">
        <w:rPr>
          <w:rFonts w:ascii="Garamond" w:eastAsia="Cambria" w:hAnsi="Garamond"/>
          <w:spacing w:val="-4"/>
          <w:sz w:val="24"/>
          <w:szCs w:val="24"/>
        </w:rPr>
        <w:tab/>
        <w:t>“2. Regjistrimi i fshehtë fotografik, filmik ose me video i personave në vende publike dhe përdorimi i pajisjeve gjurmuese të vendndodhjes lejohen vetëm kur procedohet për vepra të kryera me dashje, për të cilat parashikohet dënim me burgim jo më pak, në maksimum, se tre vjet.”.</w:t>
      </w:r>
    </w:p>
    <w:p w:rsidR="005C4224" w:rsidRPr="00227900" w:rsidRDefault="005C4224" w:rsidP="00652206">
      <w:pPr>
        <w:pStyle w:val="Hapesira7"/>
      </w:pPr>
    </w:p>
    <w:p w:rsidR="005C4224" w:rsidRPr="00227900" w:rsidRDefault="005C4224" w:rsidP="00C92C5D">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ind w:firstLine="0"/>
        <w:jc w:val="center"/>
        <w:rPr>
          <w:rFonts w:ascii="Garamond" w:eastAsia="Cambria" w:hAnsi="Garamond"/>
          <w:spacing w:val="-4"/>
          <w:sz w:val="24"/>
          <w:szCs w:val="24"/>
        </w:rPr>
      </w:pPr>
      <w:r w:rsidRPr="00227900">
        <w:rPr>
          <w:rFonts w:ascii="Garamond" w:eastAsia="Cambria" w:hAnsi="Garamond"/>
          <w:spacing w:val="-4"/>
          <w:sz w:val="24"/>
          <w:szCs w:val="24"/>
        </w:rPr>
        <w:t>Neni 118</w:t>
      </w:r>
    </w:p>
    <w:p w:rsidR="005C4224" w:rsidRPr="00227900" w:rsidRDefault="005C4224" w:rsidP="00652206">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Cambria" w:hAnsi="Garamond"/>
          <w:spacing w:val="-4"/>
          <w:sz w:val="24"/>
          <w:szCs w:val="24"/>
        </w:rPr>
      </w:pPr>
      <w:r w:rsidRPr="00227900">
        <w:rPr>
          <w:rFonts w:ascii="Garamond" w:eastAsia="Cambria" w:hAnsi="Garamond"/>
          <w:spacing w:val="-4"/>
          <w:sz w:val="24"/>
          <w:szCs w:val="24"/>
        </w:rPr>
        <w:tab/>
        <w:t xml:space="preserve">Neni 222 ndryshohet si më poshtë: </w:t>
      </w:r>
    </w:p>
    <w:p w:rsidR="005C4224" w:rsidRPr="00227900" w:rsidRDefault="005C4224" w:rsidP="00652206">
      <w:pPr>
        <w:pStyle w:val="Hapesira7"/>
      </w:pPr>
    </w:p>
    <w:p w:rsidR="005C4224" w:rsidRPr="00227900" w:rsidRDefault="005C4224" w:rsidP="00C92C5D">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ind w:firstLine="0"/>
        <w:jc w:val="center"/>
        <w:rPr>
          <w:rFonts w:ascii="Garamond" w:eastAsia="Cambria" w:hAnsi="Garamond"/>
          <w:spacing w:val="-4"/>
          <w:sz w:val="24"/>
          <w:szCs w:val="24"/>
        </w:rPr>
      </w:pPr>
      <w:r w:rsidRPr="00227900">
        <w:rPr>
          <w:rFonts w:ascii="Garamond" w:eastAsia="Cambria" w:hAnsi="Garamond"/>
          <w:spacing w:val="-4"/>
          <w:sz w:val="24"/>
          <w:szCs w:val="24"/>
        </w:rPr>
        <w:t>“Neni 222</w:t>
      </w:r>
    </w:p>
    <w:p w:rsidR="005C4224" w:rsidRPr="00227900" w:rsidRDefault="005C4224" w:rsidP="00C92C5D">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ind w:firstLine="0"/>
        <w:jc w:val="center"/>
        <w:rPr>
          <w:rFonts w:ascii="Garamond" w:eastAsia="Cambria" w:hAnsi="Garamond"/>
          <w:spacing w:val="-4"/>
          <w:sz w:val="24"/>
          <w:szCs w:val="24"/>
        </w:rPr>
      </w:pPr>
      <w:r w:rsidRPr="00227900">
        <w:rPr>
          <w:rFonts w:ascii="Garamond" w:eastAsia="Cambria" w:hAnsi="Garamond"/>
          <w:b/>
          <w:bCs/>
          <w:spacing w:val="-4"/>
          <w:sz w:val="24"/>
          <w:szCs w:val="24"/>
        </w:rPr>
        <w:t>Vendimi për lejimin e përgjimit</w:t>
      </w:r>
    </w:p>
    <w:p w:rsidR="005C4224" w:rsidRPr="00227900" w:rsidRDefault="005C4224" w:rsidP="00652206">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Cambria" w:hAnsi="Garamond"/>
          <w:spacing w:val="-4"/>
          <w:sz w:val="24"/>
          <w:szCs w:val="24"/>
        </w:rPr>
        <w:tab/>
        <w:t>1. Me kërkesën e prokurorit, për rastet e lejuara në paragrafin 1, të nenit 221, gjykata autorizon përgjimin me vendim të arsyetuar, kur ai është i domosdoshëm për vazhdimin e hetimeve të filluara dhe kur në ngarkim të personit ekziston një dyshim i arsyeshëm dhe i bazuar në prova se ka kryer një vepër penale.</w:t>
      </w:r>
    </w:p>
    <w:p w:rsidR="005C4224" w:rsidRPr="00227900" w:rsidRDefault="005C4224" w:rsidP="00C92C5D">
      <w:pPr>
        <w:spacing w:after="0" w:line="240" w:lineRule="auto"/>
        <w:ind w:firstLine="0"/>
        <w:rPr>
          <w:rFonts w:ascii="Garamond" w:eastAsia="Cambria" w:hAnsi="Garamond"/>
          <w:spacing w:val="-4"/>
          <w:sz w:val="24"/>
          <w:szCs w:val="24"/>
        </w:rPr>
      </w:pPr>
      <w:r w:rsidRPr="00227900">
        <w:rPr>
          <w:rFonts w:ascii="Garamond" w:eastAsia="Cambria" w:hAnsi="Garamond"/>
          <w:spacing w:val="-4"/>
          <w:sz w:val="24"/>
          <w:szCs w:val="24"/>
        </w:rPr>
        <w:tab/>
        <w:t>2. Kur ka arsye të bazuara për të menduar se nga vonesa mund t’i vijë një dëm i rëndë hetimeve dhe plotësohen kushtet e paragrafit 1, të këtij neni, prokurori vendos përgjimin me akt të motivuar dhe njofton gjykatën menjëherë, por jo më vonë se njëzet e katër orë nga marrja e vendimit. Kur vleftësimi nuk bëhet në afatin e caktuar, përgjimi nuk mund të vazhdojë dhe rezultatet e tij nuk mund të përdoren.</w:t>
      </w:r>
    </w:p>
    <w:p w:rsidR="005C4224" w:rsidRPr="00227900" w:rsidRDefault="005C4224" w:rsidP="00C92C5D">
      <w:pPr>
        <w:tabs>
          <w:tab w:val="left" w:pos="0"/>
        </w:tabs>
        <w:autoSpaceDE w:val="0"/>
        <w:autoSpaceDN w:val="0"/>
        <w:adjustRightInd w:val="0"/>
        <w:spacing w:after="0" w:line="240" w:lineRule="auto"/>
        <w:ind w:firstLine="0"/>
        <w:rPr>
          <w:rFonts w:ascii="Garamond" w:eastAsia="Cambria" w:hAnsi="Garamond"/>
          <w:spacing w:val="-4"/>
          <w:sz w:val="24"/>
          <w:szCs w:val="24"/>
        </w:rPr>
      </w:pPr>
      <w:r w:rsidRPr="00227900">
        <w:rPr>
          <w:rFonts w:ascii="Garamond" w:eastAsia="Cambria" w:hAnsi="Garamond"/>
          <w:spacing w:val="-4"/>
          <w:sz w:val="24"/>
          <w:szCs w:val="24"/>
        </w:rPr>
        <w:tab/>
        <w:t xml:space="preserve">3. Kur njëri nga dy personat që do të përgjohen është i gatshëm të kryejë dhe të regjistrojë veprimin përkatës, sipas marrëveshjes me oficerin e policisë gjyqësore, veprimi lejohet me autorizim të prokurorit. </w:t>
      </w:r>
    </w:p>
    <w:p w:rsidR="005C4224" w:rsidRPr="00227900" w:rsidRDefault="005C4224" w:rsidP="00C92C5D">
      <w:pPr>
        <w:tabs>
          <w:tab w:val="left" w:pos="0"/>
        </w:tabs>
        <w:autoSpaceDE w:val="0"/>
        <w:autoSpaceDN w:val="0"/>
        <w:adjustRightInd w:val="0"/>
        <w:spacing w:after="0" w:line="240" w:lineRule="auto"/>
        <w:ind w:firstLine="0"/>
        <w:rPr>
          <w:rFonts w:ascii="Garamond" w:eastAsia="Cambria" w:hAnsi="Garamond"/>
          <w:spacing w:val="-4"/>
          <w:sz w:val="24"/>
          <w:szCs w:val="24"/>
        </w:rPr>
      </w:pPr>
      <w:r w:rsidRPr="00227900">
        <w:rPr>
          <w:rFonts w:ascii="Garamond" w:eastAsia="Cambria" w:hAnsi="Garamond"/>
          <w:spacing w:val="-4"/>
          <w:sz w:val="24"/>
          <w:szCs w:val="24"/>
        </w:rPr>
        <w:tab/>
        <w:t xml:space="preserve">4. Në rastet e parashikuara në paragrafët 1, 2 dhe 3, të këtij neni, gjykata </w:t>
      </w:r>
      <w:r w:rsidRPr="00227900">
        <w:rPr>
          <w:rFonts w:ascii="Garamond" w:eastAsia="MS Mincho" w:hAnsi="Garamond"/>
          <w:spacing w:val="-4"/>
          <w:sz w:val="24"/>
          <w:szCs w:val="24"/>
        </w:rPr>
        <w:t xml:space="preserve">merr vendim të arsyetuar në dhomë këshillimi, </w:t>
      </w:r>
      <w:r w:rsidRPr="00227900">
        <w:rPr>
          <w:rFonts w:ascii="Garamond" w:eastAsia="Cambria" w:hAnsi="Garamond"/>
          <w:spacing w:val="-4"/>
          <w:sz w:val="24"/>
          <w:szCs w:val="24"/>
        </w:rPr>
        <w:t xml:space="preserve">brenda 24 orëve nga paraqitja e kërkesës së  prokurorit. </w:t>
      </w:r>
      <w:r w:rsidRPr="00227900">
        <w:rPr>
          <w:rFonts w:ascii="Garamond" w:eastAsia="MS Mincho" w:hAnsi="Garamond"/>
          <w:spacing w:val="-4"/>
          <w:sz w:val="24"/>
          <w:szCs w:val="24"/>
        </w:rPr>
        <w:t>Kundër vendimit që refuzon kërkesën për përgjim mund të bëhet ankim i veçantë në gjykatën e apelit brenda 24 orëve. Gjykata e apelit shqyrton ankimin  brenda 48 orëve nga marrja e akteve. Paraqitja e kërkesës për vleftësimin e përgjimit nuk shkakton ndërprerjen e tij.</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Cambria" w:hAnsi="Garamond"/>
          <w:spacing w:val="-4"/>
          <w:sz w:val="24"/>
          <w:szCs w:val="24"/>
        </w:rPr>
        <w:tab/>
        <w:t xml:space="preserve">5. Vendimi për përgjimin tregon mënyrën e kryerjes dhe kohëzgjatjen e veprimeve, e cila nuk mund t’i kalojë pesëmbëdhjetë ditët. Ky afat, me kërkesë të arsyetuar të prokurorit, mund të zgjatet nga gjykata sa herë është e nevojshme, për një periudhë prej 15 ditësh, </w:t>
      </w:r>
      <w:r w:rsidRPr="00227900">
        <w:rPr>
          <w:rFonts w:ascii="Garamond" w:eastAsia="MS Mincho" w:hAnsi="Garamond"/>
          <w:spacing w:val="-4"/>
          <w:sz w:val="24"/>
          <w:szCs w:val="24"/>
        </w:rPr>
        <w:t>kur ekzistojnë kushtet e parashikuara në paragrafin 1, të këtij neni, dhe rezultatet e përgjimit diktojnë nevojën e zgjatjes së afatit.</w:t>
      </w:r>
    </w:p>
    <w:p w:rsidR="005C4224" w:rsidRPr="00227900" w:rsidRDefault="005C4224" w:rsidP="00C92C5D">
      <w:pPr>
        <w:spacing w:after="0" w:line="240" w:lineRule="auto"/>
        <w:ind w:firstLine="0"/>
        <w:rPr>
          <w:rFonts w:ascii="Garamond" w:eastAsia="MS Mincho" w:hAnsi="Garamond"/>
          <w:i/>
          <w:strike/>
          <w:spacing w:val="-4"/>
          <w:sz w:val="24"/>
          <w:szCs w:val="24"/>
        </w:rPr>
      </w:pPr>
      <w:r w:rsidRPr="00227900">
        <w:rPr>
          <w:rFonts w:ascii="Garamond" w:eastAsia="Cambria" w:hAnsi="Garamond"/>
          <w:spacing w:val="-4"/>
          <w:sz w:val="24"/>
          <w:szCs w:val="24"/>
        </w:rPr>
        <w:tab/>
        <w:t>6. Në vendimin e gjykatës për përgjimin e fshehtë, fotografik ose me video, ose për përgjimin e bisedave në vende private mund të autorizohet oficeri i policisë gjyqësore ose specialisti i kualifikuar për të hyrë në këto vende, në mënyrë të fshehtë, duke vepruar në përputhje me vendimin. Ky autorizim duhet të zbatohet brenda 15 ditëve.</w:t>
      </w:r>
    </w:p>
    <w:p w:rsidR="005C4224" w:rsidRPr="00227900" w:rsidRDefault="005C4224" w:rsidP="00C92C5D">
      <w:pPr>
        <w:spacing w:after="0" w:line="240" w:lineRule="auto"/>
        <w:ind w:firstLine="0"/>
        <w:rPr>
          <w:rFonts w:ascii="Garamond" w:eastAsia="Cambria" w:hAnsi="Garamond"/>
          <w:spacing w:val="-4"/>
          <w:sz w:val="24"/>
          <w:szCs w:val="24"/>
        </w:rPr>
      </w:pPr>
      <w:r w:rsidRPr="00227900">
        <w:rPr>
          <w:rFonts w:ascii="Garamond" w:eastAsia="Cambria" w:hAnsi="Garamond"/>
          <w:spacing w:val="-4"/>
          <w:sz w:val="24"/>
          <w:szCs w:val="24"/>
        </w:rPr>
        <w:tab/>
        <w:t>7. Në regjistrin që mbahet në prokurori shënohen aktet që urdhërojnë, autorizojnë, vleftësojnë ose zgjasin përgjimet, si dhe fillimin e mbarimin e veprimeve të çdo përgjimi.</w:t>
      </w:r>
    </w:p>
    <w:p w:rsidR="005C4224" w:rsidRPr="00227900" w:rsidRDefault="005C4224" w:rsidP="00C92C5D">
      <w:pPr>
        <w:spacing w:after="0" w:line="240" w:lineRule="auto"/>
        <w:ind w:firstLine="0"/>
        <w:rPr>
          <w:rFonts w:ascii="Garamond" w:eastAsia="Cambria" w:hAnsi="Garamond"/>
          <w:spacing w:val="-4"/>
          <w:sz w:val="24"/>
          <w:szCs w:val="24"/>
        </w:rPr>
      </w:pPr>
      <w:r w:rsidRPr="00227900">
        <w:rPr>
          <w:rFonts w:ascii="Garamond" w:eastAsia="Cambria" w:hAnsi="Garamond"/>
          <w:spacing w:val="-4"/>
          <w:sz w:val="24"/>
          <w:szCs w:val="24"/>
        </w:rPr>
        <w:tab/>
        <w:t>8. Në rastet e parashikuara nga neni 221, paragrafi 2, veprimi autorizohet nga prokurori.”</w:t>
      </w:r>
    </w:p>
    <w:p w:rsidR="005C4224" w:rsidRPr="00227900" w:rsidRDefault="005C4224" w:rsidP="00652206">
      <w:pPr>
        <w:pStyle w:val="Hapesira7"/>
      </w:pPr>
    </w:p>
    <w:p w:rsidR="005C4224" w:rsidRPr="00227900" w:rsidRDefault="005C4224" w:rsidP="00C92C5D">
      <w:pPr>
        <w:keepNext/>
        <w:autoSpaceDE w:val="0"/>
        <w:autoSpaceDN w:val="0"/>
        <w:adjustRightInd w:val="0"/>
        <w:spacing w:after="0" w:line="240" w:lineRule="auto"/>
        <w:ind w:firstLine="0"/>
        <w:jc w:val="center"/>
        <w:rPr>
          <w:rFonts w:ascii="Garamond" w:eastAsia="Cambria" w:hAnsi="Garamond"/>
          <w:spacing w:val="-4"/>
          <w:sz w:val="24"/>
          <w:szCs w:val="24"/>
        </w:rPr>
      </w:pPr>
      <w:r w:rsidRPr="00227900">
        <w:rPr>
          <w:rFonts w:ascii="Garamond" w:eastAsia="Cambria" w:hAnsi="Garamond"/>
          <w:spacing w:val="-4"/>
          <w:sz w:val="24"/>
          <w:szCs w:val="24"/>
        </w:rPr>
        <w:t>Neni 119</w:t>
      </w:r>
    </w:p>
    <w:p w:rsidR="005C4224" w:rsidRPr="00227900" w:rsidRDefault="005C4224" w:rsidP="00652206">
      <w:pPr>
        <w:pStyle w:val="Hapesira7"/>
      </w:pPr>
    </w:p>
    <w:p w:rsidR="005C4224" w:rsidRPr="00227900" w:rsidRDefault="005C4224" w:rsidP="00C92C5D">
      <w:pPr>
        <w:keepNext/>
        <w:autoSpaceDE w:val="0"/>
        <w:autoSpaceDN w:val="0"/>
        <w:adjustRightInd w:val="0"/>
        <w:spacing w:after="0" w:line="240" w:lineRule="auto"/>
        <w:ind w:firstLine="0"/>
        <w:rPr>
          <w:rFonts w:ascii="Garamond" w:eastAsia="Cambria" w:hAnsi="Garamond"/>
          <w:spacing w:val="-4"/>
          <w:sz w:val="24"/>
          <w:szCs w:val="24"/>
        </w:rPr>
      </w:pPr>
      <w:r w:rsidRPr="00227900">
        <w:rPr>
          <w:rFonts w:ascii="Garamond" w:eastAsia="Cambria" w:hAnsi="Garamond"/>
          <w:spacing w:val="-4"/>
          <w:sz w:val="24"/>
          <w:szCs w:val="24"/>
        </w:rPr>
        <w:tab/>
        <w:t>Në neni 222/a, pika 2 ndryshohet si më poshtë:</w:t>
      </w:r>
    </w:p>
    <w:p w:rsidR="005C4224" w:rsidRPr="00227900" w:rsidRDefault="005C4224" w:rsidP="00C92C5D">
      <w:pPr>
        <w:keepNext/>
        <w:autoSpaceDE w:val="0"/>
        <w:autoSpaceDN w:val="0"/>
        <w:adjustRightInd w:val="0"/>
        <w:spacing w:after="0" w:line="240" w:lineRule="auto"/>
        <w:ind w:firstLine="0"/>
        <w:rPr>
          <w:rFonts w:ascii="Garamond" w:eastAsia="Cambria" w:hAnsi="Garamond"/>
          <w:spacing w:val="-4"/>
          <w:sz w:val="24"/>
          <w:szCs w:val="24"/>
        </w:rPr>
      </w:pPr>
      <w:r w:rsidRPr="00227900">
        <w:rPr>
          <w:rFonts w:ascii="Garamond" w:eastAsia="Cambria" w:hAnsi="Garamond"/>
          <w:spacing w:val="-4"/>
          <w:sz w:val="24"/>
          <w:szCs w:val="24"/>
        </w:rPr>
        <w:tab/>
        <w:t>“2. Ankimi shqyrtohet në dhomë këshillimi nga gjykata e apelit. Kur ankimi gjendet i bazuar, gjykata e apelit prish vendimin që lejon përgjimin dhe urdhëron fshirjen e çdo materiali të marrë nga përgjimi.”.</w:t>
      </w:r>
    </w:p>
    <w:p w:rsidR="005C4224" w:rsidRPr="00227900" w:rsidRDefault="005C4224" w:rsidP="00652206">
      <w:pPr>
        <w:pStyle w:val="Hapesira7"/>
      </w:pPr>
    </w:p>
    <w:p w:rsidR="005C4224" w:rsidRPr="00227900" w:rsidRDefault="005C4224" w:rsidP="00C92C5D">
      <w:pPr>
        <w:keepNext/>
        <w:autoSpaceDE w:val="0"/>
        <w:autoSpaceDN w:val="0"/>
        <w:adjustRightInd w:val="0"/>
        <w:spacing w:after="0" w:line="240" w:lineRule="auto"/>
        <w:ind w:firstLine="0"/>
        <w:jc w:val="center"/>
        <w:rPr>
          <w:rFonts w:ascii="Garamond" w:eastAsia="Cambria" w:hAnsi="Garamond"/>
          <w:spacing w:val="-4"/>
          <w:sz w:val="24"/>
          <w:szCs w:val="24"/>
        </w:rPr>
      </w:pPr>
      <w:r w:rsidRPr="00227900">
        <w:rPr>
          <w:rFonts w:ascii="Garamond" w:eastAsia="Cambria" w:hAnsi="Garamond"/>
          <w:spacing w:val="-4"/>
          <w:sz w:val="24"/>
          <w:szCs w:val="24"/>
        </w:rPr>
        <w:t>Neni 120</w:t>
      </w:r>
    </w:p>
    <w:p w:rsidR="005C4224" w:rsidRPr="00227900" w:rsidRDefault="005C4224" w:rsidP="00652206">
      <w:pPr>
        <w:pStyle w:val="Hapesira7"/>
      </w:pPr>
    </w:p>
    <w:p w:rsidR="005C4224" w:rsidRPr="00227900" w:rsidRDefault="005C4224" w:rsidP="00C92C5D">
      <w:pPr>
        <w:autoSpaceDE w:val="0"/>
        <w:autoSpaceDN w:val="0"/>
        <w:adjustRightInd w:val="0"/>
        <w:spacing w:after="0" w:line="240" w:lineRule="auto"/>
        <w:ind w:firstLine="0"/>
        <w:rPr>
          <w:rFonts w:ascii="Garamond" w:eastAsia="Cambria" w:hAnsi="Garamond"/>
          <w:spacing w:val="-4"/>
          <w:sz w:val="24"/>
          <w:szCs w:val="24"/>
        </w:rPr>
      </w:pPr>
      <w:r w:rsidRPr="00227900">
        <w:rPr>
          <w:rFonts w:ascii="Garamond" w:eastAsia="Cambria" w:hAnsi="Garamond"/>
          <w:spacing w:val="-4"/>
          <w:sz w:val="24"/>
          <w:szCs w:val="24"/>
        </w:rPr>
        <w:tab/>
        <w:t xml:space="preserve">Në nenin 223, pika 1 ndryshohet si më poshtë:  </w:t>
      </w:r>
    </w:p>
    <w:p w:rsidR="005C4224" w:rsidRPr="00227900" w:rsidRDefault="005C4224" w:rsidP="00C92C5D">
      <w:pPr>
        <w:autoSpaceDE w:val="0"/>
        <w:autoSpaceDN w:val="0"/>
        <w:adjustRightInd w:val="0"/>
        <w:spacing w:after="0" w:line="240" w:lineRule="auto"/>
        <w:ind w:firstLine="0"/>
        <w:rPr>
          <w:rFonts w:ascii="Garamond" w:eastAsia="Cambria" w:hAnsi="Garamond"/>
          <w:spacing w:val="-4"/>
          <w:sz w:val="24"/>
          <w:szCs w:val="24"/>
        </w:rPr>
      </w:pPr>
      <w:r w:rsidRPr="00227900">
        <w:rPr>
          <w:rFonts w:ascii="Garamond" w:eastAsia="Cambria" w:hAnsi="Garamond"/>
          <w:spacing w:val="-4"/>
          <w:sz w:val="24"/>
          <w:szCs w:val="24"/>
        </w:rPr>
        <w:tab/>
        <w:t>“1. Veprimet e përgjimit mund të kryhen vetëm me anën e pajisjeve të instaluara në vende të caktuara, të autorizuara dhe të kontrolluara nga prokurori. Kryerja e përgjimit dhe procesverbalet e transkriptimit bëhen nga oficerë të policisë gjyqësore, nën drejtimin dhe kontrollin e prokurorit të çështjes.”.</w:t>
      </w:r>
    </w:p>
    <w:p w:rsidR="005C4224" w:rsidRPr="00227900" w:rsidRDefault="005C4224" w:rsidP="00652206">
      <w:pPr>
        <w:pStyle w:val="Hapesira7"/>
      </w:pPr>
    </w:p>
    <w:p w:rsidR="005C4224" w:rsidRPr="00227900" w:rsidRDefault="005C4224" w:rsidP="00C92C5D">
      <w:pPr>
        <w:keepNext/>
        <w:autoSpaceDE w:val="0"/>
        <w:autoSpaceDN w:val="0"/>
        <w:adjustRightInd w:val="0"/>
        <w:spacing w:after="0" w:line="240" w:lineRule="auto"/>
        <w:ind w:firstLine="0"/>
        <w:jc w:val="center"/>
        <w:rPr>
          <w:rFonts w:ascii="Garamond" w:eastAsia="Cambria" w:hAnsi="Garamond"/>
          <w:spacing w:val="-4"/>
          <w:sz w:val="24"/>
          <w:szCs w:val="24"/>
        </w:rPr>
      </w:pPr>
      <w:r w:rsidRPr="00227900">
        <w:rPr>
          <w:rFonts w:ascii="Garamond" w:eastAsia="Cambria" w:hAnsi="Garamond"/>
          <w:spacing w:val="-4"/>
          <w:sz w:val="24"/>
          <w:szCs w:val="24"/>
        </w:rPr>
        <w:t>Neni 121</w:t>
      </w:r>
    </w:p>
    <w:p w:rsidR="005C4224" w:rsidRPr="00227900" w:rsidRDefault="005C4224" w:rsidP="00652206">
      <w:pPr>
        <w:pStyle w:val="Hapesira7"/>
      </w:pP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nenin 228 bëhen ndryshimet dhe shtesat e mëposhtme:</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pikën 2 hiqet lidhëza “ose” dhe pas fjalës “penale” shtohen fjalët “, ose dënimit”.</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Në pikën 3, shkronja “a”, pas fjalës “provës” shtohet shenja e pikësimit “,” dhe fjalët “bazuar në rrethana fakti që duhet të tregohen posaçërisht në arsyetimin e vendimit”. </w:t>
      </w:r>
    </w:p>
    <w:p w:rsidR="005C4224" w:rsidRDefault="005C4224" w:rsidP="00C92C5D">
      <w:pPr>
        <w:spacing w:after="0" w:line="240" w:lineRule="auto"/>
        <w:ind w:firstLine="0"/>
        <w:contextualSpacing/>
        <w:jc w:val="center"/>
        <w:rPr>
          <w:rFonts w:ascii="Garamond" w:eastAsia="MS Mincho" w:hAnsi="Garamond"/>
          <w:b/>
          <w:spacing w:val="-4"/>
          <w:sz w:val="24"/>
          <w:szCs w:val="24"/>
        </w:rPr>
      </w:pPr>
    </w:p>
    <w:p w:rsidR="00652206" w:rsidRPr="00227900" w:rsidRDefault="00652206" w:rsidP="00C92C5D">
      <w:pPr>
        <w:spacing w:after="0" w:line="240" w:lineRule="auto"/>
        <w:ind w:firstLine="0"/>
        <w:contextualSpacing/>
        <w:jc w:val="center"/>
        <w:rPr>
          <w:rFonts w:ascii="Garamond" w:eastAsia="MS Mincho" w:hAnsi="Garamond"/>
          <w:b/>
          <w:spacing w:val="-4"/>
          <w:sz w:val="24"/>
          <w:szCs w:val="24"/>
        </w:rPr>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122</w:t>
      </w:r>
    </w:p>
    <w:p w:rsidR="005C4224" w:rsidRPr="00227900" w:rsidRDefault="005C4224" w:rsidP="00652206">
      <w:pPr>
        <w:pStyle w:val="Hapesira7"/>
      </w:pP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nenin 229, pika 3, pas fjalëve “mban parasysh” shtohen fjalët “interesin e tij më të lartë dhe”.</w:t>
      </w:r>
    </w:p>
    <w:p w:rsidR="005C4224" w:rsidRPr="00227900" w:rsidRDefault="005C4224" w:rsidP="00652206">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123</w:t>
      </w:r>
    </w:p>
    <w:p w:rsidR="005C4224" w:rsidRPr="00227900" w:rsidRDefault="005C4224" w:rsidP="00652206">
      <w:pPr>
        <w:pStyle w:val="Hapesira7"/>
      </w:pP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nenin 230, pika 2, fjalët “në gji” zëvendësohen me  fjalët “</w:t>
      </w:r>
      <w:r w:rsidRPr="00227900">
        <w:rPr>
          <w:rFonts w:ascii="Garamond" w:eastAsia="BatangChe" w:hAnsi="Garamond"/>
          <w:spacing w:val="-4"/>
          <w:sz w:val="24"/>
          <w:szCs w:val="24"/>
        </w:rPr>
        <w:t>nën moshën 3 vjeç dhe që jeton me të</w:t>
      </w:r>
      <w:r w:rsidRPr="00227900">
        <w:rPr>
          <w:rFonts w:ascii="Garamond" w:eastAsia="MS Mincho" w:hAnsi="Garamond"/>
          <w:spacing w:val="-4"/>
          <w:sz w:val="24"/>
          <w:szCs w:val="24"/>
        </w:rPr>
        <w:t>”.</w:t>
      </w:r>
    </w:p>
    <w:p w:rsidR="005C4224" w:rsidRPr="00227900" w:rsidRDefault="005C4224" w:rsidP="00652206">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124</w:t>
      </w:r>
    </w:p>
    <w:p w:rsidR="005C4224" w:rsidRPr="00227900" w:rsidRDefault="005C4224" w:rsidP="00652206">
      <w:pPr>
        <w:pStyle w:val="Hapesira7"/>
      </w:pP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nenin 235 hiqen fjalët “komunës ose”.</w:t>
      </w:r>
    </w:p>
    <w:p w:rsidR="005C4224" w:rsidRPr="00227900" w:rsidRDefault="005C4224" w:rsidP="00652206">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125</w:t>
      </w:r>
    </w:p>
    <w:p w:rsidR="005C4224" w:rsidRPr="00227900" w:rsidRDefault="005C4224" w:rsidP="00652206">
      <w:pPr>
        <w:pStyle w:val="Hapesira7"/>
      </w:pP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Neni 236 ndryshohet si më poshtë:</w:t>
      </w:r>
    </w:p>
    <w:p w:rsidR="005C4224" w:rsidRPr="00227900" w:rsidRDefault="005C4224" w:rsidP="00652206">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236</w:t>
      </w:r>
    </w:p>
    <w:p w:rsidR="005C4224" w:rsidRPr="00227900" w:rsidRDefault="005C4224" w:rsidP="00C92C5D">
      <w:pPr>
        <w:spacing w:after="0" w:line="240" w:lineRule="auto"/>
        <w:ind w:firstLine="0"/>
        <w:contextualSpacing/>
        <w:jc w:val="center"/>
        <w:rPr>
          <w:rFonts w:ascii="Garamond" w:eastAsia="MS Mincho" w:hAnsi="Garamond"/>
          <w:b/>
          <w:spacing w:val="-4"/>
          <w:sz w:val="24"/>
          <w:szCs w:val="24"/>
        </w:rPr>
      </w:pPr>
      <w:r w:rsidRPr="00227900">
        <w:rPr>
          <w:rFonts w:ascii="Garamond" w:eastAsia="MS Mincho" w:hAnsi="Garamond"/>
          <w:b/>
          <w:spacing w:val="-4"/>
          <w:sz w:val="24"/>
          <w:szCs w:val="24"/>
        </w:rPr>
        <w:t>Garancia pasurore</w:t>
      </w:r>
    </w:p>
    <w:p w:rsidR="005C4224" w:rsidRPr="00227900" w:rsidRDefault="005C4224" w:rsidP="00652206">
      <w:pPr>
        <w:pStyle w:val="Hapesira7"/>
      </w:pP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1. Kur është caktuar masa e sigurimit arrest në burg ose arrest në shtëpi, për shkak të ekzistencës së rrezikut të ikjes, gjykata mund të vendosë zëvendësimin e saj, duke urdhëruar lirimin e personit, nëse është ofruar garanci pasurore nga ai vetë ose një person tjetër për moslargimin e tij deri në përfundimin e gjykimit.</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2. Gjykata pranon garancinë pasurore në të njëjtat kushte si në paragrafin e mësipërm edhe kur ndaj personit duhet të caktohet masa e sigurimit arrest në burg ose arrest në shtëpi, për shkak të ekzistencës së rrezikut të ikjes, duke lejuar qëndrimin e tij në gjendje të lirë.</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3. Shuma e garancisë pasurore përcaktohet nga gjykata, pasi merr mendimin e palëve, bazuar në nevojat reale të sigurimit, rrethanat personale dhe familjare të të pandehurit, si dhe gjendjen e tij financiare.</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4. Kur pranon kërkesën për garanci pasurore gjykata përcakton shumën që duhet të depozitohet dhe afatin brenda të cilit duhet të kryhet depozitimi dhe, nëse e çmon të përshtatshme, përcakton edhe një nga masat shtrënguese të parashikuara nga shkronjat “a”, “b” dhe “c”, të nenit 232, të këtij Kodi. I pandehuri qëndron në masë sigurimi arrest në burg ose në shtëpi deri në depozitimin e garancisë pasurore. Për depozitimin njoftohet menjëherë prokurori.</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 xml:space="preserve">5. Menjëherë pas njoftimit të depozitimit, në çdo rast jo më vonë se 24 orë nga njoftimi për depozitimin e shumës së garancisë pasurore, prokurori verifikon dokumentacionin përkatës, duke urdhëruar, sipas rastit, lirimin e menjëhershëm të të pandehurit ose konfirmimin e masës së sigurimit arrest në burg ose në shtëpi. </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6. Kur i pandehuri shkel kushtet e garancisë pasurore, gjykata urdhëron konfiskimin e shumës së vendosur si garanci dhe caktimin e masës së sigurimit arrest në burg.”.</w:t>
      </w:r>
    </w:p>
    <w:p w:rsidR="005C4224" w:rsidRPr="00227900" w:rsidRDefault="005C4224" w:rsidP="00652206">
      <w:pPr>
        <w:pStyle w:val="Hapesira7"/>
        <w:rPr>
          <w:lang w:eastAsia="en-GB"/>
        </w:rPr>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126</w:t>
      </w:r>
    </w:p>
    <w:p w:rsidR="005C4224" w:rsidRPr="00227900" w:rsidRDefault="005C4224" w:rsidP="00652206">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Në nenin 237, pika 2 ndryshohet si më poshtë: </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“2. Kur cakton këtë masë, gjykata përcakton edhe mënyrën e ekzekutimit dhe të mbikëqyrjes së saj.”.</w:t>
      </w:r>
    </w:p>
    <w:p w:rsidR="005C4224" w:rsidRPr="00227900" w:rsidRDefault="005C4224" w:rsidP="00652206">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127</w:t>
      </w:r>
    </w:p>
    <w:p w:rsidR="005C4224" w:rsidRPr="00227900" w:rsidRDefault="005C4224" w:rsidP="00652206">
      <w:pPr>
        <w:pStyle w:val="Hapesira7"/>
      </w:pP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Në nenin 239, pas pikës 2 shtohet pika 3 me këtë përmbajtje: </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“3. Zbatohen rregullat e paragrafit 2, të nenit 238, të këtij Kodi”.</w:t>
      </w:r>
    </w:p>
    <w:p w:rsidR="005C4224" w:rsidRPr="00227900" w:rsidRDefault="005C4224" w:rsidP="00652206">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128</w:t>
      </w:r>
    </w:p>
    <w:p w:rsidR="005C4224" w:rsidRPr="00227900" w:rsidRDefault="005C4224" w:rsidP="00652206">
      <w:pPr>
        <w:pStyle w:val="Hapesira7"/>
      </w:pP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nenin 244, pika 1, shtohet fjalia e mëposhtme:</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“Vendimi merret në dhomë këshillimi dhe jepet i arsyetuar</w:t>
      </w:r>
      <w:r w:rsidRPr="00227900">
        <w:rPr>
          <w:rFonts w:ascii="Garamond" w:eastAsia="Cambria" w:hAnsi="Garamond"/>
          <w:spacing w:val="-4"/>
          <w:sz w:val="24"/>
          <w:szCs w:val="24"/>
        </w:rPr>
        <w:t xml:space="preserve">.”. </w:t>
      </w:r>
    </w:p>
    <w:p w:rsidR="005C4224" w:rsidRPr="00227900" w:rsidRDefault="005C4224" w:rsidP="00652206">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129</w:t>
      </w:r>
    </w:p>
    <w:p w:rsidR="005C4224" w:rsidRPr="00227900" w:rsidRDefault="005C4224" w:rsidP="00652206">
      <w:pPr>
        <w:pStyle w:val="Hapesira7"/>
      </w:pP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nenin 245 bëhen ndryshimet dhe shtesat e mëposhtme:</w:t>
      </w:r>
    </w:p>
    <w:p w:rsidR="005C4224" w:rsidRPr="00227900" w:rsidRDefault="005C4224" w:rsidP="00C92C5D">
      <w:pPr>
        <w:widowControl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1. Në pikën 1, pas fjalës “përmban” shenja e pikësimit “:” zëvendësohet me “,” dhe shtohen fjalët “me pasojë pavlefshmërie:”</w:t>
      </w:r>
    </w:p>
    <w:p w:rsidR="005C4224" w:rsidRPr="00227900" w:rsidRDefault="005C4224" w:rsidP="00C92C5D">
      <w:pPr>
        <w:widowControl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 xml:space="preserve">2. Në pikën 1, pas shkronjës “c” shtohet shkronja “ç” me këtë përmbajtje: </w:t>
      </w:r>
    </w:p>
    <w:p w:rsidR="005C4224" w:rsidRPr="00227900" w:rsidRDefault="005C4224" w:rsidP="00C92C5D">
      <w:pPr>
        <w:widowControl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“ç) parashtrimin e shkaqeve pse nuk merren parasysh pretendimet e parashtruara nga mbrojtja, si dhe arsyetimi i papërshtatshmërisë së masave të tjera të sigurimit, kur caktohen masat e sigurimit shtrënguese të parashikuara nga nenet 237, 238 dhe 239 të këtij Kodi;”</w:t>
      </w:r>
    </w:p>
    <w:p w:rsidR="005C4224" w:rsidRPr="00227900" w:rsidRDefault="005C4224" w:rsidP="00C92C5D">
      <w:pPr>
        <w:widowControl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3. Shkronja “ç” bëhet shkronja “d”.</w:t>
      </w:r>
    </w:p>
    <w:p w:rsidR="005C4224" w:rsidRPr="00227900" w:rsidRDefault="005C4224" w:rsidP="00C92C5D">
      <w:pPr>
        <w:widowControl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4. Shkronja “d” bëhet shkronja “dh”.</w:t>
      </w:r>
    </w:p>
    <w:p w:rsidR="005C4224" w:rsidRPr="00227900" w:rsidRDefault="005C4224" w:rsidP="00C92C5D">
      <w:pPr>
        <w:widowControl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 xml:space="preserve">5. Pas pikës 1 shtohet pika 2 me këtë përmbajtje: </w:t>
      </w:r>
    </w:p>
    <w:p w:rsidR="005C4224" w:rsidRPr="00227900" w:rsidRDefault="005C4224" w:rsidP="00C92C5D">
      <w:pPr>
        <w:widowControl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“2. Kur vepra penale është kryer nga dy ose më shumë persona, gjykata disponon në një vendim, duke arsyetuar kushtet dhe kriteret për secilin prej  tyre.”.</w:t>
      </w: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130</w:t>
      </w:r>
    </w:p>
    <w:p w:rsidR="005C4224" w:rsidRPr="00652206" w:rsidRDefault="005C4224" w:rsidP="00652206">
      <w:pPr>
        <w:pStyle w:val="Hapesira7"/>
        <w:rPr>
          <w:rStyle w:val="grame"/>
        </w:rPr>
      </w:pP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nenin 246 bëhen ndryshimet dhe shtesat e mëposhtme:</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pikën 1, pas lidhëzës “dhe”, fjalia e bashkërenduar zëvendësohet me “e njeh menjëherë me letrën e të drejtave, sipas paragrafit 2, të nenit 34/b, të këtij Kodi.”.</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pikën 1, pas fjalisë së parë shtohet fjalia e dytë me këtë përmbajtje: “Policia gjyqësore mban procesverbal për veprimet e kryera.”.</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Pika 6 ndryshohet si më poshtë:</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“6. Çdo dy muaj nga zbatimi i vendimit të arrestit,  prokurori informon me shkrim gjykatën që ka caktuar masën mbi hetimet e kryera dhe nevojat e sigurimit. Informacioni përmban të dhëna për gjendjen e procedimit, pyetjen e të pandehurit dhe personave të tjerë, përshkrimin e të dhënave të marra dhe shoqërohet me kopje të akteve të fashikullit. Kur prokurori nuk informon në afatin e përcaktuar, gjykata verifikon nevojat e sigurimit me kërkesë të të pandehurit ose kryesisht. Gjykata, pasi dëgjon palët, vendos vazhdimin, zëvendësimin ose revokimin e masës së sigurimit. Zbatohen rregullat e parashikuara në nenet 248 dhe 249 të këtij Kodi.”.</w:t>
      </w:r>
    </w:p>
    <w:p w:rsidR="005C4224" w:rsidRPr="00227900" w:rsidRDefault="005C4224" w:rsidP="00652206">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131</w:t>
      </w:r>
    </w:p>
    <w:p w:rsidR="005C4224" w:rsidRPr="00227900" w:rsidRDefault="005C4224" w:rsidP="00652206">
      <w:pPr>
        <w:pStyle w:val="Hapesira7"/>
      </w:pP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nenin 247, pas pikës 3 shtohen pikat 3/1 dhe 3/2 me këtë përmbajtje:</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“3/1. I ikur konsiderohet personi që megjithëse ka dijeni, i shmanget me vullnet zbatimit të masave të sigurimit, të parashikuara nga nenet 233, 235, 237 dhe 238 të këtij Kodi, ose dënimit me burgim.</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3/2. Pasojat procedurale të ikjes veprojnë vetëm brenda procedimit për të cilin ajo është deklaruar. Gjendja e ikjes ruhet derisa masa e sigurimit ekzekutohet, revokohet, humbet fuqinë, ose kur shuhet vepra penale apo dënimi për të cilin është vendosur masa.”. </w:t>
      </w:r>
    </w:p>
    <w:p w:rsidR="005C4224" w:rsidRPr="00227900" w:rsidRDefault="005C4224" w:rsidP="00652206">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132</w:t>
      </w:r>
    </w:p>
    <w:p w:rsidR="005C4224" w:rsidRPr="00227900" w:rsidRDefault="005C4224" w:rsidP="00652206">
      <w:pPr>
        <w:pStyle w:val="Hapesira7"/>
      </w:pP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nenin 248 bëhen ndryshimet dhe shtesat e mëposhtme:</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Në pikën 1 shtohet fjalia me këtë përmbajtje: </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“Për masat e tjera të sigurimit, shtrënguese ose ndaluese, gjykata procedon me marrjen në pyetje brenda pesë ditëve nga zbatimi i masës. Mbrojtja ka të drejtë të njihet me aktet dhe të marrë kopje të tyre.”.</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Pika 2 ndryshohet si më poshtë: </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“2. Nëpërmjet marrjes në pyetje, gjykata verifikon kushtet dhe kriteret e caktimit të masës dhe nevojat e sigurimit, të parashikuara nga nenet 228, 229 dhe 230 të këtij Kodi. Kur këto kushte nuk ekzistojnë, gjykata vendos revokimin ose zëvendësimin e masës. Në të kundërt, gjykata vendos vazhdimin e zbatimit të saj. Gjykata depoziton vendimin e arsyetuar brenda 48 orëve.”.</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Pika 4 numërtohet pika 5.</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Pas pikës 3 shtohet pika 4 me këtë përmbajtje: </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“4. Gjatë debatit gjyqësor palët kanë të drejtë të paraqesin prova, me përjashtim të provave me dëshmitarë.”.</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Pas pikës 5 shtohet pika 6 me këtë përmbajtje:</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“6. Prokurori nuk mund të marrë në pyetje personin e arrestuar përpara se gjykata të procedojë, sipas paragrafit 1 të këtij neni.”. </w:t>
      </w:r>
    </w:p>
    <w:p w:rsidR="005C4224" w:rsidRPr="00227900" w:rsidRDefault="005C4224" w:rsidP="00652206">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133</w:t>
      </w:r>
    </w:p>
    <w:p w:rsidR="005C4224" w:rsidRPr="00227900" w:rsidRDefault="005C4224" w:rsidP="00652206">
      <w:pPr>
        <w:pStyle w:val="Hapesira7"/>
      </w:pP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nenin 249 bëhen ndryshimet e mëposhtme:</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Pika 1 ndryshohet si më poshtë:</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“1. Kundër vendimit të gjykatës për caktimin e masës së sigurimit, sipas nenit 244 të këtij Kodi, lejohet ankim brenda pesë ditëve nga njoftimi i vendimit të gjykatës.”.</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Pas pikës 1 shtohet pika 1/1 me këtë përmbajtje:</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“1/1. Kundër vendimit të gjykatës për vazhdimin, revokimin ose zëvendësimin e masës së sigurimit, sipas nenit 248 të këtij Kodi, prokurori, i pandehuri dhe mbrojtësi i tij mund të bëjnë ankim brenda pesë ditëve.”.</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pikën 3, fjala “kërkesa” zëvendësohet me fjalën “ankimi”, hiqen fjalët “e ankimuar” dhe numri “5” zëvendësohet me numrin “3” dhe pas fjalës “ditëve” shtohen fjalët “nga realizimi i njoftimeve”.</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pikën 5, fjala “Kërkesa” zëvendësohet me fjalën “Ankimi”.</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Në pikën 6, pas fjalisë së parë shtohet fjalia e dytë me këtë përmbajtje: </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“Gjykata depoziton vendimin e arsyetuar brenda 10 ditëve.”.</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pikën 8, pas fjalës “akteve” shtohen fjalët “, brenda kompetencës së saj”.</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pikën 9, fjalët “ankim në gjykatën më të lartë” zëvendësohen me fjalët “ankim në gjykatën e apelit për kohëzgjatjen e paraburgimit”.</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pikën 10, fjalët “Gjykata e Lartë” zëvendësohet me fjalët “gjykata e apelit”.</w:t>
      </w:r>
    </w:p>
    <w:p w:rsidR="005C4224" w:rsidRPr="00227900" w:rsidRDefault="005C4224" w:rsidP="00652206">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134</w:t>
      </w:r>
    </w:p>
    <w:p w:rsidR="005C4224" w:rsidRPr="00227900" w:rsidRDefault="005C4224" w:rsidP="00652206">
      <w:pPr>
        <w:pStyle w:val="Hapesira7"/>
      </w:pP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nenin 253, pika 1, fjala “dy” zëvendësohet me fjalën “katër”.</w:t>
      </w:r>
    </w:p>
    <w:p w:rsidR="005C4224" w:rsidRPr="00227900" w:rsidRDefault="005C4224" w:rsidP="00652206">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135</w:t>
      </w:r>
    </w:p>
    <w:p w:rsidR="005C4224" w:rsidRPr="00227900" w:rsidRDefault="005C4224" w:rsidP="00652206">
      <w:pPr>
        <w:pStyle w:val="Hapesira7"/>
      </w:pP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nenin 255 bëhen ndryshimet dhe shtesat e mëposhtme:</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Në pikën 1 shtohet fjalia e mëposhtme:  </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“Data, ora dhe emri i oficerit të policisë gjyqësore që ka kyer arrestimin ose ndalimin shënohet në procesverbal.”.</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Pika 2 ndryshohet si më poshtë: </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“2. Oficerët dhe agjentët e policisë gjyqësore informojnë menjëherë personin e arrestuar për arsyet e arrestimit ose ndalimit dhe për të drejtat e tij, sipas nenit 34/b, të këtij Kodi, përveçse kur kjo është absolutisht e pamundur për shkak të rrethanave.”.</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pikën 3 shtohet fjalia me këtë përmbajtje:</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“Kur të arrestuarit ose të ndaluarit nuk i është dhënë letra e të drejtave, ajo i jepet menjëherë pas mbërritjes në dhomat e paraburgimit. Nëse i arrestuari ose i ndaluari nuk mund të lexojë, letra e të drejtave i lexohet nga njëri prej të pranishmëve. Ky fakt pasqyrohet në procesverbal kundrejt nënshkrimit.”.</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fund të pikës 4 shtohen fjalët “si dhe zbatohen rregullat e Kodit të Drejtësisë për të Miturit”.</w:t>
      </w:r>
    </w:p>
    <w:p w:rsidR="005C4224" w:rsidRPr="00227900" w:rsidRDefault="005C4224" w:rsidP="00652206">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136</w:t>
      </w:r>
    </w:p>
    <w:p w:rsidR="005C4224" w:rsidRPr="00227900" w:rsidRDefault="005C4224" w:rsidP="00652206">
      <w:pPr>
        <w:pStyle w:val="Hapesira7"/>
      </w:pP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nenin 256, pas pikës 1 shtohen pikat 2 dhe 3 me këtë përmbajtje:</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“2. Prokurori fillimisht e pyet të arrestuarin ose të ndaluarin nëse e ka marrë letrën e të drejtave dhe sigurohet që ai i ka kuptuar të drejtat e tij. Kur i arrestuari ose i ndaluari nuk e ka marrë letrën e të drejtave, prokurori ia jep atë përpara marrjes së parë në pyetje dhe i sqaron të drejtat e tij.</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3. Deklarimet e bëra nga i arrestuari ose i ndaluari përpara se të ketë marrë letrën e të  drejtave ose përpara takimit me mbrojtësin e tij, nuk mund të përdoren.”.</w:t>
      </w:r>
    </w:p>
    <w:p w:rsidR="005C4224" w:rsidRDefault="005C4224" w:rsidP="00C92C5D">
      <w:pPr>
        <w:spacing w:after="0" w:line="240" w:lineRule="auto"/>
        <w:ind w:firstLine="0"/>
        <w:contextualSpacing/>
        <w:rPr>
          <w:rFonts w:ascii="Garamond" w:eastAsia="MS Mincho" w:hAnsi="Garamond"/>
          <w:spacing w:val="-4"/>
          <w:sz w:val="24"/>
          <w:szCs w:val="24"/>
        </w:rPr>
      </w:pPr>
    </w:p>
    <w:p w:rsidR="00652206" w:rsidRDefault="00652206" w:rsidP="00C92C5D">
      <w:pPr>
        <w:spacing w:after="0" w:line="240" w:lineRule="auto"/>
        <w:ind w:firstLine="0"/>
        <w:contextualSpacing/>
        <w:rPr>
          <w:rFonts w:ascii="Garamond" w:eastAsia="MS Mincho" w:hAnsi="Garamond"/>
          <w:spacing w:val="-4"/>
          <w:sz w:val="24"/>
          <w:szCs w:val="24"/>
        </w:rPr>
      </w:pPr>
    </w:p>
    <w:p w:rsidR="00652206" w:rsidRPr="00227900" w:rsidRDefault="00652206" w:rsidP="00C92C5D">
      <w:pPr>
        <w:spacing w:after="0" w:line="240" w:lineRule="auto"/>
        <w:ind w:firstLine="0"/>
        <w:contextualSpacing/>
        <w:rPr>
          <w:rFonts w:ascii="Garamond" w:eastAsia="MS Mincho" w:hAnsi="Garamond"/>
          <w:spacing w:val="-4"/>
          <w:sz w:val="24"/>
          <w:szCs w:val="24"/>
        </w:rPr>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137</w:t>
      </w:r>
    </w:p>
    <w:p w:rsidR="005C4224" w:rsidRPr="00227900" w:rsidRDefault="005C4224" w:rsidP="00652206">
      <w:pPr>
        <w:pStyle w:val="Hapesira7"/>
      </w:pP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nenin 259 bëhen shtesat e mëposhtme:</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Në fund të pikës 2, pas fjalës “gjykim” shtohet fjalia “por, me kërkesën e palëve, ato mund t’i nënshtrohen debatit gjyqësor gjatë shqyrtimit të çështjes në themel.”.</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 xml:space="preserve">Pika 3 ndryshohet si më poshtë: </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“3. Kur del se arrestimi në flagrancë ose ndalimi janë bërë në mënyrë të ligjshme, gjykata merr vendim për vleftësimin e tij. Kur ka kërkesë nga prokurori, gjykata mund të caktojë masë sigurimi. Kundër vendimit të gjykatës lejohet ankim sipas nenit 249 të këtij Kodi.”.</w:t>
      </w:r>
    </w:p>
    <w:p w:rsidR="005C4224" w:rsidRPr="00081EFD" w:rsidRDefault="005C4224" w:rsidP="00C92C5D">
      <w:pPr>
        <w:spacing w:after="0" w:line="240" w:lineRule="auto"/>
        <w:ind w:firstLine="0"/>
        <w:contextualSpacing/>
        <w:rPr>
          <w:rFonts w:ascii="Garamond" w:eastAsia="MS Mincho" w:hAnsi="Garamond"/>
          <w:spacing w:val="-6"/>
          <w:sz w:val="24"/>
          <w:szCs w:val="24"/>
        </w:rPr>
      </w:pPr>
      <w:r w:rsidRPr="00081EFD">
        <w:rPr>
          <w:rFonts w:ascii="Garamond" w:eastAsia="MS Mincho" w:hAnsi="Garamond"/>
          <w:spacing w:val="-6"/>
          <w:sz w:val="24"/>
          <w:szCs w:val="24"/>
        </w:rPr>
        <w:tab/>
        <w:t xml:space="preserve">Në pikën 4, fjalia e dytë ndryshohet si më poshtë: </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“Kundër vendimit prokurori mund të bëjë ankim sipas nenit 249 të këtij Kodi.”.</w:t>
      </w:r>
    </w:p>
    <w:p w:rsidR="005C4224" w:rsidRPr="00227900" w:rsidRDefault="005C4224" w:rsidP="00652206">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138</w:t>
      </w:r>
    </w:p>
    <w:p w:rsidR="005C4224" w:rsidRPr="00227900" w:rsidRDefault="005C4224" w:rsidP="00652206">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Titulli i kreut IV ndryshohet si më poshtë: </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“Revokimi, zëvendësimi dhe shuarja e masave të sigurimit”.</w:t>
      </w:r>
    </w:p>
    <w:p w:rsidR="005C4224" w:rsidRPr="00227900" w:rsidRDefault="005C4224" w:rsidP="00652206">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139</w:t>
      </w:r>
    </w:p>
    <w:p w:rsidR="003A58AE" w:rsidRPr="00227900" w:rsidRDefault="003A58AE" w:rsidP="00652206">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260 bëhen ndryshimet dhe shtesat e mëposhtme:</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Titulli ndryshohet si më poshtë: </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“Revokimi, zëvendësimi dhe bashkimi i masave të sigurimit”.</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 xml:space="preserve">Pika 3 ndryshohet si më poshtë: </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“3. Kur nevojat e sigurimit rëndohen apo personi shkel detyrimet që lidhen me masën e sigurimit, gjykata, me kërkesë të prokurorit, mund të vendosë zëvendësimin e saj me një masë më të rëndë ose caktimin e një mase sigurimi shtrënguese ose ndaluese shtesë. Për shkeljen e detyrimeve që lidhen me një masë ndaluese, gjykata mund të vendosë caktimin e një mase ndaluese shtesë ose zëvendësimin e saj me një masë shtrënguese.”.</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 xml:space="preserve">Pika 4 ndryshohet si më poshtë: </w:t>
      </w:r>
    </w:p>
    <w:p w:rsidR="005C4224" w:rsidRPr="00081EFD"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r>
      <w:r w:rsidRPr="00081EFD">
        <w:rPr>
          <w:rFonts w:ascii="Garamond" w:eastAsia="Times New Roman" w:hAnsi="Garamond"/>
          <w:spacing w:val="-4"/>
          <w:sz w:val="24"/>
          <w:szCs w:val="24"/>
          <w:lang w:eastAsia="en-GB"/>
        </w:rPr>
        <w:t>“4. Kërkesa e prokurorit ose e të pandehurit për revokimin, zëvendësimin ose bashkimin e masave të sigurimit shqyrtohet nga gjykata ku ndodhen aktet, brenda pesë ditëve nga depozitimi i saj. Kur është rasti, gjykata vendos edhe kryesisht revokimin ose zëvendësimin e masës së sigurimit gjatë marrjes në pyetje të personit të arrestuar, sipas nenit 248, të këtij Kodi, në rastet e parashikuara nga paragrafi 6, i nenit 246, të tij, gjatë procedimit për sigurimin e provës, gjatë seancës paraprake ose gjatë gjykimit.”.</w:t>
      </w: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140</w:t>
      </w:r>
    </w:p>
    <w:p w:rsidR="005C4224" w:rsidRPr="00227900" w:rsidRDefault="005C4224" w:rsidP="00081EFD">
      <w:pPr>
        <w:pStyle w:val="Hapesira7"/>
      </w:pP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Në nenin 261 bëhen ndryshimet e mëposhtme:</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 xml:space="preserve">Në pikën 1, shkronja “ç” ndryshohet si më poshtë: </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“c</w:t>
      </w:r>
      <w:r w:rsidRPr="00227900">
        <w:rPr>
          <w:rFonts w:ascii="Times New Roman" w:eastAsia="Times New Roman" w:hAnsi="Times New Roman"/>
          <w:spacing w:val="-4"/>
          <w:sz w:val="24"/>
          <w:szCs w:val="24"/>
          <w:lang w:eastAsia="en-GB"/>
        </w:rPr>
        <w:t>̧</w:t>
      </w:r>
      <w:r w:rsidRPr="00227900">
        <w:rPr>
          <w:rFonts w:ascii="Garamond" w:eastAsia="Times New Roman" w:hAnsi="Garamond"/>
          <w:spacing w:val="-4"/>
          <w:sz w:val="24"/>
          <w:szCs w:val="24"/>
          <w:lang w:eastAsia="en-GB"/>
        </w:rPr>
        <w:t>) kur pas mbarimit t</w:t>
      </w:r>
      <w:r w:rsidR="00434D20">
        <w:rPr>
          <w:rFonts w:ascii="Garamond" w:eastAsia="Times New Roman" w:hAnsi="Garamond"/>
          <w:spacing w:val="-4"/>
          <w:sz w:val="24"/>
          <w:szCs w:val="24"/>
          <w:lang w:eastAsia="en-GB"/>
        </w:rPr>
        <w:t>ë</w:t>
      </w:r>
      <w:r w:rsidRPr="00227900">
        <w:rPr>
          <w:rFonts w:ascii="Garamond" w:eastAsia="Times New Roman" w:hAnsi="Garamond"/>
          <w:spacing w:val="-4"/>
          <w:sz w:val="24"/>
          <w:szCs w:val="24"/>
          <w:lang w:eastAsia="en-GB"/>
        </w:rPr>
        <w:t xml:space="preserve"> afatit t</w:t>
      </w:r>
      <w:r w:rsidR="00434D20">
        <w:rPr>
          <w:rFonts w:ascii="Garamond" w:eastAsia="Times New Roman" w:hAnsi="Garamond"/>
          <w:spacing w:val="-4"/>
          <w:sz w:val="24"/>
          <w:szCs w:val="24"/>
          <w:lang w:eastAsia="en-GB"/>
        </w:rPr>
        <w:t>ë</w:t>
      </w:r>
      <w:r w:rsidRPr="00227900">
        <w:rPr>
          <w:rFonts w:ascii="Garamond" w:eastAsia="Times New Roman" w:hAnsi="Garamond"/>
          <w:spacing w:val="-4"/>
          <w:sz w:val="24"/>
          <w:szCs w:val="24"/>
          <w:lang w:eastAsia="en-GB"/>
        </w:rPr>
        <w:t xml:space="preserve"> parashikuar nga shkronja “d”, e paragrafit 1, të nenit 245, të këtij Kodi, nuk </w:t>
      </w:r>
      <w:r w:rsidR="00434D20">
        <w:rPr>
          <w:rFonts w:ascii="Garamond" w:eastAsia="Times New Roman" w:hAnsi="Garamond"/>
          <w:spacing w:val="-4"/>
          <w:sz w:val="24"/>
          <w:szCs w:val="24"/>
          <w:lang w:eastAsia="en-GB"/>
        </w:rPr>
        <w:t>ë</w:t>
      </w:r>
      <w:r w:rsidRPr="00227900">
        <w:rPr>
          <w:rFonts w:ascii="Garamond" w:eastAsia="Times New Roman" w:hAnsi="Garamond"/>
          <w:spacing w:val="-4"/>
          <w:sz w:val="24"/>
          <w:szCs w:val="24"/>
          <w:lang w:eastAsia="en-GB"/>
        </w:rPr>
        <w:t>sht</w:t>
      </w:r>
      <w:r w:rsidR="00434D20">
        <w:rPr>
          <w:rFonts w:ascii="Garamond" w:eastAsia="Times New Roman" w:hAnsi="Garamond"/>
          <w:spacing w:val="-4"/>
          <w:sz w:val="24"/>
          <w:szCs w:val="24"/>
          <w:lang w:eastAsia="en-GB"/>
        </w:rPr>
        <w:t>ë</w:t>
      </w:r>
      <w:r w:rsidRPr="00227900">
        <w:rPr>
          <w:rFonts w:ascii="Garamond" w:eastAsia="Times New Roman" w:hAnsi="Garamond"/>
          <w:spacing w:val="-4"/>
          <w:sz w:val="24"/>
          <w:szCs w:val="24"/>
          <w:lang w:eastAsia="en-GB"/>
        </w:rPr>
        <w:t xml:space="preserve"> urdh</w:t>
      </w:r>
      <w:r w:rsidR="00434D20">
        <w:rPr>
          <w:rFonts w:ascii="Garamond" w:eastAsia="Times New Roman" w:hAnsi="Garamond"/>
          <w:spacing w:val="-4"/>
          <w:sz w:val="24"/>
          <w:szCs w:val="24"/>
          <w:lang w:eastAsia="en-GB"/>
        </w:rPr>
        <w:t>ë</w:t>
      </w:r>
      <w:r w:rsidRPr="00227900">
        <w:rPr>
          <w:rFonts w:ascii="Garamond" w:eastAsia="Times New Roman" w:hAnsi="Garamond"/>
          <w:spacing w:val="-4"/>
          <w:sz w:val="24"/>
          <w:szCs w:val="24"/>
          <w:lang w:eastAsia="en-GB"/>
        </w:rPr>
        <w:t>ruar p</w:t>
      </w:r>
      <w:r w:rsidR="00434D20">
        <w:rPr>
          <w:rFonts w:ascii="Garamond" w:eastAsia="Times New Roman" w:hAnsi="Garamond"/>
          <w:spacing w:val="-4"/>
          <w:sz w:val="24"/>
          <w:szCs w:val="24"/>
          <w:lang w:eastAsia="en-GB"/>
        </w:rPr>
        <w:t>ë</w:t>
      </w:r>
      <w:r w:rsidRPr="00227900">
        <w:rPr>
          <w:rFonts w:ascii="Garamond" w:eastAsia="Times New Roman" w:hAnsi="Garamond"/>
          <w:spacing w:val="-4"/>
          <w:sz w:val="24"/>
          <w:szCs w:val="24"/>
          <w:lang w:eastAsia="en-GB"/>
        </w:rPr>
        <w:t>rs</w:t>
      </w:r>
      <w:r w:rsidR="00434D20">
        <w:rPr>
          <w:rFonts w:ascii="Garamond" w:eastAsia="Times New Roman" w:hAnsi="Garamond"/>
          <w:spacing w:val="-4"/>
          <w:sz w:val="24"/>
          <w:szCs w:val="24"/>
          <w:lang w:eastAsia="en-GB"/>
        </w:rPr>
        <w:t>ë</w:t>
      </w:r>
      <w:r w:rsidRPr="00227900">
        <w:rPr>
          <w:rFonts w:ascii="Garamond" w:eastAsia="Times New Roman" w:hAnsi="Garamond"/>
          <w:spacing w:val="-4"/>
          <w:sz w:val="24"/>
          <w:szCs w:val="24"/>
          <w:lang w:eastAsia="en-GB"/>
        </w:rPr>
        <w:t>ritja, brenda kufijve t</w:t>
      </w:r>
      <w:r w:rsidR="00434D20">
        <w:rPr>
          <w:rFonts w:ascii="Garamond" w:eastAsia="Times New Roman" w:hAnsi="Garamond"/>
          <w:spacing w:val="-4"/>
          <w:sz w:val="24"/>
          <w:szCs w:val="24"/>
          <w:lang w:eastAsia="en-GB"/>
        </w:rPr>
        <w:t>ë</w:t>
      </w:r>
      <w:r w:rsidRPr="00227900">
        <w:rPr>
          <w:rFonts w:ascii="Garamond" w:eastAsia="Times New Roman" w:hAnsi="Garamond"/>
          <w:spacing w:val="-4"/>
          <w:sz w:val="24"/>
          <w:szCs w:val="24"/>
          <w:lang w:eastAsia="en-GB"/>
        </w:rPr>
        <w:t xml:space="preserve"> parashikuar nga nenet 264 dhe 267.”.</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Pika 3 numërtohet pika 4.</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 xml:space="preserve">Pas pikës 2 shtohet pika 3 me këtë përmbajtje: </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“3. Kërkesa për shuarjen e masës së sigurimit paraqitet së bashku me provat në gjykatën ku ndodhen aktet në momentin e paraqitjes së saj. Gjykata vendos brenda 48 orëve, pasi njofton palët. Mosparaqitja e palëve, pa shkaqe të arsyeshme, nuk e pengon gjykatën të vendosë pa praninë e tyre. Për afatin e arsyetimit të vendimit dhe ankimit zbatohen rregullat e parashikuara në nenet 248 dhe 249 të këtij Kodi.”.</w:t>
      </w:r>
    </w:p>
    <w:p w:rsidR="005C4224" w:rsidRPr="00434D20" w:rsidRDefault="005C4224" w:rsidP="007D0408">
      <w:pPr>
        <w:pStyle w:val="Hapesira7"/>
        <w:rPr>
          <w:sz w:val="4"/>
          <w:lang w:eastAsia="en-GB"/>
        </w:rPr>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141</w:t>
      </w:r>
    </w:p>
    <w:p w:rsidR="005C4224" w:rsidRPr="00227900" w:rsidRDefault="005C4224" w:rsidP="007D0408">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Në nenin 263, në shkronjat “c”, të pikave 1, 2 dhe 3 dhe në shkronjën “b”, të pikës 6, fjala “minimum” zëvendësohet me fjalën “maksimum”. </w:t>
      </w:r>
    </w:p>
    <w:p w:rsidR="005C4224" w:rsidRPr="00227900" w:rsidRDefault="005C4224" w:rsidP="00081EFD">
      <w:pPr>
        <w:pStyle w:val="Hapesira7"/>
      </w:pPr>
    </w:p>
    <w:p w:rsidR="005C4224" w:rsidRPr="00081EFD" w:rsidRDefault="005C4224" w:rsidP="00C92C5D">
      <w:pPr>
        <w:spacing w:after="0" w:line="240" w:lineRule="auto"/>
        <w:ind w:firstLine="0"/>
        <w:contextualSpacing/>
        <w:jc w:val="center"/>
        <w:rPr>
          <w:rFonts w:ascii="Garamond" w:eastAsia="MS Mincho" w:hAnsi="Garamond"/>
          <w:spacing w:val="-4"/>
          <w:sz w:val="24"/>
          <w:szCs w:val="24"/>
        </w:rPr>
      </w:pPr>
      <w:r w:rsidRPr="00081EFD">
        <w:rPr>
          <w:rFonts w:ascii="Garamond" w:eastAsia="MS Mincho" w:hAnsi="Garamond"/>
          <w:spacing w:val="-4"/>
          <w:sz w:val="24"/>
          <w:szCs w:val="24"/>
        </w:rPr>
        <w:t>Neni 142</w:t>
      </w:r>
    </w:p>
    <w:p w:rsidR="005C4224" w:rsidRPr="00227900" w:rsidRDefault="005C4224" w:rsidP="00081EFD">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277 shfuqizohet pika 3.</w:t>
      </w:r>
    </w:p>
    <w:p w:rsidR="005C4224" w:rsidRPr="00434D20" w:rsidRDefault="005C4224" w:rsidP="00081EFD">
      <w:pPr>
        <w:pStyle w:val="Hapesira7"/>
        <w:rPr>
          <w:sz w:val="10"/>
        </w:rPr>
      </w:pPr>
    </w:p>
    <w:p w:rsidR="005C4224" w:rsidRPr="00227900" w:rsidRDefault="005C4224" w:rsidP="00C92C5D">
      <w:pPr>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143</w:t>
      </w:r>
    </w:p>
    <w:p w:rsidR="005C4224" w:rsidRPr="00434D20" w:rsidRDefault="005C4224" w:rsidP="00081EFD">
      <w:pPr>
        <w:pStyle w:val="Hapesira7"/>
        <w:rPr>
          <w:sz w:val="8"/>
        </w:rPr>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278 bëhen këto shtesa dhe ndryshime:</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titullin e nenit, pas fjalës “gjykatës” shtohen fjalët “së shkallës së parë”.</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Pika 2 ndryshohet si më poshtë: </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“2. Kërkesat e palëve gjatë hetimeve paraprake, sipas paragrafit 1, të këtij neni, shqyrtohen nga i njëjti gjyqtar.”.</w:t>
      </w:r>
    </w:p>
    <w:p w:rsidR="005C4224" w:rsidRPr="00434D20" w:rsidRDefault="005C4224" w:rsidP="00081EFD">
      <w:pPr>
        <w:pStyle w:val="Hapesira7"/>
        <w:rPr>
          <w:sz w:val="6"/>
        </w:rPr>
      </w:pPr>
    </w:p>
    <w:p w:rsidR="005C4224" w:rsidRPr="00227900" w:rsidRDefault="005C4224" w:rsidP="00C92C5D">
      <w:pPr>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144</w:t>
      </w:r>
    </w:p>
    <w:p w:rsidR="005C4224" w:rsidRPr="00227900" w:rsidRDefault="005C4224" w:rsidP="00081EFD">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279 bëhen këto shtesa dhe ndryshime:</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pikën 1, fjala “veprimet” zëvendësohet me fjalën “aktet”.</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Pas pikës 2 shtohet pika 3 me këtë përmbajtje:</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“3. Edhe kur aktet nuk mbrohen më nga sekreti, sipas paragrafit 1, të këtij neni, në rastet kur është e nevojshme për vazhdimësinë e hetimeve, prokurori mund të disponojë me vendim të arsyetuar:</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a) detyrimin e ruajtjes së sekretit për akte të veçanta, kur i pandehuri jep pëlqimin ose kur njohja e përmbajtjes së aktit mund të pengojë hetimet ndaj personave të tjerë;</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b) ndalimin e publikimit të përmbajtjes së akteve të veçanta apo të dhënave të posaçme që lidhen me veprime hetimore të caktuara.”.</w:t>
      </w:r>
    </w:p>
    <w:p w:rsidR="005C4224" w:rsidRPr="00227900" w:rsidRDefault="005C4224" w:rsidP="00081EFD">
      <w:pPr>
        <w:pStyle w:val="Hapesira7"/>
        <w:rPr>
          <w:lang w:eastAsia="en-GB"/>
        </w:rPr>
      </w:pPr>
    </w:p>
    <w:p w:rsidR="005C4224" w:rsidRPr="00227900" w:rsidRDefault="005C4224" w:rsidP="00C92C5D">
      <w:pPr>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145</w:t>
      </w:r>
    </w:p>
    <w:p w:rsidR="005C4224" w:rsidRPr="00227900" w:rsidRDefault="005C4224" w:rsidP="00081EFD">
      <w:pPr>
        <w:pStyle w:val="Hapesira7"/>
      </w:pPr>
    </w:p>
    <w:p w:rsidR="005C4224" w:rsidRPr="00227900" w:rsidRDefault="005C4224" w:rsidP="00081EF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Pas nenit 279 shtohet neni 279/a me këtë përmbajtje:</w:t>
      </w:r>
    </w:p>
    <w:p w:rsidR="005C4224" w:rsidRPr="00227900" w:rsidRDefault="005C4224" w:rsidP="00081EFD">
      <w:pPr>
        <w:pStyle w:val="Hapesira7"/>
      </w:pPr>
    </w:p>
    <w:p w:rsidR="005C4224" w:rsidRPr="00227900" w:rsidRDefault="005C4224" w:rsidP="00C92C5D">
      <w:pPr>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279/a</w:t>
      </w:r>
    </w:p>
    <w:p w:rsidR="005C4224" w:rsidRPr="00227900" w:rsidRDefault="005C4224" w:rsidP="00C92C5D">
      <w:pPr>
        <w:spacing w:after="0" w:line="240" w:lineRule="auto"/>
        <w:ind w:firstLine="0"/>
        <w:jc w:val="center"/>
        <w:rPr>
          <w:rFonts w:ascii="Garamond" w:eastAsia="MS Mincho" w:hAnsi="Garamond"/>
          <w:b/>
          <w:spacing w:val="-4"/>
          <w:sz w:val="24"/>
          <w:szCs w:val="24"/>
        </w:rPr>
      </w:pPr>
      <w:r w:rsidRPr="00227900">
        <w:rPr>
          <w:rFonts w:ascii="Garamond" w:eastAsia="MS Mincho" w:hAnsi="Garamond"/>
          <w:b/>
          <w:spacing w:val="-4"/>
          <w:sz w:val="24"/>
          <w:szCs w:val="24"/>
        </w:rPr>
        <w:t>E drejta e viktimës për informim</w:t>
      </w:r>
    </w:p>
    <w:p w:rsidR="005C4224" w:rsidRPr="00227900" w:rsidRDefault="005C4224" w:rsidP="00081EFD">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1. Për shkaqe të ligjshme, viktima, përfaqësuesi ligjor ose mbrojtësi i saj kanë të drejtë të kërkojnë informacion për gjendjen e procedimit, si dhe të njihen dhe të marrin kopje të akteve dhe provave që ndodhen në fashikullin e prokurorit.</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2. Prokurori mund të refuzojë kërkesën kur:</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a) interesi i ruajtjes së fshehtësisë së hetimit tejkalon interesin e viktimës;</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b) interesi i të pandehurit tejkalon interesin e viktimës;</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c) viktima nuk është pyetur ende si dëshmitar.</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2. Viktima, përfaqësuesi ligjor ose mbrojtësi i saj kanë të drejtë të kërkojnë informacion në lidhje me vendosjen, vazhdimin, zëvendësimin apo heqjen e masave të sigurimit ndaj të pandehurit, përveçse kur njoftimi për këto fakte mund të rrezikojë jetën ose shëndetin e të pandehurit.”.</w:t>
      </w:r>
    </w:p>
    <w:p w:rsidR="005C4224" w:rsidRPr="00227900" w:rsidRDefault="005C4224" w:rsidP="00081EFD">
      <w:pPr>
        <w:pStyle w:val="Hapesira7"/>
      </w:pPr>
    </w:p>
    <w:p w:rsidR="005C4224" w:rsidRPr="00227900" w:rsidRDefault="005C4224" w:rsidP="00C92C5D">
      <w:pPr>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146</w:t>
      </w:r>
    </w:p>
    <w:p w:rsidR="005C4224" w:rsidRPr="00227900" w:rsidRDefault="005C4224" w:rsidP="00081EFD">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r>
      <w:r w:rsidRPr="00227900">
        <w:rPr>
          <w:rFonts w:ascii="Garamond" w:eastAsia="MS Mincho" w:hAnsi="Garamond"/>
          <w:spacing w:val="-4"/>
          <w:sz w:val="24"/>
          <w:szCs w:val="24"/>
        </w:rPr>
        <w:tab/>
        <w:t>Në nenin 283 bëhen këto shtesa dhe ndryshime:</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r>
      <w:r w:rsidRPr="00227900">
        <w:rPr>
          <w:rFonts w:ascii="Garamond" w:eastAsia="MS Mincho" w:hAnsi="Garamond"/>
          <w:spacing w:val="-4"/>
          <w:sz w:val="24"/>
          <w:szCs w:val="24"/>
        </w:rPr>
        <w:tab/>
        <w:t>Në pikën 3, numri “195” zëvendësohet me numrin “194”.</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r>
      <w:r w:rsidRPr="00227900">
        <w:rPr>
          <w:rFonts w:ascii="Garamond" w:eastAsia="MS Mincho" w:hAnsi="Garamond"/>
          <w:spacing w:val="-4"/>
          <w:sz w:val="24"/>
          <w:szCs w:val="24"/>
        </w:rPr>
        <w:tab/>
        <w:t>Në pikën 3, pas fjalisë së parë shtohet fjalia me këtë përmbajtje:</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“Të dhënat e përmbajtjes së kallëzimit anonim mund të verifikohen nga prokurori ose policia gjyqësore për të siguruar elementë të provës, që konfirmojnë vërtetësinë e tyre.”.</w:t>
      </w:r>
    </w:p>
    <w:p w:rsidR="005C4224" w:rsidRPr="00227900" w:rsidRDefault="005C4224" w:rsidP="00081EFD">
      <w:pPr>
        <w:pStyle w:val="Hapesira7"/>
      </w:pPr>
    </w:p>
    <w:p w:rsidR="005C4224" w:rsidRPr="00227900" w:rsidRDefault="005C4224" w:rsidP="00C92C5D">
      <w:pPr>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147</w:t>
      </w:r>
    </w:p>
    <w:p w:rsidR="005C4224" w:rsidRPr="00227900" w:rsidRDefault="005C4224" w:rsidP="00081EFD">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284 bëhen këto shtesa dhe ndryshime:</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pikën 1, pas fjalës “nenet” shtohet numri “84”, pas numrit “130” shtohen numrat “148” dhe “149”, pas numrit “243” shtohet numri “254” dhe pas numrit “275” shtohen fjalët “290 paragrafi i parë”.</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pikën 1 hiqen numrat “239”, “240” dhe “241”.</w:t>
      </w:r>
    </w:p>
    <w:p w:rsidR="005C4224" w:rsidRPr="00227900" w:rsidRDefault="005C4224" w:rsidP="00081EFD">
      <w:pPr>
        <w:pStyle w:val="Hapesira7"/>
        <w:rPr>
          <w:shd w:val="clear" w:color="auto" w:fill="FFFFFF"/>
        </w:rPr>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148</w:t>
      </w:r>
    </w:p>
    <w:p w:rsidR="005C4224" w:rsidRPr="00227900" w:rsidRDefault="005C4224" w:rsidP="00081EFD">
      <w:pPr>
        <w:pStyle w:val="Hapesira7"/>
      </w:pP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nenin 287 bëhen këto shtesa dhe ndryshime:</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Pika 2 numërtohet pika 3.</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Pas pikës 1 shtohet pika 2 me këtë përmbajtje: </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“2. Kur gjatë hetimeve paraprake ndryshon cilësimi juridik ose ndonjë rrethanë e kryerjes së veprës penale, prokurori urdhëron pasqyrimin e tyre në shënimet e bëra sipas paragrafit 1 të këtij neni.”.</w:t>
      </w:r>
    </w:p>
    <w:p w:rsidR="005C4224" w:rsidRPr="00227900" w:rsidRDefault="005C4224" w:rsidP="00081EFD">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149</w:t>
      </w:r>
    </w:p>
    <w:p w:rsidR="005C4224" w:rsidRPr="00227900" w:rsidRDefault="005C4224" w:rsidP="00081EFD">
      <w:pPr>
        <w:pStyle w:val="Hapesira7"/>
      </w:pP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Neni 288 ndryshohet si më poshtë:</w:t>
      </w:r>
    </w:p>
    <w:p w:rsidR="005C4224" w:rsidRPr="00227900" w:rsidRDefault="005C4224" w:rsidP="00081EFD">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288</w:t>
      </w:r>
    </w:p>
    <w:p w:rsidR="005C4224" w:rsidRPr="00227900" w:rsidRDefault="005C4224" w:rsidP="00081EFD">
      <w:pPr>
        <w:pStyle w:val="Hapesira7"/>
      </w:pP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1. Kur ndaj një deputeti duhet të caktohet masa e sigurimit të arrestit në burg ose në shtëpi, heqja e lirisë në çfarëdo lloj forme, kontrolli personal ose i banesës, prokurori kërkon autorizim nga Kuvendi.</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2. Kërkesa për autorizim paraqitet kur plotësohen kushtet ligjore të parashikuara në këtë Kod për kryerjen e veprimeve të parashikuara në pikën 1 të këtij neni. Ajo shoqërohet me një relacion të arsyetuar, të shoqëruar me  provat që mbështesin kërkesën e tij.</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3. Kur deputeti është arrestuar në flagrancë, Drejtuesi i Prokurorisë së Posaçme njofton menjëherë Kuvendin. Kur Kuvendi vendos heqjen e masës së arrestit në flagrancë, deputeti lirohet menjëherë.”.</w:t>
      </w:r>
    </w:p>
    <w:p w:rsidR="005C4224" w:rsidRPr="00227900" w:rsidRDefault="005C4224" w:rsidP="00081EFD">
      <w:pPr>
        <w:pStyle w:val="Hapesira7"/>
        <w:rPr>
          <w:lang w:eastAsia="en-GB"/>
        </w:rPr>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150</w:t>
      </w:r>
    </w:p>
    <w:p w:rsidR="005C4224" w:rsidRPr="00227900" w:rsidRDefault="005C4224" w:rsidP="00081EFD">
      <w:pPr>
        <w:pStyle w:val="Hapesira7"/>
      </w:pP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Neni 289 ndryshohet si më poshtë:</w:t>
      </w:r>
    </w:p>
    <w:p w:rsidR="005C4224" w:rsidRPr="00227900" w:rsidRDefault="005C4224" w:rsidP="00081EFD">
      <w:pPr>
        <w:pStyle w:val="Hapesira7"/>
      </w:pPr>
    </w:p>
    <w:p w:rsidR="005C4224" w:rsidRPr="00227900" w:rsidRDefault="005C4224" w:rsidP="00C92C5D">
      <w:pPr>
        <w:keepNext/>
        <w:keepLines/>
        <w:kinsoku w:val="0"/>
        <w:overflowPunct w:val="0"/>
        <w:spacing w:after="0" w:line="240" w:lineRule="auto"/>
        <w:ind w:firstLine="0"/>
        <w:jc w:val="center"/>
        <w:outlineLvl w:val="2"/>
        <w:rPr>
          <w:rFonts w:ascii="Garamond" w:eastAsia="Times New Roman" w:hAnsi="Garamond"/>
          <w:bCs/>
          <w:spacing w:val="-4"/>
          <w:sz w:val="24"/>
          <w:szCs w:val="24"/>
        </w:rPr>
      </w:pPr>
      <w:r w:rsidRPr="00227900">
        <w:rPr>
          <w:rFonts w:ascii="Garamond" w:eastAsia="Times New Roman" w:hAnsi="Garamond"/>
          <w:bCs/>
          <w:spacing w:val="-4"/>
          <w:sz w:val="24"/>
          <w:szCs w:val="24"/>
        </w:rPr>
        <w:t>“Neni 289</w:t>
      </w:r>
    </w:p>
    <w:p w:rsidR="005C4224" w:rsidRPr="00227900" w:rsidRDefault="005C4224" w:rsidP="00C92C5D">
      <w:pPr>
        <w:keepNext/>
        <w:keepLines/>
        <w:kinsoku w:val="0"/>
        <w:overflowPunct w:val="0"/>
        <w:spacing w:after="0" w:line="240" w:lineRule="auto"/>
        <w:ind w:firstLine="0"/>
        <w:jc w:val="center"/>
        <w:outlineLvl w:val="2"/>
        <w:rPr>
          <w:rFonts w:ascii="Garamond" w:eastAsia="Times New Roman" w:hAnsi="Garamond"/>
          <w:spacing w:val="-4"/>
          <w:sz w:val="24"/>
          <w:szCs w:val="24"/>
        </w:rPr>
      </w:pPr>
      <w:r w:rsidRPr="00227900">
        <w:rPr>
          <w:rFonts w:ascii="Garamond" w:eastAsia="Times New Roman" w:hAnsi="Garamond"/>
          <w:b/>
          <w:bCs/>
          <w:spacing w:val="-4"/>
          <w:sz w:val="24"/>
          <w:szCs w:val="24"/>
        </w:rPr>
        <w:t>Lejimi për të kryer veprime</w:t>
      </w:r>
    </w:p>
    <w:p w:rsidR="005C4224" w:rsidRPr="00081EFD" w:rsidRDefault="005C4224" w:rsidP="00081EFD">
      <w:pPr>
        <w:pStyle w:val="Hapesira7"/>
        <w:rPr>
          <w:rStyle w:val="grame"/>
        </w:rPr>
      </w:pP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1. Mosdhënia e autorizimit, sipas nenit 288, të këtij Kodi, nuk e pengon prokurorin që të kërkojë një masë tjetër sigurimi, sipas nenit 244, dhe as të procedojë ndaj tij ose personave të tjerë, ndaj të cilëve zhvillohen hetime për të njëjtin fakt.</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 xml:space="preserve">2. Kur nevojat e sigurimit rëndohen apo kur nga hetimet rezultojnë fakte ose rrethana të reja, prokurori mund t’i kërkojë Kuvendit autorizim, sipas paragrafit 1, të nenit 288, të këtij Kodi. </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3. Heqja e masës së arrestit në flagrancë, sipas paragrafit 3, të nenit 288, të këtij Kodi, nuk e pengon prokurorin t’i kërkojë Kuvendit autorizim, sipas paragrafit 1 të nenit 288.”.</w:t>
      </w:r>
    </w:p>
    <w:p w:rsidR="005C4224" w:rsidRPr="00227900" w:rsidRDefault="005C4224" w:rsidP="00081EFD">
      <w:pPr>
        <w:pStyle w:val="Hapesira7"/>
        <w:rPr>
          <w:lang w:eastAsia="en-GB"/>
        </w:rPr>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151</w:t>
      </w:r>
    </w:p>
    <w:p w:rsidR="005C4224" w:rsidRPr="00227900" w:rsidRDefault="005C4224" w:rsidP="00081EFD">
      <w:pPr>
        <w:pStyle w:val="Hapesira7"/>
      </w:pPr>
    </w:p>
    <w:p w:rsidR="005C4224" w:rsidRPr="00227900" w:rsidRDefault="005C4224" w:rsidP="00C92C5D">
      <w:pPr>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Në nenin 290 bëhen këto ndryshime:</w:t>
      </w:r>
    </w:p>
    <w:p w:rsidR="005C4224" w:rsidRPr="00227900" w:rsidRDefault="005C4224" w:rsidP="00C92C5D">
      <w:pPr>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Në pikën 1 hiqen fjalët “dhe, në qoftë se ka filluar, duhet të pushojë në çdo gjendje të procedimit,”.</w:t>
      </w:r>
    </w:p>
    <w:p w:rsidR="005C4224" w:rsidRPr="00227900" w:rsidRDefault="005C4224" w:rsidP="00C92C5D">
      <w:pPr>
        <w:kinsoku w:val="0"/>
        <w:overflowPunct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Në pikën 1, shkronja “c”, fjala “ai” zëvendësohet me fjalën “ajo”.</w:t>
      </w:r>
    </w:p>
    <w:p w:rsidR="005C4224" w:rsidRPr="00227900" w:rsidRDefault="005C4224" w:rsidP="00081EFD">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152</w:t>
      </w:r>
    </w:p>
    <w:p w:rsidR="005C4224" w:rsidRPr="00227900" w:rsidRDefault="005C4224" w:rsidP="00081EFD">
      <w:pPr>
        <w:pStyle w:val="Hapesira7"/>
      </w:pP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nenin 291 bëhen këto shtesa dhe ndryshime:</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Në fund të pikës 1 shtohen fjalët “brenda 15 ditëve nga regjistrimi i kallëzimit”.</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 xml:space="preserve">Pika 2 ndryshohet si më poshtë: </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“2. Vendimi u njoftohet menjëherë atyre që kanë bërë kallëzim ose ankim, viktimës ose trashëgimtarëve të saj, të cilët kanë të drejtën e ankimit në gjykatë brenda 10 ditëve nga njoftimi i vendimit.”.</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Pas pikës 2 shtohen pikat 3, 4 dhe 5 me këtë përmbajtje:</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“3. Ankimi shqyrtohet nga gjyqtari që gjykon kërkesat e palëve gjatë hetimeve paraprake, i cili jep vendim brenda 30 ditëve nga paraqitja e ankimit. Ankimi shqyrtohet në seancë gjyqësore, por kur palët nuk paraqiten pa shkaqe të arsyeshme, gjykata vendos mbi aktet e paraqitura.</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4. Kur e gjen të bazuar ankimin, gjykata urdhëron prokurorin të regjistrojë procedimin dhe të kryejë hetimet e nevojshme, duke përcaktuar edhe drejtimin e tyre.</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5. Kundër vendimit palët mund të bëjnë ankim në gjykatën e apelit brenda 10 ditëve. Gjykata e apelit vendos brenda 30 ditëve nga marrja e akteve.”.</w:t>
      </w: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153</w:t>
      </w:r>
    </w:p>
    <w:p w:rsidR="005C4224" w:rsidRPr="00227900" w:rsidRDefault="005C4224" w:rsidP="00081EFD">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Neni 292 ndryshohet si më poshtë:</w:t>
      </w:r>
    </w:p>
    <w:p w:rsidR="005C4224" w:rsidRPr="00227900" w:rsidRDefault="005C4224" w:rsidP="00081EFD">
      <w:pPr>
        <w:pStyle w:val="Hapesira7"/>
      </w:pPr>
    </w:p>
    <w:p w:rsidR="005C4224" w:rsidRPr="00227900" w:rsidRDefault="005C4224" w:rsidP="00C92C5D">
      <w:pPr>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292</w:t>
      </w:r>
    </w:p>
    <w:p w:rsidR="005C4224" w:rsidRPr="00227900" w:rsidRDefault="005C4224" w:rsidP="00C92C5D">
      <w:pPr>
        <w:keepNext/>
        <w:keepLines/>
        <w:kinsoku w:val="0"/>
        <w:overflowPunct w:val="0"/>
        <w:spacing w:after="0" w:line="240" w:lineRule="auto"/>
        <w:ind w:firstLine="0"/>
        <w:jc w:val="center"/>
        <w:outlineLvl w:val="2"/>
        <w:rPr>
          <w:rFonts w:ascii="Garamond" w:eastAsia="Times New Roman" w:hAnsi="Garamond"/>
          <w:spacing w:val="-4"/>
          <w:sz w:val="24"/>
          <w:szCs w:val="24"/>
        </w:rPr>
      </w:pPr>
      <w:r w:rsidRPr="00227900">
        <w:rPr>
          <w:rFonts w:ascii="Garamond" w:eastAsia="Times New Roman" w:hAnsi="Garamond"/>
          <w:b/>
          <w:bCs/>
          <w:spacing w:val="-4"/>
          <w:sz w:val="24"/>
          <w:szCs w:val="24"/>
        </w:rPr>
        <w:t>“Rifillimi i hetimeve</w:t>
      </w:r>
    </w:p>
    <w:p w:rsidR="005C4224" w:rsidRPr="00227900" w:rsidRDefault="005C4224" w:rsidP="00081EFD">
      <w:pPr>
        <w:pStyle w:val="Hapesira7"/>
      </w:pP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Vendimi i mosfillimit të procedimit ose i pushimit, të dhënë për shkak të mungesës së ankimit, nuk pengojnë kryerjen e hetimeve për të njëjtin fakt dhe ndaj të njëjtit person, në qoftë se më pas bëhet ankim.”.</w:t>
      </w:r>
    </w:p>
    <w:p w:rsidR="005C4224" w:rsidRPr="0062290A" w:rsidRDefault="005C4224" w:rsidP="00C92C5D">
      <w:pPr>
        <w:spacing w:after="0" w:line="240" w:lineRule="auto"/>
        <w:ind w:firstLine="0"/>
        <w:rPr>
          <w:rFonts w:ascii="Garamond" w:eastAsia="MS Mincho" w:hAnsi="Garamond"/>
          <w:spacing w:val="-4"/>
          <w:sz w:val="12"/>
          <w:szCs w:val="24"/>
        </w:rPr>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154</w:t>
      </w:r>
    </w:p>
    <w:p w:rsidR="005C4224" w:rsidRPr="00227900" w:rsidRDefault="005C4224" w:rsidP="00081EFD">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293 bëhen këto shtesa dhe ndryshime:</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pikën 1, fjalia e parë ndryshohet si më poshtë:</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“1. Me marrjen e njoftimit për një vepër penale, policia gjyqësore, pa vonesë, por jo më vonë se 72 orë, i referon prokurorit, me shkrim, elementet thelbësore të faktit dhe elementet e tjera që janë mbledhur deri atëherë, duke treguar burimet e provës dhe veprimet e kryera, si dhe vë në dispozicion të prokurorit, për vlerësim, të gjitha aktet dhe provat e marra.”.</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 xml:space="preserve">Në pikën 2, pas fjalës “gojë” shtohet fjalia me këtë përmbajtje: </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 i cili nuk përjashton detyrimin për të referuar me shkrim.”.</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Në pikën 3, pas fjalës “gjyqësore” shtohet shenja e pikësimit “,” dhe fjala “gjithashtu,”.</w:t>
      </w:r>
    </w:p>
    <w:p w:rsidR="005C4224" w:rsidRPr="00227900" w:rsidRDefault="005C4224" w:rsidP="00081EFD">
      <w:pPr>
        <w:pStyle w:val="Hapesira7"/>
        <w:rPr>
          <w:lang w:eastAsia="en-GB"/>
        </w:rPr>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155</w:t>
      </w:r>
    </w:p>
    <w:p w:rsidR="005C4224" w:rsidRPr="00227900" w:rsidRDefault="005C4224" w:rsidP="00081EFD">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294 bëhen këto ndryshime:</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Pika 2 ndryshohet si më poshtë: </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“2. Pas ndërhyrjes së prokurorit, policia gjyqësore kryen çdo veprim të urdhëruar ose të deleguar posaçërisht nga prokurori, si dhe kryen me iniciativë çdo veprim hetimor të nevojshëm dhe siguron burime të reja të provës.”.</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Pika 3 ndryshohet si më poshtë: </w:t>
      </w:r>
    </w:p>
    <w:p w:rsidR="005C4224" w:rsidRPr="00227900" w:rsidRDefault="005C4224" w:rsidP="00C92C5D">
      <w:pPr>
        <w:widowControl w:val="0"/>
        <w:tabs>
          <w:tab w:val="left" w:pos="268"/>
        </w:tabs>
        <w:kinsoku w:val="0"/>
        <w:overflowPunct w:val="0"/>
        <w:autoSpaceDE w:val="0"/>
        <w:autoSpaceDN w:val="0"/>
        <w:adjustRightInd w:val="0"/>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“3. Kur kryen veprime që kërkojnë njohuri të posaçme teknike, me iniciativën e saj ose të deleguara nga prokurori, policia gjyqësore mund të caktojë ekspertë, të cilët nuk mund të refuzojnë detyrën e ngarkuar, pa shkaqe të ligjshme.”.</w:t>
      </w:r>
    </w:p>
    <w:p w:rsidR="005C4224" w:rsidRPr="00227900" w:rsidRDefault="005C4224" w:rsidP="00081EFD">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156</w:t>
      </w:r>
    </w:p>
    <w:p w:rsidR="005C4224" w:rsidRPr="00227900" w:rsidRDefault="005C4224" w:rsidP="00081EFD">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294/a bëhen këto ndryshime dhe shtesa:</w:t>
      </w:r>
    </w:p>
    <w:p w:rsidR="005C4224" w:rsidRPr="00227900" w:rsidRDefault="005C4224" w:rsidP="00C92C5D">
      <w:pPr>
        <w:spacing w:after="0" w:line="240" w:lineRule="auto"/>
        <w:ind w:firstLine="0"/>
        <w:contextualSpacing/>
        <w:rPr>
          <w:rFonts w:ascii="Garamond" w:eastAsia="MS Mincho" w:hAnsi="Garamond"/>
          <w:i/>
          <w:spacing w:val="-4"/>
          <w:sz w:val="24"/>
          <w:szCs w:val="24"/>
        </w:rPr>
      </w:pPr>
      <w:r w:rsidRPr="00227900">
        <w:rPr>
          <w:rFonts w:ascii="Garamond" w:eastAsia="MS Mincho" w:hAnsi="Garamond"/>
          <w:spacing w:val="-4"/>
          <w:sz w:val="24"/>
          <w:szCs w:val="24"/>
        </w:rPr>
        <w:tab/>
        <w:t>Pika 1 ndryshohet si më poshtë:</w:t>
      </w:r>
      <w:r w:rsidRPr="00227900">
        <w:rPr>
          <w:rFonts w:ascii="Garamond" w:eastAsia="MS Mincho" w:hAnsi="Garamond"/>
          <w:i/>
          <w:spacing w:val="-4"/>
          <w:sz w:val="24"/>
          <w:szCs w:val="24"/>
        </w:rPr>
        <w:t xml:space="preserve"> </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“1. Oficeri i policisë gjyqësore ose një person i autorizuar, mund të ngarkohet për të kryer blerje ose shitje të simuluar të sendeve që janë të ndaluara për t’u prodhuar, zotëruar, mbajtur apo tregtuar, apo sende që rrjedhin nga një krim, ose simulimin e një akti korruptiv ose të kryejnë veprime të tjera simuluese, për të zbuluar dhe mbledhur prova për personat e dyshuar për kryerjen e një krimi, duke fshehur bashkëpunimin me policinë ose detyrën e tyre si punonjës policie.”.</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pikën 2, pas fjalës “autorizimin” shtohen fjalët “dhe nën mbikëqyrjen”.</w:t>
      </w:r>
    </w:p>
    <w:p w:rsidR="005C4224" w:rsidRPr="00227900" w:rsidRDefault="005C4224" w:rsidP="00081EFD">
      <w:pPr>
        <w:pStyle w:val="Hapesira7"/>
      </w:pPr>
    </w:p>
    <w:p w:rsidR="0062290A" w:rsidRDefault="0062290A" w:rsidP="00C92C5D">
      <w:pPr>
        <w:spacing w:after="0" w:line="240" w:lineRule="auto"/>
        <w:ind w:firstLine="0"/>
        <w:contextualSpacing/>
        <w:jc w:val="center"/>
        <w:rPr>
          <w:rFonts w:ascii="Garamond" w:eastAsia="MS Mincho" w:hAnsi="Garamond"/>
          <w:spacing w:val="-4"/>
          <w:sz w:val="24"/>
          <w:szCs w:val="24"/>
        </w:rPr>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157</w:t>
      </w:r>
    </w:p>
    <w:p w:rsidR="005C4224" w:rsidRPr="00227900" w:rsidRDefault="005C4224" w:rsidP="00081EFD">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294/b bëhen këto ndryshime dhe shtesa:</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Titulli ndryshohet si më poshtë: </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“Infiltrimi në përbërje të grupit kriminal”.</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pikën 1, pas fjalës “oficeri” shtohen fjalët “ose agjenti” dhe pas fjalës “autorizimin” shtohen fjalët “dhe nën mbikëqyrjen”.</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pikën 2, pas fjalës “policisë” shtohet fjala “gjyqësore”.</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pikën 3, fjala “mund” zëvendësohet me fjalën “lejohet”.</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pikën 4, pas fjalës “policisë” shtohet fjala “gjyqësore”.</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Në fund të pikës 4 shtohet fjalia me këtë përmbajtje: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“Nëse marrja e dëshmisë nga personat e inflitruar është thelbësore për zgjidhjen e çështjes, dëshmia merret duke respektuar rregullat mbi ruajtjen e fshehtësisë së identitetit të informatorit. Kur këta të fundit nuk janë thirrur si dëshmitarë, informacionet e dhëna prej tyre nuk mund të përdoren.”.</w:t>
      </w:r>
    </w:p>
    <w:p w:rsidR="005C4224" w:rsidRPr="00227900" w:rsidRDefault="005C4224" w:rsidP="00081EFD">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158</w:t>
      </w:r>
    </w:p>
    <w:p w:rsidR="005C4224" w:rsidRPr="00227900" w:rsidRDefault="005C4224" w:rsidP="00081EFD">
      <w:pPr>
        <w:pStyle w:val="Hapesira7"/>
      </w:pP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Pas nenit 294/b shtohet neni 294/c me këtë përmbajtje:</w:t>
      </w:r>
    </w:p>
    <w:p w:rsidR="005C4224" w:rsidRPr="00227900" w:rsidRDefault="005C4224" w:rsidP="00081EFD">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294/c</w:t>
      </w:r>
    </w:p>
    <w:p w:rsidR="005C4224" w:rsidRPr="00227900" w:rsidRDefault="005C4224" w:rsidP="00C92C5D">
      <w:pPr>
        <w:spacing w:after="0" w:line="240" w:lineRule="auto"/>
        <w:ind w:firstLine="0"/>
        <w:contextualSpacing/>
        <w:jc w:val="center"/>
        <w:rPr>
          <w:rFonts w:ascii="Garamond" w:eastAsia="MS Mincho" w:hAnsi="Garamond"/>
          <w:b/>
          <w:spacing w:val="-4"/>
          <w:sz w:val="24"/>
          <w:szCs w:val="24"/>
        </w:rPr>
      </w:pPr>
      <w:r w:rsidRPr="00227900">
        <w:rPr>
          <w:rFonts w:ascii="Garamond" w:eastAsia="MS Mincho" w:hAnsi="Garamond"/>
          <w:b/>
          <w:spacing w:val="-4"/>
          <w:sz w:val="24"/>
          <w:szCs w:val="24"/>
        </w:rPr>
        <w:t>Dorëzimi i kontrolluar</w:t>
      </w:r>
    </w:p>
    <w:p w:rsidR="005C4224" w:rsidRPr="00227900" w:rsidRDefault="005C4224" w:rsidP="00081EFD">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1. Dorëzimi i kontrolluar autorizohet nga prokurori që drejton hetimet paraprake, me kërkesë të autoriteteve të huaja.</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2. Dorëzimi i kontrolluar mund të autorizohet në rastet e mëposhtme:</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a) kur personat që dyshohet se janë përfshirë në transportin e paligjshëm të lëndëve narkotike, armëve, sendeve të vjedhura, materialeve eksplozive ose bërthamore, materialeve radioaktive, shumave të parave dhe të ardhurave të tjera produkte të veprës penale ose të sendeve të përdorura si mjet për kryerjen e veprave penale, nuk mund të identifikohen ose arrestohen në mënyra të tjera, si dhe kur identifikimi apo arrestimi i tyre do të dëmtonte hetimet ose do të rrezikonte sigurinë e personave apo dëmtimin ose humbjen e sendeve që transportohen;</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b) kur zbulimi i veprave penale dhe marrja e provave është i pamundur ose i vështirë për t’u kryer në mënyra të tjera.</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3. Dorëzimi i kontrolluar kryhet sipas kushteve të përcaktuara nga prokurori, i cili urdhëron kryerjen e tij me akt të arsyetuar, pasi sigurohet se autoritetet e huaja:</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a) kanë dhënë pëlqimin që sendet e paligjshme apo të dyshimta të hyjnë, të kalojnë transit ose të dalin nga territori i tyre;</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b) garantojnë mbikëqyrjen e vazhdueshme të hyrjes, kalimit transit ose daljes së sendeve nga territori i tyre.</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4. Urdhri i prokurorit që autorizon dorëzimin e kontrolluar duhet të përmbajë: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a) emrin e të dyshuarit ose të pandehurit, nëse është i ditur;</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b) provat që vërtetojnë natyrën e paligjshme të sendeve që duhet të hyjnë, kalojnë ose dalin nga territori i shtetit dhe mënyrat në të cilat do të kryhet kontrolli ose mbikëqyrja e tyre.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5. Kur është rasti, urdhrit të prokurorit i bashkëlidhet akti që autorizon zëvendësimin e plotë ose të pjesshëm të sendeve të paligjshme dhe vendin ku vendosen kampionet e marra.</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6. Dorëzimi i kontrolluar ekzekutohet nga policia gjyqësore, nën mbikëqyrjen dhe kontrollin e prokurorit.”.</w:t>
      </w:r>
    </w:p>
    <w:p w:rsidR="005C4224" w:rsidRPr="00227900" w:rsidRDefault="005C4224" w:rsidP="00081EFD">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159</w:t>
      </w:r>
    </w:p>
    <w:p w:rsidR="005C4224" w:rsidRPr="00227900" w:rsidRDefault="005C4224" w:rsidP="00081EFD">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295 bëhen këto ndryshime dhe shtesa:</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titullin e nenit fjala “hetimet” ndryshohet në “hetime” dhe pas kësaj fjale shtohen fjalët “dhe i personave të tjerë”.</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Pika 1 numërtohet pika 2.</w:t>
      </w:r>
      <w:r w:rsidRPr="00227900">
        <w:rPr>
          <w:rFonts w:ascii="Garamond" w:eastAsia="MS Mincho" w:hAnsi="Garamond"/>
          <w:spacing w:val="-4"/>
          <w:sz w:val="24"/>
          <w:szCs w:val="24"/>
        </w:rPr>
        <w:tab/>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 xml:space="preserve">Shtohet pika 1 me këtë përmbajtje: </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“1. Policia gjyqësore identifikon personin ndaj të cilit zhvillohen hetime dhe personat që mund të referojnë të dhëna të dobishme për rindërtimin e faktit.”.</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Shtohet pika 3 me këtë përmbajtje:</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“3. Kur identifikimi përfshin marrjen e kampionëve biologjikë, policia gjyqësore procedon sipas nenit 201/a të këtij Kodi.”.</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Pika 2 numërtohet pika 4.</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Pika 3 numërtohet pika 5 dhe pas fjalës “lirimin” shtohen fjalët “ose për çdo veprim të kryer sipas këtij neni”.</w:t>
      </w:r>
    </w:p>
    <w:p w:rsidR="0062290A" w:rsidRDefault="0062290A" w:rsidP="00C92C5D">
      <w:pPr>
        <w:spacing w:after="0" w:line="240" w:lineRule="auto"/>
        <w:ind w:firstLine="0"/>
        <w:contextualSpacing/>
        <w:jc w:val="center"/>
        <w:rPr>
          <w:rFonts w:ascii="Garamond" w:eastAsia="MS Mincho" w:hAnsi="Garamond"/>
          <w:spacing w:val="-4"/>
          <w:sz w:val="24"/>
          <w:szCs w:val="24"/>
        </w:rPr>
      </w:pPr>
    </w:p>
    <w:p w:rsidR="0062290A" w:rsidRDefault="0062290A" w:rsidP="00C92C5D">
      <w:pPr>
        <w:spacing w:after="0" w:line="240" w:lineRule="auto"/>
        <w:ind w:firstLine="0"/>
        <w:contextualSpacing/>
        <w:jc w:val="center"/>
        <w:rPr>
          <w:rFonts w:ascii="Garamond" w:eastAsia="MS Mincho" w:hAnsi="Garamond"/>
          <w:spacing w:val="-4"/>
          <w:sz w:val="24"/>
          <w:szCs w:val="24"/>
        </w:rPr>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160</w:t>
      </w:r>
    </w:p>
    <w:p w:rsidR="005C4224" w:rsidRPr="00227900" w:rsidRDefault="005C4224" w:rsidP="00081EFD">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296 bëhen këto ndryshime dhe shtesa:</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pikën 1, pas fjalës “tij” shtohet shenja e pikësimit “,” dhe fjalët “me përjashtim të rasteve të personit të arrestuar në flagrancë ose të ndaluar, të cilët merren në pyetje sipas rregullave të nenit 256” dhe pas fjalisë së dytë shtohet fjalia e tretë me këtë përmbajtje:</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MS Mincho" w:hAnsi="Garamond"/>
          <w:spacing w:val="-4"/>
          <w:sz w:val="24"/>
          <w:szCs w:val="24"/>
          <w:lang w:eastAsia="en-GB"/>
        </w:rPr>
      </w:pPr>
      <w:r w:rsidRPr="00227900">
        <w:rPr>
          <w:rFonts w:ascii="Garamond" w:eastAsia="MS Mincho" w:hAnsi="Garamond"/>
          <w:spacing w:val="-4"/>
          <w:sz w:val="24"/>
          <w:szCs w:val="24"/>
          <w:lang w:eastAsia="en-GB"/>
        </w:rPr>
        <w:tab/>
        <w:t>“Në çdo rast përpara se të procedohet me marrjen në pyetje atij i jepet letra e të drejtave. Zbatohen rregullat e neneve 34/a dhe 38 të këtij Kodi.”.</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pikën 2, fjalët “në veprat penale të dukshme” zëvendësohen me fjalët “menjëherë pas konstatimit të faktit” dhe pas fjalisë së parë shtohet fjalia e dytë me këtë përmbajtje:</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MS Mincho" w:hAnsi="Garamond"/>
          <w:spacing w:val="-4"/>
          <w:sz w:val="24"/>
          <w:szCs w:val="24"/>
          <w:lang w:eastAsia="en-GB"/>
        </w:rPr>
      </w:pPr>
      <w:r w:rsidRPr="00227900">
        <w:rPr>
          <w:rFonts w:ascii="Garamond" w:eastAsia="MS Mincho" w:hAnsi="Garamond"/>
          <w:spacing w:val="-4"/>
          <w:sz w:val="24"/>
          <w:szCs w:val="24"/>
          <w:lang w:eastAsia="en-GB"/>
        </w:rPr>
        <w:tab/>
        <w:t>“Të dhënat e marra nuk dokumentohen dhe ndalohet përdorimi i tyre si provë.”.</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Pika 3 ndryshohet si më poshtë:</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“3. Kur personi ndaj të cilit zhvillohen hetime paraqitet vetë dhe kërkon të japë deklarime, policia gjyqësore procedon me marrjen tyre. Nuk lejohet përdorimi i tyre në gjykim, me përjashtim të rastit kur kundërshtohet përmbajtja e deklarimit të  bërë para gjykatës.”.</w:t>
      </w:r>
    </w:p>
    <w:p w:rsidR="005C4224" w:rsidRPr="00227900" w:rsidRDefault="005C4224" w:rsidP="00081EFD">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161</w:t>
      </w:r>
    </w:p>
    <w:p w:rsidR="005C4224" w:rsidRPr="00227900" w:rsidRDefault="005C4224" w:rsidP="00081EFD">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297 shtohet pika 3 me këtë përmbajtje:</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“3. Nëse të dhënat duhet të merren nga një i mitur, duhet të sigurohet prania e prindit ose kujdestarit, ose e një personi të rritur, të zgjedhur nga i mituri, si dhe prania e psikologut.”.</w:t>
      </w:r>
    </w:p>
    <w:p w:rsidR="005C4224" w:rsidRPr="00227900" w:rsidRDefault="005C4224" w:rsidP="00081EFD">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162</w:t>
      </w:r>
    </w:p>
    <w:p w:rsidR="005C4224" w:rsidRPr="00227900" w:rsidRDefault="005C4224" w:rsidP="00081EFD">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298 bëhen këto ndryshime dhe shtesa:</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MS Mincho" w:hAnsi="Garamond"/>
          <w:spacing w:val="-4"/>
          <w:sz w:val="24"/>
          <w:szCs w:val="24"/>
        </w:rPr>
        <w:tab/>
      </w:r>
      <w:r w:rsidRPr="00227900">
        <w:rPr>
          <w:rFonts w:ascii="Garamond" w:eastAsia="Times New Roman" w:hAnsi="Garamond"/>
          <w:spacing w:val="-4"/>
          <w:sz w:val="24"/>
          <w:szCs w:val="24"/>
          <w:lang w:eastAsia="en-GB"/>
        </w:rPr>
        <w:t>Pika 3 numërtohet pika 4 dhe fjalët “pa vonesë” zëvendësohen me fjalën “menjëherë”, ndërsa fjalët “vleftëson kontrollimin” zëvendësohen me fjalët “procedon sipas nenit 301 të këtij Kodi”.</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Pas pikës 2 shtohet pika 3 me këtë përmbajtje:</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“3. Në rastet e flagrancës apo ndjekjes së personit në ikje ose kur duhet të kryhet një ndalim ose të ekzekutohet një vendim arresti ose një vendim dënimi me burgim, policia gjyqësore merr të gjitha masat teknike, me qëllim sigurimin dhe ruajtjen e të dhënave origjinale kompjuterike dhe mbrojtjen e tyre nga humbja, dëmtimi dhe tjetërsimi, si dhe kryen kontrollimet e mëtejshme të të dhënave kompjuterike, kur ka shkaqe të arsyeshme se ato përmbajnë informacion, programe apo gjurmë të veprës penale.”.</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Pika 3 kalon si pikë 4 dhe fjalët “pa vonesë” zëvendësohen me fjalën “menjëherë”, ndërsa fjalët “vleftëson kontrollimin” zëvendësohen me fjalët “procedon sipas nenit 301 të këtij Kodi”.</w:t>
      </w:r>
    </w:p>
    <w:p w:rsidR="005C4224" w:rsidRPr="00227900" w:rsidRDefault="005C4224" w:rsidP="00081EFD">
      <w:pPr>
        <w:pStyle w:val="Hapesira7"/>
        <w:rPr>
          <w:lang w:eastAsia="en-GB"/>
        </w:rPr>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163</w:t>
      </w:r>
    </w:p>
    <w:p w:rsidR="005C4224" w:rsidRPr="00227900" w:rsidRDefault="005C4224" w:rsidP="00081EFD">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301, pikën 2, fjalia e dytë ndryshohet si më poshtë:</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“Kopja e vendimit i njoftohet menjëherë, por jo më vonë se 72 orë, të pandehurit, mbrojtësit dhe personit të cilit i janë sekuestruar sendet.”.</w:t>
      </w:r>
    </w:p>
    <w:p w:rsidR="005C4224" w:rsidRPr="00227900" w:rsidRDefault="005C4224" w:rsidP="00081EFD">
      <w:pPr>
        <w:pStyle w:val="Hapesira7"/>
        <w:rPr>
          <w:lang w:eastAsia="en-GB"/>
        </w:rPr>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164</w:t>
      </w:r>
    </w:p>
    <w:p w:rsidR="005C4224" w:rsidRPr="00227900" w:rsidRDefault="005C4224" w:rsidP="00081EFD">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304, pika 1, pas fjalisë së parë shtohet fjalia e dytë me këtë përmbajtje:</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“Ai kryen hetime edhe për verifikimin e fakteve ose rrethanave në favor të personit ndaj të cilit zhvillohen hetime.”.</w:t>
      </w:r>
    </w:p>
    <w:p w:rsidR="005C4224" w:rsidRPr="00227900" w:rsidRDefault="005C4224" w:rsidP="00081EFD">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165</w:t>
      </w:r>
    </w:p>
    <w:p w:rsidR="005C4224" w:rsidRPr="00227900" w:rsidRDefault="005C4224" w:rsidP="00081EFD">
      <w:pPr>
        <w:pStyle w:val="Hapesira7"/>
      </w:pPr>
    </w:p>
    <w:p w:rsidR="005C4224" w:rsidRPr="00227900" w:rsidRDefault="005C4224" w:rsidP="00C92C5D">
      <w:pPr>
        <w:spacing w:after="0" w:line="240" w:lineRule="auto"/>
        <w:ind w:firstLine="0"/>
        <w:rPr>
          <w:rFonts w:ascii="Garamond" w:eastAsia="MS Mincho" w:hAnsi="Garamond"/>
          <w:b/>
          <w:spacing w:val="-4"/>
          <w:sz w:val="24"/>
          <w:szCs w:val="24"/>
        </w:rPr>
      </w:pPr>
      <w:r w:rsidRPr="00227900">
        <w:rPr>
          <w:rFonts w:ascii="Garamond" w:eastAsia="MS Mincho" w:hAnsi="Garamond"/>
          <w:spacing w:val="-4"/>
          <w:sz w:val="24"/>
          <w:szCs w:val="24"/>
        </w:rPr>
        <w:tab/>
        <w:t>Neni 305 shfuqizohet.</w:t>
      </w:r>
    </w:p>
    <w:p w:rsidR="005C4224" w:rsidRPr="00227900" w:rsidRDefault="005C4224" w:rsidP="00081EFD">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166</w:t>
      </w:r>
    </w:p>
    <w:p w:rsidR="005C4224" w:rsidRPr="00227900" w:rsidRDefault="005C4224" w:rsidP="00081EFD">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307 bëhen këto ndryshime:</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Pika 3 numërtohet pika 4.</w:t>
      </w:r>
      <w:r w:rsidRPr="00227900">
        <w:rPr>
          <w:rFonts w:ascii="Garamond" w:eastAsia="MS Mincho" w:hAnsi="Garamond"/>
          <w:spacing w:val="-4"/>
          <w:sz w:val="24"/>
          <w:szCs w:val="24"/>
        </w:rPr>
        <w:tab/>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 xml:space="preserve">Pas pikës 2 shtohet pika 3 me këtë përmbajtje: </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“3. Zbatohen parashikimet e neneve 34/a dhe 38 të këtij Kodi.”.</w:t>
      </w:r>
    </w:p>
    <w:p w:rsidR="005C4224" w:rsidRPr="00227900" w:rsidRDefault="005C4224" w:rsidP="00081EFD">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167</w:t>
      </w:r>
    </w:p>
    <w:p w:rsidR="005C4224" w:rsidRPr="00227900" w:rsidRDefault="005C4224" w:rsidP="00081EFD">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308 bëhen këto ndryshime dhe shtesa:</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pikën 1, pas shkronjës “ç” shtohet shkronja “d” me këtë përmbajtje:</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“d) letrën e të drejtave në formë të shkruar, sipas nenit 34/a të këtij Kodi.”.</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pikën 4, fjalët “që për arsye të mundshme, prokurori mendon të shkurtojë afatin” zëvendësohen me fjalët “të ngutshme”.</w:t>
      </w:r>
    </w:p>
    <w:p w:rsidR="005C4224" w:rsidRPr="00227900" w:rsidRDefault="005C4224" w:rsidP="007A2650">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168</w:t>
      </w:r>
    </w:p>
    <w:p w:rsidR="005C4224" w:rsidRPr="00227900" w:rsidRDefault="005C4224" w:rsidP="007A2650">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309 bëhen këto shtesa:</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pikën 1, pas fjalës “kryesisht” shtohet shenja e pikësimit “,” dhe fjalët “sipas rasteve të parashikuara nga ky Kod.”.</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pikën 2, pas fjalës “dëmtojë” shtohet fjala “hetimet”.</w:t>
      </w: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169</w:t>
      </w:r>
    </w:p>
    <w:p w:rsidR="005C4224" w:rsidRPr="00227900" w:rsidRDefault="005C4224" w:rsidP="007A2650">
      <w:pPr>
        <w:pStyle w:val="Hapesira7"/>
      </w:pP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nenin 312, pas pikës 3 shtohet pika 4 me këtë përmbajtje:</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“4. Thirrja bëhet të paktën tre ditë përpara ditës së paraqitjes, me përjashtim të rasteve të ngutshme.”.</w:t>
      </w:r>
    </w:p>
    <w:p w:rsidR="005C4224" w:rsidRPr="00227900" w:rsidRDefault="005C4224" w:rsidP="007A2650">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170</w:t>
      </w:r>
    </w:p>
    <w:p w:rsidR="005C4224" w:rsidRPr="00227900" w:rsidRDefault="005C4224" w:rsidP="007A2650">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314 bëhen këto ndryshime:</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pikën 1, në fjalinë e parë, fjalët “të cilit i jep detyra” zëvendësohen me fjalët “sipas parashikimeve të nenit 179 të këtij Kodi.”</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pikën 1, në fjalinë e dytë, fjala “të arsyeshme” zëvendësohet me fjalën “të ligjshme”.</w:t>
      </w:r>
    </w:p>
    <w:p w:rsidR="005C4224" w:rsidRPr="00227900" w:rsidRDefault="005C4224" w:rsidP="007A2650">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171</w:t>
      </w:r>
    </w:p>
    <w:p w:rsidR="005C4224" w:rsidRPr="00227900" w:rsidRDefault="005C4224" w:rsidP="007A2650">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317, pika 1, pas fjalës “hetimeve” shtohen fjalët “ose në fillim të seancës paraprake”.</w:t>
      </w:r>
    </w:p>
    <w:p w:rsidR="005C4224" w:rsidRPr="00227900" w:rsidRDefault="005C4224" w:rsidP="007A2650">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172</w:t>
      </w:r>
    </w:p>
    <w:p w:rsidR="005C4224" w:rsidRPr="00227900" w:rsidRDefault="005C4224" w:rsidP="007A2650">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319 bëhen këto ndryshime dhe shtesa:</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pikën 2, pas fjalës “të tjera” shtohen fjalët “që duhet të përbëjnë objekt prove” dhe pas fjalës “të interesuar” shtohet shenja e pikësimit “,” dhe fjalët “sipas shkronjës “b”, të paragrafit 1, të nenit 317, të këtij Kodi.”</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Pika 3 ndryshohet si më poshtë:</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“3. Prokurori mund të kërkojë nga gjykata shtyrjen e afatit për sigurimin e provës së kërkuar nga i pandehuri, kur marrja e saj do të dëmtonte hetimet. Gjykata vendos mbi kërkesën pasi dëgjon të pandehurin dhe mbrojtësin e tij. Shtyrja e afatit nuk pranohet kur nga kjo mund të rrezikohet marrja e provës.”.</w:t>
      </w:r>
    </w:p>
    <w:p w:rsidR="005C4224" w:rsidRPr="00227900" w:rsidRDefault="005C4224" w:rsidP="007A2650">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173</w:t>
      </w:r>
    </w:p>
    <w:p w:rsidR="005C4224" w:rsidRPr="00227900" w:rsidRDefault="005C4224" w:rsidP="007A2650">
      <w:pPr>
        <w:pStyle w:val="Hapesira7"/>
      </w:pP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nenin 320 bëhen këto ndryshime dhe shtesa:</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pikën 1 shtohet fjalia me këtë përmbajtje:</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“Kundër këtij vendimi nuk lejohet ankim.”.</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pikën 2, shkronja “a” ndryshohet si më poshtë:</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“a) objektin e provës dhe personat e interesuar për marrjen e saj, sipas parashikimeve të nenit 319 të këtij Kodi;”.</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pikën 2 shkronja “b” shfuqizohet.</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Pas pikës 2 shtohet pika 2/1 me këtë përmbajtje:</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“2/1. Gjykata njofton prokurorin, të pandehurin, viktimën dhe mbrojtësit të paktën dy ditë para datës së seancës dhe i njeh ata me të drejtën për të shqyrtuar dhe marrë kopje të deklarimeve që do të sigurohen.”.</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Në pikën 4 fjala “mund” zëvendësohet me fjalën “duhet”. </w:t>
      </w:r>
    </w:p>
    <w:p w:rsidR="005C4224" w:rsidRPr="00227900" w:rsidRDefault="005C4224" w:rsidP="007A2650">
      <w:pPr>
        <w:pStyle w:val="Hapesira7"/>
        <w:rPr>
          <w:lang w:eastAsia="en-GB"/>
        </w:rPr>
      </w:pPr>
      <w:r w:rsidRPr="00227900">
        <w:rPr>
          <w:lang w:eastAsia="en-GB"/>
        </w:rPr>
        <w:tab/>
      </w: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174</w:t>
      </w:r>
    </w:p>
    <w:p w:rsidR="005C4224" w:rsidRPr="00227900" w:rsidRDefault="005C4224" w:rsidP="007A2650">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321 bëhen këto ndryshime:</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Pika 3 ndryshon si më poshtë:</w:t>
      </w:r>
    </w:p>
    <w:p w:rsidR="005C4224" w:rsidRPr="00227900" w:rsidRDefault="005C4224" w:rsidP="00C92C5D">
      <w:pPr>
        <w:widowControl w:val="0"/>
        <w:tabs>
          <w:tab w:val="left" w:pos="0"/>
        </w:tabs>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“3. Provat merren sipas rregullave të caktuara për shqyrtimin gjyqësor, nga e njëjta gjykatë që do të gjykojë çështjen. Përveç rasteve të parashikuara nga neni 321/1, ndalohet marrja e provave mbi faktet që kanë të bëjnë me persona që nuk përfaqësohen nga mbrojtësit në seancë.”.</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Në pikën 4, fjala “shikojnë” zëvendësohet me fjalën “shqyrtojnë”.</w:t>
      </w:r>
    </w:p>
    <w:p w:rsidR="005C4224" w:rsidRPr="00227900" w:rsidRDefault="005C4224" w:rsidP="007A2650">
      <w:pPr>
        <w:pStyle w:val="Hapesira7"/>
        <w:rPr>
          <w:lang w:eastAsia="en-GB"/>
        </w:rPr>
      </w:pPr>
      <w:r w:rsidRPr="00227900">
        <w:rPr>
          <w:lang w:eastAsia="en-GB"/>
        </w:rPr>
        <w:tab/>
      </w: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175</w:t>
      </w:r>
    </w:p>
    <w:p w:rsidR="005C4224" w:rsidRPr="00227900" w:rsidRDefault="005C4224" w:rsidP="007A2650">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Pas nenit 321 shtohet neni 321/1 me këtë përmbajtje:</w:t>
      </w:r>
    </w:p>
    <w:p w:rsidR="005C4224" w:rsidRPr="00227900" w:rsidRDefault="005C4224" w:rsidP="007A2650">
      <w:pPr>
        <w:pStyle w:val="Hapesira7"/>
      </w:pPr>
    </w:p>
    <w:p w:rsidR="005C4224" w:rsidRPr="00227900" w:rsidRDefault="005C4224" w:rsidP="00C92C5D">
      <w:pPr>
        <w:kinsoku w:val="0"/>
        <w:overflowPunct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321/1</w:t>
      </w:r>
    </w:p>
    <w:p w:rsidR="005C4224" w:rsidRPr="00227900" w:rsidRDefault="005C4224" w:rsidP="00C92C5D">
      <w:pPr>
        <w:kinsoku w:val="0"/>
        <w:overflowPunct w:val="0"/>
        <w:spacing w:after="0" w:line="240" w:lineRule="auto"/>
        <w:ind w:firstLine="0"/>
        <w:jc w:val="center"/>
        <w:rPr>
          <w:rFonts w:ascii="Garamond" w:eastAsia="MS Mincho" w:hAnsi="Garamond"/>
          <w:b/>
          <w:spacing w:val="-4"/>
          <w:sz w:val="24"/>
          <w:szCs w:val="24"/>
        </w:rPr>
      </w:pPr>
      <w:r w:rsidRPr="00227900">
        <w:rPr>
          <w:rFonts w:ascii="Garamond" w:eastAsia="MS Mincho" w:hAnsi="Garamond"/>
          <w:b/>
          <w:spacing w:val="-4"/>
          <w:sz w:val="24"/>
          <w:szCs w:val="24"/>
        </w:rPr>
        <w:t>Shtrirja e sigurimit të provës</w:t>
      </w:r>
    </w:p>
    <w:p w:rsidR="005C4224" w:rsidRPr="00227900" w:rsidRDefault="005C4224" w:rsidP="007A2650">
      <w:pPr>
        <w:pStyle w:val="Hapesira7"/>
      </w:pP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Kur prokurori ose mbrojtësi i të pandehurit kërkon që marrja e provës të shtrihet mbi fakte që kanë të bëjnë me persona që nuk përfaqësohen nga mbrojtësit në seancë, kur janë kushtet, gjykata kryen njoftimet dhe e shtyn seancën për aq kohë sa është e nevojshme, por jo më shumë se tri ditë. Kërkesa nuk pranohet nëse shtyrja e seancës do të dëmtonte marrjen e provës.”.</w:t>
      </w:r>
    </w:p>
    <w:p w:rsidR="005C4224" w:rsidRPr="00227900" w:rsidRDefault="005C4224" w:rsidP="007A2650">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176</w:t>
      </w:r>
    </w:p>
    <w:p w:rsidR="005C4224" w:rsidRPr="00227900" w:rsidRDefault="005C4224" w:rsidP="007A2650">
      <w:pPr>
        <w:pStyle w:val="Hapesira7"/>
      </w:pPr>
    </w:p>
    <w:p w:rsidR="005C4224" w:rsidRPr="00227900" w:rsidRDefault="005C4224" w:rsidP="00C92C5D">
      <w:pPr>
        <w:kinsoku w:val="0"/>
        <w:overflowPunct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Në nenin 322, pika 2, pas fjalës “pasoja” shtohen fjalët “në gjykimin civil ose administrativ”.</w:t>
      </w:r>
    </w:p>
    <w:p w:rsidR="005C4224" w:rsidRPr="00227900" w:rsidRDefault="005C4224" w:rsidP="007A2650">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177</w:t>
      </w:r>
    </w:p>
    <w:p w:rsidR="005C4224" w:rsidRPr="00227900" w:rsidRDefault="005C4224" w:rsidP="007A2650">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323 bëhen këto ndryshime:</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Pika 1 ndryshohet si më poshtë:</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Times New Roman" w:hAnsi="Garamond"/>
          <w:spacing w:val="-4"/>
          <w:sz w:val="24"/>
          <w:szCs w:val="24"/>
          <w:lang w:eastAsia="en-GB"/>
        </w:rPr>
        <w:tab/>
        <w:t>“1. Brenda përfundimit të afatit ligjor të hetimeve, prokurori vendos sipas paragrafit 6, të nenit 327, të këtij Kodi.”.</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Pika 2 ndryshohet si më poshtë: </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“2. Afati i përfundimit të hetimeve është tre muaj nga data n</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t</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cil</w:t>
      </w:r>
      <w:r w:rsidR="00434D20">
        <w:rPr>
          <w:rFonts w:ascii="Garamond" w:eastAsia="MS Mincho" w:hAnsi="Garamond"/>
          <w:spacing w:val="-4"/>
          <w:sz w:val="24"/>
          <w:szCs w:val="24"/>
        </w:rPr>
        <w:t>ë</w:t>
      </w:r>
      <w:r w:rsidRPr="00227900">
        <w:rPr>
          <w:rFonts w:ascii="Garamond" w:eastAsia="MS Mincho" w:hAnsi="Garamond"/>
          <w:spacing w:val="-4"/>
          <w:sz w:val="24"/>
          <w:szCs w:val="24"/>
        </w:rPr>
        <w:t>n emri i personit q</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i atribuohet vepra penale </w:t>
      </w:r>
      <w:r w:rsidR="00434D20">
        <w:rPr>
          <w:rFonts w:ascii="Garamond" w:eastAsia="MS Mincho" w:hAnsi="Garamond"/>
          <w:spacing w:val="-4"/>
          <w:sz w:val="24"/>
          <w:szCs w:val="24"/>
        </w:rPr>
        <w:t>ë</w:t>
      </w:r>
      <w:r w:rsidRPr="00227900">
        <w:rPr>
          <w:rFonts w:ascii="Garamond" w:eastAsia="MS Mincho" w:hAnsi="Garamond"/>
          <w:spacing w:val="-4"/>
          <w:sz w:val="24"/>
          <w:szCs w:val="24"/>
        </w:rPr>
        <w:t>sht</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sh</w:t>
      </w:r>
      <w:r w:rsidR="00434D20">
        <w:rPr>
          <w:rFonts w:ascii="Garamond" w:eastAsia="MS Mincho" w:hAnsi="Garamond"/>
          <w:spacing w:val="-4"/>
          <w:sz w:val="24"/>
          <w:szCs w:val="24"/>
        </w:rPr>
        <w:t>ë</w:t>
      </w:r>
      <w:r w:rsidRPr="00227900">
        <w:rPr>
          <w:rFonts w:ascii="Garamond" w:eastAsia="MS Mincho" w:hAnsi="Garamond"/>
          <w:spacing w:val="-4"/>
          <w:sz w:val="24"/>
          <w:szCs w:val="24"/>
        </w:rPr>
        <w:t>nuar n</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regjistrin e njoftimit t</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veprave penale, dhe gjasht</w:t>
      </w:r>
      <w:r w:rsidRPr="00227900">
        <w:rPr>
          <w:rFonts w:ascii="Garamond" w:eastAsia="MS Mincho" w:hAnsi="Garamond" w:cs="Garamond"/>
          <w:spacing w:val="-4"/>
          <w:sz w:val="24"/>
          <w:szCs w:val="24"/>
        </w:rPr>
        <w:t>ë</w:t>
      </w:r>
      <w:r w:rsidRPr="00227900">
        <w:rPr>
          <w:rFonts w:ascii="Garamond" w:eastAsia="MS Mincho" w:hAnsi="Garamond"/>
          <w:spacing w:val="-4"/>
          <w:sz w:val="24"/>
          <w:szCs w:val="24"/>
        </w:rPr>
        <w:t xml:space="preserve"> muaj p</w:t>
      </w:r>
      <w:r w:rsidRPr="00227900">
        <w:rPr>
          <w:rFonts w:ascii="Garamond" w:eastAsia="MS Mincho" w:hAnsi="Garamond" w:cs="Garamond"/>
          <w:spacing w:val="-4"/>
          <w:sz w:val="24"/>
          <w:szCs w:val="24"/>
        </w:rPr>
        <w:t>ë</w:t>
      </w:r>
      <w:r w:rsidRPr="00227900">
        <w:rPr>
          <w:rFonts w:ascii="Garamond" w:eastAsia="MS Mincho" w:hAnsi="Garamond"/>
          <w:spacing w:val="-4"/>
          <w:sz w:val="24"/>
          <w:szCs w:val="24"/>
        </w:rPr>
        <w:t>r veprat penale t</w:t>
      </w:r>
      <w:r w:rsidRPr="00227900">
        <w:rPr>
          <w:rFonts w:ascii="Garamond" w:eastAsia="MS Mincho" w:hAnsi="Garamond" w:cs="Garamond"/>
          <w:spacing w:val="-4"/>
          <w:sz w:val="24"/>
          <w:szCs w:val="24"/>
        </w:rPr>
        <w:t>ë</w:t>
      </w:r>
      <w:r w:rsidRPr="00227900">
        <w:rPr>
          <w:rFonts w:ascii="Garamond" w:eastAsia="MS Mincho" w:hAnsi="Garamond"/>
          <w:spacing w:val="-4"/>
          <w:sz w:val="24"/>
          <w:szCs w:val="24"/>
        </w:rPr>
        <w:t xml:space="preserve"> parashikuara nga shkronjat “a” dhe “b”, të nenit 75/a, të këtij Kodi.”.</w:t>
      </w:r>
    </w:p>
    <w:p w:rsidR="005C4224" w:rsidRPr="00227900" w:rsidRDefault="005C4224" w:rsidP="007A2650">
      <w:pPr>
        <w:pStyle w:val="Hapesira7"/>
        <w:rPr>
          <w:lang w:eastAsia="en-GB"/>
        </w:rPr>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178</w:t>
      </w:r>
    </w:p>
    <w:p w:rsidR="005C4224" w:rsidRPr="00227900" w:rsidRDefault="005C4224" w:rsidP="007A2650">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324 bëhen këto ndryshime dhe shtesa:</w:t>
      </w:r>
    </w:p>
    <w:p w:rsidR="005C4224" w:rsidRPr="00227900" w:rsidRDefault="005C4224" w:rsidP="00C92C5D">
      <w:pPr>
        <w:kinsoku w:val="0"/>
        <w:overflowPunct w:val="0"/>
        <w:spacing w:after="0" w:line="240" w:lineRule="auto"/>
        <w:ind w:firstLine="0"/>
        <w:contextualSpacing/>
        <w:jc w:val="left"/>
        <w:rPr>
          <w:rFonts w:ascii="Garamond" w:eastAsia="MS Mincho" w:hAnsi="Garamond"/>
          <w:spacing w:val="-4"/>
          <w:sz w:val="24"/>
          <w:szCs w:val="24"/>
        </w:rPr>
      </w:pPr>
      <w:r w:rsidRPr="00227900">
        <w:rPr>
          <w:rFonts w:ascii="Garamond" w:eastAsia="MS Mincho" w:hAnsi="Garamond"/>
          <w:spacing w:val="-4"/>
          <w:sz w:val="24"/>
          <w:szCs w:val="24"/>
        </w:rPr>
        <w:tab/>
        <w:t>Në pikën 1 shtohet fjalia me këtë përmbajtje:</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“Në rastin e Prokurorisë së Posaçme ky afat është deri në gjashtë muaj.”.</w:t>
      </w:r>
    </w:p>
    <w:p w:rsidR="005C4224" w:rsidRPr="00227900" w:rsidRDefault="005C4224" w:rsidP="00C92C5D">
      <w:pPr>
        <w:kinsoku w:val="0"/>
        <w:overflowPunct w:val="0"/>
        <w:spacing w:after="0" w:line="240" w:lineRule="auto"/>
        <w:ind w:firstLine="0"/>
        <w:contextualSpacing/>
        <w:jc w:val="left"/>
        <w:rPr>
          <w:rFonts w:ascii="Garamond" w:eastAsia="MS Mincho" w:hAnsi="Garamond"/>
          <w:spacing w:val="-4"/>
          <w:sz w:val="24"/>
          <w:szCs w:val="24"/>
        </w:rPr>
      </w:pPr>
      <w:r w:rsidRPr="00227900">
        <w:rPr>
          <w:rFonts w:ascii="Garamond" w:eastAsia="MS Mincho" w:hAnsi="Garamond"/>
          <w:spacing w:val="-4"/>
          <w:sz w:val="24"/>
          <w:szCs w:val="24"/>
        </w:rPr>
        <w:tab/>
        <w:t>Në pikën 2, fjalia e dytë ndryshohet si më poshtë:</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“Tej afatit 2-vjeçar, për raste të akuzave për krim të organizuar dhe për krime që gjykohen me trup gjykues, afati i hetimit mund të zgjatet vetëm me miratim të Prokurorit të Përgjithshëm ose Drejtuesit të Prokurorisë së Posaçme deri në 1 vit, për çdo zgjatje jo më shumë se tre muaj, pa cenuar afatet e kohëzgjatjes së paraburgimit.”.</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 xml:space="preserve">Pika 4 ndryshohet si më poshtë: </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“4. Provat e marra pas mbarimit të afatit nuk mund të përdoren.”.</w:t>
      </w:r>
    </w:p>
    <w:p w:rsidR="005C4224" w:rsidRPr="00227900" w:rsidRDefault="005C4224" w:rsidP="007A2650">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179</w:t>
      </w:r>
    </w:p>
    <w:p w:rsidR="005C4224" w:rsidRPr="00227900" w:rsidRDefault="005C4224" w:rsidP="007A2650">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325 bëhen ndryshimet dhe shtesat e mëposhtme:</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pikën 2, fjala “Ankesa” zëvendësohet me fjalën “Ankimi”.</w:t>
      </w:r>
    </w:p>
    <w:p w:rsidR="005C4224" w:rsidRPr="00227900" w:rsidRDefault="005C4224" w:rsidP="00C92C5D">
      <w:pPr>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Pika 3 ndryshohet si më poshtë:</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“3. Kur ankimi pranohet dhe hetimet nuk duhet të vazhdojnë, gjykata urdhëron prokurorin që t’i përfundojë ato brenda një afati jo më të gjatë se 15 ditë.”.</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Pas pikës 3 shtohet pika 3/1 me këtë përmbajtje:</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“3/1. Kur ankimi pranohet, por hetimet duhet të vazhdojnë, gjykata urdhëron prokurorin t’i përfundojë ato brenda një afati të caktuar prej saj. Provat e marra brenda këtij afati janë të përdorshme.”.</w:t>
      </w:r>
    </w:p>
    <w:p w:rsidR="005C4224" w:rsidRPr="00227900" w:rsidRDefault="005C4224" w:rsidP="007A2650">
      <w:pPr>
        <w:pStyle w:val="Hapesira7"/>
        <w:rPr>
          <w:lang w:eastAsia="en-GB"/>
        </w:rPr>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180</w:t>
      </w:r>
    </w:p>
    <w:p w:rsidR="005C4224" w:rsidRPr="00227900" w:rsidRDefault="005C4224" w:rsidP="007A2650">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326 bëhen këto ndryshime dhe shtesa:</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Pika 3 ndryshohet si më poshtë:</w:t>
      </w:r>
    </w:p>
    <w:p w:rsidR="005C4224" w:rsidRPr="00227900" w:rsidRDefault="005C4224" w:rsidP="00C92C5D">
      <w:pPr>
        <w:widowControl w:val="0"/>
        <w:tabs>
          <w:tab w:val="left" w:pos="0"/>
        </w:tabs>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“3. Vendimi i arsyetuar i njoftohet viktimës ose personit që ka bërë kallëzimin, të cilët mund të bëjnë ankim brenda 10 ditëve nga marrja dijeni para gjyqtarit të seancës paraprake. Ankimi shqyrtohet në dhomë këshillimi brenda 30 ditëve. Kundër vendimit nuk lejohet ankim.”.</w:t>
      </w:r>
    </w:p>
    <w:p w:rsidR="007A265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r>
    </w:p>
    <w:p w:rsidR="005C4224" w:rsidRPr="00227900" w:rsidRDefault="005C4224" w:rsidP="007A2650">
      <w:pPr>
        <w:widowControl w:val="0"/>
        <w:kinsoku w:val="0"/>
        <w:overflowPunct w:val="0"/>
        <w:autoSpaceDE w:val="0"/>
        <w:autoSpaceDN w:val="0"/>
        <w:adjustRightInd w:val="0"/>
        <w:spacing w:after="0" w:line="240" w:lineRule="auto"/>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Pas pikës 3 shtohen pikat 4 dhe 5 me këtë përmbajtje:</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“4. Kur ankimi pranohet, gjykata vendos rifillimin e hetimeve.</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5. Përveç rastit të parashikuar në paragrafin 4, të këtij neni, hetimi i pezulluar rifillon me vendim të prokurorit.”.</w:t>
      </w:r>
    </w:p>
    <w:p w:rsidR="005C4224" w:rsidRPr="00227900" w:rsidRDefault="005C4224" w:rsidP="007A2650">
      <w:pPr>
        <w:pStyle w:val="Hapesira7"/>
        <w:rPr>
          <w:lang w:eastAsia="en-GB"/>
        </w:rPr>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181</w:t>
      </w:r>
    </w:p>
    <w:p w:rsidR="005C4224" w:rsidRPr="00227900" w:rsidRDefault="005C4224" w:rsidP="007A2650">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327 bëhen këto ndryshime dhe shtesa:</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Pika 2 ndryshohet si më poshtë:</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“2. Brenda afatit të parashikuar nga neni 324, i këtij Kodi, prokurori njofton mbi përfundimin e hetimeve paraprake të pandehurin, mbrojtësin e tij, si dhe viktimën ose trashëgimtarët e saj, kur identiteti dhe vendbanimi i tyre rezultojnë nga aktet e procedimit.”.</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Pas pikës 2 shtohen pikat 3, 4, 5 dhe 6 me këtë përmbajtje:</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“3. Njoftimi përmban përshkrimin e përmbledhur të faktit penal për të cilin procedohet, kohën dhe vendin e kryerjes, cilësimin juridik, lajmërimin për depozitimin e akteve në sekretari dhe të drejtën për t’u njohur me aktet dhe për të marrë kopje.</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4. I pandehuri njoftohet gjithashtu, se ka të drejtë që brenda dhjetë ditëve të paraqesë memorie e dokumente, t’i kërkojë prokurorit kryerjen e hetimeve shtesë, të bëjë deklarime apo të kërkojë që të merret në pyetje. Kur i pandehuri kërkon të pyetet, prokurori është i detyruar të procedojë me pyetjen e tij.</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5. Kur prokurori pranon kërkesën e të pandehurit për të kryer hetime shtesë, ato duhet të përfundojnë brenda tridhjetë ditëve nga paraqitja e kërkesës. Ky afat mund të zgjatet vetëm një herë dhe jo më shumë se dy muaj dhe në çdo rast pa kaluar afatin tërësor të hetimit. Kur nuk e pranon kërkesën e të pandehurit, prokurori merr vendim të arsyetuar, sipas paragrafit 2, të nenit 110, të këtij Kodi.</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6. Në përfundim të hetimeve paraprake, prokurori procedon si më poshtë:</w:t>
      </w:r>
    </w:p>
    <w:p w:rsidR="005C4224" w:rsidRPr="00227900" w:rsidRDefault="005C4224" w:rsidP="00C92C5D">
      <w:pPr>
        <w:shd w:val="clear" w:color="auto" w:fill="FFFFFF"/>
        <w:spacing w:after="0" w:line="240" w:lineRule="auto"/>
        <w:ind w:firstLine="0"/>
        <w:rPr>
          <w:rFonts w:ascii="Garamond" w:eastAsia="Times New Roman" w:hAnsi="Garamond"/>
          <w:spacing w:val="-4"/>
          <w:sz w:val="24"/>
          <w:szCs w:val="24"/>
        </w:rPr>
      </w:pPr>
      <w:r w:rsidRPr="00227900">
        <w:rPr>
          <w:rFonts w:ascii="Garamond" w:eastAsia="MS Mincho" w:hAnsi="Garamond"/>
          <w:spacing w:val="-4"/>
          <w:sz w:val="24"/>
          <w:szCs w:val="24"/>
        </w:rPr>
        <w:tab/>
        <w:t xml:space="preserve">a) vendos </w:t>
      </w:r>
      <w:r w:rsidRPr="00227900">
        <w:rPr>
          <w:rFonts w:ascii="Garamond" w:eastAsia="Times New Roman" w:hAnsi="Garamond"/>
          <w:spacing w:val="-4"/>
          <w:sz w:val="24"/>
          <w:szCs w:val="24"/>
        </w:rPr>
        <w:t>pushimin e akuzës apo çështjes, në rastet e parashikuara nga paragrafi 1, i nenit 328, ose i kërkon gjykatës pushimin e akuzës apo çështjes, në rastet e parashikuara nga neni 329/a i Kodit;</w:t>
      </w:r>
    </w:p>
    <w:p w:rsidR="005C4224" w:rsidRPr="00227900" w:rsidRDefault="005C4224" w:rsidP="00C92C5D">
      <w:pPr>
        <w:shd w:val="clear" w:color="auto" w:fill="FFFFFF"/>
        <w:spacing w:after="0" w:line="240" w:lineRule="auto"/>
        <w:ind w:firstLine="0"/>
        <w:rPr>
          <w:rFonts w:ascii="Garamond" w:eastAsia="Times New Roman" w:hAnsi="Garamond"/>
          <w:spacing w:val="-4"/>
          <w:sz w:val="24"/>
          <w:szCs w:val="24"/>
        </w:rPr>
      </w:pPr>
      <w:r w:rsidRPr="00227900">
        <w:rPr>
          <w:rFonts w:ascii="Garamond" w:eastAsia="Times New Roman" w:hAnsi="Garamond"/>
          <w:spacing w:val="-4"/>
          <w:sz w:val="24"/>
          <w:szCs w:val="24"/>
        </w:rPr>
        <w:tab/>
        <w:t>b) i kërkon gjykatës dërgimin e çështjes në gjyq, kur nuk procedon sipas neneve 400, 406/a dhe 406/dh të këtij Kodi.”.</w:t>
      </w:r>
    </w:p>
    <w:p w:rsidR="005C4224" w:rsidRPr="00227900" w:rsidRDefault="005C4224" w:rsidP="007A2650">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182</w:t>
      </w:r>
    </w:p>
    <w:p w:rsidR="005C4224" w:rsidRPr="00227900" w:rsidRDefault="005C4224" w:rsidP="007A2650">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328 bëhen këto ndryshime dhe shtesa:</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Titulli ndryshohet si më poshtë:</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“Pushimi i akuzës ose çështjes”.</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Pika 1 ndryshohet si më poshtë:</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“1. Në përfundim të hetimeve paraprake, kur procedohet për kundërvajtje penale, prokurori vendos pushimin e akuzës ose çështjes kur:”.</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Pas pikës 1 shtohet pika 2 me këtë përmbajtje:</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“2. Prokurori, brenda 5 ditëve nga marrja e vendimit të pushimit, njofton të pandehurin, mbrojtësin e tij, viktimën ose trashëgimtarët e saj kur identiteti dhe vendbanimi i tyre rezultojnë nga aktet e procedimit, si dhe personin që ka bërë kallëzim ose ankim, duke u bërë të ditur të drejtën për t’u njohur me aktet, për të marrë kopje të tyre dhe për të paraqitur ankim në gjykatë.”.</w:t>
      </w:r>
    </w:p>
    <w:p w:rsidR="005C4224" w:rsidRPr="007A2650" w:rsidRDefault="005C4224" w:rsidP="007A2650">
      <w:pPr>
        <w:pStyle w:val="Hapesira7"/>
        <w:rPr>
          <w:rStyle w:val="grame"/>
        </w:rPr>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183</w:t>
      </w:r>
    </w:p>
    <w:p w:rsidR="005C4224" w:rsidRPr="00227900" w:rsidRDefault="005C4224" w:rsidP="007A2650">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Neni 329 ndryshohet si më poshtë:</w:t>
      </w:r>
    </w:p>
    <w:p w:rsidR="005C4224" w:rsidRPr="00227900" w:rsidRDefault="005C4224" w:rsidP="007A2650">
      <w:pPr>
        <w:pStyle w:val="Hapesira7"/>
      </w:pPr>
    </w:p>
    <w:p w:rsidR="005C4224" w:rsidRPr="00227900" w:rsidRDefault="005C4224" w:rsidP="00C92C5D">
      <w:pPr>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329</w:t>
      </w:r>
    </w:p>
    <w:p w:rsidR="005C4224" w:rsidRPr="00227900" w:rsidRDefault="005C4224" w:rsidP="00C92C5D">
      <w:pPr>
        <w:spacing w:after="0" w:line="240" w:lineRule="auto"/>
        <w:ind w:firstLine="0"/>
        <w:jc w:val="center"/>
        <w:rPr>
          <w:rFonts w:ascii="Garamond" w:eastAsia="MS Mincho" w:hAnsi="Garamond"/>
          <w:b/>
          <w:spacing w:val="-4"/>
          <w:sz w:val="24"/>
          <w:szCs w:val="24"/>
        </w:rPr>
      </w:pPr>
      <w:r w:rsidRPr="00227900">
        <w:rPr>
          <w:rFonts w:ascii="Garamond" w:eastAsia="MS Mincho" w:hAnsi="Garamond"/>
          <w:b/>
          <w:spacing w:val="-4"/>
          <w:sz w:val="24"/>
          <w:szCs w:val="24"/>
        </w:rPr>
        <w:t>Ankimi  kundër vendimit të pushimit të akuzës ose çështjes</w:t>
      </w:r>
    </w:p>
    <w:p w:rsidR="005C4224" w:rsidRPr="00227900" w:rsidRDefault="005C4224" w:rsidP="007A2650">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1. Kundër vendimit të pushimit të akuzës ose çështjes mund të bëhet ankim brenda 10 ditëve nga marrja dijeni para gjyqtarit të seancës paraprake. Në rastet kur prokurori ka paraqitur kërkesë për dërgimin e çështjes në gjyq, por për njërën ose disa nga akuzat ka vendosur pushimin, ankimi ndaj vendimit të pushimit shqyrtohet bashkërisht me kërkesën për dërgimin e çështjes në gjyq.</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2. Në sekretarinë e gjykatës depozitohen kopje të akteve dhe provave që përmban fashikulli i hetimeve paraprake, duke përfshirë edhe vendimet e marra nga gjyqtari i hetimeve paraprake, si dhe provat materiale, përveç rastit kur ato ruhen në vend tjetër. </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3. Ankimi shqyrtohet në dhomë këshillimi, brenda pesëmbëdhjetë ditëve nga marrja e akteve. Gjykata vendos sipas rastit:</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a) lënien në fuqi të vendimit të pushimit, kur çmon se janë kushtet e parashikuara nga paragrafi 1, i nenit 328, të këtij Kodi;</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b) kthimin e akteve prokurorit dhe vazhdimin e hetimeve, kur çmon se ato janë të paplota, duke përcaktuar drejtimet e thellimit të tyre dhe, kur është rasti, edhe veprimet që duhet të kryhen, si dhe cakton afatin brenda të cilit hetimet duhet të përfundojnë;</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c) kthimin e akteve prokurorit, duke e urdhëruar që të formulojë akuzë dhe të paraqesë kërkesë për gjykimin e çështjes, kur çmon se hetimet janë të plota dhe rezulton se ka prova të mjaftueshme për të mbështetur akuzën në gjyq. </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4. Gjykata nuk mund të urdhërojë prokurorin që të formulojë akuzë për persona të tjerë, emri i të cilëve nuk është regjistruar sipas nenit 287 të këtij Kodi. Kur nga aktet rezultojnë të dhëna për vepra penale të tjera, që ndiqen kryesisht ose në ngarkim të personave të tjerë, gjykata mund të kërkojë që të kryhen hetime, edhe në rastet kur vendos sipas shkronjës “c”, të paragrafit 3, të këtij neni.</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5. Në rastet e parashikuara nga paragrafi 3, shkronjat “b” dhe “c”, dhe paragrafi 4, të këtij neni, vendimi i njoftohet edhe drejtuesit të prokurorisë.</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6. Kundër vendimit të gjyqtarit të seancës paraprake sipas shkronjës a) të paragrafit 3 të këtij neni, mund të bëjnë ankim në gjykatën e apelit i pandehuri dhe viktima, ndërsa sipas shkronjave “b” dhe “c” të paragrafit 3, të këtij neni, mund të bëjë ankim prokurori. </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7. Gjykata e apelit shqyrton ankimin në dhomë këshillimi brenda 15 ditëve nga data e marrjes së akteve.</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8. Kur pranon ankimin e të pandehurit, gjykata e apelit vendos ndryshimin e vendimit të pushimit me formulimin më të favorshëm për të. Kur pranon ankimin e viktimës, gjykata urdhëron vazhdimin e hetimeve ose dërgimin e çështjes në gjyq. Kur pranon ankimin e prokurorit, gjykata vendos lënien në fuqi të vendimit të pushimit.”.</w:t>
      </w:r>
    </w:p>
    <w:p w:rsidR="005C4224" w:rsidRPr="00227900" w:rsidRDefault="005C4224" w:rsidP="007A2650">
      <w:pPr>
        <w:pStyle w:val="Hapesira7"/>
      </w:pPr>
    </w:p>
    <w:p w:rsidR="005C4224" w:rsidRPr="00227900" w:rsidRDefault="005C4224" w:rsidP="00C92C5D">
      <w:pPr>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184</w:t>
      </w:r>
    </w:p>
    <w:p w:rsidR="005C4224" w:rsidRPr="00227900" w:rsidRDefault="005C4224" w:rsidP="007A2650">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Pas nenit 329 shtohen nenet 329/a, 329/b, 329/c dhe 329/ç me këtë përmbajtje:</w:t>
      </w:r>
    </w:p>
    <w:p w:rsidR="005C4224" w:rsidRPr="00227900" w:rsidRDefault="005C4224" w:rsidP="007A2650">
      <w:pPr>
        <w:pStyle w:val="Hapesira7"/>
      </w:pPr>
    </w:p>
    <w:p w:rsidR="005C4224" w:rsidRPr="00227900" w:rsidRDefault="005C4224" w:rsidP="00C92C5D">
      <w:pPr>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329/a</w:t>
      </w:r>
    </w:p>
    <w:p w:rsidR="005C4224" w:rsidRPr="00227900" w:rsidRDefault="005C4224" w:rsidP="00C92C5D">
      <w:pPr>
        <w:spacing w:after="0" w:line="240" w:lineRule="auto"/>
        <w:ind w:firstLine="0"/>
        <w:jc w:val="center"/>
        <w:rPr>
          <w:rFonts w:ascii="Garamond" w:eastAsia="MS Mincho" w:hAnsi="Garamond"/>
          <w:b/>
          <w:spacing w:val="-4"/>
          <w:sz w:val="24"/>
          <w:szCs w:val="24"/>
        </w:rPr>
      </w:pPr>
      <w:r w:rsidRPr="00227900">
        <w:rPr>
          <w:rFonts w:ascii="Garamond" w:eastAsia="MS Mincho" w:hAnsi="Garamond"/>
          <w:b/>
          <w:spacing w:val="-4"/>
          <w:sz w:val="24"/>
          <w:szCs w:val="24"/>
        </w:rPr>
        <w:t>Kërkesa për pushimin e akuzës ose çështjes</w:t>
      </w:r>
    </w:p>
    <w:p w:rsidR="005C4224" w:rsidRPr="00227900" w:rsidRDefault="005C4224" w:rsidP="007A2650">
      <w:pPr>
        <w:pStyle w:val="Hapesira7"/>
      </w:pP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1. Në përfundim të hetimeve paraprake, kur procedohet për krime dhe kur është njëri nga rastet e parashikuara nga paragrafi 1, i nenit 328, të këtij Kodi, prokurori i kërkon gjyqtarit të seancës paraprake pushimin e akuzës ose çështjes.</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2. Në rastet kur prokurori ka paraqitur kërkesë për dërgimin e çështjes në gjyq, kërkesa për pushimin e akuzës ose çështjes shqyrtohet bashkërisht me kërkesën për dërgimin e çështjes në gjyq.</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3. Kërkesës së prokurorit i bashkëlidhen aktet dhe provat që përmban fashikulli i hetimeve, duke përfshirë edhe aktet e kryera para gjyqtarit të hetimeve paraprake, si dhe provat materiale, përveç rastit kur ato ruhen në vend tjetër.</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4. Kërkesa i njoftohet të pandehurit, mbrojtësit të tij, viktimës ose trashëgimtarëve  të saj kur identiteti dhe vendbanimi i tyre rezultojnë nga aktet e procedimit, si dhe personit që ka bërë kallëzim ose ankim. Ata kanë të drejtë të njihen me aktet dhe provat, si dhe të marrin kopje të tyre.</w:t>
      </w:r>
    </w:p>
    <w:p w:rsidR="005C4224" w:rsidRPr="00227900" w:rsidRDefault="005C4224" w:rsidP="007A2650">
      <w:pPr>
        <w:pStyle w:val="Hapesira7"/>
      </w:pPr>
    </w:p>
    <w:p w:rsidR="005C4224" w:rsidRPr="00227900" w:rsidRDefault="005C4224" w:rsidP="00C92C5D">
      <w:pPr>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329/b</w:t>
      </w:r>
    </w:p>
    <w:p w:rsidR="005C4224" w:rsidRPr="00227900" w:rsidRDefault="005C4224" w:rsidP="00C92C5D">
      <w:pPr>
        <w:spacing w:after="0" w:line="240" w:lineRule="auto"/>
        <w:ind w:firstLine="0"/>
        <w:jc w:val="center"/>
        <w:rPr>
          <w:rFonts w:ascii="Garamond" w:eastAsia="MS Mincho" w:hAnsi="Garamond"/>
          <w:b/>
          <w:spacing w:val="-4"/>
          <w:sz w:val="24"/>
          <w:szCs w:val="24"/>
        </w:rPr>
      </w:pPr>
      <w:r w:rsidRPr="00227900">
        <w:rPr>
          <w:rFonts w:ascii="Garamond" w:eastAsia="MS Mincho" w:hAnsi="Garamond"/>
          <w:b/>
          <w:spacing w:val="-4"/>
          <w:sz w:val="24"/>
          <w:szCs w:val="24"/>
        </w:rPr>
        <w:t>Shqyrtimi i kërkesës</w:t>
      </w:r>
    </w:p>
    <w:p w:rsidR="005C4224" w:rsidRPr="00227900" w:rsidRDefault="005C4224" w:rsidP="007A2650">
      <w:pPr>
        <w:pStyle w:val="Hapesira7"/>
      </w:pP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1. Brenda pesë ditëve nga depozitimi i kërkesës, gjykata njofton të pandehurin, mbrojtësin e tij, viktimën ose trashëgimtarët e saj kur identiteti dhe vendbanimi i tyre rezultojnë nga aktet e procedimit, si dhe personin që ka bërë kallëzim ose ankim, për datën dhe orën e gjykimit.</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2. Kërkesa shqyrtohet nga gjyqtari i seancës paraprake në seancë me dyer të mbyllura, në prani të palëve. Kur pala nuk paraqitet, ndonëse është njoftuar rregullisht, ose refuzon të paraqitet, pa parashtruar shkaqe të arsyeshme, gjykimi zhvillohet pa praninë e saj.</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3. Kur janë kushtet e parashikuara nga paragrafi 1, i nenit 328, gjykata vendos pushimin e akuzës ose çështjes. Në rast të kundërt, gjykata vendos sipas parashikimeve të shkronjës “b” ose “c”, të paragrafit 3, të nenit 329, të këtij Kodi.</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4. Kur gjykata vendos sipas shkronjës “b”, të paragrafit 3, të nenit 329, të këtij Kodi, i cakton prokurorit një afat për kryerjen e hetimeve. </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5. Kur është rasti, zbatohen rregullat e parashikuara nga paragrafi 4, i nenit 329, të këtij Kodi. </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6. Kundër vendimit të gjyqtarit të seancës paraprake mund të bëhet ankim në gjykatën e apelit. Zbatohen për aq sa janë të pajtueshme rregullat e përcaktuara në nenin 329 të këtij Kodi.</w:t>
      </w:r>
    </w:p>
    <w:p w:rsidR="005C4224" w:rsidRPr="00227900" w:rsidRDefault="005C4224" w:rsidP="00C92C5D">
      <w:pPr>
        <w:spacing w:after="0" w:line="240" w:lineRule="auto"/>
        <w:ind w:firstLine="0"/>
        <w:rPr>
          <w:rFonts w:ascii="Garamond" w:eastAsia="MS Mincho" w:hAnsi="Garamond"/>
          <w:spacing w:val="-4"/>
          <w:sz w:val="24"/>
          <w:szCs w:val="24"/>
        </w:rPr>
      </w:pPr>
    </w:p>
    <w:p w:rsidR="005C4224" w:rsidRPr="00227900" w:rsidRDefault="005C4224" w:rsidP="00C92C5D">
      <w:pPr>
        <w:spacing w:after="0" w:line="240" w:lineRule="auto"/>
        <w:ind w:firstLine="0"/>
        <w:jc w:val="center"/>
        <w:rPr>
          <w:rFonts w:ascii="Garamond" w:eastAsia="MS Mincho" w:hAnsi="Garamond"/>
          <w:spacing w:val="-4"/>
          <w:sz w:val="24"/>
          <w:szCs w:val="24"/>
        </w:rPr>
      </w:pPr>
    </w:p>
    <w:p w:rsidR="005C4224" w:rsidRPr="00227900" w:rsidRDefault="005C4224" w:rsidP="00C92C5D">
      <w:pPr>
        <w:spacing w:after="0" w:line="240" w:lineRule="auto"/>
        <w:ind w:firstLine="0"/>
        <w:jc w:val="center"/>
        <w:rPr>
          <w:rFonts w:ascii="Garamond" w:eastAsia="MS Mincho" w:hAnsi="Garamond"/>
          <w:spacing w:val="-4"/>
          <w:sz w:val="24"/>
          <w:szCs w:val="24"/>
        </w:rPr>
      </w:pPr>
    </w:p>
    <w:p w:rsidR="005C4224" w:rsidRPr="00227900" w:rsidRDefault="005C4224" w:rsidP="00C92C5D">
      <w:pPr>
        <w:spacing w:after="0" w:line="240" w:lineRule="auto"/>
        <w:ind w:firstLine="0"/>
        <w:jc w:val="center"/>
        <w:rPr>
          <w:rFonts w:ascii="Garamond" w:eastAsia="MS Mincho" w:hAnsi="Garamond"/>
          <w:spacing w:val="-4"/>
          <w:sz w:val="24"/>
          <w:szCs w:val="24"/>
        </w:rPr>
      </w:pPr>
    </w:p>
    <w:p w:rsidR="005C4224" w:rsidRPr="00227900" w:rsidRDefault="005C4224" w:rsidP="00C92C5D">
      <w:pPr>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329/c</w:t>
      </w:r>
    </w:p>
    <w:p w:rsidR="005C4224" w:rsidRPr="00227900" w:rsidRDefault="005C4224" w:rsidP="00C92C5D">
      <w:pPr>
        <w:spacing w:after="0" w:line="240" w:lineRule="auto"/>
        <w:ind w:firstLine="0"/>
        <w:jc w:val="center"/>
        <w:rPr>
          <w:rFonts w:ascii="Garamond" w:eastAsia="MS Mincho" w:hAnsi="Garamond"/>
          <w:b/>
          <w:spacing w:val="-4"/>
          <w:sz w:val="24"/>
          <w:szCs w:val="24"/>
        </w:rPr>
      </w:pPr>
      <w:r w:rsidRPr="00227900">
        <w:rPr>
          <w:rFonts w:ascii="Garamond" w:eastAsia="MS Mincho" w:hAnsi="Garamond"/>
          <w:b/>
          <w:spacing w:val="-4"/>
          <w:sz w:val="24"/>
          <w:szCs w:val="24"/>
        </w:rPr>
        <w:t>Revokimi i vendimit të pushimit</w:t>
      </w:r>
    </w:p>
    <w:p w:rsidR="005C4224" w:rsidRPr="00227900" w:rsidRDefault="005C4224" w:rsidP="007A2650">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1. Kur pas vendimit të pushimit të akuzës ose çështjes dalin ose zbulohen të dhëna apo prova të reja, të cilat tregojnë se vendimi nuk është i bazuar, ai mund të revokohet nga gjyqtari i seancës paraprake me kërkesë të prokurorit, të viktimës ose trashëgimtarëve të saj. Kërkesa, së bashku me aktet dhe provat e reja, depozitohet në sekretarinë e gjykatës.</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2. Kërkesa shoqërohet me provat e reja me pasojë mospranimi.</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3. Kërkesa shqyrtohet në dhomë këshillimi. Kur vendos pranimin e kërkesës, gjykata revokon vendimin e pushimit dhe i kthen aktet prokurorit, i cili rifillon hetimet.</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4. Në përfundim të hetimeve, kur nuk procedon sipas neneve 328, 329/a, 406/a ose 406/dh, të këtij Kodi, prokurori paraqet në gjykatë kërkesë për dërgimin e çështjes në gjyq.</w:t>
      </w:r>
    </w:p>
    <w:p w:rsidR="005C4224" w:rsidRPr="00227900" w:rsidRDefault="005C4224" w:rsidP="007A2650">
      <w:pPr>
        <w:pStyle w:val="Hapesira7"/>
      </w:pPr>
    </w:p>
    <w:p w:rsidR="005C4224" w:rsidRPr="00227900" w:rsidRDefault="005C4224" w:rsidP="00C92C5D">
      <w:pPr>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329/ç</w:t>
      </w:r>
    </w:p>
    <w:p w:rsidR="005C4224" w:rsidRPr="00227900" w:rsidRDefault="005C4224" w:rsidP="00C92C5D">
      <w:pPr>
        <w:spacing w:after="0" w:line="240" w:lineRule="auto"/>
        <w:ind w:firstLine="0"/>
        <w:jc w:val="center"/>
        <w:rPr>
          <w:rFonts w:ascii="Garamond" w:eastAsia="MS Mincho" w:hAnsi="Garamond"/>
          <w:spacing w:val="-4"/>
          <w:sz w:val="24"/>
          <w:szCs w:val="24"/>
        </w:rPr>
      </w:pPr>
      <w:r w:rsidRPr="00227900">
        <w:rPr>
          <w:rFonts w:ascii="Garamond" w:eastAsia="MS Mincho" w:hAnsi="Garamond"/>
          <w:b/>
          <w:spacing w:val="-4"/>
          <w:sz w:val="24"/>
          <w:szCs w:val="24"/>
        </w:rPr>
        <w:t>Ankimi ndaj vendimit</w:t>
      </w:r>
    </w:p>
    <w:p w:rsidR="005C4224" w:rsidRPr="00227900" w:rsidRDefault="005C4224" w:rsidP="007A2650">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Kundër vendimit të mospranimit ose të rrëzimit të kërkesës për revokimin e vendimit të pushimit, prokurori, viktima ose trashëgimtarët e saj, kanë të drejtën e ankimit në gjykatën e apelit, e cila shqyrton ankimin në dhomë këshillimi.”.</w:t>
      </w:r>
    </w:p>
    <w:p w:rsidR="005C4224" w:rsidRPr="00227900" w:rsidRDefault="005C4224" w:rsidP="007A2650">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185</w:t>
      </w:r>
    </w:p>
    <w:p w:rsidR="005C4224" w:rsidRPr="00227900" w:rsidRDefault="005C4224" w:rsidP="007A2650">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Neni 331 ndryshohet si më poshtë:</w:t>
      </w:r>
    </w:p>
    <w:p w:rsidR="005C4224" w:rsidRPr="00227900" w:rsidRDefault="005C4224" w:rsidP="007A2650">
      <w:pPr>
        <w:pStyle w:val="Hapesira7"/>
      </w:pPr>
    </w:p>
    <w:p w:rsidR="005C4224" w:rsidRPr="00227900" w:rsidRDefault="005C4224" w:rsidP="00C92C5D">
      <w:pPr>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331</w:t>
      </w:r>
    </w:p>
    <w:p w:rsidR="005C4224" w:rsidRPr="00227900" w:rsidRDefault="005C4224" w:rsidP="00C92C5D">
      <w:pPr>
        <w:spacing w:after="0" w:line="240" w:lineRule="auto"/>
        <w:ind w:firstLine="0"/>
        <w:jc w:val="center"/>
        <w:rPr>
          <w:rFonts w:ascii="Garamond" w:eastAsia="MS Mincho" w:hAnsi="Garamond"/>
          <w:b/>
          <w:spacing w:val="-4"/>
          <w:sz w:val="24"/>
          <w:szCs w:val="24"/>
        </w:rPr>
      </w:pPr>
      <w:r w:rsidRPr="00227900">
        <w:rPr>
          <w:rFonts w:ascii="Garamond" w:eastAsia="MS Mincho" w:hAnsi="Garamond"/>
          <w:b/>
          <w:spacing w:val="-4"/>
          <w:sz w:val="24"/>
          <w:szCs w:val="24"/>
        </w:rPr>
        <w:t>Kërkesa për dërgimin e çështjes në gjyq</w:t>
      </w:r>
    </w:p>
    <w:p w:rsidR="005C4224" w:rsidRPr="00227900" w:rsidRDefault="005C4224" w:rsidP="007A2650">
      <w:pPr>
        <w:pStyle w:val="Hapesira7"/>
      </w:pP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1. Kur nuk procedon sipas neneve 328, 329/a, 400, 406/a ose 406/dh të Kodit, prokurori kërkon dërgimin e çështjes në gjyq. </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2. Kërkesa për dërgimin e çështjes në gjyq është e pavlefshme kur nuk respektohen përcaktimet e paragrafëve 2, 3 dhe 4, të nenit 327, të këtij Kodi.</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3. Kërkesa për dërgimin e çështjes në gjyq përmban: </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a) gjenealitetet e të pandehurit dhe të viktimës, kur është e mundur, si dhe çdo element tjetër që shërben për identifikimin e tyre;</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b) parashtrimin e faktit penal dhe cilësimin juridik të veprës penale;</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c) burimet e provës dhe faktet që ato u referohen;</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ç) kërkimin që gjyqtari i seancës paraprake të vendosë dërgimin e çështjes në gjyq;</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d) datën dhe nënshkrimin e prokurorit.</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4. Kërkesës së prokurorit i bashkëlidhen aktet dhe provat që përmban fashikulli i hetimeve, duke përfshirë edhe aktet e kryera para gjyqtarit të hetimeve paraprake, si dhe provat materiale, përveç rastit kur ato ruhen në vend tjetër.”.</w:t>
      </w:r>
    </w:p>
    <w:p w:rsidR="005C4224" w:rsidRPr="00227900" w:rsidRDefault="005C4224" w:rsidP="007A2650">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186</w:t>
      </w:r>
    </w:p>
    <w:p w:rsidR="005C4224" w:rsidRPr="007A2650" w:rsidRDefault="005C4224" w:rsidP="007A2650">
      <w:pPr>
        <w:pStyle w:val="Hapesira7"/>
        <w:rPr>
          <w:rStyle w:val="grame"/>
        </w:rPr>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Pas nenit 331 shtohet kreu IX me titullin “Seanca paraprake”.</w:t>
      </w:r>
    </w:p>
    <w:p w:rsidR="005C4224" w:rsidRPr="00227900" w:rsidRDefault="005C4224" w:rsidP="007A2650">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187</w:t>
      </w:r>
    </w:p>
    <w:p w:rsidR="005C4224" w:rsidRPr="00227900" w:rsidRDefault="005C4224" w:rsidP="007A2650">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Neni 332 ndryshohet si më poshtë:</w:t>
      </w:r>
    </w:p>
    <w:p w:rsidR="005C4224" w:rsidRPr="00227900" w:rsidRDefault="005C4224" w:rsidP="007A2650">
      <w:pPr>
        <w:pStyle w:val="Hapesira7"/>
      </w:pPr>
    </w:p>
    <w:p w:rsidR="005C4224" w:rsidRPr="00227900" w:rsidRDefault="005C4224" w:rsidP="00C92C5D">
      <w:pPr>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332</w:t>
      </w:r>
    </w:p>
    <w:p w:rsidR="005C4224" w:rsidRPr="00227900" w:rsidRDefault="005C4224" w:rsidP="00C92C5D">
      <w:pPr>
        <w:spacing w:after="0" w:line="240" w:lineRule="auto"/>
        <w:ind w:firstLine="0"/>
        <w:jc w:val="center"/>
        <w:rPr>
          <w:rFonts w:ascii="Garamond" w:eastAsia="MS Mincho" w:hAnsi="Garamond"/>
          <w:b/>
          <w:spacing w:val="-4"/>
          <w:sz w:val="24"/>
          <w:szCs w:val="24"/>
        </w:rPr>
      </w:pPr>
      <w:r w:rsidRPr="00227900">
        <w:rPr>
          <w:rFonts w:ascii="Garamond" w:eastAsia="MS Mincho" w:hAnsi="Garamond"/>
          <w:b/>
          <w:spacing w:val="-4"/>
          <w:sz w:val="24"/>
          <w:szCs w:val="24"/>
        </w:rPr>
        <w:t>Caktimi i seancës paraprake</w:t>
      </w:r>
    </w:p>
    <w:p w:rsidR="005C4224" w:rsidRPr="00227900" w:rsidRDefault="005C4224" w:rsidP="007A2650">
      <w:pPr>
        <w:pStyle w:val="Hapesira7"/>
      </w:pP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1. Brenda pesë ditëve nga depozitimi i kërkesës për dërgimin e çështjes në gjyq, gjyqtari i seancës paraprake cakton datën e zhvillimit të saj. Në rastet kur i pandehuri nuk ka zgjedhur mbrojtës, zbatohen rregullat e nenit 49 të këtij Kodi.</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2. Nga data e depozitimit të kërkesës për dërgimin e çështjes në gjyq, deri në datën e seancës nuk duhet të kalojë një afat më i gjatë se 10 ditë.</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3. Gjykata vendos mbi kërkesën për dërgimin e çështjes në gjyq brenda 30 ditëve nga data e depozitimit të saj.”.</w:t>
      </w:r>
    </w:p>
    <w:p w:rsidR="005C4224" w:rsidRPr="00227900" w:rsidRDefault="005C4224" w:rsidP="007A2650">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188</w:t>
      </w:r>
    </w:p>
    <w:p w:rsidR="005C4224" w:rsidRPr="00227900" w:rsidRDefault="005C4224" w:rsidP="007A2650">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Pas nenit 332 shtohen nenet 332/a, 332/b, 332/c, 332/ç, 332/d, 332/dh, 332/e, 332/ë, 332/f, 332/g dhe 332/gj me këtë përmbajtje:</w:t>
      </w:r>
    </w:p>
    <w:p w:rsidR="005C4224" w:rsidRPr="00227900" w:rsidRDefault="005C4224" w:rsidP="007A2650">
      <w:pPr>
        <w:pStyle w:val="Hapesira7"/>
      </w:pPr>
    </w:p>
    <w:p w:rsidR="005C4224" w:rsidRPr="00227900" w:rsidRDefault="005C4224" w:rsidP="00C92C5D">
      <w:pPr>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332/a</w:t>
      </w:r>
    </w:p>
    <w:p w:rsidR="005C4224" w:rsidRPr="00227900" w:rsidRDefault="005C4224" w:rsidP="00C92C5D">
      <w:pPr>
        <w:spacing w:after="0" w:line="240" w:lineRule="auto"/>
        <w:ind w:firstLine="0"/>
        <w:jc w:val="center"/>
        <w:rPr>
          <w:rFonts w:ascii="Garamond" w:eastAsia="MS Mincho" w:hAnsi="Garamond"/>
          <w:b/>
          <w:spacing w:val="-4"/>
          <w:sz w:val="24"/>
          <w:szCs w:val="24"/>
        </w:rPr>
      </w:pPr>
      <w:r w:rsidRPr="00227900">
        <w:rPr>
          <w:rFonts w:ascii="Garamond" w:eastAsia="MS Mincho" w:hAnsi="Garamond"/>
          <w:b/>
          <w:spacing w:val="-4"/>
          <w:sz w:val="24"/>
          <w:szCs w:val="24"/>
        </w:rPr>
        <w:t>Veprimet përgatitore</w:t>
      </w:r>
    </w:p>
    <w:p w:rsidR="005C4224" w:rsidRPr="00227900" w:rsidRDefault="005C4224" w:rsidP="007A2650">
      <w:pPr>
        <w:pStyle w:val="Hapesira7"/>
      </w:pP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1. Gjyqtari i seancës paraprake njofton të pandehurin dhe viktimën ose trashëgimtarët e saj, kur identiteti dhe vendbanimi i tyre rezultojnë nga aktet e procedimit, duke treguar ditën, orën dhe vendin ku do të zhvillohet seanca, me paralajmërimin për të pandehurin se nëse nuk paraqitet, seanca do të zhvillohet në mungesë të tij.</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2. Data  e seancës i njoftohet gjithashtu prokurorit dhe mbrojtësit të të pandehurit, duke i bërë të ditur këtij të fundit të drejtën për t’u njohur me aktet e depozituara, si dhe për të paraqitur memorie ose dokumente. Prokurori ftohet të depozitojë të gjitha aktet e kryera pas paraqitjes së kërkesës për dërgimin e çështjes në gjyq.</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3. Njoftimet sipas paragrafëve 1 dhe 2  duhet të bëhen të paktën dhjetë ditë para datës së seancës. </w:t>
      </w:r>
    </w:p>
    <w:p w:rsidR="005C4224" w:rsidRPr="00227900" w:rsidRDefault="005C4224" w:rsidP="007A2650">
      <w:pPr>
        <w:pStyle w:val="Hapesira7"/>
      </w:pPr>
    </w:p>
    <w:p w:rsidR="005C4224" w:rsidRPr="00227900" w:rsidRDefault="005C4224" w:rsidP="00C92C5D">
      <w:pPr>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332/b</w:t>
      </w:r>
    </w:p>
    <w:p w:rsidR="005C4224" w:rsidRPr="00227900" w:rsidRDefault="005C4224" w:rsidP="00C92C5D">
      <w:pPr>
        <w:spacing w:after="0" w:line="240" w:lineRule="auto"/>
        <w:ind w:firstLine="0"/>
        <w:jc w:val="center"/>
        <w:rPr>
          <w:rFonts w:ascii="Garamond" w:eastAsia="MS Mincho" w:hAnsi="Garamond"/>
          <w:b/>
          <w:spacing w:val="-4"/>
          <w:sz w:val="24"/>
          <w:szCs w:val="24"/>
        </w:rPr>
      </w:pPr>
      <w:r w:rsidRPr="00227900">
        <w:rPr>
          <w:rFonts w:ascii="Garamond" w:eastAsia="MS Mincho" w:hAnsi="Garamond"/>
          <w:b/>
          <w:spacing w:val="-4"/>
          <w:sz w:val="24"/>
          <w:szCs w:val="24"/>
        </w:rPr>
        <w:t>Verifikimi i paraqitjes së palëve</w:t>
      </w:r>
    </w:p>
    <w:p w:rsidR="005C4224" w:rsidRPr="00227900" w:rsidRDefault="005C4224" w:rsidP="007A2650">
      <w:pPr>
        <w:pStyle w:val="Hapesira7"/>
      </w:pP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1. Seanca zhvillohet me dyer të mbyllura, me pjesëmarrjen e domosdoshme të prokurorit dhe mbrojtësit të të pandehurit.</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2. Gjykata verifikon paraqitjen e palëve, duke urdhëruar përsëritjen e njoftimeve në rast se ato nuk kanë marrë njoftim ose kur njoftimi është i dyshimtë apo është deklaruar i pavlefshëm.</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3. Kur mbrojtësi i të pandehurit nuk është i pranishëm, gjykata vendos sipas paragrafit 5, të nenit 49, të këtij Kodi.</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4. Kur i pandehuri, në gjendje të lirë apo i paraburgosur, nuk është paraqitur pa shkaqe të arsyeshme, ndonëse është njoftuar rregullisht, ose refuzon të paraqitet, gjykata deklaron me vendim mungesën e tij. Në këto raste i pandehuri quhet i pranishëm, me kusht që të përfaqësohet nga mbrojtësi. Quhet i pranishëm edhe i pandehuri që, pasi është paraqitur, largohet nga seanca ose i pandehuri i pranishëm në një seancë, por që nuk paraqitet në seancat vijuese.</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5. Vendimi për deklarimin e mungesës revokohet, edhe kryesisht, kur i pandehuri paraqitet.</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6. Kur i pandehuri nuk paraqitet në seancë dhe del se mungesa është shkaktuar për shkak të ndonjë pengese të ligjshme, gjykata, edhe kryesisht, shtyn seancën dhe urdhëron përsëritjen e njoftimeve.</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7. Zbatohen rregullat e parashikuara në nenin 265 të këtij Kodi.</w:t>
      </w:r>
    </w:p>
    <w:p w:rsidR="005C4224" w:rsidRPr="00227900" w:rsidRDefault="005C4224" w:rsidP="007A2650">
      <w:pPr>
        <w:pStyle w:val="Hapesira7"/>
      </w:pPr>
    </w:p>
    <w:p w:rsidR="005C4224" w:rsidRPr="00227900" w:rsidRDefault="005C4224" w:rsidP="00C92C5D">
      <w:pPr>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332/c</w:t>
      </w:r>
    </w:p>
    <w:p w:rsidR="005C4224" w:rsidRPr="00227900" w:rsidRDefault="005C4224" w:rsidP="00C92C5D">
      <w:pPr>
        <w:spacing w:after="0" w:line="240" w:lineRule="auto"/>
        <w:ind w:firstLine="0"/>
        <w:jc w:val="center"/>
        <w:rPr>
          <w:rFonts w:ascii="Garamond" w:eastAsia="MS Mincho" w:hAnsi="Garamond"/>
          <w:b/>
          <w:spacing w:val="-4"/>
          <w:sz w:val="24"/>
          <w:szCs w:val="24"/>
        </w:rPr>
      </w:pPr>
      <w:r w:rsidRPr="00227900">
        <w:rPr>
          <w:rFonts w:ascii="Garamond" w:eastAsia="MS Mincho" w:hAnsi="Garamond"/>
          <w:b/>
          <w:spacing w:val="-4"/>
          <w:sz w:val="24"/>
          <w:szCs w:val="24"/>
        </w:rPr>
        <w:t>Zhvillimi i seancës</w:t>
      </w:r>
    </w:p>
    <w:p w:rsidR="005C4224" w:rsidRPr="00227900" w:rsidRDefault="005C4224" w:rsidP="007A2650">
      <w:pPr>
        <w:pStyle w:val="Hapesira7"/>
      </w:pP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1. Pasi kryen verifikimin e paraqitjes së palëve, gjykata e deklaron të hapur shqyrtimin gjyqësor.</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2. Prokurori paraqet në mënyrë të përmbledhur rezultatet e hetimeve paraprake dhe provat ku mbështetet kërkesa për dërgimin e çështjes në gjyq. </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3. I pandehuri mund të parashtrojë kërkesa për pavlefshmërinë e akteve të hetimeve paraprake, papërdorshmërinë e provave, nevojën për marrjen e provave të tjera, kërkesë për gjykimin e shkurtuar, si dhe mund të bëjë deklarimet që i çmon të nevojshme ose të kërkojë që të pyetet, duke zbatuar rregullat e parashikuara nga nenet 38 dhe 39 të këtij Kodi.</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4. Pas të pandehurit paraqesin pretendimet e tyre viktima dhe palët e tjera private, kur janë të pranishme.</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5. Palët mund të paraqesin marrëveshje mbi kushtet e pranimit të fajësisë dhe caktimin e dënimit, si dhe kërkesën për sigurimin e provës, apo padinë civile në procesin penal. </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6. Kur palët paraqesin kërkesë për sigurimin e provës, gjyqtari i seancës paraprake vendos për marrjen e saj dhe nëse e pranon kërkesën, ia përcjell atë gjykatës kompetente, si dhe cakton datën e seancës së re.</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7. Kur palët nuk kanë kërkesa apo pretendime për prova të tjera, gjykata deklaron të mbyllur shqyrtimin gjyqësor.</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8. Palët parashtrojnë diskutimet e tyre mbi vlerën e provave dhe kërkesën e prokurorit për dërgimin e çështjes në gjyq.</w:t>
      </w:r>
    </w:p>
    <w:p w:rsidR="005C4224" w:rsidRPr="00227900" w:rsidRDefault="005C4224" w:rsidP="007A2650">
      <w:pPr>
        <w:pStyle w:val="Hapesira7"/>
      </w:pPr>
    </w:p>
    <w:p w:rsidR="005C4224" w:rsidRPr="00227900" w:rsidRDefault="005C4224" w:rsidP="00C92C5D">
      <w:pPr>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332/ç</w:t>
      </w:r>
    </w:p>
    <w:p w:rsidR="005C4224" w:rsidRPr="00227900" w:rsidRDefault="005C4224" w:rsidP="00C92C5D">
      <w:pPr>
        <w:spacing w:after="0" w:line="240" w:lineRule="auto"/>
        <w:ind w:firstLine="0"/>
        <w:jc w:val="center"/>
        <w:rPr>
          <w:rFonts w:ascii="Garamond" w:eastAsia="MS Mincho" w:hAnsi="Garamond"/>
          <w:b/>
          <w:spacing w:val="-4"/>
          <w:sz w:val="24"/>
          <w:szCs w:val="24"/>
        </w:rPr>
      </w:pPr>
      <w:r w:rsidRPr="00227900">
        <w:rPr>
          <w:rFonts w:ascii="Garamond" w:eastAsia="MS Mincho" w:hAnsi="Garamond"/>
          <w:b/>
          <w:spacing w:val="-4"/>
          <w:sz w:val="24"/>
          <w:szCs w:val="24"/>
        </w:rPr>
        <w:t>Vendimi për plotësimin e hetimeve</w:t>
      </w:r>
    </w:p>
    <w:p w:rsidR="005C4224" w:rsidRPr="00227900" w:rsidRDefault="005C4224" w:rsidP="007A2650">
      <w:pPr>
        <w:pStyle w:val="Hapesira7"/>
      </w:pP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1. Kur çmon se hetimet paraprake nuk janë të plota, gjykata urdhëron plotësimin e tyre, duke përcaktuar drejtimin dhe, kur është rasti, edhe aktet që duhet të kryhen. Kur konstaton akte të pavlefshme ose prova të papërdorshme, gjykata i deklaron ato me vendim dhe, kur është e mundur, urdhëron përsëritjen e tyre. Gjykata cakton afatin brenda të cilit hetimet duhet të përfundojnë dhe datën e seancës së re.</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2. Vendimi i njoftohet drejtuesit të prokurorisë. </w:t>
      </w:r>
    </w:p>
    <w:p w:rsidR="005C4224" w:rsidRPr="00227900" w:rsidRDefault="005C4224" w:rsidP="007A2650">
      <w:pPr>
        <w:pStyle w:val="Hapesira7"/>
      </w:pPr>
    </w:p>
    <w:p w:rsidR="005C4224" w:rsidRPr="00227900" w:rsidRDefault="005C4224" w:rsidP="00C92C5D">
      <w:pPr>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332/d</w:t>
      </w:r>
    </w:p>
    <w:p w:rsidR="005C4224" w:rsidRPr="00227900" w:rsidRDefault="005C4224" w:rsidP="00C92C5D">
      <w:pPr>
        <w:spacing w:after="0" w:line="240" w:lineRule="auto"/>
        <w:ind w:firstLine="0"/>
        <w:jc w:val="center"/>
        <w:rPr>
          <w:rFonts w:ascii="Garamond" w:eastAsia="MS Mincho" w:hAnsi="Garamond"/>
          <w:b/>
          <w:spacing w:val="-4"/>
          <w:sz w:val="24"/>
          <w:szCs w:val="24"/>
        </w:rPr>
      </w:pPr>
      <w:r w:rsidRPr="00227900">
        <w:rPr>
          <w:rFonts w:ascii="Garamond" w:eastAsia="MS Mincho" w:hAnsi="Garamond"/>
          <w:b/>
          <w:spacing w:val="-4"/>
          <w:sz w:val="24"/>
          <w:szCs w:val="24"/>
        </w:rPr>
        <w:t>Ndryshimi i akuzës në seancën paraprake</w:t>
      </w:r>
    </w:p>
    <w:p w:rsidR="005C4224" w:rsidRPr="00227900" w:rsidRDefault="005C4224" w:rsidP="007A2650">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1. Kur gjatë seancës paraprake fakti del ndryshe nga ç’është përshkruar në kërkesën për dërgimin e çështjes në gjyq, rezulton një vepër tjetër penale, sipas shkronjës “b”, të paragrafit 1, të nenit 79, apo del një rrethanë rënduese që nuk është përmendur, prokurori ndryshon akuzën dhe ia komunikon të pandehurit të pranishëm. Kur i pandehuri nuk është i pranishëm, akuza e re i komunikohet mbrojtësit të tij, të cilit i jepen jo më shumë se 10 ditë kohë për të komunikuar me të pandehurin. </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2. Kur gjatë seancës paraprake në ngarkim të të pandehurit del një fakt i ri penal që nuk është përmendur në kërkesën për dërgimin e çështjes në gjyq dhe për të cilin duhet të procedohet kryesisht, gjykata lejon komunikimin e akuzës për faktin e ri, kur prokurori paraqit kërkesë dhe i pandehuri jep pëlqimin. Në rast të kundërt, gjykata i kthen prokurorit aktet që lidhen me akuzën e re dhe njofton drejtuesin e prokurorisë.</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3. Kur gjatë seancës paraprake del se cilësimi juridik i faktit është i gabuar, ose kur akuza nuk është formuluar në mënyrë të qartë dhe të saktë, gjykata fton prokurorin që të bëjë korrigjimet ose saktësimet e nevojshme. Në rast se prokurori nuk vepron, gjykata vendos t’i kthejë aktet. Ky vendim i njoftohet drejtuesit të prokurorisë. </w:t>
      </w:r>
    </w:p>
    <w:p w:rsidR="005C4224" w:rsidRPr="00227900" w:rsidRDefault="005C4224" w:rsidP="007A2650">
      <w:pPr>
        <w:pStyle w:val="Hapesira7"/>
      </w:pPr>
    </w:p>
    <w:p w:rsidR="005C4224" w:rsidRPr="00227900" w:rsidRDefault="005C4224" w:rsidP="00C92C5D">
      <w:pPr>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332/dh</w:t>
      </w:r>
    </w:p>
    <w:p w:rsidR="005C4224" w:rsidRPr="00227900" w:rsidRDefault="005C4224" w:rsidP="00C92C5D">
      <w:pPr>
        <w:spacing w:after="0" w:line="240" w:lineRule="auto"/>
        <w:ind w:firstLine="0"/>
        <w:jc w:val="center"/>
        <w:rPr>
          <w:rFonts w:ascii="Garamond" w:eastAsia="MS Mincho" w:hAnsi="Garamond"/>
          <w:b/>
          <w:spacing w:val="-4"/>
          <w:sz w:val="24"/>
          <w:szCs w:val="24"/>
        </w:rPr>
      </w:pPr>
      <w:r w:rsidRPr="00227900">
        <w:rPr>
          <w:rFonts w:ascii="Garamond" w:eastAsia="MS Mincho" w:hAnsi="Garamond"/>
          <w:b/>
          <w:spacing w:val="-4"/>
          <w:sz w:val="24"/>
          <w:szCs w:val="24"/>
        </w:rPr>
        <w:t>Vendimi i gjyqtarit të seancës paraprake</w:t>
      </w:r>
    </w:p>
    <w:p w:rsidR="005C4224" w:rsidRPr="00227900" w:rsidRDefault="005C4224" w:rsidP="007A2650">
      <w:pPr>
        <w:pStyle w:val="Hapesira7"/>
      </w:pPr>
    </w:p>
    <w:p w:rsidR="005C4224" w:rsidRPr="00227900" w:rsidRDefault="005C4224" w:rsidP="007A2650">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1. Pasi dëgjon diskutimet e palëve, gjykata vendos: </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a) pranimin e kërkesës së prokurorit dhe dërgimin e çështjes në gjyq, kur çmon se ka prova të mjaftueshme në mbështetje të akuzës; </w:t>
      </w:r>
    </w:p>
    <w:p w:rsidR="005C4224" w:rsidRPr="00227900" w:rsidRDefault="005C4224" w:rsidP="00C92C5D">
      <w:pPr>
        <w:spacing w:after="0" w:line="240" w:lineRule="auto"/>
        <w:ind w:firstLine="0"/>
        <w:contextualSpacing/>
        <w:rPr>
          <w:rFonts w:ascii="Garamond" w:eastAsia="MS Mincho" w:hAnsi="Garamond"/>
          <w:strike/>
          <w:spacing w:val="-4"/>
          <w:sz w:val="24"/>
          <w:szCs w:val="24"/>
        </w:rPr>
      </w:pPr>
      <w:r w:rsidRPr="00227900">
        <w:rPr>
          <w:rFonts w:ascii="Garamond" w:eastAsia="MS Mincho" w:hAnsi="Garamond"/>
          <w:spacing w:val="-4"/>
          <w:sz w:val="24"/>
          <w:szCs w:val="24"/>
        </w:rPr>
        <w:tab/>
        <w:t>b) dërgimin e çështjes në gjykatën kompetente, kur palët paraqesin marrëveshje mbi kushtet e pranimit të fajësisë dhe caktimin e dënimit;</w:t>
      </w:r>
    </w:p>
    <w:p w:rsidR="005C4224" w:rsidRPr="00227900" w:rsidRDefault="005C4224" w:rsidP="00C92C5D">
      <w:pPr>
        <w:spacing w:after="0" w:line="240" w:lineRule="auto"/>
        <w:ind w:firstLine="0"/>
        <w:contextualSpacing/>
        <w:rPr>
          <w:rFonts w:ascii="Garamond" w:eastAsia="MS Mincho" w:hAnsi="Garamond"/>
          <w:strike/>
          <w:spacing w:val="-4"/>
          <w:sz w:val="24"/>
          <w:szCs w:val="24"/>
        </w:rPr>
      </w:pPr>
      <w:r w:rsidRPr="00227900">
        <w:rPr>
          <w:rFonts w:ascii="Garamond" w:eastAsia="MS Mincho" w:hAnsi="Garamond"/>
          <w:spacing w:val="-4"/>
          <w:sz w:val="24"/>
          <w:szCs w:val="24"/>
        </w:rPr>
        <w:tab/>
        <w:t>c) dërgimin e çështjes në gjykatën kompetente kur i pandehuri ka kërkuar gjykimin e shkurtuar, pasi kryen verifikimin mbi gjendjen e akteve, sipas parashikimeve të nenit 332/c të këtij Kodi;</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ç) pushimin e akuzës ose të çështjes kur janë rastet e paragrafit 1, të nenit 328, të këtij Kodi.</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2. Vendimi depozitohet në sekretari brenda 10 ditëve nga shpallja e tij. Palët kanë të drejtë të marrin kopje të tij.</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3. Procedura e shqyrtimit në seancë paraprake nuk zëvendëson gjykimin e çështjes në themel dhe as paragjykon vendimin përfundimtar të saj.</w:t>
      </w:r>
    </w:p>
    <w:p w:rsidR="005C4224" w:rsidRPr="00227900" w:rsidRDefault="005C4224" w:rsidP="007A2650">
      <w:pPr>
        <w:pStyle w:val="Hapesira7"/>
      </w:pPr>
    </w:p>
    <w:p w:rsidR="005C4224" w:rsidRPr="00227900" w:rsidRDefault="005C4224" w:rsidP="00C92C5D">
      <w:pPr>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332/e</w:t>
      </w:r>
    </w:p>
    <w:p w:rsidR="005C4224" w:rsidRPr="00227900" w:rsidRDefault="005C4224" w:rsidP="00C92C5D">
      <w:pPr>
        <w:spacing w:after="0" w:line="240" w:lineRule="auto"/>
        <w:ind w:firstLine="0"/>
        <w:jc w:val="center"/>
        <w:rPr>
          <w:rFonts w:ascii="Garamond" w:eastAsia="MS Mincho" w:hAnsi="Garamond"/>
          <w:b/>
          <w:spacing w:val="-4"/>
          <w:sz w:val="24"/>
          <w:szCs w:val="24"/>
        </w:rPr>
      </w:pPr>
      <w:r w:rsidRPr="00227900">
        <w:rPr>
          <w:rFonts w:ascii="Garamond" w:eastAsia="MS Mincho" w:hAnsi="Garamond"/>
          <w:b/>
          <w:spacing w:val="-4"/>
          <w:sz w:val="24"/>
          <w:szCs w:val="24"/>
        </w:rPr>
        <w:t>Elementet e vendimit</w:t>
      </w:r>
    </w:p>
    <w:p w:rsidR="005C4224" w:rsidRPr="00227900" w:rsidRDefault="005C4224" w:rsidP="007A2650">
      <w:pPr>
        <w:pStyle w:val="Hapesira7"/>
      </w:pP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1. Vendimi  për dërgimin e çështjes në gjyq përmban:</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a) gjenealitetet e të pandehurit dhe të dhëna të tjera personale që vlejnë për identifikimin e tij, si dhe gjenealitetet e palëve private dhe të mbrojtësve të tyre;</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b) gjenealitetet e viktimës, në rast se rezulton e identifikuar;</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c) parashtrimin e faktit penal dhe rrethanave të tij, duke treguar dispozitat përkatëse të ligjit;</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ç) burimet e provës dhe faktet që ato u referohen;</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d) dispozitivin, duke treguar dhe gjykatën kompetente për gjykimin e çështjes;</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dh) përcaktimin e adresës së të pandehurit, viktimës ose trashëgimtarët e tij dhe palëve të tjera në proces, për efekt të njoftimeve të mëtejshme;</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e) datën dhe nënshkrimin e gjyqtarit dhe të sekretarit të seancës gjyqësore.</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2. Vendimi është i pavlefshëm kur i pandehuri nuk identifikohet me saktësi, ose kur mungojnë ose janë të pamjaftueshme kërkesat e parashikuara në shkronjën “c”, pika 1, të këtij neni.</w:t>
      </w:r>
    </w:p>
    <w:p w:rsidR="005C4224" w:rsidRPr="00227900" w:rsidRDefault="005C4224" w:rsidP="007A2650">
      <w:pPr>
        <w:pStyle w:val="Hapesira7"/>
      </w:pPr>
    </w:p>
    <w:p w:rsidR="005C4224" w:rsidRPr="00227900" w:rsidRDefault="005C4224" w:rsidP="00C92C5D">
      <w:pPr>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332/ë</w:t>
      </w:r>
    </w:p>
    <w:p w:rsidR="005C4224" w:rsidRPr="00227900" w:rsidRDefault="005C4224" w:rsidP="00C92C5D">
      <w:pPr>
        <w:spacing w:after="0" w:line="240" w:lineRule="auto"/>
        <w:ind w:firstLine="0"/>
        <w:jc w:val="center"/>
        <w:rPr>
          <w:rFonts w:ascii="Garamond" w:eastAsia="MS Mincho" w:hAnsi="Garamond"/>
          <w:b/>
          <w:spacing w:val="-4"/>
          <w:sz w:val="24"/>
          <w:szCs w:val="24"/>
        </w:rPr>
      </w:pPr>
      <w:r w:rsidRPr="00227900">
        <w:rPr>
          <w:rFonts w:ascii="Garamond" w:eastAsia="MS Mincho" w:hAnsi="Garamond"/>
          <w:b/>
          <w:spacing w:val="-4"/>
          <w:sz w:val="24"/>
          <w:szCs w:val="24"/>
        </w:rPr>
        <w:t>Fashikulli i gjykimit</w:t>
      </w:r>
    </w:p>
    <w:p w:rsidR="005C4224" w:rsidRPr="00227900" w:rsidRDefault="005C4224" w:rsidP="007A2650">
      <w:pPr>
        <w:pStyle w:val="Hapesira7"/>
      </w:pP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1. Kur gjykata vendos dërgimin e çështjes në gjyq, pasi dëgjon palët, përcakton aktet që duhet të përmbajë fashikulli i gjykimit. </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2. Fashikulli i gjykimit përmban:</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a) aktet që i përkasin kushteve për ushtrimin e ndjekjes penale dhe kërkesave për pranimin e padisë civile;</w:t>
      </w:r>
    </w:p>
    <w:p w:rsidR="009407E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b) procesverbalet e veprimeve të papërsë</w:t>
      </w:r>
      <w:r w:rsidR="00AE6833">
        <w:rPr>
          <w:rFonts w:ascii="Garamond" w:eastAsia="MS Mincho" w:hAnsi="Garamond"/>
          <w:spacing w:val="-4"/>
          <w:sz w:val="24"/>
          <w:szCs w:val="24"/>
        </w:rPr>
        <w:t>-</w:t>
      </w:r>
    </w:p>
    <w:p w:rsidR="005C4224" w:rsidRPr="00227900" w:rsidRDefault="005C4224" w:rsidP="00C92C5D">
      <w:pPr>
        <w:spacing w:after="0" w:line="240" w:lineRule="auto"/>
        <w:ind w:firstLine="0"/>
        <w:contextualSpacing/>
        <w:rPr>
          <w:rFonts w:ascii="Garamond" w:eastAsia="MS Mincho" w:hAnsi="Garamond"/>
          <w:spacing w:val="-4"/>
          <w:sz w:val="24"/>
          <w:szCs w:val="24"/>
        </w:rPr>
      </w:pPr>
      <w:bookmarkStart w:id="2" w:name="_GoBack"/>
      <w:bookmarkEnd w:id="2"/>
      <w:r w:rsidRPr="00227900">
        <w:rPr>
          <w:rFonts w:ascii="Garamond" w:eastAsia="MS Mincho" w:hAnsi="Garamond"/>
          <w:spacing w:val="-4"/>
          <w:sz w:val="24"/>
          <w:szCs w:val="24"/>
        </w:rPr>
        <w:t>ritshme, të kryera nga policia gjyqësore dhe prokurori;</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c) procesverbalet e veprimeve të kryera për sigurimin e provës dhe të atyre të plotësuara jashtë shtetit në ekzekutim të letërporosisë;</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ç) dëshminë e penalitetit dhe dokumente të tjera që lidhen me personalitetin e të pandehurit dhe identifikimin e tij;</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d) provat materiale dhe sendet që i përkasin veprës penale, kur nuk duhet të ruhen në vend tjetër;</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dh) procesverbalet për veprimet e këqyrjes, njohjes dhe eksperimentit hetimor;</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e) aktet e ekspertimit;</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ë) procesverbalet e provës të procedimeve të tjera të lidhura;</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f) procesverbalet dhe regjistrimet e përgjimit të bisedimeve e komunikimeve;</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g) çdo akt tjetër të rëndësishëm për gjykimin.</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3. Kopjet e këtyre akteve dhe provat e tjera të marra gjatë hetimeve paraprake qëndrojnë në fashikullin e prokurorit.</w:t>
      </w:r>
    </w:p>
    <w:p w:rsidR="005C4224" w:rsidRPr="00227900" w:rsidRDefault="005C4224" w:rsidP="00BB350B">
      <w:pPr>
        <w:spacing w:after="0" w:line="240" w:lineRule="auto"/>
        <w:rPr>
          <w:rFonts w:ascii="Garamond" w:eastAsia="MS Mincho" w:hAnsi="Garamond"/>
          <w:spacing w:val="-4"/>
          <w:sz w:val="24"/>
          <w:szCs w:val="24"/>
        </w:rPr>
      </w:pPr>
      <w:r w:rsidRPr="00227900">
        <w:rPr>
          <w:rFonts w:ascii="Garamond" w:eastAsia="MS Mincho" w:hAnsi="Garamond"/>
          <w:spacing w:val="-4"/>
          <w:sz w:val="24"/>
          <w:szCs w:val="24"/>
        </w:rPr>
        <w:t>4. Në rastet e parashikuara nga shkronjat “b” dhe “c”, të paragrafit 1, të nenit 332/dh, fashikulli përmban të gjitha aktet e kryera gjatë hetimit paraprak dhe ato të kryera gjatë seancës paraprake.</w:t>
      </w:r>
    </w:p>
    <w:p w:rsidR="005C4224" w:rsidRPr="00227900" w:rsidRDefault="005C4224" w:rsidP="00C92C5D">
      <w:pPr>
        <w:spacing w:after="0" w:line="240" w:lineRule="auto"/>
        <w:ind w:firstLine="0"/>
        <w:jc w:val="center"/>
        <w:rPr>
          <w:rFonts w:ascii="Garamond" w:eastAsia="MS Mincho" w:hAnsi="Garamond"/>
          <w:spacing w:val="-4"/>
          <w:sz w:val="24"/>
          <w:szCs w:val="24"/>
        </w:rPr>
      </w:pPr>
    </w:p>
    <w:p w:rsidR="005C4224" w:rsidRPr="00227900" w:rsidRDefault="005C4224" w:rsidP="00C92C5D">
      <w:pPr>
        <w:spacing w:after="0" w:line="240" w:lineRule="auto"/>
        <w:ind w:firstLine="0"/>
        <w:jc w:val="center"/>
        <w:rPr>
          <w:rFonts w:ascii="Garamond" w:eastAsia="MS Mincho" w:hAnsi="Garamond"/>
          <w:spacing w:val="-4"/>
          <w:sz w:val="24"/>
          <w:szCs w:val="24"/>
        </w:rPr>
      </w:pPr>
    </w:p>
    <w:p w:rsidR="005C4224" w:rsidRPr="00227900" w:rsidRDefault="005C4224" w:rsidP="00C92C5D">
      <w:pPr>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332/f</w:t>
      </w:r>
    </w:p>
    <w:p w:rsidR="005C4224" w:rsidRPr="00227900" w:rsidRDefault="005C4224" w:rsidP="00C92C5D">
      <w:pPr>
        <w:spacing w:after="0" w:line="240" w:lineRule="auto"/>
        <w:ind w:firstLine="0"/>
        <w:jc w:val="center"/>
        <w:rPr>
          <w:rFonts w:ascii="Garamond" w:eastAsia="MS Mincho" w:hAnsi="Garamond"/>
          <w:b/>
          <w:spacing w:val="-4"/>
          <w:sz w:val="24"/>
          <w:szCs w:val="24"/>
        </w:rPr>
      </w:pPr>
      <w:r w:rsidRPr="00227900">
        <w:rPr>
          <w:rFonts w:ascii="Garamond" w:eastAsia="MS Mincho" w:hAnsi="Garamond"/>
          <w:b/>
          <w:spacing w:val="-4"/>
          <w:sz w:val="24"/>
          <w:szCs w:val="24"/>
        </w:rPr>
        <w:t>Depozitimi i fashikullit të gjykimit</w:t>
      </w:r>
    </w:p>
    <w:p w:rsidR="005C4224" w:rsidRPr="00227900" w:rsidRDefault="005C4224" w:rsidP="007A2650">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Vendimi për dërgimin e çështjes në gjyq, së bashku me fashikullin e gjykimit dhe me aktet e masave të sigurimit, depozitohen pa vonesë në sekretarinë e gjykatës kompetente dhe në çdo rast jo më vonë se 10 ditë.</w:t>
      </w:r>
    </w:p>
    <w:p w:rsidR="005C4224" w:rsidRPr="00227900" w:rsidRDefault="005C4224" w:rsidP="007A2650">
      <w:pPr>
        <w:pStyle w:val="Hapesira7"/>
      </w:pPr>
    </w:p>
    <w:p w:rsidR="005C4224" w:rsidRPr="00227900" w:rsidRDefault="005C4224" w:rsidP="00C92C5D">
      <w:pPr>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332/g</w:t>
      </w:r>
    </w:p>
    <w:p w:rsidR="005C4224" w:rsidRPr="00227900" w:rsidRDefault="005C4224" w:rsidP="00C92C5D">
      <w:pPr>
        <w:spacing w:after="0" w:line="240" w:lineRule="auto"/>
        <w:ind w:firstLine="0"/>
        <w:jc w:val="center"/>
        <w:rPr>
          <w:rFonts w:ascii="Garamond" w:eastAsia="MS Mincho" w:hAnsi="Garamond"/>
          <w:b/>
          <w:spacing w:val="-4"/>
          <w:sz w:val="24"/>
          <w:szCs w:val="24"/>
        </w:rPr>
      </w:pPr>
      <w:r w:rsidRPr="00227900">
        <w:rPr>
          <w:rFonts w:ascii="Garamond" w:eastAsia="MS Mincho" w:hAnsi="Garamond"/>
          <w:b/>
          <w:spacing w:val="-4"/>
          <w:sz w:val="24"/>
          <w:szCs w:val="24"/>
        </w:rPr>
        <w:t>Fashikulli i prokurorit</w:t>
      </w:r>
    </w:p>
    <w:p w:rsidR="005C4224" w:rsidRPr="00227900" w:rsidRDefault="005C4224" w:rsidP="007A2650">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Aktet që nuk përfshihen në fashikullin e gjykimit, së bashku me aktet dhe procesverbalin e seancës paraprake, i dërgohen prokurorit. </w:t>
      </w:r>
    </w:p>
    <w:p w:rsidR="005C4224" w:rsidRPr="00227900" w:rsidRDefault="005C4224" w:rsidP="007A2650">
      <w:pPr>
        <w:pStyle w:val="Hapesira7"/>
      </w:pPr>
    </w:p>
    <w:p w:rsidR="005C4224" w:rsidRPr="00227900" w:rsidRDefault="005C4224" w:rsidP="00C92C5D">
      <w:pPr>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332/gj</w:t>
      </w:r>
    </w:p>
    <w:p w:rsidR="005C4224" w:rsidRPr="00227900" w:rsidRDefault="005C4224" w:rsidP="00C92C5D">
      <w:pPr>
        <w:spacing w:after="0" w:line="240" w:lineRule="auto"/>
        <w:ind w:firstLine="0"/>
        <w:jc w:val="center"/>
        <w:rPr>
          <w:rFonts w:ascii="Garamond" w:eastAsia="MS Mincho" w:hAnsi="Garamond"/>
          <w:b/>
          <w:spacing w:val="-4"/>
          <w:sz w:val="24"/>
          <w:szCs w:val="24"/>
        </w:rPr>
      </w:pPr>
      <w:r w:rsidRPr="00227900">
        <w:rPr>
          <w:rFonts w:ascii="Garamond" w:eastAsia="MS Mincho" w:hAnsi="Garamond"/>
          <w:b/>
          <w:spacing w:val="-4"/>
          <w:sz w:val="24"/>
          <w:szCs w:val="24"/>
        </w:rPr>
        <w:t xml:space="preserve">Ankimi </w:t>
      </w:r>
    </w:p>
    <w:p w:rsidR="005C4224" w:rsidRPr="00227900" w:rsidRDefault="005C4224" w:rsidP="007A2650">
      <w:pPr>
        <w:pStyle w:val="Hapesira7"/>
      </w:pP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1. Kundër vendimit për dërgimin e çështjes në gjyq nuk lejohet ankim.</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2. Kundër vendimit për pushimin e akuzës ose çështjes prokurori, i pandehuri dhe viktima ose trashëgimtarët e saj mund të bëjnë ankim në gjykatën e apelit.”.</w:t>
      </w:r>
    </w:p>
    <w:p w:rsidR="005C4224" w:rsidRPr="00227900" w:rsidRDefault="005C4224" w:rsidP="007A2650">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189</w:t>
      </w:r>
    </w:p>
    <w:p w:rsidR="005C4224" w:rsidRPr="00227900" w:rsidRDefault="005C4224" w:rsidP="007A2650">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340 bëhen këto ndryshime dhe shtesa:</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pikën 1, shkronja “ç”, pas fjalës “miturve” shtohen fjalët “si dëshmitarë”.</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pikën 1, pas shkronjës “ç” shtohet shkronja “d” me këtë përmbajtje:</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“d) kur viktima e përcaktuar në nenin 58/b, të këtij Kodi, kërkon të zhvillohet me dyer të mbyllura.”.</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Pika 2 numërtohet pika 3. </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Pas pikës 1 shtohet pika 2 me këtë përmbajtje:</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“2. Shqyrtimi gjyqësor zhvillohet gjithmonë me dyer të mbyllura kur:</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a) gjykohen të miturit;</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b) gjykohen të pandehur të rritur, të cilët akuzohen për kryerjen e veprave penale ndaj të miturve si viktimë, pavarësisht moshës së viktimës gjatë gjykimit.”.</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Pas pikës 3 shtohet pika 4 me këtë përmbajtje:</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“4. Kryetari i trupit gjykues informon personat që marrin pjesë në një gjykim me dyer të mbyllura për detyrimin që kanë për të mbajtur konfidencial informacionin e mësuar në seancë.”.</w:t>
      </w:r>
    </w:p>
    <w:p w:rsidR="007A2650" w:rsidRDefault="007A2650" w:rsidP="00C92C5D">
      <w:pPr>
        <w:spacing w:after="0" w:line="240" w:lineRule="auto"/>
        <w:ind w:firstLine="0"/>
        <w:contextualSpacing/>
        <w:jc w:val="center"/>
        <w:rPr>
          <w:rFonts w:ascii="Garamond" w:eastAsia="MS Mincho" w:hAnsi="Garamond"/>
          <w:spacing w:val="-4"/>
          <w:sz w:val="24"/>
          <w:szCs w:val="24"/>
        </w:rPr>
      </w:pPr>
    </w:p>
    <w:p w:rsidR="007A2650" w:rsidRDefault="007A2650" w:rsidP="00C92C5D">
      <w:pPr>
        <w:spacing w:after="0" w:line="240" w:lineRule="auto"/>
        <w:ind w:firstLine="0"/>
        <w:contextualSpacing/>
        <w:jc w:val="center"/>
        <w:rPr>
          <w:rFonts w:ascii="Garamond" w:eastAsia="MS Mincho" w:hAnsi="Garamond"/>
          <w:spacing w:val="-4"/>
          <w:sz w:val="24"/>
          <w:szCs w:val="24"/>
        </w:rPr>
      </w:pPr>
    </w:p>
    <w:p w:rsidR="007A2650" w:rsidRDefault="007A2650" w:rsidP="00C92C5D">
      <w:pPr>
        <w:spacing w:after="0" w:line="240" w:lineRule="auto"/>
        <w:ind w:firstLine="0"/>
        <w:contextualSpacing/>
        <w:jc w:val="center"/>
        <w:rPr>
          <w:rFonts w:ascii="Garamond" w:eastAsia="MS Mincho" w:hAnsi="Garamond"/>
          <w:spacing w:val="-4"/>
          <w:sz w:val="24"/>
          <w:szCs w:val="24"/>
        </w:rPr>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190</w:t>
      </w:r>
    </w:p>
    <w:p w:rsidR="005C4224" w:rsidRPr="00227900" w:rsidRDefault="005C4224" w:rsidP="007A2650">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Neni 341 ndryshohet si më poshtë:</w:t>
      </w:r>
    </w:p>
    <w:p w:rsidR="007A2650" w:rsidRDefault="007A2650" w:rsidP="007A2650">
      <w:pPr>
        <w:pStyle w:val="Hapesira7"/>
        <w:rPr>
          <w:lang w:eastAsia="it-IT"/>
        </w:rPr>
      </w:pPr>
    </w:p>
    <w:p w:rsidR="005C4224" w:rsidRPr="00227900" w:rsidRDefault="007A2650" w:rsidP="00C92C5D">
      <w:pPr>
        <w:spacing w:after="0" w:line="240" w:lineRule="auto"/>
        <w:ind w:firstLine="0"/>
        <w:jc w:val="center"/>
        <w:rPr>
          <w:rFonts w:ascii="Garamond" w:eastAsia="Times New Roman" w:hAnsi="Garamond"/>
          <w:spacing w:val="-4"/>
          <w:sz w:val="24"/>
          <w:szCs w:val="24"/>
          <w:lang w:eastAsia="it-IT"/>
        </w:rPr>
      </w:pPr>
      <w:r w:rsidRPr="00227900">
        <w:rPr>
          <w:rFonts w:ascii="Garamond" w:eastAsia="Times New Roman" w:hAnsi="Garamond"/>
          <w:spacing w:val="-4"/>
          <w:sz w:val="24"/>
          <w:szCs w:val="24"/>
          <w:lang w:eastAsia="it-IT"/>
        </w:rPr>
        <w:t xml:space="preserve"> </w:t>
      </w:r>
      <w:r w:rsidR="005C4224" w:rsidRPr="00227900">
        <w:rPr>
          <w:rFonts w:ascii="Garamond" w:eastAsia="Times New Roman" w:hAnsi="Garamond"/>
          <w:spacing w:val="-4"/>
          <w:sz w:val="24"/>
          <w:szCs w:val="24"/>
          <w:lang w:eastAsia="it-IT"/>
        </w:rPr>
        <w:t>“Neni 341</w:t>
      </w:r>
    </w:p>
    <w:p w:rsidR="005C4224" w:rsidRPr="00227900" w:rsidRDefault="005C4224" w:rsidP="00C92C5D">
      <w:pPr>
        <w:spacing w:after="0" w:line="240" w:lineRule="auto"/>
        <w:ind w:firstLine="0"/>
        <w:jc w:val="center"/>
        <w:rPr>
          <w:rFonts w:ascii="Garamond" w:eastAsia="Times New Roman" w:hAnsi="Garamond"/>
          <w:b/>
          <w:spacing w:val="-4"/>
          <w:sz w:val="24"/>
          <w:szCs w:val="24"/>
          <w:lang w:eastAsia="it-IT"/>
        </w:rPr>
      </w:pPr>
      <w:r w:rsidRPr="00227900">
        <w:rPr>
          <w:rFonts w:ascii="Garamond" w:eastAsia="Times New Roman" w:hAnsi="Garamond"/>
          <w:b/>
          <w:spacing w:val="-4"/>
          <w:sz w:val="24"/>
          <w:szCs w:val="24"/>
          <w:lang w:eastAsia="it-IT"/>
        </w:rPr>
        <w:t>Drejtimi i seancës</w:t>
      </w:r>
    </w:p>
    <w:p w:rsidR="005C4224" w:rsidRPr="00227900" w:rsidRDefault="005C4224" w:rsidP="007A2650">
      <w:pPr>
        <w:pStyle w:val="Hapesira7"/>
        <w:rPr>
          <w:lang w:eastAsia="it-IT"/>
        </w:rPr>
      </w:pPr>
    </w:p>
    <w:p w:rsidR="005C4224" w:rsidRPr="00227900" w:rsidRDefault="005C4224" w:rsidP="00C92C5D">
      <w:pPr>
        <w:spacing w:after="0" w:line="240" w:lineRule="auto"/>
        <w:ind w:firstLine="0"/>
        <w:rPr>
          <w:rFonts w:ascii="Garamond" w:eastAsia="Times New Roman" w:hAnsi="Garamond"/>
          <w:spacing w:val="-4"/>
          <w:sz w:val="24"/>
          <w:szCs w:val="24"/>
          <w:lang w:eastAsia="it-IT"/>
        </w:rPr>
      </w:pPr>
      <w:r w:rsidRPr="00227900">
        <w:rPr>
          <w:rFonts w:ascii="Garamond" w:eastAsia="Times New Roman" w:hAnsi="Garamond"/>
          <w:spacing w:val="-4"/>
          <w:sz w:val="24"/>
          <w:szCs w:val="24"/>
          <w:lang w:eastAsia="it-IT"/>
        </w:rPr>
        <w:tab/>
        <w:t xml:space="preserve">1. Drejtimi i seancës bëhet nga kryetari i trupit gjykues. Urdhrat e tij për ruajtjen e rendit e të qetësisë në seancë janë të detyrueshme për palët dhe pjesëmarrësit në gjykim. </w:t>
      </w:r>
    </w:p>
    <w:p w:rsidR="005C4224" w:rsidRPr="00227900" w:rsidRDefault="005C4224" w:rsidP="00C92C5D">
      <w:pPr>
        <w:spacing w:after="0" w:line="240" w:lineRule="auto"/>
        <w:ind w:firstLine="0"/>
        <w:rPr>
          <w:rFonts w:ascii="Garamond" w:eastAsia="Times New Roman" w:hAnsi="Garamond"/>
          <w:spacing w:val="-4"/>
          <w:sz w:val="24"/>
          <w:szCs w:val="24"/>
          <w:lang w:eastAsia="it-IT"/>
        </w:rPr>
      </w:pPr>
      <w:r w:rsidRPr="00227900">
        <w:rPr>
          <w:rFonts w:ascii="Garamond" w:eastAsia="Times New Roman" w:hAnsi="Garamond"/>
          <w:spacing w:val="-4"/>
          <w:sz w:val="24"/>
          <w:szCs w:val="24"/>
          <w:lang w:eastAsia="it-IT"/>
        </w:rPr>
        <w:tab/>
        <w:t>2. Kryetari ka për detyrë të marrë masa për garantimin e respektimit të autoritetit të gjykatës, solemnitetit të gjykimit dhe sigurisë në sallë, si dhe për shmangien e çdo fyerjeje, kërcënimi apo sulmi tjetër të palëve dhe pjesëmarrësve të tjerë në gjykim.</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Times New Roman" w:hAnsi="Garamond"/>
          <w:spacing w:val="-4"/>
          <w:sz w:val="24"/>
          <w:szCs w:val="24"/>
          <w:lang w:eastAsia="it-IT"/>
        </w:rPr>
        <w:tab/>
        <w:t xml:space="preserve">3. Kur i pandehuri, mbrojtësi, viktima, dëshmitari, eksperti apo përkthyesi nuk zbaton urdhrat e gjykatës për ruajtjen e rendit dhe të qetësisë, fyen autoritetin e gjykatës apo kryen veprime që cenojnë solemnitetin e gjykimit, kryetari e paralajmëron atë për pasojat. </w:t>
      </w:r>
      <w:r w:rsidRPr="00227900">
        <w:rPr>
          <w:rFonts w:ascii="Garamond" w:eastAsia="MS Mincho" w:hAnsi="Garamond"/>
          <w:spacing w:val="-4"/>
          <w:sz w:val="24"/>
          <w:szCs w:val="24"/>
        </w:rPr>
        <w:t>Kur personi vijon të prishë rregullin e qetësinë dhe të mos bindet, gjykata mund t’i caktojë gjobë deri në shumën 30 000 lekë. Përsëritja e shkeljes përbën shkak për largimin nga salla.</w:t>
      </w:r>
    </w:p>
    <w:p w:rsidR="005C4224" w:rsidRPr="00227900" w:rsidRDefault="005C4224" w:rsidP="00C92C5D">
      <w:pPr>
        <w:spacing w:after="0" w:line="240" w:lineRule="auto"/>
        <w:ind w:firstLine="0"/>
        <w:rPr>
          <w:rFonts w:ascii="Garamond" w:eastAsia="Times New Roman" w:hAnsi="Garamond"/>
          <w:spacing w:val="-4"/>
          <w:sz w:val="24"/>
          <w:szCs w:val="24"/>
          <w:lang w:eastAsia="it-IT"/>
        </w:rPr>
      </w:pPr>
      <w:r w:rsidRPr="00227900">
        <w:rPr>
          <w:rFonts w:ascii="Garamond" w:eastAsia="Times New Roman" w:hAnsi="Garamond"/>
          <w:spacing w:val="-4"/>
          <w:sz w:val="24"/>
          <w:szCs w:val="24"/>
          <w:lang w:eastAsia="it-IT"/>
        </w:rPr>
        <w:tab/>
        <w:t>4. Ndaj urdhrit të mësipërm mund të bëhet ankim me shkrim brenda 3 ditëve. Ankimi shqyrtohet në dhomë këshillimi nga e njëjta gjykatë. Kur e çmon të arsyeshme, gjykata vendos revokimin e gjobës. Kundër vendimit për revokimin e gjobës nuk lejohet ankim.</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Times New Roman" w:hAnsi="Garamond"/>
          <w:spacing w:val="-4"/>
          <w:sz w:val="24"/>
          <w:szCs w:val="24"/>
          <w:lang w:eastAsia="it-IT"/>
        </w:rPr>
        <w:tab/>
        <w:t>5. Vendimi për caktimin e gjobës përbën titull ekzekutiv.</w:t>
      </w:r>
    </w:p>
    <w:p w:rsidR="005C4224" w:rsidRPr="00227900" w:rsidRDefault="005C4224" w:rsidP="00C92C5D">
      <w:pPr>
        <w:spacing w:after="0" w:line="240" w:lineRule="auto"/>
        <w:ind w:firstLine="0"/>
        <w:rPr>
          <w:rFonts w:ascii="Garamond" w:eastAsia="Times New Roman" w:hAnsi="Garamond"/>
          <w:spacing w:val="-4"/>
          <w:sz w:val="24"/>
          <w:szCs w:val="24"/>
          <w:lang w:eastAsia="it-IT"/>
        </w:rPr>
      </w:pPr>
      <w:r w:rsidRPr="00227900">
        <w:rPr>
          <w:rFonts w:ascii="Garamond" w:eastAsia="Times New Roman" w:hAnsi="Garamond"/>
          <w:spacing w:val="-4"/>
          <w:sz w:val="24"/>
          <w:szCs w:val="24"/>
          <w:lang w:eastAsia="it-IT"/>
        </w:rPr>
        <w:tab/>
        <w:t>6. Gjykata njofton dhomën e avokatëve ose institucionin apo entin përkatës për ekspertët dhe përkthyesit për sjelljen e papërshtatshme.</w:t>
      </w:r>
    </w:p>
    <w:p w:rsidR="005C4224" w:rsidRPr="00227900" w:rsidRDefault="005C4224" w:rsidP="00C92C5D">
      <w:pPr>
        <w:spacing w:after="0" w:line="240" w:lineRule="auto"/>
        <w:ind w:firstLine="0"/>
        <w:rPr>
          <w:rFonts w:ascii="Garamond" w:eastAsia="Times New Roman" w:hAnsi="Garamond"/>
          <w:spacing w:val="-4"/>
          <w:sz w:val="24"/>
          <w:szCs w:val="24"/>
          <w:lang w:eastAsia="it-IT"/>
        </w:rPr>
      </w:pPr>
      <w:r w:rsidRPr="00227900">
        <w:rPr>
          <w:rFonts w:ascii="Garamond" w:eastAsia="Times New Roman" w:hAnsi="Garamond"/>
          <w:spacing w:val="-4"/>
          <w:sz w:val="24"/>
          <w:szCs w:val="24"/>
          <w:lang w:eastAsia="it-IT"/>
        </w:rPr>
        <w:tab/>
        <w:t xml:space="preserve">7. Kur prokurori me veprimet e tij cenon rregullat e seancës gjyqësore, gjykata i tërheq vëmendjen dhe në rast përsëritje, njofton drejtuesin e prokurorisë. </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Times New Roman" w:hAnsi="Garamond"/>
          <w:spacing w:val="-4"/>
          <w:sz w:val="24"/>
          <w:szCs w:val="24"/>
          <w:lang w:eastAsia="it-IT"/>
        </w:rPr>
        <w:tab/>
        <w:t xml:space="preserve">8. Ndaj pjesëmarrësve të tjerë në gjykim që nuk zbatojnë urdhrat e kryetarit për ruajtjen e rendit e qetësisë apo fyejnë autoritetin e gjykatës, kryetari i paralajmëron ata dhe, kur nuk respektojnë urdhërimin e gjykatës, kryetari urdhëron largimin e tyre nga seanca dhe kur e çmon të nevojshme, u cakton gjobë deri në shumën 30 000 lekë.”. </w:t>
      </w:r>
    </w:p>
    <w:p w:rsidR="005C4224" w:rsidRDefault="005C4224" w:rsidP="00C92C5D">
      <w:pPr>
        <w:spacing w:after="0" w:line="240" w:lineRule="auto"/>
        <w:ind w:firstLine="0"/>
        <w:contextualSpacing/>
        <w:jc w:val="center"/>
        <w:rPr>
          <w:rFonts w:ascii="Garamond" w:eastAsia="MS Mincho" w:hAnsi="Garamond"/>
          <w:b/>
          <w:spacing w:val="-4"/>
          <w:sz w:val="24"/>
          <w:szCs w:val="24"/>
        </w:rPr>
      </w:pPr>
    </w:p>
    <w:p w:rsidR="007A2650" w:rsidRPr="00227900" w:rsidRDefault="007A2650" w:rsidP="00C92C5D">
      <w:pPr>
        <w:spacing w:after="0" w:line="240" w:lineRule="auto"/>
        <w:ind w:firstLine="0"/>
        <w:contextualSpacing/>
        <w:jc w:val="center"/>
        <w:rPr>
          <w:rFonts w:ascii="Garamond" w:eastAsia="MS Mincho" w:hAnsi="Garamond"/>
          <w:b/>
          <w:spacing w:val="-4"/>
          <w:sz w:val="24"/>
          <w:szCs w:val="24"/>
        </w:rPr>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191</w:t>
      </w:r>
    </w:p>
    <w:p w:rsidR="005C4224" w:rsidRPr="00227900" w:rsidRDefault="005C4224" w:rsidP="007A2650">
      <w:pPr>
        <w:pStyle w:val="Hapesira7"/>
      </w:pP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nenin 342, pika 4, në fjalinë e fundit, në togfjalëshin “dy nga anëtarët e trupit gjykues që gjykon me pesë gjyqtarë”, fjala “dy” zëvendësohet me fjalën “tre”.</w:t>
      </w:r>
    </w:p>
    <w:p w:rsidR="005C4224" w:rsidRPr="00227900" w:rsidRDefault="005C4224" w:rsidP="007A2650">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192</w:t>
      </w:r>
    </w:p>
    <w:p w:rsidR="005C4224" w:rsidRPr="00227900" w:rsidRDefault="005C4224" w:rsidP="007A2650">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344 bëhen këto ndryshime dhe shtesa:</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Pika 2 ndryshohet si më poshtë:</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“2. Kur i pandehuri me sjelljen e tij pengon zhvillimin e rregullt të seancës, pavarësisht masave të marra, sipas paragrafit 3, të nenit 341, të këtij Kodi, gjykata mund të urdhërojë largimin e tij nga salla për një kohë të caktuar.  Kur i pandehuri vijon të pengojë zhvillimin normal të gjykimit edhe pas kthimit, gjykata mund të urdhërojë largimin e tij deri në shpalljen e vendimit.”.</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Pika 3 ndryshohet si më poshtë:</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“3. Kur është e mundur, i pandehuri i larguar, sipas paragrafit 2, të këtij neni, e ndjek seancën nëpërmjet lidhjes audio dhe/ose video.”.</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Pika 4 ndryshohet si më poshtë:</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“4. I pandehuri i larguar nga seanca, sipas paragrafit 2, të këtij neni, quhet i pranishëm dhe përfaqësohet nga mbrojtësi. Ai mund të ripranohet në sallë në çdo kohë.”.</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Pas pikës 4 shtohet pika 5 me këtë përmbajtje:</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“5. Mungesa e të pandehurit që largohet nga salla dhe që nuk ka pranuar të ketë mbrojtës, nuk e pengon zhvillimin e gjykimit. Në këtë rast caktohet një mbrojtës kryesisht dhe vazhdon gjykimi. I pandehuri ose mbrojtësi i zgjedhur prej tij mund të pranohet në sallë në çdo kohë.”.</w:t>
      </w:r>
    </w:p>
    <w:p w:rsidR="005C4224" w:rsidRPr="00227900" w:rsidRDefault="005C4224" w:rsidP="007A2650">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193</w:t>
      </w:r>
    </w:p>
    <w:p w:rsidR="005C4224" w:rsidRPr="00227900" w:rsidRDefault="005C4224" w:rsidP="007A2650">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Neni 345 shfuqizohet.</w:t>
      </w:r>
    </w:p>
    <w:p w:rsidR="005C4224" w:rsidRPr="00227900" w:rsidRDefault="005C4224" w:rsidP="007A2650">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194</w:t>
      </w:r>
    </w:p>
    <w:p w:rsidR="005C4224" w:rsidRPr="00227900" w:rsidRDefault="005C4224" w:rsidP="007A2650">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Neni 346 shfuqizohet.</w:t>
      </w:r>
    </w:p>
    <w:p w:rsidR="005C4224" w:rsidRPr="00227900" w:rsidRDefault="005C4224" w:rsidP="007A2650">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195</w:t>
      </w:r>
    </w:p>
    <w:p w:rsidR="005C4224" w:rsidRPr="00227900" w:rsidRDefault="005C4224" w:rsidP="007A2650">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Neni 347 shfuqizohet.</w:t>
      </w:r>
    </w:p>
    <w:p w:rsidR="005C4224" w:rsidRPr="00227900" w:rsidRDefault="005C4224" w:rsidP="007A2650">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196</w:t>
      </w:r>
    </w:p>
    <w:p w:rsidR="005C4224" w:rsidRPr="00227900" w:rsidRDefault="005C4224" w:rsidP="007A2650">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348 bëhen këto ndryshime dhe shtesa:</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pikën 1 shtohet fjalia e dytë me këtë përmbajtje:</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rast se palët nuk janë paraqitur, kryetari verifikon nëse njoftimet janë të rregullta dhe nëse mungesa është e justifikuar.”.</w:t>
      </w:r>
    </w:p>
    <w:p w:rsidR="005C4224" w:rsidRPr="00227900" w:rsidRDefault="005C4224" w:rsidP="00C92C5D">
      <w:pPr>
        <w:autoSpaceDE w:val="0"/>
        <w:autoSpaceDN w:val="0"/>
        <w:adjustRightInd w:val="0"/>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Pas pikës 1 shtohen pikat 2 dhe 3 me këtë përmbajtje:</w:t>
      </w:r>
    </w:p>
    <w:p w:rsidR="005C4224" w:rsidRPr="00227900" w:rsidRDefault="005C4224" w:rsidP="00C92C5D">
      <w:pPr>
        <w:autoSpaceDE w:val="0"/>
        <w:autoSpaceDN w:val="0"/>
        <w:adjustRightInd w:val="0"/>
        <w:spacing w:after="0" w:line="240" w:lineRule="auto"/>
        <w:ind w:firstLine="0"/>
        <w:rPr>
          <w:rFonts w:ascii="Garamond" w:eastAsia="MS Mincho" w:hAnsi="Garamond"/>
          <w:strike/>
          <w:spacing w:val="-4"/>
          <w:sz w:val="24"/>
          <w:szCs w:val="24"/>
        </w:rPr>
      </w:pPr>
      <w:r w:rsidRPr="00227900">
        <w:rPr>
          <w:rFonts w:ascii="Garamond" w:eastAsia="MS Mincho" w:hAnsi="Garamond"/>
          <w:spacing w:val="-4"/>
          <w:sz w:val="24"/>
          <w:szCs w:val="24"/>
        </w:rPr>
        <w:tab/>
        <w:t>“2. Kur mbrojtësi i caktuar kryesisht nuk është i pranishëm, zbatohen paragrafët 5 dhe 6, të nenit 49, të këtij Kodi.</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3. Nëse prokurori nuk paraqitet në gjykim, gjykata shtyn seancën dhe njofton drejtuesin e prokurorisë.”. </w:t>
      </w:r>
    </w:p>
    <w:p w:rsidR="005C4224" w:rsidRPr="00227900" w:rsidRDefault="005C4224" w:rsidP="007A2650">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197</w:t>
      </w:r>
    </w:p>
    <w:p w:rsidR="005C4224" w:rsidRPr="00227900" w:rsidRDefault="005C4224" w:rsidP="007A2650">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350 bëhen këto ndryshime dhe shtesa:</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Pika 3 ndryshohet si më poshtë:</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“3. Gjykata vendos sipas paragrafit 1, të këtij neni, edhe kur mbrojtësi mungon dhe mungesa është shkaktuar nga forca madhore, përveçse kur i pandehuri kërkon që të procedohet në mungesë të mbrojtësit dhe prania e tij nuk është e detyrueshme. Kur i pandehuri ndihmohet nga dy mbrojtës dhe pengesa për t’u paraqitur lidhet vetëm me njërin prej tyre, thirrja konsiderohet e vlefshme dhe gjykimi zhvillohet me praninë e njërit mbrojtës.</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Pika 4 numërtohet pika 6.</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Pas pikës 3 shtohet pika 4 me këtë përmbajtje:</w:t>
      </w:r>
      <w:r w:rsidRPr="00227900">
        <w:rPr>
          <w:rFonts w:ascii="Garamond" w:eastAsia="MS Mincho" w:hAnsi="Garamond"/>
          <w:spacing w:val="-4"/>
          <w:sz w:val="24"/>
          <w:szCs w:val="24"/>
        </w:rPr>
        <w:tab/>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“4. Kur mbrojtësi i njoftuar rregullisht nuk paraqitet në seancë dhe nuk ka pengesa që e përjashtojnë nga përgjegjësia për t’u paraqitur ose nëse mbrojtësi ikën nga seanca pa leje, gjykata mund të caktojë ndaj tij gjobë nga 5 000 deri në 100 000 lekë dhe mund ta urdhërojë të paguajë shpenzimet e seancës.”.</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Pas pikës 4 shtohet pika 5 me këtë përmbajtje: </w:t>
      </w:r>
    </w:p>
    <w:p w:rsidR="005C4224" w:rsidRPr="00227900" w:rsidRDefault="005C4224" w:rsidP="00C92C5D">
      <w:pPr>
        <w:spacing w:after="0" w:line="240" w:lineRule="auto"/>
        <w:ind w:firstLine="0"/>
        <w:rPr>
          <w:rFonts w:ascii="Garamond" w:eastAsia="Times New Roman" w:hAnsi="Garamond"/>
          <w:spacing w:val="-4"/>
          <w:sz w:val="24"/>
          <w:szCs w:val="24"/>
          <w:lang w:eastAsia="it-IT"/>
        </w:rPr>
      </w:pPr>
      <w:r w:rsidRPr="00227900">
        <w:rPr>
          <w:rFonts w:ascii="Garamond" w:eastAsia="Times New Roman" w:hAnsi="Garamond"/>
          <w:spacing w:val="-4"/>
          <w:sz w:val="24"/>
          <w:szCs w:val="24"/>
          <w:lang w:eastAsia="it-IT"/>
        </w:rPr>
        <w:tab/>
        <w:t>“5. Ndaj urdhrit të mësipërm mund të bëhet ankim me shkrim brenda 3 ditëve. Ankimi shqyrtohet në dhomë këshillimi nga e njëjta gjykatë. Kur e sheh të arsyeshme gjykata vendos revokimin e gjobës. Kundër vendimit për revokimin e gjobës nuk lejohet ankim.”.</w:t>
      </w:r>
    </w:p>
    <w:p w:rsidR="005C4224" w:rsidRPr="00227900" w:rsidRDefault="005C4224" w:rsidP="00C92C5D">
      <w:pPr>
        <w:spacing w:after="0" w:line="240" w:lineRule="auto"/>
        <w:ind w:firstLine="0"/>
        <w:rPr>
          <w:rFonts w:ascii="Garamond" w:eastAsia="Times New Roman" w:hAnsi="Garamond"/>
          <w:spacing w:val="-4"/>
          <w:sz w:val="24"/>
          <w:szCs w:val="24"/>
          <w:lang w:eastAsia="it-IT"/>
        </w:rPr>
      </w:pPr>
      <w:r w:rsidRPr="00227900">
        <w:rPr>
          <w:rFonts w:ascii="Garamond" w:eastAsia="Times New Roman" w:hAnsi="Garamond"/>
          <w:spacing w:val="-4"/>
          <w:sz w:val="24"/>
          <w:szCs w:val="24"/>
          <w:lang w:eastAsia="it-IT"/>
        </w:rPr>
        <w:tab/>
        <w:t>Pika 4 kalon si pikë 6.</w:t>
      </w:r>
    </w:p>
    <w:p w:rsidR="005C4224" w:rsidRPr="00227900" w:rsidRDefault="005C4224" w:rsidP="007A2650">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198</w:t>
      </w:r>
    </w:p>
    <w:p w:rsidR="005C4224" w:rsidRPr="00227900" w:rsidRDefault="005C4224" w:rsidP="007A2650">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Neni 351 ndryshohet si më poshtë:</w:t>
      </w:r>
    </w:p>
    <w:p w:rsidR="005C4224" w:rsidRDefault="005C4224" w:rsidP="007A2650">
      <w:pPr>
        <w:pStyle w:val="Hapesira7"/>
      </w:pPr>
    </w:p>
    <w:p w:rsidR="007A2650" w:rsidRDefault="007A2650" w:rsidP="007A2650">
      <w:pPr>
        <w:pStyle w:val="Hapesira7"/>
      </w:pPr>
    </w:p>
    <w:p w:rsidR="007A2650" w:rsidRDefault="007A2650" w:rsidP="007A2650">
      <w:pPr>
        <w:pStyle w:val="Hapesira7"/>
      </w:pPr>
    </w:p>
    <w:p w:rsidR="007A2650" w:rsidRDefault="007A2650" w:rsidP="007A2650">
      <w:pPr>
        <w:pStyle w:val="Hapesira7"/>
      </w:pPr>
    </w:p>
    <w:p w:rsidR="007A2650" w:rsidRDefault="007A2650" w:rsidP="007A2650">
      <w:pPr>
        <w:pStyle w:val="Hapesira7"/>
      </w:pPr>
    </w:p>
    <w:p w:rsidR="007A2650" w:rsidRDefault="007A2650" w:rsidP="007A2650">
      <w:pPr>
        <w:pStyle w:val="Hapesira7"/>
      </w:pPr>
    </w:p>
    <w:p w:rsidR="007A2650" w:rsidRDefault="007A2650" w:rsidP="007A2650">
      <w:pPr>
        <w:pStyle w:val="Hapesira7"/>
      </w:pPr>
    </w:p>
    <w:p w:rsidR="007A2650" w:rsidRDefault="007A2650" w:rsidP="007A2650">
      <w:pPr>
        <w:pStyle w:val="Hapesira7"/>
      </w:pPr>
    </w:p>
    <w:p w:rsidR="007A2650" w:rsidRPr="00227900" w:rsidRDefault="007A2650" w:rsidP="007A2650">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bCs/>
          <w:spacing w:val="-4"/>
          <w:sz w:val="24"/>
          <w:szCs w:val="24"/>
        </w:rPr>
      </w:pPr>
      <w:r w:rsidRPr="00227900">
        <w:rPr>
          <w:rFonts w:ascii="Garamond" w:eastAsia="MS Mincho" w:hAnsi="Garamond"/>
          <w:bCs/>
          <w:spacing w:val="-4"/>
          <w:sz w:val="24"/>
          <w:szCs w:val="24"/>
        </w:rPr>
        <w:t>“Neni 351</w:t>
      </w:r>
    </w:p>
    <w:p w:rsidR="005C4224" w:rsidRPr="00227900" w:rsidRDefault="005C4224" w:rsidP="00C92C5D">
      <w:pPr>
        <w:autoSpaceDE w:val="0"/>
        <w:autoSpaceDN w:val="0"/>
        <w:adjustRightInd w:val="0"/>
        <w:spacing w:after="0" w:line="240" w:lineRule="auto"/>
        <w:ind w:firstLine="0"/>
        <w:jc w:val="center"/>
        <w:rPr>
          <w:rFonts w:ascii="Garamond" w:eastAsia="MS Mincho" w:hAnsi="Garamond"/>
          <w:b/>
          <w:bCs/>
          <w:spacing w:val="-4"/>
          <w:sz w:val="24"/>
          <w:szCs w:val="24"/>
        </w:rPr>
      </w:pPr>
      <w:r w:rsidRPr="00227900">
        <w:rPr>
          <w:rFonts w:ascii="Garamond" w:eastAsia="MS Mincho" w:hAnsi="Garamond"/>
          <w:b/>
          <w:bCs/>
          <w:spacing w:val="-4"/>
          <w:sz w:val="24"/>
          <w:szCs w:val="24"/>
        </w:rPr>
        <w:t>Mosparaqitja ose largimi i vullnetshëm i të pandehurit</w:t>
      </w:r>
    </w:p>
    <w:p w:rsidR="005C4224" w:rsidRPr="00227900" w:rsidRDefault="005C4224" w:rsidP="007A2650">
      <w:pPr>
        <w:pStyle w:val="Hapesira7"/>
      </w:pPr>
    </w:p>
    <w:p w:rsidR="005C4224" w:rsidRPr="00227900" w:rsidRDefault="005C4224" w:rsidP="00C92C5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s>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1. Kur i pandehuri i lirë ose i paraburgosur nuk paraqitet në seancë, ndonëse është njoftuar dhe nuk ka pasur shkaqe të ligjshme për të mos u paraqitur, gjykata shtyn seancën dhe urdhëron shoqërimin e detyrueshëm, përveç rastit kur ka deklaruar vullnetin e tij për të mos marrë pjesë në gjykim përpara noterit ose autoritetit shtetëror përgjegjës. Në këtë rast gjykimi vazhdon pa pjesëmarrjen e tij.</w:t>
      </w:r>
    </w:p>
    <w:p w:rsidR="005C4224" w:rsidRPr="00227900" w:rsidRDefault="005C4224" w:rsidP="00C92C5D">
      <w:pPr>
        <w:autoSpaceDE w:val="0"/>
        <w:autoSpaceDN w:val="0"/>
        <w:adjustRightInd w:val="0"/>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2. Kur i pandehuri i pranishëm në seancë heq dorë në mënyrë të qartë nga e drejta tij për të marrë pjesë në gjykim, gjykimi vazhdon pa pjesëmarrjen e tij. </w:t>
      </w:r>
    </w:p>
    <w:p w:rsidR="005C4224" w:rsidRPr="00227900" w:rsidRDefault="005C4224" w:rsidP="00C92C5D">
      <w:pPr>
        <w:autoSpaceDE w:val="0"/>
        <w:autoSpaceDN w:val="0"/>
        <w:adjustRightInd w:val="0"/>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3. Në rastet e parashikuara nga pikat 1 dhe 2, të këtij neni, i pandehuri konsiderohet i pranishëm, me kusht që gjykimi të zhvillohet në praninë e mbrojtësit.</w:t>
      </w:r>
    </w:p>
    <w:p w:rsidR="005C4224" w:rsidRPr="00227900" w:rsidRDefault="005C4224" w:rsidP="00C92C5D">
      <w:pPr>
        <w:autoSpaceDE w:val="0"/>
        <w:autoSpaceDN w:val="0"/>
        <w:adjustRightInd w:val="0"/>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4. I njëjti rregullim zbatohet edhe kur i pandehuri ikën në çdo moment të shqyrtimit gjyqësor ose gjatë intervaleve të tij.”.</w:t>
      </w:r>
    </w:p>
    <w:p w:rsidR="005C4224" w:rsidRPr="00227900" w:rsidRDefault="005C4224" w:rsidP="007A2650">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199</w:t>
      </w:r>
    </w:p>
    <w:p w:rsidR="005C4224" w:rsidRPr="00227900" w:rsidRDefault="005C4224" w:rsidP="007A2650">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Neni 352 ndryshohet si më poshtë:</w:t>
      </w:r>
    </w:p>
    <w:p w:rsidR="005C4224" w:rsidRPr="00227900" w:rsidRDefault="005C4224" w:rsidP="007A2650">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352</w:t>
      </w:r>
    </w:p>
    <w:p w:rsidR="005C4224" w:rsidRPr="00227900" w:rsidRDefault="005C4224" w:rsidP="00C92C5D">
      <w:pPr>
        <w:autoSpaceDE w:val="0"/>
        <w:autoSpaceDN w:val="0"/>
        <w:adjustRightInd w:val="0"/>
        <w:spacing w:after="0" w:line="240" w:lineRule="auto"/>
        <w:ind w:firstLine="0"/>
        <w:jc w:val="center"/>
        <w:rPr>
          <w:rFonts w:ascii="Garamond" w:eastAsia="MS Mincho" w:hAnsi="Garamond"/>
          <w:b/>
          <w:bCs/>
          <w:spacing w:val="-4"/>
          <w:sz w:val="24"/>
          <w:szCs w:val="24"/>
        </w:rPr>
      </w:pPr>
      <w:r w:rsidRPr="00227900">
        <w:rPr>
          <w:rFonts w:ascii="Garamond" w:eastAsia="MS Mincho" w:hAnsi="Garamond"/>
          <w:b/>
          <w:bCs/>
          <w:spacing w:val="-4"/>
          <w:sz w:val="24"/>
          <w:szCs w:val="24"/>
        </w:rPr>
        <w:t>Gjykimi në mungesë</w:t>
      </w:r>
    </w:p>
    <w:p w:rsidR="005C4224" w:rsidRPr="00227900" w:rsidRDefault="005C4224" w:rsidP="007A2650">
      <w:pPr>
        <w:pStyle w:val="Hapesira7"/>
      </w:pPr>
    </w:p>
    <w:p w:rsidR="005C4224" w:rsidRPr="00227900" w:rsidRDefault="005C4224" w:rsidP="00C92C5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s>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1. Kur i pandehuri në gjendje të lirë, me gjithë kërkimet, sipas neneve 140 -142, të këtij Kodi, nuk paraqitet në seancë dhe rezulton se nuk ka marrë dijeni personalisht për gjykimin, gjykata vendos pezullimin e tij dhe urdhëron policinë gjyqësore të vazhdojë kërkimin e të pandehurit. Me kalimin e një viti nga data e pezullimit të gjykimit për këtë shkak, si dhe në çdo moment kur ka informacione për vendndodhjen e të pandehurit, gjykata rifillon gjykimin, duke urdhëruar përsëritjen e njoftimit. Kur edhe pas kërkimeve të kryera rishtazi i pandehuri nuk gjendet, gjykata deklaron mungesën. Në këtë rast gjykimi zhvillohet në praninë e mbrojtësit. </w:t>
      </w:r>
    </w:p>
    <w:p w:rsidR="005C4224" w:rsidRPr="00227900" w:rsidRDefault="005C4224" w:rsidP="00C92C5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s>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 2. Kur provohet se i pandehuri i fshihet drejtësisë, gjykata deklaron mungesën. Në këtë rast gjykimi zhvillohet në praninë e mbrojtësit.</w:t>
      </w:r>
    </w:p>
    <w:p w:rsidR="005C4224" w:rsidRPr="00227900" w:rsidRDefault="005C4224" w:rsidP="00C92C5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s>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 3. Gjykata deklaron mungesën edhe kur provohet se i pandehuri ndodhet jashtë vendit dhe ekstradimi i tij nuk është i mundur.</w:t>
      </w:r>
    </w:p>
    <w:p w:rsidR="005C4224" w:rsidRPr="00227900" w:rsidRDefault="005C4224" w:rsidP="00C92C5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s>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 4. Vendimi që deklaron mungesën është i pavlefshëm kur provohet se ajo ka ardhur nga pamundësia absolute për t’u paraqitur.</w:t>
      </w:r>
    </w:p>
    <w:p w:rsidR="005C4224" w:rsidRPr="00227900" w:rsidRDefault="005C4224" w:rsidP="00C92C5D">
      <w:pPr>
        <w:autoSpaceDE w:val="0"/>
        <w:autoSpaceDN w:val="0"/>
        <w:adjustRightInd w:val="0"/>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5. Kur i pandehuri paraqitet pas shpalljes së vendimit të mungesës, gjykata e revokon atë. Kur i pandehuri paraqitet pasi shqyrtimi gjyqësor është deklaruar i mbyllur, ai mund të kërkojë të pyetet. Mbeten të vlefshme veprimet e kryera më parë, por kur i pandehuri e kërkon dhe gjykata e çmon të nevojshme për marrjen e vendimit, mund të vendosë riçeljen e shqyrtimit gjyqësor dhe marrjen e provave të kërkuara nga i pandehuri ose përsëritjen e veprimeve procedurale.</w:t>
      </w:r>
    </w:p>
    <w:p w:rsidR="005C4224" w:rsidRPr="00227900" w:rsidRDefault="005C4224" w:rsidP="00C92C5D">
      <w:pPr>
        <w:autoSpaceDE w:val="0"/>
        <w:autoSpaceDN w:val="0"/>
        <w:adjustRightInd w:val="0"/>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6. Gjykimi në mungesë nuk zhvillohet për të pandehurin e mitur. Në këtë rast, pasi ka bërë kërkimet, sipas neneve 140 – 142, të këtij Kodi, gjykata, vendos pezullimin e gjykimit. Zbatohen për aq sa janë të pajtueshme rregullat e paragrafit 1 të këtij neni.”. </w:t>
      </w:r>
    </w:p>
    <w:p w:rsidR="005C4224" w:rsidRPr="00227900" w:rsidRDefault="005C4224" w:rsidP="007A2650">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200</w:t>
      </w:r>
    </w:p>
    <w:p w:rsidR="005C4224" w:rsidRPr="00227900" w:rsidRDefault="005C4224" w:rsidP="007A2650">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353, pas fjalëve “pjesëmarrja në gjykim” shtohen fjalët “sipas nenit 352 të këtij Kodi”.</w:t>
      </w:r>
    </w:p>
    <w:p w:rsidR="005C4224" w:rsidRPr="00227900" w:rsidRDefault="005C4224" w:rsidP="007A2650">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201</w:t>
      </w:r>
    </w:p>
    <w:p w:rsidR="005C4224" w:rsidRPr="00227900" w:rsidRDefault="005C4224" w:rsidP="007A2650">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Në nenin 354, pika 3 ndryshohet si më poshtë:</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“3. Për kërkesat paraprake gjykata disponon me vendim menjëherë pasi dëgjon palët. Kur e çmon të nevojshme, gjykata mund ta shtyjë vendimmarrjen e saj deri në seancën e ardhshme.”. </w:t>
      </w:r>
    </w:p>
    <w:p w:rsidR="005C4224" w:rsidRPr="00227900" w:rsidRDefault="005C4224" w:rsidP="007A2650">
      <w:pPr>
        <w:pStyle w:val="Hapesira7"/>
      </w:pPr>
      <w:r w:rsidRPr="00227900">
        <w:tab/>
      </w: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202</w:t>
      </w:r>
    </w:p>
    <w:p w:rsidR="005C4224" w:rsidRPr="00227900" w:rsidRDefault="005C4224" w:rsidP="007A2650">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Në nenin 361 bëhen ndryshimet dhe shtesat e mëposhtme:</w:t>
      </w:r>
    </w:p>
    <w:p w:rsidR="005C4224" w:rsidRPr="00227900" w:rsidRDefault="005C4224" w:rsidP="00C92C5D">
      <w:pPr>
        <w:autoSpaceDE w:val="0"/>
        <w:autoSpaceDN w:val="0"/>
        <w:adjustRightInd w:val="0"/>
        <w:spacing w:after="0" w:line="240" w:lineRule="auto"/>
        <w:ind w:firstLine="0"/>
        <w:contextualSpacing/>
        <w:jc w:val="left"/>
        <w:rPr>
          <w:rFonts w:ascii="Garamond" w:eastAsia="MS Mincho" w:hAnsi="Garamond"/>
          <w:spacing w:val="-4"/>
          <w:sz w:val="24"/>
          <w:szCs w:val="24"/>
        </w:rPr>
      </w:pPr>
      <w:r w:rsidRPr="00227900">
        <w:rPr>
          <w:rFonts w:ascii="Garamond" w:eastAsia="MS Mincho" w:hAnsi="Garamond"/>
          <w:spacing w:val="-4"/>
          <w:sz w:val="24"/>
          <w:szCs w:val="24"/>
        </w:rPr>
        <w:tab/>
        <w:t>1. Në fillim të pikës 3 shtohen fjalët “Palës që ka kërkuar pyetjen i”.</w:t>
      </w:r>
    </w:p>
    <w:p w:rsidR="005C4224" w:rsidRPr="00227900" w:rsidRDefault="005C4224" w:rsidP="00C92C5D">
      <w:pPr>
        <w:autoSpaceDE w:val="0"/>
        <w:autoSpaceDN w:val="0"/>
        <w:adjustRightInd w:val="0"/>
        <w:spacing w:after="0" w:line="240" w:lineRule="auto"/>
        <w:ind w:firstLine="0"/>
        <w:contextualSpacing/>
        <w:jc w:val="left"/>
        <w:rPr>
          <w:rFonts w:ascii="Garamond" w:eastAsia="MS Mincho" w:hAnsi="Garamond"/>
          <w:spacing w:val="-4"/>
          <w:sz w:val="24"/>
          <w:szCs w:val="24"/>
        </w:rPr>
      </w:pPr>
      <w:r w:rsidRPr="00227900">
        <w:rPr>
          <w:rFonts w:ascii="Garamond" w:eastAsia="MS Mincho" w:hAnsi="Garamond"/>
          <w:spacing w:val="-4"/>
          <w:sz w:val="24"/>
          <w:szCs w:val="24"/>
        </w:rPr>
        <w:tab/>
        <w:t>2. Pika 5 shfuqizohet.</w:t>
      </w:r>
    </w:p>
    <w:p w:rsidR="005C4224" w:rsidRPr="00227900" w:rsidRDefault="005C4224" w:rsidP="00C92C5D">
      <w:pPr>
        <w:autoSpaceDE w:val="0"/>
        <w:autoSpaceDN w:val="0"/>
        <w:adjustRightInd w:val="0"/>
        <w:spacing w:after="0" w:line="240" w:lineRule="auto"/>
        <w:ind w:firstLine="0"/>
        <w:contextualSpacing/>
        <w:jc w:val="left"/>
        <w:rPr>
          <w:rFonts w:ascii="Garamond" w:eastAsia="MS Mincho" w:hAnsi="Garamond"/>
          <w:spacing w:val="-4"/>
          <w:sz w:val="24"/>
          <w:szCs w:val="24"/>
        </w:rPr>
      </w:pPr>
      <w:r w:rsidRPr="00227900">
        <w:rPr>
          <w:rFonts w:ascii="Garamond" w:eastAsia="MS Mincho" w:hAnsi="Garamond"/>
          <w:spacing w:val="-4"/>
          <w:sz w:val="24"/>
          <w:szCs w:val="24"/>
        </w:rPr>
        <w:tab/>
        <w:t>3. Pas pikës 7 shtohet pika 8 me këtë përmbajtje:</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“8. Viktimat e veprave penale seksuale, veprave të trafikimit ose veprave të kryera brenda familjes, kur e kërkojnë, mund të pyeten si dëshmitarë nëpërmjet mjeteve audio dhe audiovizive.”.</w:t>
      </w:r>
    </w:p>
    <w:p w:rsidR="005C4224" w:rsidRPr="00227900" w:rsidRDefault="005C4224" w:rsidP="007A2650">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203</w:t>
      </w:r>
    </w:p>
    <w:p w:rsidR="005C4224" w:rsidRPr="00227900" w:rsidRDefault="005C4224" w:rsidP="007A2650">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Neni 361/a ndryshohet si më poshtë:</w:t>
      </w:r>
    </w:p>
    <w:p w:rsidR="005C4224"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p>
    <w:p w:rsidR="007A2650" w:rsidRPr="00227900" w:rsidRDefault="007A2650" w:rsidP="00C92C5D">
      <w:pPr>
        <w:autoSpaceDE w:val="0"/>
        <w:autoSpaceDN w:val="0"/>
        <w:adjustRightInd w:val="0"/>
        <w:spacing w:after="0" w:line="240" w:lineRule="auto"/>
        <w:ind w:firstLine="0"/>
        <w:jc w:val="left"/>
        <w:rPr>
          <w:rFonts w:ascii="Garamond" w:eastAsia="MS Mincho" w:hAnsi="Garamond"/>
          <w:spacing w:val="-4"/>
          <w:sz w:val="24"/>
          <w:szCs w:val="24"/>
        </w:rPr>
      </w:pPr>
    </w:p>
    <w:p w:rsidR="005C4224" w:rsidRPr="00227900" w:rsidRDefault="005C4224" w:rsidP="00C92C5D">
      <w:pPr>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361/a</w:t>
      </w:r>
    </w:p>
    <w:p w:rsidR="005C4224" w:rsidRPr="00227900" w:rsidRDefault="005C4224" w:rsidP="00C92C5D">
      <w:pPr>
        <w:spacing w:after="0" w:line="240" w:lineRule="auto"/>
        <w:ind w:firstLine="0"/>
        <w:jc w:val="center"/>
        <w:rPr>
          <w:rFonts w:ascii="Garamond" w:eastAsia="MS Mincho" w:hAnsi="Garamond"/>
          <w:b/>
          <w:spacing w:val="-4"/>
          <w:sz w:val="24"/>
          <w:szCs w:val="24"/>
        </w:rPr>
      </w:pPr>
      <w:r w:rsidRPr="00227900">
        <w:rPr>
          <w:rFonts w:ascii="Garamond" w:eastAsia="MS Mincho" w:hAnsi="Garamond"/>
          <w:b/>
          <w:spacing w:val="-4"/>
          <w:sz w:val="24"/>
          <w:szCs w:val="24"/>
        </w:rPr>
        <w:t>Pyetja e dëshmitarit të mitur</w:t>
      </w:r>
    </w:p>
    <w:p w:rsidR="005C4224" w:rsidRPr="00227900" w:rsidRDefault="005C4224" w:rsidP="007A2650">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1. Pyetja e dëshmitarit të mitur nën 14 vjeç bëhet pa praninë e gjyqtarit dhe të palëve në ambientin në të cilin  ndodhet i mituri, kur është e mundur nëpërmjet mjeteve audiovizive. Pyetja bëhet nëpërmjet një psikologu, edukatori ose ndonjë eksperti tjetër dhe kur nuk është në kundërshtim me interesat e gjykimit ose të fëmijës, prindërit ose kujdestari mund të jenë të pranishëm gjatë marrjes në pyetje. Palët mund të kërkojnë dhe gjykata mund të vendosë kryesisht që i mituri të merret në pyetje nga gjyqtari në prani të ekspertit. I mituri mund të merret në pyetje sërish vetëm në raste të veçanta dhe në të njëjtën mënyrë.</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2. Pyetja e dëshmitarit të mitur 14 deri në 18 vjeç kryhet nga kryetari i trupit gjykues. Gjatë marrjes në pyetje të të miturit tregohet kujdes i veçantë për të shmangur pasojat e dëmshme mbi shëndetin mendor të tij, veçanërisht kur është viktimë e veprës penale. Në përputhje me rrethanat, pyetja mund të bëhet në mënyrën e parashikuar në paragrafin 1 të këtij neni.</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3. Në pyetjen e dëshmitarit të mitur deri në 14 vjeç, kryetari i trupit gjykues nuk zbaton rregullin për paralajmërimin për detyrimin dhe përgjegjësinë ligjore që ka për të thënë të vërtetën. Ky përjashtim zbatohet edhe për dëshmitarët e tjerë të mitur, kur kryetari i trupit gjykues çmon se ai nuk është në gjendje të kuptojë pasojat e bërjes së betimit. Në këto raste, kryetari i trupit gjykues i ofron të miturit mundësinë që të thotë të vërtetën dhe gjykata procedon me dëgjimin e dëshmisë së të miturit.</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4. Kur i mituri është dëgjuar gjatë hetimit dhe deklarimet e tij janë regjistruar sipas paragrafit 4, të nenit 58/a, të këtij Kodi, ato përdoren si provë në gjykim nëse i pandehuri dhe mbrojtësi japin pëlqimin. Deklarimet e të miturit mund të përdoren si provë edhe nëse mbrojtësi është lejuar të pyesë të miturin nëpërmjet profesionistëve dhe eksperti shpreh mendim se përsëritja e pyetjes mund të dëmtojë kushtet psikologjike të të  miturit.”.</w:t>
      </w:r>
    </w:p>
    <w:p w:rsidR="005C4224" w:rsidRPr="00227900" w:rsidRDefault="005C4224" w:rsidP="007A2650">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204</w:t>
      </w:r>
    </w:p>
    <w:p w:rsidR="005C4224" w:rsidRPr="00227900" w:rsidRDefault="005C4224" w:rsidP="007A2650">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Neni 361/a bëhet neni 361/b dhe në të bëhen shtesat e mëposhtme:</w:t>
      </w:r>
    </w:p>
    <w:p w:rsidR="005C4224" w:rsidRPr="00227900" w:rsidRDefault="005C4224" w:rsidP="00C92C5D">
      <w:pPr>
        <w:autoSpaceDE w:val="0"/>
        <w:autoSpaceDN w:val="0"/>
        <w:adjustRightInd w:val="0"/>
        <w:spacing w:after="0" w:line="240" w:lineRule="auto"/>
        <w:ind w:firstLine="0"/>
        <w:contextualSpacing/>
        <w:jc w:val="left"/>
        <w:rPr>
          <w:rFonts w:ascii="Garamond" w:eastAsia="MS Mincho" w:hAnsi="Garamond"/>
          <w:spacing w:val="-4"/>
          <w:sz w:val="24"/>
          <w:szCs w:val="24"/>
        </w:rPr>
      </w:pPr>
      <w:r w:rsidRPr="00227900">
        <w:rPr>
          <w:rFonts w:ascii="Garamond" w:eastAsia="MS Mincho" w:hAnsi="Garamond"/>
          <w:spacing w:val="-4"/>
          <w:sz w:val="24"/>
          <w:szCs w:val="24"/>
        </w:rPr>
        <w:tab/>
        <w:t>Titulli ndryshohet si më poshtë:</w:t>
      </w: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“Teknikat e veçanta të marrjes në pyetje”.</w:t>
      </w:r>
    </w:p>
    <w:p w:rsidR="005C4224" w:rsidRPr="00227900" w:rsidRDefault="005C4224" w:rsidP="00C92C5D">
      <w:pPr>
        <w:autoSpaceDE w:val="0"/>
        <w:autoSpaceDN w:val="0"/>
        <w:adjustRightInd w:val="0"/>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Në pikën 1, në fjalinë e parë, pas fjalës “drejtësisë” vendoset shenja e pikësimit “,” dhe shtohen fjalët “personave të infiltruar ose personave nën mbulim,”. </w:t>
      </w:r>
    </w:p>
    <w:p w:rsidR="005C4224" w:rsidRPr="00227900" w:rsidRDefault="005C4224" w:rsidP="00C92C5D">
      <w:pPr>
        <w:autoSpaceDE w:val="0"/>
        <w:autoSpaceDN w:val="0"/>
        <w:adjustRightInd w:val="0"/>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Pas fjalëve “dëshmitarëve të mbrojtur” shtohen fjalët “dhe dëshmitarëve </w:t>
      </w:r>
      <w:r w:rsidRPr="00227900">
        <w:rPr>
          <w:rFonts w:ascii="Garamond" w:eastAsia="Times New Roman" w:hAnsi="Garamond"/>
          <w:spacing w:val="-4"/>
          <w:sz w:val="24"/>
          <w:szCs w:val="24"/>
        </w:rPr>
        <w:t>me identitet të fshehur</w:t>
      </w:r>
      <w:r w:rsidRPr="00227900">
        <w:rPr>
          <w:rFonts w:ascii="Garamond" w:eastAsia="MS Mincho" w:hAnsi="Garamond"/>
          <w:spacing w:val="-4"/>
          <w:sz w:val="24"/>
          <w:szCs w:val="24"/>
        </w:rPr>
        <w:t xml:space="preserve">”. </w:t>
      </w:r>
    </w:p>
    <w:p w:rsidR="005C4224" w:rsidRPr="00227900" w:rsidRDefault="005C4224" w:rsidP="00C92C5D">
      <w:pPr>
        <w:autoSpaceDE w:val="0"/>
        <w:autoSpaceDN w:val="0"/>
        <w:adjustRightInd w:val="0"/>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Pas pikës 2 shtohet pika 3 me këtë përmbajtje: </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“3. Gjykata nuk lejon që dëshmitarit, sipas paragrafit 1, të këtij neni, t’i bëhen pyetje që mund të zbulojnë identitetin e tij.”.</w:t>
      </w:r>
    </w:p>
    <w:p w:rsidR="005C4224" w:rsidRPr="00227900" w:rsidRDefault="005C4224" w:rsidP="007A2650">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205</w:t>
      </w:r>
    </w:p>
    <w:p w:rsidR="005C4224" w:rsidRPr="00227900" w:rsidRDefault="005C4224" w:rsidP="007A2650">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369, pika 5, fjalët “që lidhen me procedimin” zëvendësohen me fjalët “që lejohet të përdoren për dhënien e vendimit” dhe shtohet fjalia “Tregimi i akteve barazohet me leximin e tyre”.</w:t>
      </w:r>
    </w:p>
    <w:p w:rsidR="005C4224" w:rsidRPr="00227900" w:rsidRDefault="005C4224" w:rsidP="007A2650">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206</w:t>
      </w:r>
    </w:p>
    <w:p w:rsidR="005C4224" w:rsidRPr="00227900" w:rsidRDefault="005C4224" w:rsidP="007A2650">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370, pika 2, pas fjalës “mbrojtësit” shtohen fjalët “në përputhje me paragrafin 3, të nenit 38, të këtij Kodi”.</w:t>
      </w:r>
    </w:p>
    <w:p w:rsidR="005C4224" w:rsidRPr="00227900" w:rsidRDefault="005C4224" w:rsidP="007A2650">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207</w:t>
      </w:r>
    </w:p>
    <w:p w:rsidR="005C4224" w:rsidRPr="00227900" w:rsidRDefault="005C4224" w:rsidP="007A2650">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375, pas pikës 1 shtohen pikat 2 dhe 3 me këtë përmbajtje:</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“2. Kur në përfundim të shqyrtimit gjyqësor gjykata vlerëson se fakti për të cilin akuzohet i pandehuri mund të ketë cilësim juridik më të rëndë se ai që ka bërë prokurori ose viktima akuzuese, njofton palët mbi këtë mundësi dhe u jep kohën e nevojshme për t’u mbrojtur. Palët kanë të drejtë të paraqesin prova të reja. </w:t>
      </w:r>
    </w:p>
    <w:p w:rsidR="005C4224" w:rsidRPr="00227900" w:rsidRDefault="005C4224" w:rsidP="00C92C5D">
      <w:pPr>
        <w:tabs>
          <w:tab w:val="left" w:pos="0"/>
        </w:tabs>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3. Kur gjykimi zhvillohet në mungesë të të pandehurit, sipas nenit 352, të këtij Kodi, gjykata zbaton rregullat e përcaktuara në paragrafët 1 dhe 2 të tij.” </w:t>
      </w:r>
    </w:p>
    <w:p w:rsidR="005C4224" w:rsidRPr="00227900" w:rsidRDefault="005C4224" w:rsidP="007A2650">
      <w:pPr>
        <w:pStyle w:val="Hapesira7"/>
      </w:pPr>
      <w:r w:rsidRPr="00227900">
        <w:tab/>
      </w: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208</w:t>
      </w:r>
    </w:p>
    <w:p w:rsidR="005C4224" w:rsidRPr="00227900" w:rsidRDefault="005C4224" w:rsidP="007A2650">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Në nenin 376 bëhen shtesat e mëposhtme:</w:t>
      </w:r>
    </w:p>
    <w:p w:rsidR="005C4224" w:rsidRPr="00227900" w:rsidRDefault="005C4224" w:rsidP="00C92C5D">
      <w:pPr>
        <w:autoSpaceDE w:val="0"/>
        <w:autoSpaceDN w:val="0"/>
        <w:adjustRightInd w:val="0"/>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pikën 1, pas numrit “373” vendoset shenja e pikësimit “,” , lidhëza “dhe” kalon pas numrit “374” dhe pas saj shtohet numri “375”.</w:t>
      </w:r>
    </w:p>
    <w:p w:rsidR="005C4224" w:rsidRPr="00227900" w:rsidRDefault="005C4224" w:rsidP="00C92C5D">
      <w:pPr>
        <w:autoSpaceDE w:val="0"/>
        <w:autoSpaceDN w:val="0"/>
        <w:adjustRightInd w:val="0"/>
        <w:spacing w:after="0" w:line="240" w:lineRule="auto"/>
        <w:ind w:firstLine="0"/>
        <w:contextualSpacing/>
        <w:jc w:val="left"/>
        <w:rPr>
          <w:rFonts w:ascii="Garamond" w:eastAsia="MS Mincho" w:hAnsi="Garamond"/>
          <w:spacing w:val="-4"/>
          <w:sz w:val="24"/>
          <w:szCs w:val="24"/>
        </w:rPr>
      </w:pPr>
      <w:r w:rsidRPr="00227900">
        <w:rPr>
          <w:rFonts w:ascii="Garamond" w:eastAsia="MS Mincho" w:hAnsi="Garamond"/>
          <w:spacing w:val="-4"/>
          <w:sz w:val="24"/>
          <w:szCs w:val="24"/>
        </w:rPr>
        <w:tab/>
        <w:t xml:space="preserve">Në pikën 3, pas fjalës “mungesë” shtohen fjalët “sipas neneve 351 dhe 352 të këtij Kodi”. </w:t>
      </w:r>
    </w:p>
    <w:p w:rsidR="005C4224" w:rsidRPr="00227900" w:rsidRDefault="005C4224" w:rsidP="007A2650">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209</w:t>
      </w:r>
    </w:p>
    <w:p w:rsidR="005C4224" w:rsidRPr="00227900" w:rsidRDefault="005C4224" w:rsidP="007A2650">
      <w:pPr>
        <w:pStyle w:val="Hapesira7"/>
      </w:pP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nenin 377, pika 1, fjalia e dytë hiqet.</w:t>
      </w:r>
    </w:p>
    <w:p w:rsidR="005C4224" w:rsidRPr="00227900" w:rsidRDefault="005C4224" w:rsidP="00C92C5D">
      <w:pPr>
        <w:spacing w:after="0" w:line="240" w:lineRule="auto"/>
        <w:ind w:firstLine="0"/>
        <w:contextualSpacing/>
        <w:rPr>
          <w:rFonts w:ascii="Garamond" w:eastAsia="MS Mincho" w:hAnsi="Garamond"/>
          <w:b/>
          <w:spacing w:val="-4"/>
          <w:sz w:val="24"/>
          <w:szCs w:val="24"/>
        </w:rPr>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210</w:t>
      </w:r>
    </w:p>
    <w:p w:rsidR="005C4224" w:rsidRPr="00227900" w:rsidRDefault="005C4224" w:rsidP="007A2650">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Në nenin 378, pikat 5 dhe 6 shfuqizohen.</w:t>
      </w:r>
    </w:p>
    <w:p w:rsidR="005C4224" w:rsidRPr="00227900" w:rsidRDefault="005C4224" w:rsidP="007A2650">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211</w:t>
      </w:r>
    </w:p>
    <w:p w:rsidR="005C4224" w:rsidRPr="00227900" w:rsidRDefault="005C4224" w:rsidP="007A2650">
      <w:pPr>
        <w:pStyle w:val="Hapesira7"/>
      </w:pPr>
    </w:p>
    <w:p w:rsidR="005C4224" w:rsidRPr="00227900" w:rsidRDefault="005C4224" w:rsidP="007A2650">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Pas nenit 378 shtohet neni 378/a me këtë përmbajtje:</w:t>
      </w:r>
    </w:p>
    <w:p w:rsidR="005C4224" w:rsidRPr="00227900" w:rsidRDefault="005C4224" w:rsidP="007A2650">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378/a</w:t>
      </w:r>
    </w:p>
    <w:p w:rsidR="005C4224" w:rsidRPr="00227900" w:rsidRDefault="005C4224" w:rsidP="00C92C5D">
      <w:pPr>
        <w:autoSpaceDE w:val="0"/>
        <w:autoSpaceDN w:val="0"/>
        <w:adjustRightInd w:val="0"/>
        <w:spacing w:after="0" w:line="240" w:lineRule="auto"/>
        <w:ind w:firstLine="0"/>
        <w:jc w:val="center"/>
        <w:rPr>
          <w:rFonts w:ascii="Garamond" w:eastAsia="MS Mincho" w:hAnsi="Garamond"/>
          <w:b/>
          <w:spacing w:val="-4"/>
          <w:sz w:val="24"/>
          <w:szCs w:val="24"/>
        </w:rPr>
      </w:pPr>
      <w:r w:rsidRPr="00227900">
        <w:rPr>
          <w:rFonts w:ascii="Garamond" w:eastAsia="MS Mincho" w:hAnsi="Garamond"/>
          <w:b/>
          <w:spacing w:val="-4"/>
          <w:sz w:val="24"/>
          <w:szCs w:val="24"/>
        </w:rPr>
        <w:t>“Kërkesa për riçeljen e hetimit gjyqësor</w:t>
      </w:r>
    </w:p>
    <w:p w:rsidR="005C4224" w:rsidRPr="00227900" w:rsidRDefault="005C4224" w:rsidP="007A2650">
      <w:pPr>
        <w:pStyle w:val="Hapesira7"/>
      </w:pPr>
    </w:p>
    <w:p w:rsidR="005C4224" w:rsidRPr="00227900" w:rsidRDefault="005C4224" w:rsidP="00C92C5D">
      <w:pPr>
        <w:autoSpaceDE w:val="0"/>
        <w:autoSpaceDN w:val="0"/>
        <w:adjustRightInd w:val="0"/>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1. Pasi i është dhënë fund shqyrtimit gjyqësor nuk mund të merren prova të tjera. </w:t>
      </w:r>
    </w:p>
    <w:p w:rsidR="005C4224" w:rsidRPr="00227900" w:rsidRDefault="005C4224" w:rsidP="00C92C5D">
      <w:pPr>
        <w:autoSpaceDE w:val="0"/>
        <w:autoSpaceDN w:val="0"/>
        <w:adjustRightInd w:val="0"/>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2. Shqyrtimi gjyqësor mund të riçelet me kërkesën e palëve, kur ato kërkojnë marrjen e provave të dala rishtazi, apo të cilat kanë qenë të pamundura të siguroheshin më parë prej tyre.</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3. Gjykata pranon kërkesën kur çmon se provat kanë rëndësi për zgjidhjen e çështjes.”</w:t>
      </w:r>
    </w:p>
    <w:p w:rsidR="005C4224" w:rsidRPr="00227900" w:rsidRDefault="005C4224" w:rsidP="007A2650">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212</w:t>
      </w:r>
    </w:p>
    <w:p w:rsidR="005C4224" w:rsidRPr="00227900" w:rsidRDefault="005C4224" w:rsidP="007A2650">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Në nenin 379 bëhet ndryshimi si më poshtë:</w:t>
      </w:r>
    </w:p>
    <w:p w:rsidR="005C4224" w:rsidRPr="00227900" w:rsidRDefault="005C4224" w:rsidP="00C92C5D">
      <w:pPr>
        <w:autoSpaceDE w:val="0"/>
        <w:autoSpaceDN w:val="0"/>
        <w:adjustRightInd w:val="0"/>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pikën 1, fjalët “mbylljes së shqyrtimit gjyqësor” zëvendësohen me fjalët “diskutimeve përfundimtare të palëve”.</w:t>
      </w:r>
    </w:p>
    <w:p w:rsidR="005C4224" w:rsidRPr="00227900" w:rsidRDefault="005C4224" w:rsidP="007A2650">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213</w:t>
      </w:r>
    </w:p>
    <w:p w:rsidR="005C4224" w:rsidRPr="00227900" w:rsidRDefault="005C4224" w:rsidP="007A2650">
      <w:pPr>
        <w:pStyle w:val="Hapesira7"/>
      </w:pPr>
    </w:p>
    <w:p w:rsidR="005C4224" w:rsidRPr="00227900" w:rsidRDefault="005C4224" w:rsidP="007A2650">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381, pas pikës 2 shtohet pika 3 me këtë përmbajtje:</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“3. Vendimi nënshkruhet nga të gjithë anëtarët e trupit gjykues. Gjyqtari që është në pakicë nënshkruan vendimin, duke vënë shënimin “kundër”.”</w:t>
      </w:r>
    </w:p>
    <w:p w:rsidR="005C4224" w:rsidRPr="00227900" w:rsidRDefault="005C4224" w:rsidP="007A2650">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214</w:t>
      </w:r>
    </w:p>
    <w:p w:rsidR="005C4224" w:rsidRPr="00227900" w:rsidRDefault="005C4224" w:rsidP="007A2650">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382, pas pikës 1 shtohen pikat 2, 3 dhe 4 me këtë përmbajtje:</w:t>
      </w:r>
    </w:p>
    <w:p w:rsidR="005C4224" w:rsidRPr="00227900" w:rsidRDefault="005C4224" w:rsidP="00C92C5D">
      <w:pPr>
        <w:tabs>
          <w:tab w:val="left" w:pos="0"/>
        </w:tabs>
        <w:autoSpaceDE w:val="0"/>
        <w:autoSpaceDN w:val="0"/>
        <w:adjustRightInd w:val="0"/>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“2. Kur vendimi shpallet i përmbledhur, ai arsyetohet i plotë brenda 30 ditëve nga shpallja e tij. Ky afat mund të zgjatet për një periudhë tjetër 30-ditore nëse </w:t>
      </w:r>
      <w:r w:rsidRPr="00227900">
        <w:rPr>
          <w:rFonts w:ascii="Garamond" w:eastAsia="MS Mincho" w:hAnsi="Garamond"/>
          <w:spacing w:val="-4"/>
          <w:sz w:val="24"/>
          <w:szCs w:val="24"/>
          <w:lang w:eastAsia="ja-JP"/>
        </w:rPr>
        <w:t xml:space="preserve">çështja është gjykuar në Gjykatën kundër Korrupsionit dhe Krimit të Organizuar. </w:t>
      </w:r>
    </w:p>
    <w:p w:rsidR="005C4224" w:rsidRPr="00227900" w:rsidRDefault="005C4224" w:rsidP="00C92C5D">
      <w:pPr>
        <w:autoSpaceDE w:val="0"/>
        <w:autoSpaceDN w:val="0"/>
        <w:adjustRightInd w:val="0"/>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3. Kur personi i dënuar është në masë sigurimi personal, sipas neneve 237 dhe 238 të këtij Kodi, vendimi arsyetohet brenda 15 ditëve nga data në të cilën është shpallur ose brenda 30 ditëve kur është gjykuar nga Gjykata kundër Korrupsionit dhe Krimit të Organizuar. </w:t>
      </w:r>
    </w:p>
    <w:p w:rsidR="005C4224" w:rsidRPr="00227900" w:rsidRDefault="005C4224" w:rsidP="00C92C5D">
      <w:pPr>
        <w:tabs>
          <w:tab w:val="left" w:pos="0"/>
        </w:tabs>
        <w:autoSpaceDE w:val="0"/>
        <w:autoSpaceDN w:val="0"/>
        <w:adjustRightInd w:val="0"/>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4. Afati i parashikuar për të arsyetuar vendimin me shkrim, sipas pikave 2 dhe 3, të këtij neni, mund të zgjatet në raste përjashtimore, për shkaqe të përligjura. Në këtë rast njoftohet kryetari i gjykatës.”.</w:t>
      </w:r>
    </w:p>
    <w:p w:rsidR="005C4224" w:rsidRPr="00227900" w:rsidRDefault="005C4224" w:rsidP="007A2650">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215</w:t>
      </w:r>
    </w:p>
    <w:p w:rsidR="005C4224" w:rsidRPr="00227900" w:rsidRDefault="005C4224" w:rsidP="007A2650">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383, pika 2, pas fjalës “gjykues” shenja e pikësimit “.” zëvendësohet me shenjën e pikësimit “,” dhe shtohen fjalët “si dhe kur ka haptazi kontradiktë mes arsyetimit dhe dispozitivit të tij”.</w:t>
      </w: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216</w:t>
      </w:r>
    </w:p>
    <w:p w:rsidR="005C4224" w:rsidRPr="00227900" w:rsidRDefault="005C4224" w:rsidP="007A2650">
      <w:pPr>
        <w:pStyle w:val="Hapesira7"/>
      </w:pPr>
    </w:p>
    <w:p w:rsidR="005C4224" w:rsidRPr="00227900" w:rsidRDefault="005C4224" w:rsidP="00C92C5D">
      <w:pPr>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Në nenin 384 bëhen këto shtesa dhe ndryshime:</w:t>
      </w:r>
    </w:p>
    <w:p w:rsidR="005C4224" w:rsidRPr="00227900" w:rsidRDefault="005C4224" w:rsidP="00C92C5D">
      <w:pPr>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Në pikën 1, pas fjalës “leximit” shtohet fjala “të dispozitivit”.</w:t>
      </w:r>
    </w:p>
    <w:p w:rsidR="005C4224" w:rsidRPr="00227900" w:rsidRDefault="005C4224" w:rsidP="00C92C5D">
      <w:pPr>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Pika 2 ndryshohet si më poshtë:</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“2. Pas dispozitivit kryetari lexon vendimin e arsyetuar. Arsyetimi i vendimit mund të jepet me shkrim edhe në mënyrë të përmbledhur, duke treguar shkaqet kryesore mbi të cilat bazohet vendimi. Në këtë rast, gjykata u jep palëve në seancë vendimin e përmbledhur me shkrim.”.</w:t>
      </w:r>
    </w:p>
    <w:p w:rsidR="005C4224" w:rsidRPr="00227900" w:rsidRDefault="005C4224" w:rsidP="00C92C5D">
      <w:pPr>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Pas pikës 2 shtohet pika 3 me këtë përmbajtje:</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“3. Shpallja e vendimit, sipas kësaj dispozite, vlen si njoftim për palët që janë të pranishme në seancë.”.</w:t>
      </w:r>
    </w:p>
    <w:p w:rsidR="005C4224" w:rsidRPr="00227900" w:rsidRDefault="005C4224" w:rsidP="007A2650">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217</w:t>
      </w:r>
    </w:p>
    <w:p w:rsidR="005C4224" w:rsidRPr="00227900" w:rsidRDefault="005C4224" w:rsidP="007A2650">
      <w:pPr>
        <w:pStyle w:val="Hapesira7"/>
      </w:pPr>
    </w:p>
    <w:p w:rsidR="005C4224" w:rsidRPr="00227900" w:rsidRDefault="005C4224" w:rsidP="007A2650">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Pas nenit 385 shtohet neni 385/a me këtë përmbajtje:</w:t>
      </w:r>
    </w:p>
    <w:p w:rsidR="005C4224" w:rsidRPr="00227900" w:rsidRDefault="005C4224" w:rsidP="007A2650">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385/a</w:t>
      </w:r>
    </w:p>
    <w:p w:rsidR="005C4224" w:rsidRPr="00227900" w:rsidRDefault="005C4224" w:rsidP="00C92C5D">
      <w:pPr>
        <w:autoSpaceDE w:val="0"/>
        <w:autoSpaceDN w:val="0"/>
        <w:adjustRightInd w:val="0"/>
        <w:spacing w:after="0" w:line="240" w:lineRule="auto"/>
        <w:ind w:firstLine="0"/>
        <w:jc w:val="center"/>
        <w:rPr>
          <w:rFonts w:ascii="Garamond" w:eastAsia="MS Mincho" w:hAnsi="Garamond"/>
          <w:b/>
          <w:spacing w:val="-4"/>
          <w:sz w:val="24"/>
          <w:szCs w:val="24"/>
        </w:rPr>
      </w:pPr>
      <w:r w:rsidRPr="00227900">
        <w:rPr>
          <w:rFonts w:ascii="Garamond" w:eastAsia="MS Mincho" w:hAnsi="Garamond"/>
          <w:b/>
          <w:spacing w:val="-4"/>
          <w:sz w:val="24"/>
          <w:szCs w:val="24"/>
        </w:rPr>
        <w:t>Plotësimi i vendimit</w:t>
      </w:r>
    </w:p>
    <w:p w:rsidR="005C4224" w:rsidRPr="00227900" w:rsidRDefault="005C4224" w:rsidP="007A2650">
      <w:pPr>
        <w:pStyle w:val="Hapesira7"/>
      </w:pPr>
    </w:p>
    <w:p w:rsidR="005C4224" w:rsidRPr="00227900" w:rsidRDefault="005C4224" w:rsidP="00C92C5D">
      <w:pPr>
        <w:autoSpaceDE w:val="0"/>
        <w:autoSpaceDN w:val="0"/>
        <w:adjustRightInd w:val="0"/>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1. Secila nga palët, brenda tridhjetë ditëve nga shpallja e vendimit në rastet kur kanë qenë të pranishme ose nga marrja dijeni kur vendimi është shpallur në mungesë të tyre, mund të kërkojë plotësimin e tij, në rast se gjykata nuk është shprehur mbi të gjitha kërkesat për disponimin e provave.</w:t>
      </w:r>
    </w:p>
    <w:p w:rsidR="005C4224" w:rsidRPr="00227900" w:rsidRDefault="005C4224" w:rsidP="00C92C5D">
      <w:pPr>
        <w:autoSpaceDE w:val="0"/>
        <w:autoSpaceDN w:val="0"/>
        <w:adjustRightInd w:val="0"/>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2. Gjykata e shqyrton kërkesën me të njëjtin trup gjykues, pasi thërret palët.</w:t>
      </w:r>
    </w:p>
    <w:p w:rsidR="005C4224" w:rsidRPr="00227900" w:rsidRDefault="005C4224" w:rsidP="00C92C5D">
      <w:pPr>
        <w:autoSpaceDE w:val="0"/>
        <w:autoSpaceDN w:val="0"/>
        <w:adjustRightInd w:val="0"/>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3. Kundër këtij vendimi lejohet ankim i veçantë.”.</w:t>
      </w:r>
    </w:p>
    <w:p w:rsidR="005C4224" w:rsidRPr="00227900" w:rsidRDefault="005C4224" w:rsidP="007A2650">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218</w:t>
      </w:r>
    </w:p>
    <w:p w:rsidR="005C4224" w:rsidRPr="00227900" w:rsidRDefault="005C4224" w:rsidP="007A2650">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386 bëhen këto ndryshime:</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pikën 1, fjala “shpalljes” zëvendësohet me fjalët “arsyetimit, brenda afateve të parashikuara nenin 382 të këtij Kodi”.</w:t>
      </w: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Pika 2 ndryshohet si më poshtë:</w:t>
      </w:r>
    </w:p>
    <w:p w:rsidR="005C4224" w:rsidRPr="00227900" w:rsidRDefault="005C4224" w:rsidP="00C92C5D">
      <w:pPr>
        <w:widowControl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rPr>
        <w:tab/>
        <w:t xml:space="preserve">“2. </w:t>
      </w:r>
      <w:r w:rsidRPr="00227900">
        <w:rPr>
          <w:rFonts w:ascii="Garamond" w:eastAsia="Times New Roman" w:hAnsi="Garamond"/>
          <w:spacing w:val="-4"/>
          <w:sz w:val="24"/>
          <w:szCs w:val="24"/>
          <w:lang w:eastAsia="en-GB"/>
        </w:rPr>
        <w:t xml:space="preserve">Vendimi u njoftohet palëve që nuk kanë qenë të pranishme në shpalljen e tij në adresën e deklaruar prej tyre. Njoftimi i kryer në adresën e deklaruar nga palët konsiderohet i realizuar.”. </w:t>
      </w:r>
    </w:p>
    <w:p w:rsidR="005C4224" w:rsidRPr="00227900" w:rsidRDefault="005C4224" w:rsidP="007A2650">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219</w:t>
      </w:r>
    </w:p>
    <w:p w:rsidR="005C4224" w:rsidRPr="00227900" w:rsidRDefault="005C4224" w:rsidP="007A2650">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387 bëhen këto ndryshime:</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Pika 1 ndryshohet si më poshtë:</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“1. Kur ndjekja penale nuk duhet të fillonte ose nuk duhet të vazhdojë, sipas rasteve të parashikuara në shkronjat “c”, “ç”, “e” dhe “ë”, të paragrafit 1, të nenit 328, të këtij Kodi, ose kur vepra penale është shuar dhe i pandehuri nuk pretendon pafajësi, gjykata vendos pushimin e çështjes, duke treguar edhe shkakun.”.</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Pika 2 shfuqizohet.</w:t>
      </w:r>
    </w:p>
    <w:p w:rsidR="005C4224" w:rsidRPr="00227900" w:rsidRDefault="005C4224" w:rsidP="007A2650">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220</w:t>
      </w:r>
    </w:p>
    <w:p w:rsidR="005C4224" w:rsidRPr="00227900" w:rsidRDefault="005C4224" w:rsidP="007A2650">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Neni 390 ndryshohet si më poshtë:</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pikën 1, fjalët “Kur i pandehuri del fajtor për veprën penale që i atribuohet” zëvendësohen me fjalët “Kur fajësia e të pandehurit provohet përtej çdo dyshimi të arsyeshëm”.</w:t>
      </w: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Pika 2 numërtohet pika 4 dhe në të hiqen fjalët “veprave penale dhe të”.</w:t>
      </w: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Pas pikës 1 shtohet pika 2 me këtë përmbajtje:</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“2. Gjykata nuk mund të bazojë vendimin e fajësisë vetëm mbi deklarimet e bëra nga personi, i cili, me vullnetin e tij, nuk ka pranuar të pyetet nga i pandehuri ose nga mbrojtësi i tij në asnjërën nga fazat e procedimit.”.</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Pas pikës 2 shtohet pika 3 me këtë përmbajtje:</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“3. Gjykata nuk mund të bazojë vendimin e fajësisë vetëm ose kryesisht në deklarimet e bashkëtëpandehurit, apo dëshmitë e marra nëpërmjet teknikave të veçanta për fshehjen e identitetit të dëshmitarit, sipas nenit 361/b të këtij Kodi.”.</w:t>
      </w:r>
    </w:p>
    <w:p w:rsidR="005C4224" w:rsidRPr="00227900" w:rsidRDefault="005C4224" w:rsidP="007A2650">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221</w:t>
      </w:r>
    </w:p>
    <w:p w:rsidR="005C4224" w:rsidRPr="00227900" w:rsidRDefault="005C4224" w:rsidP="007A2650">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Në nenin 400 bëhen ndryshimet dhe shtesat e mëposhtme:</w:t>
      </w:r>
    </w:p>
    <w:p w:rsidR="005C4224" w:rsidRPr="00227900" w:rsidRDefault="005C4224" w:rsidP="00C92C5D">
      <w:pPr>
        <w:autoSpaceDE w:val="0"/>
        <w:autoSpaceDN w:val="0"/>
        <w:adjustRightInd w:val="0"/>
        <w:spacing w:after="0" w:line="240" w:lineRule="auto"/>
        <w:ind w:firstLine="0"/>
        <w:contextualSpacing/>
        <w:jc w:val="left"/>
        <w:rPr>
          <w:rFonts w:ascii="Garamond" w:eastAsia="MS Mincho" w:hAnsi="Garamond"/>
          <w:spacing w:val="-4"/>
          <w:sz w:val="24"/>
          <w:szCs w:val="24"/>
        </w:rPr>
      </w:pPr>
      <w:r w:rsidRPr="00227900">
        <w:rPr>
          <w:rFonts w:ascii="Garamond" w:eastAsia="MS Mincho" w:hAnsi="Garamond"/>
          <w:spacing w:val="-4"/>
          <w:sz w:val="24"/>
          <w:szCs w:val="24"/>
        </w:rPr>
        <w:tab/>
        <w:t>Pika 1 ndryshohet si më poshtë:</w:t>
      </w:r>
    </w:p>
    <w:p w:rsidR="005C4224" w:rsidRPr="00227900" w:rsidRDefault="005C4224" w:rsidP="00C92C5D">
      <w:pPr>
        <w:widowControl w:val="0"/>
        <w:tabs>
          <w:tab w:val="left" w:pos="0"/>
        </w:tabs>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rPr>
        <w:tab/>
        <w:t xml:space="preserve">“1. </w:t>
      </w:r>
      <w:r w:rsidRPr="00227900">
        <w:rPr>
          <w:rFonts w:ascii="Garamond" w:eastAsia="Times New Roman" w:hAnsi="Garamond"/>
          <w:spacing w:val="-4"/>
          <w:sz w:val="24"/>
          <w:szCs w:val="24"/>
          <w:lang w:eastAsia="en-GB"/>
        </w:rPr>
        <w:t>Kur i pandehuri është arrestuar në flagrancë dhe hetohet për kryerjen e një vepre penale që gjykohet nga një gjyqtar, prokurori paraqet në gjykatë brenda dyzet e tetë orëve nga arrestimi, kërkesën për vleftësimin e tij dhe gjykimin e njëkohshëm, kur çmon se nuk ka nevojë për hetime të mëtejshme.”.</w:t>
      </w:r>
    </w:p>
    <w:p w:rsidR="005C4224" w:rsidRPr="00227900" w:rsidRDefault="005C4224" w:rsidP="00C92C5D">
      <w:pPr>
        <w:widowControl w:val="0"/>
        <w:tabs>
          <w:tab w:val="left" w:pos="0"/>
        </w:tabs>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Në pikën 2, fjala “i drejtë” zëvendësohet me fjalën “i ligjshëm”.</w:t>
      </w:r>
    </w:p>
    <w:p w:rsidR="005C4224" w:rsidRPr="00227900" w:rsidRDefault="005C4224" w:rsidP="00C92C5D">
      <w:pPr>
        <w:autoSpaceDE w:val="0"/>
        <w:autoSpaceDN w:val="0"/>
        <w:adjustRightInd w:val="0"/>
        <w:spacing w:after="0" w:line="240" w:lineRule="auto"/>
        <w:ind w:firstLine="0"/>
        <w:contextualSpacing/>
        <w:jc w:val="left"/>
        <w:rPr>
          <w:rFonts w:ascii="Garamond" w:eastAsia="MS Mincho" w:hAnsi="Garamond"/>
          <w:spacing w:val="-4"/>
          <w:sz w:val="24"/>
          <w:szCs w:val="24"/>
        </w:rPr>
      </w:pPr>
      <w:r w:rsidRPr="00227900">
        <w:rPr>
          <w:rFonts w:ascii="Garamond" w:eastAsia="MS Mincho" w:hAnsi="Garamond"/>
          <w:spacing w:val="-4"/>
          <w:sz w:val="24"/>
          <w:szCs w:val="24"/>
        </w:rPr>
        <w:tab/>
        <w:t>Pika 3 ndryshohet si më poshtë:</w:t>
      </w:r>
    </w:p>
    <w:p w:rsidR="005C4224" w:rsidRPr="00227900" w:rsidRDefault="005C4224" w:rsidP="00C92C5D">
      <w:pPr>
        <w:widowControl w:val="0"/>
        <w:tabs>
          <w:tab w:val="left" w:pos="0"/>
        </w:tabs>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 xml:space="preserve">“3. Kur i pandehuri është arrestuar në flagrancë dhe ai vleftësohet i ligjshëm, si dhe kur gjykata vendos njërën nga masat e sigurimit të parashikuara nga nenet 237, 238 ose 239, të Kodit, prokurori paraqet në gjykatë kërkesë për gjykimin e drejtpërdrejtë, jo më vonë se tridhjetë ditë nga data e arrestimit, me përjashtim të rastit kur duhet të kryhen hetime të mëtejshme.”. </w:t>
      </w:r>
    </w:p>
    <w:p w:rsidR="005C4224" w:rsidRPr="00227900" w:rsidRDefault="005C4224" w:rsidP="007A2650">
      <w:pPr>
        <w:pStyle w:val="Hapesira7"/>
        <w:rPr>
          <w:lang w:eastAsia="en-GB"/>
        </w:rPr>
      </w:pPr>
      <w:r w:rsidRPr="00227900">
        <w:rPr>
          <w:lang w:eastAsia="en-GB"/>
        </w:rPr>
        <w:tab/>
      </w: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222</w:t>
      </w:r>
    </w:p>
    <w:p w:rsidR="005C4224" w:rsidRPr="00227900" w:rsidRDefault="005C4224" w:rsidP="007A2650">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Në nenin 401 bëhen ndryshimet dhe shtesat e mëposhtme:</w:t>
      </w:r>
    </w:p>
    <w:p w:rsidR="005C4224" w:rsidRPr="00227900" w:rsidRDefault="005C4224" w:rsidP="00C92C5D">
      <w:pPr>
        <w:autoSpaceDE w:val="0"/>
        <w:autoSpaceDN w:val="0"/>
        <w:adjustRightInd w:val="0"/>
        <w:spacing w:after="0" w:line="240" w:lineRule="auto"/>
        <w:ind w:firstLine="0"/>
        <w:contextualSpacing/>
        <w:jc w:val="left"/>
        <w:rPr>
          <w:rFonts w:ascii="Garamond" w:eastAsia="MS Mincho" w:hAnsi="Garamond"/>
          <w:spacing w:val="-4"/>
          <w:sz w:val="24"/>
          <w:szCs w:val="24"/>
        </w:rPr>
      </w:pPr>
      <w:r w:rsidRPr="00227900">
        <w:rPr>
          <w:rFonts w:ascii="Garamond" w:eastAsia="MS Mincho" w:hAnsi="Garamond"/>
          <w:spacing w:val="-4"/>
          <w:sz w:val="24"/>
          <w:szCs w:val="24"/>
        </w:rPr>
        <w:tab/>
        <w:t>Pikat 1 dhe 2 ndryshohen si më poshtë:</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rPr>
        <w:tab/>
        <w:t xml:space="preserve">“1. </w:t>
      </w:r>
      <w:r w:rsidRPr="00227900">
        <w:rPr>
          <w:rFonts w:ascii="Garamond" w:eastAsia="Times New Roman" w:hAnsi="Garamond"/>
          <w:spacing w:val="-4"/>
          <w:sz w:val="24"/>
          <w:szCs w:val="24"/>
          <w:lang w:eastAsia="en-GB"/>
        </w:rPr>
        <w:t>Kur procedon me gjykim të drejtpërdrejtë, prokurori urdhëron paraqitjen në seancë të të pandehurit të arrestuar në flagrancë ose nën masën e sigurimit të parashikuar nga nenet 237, 238 ose 239, të këtij Kodi. Kur i pandehuri është i lirë, afati për t’u paraqitur nuk mund të jetë më i shkurtër se tri ditë.”.</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2. Urdhri përmban, me pasojë pavlefshmërie, të dhënat e parashikuara në shkronjat “a”, “b” dhe “c”, të nenit 332/e, si dhe caktimin e vendit, datës dhe orës për t’u paraqitur, me paralajmërimin se nëse i pandehuri nuk paraqitet, do të shoqërohet me detyrim, si dhe datën e nënshkrimin e prokurorit.”.</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Pas pikës 3 shtohet pika 4 me këtë përmbajtje:</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“4. Urdhri së bashku me fashikullin e gjykimit dërgohen në gjykatë. Në rastin e parashikuar nga paragrafi 3, i nenit 400, prokurori njoftohet të paktën dhjetë ditë përpara mbi datën dhe orën e gjykimit, si dhe për gjykatën që do të gjykojë çështjen.”.</w:t>
      </w:r>
    </w:p>
    <w:p w:rsidR="005C4224" w:rsidRPr="00227900" w:rsidRDefault="005C4224" w:rsidP="007A2650">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223</w:t>
      </w:r>
    </w:p>
    <w:p w:rsidR="005C4224" w:rsidRPr="00227900" w:rsidRDefault="005C4224" w:rsidP="007A2650">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Në nenin 402 bëhen ndryshimet dhe shtesat e mëposhtme:</w:t>
      </w:r>
    </w:p>
    <w:p w:rsidR="005C4224" w:rsidRPr="00227900" w:rsidRDefault="005C4224" w:rsidP="00C92C5D">
      <w:pPr>
        <w:autoSpaceDE w:val="0"/>
        <w:autoSpaceDN w:val="0"/>
        <w:adjustRightInd w:val="0"/>
        <w:spacing w:after="0" w:line="240" w:lineRule="auto"/>
        <w:ind w:firstLine="0"/>
        <w:contextualSpacing/>
        <w:jc w:val="left"/>
        <w:rPr>
          <w:rFonts w:ascii="Garamond" w:eastAsia="MS Mincho" w:hAnsi="Garamond"/>
          <w:spacing w:val="-4"/>
          <w:sz w:val="24"/>
          <w:szCs w:val="24"/>
        </w:rPr>
      </w:pPr>
      <w:r w:rsidRPr="00227900">
        <w:rPr>
          <w:rFonts w:ascii="Garamond" w:eastAsia="MS Mincho" w:hAnsi="Garamond"/>
          <w:spacing w:val="-4"/>
          <w:sz w:val="24"/>
          <w:szCs w:val="24"/>
        </w:rPr>
        <w:tab/>
        <w:t>Pas pikës 1 shtohet pika 1/1 me këtë përmbajtje:</w:t>
      </w:r>
    </w:p>
    <w:p w:rsidR="005C4224" w:rsidRPr="00227900" w:rsidRDefault="005C4224" w:rsidP="00C92C5D">
      <w:pPr>
        <w:widowControl w:val="0"/>
        <w:tabs>
          <w:tab w:val="left" w:pos="0"/>
        </w:tabs>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“1/1. Viktima dhe dëshmitarët njoftohen nga policia gjyqësore edhe me gojë. Në rastin e parashikuar nga paragrafi 1, i nenit 400, prokurori mund t’ia komunikojë akuzën të arrestuarit në seancë gjyqësore.”.</w:t>
      </w:r>
    </w:p>
    <w:p w:rsidR="005C4224" w:rsidRPr="00227900" w:rsidRDefault="005C4224" w:rsidP="00C92C5D">
      <w:pPr>
        <w:widowControl w:val="0"/>
        <w:tabs>
          <w:tab w:val="left" w:pos="0"/>
        </w:tabs>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Në pikën 2, fjalët “prova të tjera” zëvendësohen me fjalët “dëshmitarë, pa u thirrur paraprakisht nga gjykata”.</w:t>
      </w:r>
    </w:p>
    <w:p w:rsidR="005C4224" w:rsidRPr="00227900" w:rsidRDefault="005C4224" w:rsidP="00C92C5D">
      <w:pPr>
        <w:widowControl w:val="0"/>
        <w:tabs>
          <w:tab w:val="left" w:pos="0"/>
        </w:tabs>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Pika 3 ndryshohet si më poshtë:</w:t>
      </w:r>
    </w:p>
    <w:p w:rsidR="005C4224" w:rsidRPr="00227900" w:rsidRDefault="005C4224" w:rsidP="00C92C5D">
      <w:pPr>
        <w:widowControl w:val="0"/>
        <w:tabs>
          <w:tab w:val="left" w:pos="0"/>
        </w:tabs>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“3. Gjykata e njeh të pandehurin me të drejtën për të kërkuar gjykimin e shkurtuar ose për të kërkuar arritjen e marrëveshjes për pranimin e fajësisë. I pandehuri njoftohet, gjithashtu, se ka të drejtë të kërkojë afat për të përgatitur mbrojtjen deri në pesë ditë. Në këtë rast shqyrtimi gjyqësor shtyhet deri në seancën e re, të caktuar pas mbarimit të këtij afati.”.</w:t>
      </w:r>
    </w:p>
    <w:p w:rsidR="005C4224" w:rsidRPr="00227900" w:rsidRDefault="005C4224" w:rsidP="00C92C5D">
      <w:pPr>
        <w:widowControl w:val="0"/>
        <w:tabs>
          <w:tab w:val="left" w:pos="0"/>
        </w:tabs>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Pika 4 numërtohet pika 5.</w:t>
      </w:r>
    </w:p>
    <w:p w:rsidR="005C4224" w:rsidRPr="00227900" w:rsidRDefault="005C4224" w:rsidP="00C92C5D">
      <w:pPr>
        <w:widowControl w:val="0"/>
        <w:tabs>
          <w:tab w:val="left" w:pos="0"/>
        </w:tabs>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Pas pikës 3 shtohet pika 4 me këtë përmbajtje:</w:t>
      </w:r>
      <w:r w:rsidRPr="00227900">
        <w:rPr>
          <w:rFonts w:ascii="Garamond" w:eastAsia="Times New Roman" w:hAnsi="Garamond"/>
          <w:spacing w:val="-4"/>
          <w:sz w:val="24"/>
          <w:szCs w:val="24"/>
          <w:lang w:eastAsia="en-GB"/>
        </w:rPr>
        <w:tab/>
      </w:r>
    </w:p>
    <w:p w:rsidR="005C4224" w:rsidRPr="00227900" w:rsidRDefault="005C4224" w:rsidP="00C92C5D">
      <w:pPr>
        <w:widowControl w:val="0"/>
        <w:tabs>
          <w:tab w:val="left" w:pos="0"/>
        </w:tabs>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“4. Kur gjykimi i drejtpërdrejtë është kërkuar jashtë rasteve të parashikuara nga neni 400, i këtij Kodi, gjykata i kthen aktet prokurorit.”.</w:t>
      </w:r>
    </w:p>
    <w:p w:rsidR="005C4224" w:rsidRPr="00227900" w:rsidRDefault="005C4224" w:rsidP="007A2650">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224</w:t>
      </w:r>
    </w:p>
    <w:p w:rsidR="005C4224" w:rsidRPr="00227900" w:rsidRDefault="005C4224" w:rsidP="007A2650">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Neni 403 ndryshohet si më poshtë:</w:t>
      </w:r>
    </w:p>
    <w:p w:rsidR="005C4224" w:rsidRPr="00227900" w:rsidRDefault="005C4224" w:rsidP="007A2650">
      <w:pPr>
        <w:pStyle w:val="Hapesira7"/>
      </w:pPr>
    </w:p>
    <w:p w:rsidR="005C4224" w:rsidRPr="00227900" w:rsidRDefault="005C4224" w:rsidP="00C92C5D">
      <w:pPr>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403</w:t>
      </w:r>
    </w:p>
    <w:p w:rsidR="005C4224" w:rsidRPr="00227900" w:rsidRDefault="005C4224" w:rsidP="00C92C5D">
      <w:pPr>
        <w:spacing w:after="0" w:line="240" w:lineRule="auto"/>
        <w:ind w:firstLine="0"/>
        <w:jc w:val="center"/>
        <w:rPr>
          <w:rFonts w:ascii="Garamond" w:eastAsia="MS Mincho" w:hAnsi="Garamond"/>
          <w:b/>
          <w:bCs/>
          <w:spacing w:val="-4"/>
          <w:sz w:val="24"/>
          <w:szCs w:val="24"/>
        </w:rPr>
      </w:pPr>
      <w:r w:rsidRPr="00227900">
        <w:rPr>
          <w:rFonts w:ascii="Garamond" w:eastAsia="MS Mincho" w:hAnsi="Garamond"/>
          <w:b/>
          <w:bCs/>
          <w:spacing w:val="-4"/>
          <w:sz w:val="24"/>
          <w:szCs w:val="24"/>
        </w:rPr>
        <w:t>Kërkesa për gjykimin e shkurtuar</w:t>
      </w:r>
    </w:p>
    <w:p w:rsidR="005C4224" w:rsidRPr="00227900" w:rsidRDefault="005C4224" w:rsidP="007A2650">
      <w:pPr>
        <w:pStyle w:val="Hapesira7"/>
      </w:pPr>
    </w:p>
    <w:p w:rsidR="005C4224" w:rsidRPr="00227900" w:rsidRDefault="005C4224" w:rsidP="00C92C5D">
      <w:pPr>
        <w:autoSpaceDE w:val="0"/>
        <w:autoSpaceDN w:val="0"/>
        <w:adjustRightInd w:val="0"/>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1. Kërkesa për gjykimin e shkurtuar paraqitet nga i pandehuri ose mbrojtësi i tij me autorizim të posaçëm në seancën paraprake ose në seancë gjyqësore kur procedohet sipas nenit 400 dhe paragrafit 3, të nenit 406/ç, të këtij Kodi, me pasojë mospranimi.</w:t>
      </w:r>
    </w:p>
    <w:p w:rsidR="005C4224" w:rsidRPr="00227900" w:rsidRDefault="005C4224" w:rsidP="00C92C5D">
      <w:pPr>
        <w:autoSpaceDE w:val="0"/>
        <w:autoSpaceDN w:val="0"/>
        <w:adjustRightInd w:val="0"/>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2. Nuk lejohet kërkesa për gjykim të shkurtuar për veprat penale për të cilat parashikohet dënim me burgim të përjetshëm.”.</w:t>
      </w:r>
    </w:p>
    <w:p w:rsidR="005C4224" w:rsidRPr="00227900" w:rsidRDefault="005C4224" w:rsidP="007A2650">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225</w:t>
      </w:r>
    </w:p>
    <w:p w:rsidR="005C4224" w:rsidRPr="00227900" w:rsidRDefault="005C4224" w:rsidP="007A2650">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Neni 404 shfuqizohet.</w:t>
      </w:r>
    </w:p>
    <w:p w:rsidR="005C4224" w:rsidRPr="00227900" w:rsidRDefault="005C4224" w:rsidP="007A2650">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226</w:t>
      </w:r>
    </w:p>
    <w:p w:rsidR="005C4224" w:rsidRPr="00227900" w:rsidRDefault="005C4224" w:rsidP="007A2650">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Në nenin 405 bëhen ndryshimet e mëposhtme:</w:t>
      </w: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 xml:space="preserve">Pika 1 ndryshohet si më poshtë: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“1. Kur i pandehuri apo mbrojtësi, me autorizim të posaçëm, kanë paraqitur kërkesë për gjykim të shkurtuar në seancën paraprake, sipas parashikimeve të nenit 332/c, të këtij Kodi, seanca gjyqësore zhvillohet me pjesëmarrjen e prokurorit, të pandehurit, mbrojtësit të tij, viktimës ose trashëgimtarët e saj, kur identiteti dhe vendbanimi i tyre rezultojnë nga aktet e procedimit, si dhe palëve private.”.</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pikën 3, pas fjalës “pranishëm” shtohen fjalët “dhe mbrojtja është e detyrueshme sipas kritereve të përcaktuara në këtë Kod”.</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Pikat 5, 6 dhe 7 ndryshohen si më poshtë: </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“5. Pasi dëgjon palët mbi kërkesat paraprake, gjykata lexon kërkesën për gjykim të shkurtuar dhe pyet të pandehurin nëse i qëndron asaj. Kur i pandehuri deklaron se i qëndron kërkesës, gjykata deklaron të hapur shqyrtimin gjyqësor dhe i jep fjalën prokurorit që në mënyrë të përmbledhur të parashtrojë rezultatet e hetimeve paraprake.</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6. Pasi dëgjon parashtrimin e prokurorit, në të njëjtën seancë gjykata vendos pranimin e kërkesës për gjykimin e shkurtuar kur çmon se çështja mund të zgjidhet në gjendjen që janë aktet. Në të kundërtën refuzon kërkesën dhe vazhdon me gjykim të zakonshëm. Kundër vendimit lejohet ankim së bashku me vendimin përfundimtar.</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7. Kërkesa për gjykim të shkurtuar nuk pranohet nëse i pandehuri apo mbrojtësi i tij ngrenë pretendime mbi vlefshmërinë e akteve apo përdorshmërinë e provave të grumbulluara gjatë hetimit paraprak, apo kur kërkojnë marrjen e provave të reja në gjykim. Kërkesa për gjykim të shkurtuar nuk pranohet edhe në rastet kur gjykata kryesisht konstaton pavlefshmëri absolute apo papërdorshmëri të provave, si rezultat i të cilave çmon se çështja nuk mund të zgjidhet në gjendjen e akteve. Në këtë rast, në vendimin e saj për refuzimin e kërkesës gjykata përcakton edhe aktet absolutisht të pavlefshme apo provat e papërdorshme në gjykim. Ky rregull nuk zbatohet kur kërkohen prova lidhur me personalitetin e të pandehurit, apo gjendjen e tij personale, familjare ose ekonomike.”.</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Pas pikës 7 shtohen pikat 8 dhe 9 me këtë përmbajtje: </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“8. Kur gjykata pranon kërkesën për gjykim të shkurtuar, gjykata fton palët të paraqesin diskutimet përfundimtare.</w:t>
      </w: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9. Kur gjykata pranon kërkesën për gjykim të shkurtuar, padia civile nuk shqyrtohet.”.</w:t>
      </w:r>
    </w:p>
    <w:p w:rsidR="005C4224" w:rsidRPr="00227900" w:rsidRDefault="005C4224" w:rsidP="007A2650">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227</w:t>
      </w:r>
    </w:p>
    <w:p w:rsidR="005C4224" w:rsidRPr="00227900" w:rsidRDefault="005C4224" w:rsidP="007A2650">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Në nenin 406 bëhen ndryshimet e mëposhtme:</w:t>
      </w: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Në pikën 1, fjalia e dytë shfuqizohet.</w:t>
      </w: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Pika 2  shfuqizohet.</w:t>
      </w:r>
    </w:p>
    <w:p w:rsidR="005C4224" w:rsidRDefault="005C4224" w:rsidP="00C92C5D">
      <w:pPr>
        <w:widowControl w:val="0"/>
        <w:tabs>
          <w:tab w:val="left" w:pos="0"/>
        </w:tabs>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p>
    <w:p w:rsidR="007A2650" w:rsidRDefault="007A2650" w:rsidP="00C92C5D">
      <w:pPr>
        <w:widowControl w:val="0"/>
        <w:tabs>
          <w:tab w:val="left" w:pos="0"/>
        </w:tabs>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p>
    <w:p w:rsidR="007A2650" w:rsidRPr="00227900" w:rsidRDefault="007A2650" w:rsidP="00C92C5D">
      <w:pPr>
        <w:widowControl w:val="0"/>
        <w:tabs>
          <w:tab w:val="left" w:pos="0"/>
        </w:tabs>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228</w:t>
      </w:r>
    </w:p>
    <w:p w:rsidR="005C4224" w:rsidRPr="00227900" w:rsidRDefault="005C4224" w:rsidP="007A2650">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Pas nenit 406 shtohen seksioni III dhe seksioni IV me këtë përmbajtje:</w:t>
      </w:r>
    </w:p>
    <w:p w:rsidR="005C4224" w:rsidRPr="00227900" w:rsidRDefault="005C4224" w:rsidP="007A2650">
      <w:pPr>
        <w:pStyle w:val="Hapesira7"/>
      </w:pPr>
    </w:p>
    <w:p w:rsidR="005C4224" w:rsidRPr="00227900" w:rsidRDefault="005C4224" w:rsidP="00C92C5D">
      <w:pPr>
        <w:widowControl w:val="0"/>
        <w:kinsoku w:val="0"/>
        <w:overflowPunct w:val="0"/>
        <w:autoSpaceDE w:val="0"/>
        <w:autoSpaceDN w:val="0"/>
        <w:adjustRightInd w:val="0"/>
        <w:spacing w:after="0" w:line="240" w:lineRule="auto"/>
        <w:ind w:firstLine="0"/>
        <w:jc w:val="center"/>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“SEKSIONI III</w:t>
      </w:r>
    </w:p>
    <w:p w:rsidR="005C4224" w:rsidRPr="00227900" w:rsidRDefault="005C4224" w:rsidP="007A2650">
      <w:pPr>
        <w:pStyle w:val="Hapesira7"/>
        <w:rPr>
          <w:lang w:eastAsia="en-GB"/>
        </w:rPr>
      </w:pPr>
    </w:p>
    <w:p w:rsidR="005C4224" w:rsidRPr="00227900" w:rsidRDefault="005C4224" w:rsidP="00C92C5D">
      <w:pPr>
        <w:widowControl w:val="0"/>
        <w:kinsoku w:val="0"/>
        <w:overflowPunct w:val="0"/>
        <w:autoSpaceDE w:val="0"/>
        <w:autoSpaceDN w:val="0"/>
        <w:adjustRightInd w:val="0"/>
        <w:spacing w:after="0" w:line="240" w:lineRule="auto"/>
        <w:ind w:firstLine="0"/>
        <w:jc w:val="center"/>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Neni 406/a</w:t>
      </w:r>
    </w:p>
    <w:p w:rsidR="005C4224" w:rsidRPr="00227900" w:rsidRDefault="005C4224" w:rsidP="00C92C5D">
      <w:pPr>
        <w:kinsoku w:val="0"/>
        <w:overflowPunct w:val="0"/>
        <w:spacing w:after="0" w:line="240" w:lineRule="auto"/>
        <w:ind w:firstLine="0"/>
        <w:jc w:val="center"/>
        <w:rPr>
          <w:rFonts w:ascii="Garamond" w:eastAsia="MS Mincho" w:hAnsi="Garamond"/>
          <w:b/>
          <w:spacing w:val="-4"/>
          <w:sz w:val="24"/>
          <w:szCs w:val="24"/>
        </w:rPr>
      </w:pPr>
      <w:r w:rsidRPr="00227900">
        <w:rPr>
          <w:rFonts w:ascii="Garamond" w:eastAsia="MS Mincho" w:hAnsi="Garamond"/>
          <w:b/>
          <w:spacing w:val="-4"/>
          <w:sz w:val="24"/>
          <w:szCs w:val="24"/>
        </w:rPr>
        <w:t>Kërkesa për miratimin e urdhrit penal</w:t>
      </w:r>
    </w:p>
    <w:p w:rsidR="005C4224" w:rsidRPr="00227900" w:rsidRDefault="005C4224" w:rsidP="007A2650">
      <w:pPr>
        <w:pStyle w:val="Hapesira7"/>
      </w:pP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1. Kur i pandehuri akuzohet për kryerjen e një kundërvajtjeje penale, brenda tre muajve nga regjistrimi i emrit të personit që i atribuohet vepra penale, prokurori nxjerr urdhër penal të arsyetuar për caktimin e dënimit dhe i kërkon gjykatës miratimin e tij, në rastet kur çmon se nuk duhet të zbatohet dënimi me burgim.</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2. Në urdhrin penal prokurori cakton dënimin kryesor me gjobë. Sipas rastit, mund të caktojë edhe një ose më shumë dënime plotësuese. Në varësi të gjendjes ekonomike të të pandehurit, prokurori mund të urdhërojë që gjoba të paguhet me këste, duke caktuar edhe afatet e pagimit të tyre.</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 xml:space="preserve">3. Dënimi me gjobë nuk mund të kalojë gjysmën e maksimumit që parashikon Kodi Penal për këtë lloj dënimi. </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 xml:space="preserve">4. Në përfundim të hetimeve, kërkesa për miratimin e urdhrit penal depozitohet në sekretarinë e gjykatës, së bashku me të gjitha aktet e fashikullit të hetimeve paraprake. Kërkesa për miratimin e urdhrit penal i njoftohet të pandehurit. Nuk gjejnë zbatim rregullimet e paragrafëve 2 e vijues, të nenit 327, të këtij Kodi. </w:t>
      </w:r>
    </w:p>
    <w:p w:rsidR="005C4224" w:rsidRPr="00227900" w:rsidRDefault="005C4224" w:rsidP="007A2650">
      <w:pPr>
        <w:pStyle w:val="Hapesira7"/>
        <w:rPr>
          <w:lang w:eastAsia="en-GB"/>
        </w:rPr>
      </w:pPr>
    </w:p>
    <w:p w:rsidR="005C4224" w:rsidRPr="00227900" w:rsidRDefault="005C4224" w:rsidP="00C92C5D">
      <w:pPr>
        <w:widowControl w:val="0"/>
        <w:kinsoku w:val="0"/>
        <w:overflowPunct w:val="0"/>
        <w:autoSpaceDE w:val="0"/>
        <w:autoSpaceDN w:val="0"/>
        <w:adjustRightInd w:val="0"/>
        <w:spacing w:after="0" w:line="240" w:lineRule="auto"/>
        <w:ind w:firstLine="0"/>
        <w:jc w:val="center"/>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Neni 406/b</w:t>
      </w:r>
    </w:p>
    <w:p w:rsidR="005C4224" w:rsidRPr="00227900" w:rsidRDefault="005C4224" w:rsidP="00C92C5D">
      <w:pPr>
        <w:keepNext/>
        <w:keepLines/>
        <w:kinsoku w:val="0"/>
        <w:overflowPunct w:val="0"/>
        <w:spacing w:after="0" w:line="240" w:lineRule="auto"/>
        <w:ind w:firstLine="0"/>
        <w:jc w:val="center"/>
        <w:outlineLvl w:val="2"/>
        <w:rPr>
          <w:rFonts w:ascii="Garamond" w:eastAsia="Times New Roman" w:hAnsi="Garamond"/>
          <w:spacing w:val="-4"/>
          <w:sz w:val="24"/>
          <w:szCs w:val="24"/>
        </w:rPr>
      </w:pPr>
      <w:r w:rsidRPr="00227900">
        <w:rPr>
          <w:rFonts w:ascii="Garamond" w:eastAsia="Times New Roman" w:hAnsi="Garamond"/>
          <w:b/>
          <w:bCs/>
          <w:spacing w:val="-4"/>
          <w:sz w:val="24"/>
          <w:szCs w:val="24"/>
        </w:rPr>
        <w:t>Vendimi për miratimin e urdhrit penal</w:t>
      </w:r>
    </w:p>
    <w:p w:rsidR="005C4224" w:rsidRPr="00227900" w:rsidRDefault="005C4224" w:rsidP="007A2650">
      <w:pPr>
        <w:pStyle w:val="Hapesira7"/>
      </w:pP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1. Gjykata e shqyrton kërkesën pa praninë e palëve dhe vendos brenda dhjetë ditëve nga depozitimi i saj. Vendimi për miratimin e urdhrit penal arsyetohet në mënyrë të përmbledhur dhe përmban:</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a) gjenealitetet e të pandehurit;</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b) parashtrimin e faktit dhe cilësimin juridik të veprës penale;</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c) burimet e provës dhe faktet që ato u referohen;</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ç) masën e dënimit me gjobë, modalitetet e ekzekutimit të saj dhe llojin e dënimit plotësues të caktuar;</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d) të drejtën e të pandehurit për të kundërshtuar vendimin e gjykatës, si dhe afatin brenda të cilit ky vendim mund të kundërshtohet;</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dh) disponimet për provat materiale dhe sendet që i përkasin veprës penale;</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e) datën dhe nënshkrimin e gjyqtarit.</w:t>
      </w:r>
    </w:p>
    <w:p w:rsidR="005C4224" w:rsidRPr="00227900" w:rsidRDefault="005C4224" w:rsidP="00C92C5D">
      <w:pPr>
        <w:kinsoku w:val="0"/>
        <w:overflowPunct w:val="0"/>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2. Gjykata nuk mund të ndryshojë dënimet e caktuara nga prokurori në urdhrin penal, por duke çmuar rrethanat e gjendjes ekonomike të të pandehurit, në fazën e ekzekutimit, me kërkesën e të dënuarit, mund të zbatojë dispozitat e  paragrafëve 8 e vijues të nenit 34 të Kodit Penal.</w:t>
      </w:r>
    </w:p>
    <w:p w:rsidR="005C4224" w:rsidRPr="00227900" w:rsidRDefault="005C4224" w:rsidP="00C92C5D">
      <w:pPr>
        <w:kinsoku w:val="0"/>
        <w:overflowPunct w:val="0"/>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3. Vendimi për miratimin e urdhrit penal nuk shkakton pasojat e parashikuara nga neni 70 i këtij Kodi. Ai nuk mund të ngarkojë të dënuarin me pagimin e shpenzimeve të procedimit.</w:t>
      </w:r>
    </w:p>
    <w:p w:rsidR="005C4224" w:rsidRPr="00227900" w:rsidRDefault="005C4224" w:rsidP="00C92C5D">
      <w:pPr>
        <w:kinsoku w:val="0"/>
        <w:overflowPunct w:val="0"/>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4. Dënimi i dhënë nuk shënohet në vërtetimin e gjendjes gjyqësore, përveç rastit kur i dënuari është përsëritës.</w:t>
      </w:r>
    </w:p>
    <w:p w:rsidR="005C4224" w:rsidRPr="00227900" w:rsidRDefault="005C4224" w:rsidP="007A2650">
      <w:pPr>
        <w:pStyle w:val="Hapesira7"/>
        <w:rPr>
          <w:lang w:eastAsia="en-GB"/>
        </w:rPr>
      </w:pPr>
    </w:p>
    <w:p w:rsidR="005C4224" w:rsidRPr="00227900" w:rsidRDefault="005C4224" w:rsidP="00C92C5D">
      <w:pPr>
        <w:widowControl w:val="0"/>
        <w:kinsoku w:val="0"/>
        <w:overflowPunct w:val="0"/>
        <w:autoSpaceDE w:val="0"/>
        <w:autoSpaceDN w:val="0"/>
        <w:adjustRightInd w:val="0"/>
        <w:spacing w:after="0" w:line="240" w:lineRule="auto"/>
        <w:ind w:firstLine="0"/>
        <w:jc w:val="center"/>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Neni 406/c</w:t>
      </w:r>
    </w:p>
    <w:p w:rsidR="005C4224" w:rsidRPr="00227900" w:rsidRDefault="005C4224" w:rsidP="00C92C5D">
      <w:pPr>
        <w:widowControl w:val="0"/>
        <w:kinsoku w:val="0"/>
        <w:overflowPunct w:val="0"/>
        <w:autoSpaceDE w:val="0"/>
        <w:autoSpaceDN w:val="0"/>
        <w:adjustRightInd w:val="0"/>
        <w:spacing w:after="0" w:line="240" w:lineRule="auto"/>
        <w:ind w:firstLine="0"/>
        <w:jc w:val="center"/>
        <w:rPr>
          <w:rFonts w:ascii="Garamond" w:eastAsia="Times New Roman" w:hAnsi="Garamond"/>
          <w:b/>
          <w:spacing w:val="-4"/>
          <w:sz w:val="24"/>
          <w:szCs w:val="24"/>
          <w:lang w:eastAsia="en-GB"/>
        </w:rPr>
      </w:pPr>
      <w:r w:rsidRPr="00227900">
        <w:rPr>
          <w:rFonts w:ascii="Garamond" w:eastAsia="Times New Roman" w:hAnsi="Garamond"/>
          <w:b/>
          <w:spacing w:val="-4"/>
          <w:sz w:val="24"/>
          <w:szCs w:val="24"/>
          <w:lang w:eastAsia="en-GB"/>
        </w:rPr>
        <w:t>Vendimi për refuzimin e miratimit të urdhrit penal</w:t>
      </w:r>
    </w:p>
    <w:p w:rsidR="005C4224" w:rsidRPr="00227900" w:rsidRDefault="005C4224" w:rsidP="007A2650">
      <w:pPr>
        <w:pStyle w:val="Hapesira7"/>
        <w:rPr>
          <w:lang w:eastAsia="en-GB"/>
        </w:rPr>
      </w:pP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1. Gjykata refuzon miratimin e urdhrit penal kur:</w:t>
      </w:r>
    </w:p>
    <w:p w:rsidR="005C4224" w:rsidRPr="00227900" w:rsidRDefault="005C4224" w:rsidP="00C92C5D">
      <w:pPr>
        <w:widowControl w:val="0"/>
        <w:tabs>
          <w:tab w:val="left" w:pos="0"/>
        </w:tabs>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 xml:space="preserve">a) ekziston njëri nga rastet e pushimit të akuzës ose çështjes; </w:t>
      </w:r>
    </w:p>
    <w:p w:rsidR="005C4224" w:rsidRPr="00227900" w:rsidRDefault="005C4224" w:rsidP="00C92C5D">
      <w:pPr>
        <w:widowControl w:val="0"/>
        <w:tabs>
          <w:tab w:val="left" w:pos="0"/>
        </w:tabs>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b) i pandehuri akuzohet për një vepër penale, për të cilën ligji nuk lejon zbatimin e urdhrit penal të dënimit;</w:t>
      </w:r>
    </w:p>
    <w:p w:rsidR="005C4224" w:rsidRPr="00227900" w:rsidRDefault="005C4224" w:rsidP="00C92C5D">
      <w:pPr>
        <w:widowControl w:val="0"/>
        <w:tabs>
          <w:tab w:val="left" w:pos="0"/>
        </w:tabs>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c) prokurori ka kërkuar një masë dënimi me gjobë ose një apo më shumë dënime plotësuese të papërshtatshme;</w:t>
      </w:r>
    </w:p>
    <w:p w:rsidR="005C4224" w:rsidRPr="00227900" w:rsidRDefault="005C4224" w:rsidP="00C92C5D">
      <w:pPr>
        <w:widowControl w:val="0"/>
        <w:tabs>
          <w:tab w:val="left" w:pos="0"/>
        </w:tabs>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ç) krijon bindjen se çështja nuk mund të zgjidhet në gjendjen që janë aktet e hetimeve paraprake që i bashkëlidhen kërkesës për miratim.</w:t>
      </w:r>
    </w:p>
    <w:p w:rsidR="005C4224" w:rsidRPr="00227900" w:rsidRDefault="005C4224" w:rsidP="00C92C5D">
      <w:pPr>
        <w:kinsoku w:val="0"/>
        <w:overflowPunct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2. Në rastet e parashikuara nga shkronja “a”, e paragrafit 1, të këtij neni, gjykata vendos pushimin e çështjes, kurse në rastet e tjera vendos kthimin e akteve prokurorit. Ky vendim u njoftohet prokurorit dhe të pandehurit.</w:t>
      </w:r>
    </w:p>
    <w:p w:rsidR="005C4224" w:rsidRPr="00227900" w:rsidRDefault="005C4224" w:rsidP="007A2650">
      <w:pPr>
        <w:pStyle w:val="Hapesira7"/>
      </w:pPr>
    </w:p>
    <w:p w:rsidR="005C4224" w:rsidRPr="00227900" w:rsidRDefault="005C4224" w:rsidP="00C92C5D">
      <w:pPr>
        <w:kinsoku w:val="0"/>
        <w:overflowPunct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406/ç</w:t>
      </w:r>
    </w:p>
    <w:p w:rsidR="005C4224" w:rsidRPr="00227900" w:rsidRDefault="005C4224" w:rsidP="00C92C5D">
      <w:pPr>
        <w:keepNext/>
        <w:keepLines/>
        <w:kinsoku w:val="0"/>
        <w:overflowPunct w:val="0"/>
        <w:spacing w:after="0" w:line="240" w:lineRule="auto"/>
        <w:ind w:firstLine="0"/>
        <w:jc w:val="center"/>
        <w:outlineLvl w:val="2"/>
        <w:rPr>
          <w:rFonts w:ascii="Garamond" w:eastAsia="Times New Roman" w:hAnsi="Garamond"/>
          <w:b/>
          <w:bCs/>
          <w:spacing w:val="-4"/>
          <w:sz w:val="24"/>
          <w:szCs w:val="24"/>
        </w:rPr>
      </w:pPr>
      <w:r w:rsidRPr="00227900">
        <w:rPr>
          <w:rFonts w:ascii="Garamond" w:eastAsia="Times New Roman" w:hAnsi="Garamond"/>
          <w:b/>
          <w:bCs/>
          <w:spacing w:val="-4"/>
          <w:sz w:val="24"/>
          <w:szCs w:val="24"/>
        </w:rPr>
        <w:t>Kundërshtimi i vendimit të gjykatës</w:t>
      </w:r>
    </w:p>
    <w:p w:rsidR="005C4224" w:rsidRPr="00227900" w:rsidRDefault="005C4224" w:rsidP="007A2650">
      <w:pPr>
        <w:pStyle w:val="Hapesira7"/>
      </w:pPr>
    </w:p>
    <w:p w:rsidR="005C4224" w:rsidRPr="00227900" w:rsidRDefault="005C4224" w:rsidP="00C92C5D">
      <w:pPr>
        <w:widowControl w:val="0"/>
        <w:tabs>
          <w:tab w:val="left" w:pos="0"/>
        </w:tabs>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1. Vendimi i gjykatës për miratimin e urdhrit penal të dënimit u njoftohet të pandehurit dhe personit civilisht përgjegjës për dëmin e shkaktuar prej tij, të cilët kanë të drejtë ta kundërshtojnë atë tek e njëjta gjykatë, brenda dhjetë ditëve nga marrja dijeni.</w:t>
      </w:r>
    </w:p>
    <w:p w:rsidR="005C4224" w:rsidRPr="00227900" w:rsidRDefault="005C4224" w:rsidP="00C92C5D">
      <w:pPr>
        <w:widowControl w:val="0"/>
        <w:tabs>
          <w:tab w:val="left" w:pos="0"/>
        </w:tabs>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2. Kundërshtimi nuk mund të refuzohet, me përjashtim të rasteve kur bëhet nga një person i palegjitimuar ose kur paraqitet jashtë afatit.</w:t>
      </w:r>
    </w:p>
    <w:p w:rsidR="005C4224" w:rsidRPr="00227900" w:rsidRDefault="005C4224" w:rsidP="00C92C5D">
      <w:pPr>
        <w:widowControl w:val="0"/>
        <w:tabs>
          <w:tab w:val="left" w:pos="0"/>
        </w:tabs>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3. Kur gjykata procedon sipas paragrafit të 2, të këtij neni, cakton datën e gjykimit dhe njofton palët e mbrojtësit e tyre. Gjykata procedon me gjykim të zakonshëm, nëse i pandehuri nuk paraqet kërkesë për gjykim të shkurtuar. Në këtë rast, zbatohen parashikimet e neneve 333 e vijues të këtij Kodi.</w:t>
      </w:r>
    </w:p>
    <w:p w:rsidR="005C4224" w:rsidRPr="00227900" w:rsidRDefault="005C4224" w:rsidP="007A2650">
      <w:pPr>
        <w:pStyle w:val="Hapesira7"/>
        <w:rPr>
          <w:lang w:eastAsia="en-GB"/>
        </w:rPr>
      </w:pPr>
    </w:p>
    <w:p w:rsidR="005C4224" w:rsidRPr="00227900" w:rsidRDefault="005C4224" w:rsidP="00C92C5D">
      <w:pPr>
        <w:widowControl w:val="0"/>
        <w:kinsoku w:val="0"/>
        <w:overflowPunct w:val="0"/>
        <w:autoSpaceDE w:val="0"/>
        <w:autoSpaceDN w:val="0"/>
        <w:adjustRightInd w:val="0"/>
        <w:spacing w:after="0" w:line="240" w:lineRule="auto"/>
        <w:ind w:firstLine="0"/>
        <w:jc w:val="center"/>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SEKSIONI IV</w:t>
      </w:r>
    </w:p>
    <w:p w:rsidR="005C4224" w:rsidRPr="00227900" w:rsidRDefault="005C4224" w:rsidP="00C92C5D">
      <w:pPr>
        <w:widowControl w:val="0"/>
        <w:kinsoku w:val="0"/>
        <w:overflowPunct w:val="0"/>
        <w:autoSpaceDE w:val="0"/>
        <w:autoSpaceDN w:val="0"/>
        <w:adjustRightInd w:val="0"/>
        <w:spacing w:after="0" w:line="240" w:lineRule="auto"/>
        <w:ind w:firstLine="0"/>
        <w:jc w:val="center"/>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GJYKIMI ME MARRËVESHJE</w:t>
      </w:r>
    </w:p>
    <w:p w:rsidR="005C4224" w:rsidRPr="00227900" w:rsidRDefault="005C4224" w:rsidP="007A2650">
      <w:pPr>
        <w:pStyle w:val="Hapesira7"/>
        <w:rPr>
          <w:lang w:eastAsia="en-GB"/>
        </w:rPr>
      </w:pPr>
    </w:p>
    <w:p w:rsidR="005C4224" w:rsidRPr="00227900" w:rsidRDefault="005C4224" w:rsidP="00C92C5D">
      <w:pPr>
        <w:widowControl w:val="0"/>
        <w:kinsoku w:val="0"/>
        <w:overflowPunct w:val="0"/>
        <w:autoSpaceDE w:val="0"/>
        <w:autoSpaceDN w:val="0"/>
        <w:adjustRightInd w:val="0"/>
        <w:spacing w:after="0" w:line="240" w:lineRule="auto"/>
        <w:ind w:firstLine="0"/>
        <w:jc w:val="center"/>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Neni 406/d</w:t>
      </w:r>
    </w:p>
    <w:p w:rsidR="005C4224" w:rsidRPr="00227900" w:rsidRDefault="005C4224" w:rsidP="00C92C5D">
      <w:pPr>
        <w:keepNext/>
        <w:keepLines/>
        <w:kinsoku w:val="0"/>
        <w:overflowPunct w:val="0"/>
        <w:spacing w:after="0" w:line="240" w:lineRule="auto"/>
        <w:ind w:firstLine="0"/>
        <w:jc w:val="center"/>
        <w:outlineLvl w:val="2"/>
        <w:rPr>
          <w:rFonts w:ascii="Garamond" w:eastAsia="Times New Roman" w:hAnsi="Garamond"/>
          <w:b/>
          <w:bCs/>
          <w:spacing w:val="-4"/>
          <w:sz w:val="24"/>
          <w:szCs w:val="24"/>
        </w:rPr>
      </w:pPr>
      <w:r w:rsidRPr="00227900">
        <w:rPr>
          <w:rFonts w:ascii="Garamond" w:eastAsia="Times New Roman" w:hAnsi="Garamond"/>
          <w:b/>
          <w:bCs/>
          <w:spacing w:val="-4"/>
          <w:sz w:val="24"/>
          <w:szCs w:val="24"/>
        </w:rPr>
        <w:t>Përmbajtja e marrëveshjes</w:t>
      </w:r>
    </w:p>
    <w:p w:rsidR="005C4224" w:rsidRPr="00227900" w:rsidRDefault="005C4224" w:rsidP="007A2650">
      <w:pPr>
        <w:pStyle w:val="Hapesira7"/>
      </w:pP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1. Nga çasti i regjistrimit të emrit të personit që i atribuohet vepra penale derisa të mos ketë filluar shqyrtimi gjyqësor, prokurori, i pandehuri, ose përfaqësuesi i tij i posaçëm mund të propozojnë arritjen e një marrëveshjeje mbi kushtet për pranimin e fajësisë dhe për caktimin e dënimit.</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2. Në bisedimet për arritjen e marrëveshjes prania e mbrojtësit të të pandehurit është e detyrueshme. Arritja e marrëveshjes lejohet për veprat penale, për të cilat ligji parashikon një dënim në maksimum jo më shumë se 7 vjet burgim. Ky kufizim nuk gjen zbatim në rastin e bashkëpunëtorit të drejtësisë.</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3. Marrëveshja bëhet me shkrim dhe përmban me pasojë pavlefshmërie:</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a) përshkrimin e qartë të faktit penal, për të cilin akuzohet i pandehuri dhe cilësimin e tij juridik;</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b) deklarimin e pohimit të fajësisë nga ana e të pandehurit;</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 xml:space="preserve">     c) llojin dhe masën e dënimit penal kryesor, dënimit plotësues, si dhe mënyrën e ekzekutimit të tyre, për të cilat palët kanë rënë dakord;</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 xml:space="preserve"> </w:t>
      </w:r>
      <w:r w:rsidRPr="00227900">
        <w:rPr>
          <w:rFonts w:ascii="Garamond" w:eastAsia="Times New Roman" w:hAnsi="Garamond"/>
          <w:spacing w:val="-4"/>
          <w:sz w:val="24"/>
          <w:szCs w:val="24"/>
          <w:lang w:eastAsia="en-GB"/>
        </w:rPr>
        <w:tab/>
        <w:t>ç) disponimet për provat materiale dhe sendet që i përkasin veprës penale, si dhe për konfiskimin e mjeteve e produkteve të veprës penale, sipas nenit 36 të Kodit Penal;</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d) në rastin kur është legjitimuar paditësi civil, pëlqimin e tij me shkrim për masën e shpërblimit të dëmit nga i pandehuri;</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dh) shumën e shpenzimeve procedurale;</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e) nënshkrimet e palëve dhe të mbrojtësit.</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4. Pas nënshkrimit të marrëveshjes, prokurori njofton viktimën ose trashëgimtarët e saj, kur identiteti dhe vendbanimi i tyre rezultojnë nga aktet e procedimit, duke i dërguar kopje të saj.</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5. Marrëveshja me kusht për pranimin e pjesshëm të akuzave është e papranueshme.</w:t>
      </w:r>
    </w:p>
    <w:p w:rsidR="005C4224" w:rsidRPr="00227900" w:rsidRDefault="005C4224" w:rsidP="00C92C5D">
      <w:pPr>
        <w:widowControl w:val="0"/>
        <w:kinsoku w:val="0"/>
        <w:overflowPunct w:val="0"/>
        <w:autoSpaceDE w:val="0"/>
        <w:autoSpaceDN w:val="0"/>
        <w:adjustRightInd w:val="0"/>
        <w:spacing w:after="0" w:line="240" w:lineRule="auto"/>
        <w:ind w:firstLine="0"/>
        <w:jc w:val="center"/>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Neni 406/dh</w:t>
      </w:r>
    </w:p>
    <w:p w:rsidR="005C4224" w:rsidRPr="00227900" w:rsidRDefault="005C4224" w:rsidP="00C92C5D">
      <w:pPr>
        <w:keepNext/>
        <w:keepLines/>
        <w:kinsoku w:val="0"/>
        <w:overflowPunct w:val="0"/>
        <w:spacing w:after="0" w:line="240" w:lineRule="auto"/>
        <w:ind w:firstLine="0"/>
        <w:jc w:val="center"/>
        <w:outlineLvl w:val="2"/>
        <w:rPr>
          <w:rFonts w:ascii="Garamond" w:eastAsia="Times New Roman" w:hAnsi="Garamond"/>
          <w:b/>
          <w:bCs/>
          <w:spacing w:val="-4"/>
          <w:sz w:val="24"/>
          <w:szCs w:val="24"/>
        </w:rPr>
      </w:pPr>
      <w:r w:rsidRPr="00227900">
        <w:rPr>
          <w:rFonts w:ascii="Garamond" w:eastAsia="Times New Roman" w:hAnsi="Garamond"/>
          <w:b/>
          <w:bCs/>
          <w:spacing w:val="-4"/>
          <w:sz w:val="24"/>
          <w:szCs w:val="24"/>
        </w:rPr>
        <w:t>Shqyrtimi nga gjykata</w:t>
      </w:r>
    </w:p>
    <w:p w:rsidR="005C4224" w:rsidRPr="00227900" w:rsidRDefault="005C4224" w:rsidP="007A2650">
      <w:pPr>
        <w:pStyle w:val="Hapesira7"/>
        <w:rPr>
          <w:lang w:eastAsia="en-GB"/>
        </w:rPr>
      </w:pPr>
    </w:p>
    <w:p w:rsidR="005C4224" w:rsidRPr="00227900" w:rsidRDefault="005C4224" w:rsidP="00C92C5D">
      <w:pPr>
        <w:widowControl w:val="0"/>
        <w:tabs>
          <w:tab w:val="left" w:pos="0"/>
        </w:tabs>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1. Me arritjen e marrëveshjes, prokurori e dërgon atë për miratim në gjykatë, së bashku me të gjitha aktet e hetimeve paraprake. Kur marrëveshja paraqitet në seancën paraprake, gjykata vendos sipas parashikimeve të paragrafit 4, të nenit 332/c, të këtij Kodi.</w:t>
      </w:r>
    </w:p>
    <w:p w:rsidR="005C4224" w:rsidRPr="00227900" w:rsidRDefault="005C4224" w:rsidP="00C92C5D">
      <w:pPr>
        <w:widowControl w:val="0"/>
        <w:tabs>
          <w:tab w:val="left" w:pos="0"/>
        </w:tabs>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2. Gjykata e shqyrton kërkesën në seancë gjyqësore brenda tridhjetë ditëve nga paraqitja e saj. Seanca zhvillohet me praninë e detyrueshme të prokurorit, të pandehurit dhe mbrojtësit të tij. Viktima njoftohet dhe ka të drejtë të marrë pjesë. Mosparaqitja e viktimës nuk pengon shqyrtimin e çështjes.</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3. Pas verifikimit të paraqitjes së palëve, gjykata e deklaron të hapur shqyrtimin gjyqësor dhe fton prokurorin për të paraqitur, në mënyrë të përmbledhur, rezultatet e marrëveshjes së arritur. Mbrojtësi e merr fjalën, nëse e kërkon.</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4. Gjykata e pyet posaçërisht të pandehurin lidhur me sa më poshtë:</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a) nëse e ka bërë marrëveshjen me vullnetin e tij të lirë;</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b) nëse ka qenë i përfaqësuar nga mbrojtësi në bisedimet për arritjen dhe nënshkrimin e saj;</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c) nëse e kupton marrëveshjen dhe përmbajtjen e saj;</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ç) nëse i ka kuptuar pasojat që vijnë prej miratimit të marrëveshjes;</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d) nëse jep pëlqimin që marrëveshja të miratohet dhe të vihet në ekzekutim.</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5. Në rastet kur viktima është e pranishme, gjykata e fton të japë mendim mbi përmbajtjen e marrëveshjes.</w:t>
      </w:r>
    </w:p>
    <w:p w:rsidR="005C4224" w:rsidRPr="00227900" w:rsidRDefault="005C4224" w:rsidP="007A2650">
      <w:pPr>
        <w:pStyle w:val="Hapesira7"/>
        <w:rPr>
          <w:lang w:eastAsia="en-GB"/>
        </w:rPr>
      </w:pPr>
    </w:p>
    <w:p w:rsidR="005C4224" w:rsidRPr="00227900" w:rsidRDefault="005C4224" w:rsidP="00C92C5D">
      <w:pPr>
        <w:widowControl w:val="0"/>
        <w:kinsoku w:val="0"/>
        <w:overflowPunct w:val="0"/>
        <w:autoSpaceDE w:val="0"/>
        <w:autoSpaceDN w:val="0"/>
        <w:adjustRightInd w:val="0"/>
        <w:spacing w:after="0" w:line="240" w:lineRule="auto"/>
        <w:ind w:firstLine="0"/>
        <w:jc w:val="center"/>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Neni 406/e</w:t>
      </w:r>
    </w:p>
    <w:p w:rsidR="005C4224" w:rsidRPr="00227900" w:rsidRDefault="005C4224" w:rsidP="00C92C5D">
      <w:pPr>
        <w:keepNext/>
        <w:keepLines/>
        <w:kinsoku w:val="0"/>
        <w:overflowPunct w:val="0"/>
        <w:spacing w:after="0" w:line="240" w:lineRule="auto"/>
        <w:ind w:firstLine="0"/>
        <w:jc w:val="center"/>
        <w:outlineLvl w:val="2"/>
        <w:rPr>
          <w:rFonts w:ascii="Garamond" w:eastAsia="Times New Roman" w:hAnsi="Garamond"/>
          <w:spacing w:val="-4"/>
          <w:sz w:val="24"/>
          <w:szCs w:val="24"/>
        </w:rPr>
      </w:pPr>
      <w:r w:rsidRPr="00227900">
        <w:rPr>
          <w:rFonts w:ascii="Garamond" w:eastAsia="Times New Roman" w:hAnsi="Garamond"/>
          <w:b/>
          <w:bCs/>
          <w:spacing w:val="-4"/>
          <w:sz w:val="24"/>
          <w:szCs w:val="24"/>
        </w:rPr>
        <w:t>Miratimi i marrëveshjes</w:t>
      </w:r>
    </w:p>
    <w:p w:rsidR="005C4224" w:rsidRPr="00227900" w:rsidRDefault="005C4224" w:rsidP="007A2650">
      <w:pPr>
        <w:pStyle w:val="Hapesira7"/>
      </w:pP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1. Kur nuk vendos pushimin e çështjes ose kthimin e akteve prokurorit, gjykata vendos miratimin e marrëveshjes.</w:t>
      </w:r>
    </w:p>
    <w:p w:rsidR="005C4224" w:rsidRPr="00227900" w:rsidRDefault="005C4224" w:rsidP="00C92C5D">
      <w:pPr>
        <w:widowControl w:val="0"/>
        <w:kinsoku w:val="0"/>
        <w:overflowPunct w:val="0"/>
        <w:autoSpaceDE w:val="0"/>
        <w:autoSpaceDN w:val="0"/>
        <w:adjustRightInd w:val="0"/>
        <w:spacing w:after="0" w:line="240" w:lineRule="auto"/>
        <w:ind w:firstLine="0"/>
        <w:jc w:val="left"/>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2. Vendimi përmban në mënyrë të përmbledhur, me pasojë pavlefshmërie:</w:t>
      </w:r>
    </w:p>
    <w:p w:rsidR="005C4224" w:rsidRPr="00227900" w:rsidRDefault="005C4224" w:rsidP="00C92C5D">
      <w:pPr>
        <w:widowControl w:val="0"/>
        <w:tabs>
          <w:tab w:val="left" w:pos="0"/>
        </w:tabs>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a) gjenealitetet e të pandehurit dhe të dhënat e tjera personale të nevojshme për identifikimin e tij, si dhe gjenealitetet e viktimës, nëse është e pranishme;</w:t>
      </w:r>
    </w:p>
    <w:p w:rsidR="005C4224" w:rsidRPr="00227900" w:rsidRDefault="005C4224" w:rsidP="00C92C5D">
      <w:pPr>
        <w:widowControl w:val="0"/>
        <w:tabs>
          <w:tab w:val="left" w:pos="0"/>
        </w:tabs>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 xml:space="preserve">b) faktin që i pandehuri ka qenë i përfaqësuar dhe identitetin e mbrojtësit të tij; </w:t>
      </w:r>
    </w:p>
    <w:p w:rsidR="005C4224" w:rsidRPr="00227900" w:rsidRDefault="005C4224" w:rsidP="00C92C5D">
      <w:pPr>
        <w:widowControl w:val="0"/>
        <w:tabs>
          <w:tab w:val="left" w:pos="0"/>
        </w:tabs>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c) faktin që i pandehuri e ka kuptuar përmbajtjen e marrëveshjes dhe pasojat që vijnë prej saj dhe ka nënshkruar me vullnet të lirë;</w:t>
      </w:r>
    </w:p>
    <w:p w:rsidR="005C4224" w:rsidRPr="00227900" w:rsidRDefault="005C4224" w:rsidP="00C92C5D">
      <w:pPr>
        <w:widowControl w:val="0"/>
        <w:tabs>
          <w:tab w:val="left" w:pos="0"/>
        </w:tabs>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 xml:space="preserve">ç) faktin se cilësimi juridik i veprës dhe rrethanat e saj, përshtatshmëria e dënimit të caktuar, si dhe mungesa e shkaqeve të padënueshmërisë apo të shuarjes së veprës penale, janë vlerësuar drejt nga prokurori;  </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d) deklarimin fajtor të të pandehurit, caktimin e dënimit dhe disponime të tjera, sipas përmbajtjes së marrëveshjes;</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dh) datën dhe nënshkrimin e vendimit.</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3. Kur është arritur marrëveshja për dëmin civil, ajo është pjesë e përmbajtjes së vendimit gjyqësor.</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4. Gjykata nuk mund të ndryshojë kushtet e marrëveshjes së arritur mes palëve.</w:t>
      </w:r>
    </w:p>
    <w:p w:rsidR="005C4224" w:rsidRPr="00227900" w:rsidRDefault="005C4224" w:rsidP="0020611A">
      <w:pPr>
        <w:pStyle w:val="Hapesira7"/>
      </w:pPr>
    </w:p>
    <w:p w:rsidR="005C4224" w:rsidRPr="00227900" w:rsidRDefault="005C4224" w:rsidP="00C92C5D">
      <w:pPr>
        <w:widowControl w:val="0"/>
        <w:kinsoku w:val="0"/>
        <w:overflowPunct w:val="0"/>
        <w:autoSpaceDE w:val="0"/>
        <w:autoSpaceDN w:val="0"/>
        <w:adjustRightInd w:val="0"/>
        <w:spacing w:after="0" w:line="240" w:lineRule="auto"/>
        <w:ind w:firstLine="0"/>
        <w:jc w:val="center"/>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Neni 406/ë</w:t>
      </w:r>
    </w:p>
    <w:p w:rsidR="005C4224" w:rsidRPr="00227900" w:rsidRDefault="005C4224" w:rsidP="00C92C5D">
      <w:pPr>
        <w:keepNext/>
        <w:keepLines/>
        <w:kinsoku w:val="0"/>
        <w:overflowPunct w:val="0"/>
        <w:spacing w:after="0" w:line="240" w:lineRule="auto"/>
        <w:ind w:firstLine="0"/>
        <w:jc w:val="center"/>
        <w:outlineLvl w:val="2"/>
        <w:rPr>
          <w:rFonts w:ascii="Garamond" w:eastAsia="Times New Roman" w:hAnsi="Garamond"/>
          <w:spacing w:val="-4"/>
          <w:sz w:val="24"/>
          <w:szCs w:val="24"/>
        </w:rPr>
      </w:pPr>
      <w:r w:rsidRPr="00227900">
        <w:rPr>
          <w:rFonts w:ascii="Garamond" w:eastAsia="Times New Roman" w:hAnsi="Garamond"/>
          <w:b/>
          <w:bCs/>
          <w:spacing w:val="-4"/>
          <w:sz w:val="24"/>
          <w:szCs w:val="24"/>
        </w:rPr>
        <w:t>Refuzimi i marrëveshjes</w:t>
      </w:r>
    </w:p>
    <w:p w:rsidR="005C4224" w:rsidRPr="00227900" w:rsidRDefault="005C4224" w:rsidP="0020611A">
      <w:pPr>
        <w:pStyle w:val="Hapesira7"/>
        <w:rPr>
          <w:lang w:eastAsia="en-GB"/>
        </w:rPr>
      </w:pP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1. Gjykata vendos të refuzojë miratimin e marrëveshjes kur:</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a) i pandehuri tërheq pëlqimin;</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 xml:space="preserve">b) provohet se vullneti i të pandehurit ka qenë i vesuar; </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c) i pandehuri i thirrur rregullisht nuk merr pjesë në gjyq, pa shkaqe të përligjura;</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ç) ekziston një nga shkaqet e mosfillimit të procedimit ose të pushimit të akuzës ose çështjes;</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d) provat në fashikullin e hetimeve vijnë në kundërshtim me pohimin e të pandehurit se ai e ka kryer veprën penale;</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dh) cilësimi juridik i veprës penale dhe i rrethanave të kryerjes së saj është i gabuar;</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e) dënimi i caktuar në marrëveshje është i papërshtatshëm, në raport me veprën e kryer dhe personalitetin e të pandehurit.</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2. Vendimi për refuzimin e miratimit të marrëveshjes arsyetohet. Në rastin e parashikuar nga shkronja “ç”, e paragrafit 1, të këtij neni, gjykata vendos pushimin e çështjes, ndërsa në rastet e tjera i kthen aktet prokurorit. Kur gjykata refuzon miratimin e marrëveshjes, nuk lejohet paraqitja e një kërkese të re.</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3. Deklarimet e të pandehurit gjatë seancës nuk mund të përdoren kundër tij.</w:t>
      </w:r>
    </w:p>
    <w:p w:rsidR="005C4224" w:rsidRPr="00227900" w:rsidRDefault="005C4224" w:rsidP="0020611A">
      <w:pPr>
        <w:pStyle w:val="Hapesira7"/>
        <w:rPr>
          <w:lang w:eastAsia="en-GB"/>
        </w:rPr>
      </w:pPr>
    </w:p>
    <w:p w:rsidR="005C4224" w:rsidRPr="00227900" w:rsidRDefault="005C4224" w:rsidP="00C92C5D">
      <w:pPr>
        <w:widowControl w:val="0"/>
        <w:kinsoku w:val="0"/>
        <w:overflowPunct w:val="0"/>
        <w:autoSpaceDE w:val="0"/>
        <w:autoSpaceDN w:val="0"/>
        <w:adjustRightInd w:val="0"/>
        <w:spacing w:after="0" w:line="240" w:lineRule="auto"/>
        <w:ind w:firstLine="0"/>
        <w:jc w:val="center"/>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Neni 406/f</w:t>
      </w:r>
    </w:p>
    <w:p w:rsidR="005C4224" w:rsidRPr="00227900" w:rsidRDefault="005C4224" w:rsidP="00C92C5D">
      <w:pPr>
        <w:keepNext/>
        <w:keepLines/>
        <w:kinsoku w:val="0"/>
        <w:overflowPunct w:val="0"/>
        <w:spacing w:after="0" w:line="240" w:lineRule="auto"/>
        <w:ind w:firstLine="0"/>
        <w:jc w:val="center"/>
        <w:outlineLvl w:val="2"/>
        <w:rPr>
          <w:rFonts w:ascii="Garamond" w:eastAsia="Times New Roman" w:hAnsi="Garamond"/>
          <w:spacing w:val="-4"/>
          <w:sz w:val="24"/>
          <w:szCs w:val="24"/>
        </w:rPr>
      </w:pPr>
      <w:r w:rsidRPr="00227900">
        <w:rPr>
          <w:rFonts w:ascii="Garamond" w:eastAsia="Times New Roman" w:hAnsi="Garamond"/>
          <w:b/>
          <w:bCs/>
          <w:spacing w:val="-4"/>
          <w:sz w:val="24"/>
          <w:szCs w:val="24"/>
        </w:rPr>
        <w:t>Ankimi ndaj vendimit të gjykatës</w:t>
      </w:r>
    </w:p>
    <w:p w:rsidR="005C4224" w:rsidRPr="00227900" w:rsidRDefault="005C4224" w:rsidP="0020611A">
      <w:pPr>
        <w:pStyle w:val="Hapesira7"/>
        <w:rPr>
          <w:lang w:eastAsia="en-GB"/>
        </w:rPr>
      </w:pP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1. Kundër vendimit të gjykatës nuk lejohet ankim.</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2. Prokurori mund të bëjë ankim vetëm ndaj vendimit të gjykatës për pushimin e çështjes.</w:t>
      </w:r>
    </w:p>
    <w:p w:rsidR="005C4224" w:rsidRPr="00227900" w:rsidRDefault="005C4224" w:rsidP="00C92C5D">
      <w:pPr>
        <w:widowControl w:val="0"/>
        <w:kinsoku w:val="0"/>
        <w:overflowPunct w:val="0"/>
        <w:autoSpaceDE w:val="0"/>
        <w:autoSpaceDN w:val="0"/>
        <w:adjustRightInd w:val="0"/>
        <w:spacing w:after="0" w:line="240" w:lineRule="auto"/>
        <w:ind w:firstLine="0"/>
        <w:rPr>
          <w:rFonts w:ascii="Garamond" w:eastAsia="Times New Roman" w:hAnsi="Garamond"/>
          <w:spacing w:val="-4"/>
          <w:sz w:val="24"/>
          <w:szCs w:val="24"/>
          <w:lang w:eastAsia="en-GB"/>
        </w:rPr>
      </w:pPr>
      <w:r w:rsidRPr="00227900">
        <w:rPr>
          <w:rFonts w:ascii="Garamond" w:eastAsia="Times New Roman" w:hAnsi="Garamond"/>
          <w:spacing w:val="-4"/>
          <w:sz w:val="24"/>
          <w:szCs w:val="24"/>
          <w:lang w:eastAsia="en-GB"/>
        </w:rPr>
        <w:tab/>
        <w:t>3. Për ankimin zbatohen, për aq sa janë të pajtueshme, nenet 407 e vijues të këtij Kodi.”.</w:t>
      </w:r>
    </w:p>
    <w:p w:rsidR="005C4224" w:rsidRPr="00227900" w:rsidRDefault="005C4224" w:rsidP="00BA673D">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229</w:t>
      </w:r>
    </w:p>
    <w:p w:rsidR="005C4224" w:rsidRPr="00227900" w:rsidRDefault="005C4224" w:rsidP="00BA673D">
      <w:pPr>
        <w:pStyle w:val="Hapesira7"/>
      </w:pPr>
    </w:p>
    <w:p w:rsidR="005C4224" w:rsidRPr="00227900" w:rsidRDefault="005C4224" w:rsidP="00C92C5D">
      <w:pPr>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Neni 408 ndryshohet si më poshtë:</w:t>
      </w:r>
    </w:p>
    <w:p w:rsidR="005C4224" w:rsidRPr="00227900" w:rsidRDefault="005C4224" w:rsidP="00BA673D">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408</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Prokurori mund të bëjë ankim në gjykatën më të lartë, sipas rasteve të parashikuara nga ky Kod.”. </w:t>
      </w:r>
    </w:p>
    <w:p w:rsidR="005C4224" w:rsidRPr="00227900" w:rsidRDefault="005C4224" w:rsidP="00BA673D">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230</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410, pika 2, pas fjalëve “mund të bëjë ankim vetëm kur” shtohen fjalët “është i autorizuar posaçërisht nga i pandehuri” dhe pas fjalëve “format e parashikuara nga ligji” shtohen fjalët “ose me deklarim në seancë”.</w:t>
      </w:r>
    </w:p>
    <w:p w:rsidR="005C4224" w:rsidRPr="00227900" w:rsidRDefault="005C4224" w:rsidP="00BA673D">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231</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Në nenin 411, pika 2, fjala “pandehurit” zëvendësohet me fjalën “paditurit”. </w:t>
      </w:r>
    </w:p>
    <w:p w:rsidR="005C4224" w:rsidRPr="00227900" w:rsidRDefault="005C4224" w:rsidP="00BA673D">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232</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415, pika 1, fjalia e parë ndryshohet si më poshtë:</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“1. Përveç rasteve të parashikuara ndryshe në këtë Kod, afati për të bërë ankim është pesëmbëdhjetë ditë.”. </w:t>
      </w:r>
    </w:p>
    <w:p w:rsidR="005C4224" w:rsidRPr="00227900" w:rsidRDefault="005C4224" w:rsidP="00BA673D">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233</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Në nenin 416, pika 3, fjala “pandehurit” zëvendësohet me fjalën “paditurit”. </w:t>
      </w:r>
    </w:p>
    <w:p w:rsidR="005C4224" w:rsidRPr="00227900" w:rsidRDefault="005C4224" w:rsidP="00BA673D">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234</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417, pika 1, në fjalinë e parë, pas fjalëve “në gjykatën e apelit” shtohen fjalët “me përjashtim të rasteve kur ligji parashikon ndryshe”, ndërsa fjalia e dytë shfuqizohet.</w:t>
      </w:r>
    </w:p>
    <w:p w:rsidR="005C4224" w:rsidRPr="00227900" w:rsidRDefault="005C4224" w:rsidP="00BA673D">
      <w:pPr>
        <w:pStyle w:val="Hapesira7"/>
      </w:pPr>
    </w:p>
    <w:p w:rsidR="005C4224" w:rsidRPr="00227900" w:rsidRDefault="005C4224" w:rsidP="00C92C5D">
      <w:pPr>
        <w:spacing w:after="0" w:line="240" w:lineRule="auto"/>
        <w:ind w:firstLine="0"/>
        <w:contextualSpacing/>
        <w:jc w:val="center"/>
        <w:rPr>
          <w:rFonts w:ascii="Garamond" w:eastAsia="MS Mincho" w:hAnsi="Garamond"/>
          <w:spacing w:val="-4"/>
          <w:sz w:val="24"/>
          <w:szCs w:val="24"/>
        </w:rPr>
      </w:pPr>
      <w:r w:rsidRPr="00227900">
        <w:rPr>
          <w:rFonts w:ascii="Garamond" w:eastAsia="MS Mincho" w:hAnsi="Garamond"/>
          <w:spacing w:val="-4"/>
          <w:sz w:val="24"/>
          <w:szCs w:val="24"/>
        </w:rPr>
        <w:t>Neni 235</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419 fjala “dhjetë” zëvendësohet me fjalën “pesë” dhe pas fjalëve “ditëve nga” shtohen fjalët “realizimi i njoftimeve” dhe pas fjalëve “aktet e procedimit dhe ankimin” shtohen fjalët “nëse nuk është hequr dorë nga ankimi.”.</w:t>
      </w:r>
    </w:p>
    <w:p w:rsidR="005C4224" w:rsidRDefault="005C4224" w:rsidP="00BA673D">
      <w:pPr>
        <w:pStyle w:val="Hapesira7"/>
      </w:pPr>
    </w:p>
    <w:p w:rsidR="00BA673D" w:rsidRDefault="00BA673D" w:rsidP="00BA673D">
      <w:pPr>
        <w:pStyle w:val="Hapesira7"/>
      </w:pPr>
    </w:p>
    <w:p w:rsidR="00BA673D" w:rsidRDefault="00BA673D" w:rsidP="00BA673D">
      <w:pPr>
        <w:pStyle w:val="Hapesira7"/>
      </w:pPr>
    </w:p>
    <w:p w:rsidR="00BA673D" w:rsidRPr="00227900" w:rsidRDefault="00BA673D" w:rsidP="00BA673D">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236</w:t>
      </w:r>
    </w:p>
    <w:p w:rsidR="005C4224" w:rsidRPr="00BA673D" w:rsidRDefault="005C4224" w:rsidP="00BA673D">
      <w:pPr>
        <w:pStyle w:val="Hapesira7"/>
        <w:rPr>
          <w:rStyle w:val="grame"/>
        </w:rPr>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420 bëhen ndryshimet dhe shtesat e mëposhtme:</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Në pikën 1 fjalia ndryshohet si më poshtë: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“Me përjashtim të rasteve kur konstatohet në seancë, ankimi nuk pranohet në dhomë këshillimi:”.</w:t>
      </w:r>
    </w:p>
    <w:p w:rsidR="005C4224" w:rsidRPr="00227900" w:rsidRDefault="005C4224" w:rsidP="00C92C5D">
      <w:pPr>
        <w:autoSpaceDE w:val="0"/>
        <w:autoSpaceDN w:val="0"/>
        <w:adjustRightInd w:val="0"/>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pikën 1, shkronja “ç”, pas fjalës “ankimi” shtohen fjalët “gjatë gjykimit”.</w:t>
      </w:r>
    </w:p>
    <w:p w:rsidR="005C4224" w:rsidRPr="00227900" w:rsidRDefault="005C4224" w:rsidP="00C92C5D">
      <w:pPr>
        <w:autoSpaceDE w:val="0"/>
        <w:autoSpaceDN w:val="0"/>
        <w:adjustRightInd w:val="0"/>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Pas shkronjës “ç” shtohet shkronja “d” me këtë përmbajtje: </w:t>
      </w:r>
    </w:p>
    <w:p w:rsidR="005C4224" w:rsidRPr="00227900" w:rsidRDefault="005C4224" w:rsidP="00C92C5D">
      <w:pPr>
        <w:autoSpaceDE w:val="0"/>
        <w:autoSpaceDN w:val="0"/>
        <w:adjustRightInd w:val="0"/>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“d) kur ankimi nuk ka më objekt”.</w:t>
      </w:r>
    </w:p>
    <w:p w:rsidR="005C4224" w:rsidRPr="00227900" w:rsidRDefault="005C4224" w:rsidP="00C92C5D">
      <w:pPr>
        <w:autoSpaceDE w:val="0"/>
        <w:autoSpaceDN w:val="0"/>
        <w:adjustRightInd w:val="0"/>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Pika 3 ndryshohet si më poshtë:</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“3. Vendimi i mospranimit i njoftohet atij që ka bërë ankimin dhe kundër tij lejohet rekurs në Gjykatën e Lartë brenda kompetencës së saj.”.</w:t>
      </w:r>
    </w:p>
    <w:p w:rsidR="005C4224" w:rsidRPr="00227900" w:rsidRDefault="005C4224" w:rsidP="00C92C5D">
      <w:pPr>
        <w:autoSpaceDE w:val="0"/>
        <w:autoSpaceDN w:val="0"/>
        <w:adjustRightInd w:val="0"/>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Pas pikës 3 shtohet pika 4 me këtë përmbajtje:</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“4. Kur gjykata vendos mospranimin e ankimit, vendimi konsiderohet i paankimuar për efekt të vënies në ekzekutim.”.</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237</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Pas nenit 420 shtohet nenit 420/1 me këtë përmbajtje:</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420/1</w:t>
      </w:r>
    </w:p>
    <w:p w:rsidR="005C4224" w:rsidRPr="00227900" w:rsidRDefault="005C4224" w:rsidP="00C92C5D">
      <w:pPr>
        <w:autoSpaceDE w:val="0"/>
        <w:autoSpaceDN w:val="0"/>
        <w:adjustRightInd w:val="0"/>
        <w:spacing w:after="0" w:line="240" w:lineRule="auto"/>
        <w:ind w:firstLine="0"/>
        <w:jc w:val="center"/>
        <w:rPr>
          <w:rFonts w:ascii="Garamond" w:eastAsia="MS Mincho" w:hAnsi="Garamond"/>
          <w:b/>
          <w:spacing w:val="-4"/>
          <w:sz w:val="24"/>
          <w:szCs w:val="24"/>
        </w:rPr>
      </w:pPr>
      <w:r w:rsidRPr="00227900">
        <w:rPr>
          <w:rFonts w:ascii="Garamond" w:eastAsia="MS Mincho" w:hAnsi="Garamond"/>
          <w:b/>
          <w:spacing w:val="-4"/>
          <w:sz w:val="24"/>
          <w:szCs w:val="24"/>
        </w:rPr>
        <w:t>Rivendosja në afatin e ankimit</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1. Palët rivendosen në afatin e ankimit kur provojnë se nuk kanë pasur mundësi ta respektojnë afatin për shkak të rastit fator ose të forcës madhore. Kërkesa shoqërohet së bashku me ankimin, me pasojë mospranimi.</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2. Kur gjykimi është zhvilluar sipas parashikimeve të nenit 351, të këtij Kodi, i pandehuri mund të kërkojë rivendosjen në afat për të bërë ankim kur provon se nuk ka marrë dijeni për vendimin.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3. Kërkesa për rivendosjen në afat paraqitet brenda dhjetë ditëve nga zhdukja e faktit që përbënte rast ose forcë madhore, kurse në rastet e parashikuara në paragrafin 2, të këtij neni, nga dita kur i pandehuri ka marrë dijeni efektivisht për vendimin. Rivendosja në afat nuk lejohet më shumë se një herë për secilën palë dhe për çdo shkallë të procedimit.</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4. Nëse ankuesi nuk paraqitet në seancë, pa shkaqe të arsyeshme, megjithëse ka dijeni rregullisht për datën dhe orën e saj ose heq dorë nga kërkesa, gjykata vendos mospranimin e kërkesës.</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5. Kur kërkesa pranohet dhe vendimi për të cilin është lejuar rivendosja në afat është një vendim dënimi me burgim, i cili është ekzekutuar, ekzekutimi i dënimit pezullohet. Gjykata urdhëron lirimin e menjëhershëm të të pandehurit në rast se nuk mbahet për shkak të një mase sigurimi me arrest. </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6. Gjykata arsyeton vendimin brenda 5 ditëve nga shpallja e tij.</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7. Kundër vendimin që lejon rivendosjen në afat bëhet ankim së bashku me vendimin përfundimtar.  </w:t>
      </w:r>
    </w:p>
    <w:p w:rsidR="005C4224" w:rsidRPr="00227900" w:rsidRDefault="005C4224" w:rsidP="00C92C5D">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ind w:firstLine="0"/>
        <w:rPr>
          <w:rFonts w:ascii="Garamond" w:eastAsia="Cambria" w:hAnsi="Garamond"/>
          <w:spacing w:val="-4"/>
          <w:sz w:val="24"/>
          <w:szCs w:val="24"/>
        </w:rPr>
      </w:pPr>
      <w:r w:rsidRPr="00227900">
        <w:rPr>
          <w:rFonts w:ascii="Garamond" w:eastAsia="Cambria" w:hAnsi="Garamond"/>
          <w:spacing w:val="-4"/>
          <w:sz w:val="24"/>
          <w:szCs w:val="24"/>
        </w:rPr>
        <w:t xml:space="preserve">     8. Kundër vendimit që refuzon kërkesën për rivendosje në afat mund të bëhet ankim brenda 5 ditëve. Gjykata e apelit shqyrton ankimin në dhomë këshillimi brenda 15 ditëve nga data e marrjes së akteve.”.</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238</w:t>
      </w:r>
    </w:p>
    <w:p w:rsidR="005C4224" w:rsidRPr="00227900" w:rsidRDefault="005C4224" w:rsidP="00BA673D">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422 bëhet ky ndryshim:</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pikën 1, fjalët “palët private” zëvendësohen me fjalët “, paditësi dhe i padituri civil” dhe fjala “mund” zëvendësohet me fjalët “kanë të drejtë”.</w:t>
      </w:r>
    </w:p>
    <w:p w:rsidR="005C4224" w:rsidRPr="00227900" w:rsidRDefault="005C4224" w:rsidP="00BA673D">
      <w:pPr>
        <w:pStyle w:val="Hapesira7"/>
      </w:pPr>
    </w:p>
    <w:p w:rsidR="005C4224" w:rsidRPr="00227900" w:rsidRDefault="005C4224" w:rsidP="00C92C5D">
      <w:pPr>
        <w:tabs>
          <w:tab w:val="left" w:pos="1739"/>
        </w:tabs>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239</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424, pika 3, fjalët “gjykatës për krime të rënda” zëvendësohen me fjalët “Gjykatës kundër Korrupsionit dhe Krimit të Organizuar” dhe fjalët “gjykata e apelit për krime të rënda” zëvendësohet me fjalët “Gjykata e Apelit kundër Korrupsionit dhe Krimit të Organizuar”.</w:t>
      </w:r>
    </w:p>
    <w:p w:rsidR="005C4224" w:rsidRPr="00227900" w:rsidRDefault="005C4224" w:rsidP="00BA673D">
      <w:pPr>
        <w:pStyle w:val="Hapesira7"/>
      </w:pPr>
    </w:p>
    <w:p w:rsidR="005C4224" w:rsidRPr="00227900" w:rsidRDefault="005C4224" w:rsidP="00C92C5D">
      <w:pPr>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240</w:t>
      </w:r>
    </w:p>
    <w:p w:rsidR="005C4224" w:rsidRPr="00227900" w:rsidRDefault="005C4224" w:rsidP="00BA673D">
      <w:pPr>
        <w:pStyle w:val="Hapesira7"/>
      </w:pPr>
    </w:p>
    <w:p w:rsidR="005C4224" w:rsidRPr="00227900" w:rsidRDefault="005C4224" w:rsidP="00C92C5D">
      <w:pPr>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Në nenin 425 bëhen ndryshimet dhe shtesat e mëposhtme:</w:t>
      </w:r>
    </w:p>
    <w:p w:rsidR="005C4224" w:rsidRPr="00227900" w:rsidRDefault="005C4224" w:rsidP="00C92C5D">
      <w:pPr>
        <w:spacing w:after="0" w:line="240" w:lineRule="auto"/>
        <w:ind w:firstLine="0"/>
        <w:contextualSpacing/>
        <w:jc w:val="left"/>
        <w:rPr>
          <w:rFonts w:ascii="Garamond" w:eastAsia="MS Mincho" w:hAnsi="Garamond"/>
          <w:spacing w:val="-4"/>
          <w:sz w:val="24"/>
          <w:szCs w:val="24"/>
        </w:rPr>
      </w:pPr>
      <w:r w:rsidRPr="00227900">
        <w:rPr>
          <w:rFonts w:ascii="Garamond" w:eastAsia="MS Mincho" w:hAnsi="Garamond"/>
          <w:spacing w:val="-4"/>
          <w:sz w:val="24"/>
          <w:szCs w:val="24"/>
        </w:rPr>
        <w:tab/>
        <w:t>Pika 1 ndryshohet si më poshtë:</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“1. Gjykata e apelit e shqyrton çështjen brenda shkaqeve të ngritura në ankim. Për çështje të ligjit që duhet të shqyrtohen kryesisht, si dhe për shkaqet e ngritura në ankim që nuk bazohen në motive personale, gjykata e apelit shqyrton edhe pjesën që u takon bashkëtëpandehurve që nuk kanë bërë apel.”.</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pikën 2, shkronja “c”, fjalët “dhe masat e sigurimit” zëvendësohen me fjalët “ose dënimet alternative” dhe shenja e pikësimit “.” zëvendësohet me shenjën e pikëzimit “;”.</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pikën 2, pas shkronjës “c” shtohet shkronja “ç” me këtë përmbajtje:</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“ç) mund t’i japë faktit një cilësim juridik më të rëndë se ai i kërkuar nga prokurori kur çështja është në kompetencën e saj lëndore. Në këtë rast, gjykata riçel shqyrtimin gjyqësor dhe zbaton parashikimet e paragrafit 2, të nenit 375, të këtij Kodi.”.</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pikën 2, në fjalinë e parë, pas fjalës “prokurori” shtohen fjalët “ose viktima akuzuese”.</w:t>
      </w:r>
    </w:p>
    <w:p w:rsidR="005C4224" w:rsidRPr="00227900" w:rsidRDefault="005C4224" w:rsidP="00C92C5D">
      <w:pPr>
        <w:autoSpaceDE w:val="0"/>
        <w:autoSpaceDN w:val="0"/>
        <w:adjustRightInd w:val="0"/>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pikën 3, pas fjalëve “vendimit të apeluar” shtohen fjalët “dhe as t’i japë faktit një cilësim juridik më të rëndë.”.</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241</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Pas nenit 426 shtohet neni 426/a me këtë përmbajtje:</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sidDel="00583778">
        <w:rPr>
          <w:rFonts w:ascii="Garamond" w:eastAsia="MS Mincho" w:hAnsi="Garamond"/>
          <w:spacing w:val="-4"/>
          <w:sz w:val="24"/>
          <w:szCs w:val="24"/>
        </w:rPr>
        <w:t xml:space="preserve"> </w:t>
      </w:r>
      <w:r w:rsidRPr="00227900">
        <w:rPr>
          <w:rFonts w:ascii="Garamond" w:eastAsia="MS Mincho" w:hAnsi="Garamond"/>
          <w:spacing w:val="-4"/>
          <w:sz w:val="24"/>
          <w:szCs w:val="24"/>
        </w:rPr>
        <w:t xml:space="preserve">“Neni 426/a </w:t>
      </w: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b/>
          <w:spacing w:val="-4"/>
          <w:sz w:val="24"/>
          <w:szCs w:val="24"/>
        </w:rPr>
        <w:t>Shqyrtimi gjyqësor në gjykatën e apelit</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1. Përpara se të fillojë shqyrtimin gjyqësor, kryetari i trupit gjykues kontrollon paraqitjen e palëve. Në rast se palët nuk janë paraqitur, kryetari verifikon nëse njoftimet janë të rregullta dhe nëse mungesa është e justifikuar.</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2. Pas verifikimit të palëve dhe legjitimit të tyre, gjykata shpall trupin gjykues dhe deklaron të hapur diskutimin.</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3. Kryetari ose anëtari i trupit gjykues relaton në mënyrë të përmbledhur dosjen gjyqësore dhe shkaqet e ngritura në ankim.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4. Kur  është bërë ankim vetëm nga njëra prej palëve, fjalën e para e merr ajo. Kur kanë bërë ankim si prokurori, ashtu dhe i pandehuri, i pari e merr fjalën prokurori.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5. Në shqyrtimin e çështjes në apel mbahen parasysh, për aq sa janë të zbatueshme, dispozitat mbi procedurën e gjykimit në shkallë të parë.</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6. Gjykata mund të urdhërojë palët që të parashtrojnë pretendimet e tyre në mënyrë të përmbledhur, duke caktuar edhe kohën e vlerësuar të mjaftueshme. Palët nuk mund të parashtrojnë në seancë shkaqe tej atyre të ngritura në apel.”.</w:t>
      </w:r>
    </w:p>
    <w:p w:rsidR="005C4224" w:rsidRPr="00227900" w:rsidRDefault="005C4224" w:rsidP="00BA673D">
      <w:pPr>
        <w:pStyle w:val="Hapesira7"/>
      </w:pPr>
      <w:r w:rsidRPr="00227900">
        <w:t xml:space="preserve">             </w:t>
      </w:r>
    </w:p>
    <w:p w:rsidR="005C4224" w:rsidRPr="00227900" w:rsidRDefault="005C4224" w:rsidP="00C92C5D">
      <w:pPr>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242</w:t>
      </w:r>
    </w:p>
    <w:p w:rsidR="005C4224" w:rsidRPr="00227900" w:rsidRDefault="005C4224" w:rsidP="00BA673D">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427 bëhen ndryshimet e mëposhtme:</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pikën 1, pas fjalëve “Kur një palë” shtohen fjalët “në aktin e apelit ose plotësimin e tij,”, fjala “administruara” zëvendësohet me fjalën “lejuara” dhe fjalët “se një gjë e tillë është e nevojshme, vendos përsëritjen tërësisht ose pjesërisht të shqyrtimit” zëvendësohen me fjalët “se nuk mund të vendosë në gjendjen që janë aktet, përsërit shqyrtimin”.</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Pika 4 ndryshohet si më poshtë:</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“4. Kur i pandehuri është deklaruar i pafajshëm, gjykata e apelit nuk mund ta deklarojë atë fajtor vetëm mbi bazën e vlerësimit të ndryshëm të provave të marra në gjykimin në shkallë të parë. Në këtë rast gjykata e apelit përsërit shqyrtimin gjyqësor.”.</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243</w:t>
      </w:r>
    </w:p>
    <w:p w:rsidR="005C4224" w:rsidRPr="00227900" w:rsidRDefault="005C4224" w:rsidP="00BA673D">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428 bëhen ndryshimet dhe shtesat e mëposhtme:</w:t>
      </w:r>
    </w:p>
    <w:p w:rsidR="004D7458" w:rsidRDefault="005C4224" w:rsidP="00C92C5D">
      <w:pPr>
        <w:autoSpaceDE w:val="0"/>
        <w:autoSpaceDN w:val="0"/>
        <w:adjustRightInd w:val="0"/>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pikën 1, shkronja “c”, hiqen fjalët “ose kur nuk vërte</w:t>
      </w:r>
      <w:r w:rsidR="004D7458">
        <w:rPr>
          <w:rFonts w:ascii="Garamond" w:eastAsia="MS Mincho" w:hAnsi="Garamond"/>
          <w:spacing w:val="-4"/>
          <w:sz w:val="24"/>
          <w:szCs w:val="24"/>
        </w:rPr>
        <w:t>tohet fajësia e të pandehurit”.</w:t>
      </w:r>
    </w:p>
    <w:p w:rsidR="005C4224" w:rsidRPr="00227900" w:rsidRDefault="005C4224" w:rsidP="004D7458">
      <w:pPr>
        <w:autoSpaceDE w:val="0"/>
        <w:autoSpaceDN w:val="0"/>
        <w:adjustRightInd w:val="0"/>
        <w:spacing w:after="0" w:line="240" w:lineRule="auto"/>
        <w:contextualSpacing/>
        <w:rPr>
          <w:rFonts w:ascii="Garamond" w:eastAsia="MS Mincho" w:hAnsi="Garamond"/>
          <w:spacing w:val="-4"/>
          <w:sz w:val="24"/>
          <w:szCs w:val="24"/>
        </w:rPr>
      </w:pPr>
      <w:r w:rsidRPr="00227900">
        <w:rPr>
          <w:rFonts w:ascii="Garamond" w:eastAsia="MS Mincho" w:hAnsi="Garamond"/>
          <w:spacing w:val="-4"/>
          <w:sz w:val="24"/>
          <w:szCs w:val="24"/>
        </w:rPr>
        <w:t>Në pikën 1, shkronja “ç”, fjalët “me pjesëmarrjen e përfaqësuesit të të dëmtuarit akuzues dhe të mbrojtësit të të pandehurit” zëvendësohen me fjalët “</w:t>
      </w:r>
      <w:r w:rsidRPr="00227900">
        <w:rPr>
          <w:rFonts w:ascii="Garamond" w:hAnsi="Garamond"/>
          <w:spacing w:val="-4"/>
          <w:sz w:val="24"/>
          <w:szCs w:val="24"/>
        </w:rPr>
        <w:t xml:space="preserve">me </w:t>
      </w:r>
      <w:r w:rsidRPr="00227900">
        <w:rPr>
          <w:rFonts w:ascii="Garamond" w:eastAsia="MS Mincho" w:hAnsi="Garamond"/>
          <w:spacing w:val="-4"/>
          <w:sz w:val="24"/>
          <w:szCs w:val="24"/>
        </w:rPr>
        <w:t xml:space="preserve">pjesëmarrjen e të pandehurit, të mbrojtësit të tij, ose përfaqësuesit të viktimës akuzuese” dhe hiqen fjalët “ose ndihmësgjyqtar” dhe “dhe ndihmësgjyqtarëve”.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Pas pikës 1 shtohet pika 2 me këtë përmbajtje:</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“2. Një kopje e vendimit i njoftohet menjëherë gjykatës së shkallës së parë.”.</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244</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429, pika 1, hiqen fjalët “apo të gjykatës më të afërt”.</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245</w:t>
      </w:r>
    </w:p>
    <w:p w:rsidR="005C4224" w:rsidRPr="00227900" w:rsidRDefault="005C4224" w:rsidP="00BA673D">
      <w:pPr>
        <w:pStyle w:val="Hapesira7"/>
      </w:pPr>
    </w:p>
    <w:p w:rsidR="005C4224" w:rsidRPr="00227900" w:rsidRDefault="005C4224" w:rsidP="00BA673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Pas nenit 430 shtohet nenit 430/1 me këtë përmbajtje:</w:t>
      </w:r>
    </w:p>
    <w:p w:rsidR="005C4224" w:rsidRPr="00227900" w:rsidRDefault="005C4224" w:rsidP="00BA673D">
      <w:pPr>
        <w:pStyle w:val="Hapesira7"/>
      </w:pPr>
      <w:r w:rsidRPr="00227900">
        <w:t xml:space="preserve"> </w:t>
      </w: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430/1</w:t>
      </w:r>
    </w:p>
    <w:p w:rsidR="005C4224" w:rsidRPr="00227900" w:rsidRDefault="005C4224" w:rsidP="00C92C5D">
      <w:pPr>
        <w:autoSpaceDE w:val="0"/>
        <w:autoSpaceDN w:val="0"/>
        <w:adjustRightInd w:val="0"/>
        <w:spacing w:after="0" w:line="240" w:lineRule="auto"/>
        <w:ind w:firstLine="0"/>
        <w:jc w:val="center"/>
        <w:rPr>
          <w:rFonts w:ascii="Garamond" w:eastAsia="MS Mincho" w:hAnsi="Garamond"/>
          <w:b/>
          <w:spacing w:val="-4"/>
          <w:sz w:val="24"/>
          <w:szCs w:val="24"/>
        </w:rPr>
      </w:pPr>
      <w:r w:rsidRPr="00227900">
        <w:rPr>
          <w:rFonts w:ascii="Garamond" w:eastAsia="MS Mincho" w:hAnsi="Garamond"/>
          <w:b/>
          <w:spacing w:val="-4"/>
          <w:sz w:val="24"/>
          <w:szCs w:val="24"/>
        </w:rPr>
        <w:t>Shpallja dhe depozitimi i vendimit</w:t>
      </w:r>
    </w:p>
    <w:p w:rsidR="005C4224" w:rsidRPr="00227900" w:rsidRDefault="005C4224" w:rsidP="00BA673D">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1. Vendimi shpallet në seancë nga kryetari ose një anëtar i trupit gjykues me anë të leximit të dispozitivit.</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2. Pas dispozitivit kryetari lexon vendimin e arsyetuar. Arsyetimi i vendimit mund të jepet me shkrim edhe në mënyrë të përmbledhur, duke treguar shkaqet kryesore mbi të cilat bazohet vendimi. Në këtë rast gjykata u jep palëve në seancë vendimin e përmbledhur me shkrim.</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3. Vendimi depozitohet në sekretari menjëherë pas shpalljes. Nëpunësi i caktuar vë nënshkrimin dhe shënon datën e depozitimit.</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4. Kur vendimi shpallet i përmbledhur, ai arsyetohet brenda 30 ditëve nga shpallja e tij. Ky afat mund të zgjatet për një periudhë tjetër 30-ditore nëse çështja është gjykuar në Gjykatën e Apelit kundër Korrupsionit dhe Krimit të Organizuar.</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5. Afati i parashikuar për të arsyetuar vendimin me shkrim, sipas pikës 4, të këtij neni, mund të zgjatet në raste përjashtimore, për shkaqe të përligjura. Në këtë rast njoftohet kryetari i gjykatës.”.</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246</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Neni 431 shfuqizohet.</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247</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Neni 432 ndryshohet si më poshtë:</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432</w:t>
      </w:r>
    </w:p>
    <w:p w:rsidR="005C4224" w:rsidRPr="00227900" w:rsidRDefault="005C4224" w:rsidP="00C92C5D">
      <w:pPr>
        <w:autoSpaceDE w:val="0"/>
        <w:autoSpaceDN w:val="0"/>
        <w:adjustRightInd w:val="0"/>
        <w:spacing w:after="0" w:line="240" w:lineRule="auto"/>
        <w:ind w:firstLine="0"/>
        <w:jc w:val="center"/>
        <w:rPr>
          <w:rFonts w:ascii="Garamond" w:eastAsia="MS Mincho" w:hAnsi="Garamond"/>
          <w:b/>
          <w:spacing w:val="-4"/>
          <w:sz w:val="24"/>
          <w:szCs w:val="24"/>
        </w:rPr>
      </w:pPr>
      <w:r w:rsidRPr="00227900">
        <w:rPr>
          <w:rFonts w:ascii="Garamond" w:eastAsia="MS Mincho" w:hAnsi="Garamond"/>
          <w:b/>
          <w:spacing w:val="-4"/>
          <w:sz w:val="24"/>
          <w:szCs w:val="24"/>
        </w:rPr>
        <w:t>Rekursi kundër vendimeve të gjykatës së apelit</w:t>
      </w:r>
    </w:p>
    <w:p w:rsidR="005C4224" w:rsidRPr="00227900" w:rsidRDefault="005C4224" w:rsidP="00BA673D">
      <w:pPr>
        <w:pStyle w:val="Hapesira7"/>
      </w:pPr>
    </w:p>
    <w:p w:rsidR="005C4224" w:rsidRPr="00227900" w:rsidRDefault="005C4224" w:rsidP="00BA673D">
      <w:pPr>
        <w:autoSpaceDE w:val="0"/>
        <w:autoSpaceDN w:val="0"/>
        <w:adjustRightInd w:val="0"/>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1. Rekursi në Gjykatën e Lartë kundër vendimeve të gjykatës së apelit mund të bëhet për këto shkaqe:</w:t>
      </w:r>
    </w:p>
    <w:p w:rsidR="005C4224" w:rsidRPr="00227900" w:rsidRDefault="005C4224" w:rsidP="00BA673D">
      <w:pPr>
        <w:autoSpaceDE w:val="0"/>
        <w:autoSpaceDN w:val="0"/>
        <w:adjustRightInd w:val="0"/>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a) për mosrespektimin ose zbatimin e gabuar të ligjit material ose procedural, me rëndësi për njësimin ose zhvillimin e praktikës gjyqësore;</w:t>
      </w:r>
    </w:p>
    <w:p w:rsidR="005C4224" w:rsidRPr="00227900" w:rsidRDefault="005C4224" w:rsidP="00BA673D">
      <w:pPr>
        <w:autoSpaceDE w:val="0"/>
        <w:autoSpaceDN w:val="0"/>
        <w:adjustRightInd w:val="0"/>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b) për mosrespektimin ose zbatimin e gabuar të ligjit procedural me pasojë pavlefshmërinë e vendimit, pavlefshmërinë absolute të akteve ose papërdorshmërinë e provave;</w:t>
      </w:r>
    </w:p>
    <w:p w:rsidR="005C4224" w:rsidRPr="00227900" w:rsidRDefault="005C4224" w:rsidP="00BA673D">
      <w:pPr>
        <w:autoSpaceDE w:val="0"/>
        <w:autoSpaceDN w:val="0"/>
        <w:adjustRightInd w:val="0"/>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c) kur vendimi i ankimuar vjen në kundërshtim me praktikën e Kolegjit Penal ose të Kolegjeve të Bashkuara të Gjykatës së Lartë.</w:t>
      </w:r>
    </w:p>
    <w:p w:rsidR="005C4224" w:rsidRPr="00227900" w:rsidRDefault="005C4224" w:rsidP="00BA673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2. Kur e çmon të nevojshme, gjykata u kërkon palëve memorie me shkrim.”.   </w:t>
      </w:r>
    </w:p>
    <w:p w:rsidR="005C4224" w:rsidRPr="00227900" w:rsidRDefault="005C4224" w:rsidP="00BA673D">
      <w:pPr>
        <w:pStyle w:val="Hapesira7"/>
      </w:pPr>
    </w:p>
    <w:p w:rsidR="005C4224" w:rsidRPr="00227900" w:rsidRDefault="005C4224" w:rsidP="00C92C5D">
      <w:pPr>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248</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Në  nenin 433 bëhen ndryshimet dhe shtesat e mëposhtme:</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1. Në pikën 1, pas fjalëve “lejon ligji” shtohet shenja e pikësimit “,” dhe fjalia “si dhe kur Gjykata e Lartë çmon se çështja nuk duhet të shqyrtohet prej saj, sipas përcaktimeve të paragrafit 1, të nenit 432, të këtij Kodi.”.</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2. Në pikën 2, fjalët “kolegji i Gjykatës së Lartë” zëvendësohen me fjalët “një trup gjykues me tre gjyqtarë” dhe hiqen fjalët “pa pjesëmarrjen e palëve”.</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249</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Në  nenin 434 bëhen ndryshimet dhe shtesat e mëposhtme:</w:t>
      </w:r>
    </w:p>
    <w:p w:rsidR="005C4224" w:rsidRPr="00227900" w:rsidRDefault="005C4224" w:rsidP="00C92C5D">
      <w:pPr>
        <w:autoSpaceDE w:val="0"/>
        <w:autoSpaceDN w:val="0"/>
        <w:adjustRightInd w:val="0"/>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Pika 1 ndryshohet si më poshtë:</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“1. Gjykata e Lartë e shqyrton çështjen brenda kufijve të shkaqeve të ngritura në rekurs.”.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Pas pikës 1 shtohet pika 2 me këtë përmbajtje:</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“2. Nëse rekursi pranohet për shqyrtim, Gjykata e Lartë ka të drejtë të vendosë edhe për çështje të ligjit që konstatohen kryesisht.”. </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250</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435, pika 1 ndryshohet si më poshtë:</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“1. Rekursi duhet të paraqitet me shkrim brenda 45 ditëve nga e nesërmja e shpalljes së vendimit të gjykatës së apelit.”. </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251</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436, pika 3 ndryshohet si më poshtë:</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“3. Sekretaria e gjykatës njofton palët nëpërmjet afishimit në këndin e njoftimeve dhe faqen elektronike zyrtare për datën dhe orën e gjykimit të paktën 30 ditë përpara. Kur palët kanë adresa elektronike të deklaruara apo të njohura, sekretaria kryen njoftimin edhe në këto adresa.”.</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bCs/>
          <w:spacing w:val="-4"/>
          <w:sz w:val="24"/>
          <w:szCs w:val="24"/>
        </w:rPr>
      </w:pPr>
      <w:r w:rsidRPr="00227900">
        <w:rPr>
          <w:rFonts w:ascii="Garamond" w:eastAsia="MS Mincho" w:hAnsi="Garamond"/>
          <w:spacing w:val="-4"/>
          <w:sz w:val="24"/>
          <w:szCs w:val="24"/>
        </w:rPr>
        <w:t>Neni 252</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437, pika 1, fjalët “në kolegj me pesë gjyqtarë” zëvendësohen me fjalët “çështjet me përbërje sipas përcaktimeve të nenit 14/a të këtij Kodi”.</w:t>
      </w:r>
    </w:p>
    <w:p w:rsidR="005C4224" w:rsidRPr="00227900" w:rsidRDefault="005C4224" w:rsidP="00BA673D">
      <w:pPr>
        <w:pStyle w:val="Hapesira7"/>
      </w:pPr>
    </w:p>
    <w:p w:rsidR="005C4224" w:rsidRPr="00227900" w:rsidRDefault="005C4224" w:rsidP="00C92C5D">
      <w:pPr>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253</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Në  nenin 438 bëhen ndryshimet dhe shtesat e mëposhtme:</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Titulli ndryshohet si më poshtë:</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“Ndryshimi i praktikës gjyqësore”.</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Pika 1 ndryshohet si më poshtë:</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“1. Gjykata e Lartë, kryesisht ose me kërkesë të palëve, kur lind nevoja për ndryshimin e praktikës gjyqësore, ka të drejtë të tërheqë për shqyrtim në kolegjet e bashkuara çështje të ardhura për gjykim në Kolegjin Penal.”.</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Pika 3 ndryshohet si më poshtë:</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“3. Kolegjet e bashkuara gjykojnë sipas rregullave të caktuara për kolegjin kur marrin pjesë jo më pak se dy të tretat e të gjithë anëtarëve të Gjykatës së Lartë.” </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pikën 4, pas fjalëve “Vendimi i” shtohen fjalët “Kolegjit Penal dhe”.</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bCs/>
          <w:spacing w:val="-4"/>
          <w:sz w:val="24"/>
          <w:szCs w:val="24"/>
        </w:rPr>
      </w:pPr>
      <w:r w:rsidRPr="00227900">
        <w:rPr>
          <w:rFonts w:ascii="Garamond" w:eastAsia="MS Mincho" w:hAnsi="Garamond"/>
          <w:spacing w:val="-4"/>
          <w:sz w:val="24"/>
          <w:szCs w:val="24"/>
        </w:rPr>
        <w:t>Neni 254</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Neni 441 ndryshohet si më poshtë:</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441</w:t>
      </w:r>
    </w:p>
    <w:p w:rsidR="005C4224" w:rsidRPr="00227900" w:rsidRDefault="005C4224" w:rsidP="00C92C5D">
      <w:pPr>
        <w:autoSpaceDE w:val="0"/>
        <w:autoSpaceDN w:val="0"/>
        <w:adjustRightInd w:val="0"/>
        <w:spacing w:after="0" w:line="240" w:lineRule="auto"/>
        <w:ind w:firstLine="0"/>
        <w:jc w:val="center"/>
        <w:rPr>
          <w:rFonts w:ascii="Garamond" w:eastAsia="MS Mincho" w:hAnsi="Garamond"/>
          <w:b/>
          <w:spacing w:val="-4"/>
          <w:sz w:val="24"/>
          <w:szCs w:val="24"/>
        </w:rPr>
      </w:pPr>
      <w:r w:rsidRPr="00227900">
        <w:rPr>
          <w:rFonts w:ascii="Garamond" w:eastAsia="MS Mincho" w:hAnsi="Garamond"/>
          <w:b/>
          <w:spacing w:val="-4"/>
          <w:sz w:val="24"/>
          <w:szCs w:val="24"/>
        </w:rPr>
        <w:t>Vendimet e Gjykatës së Lartë</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Pas shqyrtimit të çështjes Kolegji Penal ose Kolegjet e Bashkuara të Gjykatës së Lartë vendosin në seancë gjyqësore:</w:t>
      </w:r>
    </w:p>
    <w:p w:rsidR="005C4224" w:rsidRPr="00227900" w:rsidRDefault="005C4224" w:rsidP="00C92C5D">
      <w:pPr>
        <w:autoSpaceDE w:val="0"/>
        <w:autoSpaceDN w:val="0"/>
        <w:adjustRightInd w:val="0"/>
        <w:spacing w:after="0" w:line="240" w:lineRule="auto"/>
        <w:ind w:firstLine="0"/>
        <w:contextualSpacing/>
        <w:jc w:val="left"/>
        <w:rPr>
          <w:rFonts w:ascii="Garamond" w:eastAsia="MS Mincho" w:hAnsi="Garamond"/>
          <w:spacing w:val="-4"/>
          <w:sz w:val="24"/>
          <w:szCs w:val="24"/>
        </w:rPr>
      </w:pPr>
      <w:r w:rsidRPr="00227900">
        <w:rPr>
          <w:rFonts w:ascii="Garamond" w:eastAsia="MS Mincho" w:hAnsi="Garamond"/>
          <w:spacing w:val="-4"/>
          <w:sz w:val="24"/>
          <w:szCs w:val="24"/>
        </w:rPr>
        <w:tab/>
        <w:t>a) lënien në fuqi të vendimit;</w:t>
      </w:r>
    </w:p>
    <w:p w:rsidR="005C4224" w:rsidRPr="00227900" w:rsidRDefault="005C4224" w:rsidP="00C92C5D">
      <w:pPr>
        <w:autoSpaceDE w:val="0"/>
        <w:autoSpaceDN w:val="0"/>
        <w:adjustRightInd w:val="0"/>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b) prishjen e vendimit të gjykatës së apelit dhe lënien në fuqi të vendimit të gjykatës së shkallës së parë;</w:t>
      </w:r>
    </w:p>
    <w:p w:rsidR="005C4224" w:rsidRPr="00227900" w:rsidRDefault="005C4224" w:rsidP="00C92C5D">
      <w:pPr>
        <w:autoSpaceDE w:val="0"/>
        <w:autoSpaceDN w:val="0"/>
        <w:adjustRightInd w:val="0"/>
        <w:spacing w:after="0" w:line="240" w:lineRule="auto"/>
        <w:ind w:firstLine="0"/>
        <w:contextualSpacing/>
        <w:jc w:val="left"/>
        <w:rPr>
          <w:rFonts w:ascii="Garamond" w:eastAsia="MS Mincho" w:hAnsi="Garamond"/>
          <w:spacing w:val="-4"/>
          <w:sz w:val="24"/>
          <w:szCs w:val="24"/>
        </w:rPr>
      </w:pPr>
      <w:r w:rsidRPr="00227900">
        <w:rPr>
          <w:rFonts w:ascii="Garamond" w:eastAsia="MS Mincho" w:hAnsi="Garamond"/>
          <w:spacing w:val="-4"/>
          <w:sz w:val="24"/>
          <w:szCs w:val="24"/>
        </w:rPr>
        <w:tab/>
        <w:t>c) prishjen e vendimit dhe kthimin e akteve për rishqyrtim;</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ç) prishjen e vendimit dhe pushimin e çështjes pa e kthyer për rishqyrtim.”.</w:t>
      </w:r>
    </w:p>
    <w:p w:rsidR="005C4224" w:rsidRPr="00227900" w:rsidRDefault="005C4224" w:rsidP="00BA673D">
      <w:pPr>
        <w:pStyle w:val="Hapesira7"/>
      </w:pPr>
    </w:p>
    <w:p w:rsidR="005C4224" w:rsidRPr="00227900" w:rsidRDefault="005C4224" w:rsidP="00C92C5D">
      <w:pPr>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255</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Në  nenin 442 bëhen ndryshimet e mëposhtme:</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pikën 1, shkronjat “b” dhe “c” shfuqizohen.</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Pika 2 ndryshohet si më poshtë:</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“2. Në rastin e parashikuar nga shkronja “a” gjykata vendos pushimin e çështjes, kurse në rastin e parashikuar nga shkronja “ç” vendos që të zbatohet vendimi që ka caktuar dënimin më pak të rëndë.”.</w:t>
      </w:r>
    </w:p>
    <w:p w:rsidR="005C4224" w:rsidRPr="00227900" w:rsidRDefault="005C4224" w:rsidP="00BA673D">
      <w:pPr>
        <w:pStyle w:val="Hapesira7"/>
      </w:pPr>
    </w:p>
    <w:p w:rsidR="005C4224" w:rsidRPr="00227900" w:rsidRDefault="005C4224" w:rsidP="00C92C5D">
      <w:pPr>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256</w:t>
      </w:r>
    </w:p>
    <w:p w:rsidR="005C4224" w:rsidRPr="00227900" w:rsidRDefault="005C4224" w:rsidP="00BA673D">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Pas nenit 448 shtohet neni 448/1 me këtë përmbajtje:</w:t>
      </w:r>
    </w:p>
    <w:p w:rsidR="005C4224" w:rsidRPr="00227900" w:rsidRDefault="005C4224" w:rsidP="00BA673D">
      <w:pPr>
        <w:pStyle w:val="Hapesira7"/>
      </w:pPr>
    </w:p>
    <w:p w:rsidR="005C4224" w:rsidRPr="00227900" w:rsidRDefault="005C4224" w:rsidP="00C92C5D">
      <w:pPr>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448/1</w:t>
      </w:r>
    </w:p>
    <w:p w:rsidR="005C4224" w:rsidRPr="00227900" w:rsidRDefault="005C4224" w:rsidP="00C92C5D">
      <w:pPr>
        <w:spacing w:after="0" w:line="240" w:lineRule="auto"/>
        <w:ind w:firstLine="0"/>
        <w:jc w:val="center"/>
        <w:rPr>
          <w:rFonts w:ascii="Garamond" w:eastAsia="MS Mincho" w:hAnsi="Garamond"/>
          <w:b/>
          <w:spacing w:val="-4"/>
          <w:sz w:val="24"/>
          <w:szCs w:val="24"/>
        </w:rPr>
      </w:pPr>
      <w:r w:rsidRPr="00227900">
        <w:rPr>
          <w:rFonts w:ascii="Garamond" w:eastAsia="MS Mincho" w:hAnsi="Garamond"/>
          <w:b/>
          <w:spacing w:val="-4"/>
          <w:sz w:val="24"/>
          <w:szCs w:val="24"/>
        </w:rPr>
        <w:t>Shpallja dhe depozitimi i vendimit</w:t>
      </w:r>
    </w:p>
    <w:p w:rsidR="005C4224" w:rsidRPr="00227900" w:rsidRDefault="005C4224" w:rsidP="00BA673D">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1. Vendimi shpallet në seancë nga kryetari ose një anëtar i trupit gjykues me anë të leximit të dispozitivit.</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2. Pas dispozitivit kryetari lexon vendimin e arsyetuar. Arsyetimi i vendimit mund të jepet me shkrim edhe në mënyrë të përmbledhur, duke treguar shkaqet kryesore mbi të cilat bazohet vendimi.</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3. Vendimi depozitohet në sekretari menjëherë pas shpalljes. Nëpunësi i caktuar vë nënshkrimin dhe shënon datën e depozitimit.</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4. Kur shpallet i përmbledhur, vendimi arsyetohet brenda 60 ditëve nga shpallja e tij. Ky afat mund të zgjatet për një periudhë tjetër 30-ditore nëse çështja është gjykuar nga Kolegjet e Bashkuara.</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5. Afati i parashikuar për të arsyetuar vendimin me shkrim, sipas pikës 4, të këtij neni, mund të zgjatet në raste përjashtimore, për shkaqe të përligjura. Në këtë rast njoftohet kryetari i gjykatës.”.</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257</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Neni 449 ndryshon si më poshtë:</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449</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1. Në rastet dhe kushtet e parashikuara nga ky Kod, rishikimi i vendimeve që kanë marrë formë të prerë lejohet në çdo kohë, edhe kur dënimi është ekzekutuar ose shuar.</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2. Nuk lejohet rishikimi i vendimit të pafajësisë dhe as rishikimi i vendimit të dënimit kur synohet rëndimi i pozitës së të dënuarit.”.</w:t>
      </w:r>
    </w:p>
    <w:p w:rsidR="005C4224" w:rsidRPr="00BA673D" w:rsidRDefault="005C4224" w:rsidP="00BA673D">
      <w:pPr>
        <w:pStyle w:val="Hapesira7"/>
        <w:rPr>
          <w:rStyle w:val="grame"/>
        </w:rPr>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258</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Në  nenin 450 bëhen shtesat e mëposhtme:</w:t>
      </w:r>
    </w:p>
    <w:p w:rsidR="005C4224" w:rsidRPr="00227900" w:rsidRDefault="005C4224" w:rsidP="00C92C5D">
      <w:pPr>
        <w:autoSpaceDE w:val="0"/>
        <w:autoSpaceDN w:val="0"/>
        <w:adjustRightInd w:val="0"/>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pikën 1, shkronja “b”, pas fjalës “civile” shtohen fjalët “ose administrative”.</w:t>
      </w: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Pas shkronjës “ç” shtohen shkronjat “d”, “dh” dhe “e” me këtë përmbajtje</w:t>
      </w:r>
      <w:r w:rsidR="00833593">
        <w:rPr>
          <w:rFonts w:ascii="Garamond" w:eastAsia="MS Mincho" w:hAnsi="Garamond"/>
          <w:spacing w:val="-4"/>
          <w:sz w:val="24"/>
          <w:szCs w:val="24"/>
        </w:rPr>
        <w:t>:</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“d) kur shkaku për rishikimin e vendimit të formës së prerë rezulton nga një vendim i Gjykatës Europiane për të Drejtat e Njeriut që e bën të domosdoshëm rigjykimin e çështjes. Kërkesa paraqitet brenda 6 muajve nga njoftimi i vendimit;</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dh) kur ekstradimi i të dënuarit të gjykuar në mungesë jepet me kushtin e shprehur të rigjykimit të çështjes. Kërkesa për rishikim mund të paraqitet brenda tridhjetë ditëve nga data kur personi është ekstraduar. Kërkesa e paraqitur brenda afatit nuk mund të refuzohet;</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e) kur personi është gjykuar në mungesë sipas nenit 352 të këtij Kodi dhe kërkon rigjykimin e çështjes. Kërkesa paraqitet brenda tridhjetë ditëve nga data e marrjes dijeni. Kërkesa e paraqitur brenda afatit nuk mund të refuzohet.”.</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259</w:t>
      </w:r>
    </w:p>
    <w:p w:rsidR="005C4224" w:rsidRPr="00227900" w:rsidRDefault="005C4224" w:rsidP="00BA673D">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451 bëhen këto shtesa:</w:t>
      </w: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pikën 1, shkronja “a”, pas fjalës “i dënuari” shtohen fjalët “, mbrojtësi i autorizuar posaçërisht prej tij”.</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260</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Në  nenin 452 bëhen ndryshimet dhe shtesat e mëposhtme:</w:t>
      </w:r>
    </w:p>
    <w:p w:rsidR="005C4224" w:rsidRPr="00227900" w:rsidRDefault="005C4224" w:rsidP="00C92C5D">
      <w:pPr>
        <w:autoSpaceDE w:val="0"/>
        <w:autoSpaceDN w:val="0"/>
        <w:adjustRightInd w:val="0"/>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pikën 1, fjala “Lartë” zëvendësohet me fjalët “shkallës së parë që ka dhënën vendimin”.</w:t>
      </w:r>
    </w:p>
    <w:p w:rsidR="005C4224" w:rsidRPr="00227900" w:rsidRDefault="005C4224" w:rsidP="00C92C5D">
      <w:pPr>
        <w:autoSpaceDE w:val="0"/>
        <w:autoSpaceDN w:val="0"/>
        <w:adjustRightInd w:val="0"/>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pikën 2, pas shkronjës “ç” shtohen shkronjat “, “d” dhe “dh””.</w:t>
      </w:r>
    </w:p>
    <w:p w:rsidR="005C4224" w:rsidRPr="00227900" w:rsidRDefault="005C4224" w:rsidP="00C92C5D">
      <w:pPr>
        <w:autoSpaceDE w:val="0"/>
        <w:autoSpaceDN w:val="0"/>
        <w:adjustRightInd w:val="0"/>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pikën 3, fjalët “kryetari i Kolegjit Penal” zëvendësohen me fjalën “gjykata”.</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261</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Në  nenin 453 bëhen ndryshimet dhe shtesat e mëposhtme:</w:t>
      </w: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Në titull hiqen fjalët “nga Gjykata e Lartë”.</w:t>
      </w:r>
    </w:p>
    <w:p w:rsidR="005C4224" w:rsidRPr="00227900" w:rsidRDefault="005C4224" w:rsidP="00C92C5D">
      <w:pPr>
        <w:autoSpaceDE w:val="0"/>
        <w:autoSpaceDN w:val="0"/>
        <w:adjustRightInd w:val="0"/>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Në pikën 1, fjalët “Kolegji Penal i Gjykatës së Lartë” zëvendësohen me fjalët “gjykata e shkallës së parë që ka dhënë vendimin”.</w:t>
      </w:r>
    </w:p>
    <w:p w:rsidR="005C4224" w:rsidRPr="00227900" w:rsidRDefault="005C4224" w:rsidP="00C92C5D">
      <w:pPr>
        <w:autoSpaceDE w:val="0"/>
        <w:autoSpaceDN w:val="0"/>
        <w:adjustRightInd w:val="0"/>
        <w:spacing w:after="0" w:line="240" w:lineRule="auto"/>
        <w:ind w:firstLine="0"/>
        <w:contextualSpacing/>
        <w:rPr>
          <w:rFonts w:ascii="Garamond" w:eastAsia="MS Mincho" w:hAnsi="Garamond"/>
          <w:spacing w:val="-4"/>
          <w:sz w:val="24"/>
          <w:szCs w:val="24"/>
        </w:rPr>
      </w:pPr>
      <w:r w:rsidRPr="00227900">
        <w:rPr>
          <w:rFonts w:ascii="Garamond" w:eastAsia="MS Mincho" w:hAnsi="Garamond"/>
          <w:spacing w:val="-4"/>
          <w:sz w:val="24"/>
          <w:szCs w:val="24"/>
        </w:rPr>
        <w:tab/>
        <w:t xml:space="preserve">Në pikën 2, fjalët “Kolegji Penal” zëvendësohen me fjalën “gjykata”.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pikën 3, fjalët “Kolegji Penal” zëvendësohen me fjalën “gjykata”, hiqen fjalët “prishjen e vendimit dhe” dhe fjalët “në gjykatën e shkallës së parë që ka dhënë vendimin” zëvendësohen me fjalët “i së njëjtës gjykatë”. Fjalia “Vendimi është i formës së prerë” zëvendësohet me fjalinë “Kundër vendimit nuk lejohet ankim”.</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Pas pikës 3 shtohet pika 4  me këtë përmbajtje: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“4. Deri në dhënien e vendimit nga gjykata e rishikimit, sipas nenit 456, të këtij Kodi, i dënuari ruan të njëjtën pozitë procedurale.”.</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262</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Neni 454 ndryshohet si më poshtë:</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454</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1. Gjykata që pranon kërkesën mund të vendosë pezullimin e ekzekutimit të dënimit.</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2. Kundër vendimit palët mund të bëjnë ankim në gjykatën e apelit, vendimi i së cilës është i paankimueshëm.</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3. Me kërkesë të të paditurit civil, gjykata e ngarkuar me rigjykimin e çështjes mund të vendosë pezullimin e ekzekutimit të detyrimeve civile për aq kohë sa zgjat gjykimi.”.</w:t>
      </w: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263</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jc w:val="left"/>
        <w:rPr>
          <w:rFonts w:ascii="Garamond" w:eastAsia="MS Mincho" w:hAnsi="Garamond"/>
          <w:spacing w:val="-4"/>
          <w:sz w:val="24"/>
          <w:szCs w:val="24"/>
        </w:rPr>
      </w:pPr>
      <w:r w:rsidRPr="00227900">
        <w:rPr>
          <w:rFonts w:ascii="Garamond" w:eastAsia="MS Mincho" w:hAnsi="Garamond"/>
          <w:spacing w:val="-4"/>
          <w:sz w:val="24"/>
          <w:szCs w:val="24"/>
        </w:rPr>
        <w:tab/>
        <w:t xml:space="preserve">Në nenin 462,  pika 3 ndryshohet si më poshtë: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“3. Janë vendime të formës së prerë: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a) vendimi i gjykatës së shkallës së parë kur nuk ankimohet nga palët brenda afatit ligjor, kur është i paankimueshëm ose kur nuk pranohet ankimi për shkaqet e parashikuara nga neni 420 i këtij Kodi. Në çështjet me bashkëtëpandehur, vendimi merr formë të prerë për të pandehurin që nuk ka bërë ankim, pavarësisht ankimit të bashkëtëpandehurve të tjerë, me kusht që prokurori të mos ketë bërë ankim. Kur prokurori nuk ka ushtruar ankim dhe çështja shqyrtohet mbi bazën e ankimit të bashkëtëpandehurve të tjerë, për të pandehurin që nuk ka ushtruar ankim në një gjykim me bashkëtëpandehur, vendimi merr formë të prerë pavarësisht ankimit të ushtruar nga bashkëtëpandehurit e tjerë;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b) vendimi i gjykatës së apelit kur zgjidh përfundimisht çështjen, sipas shkronjave “a”, “b” dhe “c”, të pikës 1, të nenit 428, të këtij Kodi;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c) vendimi i Gjykatës së Lartë në rastet e ekstradimit dhe transferimit të personave të dënuar.”.</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264</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Pas nenin 462  shtohet neni 462/a  me këtë përmbajtje:</w:t>
      </w:r>
    </w:p>
    <w:p w:rsidR="005C4224" w:rsidRPr="00227900" w:rsidRDefault="005C4224" w:rsidP="00BA673D">
      <w:pPr>
        <w:pStyle w:val="Hapesira7"/>
      </w:pPr>
    </w:p>
    <w:p w:rsidR="005C4224" w:rsidRPr="00227900" w:rsidRDefault="005C4224" w:rsidP="00BA673D">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s>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462/a</w:t>
      </w:r>
    </w:p>
    <w:p w:rsidR="005C4224" w:rsidRPr="00227900" w:rsidRDefault="005C4224" w:rsidP="00C92C5D">
      <w:pPr>
        <w:autoSpaceDE w:val="0"/>
        <w:autoSpaceDN w:val="0"/>
        <w:adjustRightInd w:val="0"/>
        <w:spacing w:after="0" w:line="240" w:lineRule="auto"/>
        <w:ind w:firstLine="0"/>
        <w:jc w:val="center"/>
        <w:rPr>
          <w:rFonts w:ascii="Garamond" w:eastAsia="MS Mincho" w:hAnsi="Garamond"/>
          <w:b/>
          <w:spacing w:val="-4"/>
          <w:sz w:val="24"/>
          <w:szCs w:val="24"/>
        </w:rPr>
      </w:pPr>
      <w:r w:rsidRPr="00227900">
        <w:rPr>
          <w:rFonts w:ascii="Garamond" w:eastAsia="MS Mincho" w:hAnsi="Garamond"/>
          <w:b/>
          <w:spacing w:val="-4"/>
          <w:sz w:val="24"/>
          <w:szCs w:val="24"/>
        </w:rPr>
        <w:t>Vënia në ekzekutim e vendimeve për të miturit</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1. Prokurori dhe gjykata e seksioneve për të miturit pranë gjykatave të rretheve gjyqësore janë kompetente për marrjen e masave dhe shqyrtimin e kërkesave që lidhen me ekzekutimin e vendimeve të dhëna ndaj të miturve.</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2. Mënyra e ekzekutimit të masave dhe çdo vendimi të dhënë ndaj të miturve, përveç sa parashikohet në këtë Kod, rregullohet me ligj të veçantë.”.</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265</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470 bëhen ndryshimet e mëposhtme:</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pikën 1, fjalët “Gjykata që ka dhënë vendimin” zëvendësohen me fjalët “Gjykata e vendit të ekzekutimit”.</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Pika 2 shfuqizohet.</w:t>
      </w:r>
    </w:p>
    <w:p w:rsidR="005C4224" w:rsidRDefault="005C4224" w:rsidP="00C92C5D">
      <w:pPr>
        <w:autoSpaceDE w:val="0"/>
        <w:autoSpaceDN w:val="0"/>
        <w:adjustRightInd w:val="0"/>
        <w:spacing w:after="0" w:line="240" w:lineRule="auto"/>
        <w:ind w:firstLine="0"/>
        <w:rPr>
          <w:rFonts w:ascii="Garamond" w:eastAsia="MS Mincho" w:hAnsi="Garamond"/>
          <w:spacing w:val="-4"/>
          <w:sz w:val="24"/>
          <w:szCs w:val="24"/>
        </w:rPr>
      </w:pPr>
    </w:p>
    <w:p w:rsidR="00BA673D" w:rsidRPr="00227900" w:rsidRDefault="00BA673D" w:rsidP="00C92C5D">
      <w:pPr>
        <w:autoSpaceDE w:val="0"/>
        <w:autoSpaceDN w:val="0"/>
        <w:adjustRightInd w:val="0"/>
        <w:spacing w:after="0" w:line="240" w:lineRule="auto"/>
        <w:ind w:firstLine="0"/>
        <w:rPr>
          <w:rFonts w:ascii="Garamond" w:eastAsia="MS Mincho" w:hAnsi="Garamond"/>
          <w:spacing w:val="-4"/>
          <w:sz w:val="24"/>
          <w:szCs w:val="24"/>
        </w:rPr>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266</w:t>
      </w:r>
    </w:p>
    <w:p w:rsidR="005C4224" w:rsidRPr="00227900" w:rsidRDefault="005C4224" w:rsidP="00BA673D">
      <w:pPr>
        <w:pStyle w:val="Hapesira7"/>
      </w:pPr>
      <w:r w:rsidRPr="00227900">
        <w:t xml:space="preserve">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471 bëhen ndryshimet si më poshtë:</w:t>
      </w:r>
    </w:p>
    <w:p w:rsidR="00E40F98" w:rsidRDefault="00E40F98" w:rsidP="00C92C5D">
      <w:pPr>
        <w:autoSpaceDE w:val="0"/>
        <w:autoSpaceDN w:val="0"/>
        <w:adjustRightInd w:val="0"/>
        <w:spacing w:after="0" w:line="240" w:lineRule="auto"/>
        <w:ind w:firstLine="0"/>
        <w:rPr>
          <w:rFonts w:ascii="Garamond" w:eastAsia="MS Mincho" w:hAnsi="Garamond"/>
          <w:spacing w:val="-4"/>
          <w:sz w:val="24"/>
          <w:szCs w:val="24"/>
        </w:rPr>
      </w:pPr>
      <w:r>
        <w:rPr>
          <w:rFonts w:ascii="Garamond" w:eastAsia="MS Mincho" w:hAnsi="Garamond"/>
          <w:spacing w:val="-4"/>
          <w:sz w:val="24"/>
          <w:szCs w:val="24"/>
        </w:rPr>
        <w:t>Pika 5 numërtohet pika 6.</w:t>
      </w:r>
    </w:p>
    <w:p w:rsidR="005C4224" w:rsidRPr="00227900" w:rsidRDefault="005C4224" w:rsidP="00E40F98">
      <w:pPr>
        <w:autoSpaceDE w:val="0"/>
        <w:autoSpaceDN w:val="0"/>
        <w:adjustRightInd w:val="0"/>
        <w:spacing w:after="0" w:line="240" w:lineRule="auto"/>
        <w:rPr>
          <w:rFonts w:ascii="Garamond" w:eastAsia="MS Mincho" w:hAnsi="Garamond"/>
          <w:spacing w:val="-4"/>
          <w:sz w:val="24"/>
          <w:szCs w:val="24"/>
        </w:rPr>
      </w:pPr>
      <w:r w:rsidRPr="00227900">
        <w:rPr>
          <w:rFonts w:ascii="Garamond" w:eastAsia="MS Mincho" w:hAnsi="Garamond"/>
          <w:spacing w:val="-4"/>
          <w:sz w:val="24"/>
          <w:szCs w:val="24"/>
        </w:rPr>
        <w:t xml:space="preserve">Pas pikës 4 shtohet pika 5 me këtë përmbajtje: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“5. Kur kërkuesi nuk paraqitet në seancë pa ndonjë shkak të arsyeshëm, megjithëse ka dijeni rregullisht për datën dhe orën e saj, heq dorë nga kërkesa, ose ndryshon objektin e saj, gjykata e deklaron atë të papranueshme.”.</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267</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Në nenin 476, pika 3 ndryshohet si më poshtë: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“3. Gjykata arsyeton vendimin brenda 5 ditëve. Kundër vendimit lejohet ankim brenda 5 ditëve. Gjykata e apelit vendos mbi ankimin brenda 10 ditëve nga data e marrjes së akteve.”.</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268</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Neni 478 shfuqizohet.</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269</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479, pas pikës 1 shtohet pika 2 me këtë përmbajtje:</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“2. Kërkesa shqyrtohet menjëherë dhe në çdo rast jo më vonë se 24 orë nga momenti i depozitimit të kërkesës nga gjykata ku është paraqitur ajo, edhe nëse kjo e fundit nuk është kompetente nga pikëpamja tokësore.”.</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270</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481, pas pikës 1 shtohet pika 2 me këtë përmbajtje:</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“2. Gjykata e shkallës së parë dërgon në zyrën e regjistrit gjyqësor shkurtimin e vendimit të dënimit brenda 10 ditëve nga data që vendimi merr formë të prerë, kur ndaj tij nuk ushtrohet ankim dhe brenda 10 ditëve nga data e mbërritjes së akteve, kur ndaj vendimit është ushtruar ankim.”.</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271</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Në nenin 483, pas shkronjës “c” shtohet shkronja “ç” me  këtë përmbajtje: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“ç) masat dhe vendimet e dënimit për kundërvajtje penale të kryera nga të miturit, kur ata arrijnë moshën 21 vjeç.”.</w:t>
      </w:r>
    </w:p>
    <w:p w:rsidR="005C4224"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 xml:space="preserve"> </w:t>
      </w:r>
    </w:p>
    <w:p w:rsidR="00BA673D" w:rsidRDefault="00BA673D" w:rsidP="00C92C5D">
      <w:pPr>
        <w:autoSpaceDE w:val="0"/>
        <w:autoSpaceDN w:val="0"/>
        <w:adjustRightInd w:val="0"/>
        <w:spacing w:after="0" w:line="240" w:lineRule="auto"/>
        <w:ind w:firstLine="0"/>
        <w:rPr>
          <w:rFonts w:ascii="Garamond" w:eastAsia="MS Mincho" w:hAnsi="Garamond"/>
          <w:spacing w:val="-4"/>
          <w:sz w:val="24"/>
          <w:szCs w:val="24"/>
        </w:rPr>
      </w:pPr>
    </w:p>
    <w:p w:rsidR="00BA673D" w:rsidRPr="00227900" w:rsidRDefault="00BA673D" w:rsidP="00C92C5D">
      <w:pPr>
        <w:autoSpaceDE w:val="0"/>
        <w:autoSpaceDN w:val="0"/>
        <w:adjustRightInd w:val="0"/>
        <w:spacing w:after="0" w:line="240" w:lineRule="auto"/>
        <w:ind w:firstLine="0"/>
        <w:rPr>
          <w:rFonts w:ascii="Garamond" w:eastAsia="MS Mincho" w:hAnsi="Garamond"/>
          <w:spacing w:val="-4"/>
          <w:sz w:val="24"/>
          <w:szCs w:val="24"/>
        </w:rPr>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272</w:t>
      </w:r>
    </w:p>
    <w:p w:rsidR="005C4224" w:rsidRPr="00227900" w:rsidRDefault="005C4224" w:rsidP="00BA673D">
      <w:pPr>
        <w:pStyle w:val="Hapesira7"/>
      </w:pPr>
      <w:r w:rsidRPr="00227900">
        <w:t xml:space="preserve">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Neni 491 ndryshohet si më poshtë:</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491</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Nuk mund t</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jepet ekstradimi: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a) p</w:t>
      </w:r>
      <w:r w:rsidR="00434D20">
        <w:rPr>
          <w:rFonts w:ascii="Garamond" w:eastAsia="MS Mincho" w:hAnsi="Garamond"/>
          <w:spacing w:val="-4"/>
          <w:sz w:val="24"/>
          <w:szCs w:val="24"/>
        </w:rPr>
        <w:t>ë</w:t>
      </w:r>
      <w:r w:rsidRPr="00227900">
        <w:rPr>
          <w:rFonts w:ascii="Garamond" w:eastAsia="MS Mincho" w:hAnsi="Garamond"/>
          <w:spacing w:val="-4"/>
          <w:sz w:val="24"/>
          <w:szCs w:val="24"/>
        </w:rPr>
        <w:t>r nj</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vep</w:t>
      </w:r>
      <w:r w:rsidR="00434D20">
        <w:rPr>
          <w:rFonts w:ascii="Garamond" w:eastAsia="MS Mincho" w:hAnsi="Garamond"/>
          <w:spacing w:val="-4"/>
          <w:sz w:val="24"/>
          <w:szCs w:val="24"/>
        </w:rPr>
        <w:t>ë</w:t>
      </w:r>
      <w:r w:rsidRPr="00227900">
        <w:rPr>
          <w:rFonts w:ascii="Garamond" w:eastAsia="MS Mincho" w:hAnsi="Garamond"/>
          <w:spacing w:val="-4"/>
          <w:sz w:val="24"/>
          <w:szCs w:val="24"/>
        </w:rPr>
        <w:t>r me karakter politik ose kur rezulton q</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ai k</w:t>
      </w:r>
      <w:r w:rsidR="00434D20">
        <w:rPr>
          <w:rFonts w:ascii="Garamond" w:eastAsia="MS Mincho" w:hAnsi="Garamond"/>
          <w:spacing w:val="-4"/>
          <w:sz w:val="24"/>
          <w:szCs w:val="24"/>
        </w:rPr>
        <w:t>ë</w:t>
      </w:r>
      <w:r w:rsidRPr="00227900">
        <w:rPr>
          <w:rFonts w:ascii="Garamond" w:eastAsia="MS Mincho" w:hAnsi="Garamond"/>
          <w:spacing w:val="-4"/>
          <w:sz w:val="24"/>
          <w:szCs w:val="24"/>
        </w:rPr>
        <w:t>rkohet p</w:t>
      </w:r>
      <w:r w:rsidR="00434D20">
        <w:rPr>
          <w:rFonts w:ascii="Garamond" w:eastAsia="MS Mincho" w:hAnsi="Garamond"/>
          <w:spacing w:val="-4"/>
          <w:sz w:val="24"/>
          <w:szCs w:val="24"/>
        </w:rPr>
        <w:t>ë</w:t>
      </w:r>
      <w:r w:rsidRPr="00227900">
        <w:rPr>
          <w:rFonts w:ascii="Garamond" w:eastAsia="MS Mincho" w:hAnsi="Garamond"/>
          <w:spacing w:val="-4"/>
          <w:sz w:val="24"/>
          <w:szCs w:val="24"/>
        </w:rPr>
        <w:t>r q</w:t>
      </w:r>
      <w:r w:rsidR="00434D20">
        <w:rPr>
          <w:rFonts w:ascii="Garamond" w:eastAsia="MS Mincho" w:hAnsi="Garamond"/>
          <w:spacing w:val="-4"/>
          <w:sz w:val="24"/>
          <w:szCs w:val="24"/>
        </w:rPr>
        <w:t>ë</w:t>
      </w:r>
      <w:r w:rsidRPr="00227900">
        <w:rPr>
          <w:rFonts w:ascii="Garamond" w:eastAsia="MS Mincho" w:hAnsi="Garamond"/>
          <w:spacing w:val="-4"/>
          <w:sz w:val="24"/>
          <w:szCs w:val="24"/>
        </w:rPr>
        <w:t>llime politike;</w:t>
      </w:r>
      <w:r w:rsidRPr="00227900">
        <w:rPr>
          <w:rFonts w:ascii="Garamond" w:eastAsia="MS Mincho" w:hAnsi="Garamond"/>
          <w:spacing w:val="-4"/>
          <w:sz w:val="24"/>
          <w:szCs w:val="24"/>
        </w:rPr>
        <w:br/>
      </w:r>
      <w:r w:rsidRPr="00227900">
        <w:rPr>
          <w:rFonts w:ascii="Garamond" w:eastAsia="MS Mincho" w:hAnsi="Garamond"/>
          <w:spacing w:val="-4"/>
          <w:sz w:val="24"/>
          <w:szCs w:val="24"/>
        </w:rPr>
        <w:tab/>
        <w:t>b) kur ka arsye t</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mendohet se personi q</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k</w:t>
      </w:r>
      <w:r w:rsidR="00434D20">
        <w:rPr>
          <w:rFonts w:ascii="Garamond" w:eastAsia="MS Mincho" w:hAnsi="Garamond"/>
          <w:spacing w:val="-4"/>
          <w:sz w:val="24"/>
          <w:szCs w:val="24"/>
        </w:rPr>
        <w:t>ë</w:t>
      </w:r>
      <w:r w:rsidRPr="00227900">
        <w:rPr>
          <w:rFonts w:ascii="Garamond" w:eastAsia="MS Mincho" w:hAnsi="Garamond"/>
          <w:spacing w:val="-4"/>
          <w:sz w:val="24"/>
          <w:szCs w:val="24"/>
        </w:rPr>
        <w:t>rkohet do t</w:t>
      </w:r>
      <w:r w:rsidRPr="00227900">
        <w:rPr>
          <w:rFonts w:ascii="Garamond" w:eastAsia="MS Mincho" w:hAnsi="Garamond" w:cs="Garamond"/>
          <w:spacing w:val="-4"/>
          <w:sz w:val="24"/>
          <w:szCs w:val="24"/>
        </w:rPr>
        <w:t>’</w:t>
      </w:r>
      <w:r w:rsidRPr="00227900">
        <w:rPr>
          <w:rFonts w:ascii="Garamond" w:eastAsia="MS Mincho" w:hAnsi="Garamond"/>
          <w:spacing w:val="-4"/>
          <w:sz w:val="24"/>
          <w:szCs w:val="24"/>
        </w:rPr>
        <w:t>u n</w:t>
      </w:r>
      <w:r w:rsidR="00434D20">
        <w:rPr>
          <w:rFonts w:ascii="Garamond" w:eastAsia="MS Mincho" w:hAnsi="Garamond"/>
          <w:spacing w:val="-4"/>
          <w:sz w:val="24"/>
          <w:szCs w:val="24"/>
        </w:rPr>
        <w:t>ë</w:t>
      </w:r>
      <w:r w:rsidRPr="00227900">
        <w:rPr>
          <w:rFonts w:ascii="Garamond" w:eastAsia="MS Mincho" w:hAnsi="Garamond"/>
          <w:spacing w:val="-4"/>
          <w:sz w:val="24"/>
          <w:szCs w:val="24"/>
        </w:rPr>
        <w:t>nshtrohet persekutimeve ose diskriminimeve p</w:t>
      </w:r>
      <w:r w:rsidR="00434D20">
        <w:rPr>
          <w:rFonts w:ascii="Garamond" w:eastAsia="MS Mincho" w:hAnsi="Garamond"/>
          <w:spacing w:val="-4"/>
          <w:sz w:val="24"/>
          <w:szCs w:val="24"/>
        </w:rPr>
        <w:t>ë</w:t>
      </w:r>
      <w:r w:rsidRPr="00227900">
        <w:rPr>
          <w:rFonts w:ascii="Garamond" w:eastAsia="MS Mincho" w:hAnsi="Garamond"/>
          <w:spacing w:val="-4"/>
          <w:sz w:val="24"/>
          <w:szCs w:val="24"/>
        </w:rPr>
        <w:t>r shkak t</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rac</w:t>
      </w:r>
      <w:r w:rsidR="00434D20">
        <w:rPr>
          <w:rFonts w:ascii="Garamond" w:eastAsia="MS Mincho" w:hAnsi="Garamond"/>
          <w:spacing w:val="-4"/>
          <w:sz w:val="24"/>
          <w:szCs w:val="24"/>
        </w:rPr>
        <w:t>ë</w:t>
      </w:r>
      <w:r w:rsidRPr="00227900">
        <w:rPr>
          <w:rFonts w:ascii="Garamond" w:eastAsia="MS Mincho" w:hAnsi="Garamond"/>
          <w:spacing w:val="-4"/>
          <w:sz w:val="24"/>
          <w:szCs w:val="24"/>
        </w:rPr>
        <w:t>s, fes</w:t>
      </w:r>
      <w:r w:rsidR="00434D20">
        <w:rPr>
          <w:rFonts w:ascii="Garamond" w:eastAsia="MS Mincho" w:hAnsi="Garamond"/>
          <w:spacing w:val="-4"/>
          <w:sz w:val="24"/>
          <w:szCs w:val="24"/>
        </w:rPr>
        <w:t>ë</w:t>
      </w:r>
      <w:r w:rsidRPr="00227900">
        <w:rPr>
          <w:rFonts w:ascii="Garamond" w:eastAsia="MS Mincho" w:hAnsi="Garamond"/>
          <w:spacing w:val="-4"/>
          <w:sz w:val="24"/>
          <w:szCs w:val="24"/>
        </w:rPr>
        <w:t>, seksit, shtet</w:t>
      </w:r>
      <w:r w:rsidR="00434D20">
        <w:rPr>
          <w:rFonts w:ascii="Garamond" w:eastAsia="MS Mincho" w:hAnsi="Garamond"/>
          <w:spacing w:val="-4"/>
          <w:sz w:val="24"/>
          <w:szCs w:val="24"/>
        </w:rPr>
        <w:t>ë</w:t>
      </w:r>
      <w:r w:rsidRPr="00227900">
        <w:rPr>
          <w:rFonts w:ascii="Garamond" w:eastAsia="MS Mincho" w:hAnsi="Garamond"/>
          <w:spacing w:val="-4"/>
          <w:sz w:val="24"/>
          <w:szCs w:val="24"/>
        </w:rPr>
        <w:t>sis</w:t>
      </w:r>
      <w:r w:rsidR="00434D20">
        <w:rPr>
          <w:rFonts w:ascii="Garamond" w:eastAsia="MS Mincho" w:hAnsi="Garamond"/>
          <w:spacing w:val="-4"/>
          <w:sz w:val="24"/>
          <w:szCs w:val="24"/>
        </w:rPr>
        <w:t>ë</w:t>
      </w:r>
      <w:r w:rsidRPr="00227900">
        <w:rPr>
          <w:rFonts w:ascii="Garamond" w:eastAsia="MS Mincho" w:hAnsi="Garamond"/>
          <w:spacing w:val="-4"/>
          <w:sz w:val="24"/>
          <w:szCs w:val="24"/>
        </w:rPr>
        <w:t>, gjuh</w:t>
      </w:r>
      <w:r w:rsidR="00434D20">
        <w:rPr>
          <w:rFonts w:ascii="Garamond" w:eastAsia="MS Mincho" w:hAnsi="Garamond"/>
          <w:spacing w:val="-4"/>
          <w:sz w:val="24"/>
          <w:szCs w:val="24"/>
        </w:rPr>
        <w:t>ë</w:t>
      </w:r>
      <w:r w:rsidRPr="00227900">
        <w:rPr>
          <w:rFonts w:ascii="Garamond" w:eastAsia="MS Mincho" w:hAnsi="Garamond"/>
          <w:spacing w:val="-4"/>
          <w:sz w:val="24"/>
          <w:szCs w:val="24"/>
        </w:rPr>
        <w:t>s, bindjeve politike, gjendjes personale a shoq</w:t>
      </w:r>
      <w:r w:rsidR="00434D20">
        <w:rPr>
          <w:rFonts w:ascii="Garamond" w:eastAsia="MS Mincho" w:hAnsi="Garamond"/>
          <w:spacing w:val="-4"/>
          <w:sz w:val="24"/>
          <w:szCs w:val="24"/>
        </w:rPr>
        <w:t>ë</w:t>
      </w:r>
      <w:r w:rsidRPr="00227900">
        <w:rPr>
          <w:rFonts w:ascii="Garamond" w:eastAsia="MS Mincho" w:hAnsi="Garamond"/>
          <w:spacing w:val="-4"/>
          <w:sz w:val="24"/>
          <w:szCs w:val="24"/>
        </w:rPr>
        <w:t>rore ose d</w:t>
      </w:r>
      <w:r w:rsidR="00434D20">
        <w:rPr>
          <w:rFonts w:ascii="Garamond" w:eastAsia="MS Mincho" w:hAnsi="Garamond"/>
          <w:spacing w:val="-4"/>
          <w:sz w:val="24"/>
          <w:szCs w:val="24"/>
        </w:rPr>
        <w:t>ë</w:t>
      </w:r>
      <w:r w:rsidRPr="00227900">
        <w:rPr>
          <w:rFonts w:ascii="Garamond" w:eastAsia="MS Mincho" w:hAnsi="Garamond"/>
          <w:spacing w:val="-4"/>
          <w:sz w:val="24"/>
          <w:szCs w:val="24"/>
        </w:rPr>
        <w:t>nimeve a trajtimeve t</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egra, c</w:t>
      </w:r>
      <w:r w:rsidRPr="00227900">
        <w:rPr>
          <w:rFonts w:ascii="Times New Roman" w:eastAsia="MS Mincho" w:hAnsi="Times New Roman"/>
          <w:spacing w:val="-4"/>
          <w:sz w:val="24"/>
          <w:szCs w:val="24"/>
        </w:rPr>
        <w:t>̧</w:t>
      </w:r>
      <w:r w:rsidRPr="00227900">
        <w:rPr>
          <w:rFonts w:ascii="Garamond" w:eastAsia="MS Mincho" w:hAnsi="Garamond"/>
          <w:spacing w:val="-4"/>
          <w:sz w:val="24"/>
          <w:szCs w:val="24"/>
        </w:rPr>
        <w:t>njer</w:t>
      </w:r>
      <w:r w:rsidR="00434D20">
        <w:rPr>
          <w:rFonts w:ascii="Garamond" w:eastAsia="MS Mincho" w:hAnsi="Garamond"/>
          <w:spacing w:val="-4"/>
          <w:sz w:val="24"/>
          <w:szCs w:val="24"/>
        </w:rPr>
        <w:t>ë</w:t>
      </w:r>
      <w:r w:rsidRPr="00227900">
        <w:rPr>
          <w:rFonts w:ascii="Garamond" w:eastAsia="MS Mincho" w:hAnsi="Garamond"/>
          <w:spacing w:val="-4"/>
          <w:sz w:val="24"/>
          <w:szCs w:val="24"/>
        </w:rPr>
        <w:t>zore a posht</w:t>
      </w:r>
      <w:r w:rsidR="00434D20">
        <w:rPr>
          <w:rFonts w:ascii="Garamond" w:eastAsia="MS Mincho" w:hAnsi="Garamond"/>
          <w:spacing w:val="-4"/>
          <w:sz w:val="24"/>
          <w:szCs w:val="24"/>
        </w:rPr>
        <w:t>ë</w:t>
      </w:r>
      <w:r w:rsidRPr="00227900">
        <w:rPr>
          <w:rFonts w:ascii="Garamond" w:eastAsia="MS Mincho" w:hAnsi="Garamond"/>
          <w:spacing w:val="-4"/>
          <w:sz w:val="24"/>
          <w:szCs w:val="24"/>
        </w:rPr>
        <w:t>ruese ose veprimeve q</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p</w:t>
      </w:r>
      <w:r w:rsidR="00434D20">
        <w:rPr>
          <w:rFonts w:ascii="Garamond" w:eastAsia="MS Mincho" w:hAnsi="Garamond"/>
          <w:spacing w:val="-4"/>
          <w:sz w:val="24"/>
          <w:szCs w:val="24"/>
        </w:rPr>
        <w:t>ë</w:t>
      </w:r>
      <w:r w:rsidRPr="00227900">
        <w:rPr>
          <w:rFonts w:ascii="Garamond" w:eastAsia="MS Mincho" w:hAnsi="Garamond"/>
          <w:spacing w:val="-4"/>
          <w:sz w:val="24"/>
          <w:szCs w:val="24"/>
        </w:rPr>
        <w:t>rb</w:t>
      </w:r>
      <w:r w:rsidR="00434D20">
        <w:rPr>
          <w:rFonts w:ascii="Garamond" w:eastAsia="MS Mincho" w:hAnsi="Garamond"/>
          <w:spacing w:val="-4"/>
          <w:sz w:val="24"/>
          <w:szCs w:val="24"/>
        </w:rPr>
        <w:t>ë</w:t>
      </w:r>
      <w:r w:rsidRPr="00227900">
        <w:rPr>
          <w:rFonts w:ascii="Garamond" w:eastAsia="MS Mincho" w:hAnsi="Garamond"/>
          <w:spacing w:val="-4"/>
          <w:sz w:val="24"/>
          <w:szCs w:val="24"/>
        </w:rPr>
        <w:t>jn</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shkelje t</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nj</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t</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drejte themelore t</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njeriut;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c) kur personi q</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k</w:t>
      </w:r>
      <w:r w:rsidR="00434D20">
        <w:rPr>
          <w:rFonts w:ascii="Garamond" w:eastAsia="MS Mincho" w:hAnsi="Garamond"/>
          <w:spacing w:val="-4"/>
          <w:sz w:val="24"/>
          <w:szCs w:val="24"/>
        </w:rPr>
        <w:t>ë</w:t>
      </w:r>
      <w:r w:rsidRPr="00227900">
        <w:rPr>
          <w:rFonts w:ascii="Garamond" w:eastAsia="MS Mincho" w:hAnsi="Garamond"/>
          <w:spacing w:val="-4"/>
          <w:sz w:val="24"/>
          <w:szCs w:val="24"/>
        </w:rPr>
        <w:t>rkohet ka kryer nj</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vep</w:t>
      </w:r>
      <w:r w:rsidR="00434D20">
        <w:rPr>
          <w:rFonts w:ascii="Garamond" w:eastAsia="MS Mincho" w:hAnsi="Garamond"/>
          <w:spacing w:val="-4"/>
          <w:sz w:val="24"/>
          <w:szCs w:val="24"/>
        </w:rPr>
        <w:t>ë</w:t>
      </w:r>
      <w:r w:rsidRPr="00227900">
        <w:rPr>
          <w:rFonts w:ascii="Garamond" w:eastAsia="MS Mincho" w:hAnsi="Garamond"/>
          <w:spacing w:val="-4"/>
          <w:sz w:val="24"/>
          <w:szCs w:val="24"/>
        </w:rPr>
        <w:t>r penale n</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Shqip</w:t>
      </w:r>
      <w:r w:rsidR="00434D20">
        <w:rPr>
          <w:rFonts w:ascii="Garamond" w:eastAsia="MS Mincho" w:hAnsi="Garamond"/>
          <w:spacing w:val="-4"/>
          <w:sz w:val="24"/>
          <w:szCs w:val="24"/>
        </w:rPr>
        <w:t>ë</w:t>
      </w:r>
      <w:r w:rsidRPr="00227900">
        <w:rPr>
          <w:rFonts w:ascii="Garamond" w:eastAsia="MS Mincho" w:hAnsi="Garamond"/>
          <w:spacing w:val="-4"/>
          <w:sz w:val="24"/>
          <w:szCs w:val="24"/>
        </w:rPr>
        <w:t>ri;</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c</w:t>
      </w:r>
      <w:r w:rsidRPr="00227900">
        <w:rPr>
          <w:rFonts w:ascii="Times New Roman" w:eastAsia="MS Mincho" w:hAnsi="Times New Roman"/>
          <w:spacing w:val="-4"/>
          <w:sz w:val="24"/>
          <w:szCs w:val="24"/>
        </w:rPr>
        <w:t>̧</w:t>
      </w:r>
      <w:r w:rsidRPr="00227900">
        <w:rPr>
          <w:rFonts w:ascii="Garamond" w:eastAsia="MS Mincho" w:hAnsi="Garamond"/>
          <w:spacing w:val="-4"/>
          <w:sz w:val="24"/>
          <w:szCs w:val="24"/>
        </w:rPr>
        <w:t xml:space="preserve">) kur ka filluar procedimi ose </w:t>
      </w:r>
      <w:r w:rsidR="00434D20">
        <w:rPr>
          <w:rFonts w:ascii="Garamond" w:eastAsia="MS Mincho" w:hAnsi="Garamond"/>
          <w:spacing w:val="-4"/>
          <w:sz w:val="24"/>
          <w:szCs w:val="24"/>
        </w:rPr>
        <w:t>ë</w:t>
      </w:r>
      <w:r w:rsidRPr="00227900">
        <w:rPr>
          <w:rFonts w:ascii="Garamond" w:eastAsia="MS Mincho" w:hAnsi="Garamond"/>
          <w:spacing w:val="-4"/>
          <w:sz w:val="24"/>
          <w:szCs w:val="24"/>
        </w:rPr>
        <w:t>sht</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gjykuar n</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Shqip</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ri edhe pse vepra </w:t>
      </w:r>
      <w:r w:rsidR="00434D20">
        <w:rPr>
          <w:rFonts w:ascii="Garamond" w:eastAsia="MS Mincho" w:hAnsi="Garamond"/>
          <w:spacing w:val="-4"/>
          <w:sz w:val="24"/>
          <w:szCs w:val="24"/>
        </w:rPr>
        <w:t>ë</w:t>
      </w:r>
      <w:r w:rsidRPr="00227900">
        <w:rPr>
          <w:rFonts w:ascii="Garamond" w:eastAsia="MS Mincho" w:hAnsi="Garamond"/>
          <w:spacing w:val="-4"/>
          <w:sz w:val="24"/>
          <w:szCs w:val="24"/>
        </w:rPr>
        <w:t>sht</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kryer jasht</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shtetit;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d) kur vepra penale nuk parashikohet si e till</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nga legjislacioni shqiptar;</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dh) kur p</w:t>
      </w:r>
      <w:r w:rsidR="00434D20">
        <w:rPr>
          <w:rFonts w:ascii="Garamond" w:eastAsia="MS Mincho" w:hAnsi="Garamond"/>
          <w:spacing w:val="-4"/>
          <w:sz w:val="24"/>
          <w:szCs w:val="24"/>
        </w:rPr>
        <w:t>ë</w:t>
      </w:r>
      <w:r w:rsidRPr="00227900">
        <w:rPr>
          <w:rFonts w:ascii="Garamond" w:eastAsia="MS Mincho" w:hAnsi="Garamond"/>
          <w:spacing w:val="-4"/>
          <w:sz w:val="24"/>
          <w:szCs w:val="24"/>
        </w:rPr>
        <w:t>r vepr</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n penale </w:t>
      </w:r>
      <w:r w:rsidR="00434D20">
        <w:rPr>
          <w:rFonts w:ascii="Garamond" w:eastAsia="MS Mincho" w:hAnsi="Garamond"/>
          <w:spacing w:val="-4"/>
          <w:sz w:val="24"/>
          <w:szCs w:val="24"/>
        </w:rPr>
        <w:t>ë</w:t>
      </w:r>
      <w:r w:rsidRPr="00227900">
        <w:rPr>
          <w:rFonts w:ascii="Garamond" w:eastAsia="MS Mincho" w:hAnsi="Garamond"/>
          <w:spacing w:val="-4"/>
          <w:sz w:val="24"/>
          <w:szCs w:val="24"/>
        </w:rPr>
        <w:t>sht</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dh</w:t>
      </w:r>
      <w:r w:rsidR="00434D20">
        <w:rPr>
          <w:rFonts w:ascii="Garamond" w:eastAsia="MS Mincho" w:hAnsi="Garamond"/>
          <w:spacing w:val="-4"/>
          <w:sz w:val="24"/>
          <w:szCs w:val="24"/>
        </w:rPr>
        <w:t>ë</w:t>
      </w:r>
      <w:r w:rsidRPr="00227900">
        <w:rPr>
          <w:rFonts w:ascii="Garamond" w:eastAsia="MS Mincho" w:hAnsi="Garamond"/>
          <w:spacing w:val="-4"/>
          <w:sz w:val="24"/>
          <w:szCs w:val="24"/>
        </w:rPr>
        <w:t>n</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amnisti nga shteti shqiptar;</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e) kur personi i k</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rkuar </w:t>
      </w:r>
      <w:r w:rsidR="00434D20">
        <w:rPr>
          <w:rFonts w:ascii="Garamond" w:eastAsia="MS Mincho" w:hAnsi="Garamond"/>
          <w:spacing w:val="-4"/>
          <w:sz w:val="24"/>
          <w:szCs w:val="24"/>
        </w:rPr>
        <w:t>ë</w:t>
      </w:r>
      <w:r w:rsidRPr="00227900">
        <w:rPr>
          <w:rFonts w:ascii="Garamond" w:eastAsia="MS Mincho" w:hAnsi="Garamond"/>
          <w:spacing w:val="-4"/>
          <w:sz w:val="24"/>
          <w:szCs w:val="24"/>
        </w:rPr>
        <w:t>sht</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shtetas shqiptar dhe nuk ka marr</w:t>
      </w:r>
      <w:r w:rsidR="00434D20">
        <w:rPr>
          <w:rFonts w:ascii="Garamond" w:eastAsia="MS Mincho" w:hAnsi="Garamond"/>
          <w:spacing w:val="-4"/>
          <w:sz w:val="24"/>
          <w:szCs w:val="24"/>
        </w:rPr>
        <w:t>ë</w:t>
      </w:r>
      <w:r w:rsidRPr="00227900">
        <w:rPr>
          <w:rFonts w:ascii="Garamond" w:eastAsia="MS Mincho" w:hAnsi="Garamond"/>
          <w:spacing w:val="-4"/>
          <w:sz w:val="24"/>
          <w:szCs w:val="24"/>
        </w:rPr>
        <w:t>veshje q</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t</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parashikoj</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ndryshe;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ë) kur </w:t>
      </w:r>
      <w:r w:rsidR="00434D20">
        <w:rPr>
          <w:rFonts w:ascii="Garamond" w:eastAsia="MS Mincho" w:hAnsi="Garamond"/>
          <w:spacing w:val="-4"/>
          <w:sz w:val="24"/>
          <w:szCs w:val="24"/>
        </w:rPr>
        <w:t>ë</w:t>
      </w:r>
      <w:r w:rsidRPr="00227900">
        <w:rPr>
          <w:rFonts w:ascii="Garamond" w:eastAsia="MS Mincho" w:hAnsi="Garamond"/>
          <w:spacing w:val="-4"/>
          <w:sz w:val="24"/>
          <w:szCs w:val="24"/>
        </w:rPr>
        <w:t>sht</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parashkruar ndjekja penale ose d</w:t>
      </w:r>
      <w:r w:rsidR="00434D20">
        <w:rPr>
          <w:rFonts w:ascii="Garamond" w:eastAsia="MS Mincho" w:hAnsi="Garamond"/>
          <w:spacing w:val="-4"/>
          <w:sz w:val="24"/>
          <w:szCs w:val="24"/>
        </w:rPr>
        <w:t>ë</w:t>
      </w:r>
      <w:r w:rsidRPr="00227900">
        <w:rPr>
          <w:rFonts w:ascii="Garamond" w:eastAsia="MS Mincho" w:hAnsi="Garamond"/>
          <w:spacing w:val="-4"/>
          <w:sz w:val="24"/>
          <w:szCs w:val="24"/>
        </w:rPr>
        <w:t>nimi sipas ligjit t</w:t>
      </w:r>
      <w:r w:rsidR="00434D20">
        <w:rPr>
          <w:rFonts w:ascii="Garamond" w:eastAsia="MS Mincho" w:hAnsi="Garamond"/>
          <w:spacing w:val="-4"/>
          <w:sz w:val="24"/>
          <w:szCs w:val="24"/>
        </w:rPr>
        <w:t>ë</w:t>
      </w:r>
      <w:r w:rsidRPr="00227900">
        <w:rPr>
          <w:rFonts w:ascii="Garamond" w:eastAsia="MS Mincho" w:hAnsi="Garamond"/>
          <w:spacing w:val="-4"/>
          <w:sz w:val="24"/>
          <w:szCs w:val="24"/>
        </w:rPr>
        <w:t xml:space="preserve"> shtetit t</w:t>
      </w:r>
      <w:r w:rsidRPr="00227900">
        <w:rPr>
          <w:rFonts w:ascii="Garamond" w:eastAsia="MS Mincho" w:hAnsi="Garamond" w:cs="Garamond"/>
          <w:spacing w:val="-4"/>
          <w:sz w:val="24"/>
          <w:szCs w:val="24"/>
        </w:rPr>
        <w:t>ë</w:t>
      </w:r>
      <w:r w:rsidRPr="00227900">
        <w:rPr>
          <w:rFonts w:ascii="Garamond" w:eastAsia="MS Mincho" w:hAnsi="Garamond"/>
          <w:spacing w:val="-4"/>
          <w:sz w:val="24"/>
          <w:szCs w:val="24"/>
        </w:rPr>
        <w:t xml:space="preserve"> k</w:t>
      </w:r>
      <w:r w:rsidRPr="00227900">
        <w:rPr>
          <w:rFonts w:ascii="Garamond" w:eastAsia="MS Mincho" w:hAnsi="Garamond" w:cs="Garamond"/>
          <w:spacing w:val="-4"/>
          <w:sz w:val="24"/>
          <w:szCs w:val="24"/>
        </w:rPr>
        <w:t>ë</w:t>
      </w:r>
      <w:r w:rsidRPr="00227900">
        <w:rPr>
          <w:rFonts w:ascii="Garamond" w:eastAsia="MS Mincho" w:hAnsi="Garamond"/>
          <w:spacing w:val="-4"/>
          <w:sz w:val="24"/>
          <w:szCs w:val="24"/>
        </w:rPr>
        <w:t xml:space="preserve">rkuar;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f) kur personi i kërkuar është dënuar në mungesë, me përjashtim të rastit kur shteti kërkues jep garanci për rishikimin e vendimit.”.</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273</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 xml:space="preserve"> </w:t>
      </w:r>
      <w:r w:rsidRPr="00227900">
        <w:rPr>
          <w:rFonts w:ascii="Garamond" w:eastAsia="MS Mincho" w:hAnsi="Garamond"/>
          <w:spacing w:val="-4"/>
          <w:sz w:val="24"/>
          <w:szCs w:val="24"/>
        </w:rPr>
        <w:tab/>
        <w:t xml:space="preserve">Në nenin 492, pika 1 ndryshohet si më poshtë: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“1. Kur merr nga një shtet i huaj një kërkesë ekstradimi, Ministria e Drejtësisë, në qoftë se nuk e refuzon atë, ia përcjell aktet brenda 10 ditëve prokurorit pranë gjykatës kompetente, nëpërmjet Prokurorit të Përgjithshëm.”.</w:t>
      </w:r>
    </w:p>
    <w:p w:rsidR="005C4224" w:rsidRPr="00227900" w:rsidRDefault="005C4224" w:rsidP="00BA673D">
      <w:pPr>
        <w:pStyle w:val="Hapesira7"/>
      </w:pPr>
      <w:r w:rsidRPr="00227900">
        <w:t xml:space="preserve"> </w:t>
      </w: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274</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Në nenin 493, pika 4, shtohen fjalitë me këtë përmbajtje: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“Nëse bëhet ankim në gjykatën e apelit apo Gjykatën e Lartë, masa shtrënguese revokohet nëse gjykimi nuk ka përfunduar brenda 3 muajve nga marrja e akteve respektivisht për secilën gjykatë.”.</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Pas pikës 5 shtohet pika 6 me këtë përmbajtje: </w:t>
      </w:r>
    </w:p>
    <w:p w:rsidR="005C4224" w:rsidRPr="00227900" w:rsidRDefault="005C4224" w:rsidP="00C92C5D">
      <w:pPr>
        <w:autoSpaceDE w:val="0"/>
        <w:autoSpaceDN w:val="0"/>
        <w:adjustRightInd w:val="0"/>
        <w:spacing w:after="0" w:line="240" w:lineRule="auto"/>
        <w:ind w:firstLine="0"/>
        <w:rPr>
          <w:rFonts w:ascii="Garamond" w:eastAsia="MS Mincho" w:hAnsi="Garamond"/>
          <w:i/>
          <w:spacing w:val="-4"/>
          <w:sz w:val="24"/>
          <w:szCs w:val="24"/>
        </w:rPr>
      </w:pPr>
      <w:r w:rsidRPr="00227900">
        <w:rPr>
          <w:rFonts w:ascii="Garamond" w:eastAsia="MS Mincho" w:hAnsi="Garamond"/>
          <w:spacing w:val="-4"/>
          <w:sz w:val="24"/>
          <w:szCs w:val="24"/>
        </w:rPr>
        <w:tab/>
        <w:t>“6. Gjykata që shqyrton kërkesën për caktimin e masës shtrënguese shqyrton edhe kërkesën për ekstradim. Në çdo rast, nëse Ministria e Drejtësisë e kërkon, gjykata revokon masën e sigurimit të caktuar prej saj.”.</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275</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494, pika 6, fjalët “njoftimi i mësipërm” zëvendësohen me fjalën “arrestimi”.</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276</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495 bëhen ndryshimet e mëposhtme:</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Në pikën 1, fjalia e parë ndryshohet si më poshtë: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“1. Kur ka një urdhër arresti ndërkombëtar, policia gjyqësore bën arrestimin e përkohshëm të personit.”.</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Në pikën 3, fjala “arrestimi” zëvendësohet me fjalët “paraqitja e kërkesës”, fjala “miraton” zëvendësohet me fjalën “vleftëson” dhe pas fjalës “atë” shtohen fjalët “si dhe cakton një masë sigurimi shtrënguese”.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Në pikën 3, pas fjalisë së parë shtohet fjalia e dytë me këtë përmbajtje: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“Kur i arrestuari është shtetas shqiptar dhe nuk ka marrëveshje dypalëshe  për ekstradimin e shtetasve me shtetin që ka urdhër arrestin, gjykata urdhëron lirimin e menjëhershëm të tij.”.</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277</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496, pika 1, fjala “pesë” zëvendësohet me fjalën “tre” dhe hiqen fjalët “ose nga vleftësimi i saj”.</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278</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498, pika 5, pas fjalës “tij” hiqet “,” shtohet fjala “dhe”, hiqen fjalët “nga përfaqësuesi i shtetit kërkues” dhe fjalët “sipas rregullave të përgjithshme të ankimit” zëvendësohen me fjalët “brenda 10 ditëve”.</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279</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499, pika 1, pas fjalës “ekstradim” shtohen fjalët “kur në ngarkim të personit të kërkuar ka një masë shtrënguese”.</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 xml:space="preserve"> </w:t>
      </w: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p>
    <w:p w:rsidR="005C4224"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p>
    <w:p w:rsidR="0062290A" w:rsidRDefault="0062290A" w:rsidP="00C92C5D">
      <w:pPr>
        <w:autoSpaceDE w:val="0"/>
        <w:autoSpaceDN w:val="0"/>
        <w:adjustRightInd w:val="0"/>
        <w:spacing w:after="0" w:line="240" w:lineRule="auto"/>
        <w:ind w:firstLine="0"/>
        <w:jc w:val="center"/>
        <w:rPr>
          <w:rFonts w:ascii="Garamond" w:eastAsia="MS Mincho" w:hAnsi="Garamond"/>
          <w:spacing w:val="-4"/>
          <w:sz w:val="24"/>
          <w:szCs w:val="24"/>
        </w:rPr>
      </w:pPr>
    </w:p>
    <w:p w:rsidR="0062290A" w:rsidRDefault="0062290A" w:rsidP="00C92C5D">
      <w:pPr>
        <w:autoSpaceDE w:val="0"/>
        <w:autoSpaceDN w:val="0"/>
        <w:adjustRightInd w:val="0"/>
        <w:spacing w:after="0" w:line="240" w:lineRule="auto"/>
        <w:ind w:firstLine="0"/>
        <w:jc w:val="center"/>
        <w:rPr>
          <w:rFonts w:ascii="Garamond" w:eastAsia="MS Mincho" w:hAnsi="Garamond"/>
          <w:spacing w:val="-4"/>
          <w:sz w:val="24"/>
          <w:szCs w:val="24"/>
        </w:rPr>
      </w:pPr>
    </w:p>
    <w:p w:rsidR="00BA673D" w:rsidRPr="00227900" w:rsidRDefault="00BA673D" w:rsidP="00C92C5D">
      <w:pPr>
        <w:autoSpaceDE w:val="0"/>
        <w:autoSpaceDN w:val="0"/>
        <w:adjustRightInd w:val="0"/>
        <w:spacing w:after="0" w:line="240" w:lineRule="auto"/>
        <w:ind w:firstLine="0"/>
        <w:jc w:val="center"/>
        <w:rPr>
          <w:rFonts w:ascii="Garamond" w:eastAsia="MS Mincho" w:hAnsi="Garamond"/>
          <w:spacing w:val="-4"/>
          <w:sz w:val="24"/>
          <w:szCs w:val="24"/>
        </w:rPr>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280</w:t>
      </w:r>
    </w:p>
    <w:p w:rsidR="005C4224" w:rsidRPr="00227900" w:rsidRDefault="005C4224" w:rsidP="00BA673D">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Në nenin 504,  pika 4 ndryshohet si më poshtë: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“4. Paraburgimi jashtë shtetit, si rrjedhojë e një kërkese ekstradimi të paraqitur nga shteti shqiptar, llogaritet në masën e dënimit, sipas rregullave që normon neni 57 i Kodit Penal.”.</w:t>
      </w:r>
    </w:p>
    <w:p w:rsidR="005C4224" w:rsidRPr="00227900" w:rsidRDefault="005C4224" w:rsidP="00A46FA5">
      <w:pPr>
        <w:pStyle w:val="Hapesira7"/>
      </w:pPr>
      <w:r w:rsidRPr="00227900">
        <w:t xml:space="preserve">                                                           </w:t>
      </w:r>
    </w:p>
    <w:p w:rsidR="005C4224" w:rsidRPr="00227900" w:rsidRDefault="005C4224" w:rsidP="00C92C5D">
      <w:pPr>
        <w:autoSpaceDE w:val="0"/>
        <w:autoSpaceDN w:val="0"/>
        <w:adjustRightInd w:val="0"/>
        <w:spacing w:after="0" w:line="240" w:lineRule="auto"/>
        <w:ind w:firstLine="0"/>
        <w:jc w:val="center"/>
        <w:rPr>
          <w:rFonts w:ascii="Garamond" w:eastAsia="MS Mincho" w:hAnsi="Garamond"/>
          <w:bCs/>
          <w:spacing w:val="-4"/>
          <w:sz w:val="24"/>
          <w:szCs w:val="24"/>
        </w:rPr>
      </w:pPr>
      <w:r w:rsidRPr="00227900">
        <w:rPr>
          <w:rFonts w:ascii="Garamond" w:eastAsia="MS Mincho" w:hAnsi="Garamond"/>
          <w:spacing w:val="-4"/>
          <w:sz w:val="24"/>
          <w:szCs w:val="24"/>
        </w:rPr>
        <w:t xml:space="preserve">Neni  281 </w:t>
      </w:r>
    </w:p>
    <w:p w:rsidR="005C4224" w:rsidRPr="00227900" w:rsidRDefault="005C4224" w:rsidP="00A46FA5">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Në nenin 507, pika 1 ndryshohet si më poshtë: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“1. Gjykata që pranon kërkesën për ekzekutimin e letërporosisë, kryen dhe veprimin e kërkuar ose autorizon për këtë qëllim prokurorin, në rastet kur ligji e lejon.”.</w:t>
      </w:r>
    </w:p>
    <w:p w:rsidR="005C4224" w:rsidRPr="00227900" w:rsidRDefault="005C4224" w:rsidP="00A46FA5">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282</w:t>
      </w:r>
    </w:p>
    <w:p w:rsidR="005C4224" w:rsidRPr="00227900" w:rsidRDefault="005C4224" w:rsidP="00A46FA5">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515 bëhen këto shtesa dhe ndryshime:</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Në pikën 1 shtohet fjalia: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caktimin e masave shtrënguese respektohen dispozitat e titullit V, të këtij Kodi, për aq sa mund të zbatohen.”.</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Në pikën 2, fjalët “Kryetari i gjykatës” zëvendësohen me fjalën “Gjykata”, fjala “pesë” zëvendësohet me fjalën “tre” dhe pas fjalës “njofton” shtohet fjala “menjëherë”. </w:t>
      </w:r>
      <w:r w:rsidRPr="00227900">
        <w:rPr>
          <w:rFonts w:ascii="Garamond" w:eastAsia="MS Mincho" w:hAnsi="Garamond"/>
          <w:spacing w:val="-4"/>
          <w:sz w:val="24"/>
          <w:szCs w:val="24"/>
        </w:rPr>
        <w:tab/>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Në pikën 3 shtohet fjalia me këtë përmbajtje: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“Nëse bëhet ankim në gjykatën e apelit apo Gjykatën e Lartë, masa shtrënguese revokohet nëse gjykimi nuk ka përfunduar brenda 3 muajve nga marrja e akteve respektivisht për secilën gjykatë.”.</w:t>
      </w:r>
    </w:p>
    <w:p w:rsidR="005C4224" w:rsidRPr="00227900" w:rsidRDefault="005C4224" w:rsidP="00A46FA5">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283</w:t>
      </w:r>
    </w:p>
    <w:p w:rsidR="005C4224" w:rsidRPr="00227900" w:rsidRDefault="005C4224" w:rsidP="00A46FA5">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nenin 516 bëhet shtesa e mëposhtme:</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Në pikën 2 shtohet fjalia me këtë përmbajtje: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“Në asnjë rast dënimi i dhënë nuk mund të jetë më i lartë se ai i caktuar nga vendimi penal i njohur.”.</w:t>
      </w:r>
    </w:p>
    <w:p w:rsidR="005C4224" w:rsidRPr="00227900" w:rsidRDefault="005C4224" w:rsidP="00A46FA5">
      <w:pPr>
        <w:pStyle w:val="Hapesira7"/>
      </w:pPr>
      <w:r w:rsidRPr="00227900">
        <w:t xml:space="preserve">                                                   </w:t>
      </w: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284</w:t>
      </w:r>
    </w:p>
    <w:p w:rsidR="005C4224" w:rsidRPr="00227900" w:rsidRDefault="005C4224" w:rsidP="00C92C5D">
      <w:pPr>
        <w:spacing w:after="0" w:line="240" w:lineRule="auto"/>
        <w:ind w:firstLine="0"/>
        <w:jc w:val="center"/>
        <w:rPr>
          <w:rFonts w:ascii="Garamond" w:eastAsia="MS Mincho" w:hAnsi="Garamond"/>
          <w:b/>
          <w:spacing w:val="-4"/>
          <w:sz w:val="24"/>
          <w:szCs w:val="24"/>
        </w:rPr>
      </w:pPr>
      <w:r w:rsidRPr="00227900">
        <w:rPr>
          <w:rFonts w:ascii="Garamond" w:eastAsia="MS Mincho" w:hAnsi="Garamond"/>
          <w:b/>
          <w:spacing w:val="-4"/>
          <w:sz w:val="24"/>
          <w:szCs w:val="24"/>
        </w:rPr>
        <w:t>Dispozita të fundit</w:t>
      </w:r>
    </w:p>
    <w:p w:rsidR="005C4224" w:rsidRPr="00227900" w:rsidRDefault="005C4224" w:rsidP="00A46FA5">
      <w:pPr>
        <w:pStyle w:val="Hapesira7"/>
      </w:pPr>
    </w:p>
    <w:p w:rsidR="005C4224" w:rsidRPr="00227900" w:rsidRDefault="005C4224" w:rsidP="00C92C5D">
      <w:pPr>
        <w:spacing w:after="0" w:line="240" w:lineRule="auto"/>
        <w:ind w:firstLine="0"/>
        <w:contextualSpacing/>
        <w:rPr>
          <w:rFonts w:ascii="Garamond" w:eastAsia="Times New Roman" w:hAnsi="Garamond"/>
          <w:spacing w:val="-4"/>
          <w:sz w:val="24"/>
          <w:szCs w:val="24"/>
        </w:rPr>
      </w:pPr>
      <w:r w:rsidRPr="00227900">
        <w:rPr>
          <w:rFonts w:ascii="Garamond" w:eastAsia="MS Mincho" w:hAnsi="Garamond"/>
          <w:b/>
          <w:spacing w:val="-4"/>
          <w:sz w:val="24"/>
          <w:szCs w:val="24"/>
        </w:rPr>
        <w:tab/>
      </w:r>
      <w:r w:rsidRPr="00227900">
        <w:rPr>
          <w:rFonts w:ascii="Garamond" w:eastAsia="Times New Roman" w:hAnsi="Garamond"/>
          <w:spacing w:val="-4"/>
          <w:sz w:val="24"/>
          <w:szCs w:val="24"/>
        </w:rPr>
        <w:t>Fjalët “i dëmtuar” dhe “i dëmtuar akuzues”, të përdorura në këtë Kod, zëvendësohen respektivisht me fjalët “viktima” dhe  “viktima akuzuese”.</w:t>
      </w:r>
    </w:p>
    <w:p w:rsidR="005C4224" w:rsidRPr="00227900" w:rsidRDefault="005C4224" w:rsidP="00A46FA5">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285</w:t>
      </w: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b/>
          <w:spacing w:val="-4"/>
          <w:sz w:val="24"/>
          <w:szCs w:val="24"/>
        </w:rPr>
        <w:t>Dispozita kalimtare</w:t>
      </w:r>
    </w:p>
    <w:p w:rsidR="005C4224" w:rsidRPr="00227900" w:rsidRDefault="005C4224" w:rsidP="00A46FA5">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1. Deri në krijimin e Gjykatës kundër Korrupsionit dhe Krimit të Organizuar, çështjet penale në kompetencën lëndore të saj, sipas nenit 75/a, të Kodit të ndryshuar me këtë ligj, do të gjykohen, përkatësisht, nga Gjykata për Krimet e Rënda dhe gjykatat e rretheve gjyqësore.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2. Pas krijimit të Gjykatës kundër Korrupsionit dhe Krimit të Organizuar, çështjet në gjykim para gjykatave të juridiksionit të përgjithshëm, si dhe çështjet për të cilat mund të vendoset rigjykimi, do të përfundohen nga këto të fundit.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3. Aktet dhe provat e marra deri në hyrjen në fuqi të këtij ligji janë të vlefshme dhe të përdorshme edhe në rastet kur ky ligj parashikon rregullime të ndryshme.</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4. Deri në krijimin e Prokurorisë së Posaçme, çështjet në hetim për veprat penale apo subjektet e parashikuara në nenin 75/a, të Kodit të ndryshuar me këtë ligj, do të hetohen përkatësisht nga Prokuroria pranë Gjykatës së Shkallës së Parë për Krime të Rënda dhe prokuroritë pranë gjykatave të rretheve gjyqësore, sipas kompetencës të përcaktuar përpara hyrjes në fuqi të këtij ligji.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5. Pas krijimit të Prokurorisë së Posaçme, çështjet në hetim në prokurorinë pranë Gjykatës së Shkallës së Parë për Krimet e Rënda i transferohen sipas kompetencës Prokurorisë së Posaçme, sipas nenit 75/a, të Kodit të ndryshuar me këtë ligj, dhe prokurorive pranë gjykatave të rretheve gjyqësore. I njëjti rregull zbatohet edhe për çështjet në hetim në prokuroritë pranë gjykatave të rretheve gjyqësore, të cilat kalojnë në kompetencë të Prokurorisë së Posaçme.</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 xml:space="preserve">6. Pikat 6, 7 dhe 8, të nenit 57, të ligjit nr. 95/2016, “Për organizimin dhe funksionimin e institucioneve për të luftuar korrupsionin dhe krimin e organizuar”, shfuqizohen. </w:t>
      </w: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7. Përbërja e trupave gjykues rregullohet sipas përcaktimeve të këtij ligji, pavarësisht parashikimeve të ndryshme në ligje të tjera.</w:t>
      </w:r>
    </w:p>
    <w:p w:rsidR="005C4224" w:rsidRPr="00227900" w:rsidRDefault="005C4224" w:rsidP="00A46FA5">
      <w:pPr>
        <w:pStyle w:val="Hapesira7"/>
      </w:pPr>
    </w:p>
    <w:p w:rsidR="005C4224" w:rsidRPr="00227900" w:rsidRDefault="005C4224" w:rsidP="00C92C5D">
      <w:pPr>
        <w:autoSpaceDE w:val="0"/>
        <w:autoSpaceDN w:val="0"/>
        <w:adjustRightInd w:val="0"/>
        <w:spacing w:after="0" w:line="240" w:lineRule="auto"/>
        <w:ind w:firstLine="0"/>
        <w:jc w:val="center"/>
        <w:rPr>
          <w:rFonts w:ascii="Garamond" w:eastAsia="MS Mincho" w:hAnsi="Garamond"/>
          <w:spacing w:val="-4"/>
          <w:sz w:val="24"/>
          <w:szCs w:val="24"/>
        </w:rPr>
      </w:pPr>
      <w:r w:rsidRPr="00227900">
        <w:rPr>
          <w:rFonts w:ascii="Garamond" w:eastAsia="MS Mincho" w:hAnsi="Garamond"/>
          <w:spacing w:val="-4"/>
          <w:sz w:val="24"/>
          <w:szCs w:val="24"/>
        </w:rPr>
        <w:t>Neni 286</w:t>
      </w:r>
    </w:p>
    <w:p w:rsidR="005C4224" w:rsidRPr="00227900" w:rsidRDefault="005C4224" w:rsidP="00A46FA5">
      <w:pPr>
        <w:pStyle w:val="Hapesira7"/>
      </w:pPr>
    </w:p>
    <w:p w:rsidR="005C4224" w:rsidRPr="00227900" w:rsidRDefault="005C4224" w:rsidP="00C92C5D">
      <w:pPr>
        <w:autoSpaceDE w:val="0"/>
        <w:autoSpaceDN w:val="0"/>
        <w:adjustRightInd w:val="0"/>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ab/>
        <w:t>Ky ligj hyn në fuqi në datën 1 gusht 2017.</w:t>
      </w:r>
    </w:p>
    <w:p w:rsidR="005C4224" w:rsidRPr="00425C44" w:rsidRDefault="005C4224" w:rsidP="00C92C5D">
      <w:pPr>
        <w:widowControl w:val="0"/>
        <w:tabs>
          <w:tab w:val="left" w:pos="220"/>
          <w:tab w:val="left" w:pos="720"/>
        </w:tabs>
        <w:autoSpaceDE w:val="0"/>
        <w:autoSpaceDN w:val="0"/>
        <w:adjustRightInd w:val="0"/>
        <w:spacing w:after="0" w:line="240" w:lineRule="auto"/>
        <w:ind w:firstLine="0"/>
        <w:jc w:val="left"/>
        <w:rPr>
          <w:rFonts w:ascii="Garamond" w:eastAsia="Times New Roman" w:hAnsi="Garamond"/>
          <w:spacing w:val="-4"/>
          <w:sz w:val="16"/>
          <w:szCs w:val="24"/>
        </w:rPr>
      </w:pPr>
    </w:p>
    <w:p w:rsidR="005C4224" w:rsidRPr="00227900" w:rsidRDefault="002238BF" w:rsidP="002238BF">
      <w:pPr>
        <w:suppressAutoHyphens/>
        <w:spacing w:after="0" w:line="240" w:lineRule="auto"/>
        <w:ind w:firstLine="0"/>
        <w:jc w:val="right"/>
        <w:rPr>
          <w:rFonts w:ascii="Garamond" w:eastAsia="MS Mincho" w:hAnsi="Garamond"/>
          <w:spacing w:val="-4"/>
          <w:kern w:val="1"/>
          <w:sz w:val="24"/>
          <w:szCs w:val="24"/>
          <w:lang w:eastAsia="ar-SA"/>
        </w:rPr>
      </w:pPr>
      <w:r>
        <w:rPr>
          <w:rFonts w:ascii="Garamond" w:eastAsia="MS Mincho" w:hAnsi="Garamond"/>
          <w:spacing w:val="-4"/>
          <w:kern w:val="1"/>
          <w:sz w:val="24"/>
          <w:szCs w:val="24"/>
          <w:lang w:eastAsia="ar-SA"/>
        </w:rPr>
        <w:t>KRYETAR</w:t>
      </w:r>
      <w:r w:rsidR="005C4224" w:rsidRPr="00227900">
        <w:rPr>
          <w:rFonts w:ascii="Garamond" w:eastAsia="MS Mincho" w:hAnsi="Garamond"/>
          <w:spacing w:val="-4"/>
          <w:kern w:val="1"/>
          <w:sz w:val="24"/>
          <w:szCs w:val="24"/>
          <w:lang w:eastAsia="ar-SA"/>
        </w:rPr>
        <w:t>I</w:t>
      </w:r>
    </w:p>
    <w:p w:rsidR="005C4224" w:rsidRPr="00227900" w:rsidRDefault="005C4224" w:rsidP="002238BF">
      <w:pPr>
        <w:suppressAutoHyphens/>
        <w:spacing w:after="0" w:line="240" w:lineRule="auto"/>
        <w:ind w:firstLine="0"/>
        <w:jc w:val="right"/>
        <w:rPr>
          <w:rFonts w:ascii="Garamond" w:eastAsia="MS Mincho" w:hAnsi="Garamond"/>
          <w:b/>
          <w:spacing w:val="-4"/>
          <w:sz w:val="24"/>
          <w:szCs w:val="24"/>
        </w:rPr>
      </w:pPr>
      <w:r w:rsidRPr="00227900">
        <w:rPr>
          <w:rFonts w:ascii="Garamond" w:eastAsia="MS Mincho" w:hAnsi="Garamond"/>
          <w:b/>
          <w:spacing w:val="-4"/>
          <w:kern w:val="1"/>
          <w:sz w:val="24"/>
          <w:szCs w:val="24"/>
          <w:lang w:eastAsia="ar-SA"/>
        </w:rPr>
        <w:t xml:space="preserve"> </w:t>
      </w:r>
      <w:r w:rsidRPr="00227900">
        <w:rPr>
          <w:rFonts w:ascii="Garamond" w:eastAsia="MS Mincho" w:hAnsi="Garamond"/>
          <w:b/>
          <w:spacing w:val="-4"/>
          <w:sz w:val="24"/>
          <w:szCs w:val="24"/>
        </w:rPr>
        <w:t xml:space="preserve">Ilir </w:t>
      </w:r>
      <w:r w:rsidR="002238BF" w:rsidRPr="00227900">
        <w:rPr>
          <w:rFonts w:ascii="Garamond" w:eastAsia="MS Mincho" w:hAnsi="Garamond"/>
          <w:b/>
          <w:spacing w:val="-4"/>
          <w:sz w:val="24"/>
          <w:szCs w:val="24"/>
        </w:rPr>
        <w:t>Meta</w:t>
      </w:r>
    </w:p>
    <w:p w:rsidR="005C4224" w:rsidRPr="00227900" w:rsidRDefault="005C4224" w:rsidP="00A46FA5">
      <w:pPr>
        <w:pStyle w:val="Hapesira7"/>
      </w:pPr>
    </w:p>
    <w:p w:rsidR="005C4224" w:rsidRPr="00227900" w:rsidRDefault="005C4224" w:rsidP="00C92C5D">
      <w:pPr>
        <w:spacing w:after="0" w:line="240" w:lineRule="auto"/>
        <w:ind w:firstLine="0"/>
        <w:rPr>
          <w:rFonts w:ascii="Garamond" w:eastAsia="MS Mincho" w:hAnsi="Garamond"/>
          <w:spacing w:val="-4"/>
          <w:sz w:val="24"/>
          <w:szCs w:val="24"/>
        </w:rPr>
      </w:pPr>
      <w:r w:rsidRPr="00227900">
        <w:rPr>
          <w:rFonts w:ascii="Garamond" w:eastAsia="MS Mincho" w:hAnsi="Garamond"/>
          <w:spacing w:val="-4"/>
          <w:sz w:val="24"/>
          <w:szCs w:val="24"/>
        </w:rPr>
        <w:t>Miratuar në datën 30.3.2017</w:t>
      </w:r>
    </w:p>
    <w:p w:rsidR="005C4224" w:rsidRPr="00227900" w:rsidRDefault="005C4224" w:rsidP="00C92C5D">
      <w:pPr>
        <w:spacing w:after="0" w:line="240" w:lineRule="auto"/>
        <w:ind w:firstLine="0"/>
        <w:rPr>
          <w:rFonts w:ascii="Garamond" w:eastAsia="MS Mincho" w:hAnsi="Garamond"/>
          <w:spacing w:val="-4"/>
          <w:sz w:val="24"/>
          <w:szCs w:val="24"/>
        </w:rPr>
      </w:pPr>
    </w:p>
    <w:p w:rsidR="00227900" w:rsidRDefault="00227900" w:rsidP="00C92C5D">
      <w:pPr>
        <w:spacing w:after="0" w:line="240" w:lineRule="auto"/>
        <w:ind w:firstLine="0"/>
        <w:rPr>
          <w:rFonts w:ascii="Garamond" w:eastAsia="MS Mincho" w:hAnsi="Garamond"/>
          <w:sz w:val="24"/>
          <w:szCs w:val="24"/>
        </w:rPr>
        <w:sectPr w:rsidR="00227900" w:rsidSect="007B5CD3">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5433"/>
          <w:cols w:num="2" w:space="454"/>
          <w:docGrid w:linePitch="360"/>
        </w:sectPr>
      </w:pPr>
    </w:p>
    <w:p w:rsidR="005C4224" w:rsidRPr="008D328F" w:rsidRDefault="005C4224" w:rsidP="00C92C5D">
      <w:pPr>
        <w:spacing w:after="0" w:line="240" w:lineRule="auto"/>
        <w:ind w:firstLine="0"/>
        <w:rPr>
          <w:rFonts w:ascii="Garamond" w:eastAsia="MS Mincho" w:hAnsi="Garamond"/>
          <w:sz w:val="24"/>
          <w:szCs w:val="24"/>
        </w:rPr>
      </w:pPr>
    </w:p>
    <w:p w:rsidR="005C4224" w:rsidRPr="008D328F" w:rsidRDefault="005C4224" w:rsidP="00C92C5D">
      <w:pPr>
        <w:spacing w:after="0" w:line="240" w:lineRule="auto"/>
        <w:ind w:firstLine="0"/>
        <w:rPr>
          <w:rFonts w:ascii="Garamond" w:eastAsia="MS Mincho" w:hAnsi="Garamond"/>
          <w:sz w:val="24"/>
          <w:szCs w:val="24"/>
        </w:rPr>
      </w:pPr>
    </w:p>
    <w:p w:rsidR="005C4224" w:rsidRPr="008D328F" w:rsidRDefault="005C4224" w:rsidP="00C92C5D">
      <w:pPr>
        <w:spacing w:after="0" w:line="240" w:lineRule="auto"/>
        <w:ind w:firstLine="0"/>
        <w:rPr>
          <w:rFonts w:ascii="Garamond" w:eastAsia="MS Mincho" w:hAnsi="Garamond"/>
          <w:sz w:val="24"/>
          <w:szCs w:val="24"/>
        </w:rPr>
      </w:pPr>
    </w:p>
    <w:p w:rsidR="001B09FD" w:rsidRPr="002A20E3" w:rsidRDefault="001B09FD" w:rsidP="00C92C5D">
      <w:pPr>
        <w:ind w:firstLine="0"/>
      </w:pPr>
      <w:r w:rsidRPr="002A20E3">
        <w:t> </w:t>
      </w:r>
    </w:p>
    <w:p w:rsidR="008D36CA" w:rsidRDefault="008D36CA" w:rsidP="00C92C5D">
      <w:pPr>
        <w:pStyle w:val="Paragrafi"/>
        <w:ind w:firstLine="0"/>
        <w:rPr>
          <w:b/>
        </w:rPr>
      </w:pPr>
    </w:p>
    <w:p w:rsidR="008D36CA" w:rsidRDefault="008D36CA" w:rsidP="00C92C5D">
      <w:pPr>
        <w:pStyle w:val="Paragrafi"/>
        <w:ind w:firstLine="0"/>
        <w:rPr>
          <w:b/>
        </w:rPr>
      </w:pPr>
    </w:p>
    <w:p w:rsidR="008D36CA" w:rsidRDefault="008D36CA" w:rsidP="00C92C5D">
      <w:pPr>
        <w:pStyle w:val="Paragrafi"/>
        <w:ind w:firstLine="0"/>
        <w:rPr>
          <w:b/>
        </w:rPr>
      </w:pPr>
    </w:p>
    <w:p w:rsidR="008D36CA" w:rsidRDefault="008D36CA" w:rsidP="00C92C5D">
      <w:pPr>
        <w:pStyle w:val="Paragrafi"/>
        <w:ind w:firstLine="0"/>
        <w:rPr>
          <w:b/>
        </w:rPr>
      </w:pPr>
    </w:p>
    <w:p w:rsidR="00020D00" w:rsidRDefault="00020D00" w:rsidP="00C92C5D">
      <w:pPr>
        <w:pStyle w:val="Paragrafi"/>
        <w:ind w:firstLine="0"/>
        <w:rPr>
          <w:b/>
        </w:rPr>
      </w:pPr>
    </w:p>
    <w:p w:rsidR="00020D00" w:rsidRDefault="00020D00" w:rsidP="00C92C5D">
      <w:pPr>
        <w:pStyle w:val="Paragrafi"/>
        <w:ind w:firstLine="0"/>
        <w:rPr>
          <w:b/>
        </w:rPr>
      </w:pPr>
    </w:p>
    <w:p w:rsidR="00020D00" w:rsidRDefault="00020D00" w:rsidP="00C92C5D">
      <w:pPr>
        <w:pStyle w:val="Paragrafi"/>
        <w:ind w:firstLine="0"/>
        <w:rPr>
          <w:b/>
        </w:rPr>
      </w:pPr>
    </w:p>
    <w:p w:rsidR="00020D00" w:rsidRDefault="00020D00" w:rsidP="00C92C5D">
      <w:pPr>
        <w:pStyle w:val="Paragrafi"/>
        <w:ind w:firstLine="0"/>
        <w:rPr>
          <w:b/>
        </w:rPr>
      </w:pPr>
    </w:p>
    <w:p w:rsidR="00020D00" w:rsidRDefault="00020D00" w:rsidP="00C92C5D">
      <w:pPr>
        <w:pStyle w:val="Paragrafi"/>
        <w:ind w:firstLine="0"/>
        <w:rPr>
          <w:b/>
        </w:rPr>
      </w:pPr>
    </w:p>
    <w:p w:rsidR="00020D00" w:rsidRDefault="00020D00" w:rsidP="00C92C5D">
      <w:pPr>
        <w:pStyle w:val="Paragrafi"/>
        <w:ind w:firstLine="0"/>
        <w:rPr>
          <w:b/>
        </w:rPr>
      </w:pPr>
    </w:p>
    <w:p w:rsidR="00020D00" w:rsidRDefault="00020D00" w:rsidP="00C92C5D">
      <w:pPr>
        <w:pStyle w:val="Paragrafi"/>
        <w:ind w:firstLine="0"/>
        <w:rPr>
          <w:b/>
        </w:rPr>
      </w:pPr>
    </w:p>
    <w:p w:rsidR="00020D00" w:rsidRDefault="00020D00" w:rsidP="00C92C5D">
      <w:pPr>
        <w:pStyle w:val="Paragrafi"/>
        <w:ind w:firstLine="0"/>
        <w:rPr>
          <w:b/>
        </w:rPr>
      </w:pPr>
    </w:p>
    <w:p w:rsidR="00020D00" w:rsidRDefault="00020D00" w:rsidP="00C92C5D">
      <w:pPr>
        <w:pStyle w:val="Paragrafi"/>
        <w:ind w:firstLine="0"/>
        <w:rPr>
          <w:b/>
        </w:rPr>
      </w:pPr>
    </w:p>
    <w:p w:rsidR="00020D00" w:rsidRDefault="00020D00" w:rsidP="00C92C5D">
      <w:pPr>
        <w:pStyle w:val="Paragrafi"/>
        <w:ind w:firstLine="0"/>
        <w:rPr>
          <w:b/>
        </w:rPr>
      </w:pPr>
    </w:p>
    <w:p w:rsidR="00020D00" w:rsidRDefault="00020D00" w:rsidP="00C92C5D">
      <w:pPr>
        <w:pStyle w:val="Paragrafi"/>
        <w:ind w:firstLine="0"/>
        <w:rPr>
          <w:b/>
        </w:rPr>
      </w:pPr>
    </w:p>
    <w:p w:rsidR="00020D00" w:rsidRDefault="00020D00" w:rsidP="00C92C5D">
      <w:pPr>
        <w:pStyle w:val="Paragrafi"/>
        <w:ind w:firstLine="0"/>
        <w:rPr>
          <w:b/>
        </w:rPr>
      </w:pPr>
    </w:p>
    <w:p w:rsidR="00020D00" w:rsidRDefault="00020D00" w:rsidP="00C92C5D">
      <w:pPr>
        <w:pStyle w:val="Paragrafi"/>
        <w:ind w:firstLine="0"/>
        <w:rPr>
          <w:b/>
        </w:rPr>
      </w:pPr>
    </w:p>
    <w:p w:rsidR="00020D00" w:rsidRDefault="00020D00" w:rsidP="00C92C5D">
      <w:pPr>
        <w:pStyle w:val="Paragrafi"/>
        <w:ind w:firstLine="0"/>
        <w:rPr>
          <w:b/>
        </w:rPr>
      </w:pPr>
    </w:p>
    <w:p w:rsidR="00020D00" w:rsidRDefault="00020D00" w:rsidP="00C92C5D">
      <w:pPr>
        <w:pStyle w:val="Paragrafi"/>
        <w:ind w:firstLine="0"/>
        <w:rPr>
          <w:b/>
        </w:rPr>
      </w:pPr>
    </w:p>
    <w:p w:rsidR="00020D00" w:rsidRDefault="00020D00" w:rsidP="00C92C5D">
      <w:pPr>
        <w:pStyle w:val="Paragrafi"/>
        <w:ind w:firstLine="0"/>
        <w:rPr>
          <w:b/>
        </w:rPr>
      </w:pPr>
    </w:p>
    <w:p w:rsidR="00020D00" w:rsidRDefault="00020D00" w:rsidP="00C92C5D">
      <w:pPr>
        <w:pStyle w:val="Paragrafi"/>
        <w:ind w:firstLine="0"/>
        <w:rPr>
          <w:b/>
        </w:rPr>
      </w:pPr>
    </w:p>
    <w:p w:rsidR="00020D00" w:rsidRDefault="00020D00" w:rsidP="00C92C5D">
      <w:pPr>
        <w:pStyle w:val="Paragrafi"/>
        <w:ind w:firstLine="0"/>
        <w:rPr>
          <w:b/>
        </w:rPr>
      </w:pPr>
    </w:p>
    <w:p w:rsidR="00020D00" w:rsidRDefault="00020D00" w:rsidP="00C92C5D">
      <w:pPr>
        <w:pStyle w:val="Paragrafi"/>
        <w:ind w:firstLine="0"/>
        <w:rPr>
          <w:b/>
        </w:rPr>
      </w:pPr>
    </w:p>
    <w:p w:rsidR="00020D00" w:rsidRDefault="00020D00" w:rsidP="00C92C5D">
      <w:pPr>
        <w:pStyle w:val="Paragrafi"/>
        <w:ind w:firstLine="0"/>
        <w:rPr>
          <w:b/>
        </w:rPr>
      </w:pPr>
    </w:p>
    <w:p w:rsidR="00020D00" w:rsidRDefault="00020D00" w:rsidP="00C92C5D">
      <w:pPr>
        <w:pStyle w:val="Paragrafi"/>
        <w:ind w:firstLine="0"/>
        <w:rPr>
          <w:b/>
        </w:rPr>
      </w:pPr>
    </w:p>
    <w:p w:rsidR="00020D00" w:rsidRDefault="00020D00" w:rsidP="00C92C5D">
      <w:pPr>
        <w:pStyle w:val="Paragrafi"/>
        <w:ind w:firstLine="0"/>
        <w:rPr>
          <w:b/>
        </w:rPr>
      </w:pPr>
    </w:p>
    <w:p w:rsidR="00020D00" w:rsidRDefault="00020D00" w:rsidP="00C92C5D">
      <w:pPr>
        <w:pStyle w:val="Paragrafi"/>
        <w:ind w:firstLine="0"/>
        <w:rPr>
          <w:b/>
        </w:rPr>
      </w:pPr>
    </w:p>
    <w:p w:rsidR="00020D00" w:rsidRDefault="00020D00" w:rsidP="00C92C5D">
      <w:pPr>
        <w:pStyle w:val="Paragrafi"/>
        <w:ind w:firstLine="0"/>
        <w:rPr>
          <w:b/>
        </w:rPr>
      </w:pPr>
    </w:p>
    <w:p w:rsidR="00020D00" w:rsidRDefault="00020D00" w:rsidP="00C92C5D">
      <w:pPr>
        <w:pStyle w:val="Paragrafi"/>
        <w:ind w:firstLine="0"/>
        <w:rPr>
          <w:b/>
        </w:rPr>
      </w:pPr>
    </w:p>
    <w:p w:rsidR="00020D00" w:rsidRDefault="00020D00" w:rsidP="00C92C5D">
      <w:pPr>
        <w:pStyle w:val="Paragrafi"/>
        <w:ind w:firstLine="0"/>
        <w:rPr>
          <w:b/>
        </w:rPr>
      </w:pPr>
    </w:p>
    <w:p w:rsidR="00020D00" w:rsidRDefault="00020D00" w:rsidP="00C92C5D">
      <w:pPr>
        <w:pStyle w:val="Paragrafi"/>
        <w:ind w:firstLine="0"/>
        <w:rPr>
          <w:b/>
        </w:rPr>
      </w:pPr>
    </w:p>
    <w:p w:rsidR="00020D00" w:rsidRDefault="00020D00" w:rsidP="00C92C5D">
      <w:pPr>
        <w:pStyle w:val="Paragrafi"/>
        <w:ind w:firstLine="0"/>
        <w:rPr>
          <w:b/>
        </w:rPr>
      </w:pPr>
    </w:p>
    <w:p w:rsidR="00020D00" w:rsidRDefault="00020D00" w:rsidP="00C92C5D">
      <w:pPr>
        <w:pStyle w:val="Paragrafi"/>
        <w:ind w:firstLine="0"/>
        <w:rPr>
          <w:b/>
        </w:rPr>
      </w:pPr>
    </w:p>
    <w:p w:rsidR="00020D00" w:rsidRDefault="00020D00" w:rsidP="00C92C5D">
      <w:pPr>
        <w:pStyle w:val="Paragrafi"/>
        <w:ind w:firstLine="0"/>
        <w:rPr>
          <w:b/>
        </w:rPr>
      </w:pPr>
    </w:p>
    <w:p w:rsidR="00020D00" w:rsidRDefault="00020D00" w:rsidP="00C92C5D">
      <w:pPr>
        <w:pStyle w:val="Paragrafi"/>
        <w:ind w:firstLine="0"/>
        <w:rPr>
          <w:b/>
        </w:rPr>
      </w:pPr>
    </w:p>
    <w:p w:rsidR="00020D00" w:rsidRDefault="00020D00" w:rsidP="00C92C5D">
      <w:pPr>
        <w:pStyle w:val="Paragrafi"/>
        <w:ind w:firstLine="0"/>
        <w:rPr>
          <w:b/>
        </w:rPr>
      </w:pPr>
    </w:p>
    <w:p w:rsidR="00020D00" w:rsidRDefault="00020D00" w:rsidP="00C92C5D">
      <w:pPr>
        <w:pStyle w:val="Paragrafi"/>
        <w:ind w:firstLine="0"/>
        <w:rPr>
          <w:b/>
        </w:rPr>
      </w:pPr>
    </w:p>
    <w:p w:rsidR="00020D00" w:rsidRDefault="00020D00" w:rsidP="00C92C5D">
      <w:pPr>
        <w:pStyle w:val="Paragrafi"/>
        <w:ind w:firstLine="0"/>
        <w:rPr>
          <w:b/>
        </w:rPr>
      </w:pPr>
    </w:p>
    <w:p w:rsidR="00020D00" w:rsidRDefault="00020D00" w:rsidP="00C92C5D">
      <w:pPr>
        <w:pStyle w:val="Paragrafi"/>
        <w:ind w:firstLine="0"/>
        <w:rPr>
          <w:b/>
        </w:rPr>
      </w:pPr>
    </w:p>
    <w:p w:rsidR="00020D00" w:rsidRDefault="00020D00" w:rsidP="00C92C5D">
      <w:pPr>
        <w:pStyle w:val="Paragrafi"/>
        <w:ind w:firstLine="0"/>
        <w:rPr>
          <w:b/>
        </w:rPr>
      </w:pPr>
    </w:p>
    <w:p w:rsidR="00020D00" w:rsidRDefault="00020D00" w:rsidP="00C92C5D">
      <w:pPr>
        <w:pStyle w:val="Paragrafi"/>
        <w:ind w:firstLine="0"/>
        <w:rPr>
          <w:b/>
        </w:rPr>
      </w:pPr>
    </w:p>
    <w:p w:rsidR="00020D00" w:rsidRDefault="00020D00" w:rsidP="00C92C5D">
      <w:pPr>
        <w:pStyle w:val="Paragrafi"/>
        <w:ind w:firstLine="0"/>
        <w:rPr>
          <w:b/>
        </w:rPr>
      </w:pPr>
    </w:p>
    <w:p w:rsidR="00020D00" w:rsidRDefault="00020D00" w:rsidP="00C92C5D">
      <w:pPr>
        <w:pStyle w:val="Paragrafi"/>
        <w:ind w:firstLine="0"/>
        <w:rPr>
          <w:b/>
        </w:rPr>
      </w:pPr>
    </w:p>
    <w:p w:rsidR="00020D00" w:rsidRDefault="00020D00" w:rsidP="00C92C5D">
      <w:pPr>
        <w:pStyle w:val="Paragrafi"/>
        <w:ind w:firstLine="0"/>
        <w:rPr>
          <w:b/>
        </w:rPr>
      </w:pPr>
    </w:p>
    <w:p w:rsidR="00020D00" w:rsidRDefault="00020D00" w:rsidP="00C92C5D">
      <w:pPr>
        <w:pStyle w:val="Paragrafi"/>
        <w:ind w:firstLine="0"/>
        <w:rPr>
          <w:b/>
        </w:rPr>
      </w:pPr>
    </w:p>
    <w:p w:rsidR="00020D00" w:rsidRDefault="00020D00" w:rsidP="00C92C5D">
      <w:pPr>
        <w:pStyle w:val="Paragrafi"/>
        <w:ind w:firstLine="0"/>
        <w:rPr>
          <w:b/>
        </w:rPr>
      </w:pPr>
    </w:p>
    <w:p w:rsidR="00020D00" w:rsidRDefault="00020D00" w:rsidP="00C92C5D">
      <w:pPr>
        <w:pStyle w:val="Paragrafi"/>
        <w:ind w:firstLine="0"/>
        <w:rPr>
          <w:b/>
        </w:rPr>
      </w:pPr>
    </w:p>
    <w:p w:rsidR="00020D00" w:rsidRDefault="00020D00" w:rsidP="00C92C5D">
      <w:pPr>
        <w:pStyle w:val="Paragrafi"/>
        <w:ind w:firstLine="0"/>
        <w:rPr>
          <w:b/>
        </w:rPr>
      </w:pPr>
    </w:p>
    <w:p w:rsidR="00020D00" w:rsidRDefault="00020D00" w:rsidP="00C92C5D">
      <w:pPr>
        <w:pStyle w:val="Paragrafi"/>
        <w:ind w:firstLine="0"/>
        <w:rPr>
          <w:b/>
        </w:rPr>
      </w:pPr>
    </w:p>
    <w:p w:rsidR="00020D00" w:rsidRDefault="00020D00" w:rsidP="00C92C5D">
      <w:pPr>
        <w:pStyle w:val="Paragrafi"/>
        <w:ind w:firstLine="0"/>
        <w:rPr>
          <w:b/>
        </w:rPr>
      </w:pPr>
    </w:p>
    <w:p w:rsidR="008D36CA" w:rsidRDefault="008D36CA" w:rsidP="00C92C5D">
      <w:pPr>
        <w:pStyle w:val="Paragrafi"/>
        <w:ind w:firstLine="0"/>
        <w:rPr>
          <w:b/>
        </w:rPr>
      </w:pPr>
    </w:p>
    <w:p w:rsidR="008D36CA" w:rsidRDefault="008D36CA" w:rsidP="00C92C5D">
      <w:pPr>
        <w:pStyle w:val="Paragrafi"/>
        <w:ind w:firstLine="0"/>
        <w:rPr>
          <w:b/>
        </w:rPr>
      </w:pPr>
    </w:p>
    <w:p w:rsidR="008D36CA" w:rsidRDefault="008D36CA" w:rsidP="00C92C5D">
      <w:pPr>
        <w:pStyle w:val="Paragrafi"/>
        <w:ind w:firstLine="0"/>
        <w:rPr>
          <w:b/>
        </w:rPr>
      </w:pPr>
    </w:p>
    <w:p w:rsidR="008D36CA" w:rsidRDefault="008D36CA" w:rsidP="00C92C5D">
      <w:pPr>
        <w:pStyle w:val="Paragrafi"/>
        <w:ind w:firstLine="0"/>
        <w:rPr>
          <w:b/>
        </w:rPr>
      </w:pPr>
    </w:p>
    <w:p w:rsidR="008D36CA" w:rsidRDefault="008D36CA" w:rsidP="00C92C5D">
      <w:pPr>
        <w:pStyle w:val="Paragrafi"/>
        <w:ind w:firstLine="0"/>
        <w:rPr>
          <w:b/>
        </w:rPr>
      </w:pPr>
    </w:p>
    <w:p w:rsidR="008D36CA" w:rsidRDefault="008D36CA" w:rsidP="00C92C5D">
      <w:pPr>
        <w:pStyle w:val="Paragrafi"/>
        <w:ind w:firstLine="0"/>
        <w:rPr>
          <w:b/>
        </w:rPr>
      </w:pPr>
    </w:p>
    <w:p w:rsidR="008D36CA" w:rsidRDefault="008D36CA" w:rsidP="00C92C5D">
      <w:pPr>
        <w:pStyle w:val="Paragrafi"/>
        <w:ind w:firstLine="0"/>
        <w:rPr>
          <w:b/>
        </w:rPr>
      </w:pPr>
    </w:p>
    <w:p w:rsidR="008D36CA" w:rsidRDefault="008D36CA" w:rsidP="00C92C5D">
      <w:pPr>
        <w:pStyle w:val="Paragrafi"/>
        <w:ind w:firstLine="0"/>
        <w:rPr>
          <w:b/>
        </w:rPr>
      </w:pPr>
    </w:p>
    <w:p w:rsidR="008D36CA" w:rsidRDefault="008D36CA" w:rsidP="00C92C5D">
      <w:pPr>
        <w:pStyle w:val="Paragrafi"/>
        <w:ind w:firstLine="0"/>
        <w:rPr>
          <w:b/>
        </w:rPr>
      </w:pPr>
    </w:p>
    <w:p w:rsidR="008D36CA" w:rsidRDefault="008D36CA" w:rsidP="00C92C5D">
      <w:pPr>
        <w:pStyle w:val="Paragrafi"/>
        <w:ind w:firstLine="0"/>
        <w:rPr>
          <w:b/>
        </w:rPr>
      </w:pPr>
    </w:p>
    <w:p w:rsidR="008D36CA" w:rsidRDefault="008D36CA" w:rsidP="00C92C5D">
      <w:pPr>
        <w:pStyle w:val="Paragrafi"/>
        <w:ind w:firstLine="0"/>
        <w:rPr>
          <w:b/>
        </w:rPr>
      </w:pPr>
    </w:p>
    <w:p w:rsidR="008D36CA" w:rsidRDefault="008D36CA" w:rsidP="00C92C5D">
      <w:pPr>
        <w:pStyle w:val="Paragrafi"/>
        <w:ind w:firstLine="0"/>
        <w:rPr>
          <w:b/>
        </w:rPr>
      </w:pPr>
    </w:p>
    <w:p w:rsidR="008D36CA" w:rsidRDefault="008D36CA" w:rsidP="00C92C5D">
      <w:pPr>
        <w:pStyle w:val="Paragrafi"/>
        <w:ind w:firstLine="0"/>
        <w:rPr>
          <w:b/>
        </w:rPr>
      </w:pPr>
    </w:p>
    <w:p w:rsidR="008D36CA" w:rsidRDefault="008D36CA" w:rsidP="00C92C5D">
      <w:pPr>
        <w:pStyle w:val="Paragrafi"/>
        <w:ind w:firstLine="0"/>
        <w:rPr>
          <w:b/>
        </w:rPr>
      </w:pPr>
    </w:p>
    <w:p w:rsidR="008D36CA" w:rsidRDefault="008D36CA" w:rsidP="00C92C5D">
      <w:pPr>
        <w:pStyle w:val="Paragrafi"/>
        <w:ind w:firstLine="0"/>
        <w:rPr>
          <w:b/>
        </w:rPr>
      </w:pPr>
    </w:p>
    <w:p w:rsidR="008D36CA" w:rsidRDefault="008D36CA" w:rsidP="00C92C5D">
      <w:pPr>
        <w:pStyle w:val="Paragrafi"/>
        <w:ind w:firstLine="0"/>
        <w:rPr>
          <w:b/>
        </w:rPr>
      </w:pPr>
    </w:p>
    <w:p w:rsidR="008D36CA" w:rsidRDefault="008D36CA" w:rsidP="00C92C5D">
      <w:pPr>
        <w:pStyle w:val="Paragrafi"/>
        <w:ind w:firstLine="0"/>
        <w:rPr>
          <w:b/>
        </w:rPr>
      </w:pPr>
    </w:p>
    <w:p w:rsidR="008D36CA" w:rsidRDefault="008D36CA" w:rsidP="00C92C5D">
      <w:pPr>
        <w:pStyle w:val="Paragrafi"/>
        <w:ind w:firstLine="0"/>
        <w:rPr>
          <w:b/>
        </w:rPr>
      </w:pPr>
    </w:p>
    <w:p w:rsidR="008D36CA" w:rsidRDefault="008D36CA" w:rsidP="00C92C5D">
      <w:pPr>
        <w:pStyle w:val="Paragrafi"/>
        <w:ind w:firstLine="0"/>
        <w:rPr>
          <w:b/>
        </w:rPr>
      </w:pPr>
    </w:p>
    <w:p w:rsidR="008D36CA" w:rsidRDefault="008D36CA" w:rsidP="00C92C5D">
      <w:pPr>
        <w:pStyle w:val="Paragrafi"/>
        <w:ind w:firstLine="0"/>
        <w:rPr>
          <w:b/>
        </w:rPr>
      </w:pPr>
    </w:p>
    <w:p w:rsidR="008D36CA" w:rsidRPr="008D36CA" w:rsidRDefault="008D36CA" w:rsidP="00C92C5D">
      <w:pPr>
        <w:pStyle w:val="Paragrafi"/>
        <w:ind w:firstLine="0"/>
        <w:rPr>
          <w:b/>
        </w:rPr>
      </w:pPr>
    </w:p>
    <w:p w:rsidR="0079291B" w:rsidRPr="008D36CA" w:rsidRDefault="0079291B" w:rsidP="00C92C5D">
      <w:pPr>
        <w:pStyle w:val="Paragrafi"/>
        <w:ind w:firstLine="0"/>
        <w:rPr>
          <w:b/>
        </w:rPr>
      </w:pPr>
    </w:p>
    <w:p w:rsidR="0079291B" w:rsidRPr="008D36CA" w:rsidRDefault="0079291B" w:rsidP="00C92C5D">
      <w:pPr>
        <w:pStyle w:val="Paragrafi"/>
        <w:ind w:firstLine="0"/>
        <w:rPr>
          <w:b/>
        </w:rPr>
      </w:pPr>
    </w:p>
    <w:p w:rsidR="0079291B" w:rsidRPr="00FC539D" w:rsidRDefault="0079291B" w:rsidP="00C92C5D">
      <w:pPr>
        <w:pStyle w:val="Paragrafi"/>
        <w:ind w:firstLine="0"/>
      </w:pPr>
    </w:p>
    <w:p w:rsidR="0079291B" w:rsidRPr="00FC539D" w:rsidRDefault="0079291B" w:rsidP="00C92C5D">
      <w:pPr>
        <w:pStyle w:val="Paragrafi"/>
        <w:ind w:firstLine="0"/>
      </w:pPr>
    </w:p>
    <w:p w:rsidR="0079291B" w:rsidRPr="00FC539D" w:rsidRDefault="0079291B" w:rsidP="00C92C5D">
      <w:pPr>
        <w:pStyle w:val="Paragrafi"/>
        <w:ind w:firstLine="0"/>
      </w:pPr>
    </w:p>
    <w:p w:rsidR="00023FE7" w:rsidRPr="00FC539D" w:rsidRDefault="00023FE7" w:rsidP="00C92C5D">
      <w:pPr>
        <w:pStyle w:val="Paragrafi"/>
        <w:ind w:firstLine="0"/>
        <w:sectPr w:rsidR="00023FE7" w:rsidRPr="00FC539D" w:rsidSect="00BE6EBC">
          <w:type w:val="continuous"/>
          <w:pgSz w:w="11907" w:h="16840" w:code="9"/>
          <w:pgMar w:top="720" w:right="1134" w:bottom="720" w:left="1134" w:header="851" w:footer="851" w:gutter="0"/>
          <w:cols w:space="720"/>
          <w:docGrid w:linePitch="360"/>
        </w:sectPr>
      </w:pPr>
    </w:p>
    <w:p w:rsidR="0079291B" w:rsidRPr="00FC539D" w:rsidRDefault="0079291B" w:rsidP="00C92C5D">
      <w:pPr>
        <w:pStyle w:val="Paragrafi"/>
        <w:ind w:firstLine="0"/>
      </w:pPr>
    </w:p>
    <w:p w:rsidR="0079291B" w:rsidRPr="00FC539D" w:rsidRDefault="0079291B" w:rsidP="00C92C5D">
      <w:pPr>
        <w:pStyle w:val="Paragrafi"/>
        <w:ind w:firstLine="0"/>
      </w:pPr>
    </w:p>
    <w:p w:rsidR="00272B85" w:rsidRPr="00FC539D" w:rsidRDefault="00272B85" w:rsidP="00C92C5D">
      <w:pPr>
        <w:pStyle w:val="Paragrafi"/>
        <w:ind w:firstLine="0"/>
      </w:pPr>
    </w:p>
    <w:p w:rsidR="00023FE7" w:rsidRPr="00FC539D" w:rsidRDefault="00023FE7" w:rsidP="00C92C5D">
      <w:pPr>
        <w:pStyle w:val="Paragrafi"/>
        <w:ind w:firstLine="0"/>
      </w:pPr>
    </w:p>
    <w:p w:rsidR="00023FE7" w:rsidRPr="00FC539D" w:rsidRDefault="00023FE7" w:rsidP="00C92C5D">
      <w:pPr>
        <w:pStyle w:val="Paragrafi"/>
        <w:ind w:firstLine="0"/>
      </w:pPr>
    </w:p>
    <w:p w:rsidR="00023FE7" w:rsidRPr="00FC539D" w:rsidRDefault="00023FE7" w:rsidP="00C92C5D">
      <w:pPr>
        <w:pStyle w:val="Paragrafi"/>
        <w:ind w:firstLine="0"/>
      </w:pPr>
    </w:p>
    <w:p w:rsidR="00023FE7" w:rsidRPr="00FC539D" w:rsidRDefault="00023FE7" w:rsidP="00C92C5D">
      <w:pPr>
        <w:pStyle w:val="Paragrafi"/>
        <w:ind w:firstLine="0"/>
      </w:pPr>
    </w:p>
    <w:p w:rsidR="00023FE7" w:rsidRPr="00FC539D" w:rsidRDefault="00023FE7" w:rsidP="00C92C5D">
      <w:pPr>
        <w:pStyle w:val="Paragrafi"/>
        <w:ind w:firstLine="0"/>
      </w:pPr>
    </w:p>
    <w:p w:rsidR="00023FE7" w:rsidRPr="00FC539D" w:rsidRDefault="00023FE7" w:rsidP="00C92C5D">
      <w:pPr>
        <w:pStyle w:val="Paragrafi"/>
        <w:ind w:firstLine="0"/>
      </w:pPr>
    </w:p>
    <w:p w:rsidR="00023FE7" w:rsidRPr="00FC539D" w:rsidRDefault="00023FE7" w:rsidP="00C92C5D">
      <w:pPr>
        <w:pStyle w:val="Paragrafi"/>
        <w:ind w:firstLine="0"/>
      </w:pPr>
    </w:p>
    <w:p w:rsidR="00023FE7" w:rsidRPr="00FC539D" w:rsidRDefault="00023FE7" w:rsidP="00C92C5D">
      <w:pPr>
        <w:pStyle w:val="Paragrafi"/>
        <w:ind w:firstLine="0"/>
      </w:pPr>
    </w:p>
    <w:p w:rsidR="00023FE7" w:rsidRPr="00FC539D" w:rsidRDefault="00023FE7" w:rsidP="00C92C5D">
      <w:pPr>
        <w:pStyle w:val="Paragrafi"/>
        <w:ind w:firstLine="0"/>
      </w:pPr>
    </w:p>
    <w:p w:rsidR="00023FE7" w:rsidRPr="00FC539D" w:rsidRDefault="00023FE7" w:rsidP="00C92C5D">
      <w:pPr>
        <w:pStyle w:val="Paragrafi"/>
        <w:ind w:firstLine="0"/>
        <w:sectPr w:rsidR="00023FE7" w:rsidRPr="00FC539D" w:rsidSect="00BC3B92">
          <w:headerReference w:type="default" r:id="rId15"/>
          <w:pgSz w:w="16840" w:h="11907" w:orient="landscape" w:code="9"/>
          <w:pgMar w:top="720" w:right="1134" w:bottom="720" w:left="1134" w:header="851" w:footer="851" w:gutter="0"/>
          <w:cols w:space="720"/>
          <w:docGrid w:linePitch="360"/>
        </w:sectPr>
      </w:pPr>
    </w:p>
    <w:p w:rsidR="00023FE7" w:rsidRPr="00FC539D" w:rsidRDefault="00023FE7" w:rsidP="00C92C5D">
      <w:pPr>
        <w:pStyle w:val="Paragrafi"/>
        <w:ind w:firstLine="0"/>
      </w:pPr>
    </w:p>
    <w:p w:rsidR="00023FE7" w:rsidRPr="00FC539D" w:rsidRDefault="00023FE7" w:rsidP="00C92C5D">
      <w:pPr>
        <w:pStyle w:val="Paragrafi"/>
        <w:ind w:firstLine="0"/>
      </w:pPr>
    </w:p>
    <w:p w:rsidR="00023FE7" w:rsidRPr="00FC539D" w:rsidRDefault="00023FE7" w:rsidP="00C92C5D">
      <w:pPr>
        <w:pStyle w:val="Paragrafi"/>
        <w:ind w:firstLine="0"/>
      </w:pPr>
    </w:p>
    <w:p w:rsidR="00023FE7" w:rsidRPr="00FC539D" w:rsidRDefault="00023FE7" w:rsidP="00C92C5D">
      <w:pPr>
        <w:pStyle w:val="Paragrafi"/>
        <w:ind w:firstLine="0"/>
      </w:pPr>
    </w:p>
    <w:p w:rsidR="00023FE7" w:rsidRPr="00FC539D" w:rsidRDefault="00023FE7" w:rsidP="00C92C5D">
      <w:pPr>
        <w:pStyle w:val="Paragrafi"/>
        <w:ind w:firstLine="0"/>
      </w:pPr>
    </w:p>
    <w:p w:rsidR="00023FE7" w:rsidRPr="00FC539D" w:rsidRDefault="00023FE7" w:rsidP="00C92C5D">
      <w:pPr>
        <w:pStyle w:val="Paragrafi"/>
        <w:ind w:firstLine="0"/>
      </w:pPr>
    </w:p>
    <w:p w:rsidR="00023FE7" w:rsidRPr="00FC539D" w:rsidRDefault="00023FE7" w:rsidP="00C92C5D">
      <w:pPr>
        <w:pStyle w:val="Paragrafi"/>
        <w:ind w:firstLine="0"/>
      </w:pPr>
    </w:p>
    <w:p w:rsidR="00023FE7" w:rsidRPr="00FC539D" w:rsidRDefault="00023FE7" w:rsidP="00C92C5D">
      <w:pPr>
        <w:pStyle w:val="Paragrafi"/>
        <w:ind w:firstLine="0"/>
      </w:pPr>
    </w:p>
    <w:p w:rsidR="00023FE7" w:rsidRPr="00FC539D" w:rsidRDefault="00023FE7" w:rsidP="00C92C5D">
      <w:pPr>
        <w:pStyle w:val="Paragrafi"/>
        <w:ind w:firstLine="0"/>
      </w:pPr>
    </w:p>
    <w:p w:rsidR="00023FE7" w:rsidRPr="00FC539D" w:rsidRDefault="00023FE7" w:rsidP="00C92C5D">
      <w:pPr>
        <w:pStyle w:val="Paragrafi"/>
        <w:ind w:firstLine="0"/>
      </w:pPr>
    </w:p>
    <w:p w:rsidR="00023FE7" w:rsidRPr="00FC539D" w:rsidRDefault="00023FE7" w:rsidP="00C92C5D">
      <w:pPr>
        <w:pStyle w:val="Paragrafi"/>
        <w:ind w:firstLine="0"/>
      </w:pPr>
    </w:p>
    <w:p w:rsidR="00023FE7" w:rsidRPr="00FC539D" w:rsidRDefault="00023FE7" w:rsidP="00C92C5D">
      <w:pPr>
        <w:pStyle w:val="Paragrafi"/>
        <w:ind w:firstLine="0"/>
      </w:pPr>
    </w:p>
    <w:p w:rsidR="00023FE7" w:rsidRPr="00FC539D" w:rsidRDefault="00023FE7" w:rsidP="00C92C5D">
      <w:pPr>
        <w:pStyle w:val="Paragrafi"/>
        <w:ind w:firstLine="0"/>
      </w:pPr>
    </w:p>
    <w:p w:rsidR="00023FE7" w:rsidRPr="00FC539D" w:rsidRDefault="00023FE7" w:rsidP="00C92C5D">
      <w:pPr>
        <w:pStyle w:val="Paragrafi"/>
        <w:ind w:firstLine="0"/>
      </w:pPr>
    </w:p>
    <w:p w:rsidR="00023FE7" w:rsidRPr="00FC539D" w:rsidRDefault="00023FE7" w:rsidP="00C92C5D">
      <w:pPr>
        <w:pStyle w:val="Paragrafi"/>
        <w:ind w:firstLine="0"/>
      </w:pPr>
    </w:p>
    <w:p w:rsidR="00023FE7" w:rsidRPr="00FC539D" w:rsidRDefault="00023FE7" w:rsidP="00C92C5D">
      <w:pPr>
        <w:pStyle w:val="Paragrafi"/>
        <w:ind w:firstLine="0"/>
      </w:pPr>
    </w:p>
    <w:p w:rsidR="00023FE7" w:rsidRPr="00FC539D" w:rsidRDefault="00023FE7" w:rsidP="00C92C5D">
      <w:pPr>
        <w:pStyle w:val="Paragrafi"/>
        <w:ind w:firstLine="0"/>
      </w:pPr>
    </w:p>
    <w:p w:rsidR="002A3AF4" w:rsidRPr="00FC539D" w:rsidRDefault="002A3AF4" w:rsidP="00C92C5D">
      <w:pPr>
        <w:pStyle w:val="Paragrafi"/>
        <w:ind w:firstLine="0"/>
      </w:pPr>
    </w:p>
    <w:sectPr w:rsidR="002A3AF4" w:rsidRPr="00FC539D" w:rsidSect="00BC3B92">
      <w:headerReference w:type="even" r:id="rId16"/>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5CD3" w:rsidRDefault="007B5CD3" w:rsidP="00375B7D">
      <w:pPr>
        <w:spacing w:after="0" w:line="240" w:lineRule="auto"/>
      </w:pPr>
      <w:r>
        <w:separator/>
      </w:r>
    </w:p>
  </w:endnote>
  <w:endnote w:type="continuationSeparator" w:id="0">
    <w:p w:rsidR="007B5CD3" w:rsidRDefault="007B5CD3"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7B5CD3" w:rsidRPr="00B4283E" w:rsidRDefault="007B5CD3"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407E0">
          <w:rPr>
            <w:rFonts w:ascii="Garamond" w:hAnsi="Garamond"/>
            <w:noProof/>
            <w:sz w:val="24"/>
            <w:szCs w:val="24"/>
          </w:rPr>
          <w:t>5490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7B5CD3" w:rsidRPr="005B4361" w:rsidRDefault="007B5CD3"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407E0">
              <w:rPr>
                <w:rFonts w:ascii="Garamond" w:hAnsi="Garamond"/>
                <w:noProof/>
                <w:sz w:val="24"/>
                <w:szCs w:val="24"/>
              </w:rPr>
              <w:t>5433</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7B5CD3" w:rsidRPr="00833610" w:rsidRDefault="007B5CD3">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7B5CD3" w:rsidRDefault="007B5C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5CD3" w:rsidRDefault="007B5CD3" w:rsidP="00375B7D">
      <w:pPr>
        <w:spacing w:after="0" w:line="240" w:lineRule="auto"/>
      </w:pPr>
      <w:r>
        <w:separator/>
      </w:r>
    </w:p>
  </w:footnote>
  <w:footnote w:type="continuationSeparator" w:id="0">
    <w:p w:rsidR="007B5CD3" w:rsidRDefault="007B5CD3"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7B5CD3" w:rsidRPr="00EB260B" w:rsidTr="00C9030E">
      <w:trPr>
        <w:trHeight w:val="936"/>
        <w:jc w:val="center"/>
      </w:trPr>
      <w:tc>
        <w:tcPr>
          <w:tcW w:w="2811" w:type="dxa"/>
          <w:shd w:val="pct5" w:color="auto" w:fill="F2F2F2"/>
          <w:vAlign w:val="center"/>
        </w:tcPr>
        <w:p w:rsidR="007B5CD3" w:rsidRPr="00EB260B" w:rsidRDefault="007B5CD3" w:rsidP="00C9030E">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7B5CD3" w:rsidRPr="00EB260B" w:rsidRDefault="007B5CD3" w:rsidP="00C9030E">
          <w:pPr>
            <w:pStyle w:val="NoSpacing"/>
            <w:spacing w:before="100" w:after="100"/>
            <w:jc w:val="center"/>
            <w:rPr>
              <w:rFonts w:ascii="Garamond" w:hAnsi="Garamond"/>
              <w:b/>
              <w:sz w:val="28"/>
              <w:szCs w:val="28"/>
            </w:rPr>
          </w:pPr>
          <w:r>
            <w:rPr>
              <w:noProof/>
              <w:lang w:val="en-US"/>
            </w:rPr>
            <w:drawing>
              <wp:inline distT="0" distB="0" distL="0" distR="0" wp14:anchorId="658B5531" wp14:editId="2D502CF1">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7B5CD3" w:rsidRPr="00EB260B" w:rsidRDefault="007B5CD3" w:rsidP="00C9030E">
          <w:pPr>
            <w:pStyle w:val="NoSpacing"/>
            <w:spacing w:before="100" w:after="100"/>
            <w:jc w:val="center"/>
            <w:rPr>
              <w:rFonts w:ascii="Garamond" w:hAnsi="Garamond"/>
              <w:b/>
              <w:sz w:val="28"/>
              <w:szCs w:val="28"/>
            </w:rPr>
          </w:pPr>
          <w:r>
            <w:rPr>
              <w:rFonts w:ascii="Garamond" w:hAnsi="Garamond"/>
              <w:b/>
              <w:sz w:val="28"/>
              <w:szCs w:val="28"/>
            </w:rPr>
            <w:t xml:space="preserve"> Viti 2017 – Numri 97</w:t>
          </w:r>
        </w:p>
      </w:tc>
    </w:tr>
  </w:tbl>
  <w:p w:rsidR="007B5CD3" w:rsidRPr="00385E2C" w:rsidRDefault="007B5CD3"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7B5CD3" w:rsidRPr="00EB260B" w:rsidTr="00F63542">
      <w:trPr>
        <w:trHeight w:val="936"/>
        <w:jc w:val="center"/>
      </w:trPr>
      <w:tc>
        <w:tcPr>
          <w:tcW w:w="2811" w:type="dxa"/>
          <w:shd w:val="pct5" w:color="auto" w:fill="F2F2F2"/>
          <w:vAlign w:val="center"/>
        </w:tcPr>
        <w:p w:rsidR="007B5CD3" w:rsidRPr="00EB260B" w:rsidRDefault="007B5CD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7B5CD3" w:rsidRPr="00EB260B" w:rsidRDefault="007B5CD3" w:rsidP="00BB433C">
          <w:pPr>
            <w:pStyle w:val="NoSpacing"/>
            <w:spacing w:before="100" w:after="100"/>
            <w:jc w:val="center"/>
            <w:rPr>
              <w:rFonts w:ascii="Garamond" w:hAnsi="Garamond"/>
              <w:b/>
              <w:sz w:val="28"/>
              <w:szCs w:val="28"/>
            </w:rPr>
          </w:pPr>
          <w:r>
            <w:rPr>
              <w:noProof/>
              <w:lang w:val="en-US"/>
            </w:rPr>
            <w:drawing>
              <wp:inline distT="0" distB="0" distL="0" distR="0" wp14:anchorId="77D8E1DA" wp14:editId="565D7343">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7B5CD3" w:rsidRPr="00EB260B" w:rsidRDefault="007B5CD3" w:rsidP="008B7F0C">
          <w:pPr>
            <w:pStyle w:val="NoSpacing"/>
            <w:spacing w:before="100" w:after="100"/>
            <w:jc w:val="center"/>
            <w:rPr>
              <w:rFonts w:ascii="Garamond" w:hAnsi="Garamond"/>
              <w:b/>
              <w:sz w:val="28"/>
              <w:szCs w:val="28"/>
            </w:rPr>
          </w:pPr>
          <w:r>
            <w:rPr>
              <w:rFonts w:ascii="Garamond" w:hAnsi="Garamond"/>
              <w:b/>
              <w:sz w:val="28"/>
              <w:szCs w:val="28"/>
            </w:rPr>
            <w:t>Viti 2017 – Numri 97</w:t>
          </w:r>
        </w:p>
      </w:tc>
    </w:tr>
  </w:tbl>
  <w:p w:rsidR="007B5CD3" w:rsidRDefault="007B5CD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CD3" w:rsidRDefault="007B5CD3"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7B5CD3" w:rsidRPr="00EB260B" w:rsidTr="00023FE7">
      <w:trPr>
        <w:trHeight w:val="936"/>
        <w:jc w:val="center"/>
      </w:trPr>
      <w:tc>
        <w:tcPr>
          <w:tcW w:w="1392" w:type="pct"/>
          <w:shd w:val="pct5" w:color="auto" w:fill="F2F2F2"/>
          <w:vAlign w:val="center"/>
        </w:tcPr>
        <w:p w:rsidR="007B5CD3" w:rsidRPr="00EB260B" w:rsidRDefault="007B5CD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7B5CD3" w:rsidRPr="00EB260B" w:rsidRDefault="007B5CD3"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7B5CD3" w:rsidRPr="00EB260B" w:rsidRDefault="007B5CD3"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7B5CD3" w:rsidRDefault="007B5CD3">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7B5CD3" w:rsidRPr="00EB260B" w:rsidTr="00023FE7">
      <w:trPr>
        <w:trHeight w:val="1023"/>
        <w:jc w:val="center"/>
      </w:trPr>
      <w:tc>
        <w:tcPr>
          <w:tcW w:w="1375" w:type="pct"/>
          <w:shd w:val="pct5" w:color="auto" w:fill="F2F2F2"/>
          <w:vAlign w:val="center"/>
        </w:tcPr>
        <w:p w:rsidR="007B5CD3" w:rsidRPr="00EB260B" w:rsidRDefault="007B5CD3"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7B5CD3" w:rsidRPr="00EB260B" w:rsidRDefault="007B5CD3"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7B5CD3" w:rsidRPr="00EB260B" w:rsidRDefault="007B5CD3"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7B5CD3" w:rsidRDefault="007B5C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F83"/>
    <w:rsid w:val="00004A61"/>
    <w:rsid w:val="00004B8E"/>
    <w:rsid w:val="00006B92"/>
    <w:rsid w:val="00013648"/>
    <w:rsid w:val="000179F0"/>
    <w:rsid w:val="00020D00"/>
    <w:rsid w:val="00021AB5"/>
    <w:rsid w:val="00023813"/>
    <w:rsid w:val="00023FE7"/>
    <w:rsid w:val="000259E0"/>
    <w:rsid w:val="00025CCC"/>
    <w:rsid w:val="000457CE"/>
    <w:rsid w:val="00046DD9"/>
    <w:rsid w:val="00051A20"/>
    <w:rsid w:val="00053B9D"/>
    <w:rsid w:val="00054A72"/>
    <w:rsid w:val="00056464"/>
    <w:rsid w:val="00081EFD"/>
    <w:rsid w:val="000A227D"/>
    <w:rsid w:val="000A4C36"/>
    <w:rsid w:val="000A5BAA"/>
    <w:rsid w:val="000A7ADF"/>
    <w:rsid w:val="000C2D42"/>
    <w:rsid w:val="000C4D55"/>
    <w:rsid w:val="000D0E02"/>
    <w:rsid w:val="000D0E9E"/>
    <w:rsid w:val="000D1776"/>
    <w:rsid w:val="000D3708"/>
    <w:rsid w:val="000E7D84"/>
    <w:rsid w:val="000F629E"/>
    <w:rsid w:val="001021DE"/>
    <w:rsid w:val="001034E9"/>
    <w:rsid w:val="00113356"/>
    <w:rsid w:val="00113674"/>
    <w:rsid w:val="001139B0"/>
    <w:rsid w:val="001154B8"/>
    <w:rsid w:val="00121430"/>
    <w:rsid w:val="00123361"/>
    <w:rsid w:val="0012498E"/>
    <w:rsid w:val="00130939"/>
    <w:rsid w:val="00136AF4"/>
    <w:rsid w:val="0014288A"/>
    <w:rsid w:val="00142E0A"/>
    <w:rsid w:val="00145F8B"/>
    <w:rsid w:val="001517DA"/>
    <w:rsid w:val="00153FC2"/>
    <w:rsid w:val="0015421A"/>
    <w:rsid w:val="00180875"/>
    <w:rsid w:val="00183A3B"/>
    <w:rsid w:val="00184D09"/>
    <w:rsid w:val="00194951"/>
    <w:rsid w:val="001B09FD"/>
    <w:rsid w:val="001B2FEB"/>
    <w:rsid w:val="001B7359"/>
    <w:rsid w:val="001C2960"/>
    <w:rsid w:val="001C394E"/>
    <w:rsid w:val="001C3A9F"/>
    <w:rsid w:val="001D672E"/>
    <w:rsid w:val="001D76C5"/>
    <w:rsid w:val="001E0F65"/>
    <w:rsid w:val="001E1638"/>
    <w:rsid w:val="001E7A37"/>
    <w:rsid w:val="001F63DF"/>
    <w:rsid w:val="0020454E"/>
    <w:rsid w:val="0020611A"/>
    <w:rsid w:val="0021748D"/>
    <w:rsid w:val="00221879"/>
    <w:rsid w:val="002238BF"/>
    <w:rsid w:val="00227900"/>
    <w:rsid w:val="00232C33"/>
    <w:rsid w:val="0023399C"/>
    <w:rsid w:val="0024062E"/>
    <w:rsid w:val="00241082"/>
    <w:rsid w:val="00245357"/>
    <w:rsid w:val="00256E74"/>
    <w:rsid w:val="00264D70"/>
    <w:rsid w:val="00272B85"/>
    <w:rsid w:val="00275A5C"/>
    <w:rsid w:val="0027672B"/>
    <w:rsid w:val="00276956"/>
    <w:rsid w:val="00277011"/>
    <w:rsid w:val="00280C99"/>
    <w:rsid w:val="002855C3"/>
    <w:rsid w:val="002A2154"/>
    <w:rsid w:val="002A3AF4"/>
    <w:rsid w:val="002A45D6"/>
    <w:rsid w:val="002A564A"/>
    <w:rsid w:val="002A69C3"/>
    <w:rsid w:val="002B15AB"/>
    <w:rsid w:val="002C0CCC"/>
    <w:rsid w:val="002C35D8"/>
    <w:rsid w:val="002C7791"/>
    <w:rsid w:val="002D17BF"/>
    <w:rsid w:val="002F0996"/>
    <w:rsid w:val="002F1F4B"/>
    <w:rsid w:val="00307BC3"/>
    <w:rsid w:val="003114C3"/>
    <w:rsid w:val="00315737"/>
    <w:rsid w:val="00321A87"/>
    <w:rsid w:val="00330117"/>
    <w:rsid w:val="00330975"/>
    <w:rsid w:val="00333FAB"/>
    <w:rsid w:val="003357BE"/>
    <w:rsid w:val="0035110B"/>
    <w:rsid w:val="003522FC"/>
    <w:rsid w:val="00353169"/>
    <w:rsid w:val="00357007"/>
    <w:rsid w:val="0036088C"/>
    <w:rsid w:val="00362821"/>
    <w:rsid w:val="00365328"/>
    <w:rsid w:val="00375B7D"/>
    <w:rsid w:val="00382FF3"/>
    <w:rsid w:val="00384B3D"/>
    <w:rsid w:val="00385E2C"/>
    <w:rsid w:val="00390196"/>
    <w:rsid w:val="00394502"/>
    <w:rsid w:val="00397E6C"/>
    <w:rsid w:val="003A1699"/>
    <w:rsid w:val="003A474C"/>
    <w:rsid w:val="003A58AE"/>
    <w:rsid w:val="003B1DC0"/>
    <w:rsid w:val="003B5276"/>
    <w:rsid w:val="003B6566"/>
    <w:rsid w:val="003C2D25"/>
    <w:rsid w:val="003D000E"/>
    <w:rsid w:val="003D38A7"/>
    <w:rsid w:val="003D47C3"/>
    <w:rsid w:val="003D6FFA"/>
    <w:rsid w:val="00407C9B"/>
    <w:rsid w:val="0041044E"/>
    <w:rsid w:val="0041125E"/>
    <w:rsid w:val="00425C44"/>
    <w:rsid w:val="00425F10"/>
    <w:rsid w:val="00434D20"/>
    <w:rsid w:val="00436DE1"/>
    <w:rsid w:val="00444588"/>
    <w:rsid w:val="00445F14"/>
    <w:rsid w:val="00446BB4"/>
    <w:rsid w:val="00452B73"/>
    <w:rsid w:val="004550AE"/>
    <w:rsid w:val="00462CA3"/>
    <w:rsid w:val="004641B9"/>
    <w:rsid w:val="004809B6"/>
    <w:rsid w:val="0048306C"/>
    <w:rsid w:val="004941A5"/>
    <w:rsid w:val="004A5318"/>
    <w:rsid w:val="004A67F5"/>
    <w:rsid w:val="004A68F5"/>
    <w:rsid w:val="004A7263"/>
    <w:rsid w:val="004C0E49"/>
    <w:rsid w:val="004C6C4C"/>
    <w:rsid w:val="004C7862"/>
    <w:rsid w:val="004D3055"/>
    <w:rsid w:val="004D488E"/>
    <w:rsid w:val="004D6564"/>
    <w:rsid w:val="004D7458"/>
    <w:rsid w:val="004F4611"/>
    <w:rsid w:val="00512844"/>
    <w:rsid w:val="005419D0"/>
    <w:rsid w:val="00542991"/>
    <w:rsid w:val="005459DC"/>
    <w:rsid w:val="00555C55"/>
    <w:rsid w:val="005649F6"/>
    <w:rsid w:val="00580EB9"/>
    <w:rsid w:val="00581D1E"/>
    <w:rsid w:val="005853BD"/>
    <w:rsid w:val="005854A2"/>
    <w:rsid w:val="00591A9D"/>
    <w:rsid w:val="005A47F1"/>
    <w:rsid w:val="005B2EEA"/>
    <w:rsid w:val="005B3FD6"/>
    <w:rsid w:val="005B4361"/>
    <w:rsid w:val="005B54A2"/>
    <w:rsid w:val="005B5515"/>
    <w:rsid w:val="005C05AC"/>
    <w:rsid w:val="005C4224"/>
    <w:rsid w:val="005C650F"/>
    <w:rsid w:val="005D03A3"/>
    <w:rsid w:val="005D4AFD"/>
    <w:rsid w:val="005D4E4D"/>
    <w:rsid w:val="005D7593"/>
    <w:rsid w:val="005D7BD5"/>
    <w:rsid w:val="005F1C8B"/>
    <w:rsid w:val="005F22DC"/>
    <w:rsid w:val="005F4763"/>
    <w:rsid w:val="005F56FD"/>
    <w:rsid w:val="00603BC6"/>
    <w:rsid w:val="00603E4D"/>
    <w:rsid w:val="00604549"/>
    <w:rsid w:val="00607E7C"/>
    <w:rsid w:val="006136C4"/>
    <w:rsid w:val="00613739"/>
    <w:rsid w:val="006176F0"/>
    <w:rsid w:val="0062290A"/>
    <w:rsid w:val="0062299C"/>
    <w:rsid w:val="006253A8"/>
    <w:rsid w:val="006263E9"/>
    <w:rsid w:val="00627D5C"/>
    <w:rsid w:val="00632509"/>
    <w:rsid w:val="0064120C"/>
    <w:rsid w:val="006414E3"/>
    <w:rsid w:val="00643085"/>
    <w:rsid w:val="00652206"/>
    <w:rsid w:val="006527C2"/>
    <w:rsid w:val="00656460"/>
    <w:rsid w:val="0066023F"/>
    <w:rsid w:val="0066165E"/>
    <w:rsid w:val="00663F5D"/>
    <w:rsid w:val="006648AB"/>
    <w:rsid w:val="006666E6"/>
    <w:rsid w:val="0067307F"/>
    <w:rsid w:val="0067329D"/>
    <w:rsid w:val="0067786B"/>
    <w:rsid w:val="006806F9"/>
    <w:rsid w:val="00683207"/>
    <w:rsid w:val="00696B29"/>
    <w:rsid w:val="00696B83"/>
    <w:rsid w:val="006B086C"/>
    <w:rsid w:val="006B1A3A"/>
    <w:rsid w:val="006B46CF"/>
    <w:rsid w:val="006C4100"/>
    <w:rsid w:val="006D0377"/>
    <w:rsid w:val="006D197E"/>
    <w:rsid w:val="006D1E61"/>
    <w:rsid w:val="006D4072"/>
    <w:rsid w:val="006D4DAE"/>
    <w:rsid w:val="006D5C06"/>
    <w:rsid w:val="006D5F42"/>
    <w:rsid w:val="006D78ED"/>
    <w:rsid w:val="006E29A7"/>
    <w:rsid w:val="006E47AB"/>
    <w:rsid w:val="006F257A"/>
    <w:rsid w:val="006F3D7E"/>
    <w:rsid w:val="006F613C"/>
    <w:rsid w:val="006F757D"/>
    <w:rsid w:val="00704F9B"/>
    <w:rsid w:val="007100FB"/>
    <w:rsid w:val="007118B8"/>
    <w:rsid w:val="00731C2E"/>
    <w:rsid w:val="007542ED"/>
    <w:rsid w:val="00756512"/>
    <w:rsid w:val="007578AF"/>
    <w:rsid w:val="00773203"/>
    <w:rsid w:val="007772CB"/>
    <w:rsid w:val="00782C67"/>
    <w:rsid w:val="007834F5"/>
    <w:rsid w:val="0078672A"/>
    <w:rsid w:val="00792369"/>
    <w:rsid w:val="0079291B"/>
    <w:rsid w:val="00796A61"/>
    <w:rsid w:val="007A2650"/>
    <w:rsid w:val="007B0ED9"/>
    <w:rsid w:val="007B5CD3"/>
    <w:rsid w:val="007B5F8B"/>
    <w:rsid w:val="007C219A"/>
    <w:rsid w:val="007C4E9F"/>
    <w:rsid w:val="007D0408"/>
    <w:rsid w:val="007D2CB7"/>
    <w:rsid w:val="007E543E"/>
    <w:rsid w:val="007E65F4"/>
    <w:rsid w:val="007F0FC8"/>
    <w:rsid w:val="007F1013"/>
    <w:rsid w:val="007F206A"/>
    <w:rsid w:val="00805CEE"/>
    <w:rsid w:val="008104BB"/>
    <w:rsid w:val="0081065F"/>
    <w:rsid w:val="00810855"/>
    <w:rsid w:val="00815341"/>
    <w:rsid w:val="008171A3"/>
    <w:rsid w:val="0082047D"/>
    <w:rsid w:val="00822D64"/>
    <w:rsid w:val="00827159"/>
    <w:rsid w:val="00832F64"/>
    <w:rsid w:val="00833593"/>
    <w:rsid w:val="00833610"/>
    <w:rsid w:val="00836D32"/>
    <w:rsid w:val="00843150"/>
    <w:rsid w:val="00843BDD"/>
    <w:rsid w:val="00844A0D"/>
    <w:rsid w:val="00845862"/>
    <w:rsid w:val="00852FB0"/>
    <w:rsid w:val="00863F88"/>
    <w:rsid w:val="008641FE"/>
    <w:rsid w:val="008648D5"/>
    <w:rsid w:val="0087387F"/>
    <w:rsid w:val="00876A54"/>
    <w:rsid w:val="00885E14"/>
    <w:rsid w:val="00892C91"/>
    <w:rsid w:val="00894E80"/>
    <w:rsid w:val="00897FEA"/>
    <w:rsid w:val="008B150B"/>
    <w:rsid w:val="008B30F2"/>
    <w:rsid w:val="008B7126"/>
    <w:rsid w:val="008B76D7"/>
    <w:rsid w:val="008B7F0C"/>
    <w:rsid w:val="008C01FC"/>
    <w:rsid w:val="008C03DE"/>
    <w:rsid w:val="008C2C86"/>
    <w:rsid w:val="008D36CA"/>
    <w:rsid w:val="008D585D"/>
    <w:rsid w:val="008E1E8A"/>
    <w:rsid w:val="008E2022"/>
    <w:rsid w:val="008F482B"/>
    <w:rsid w:val="008F6A73"/>
    <w:rsid w:val="00900F6C"/>
    <w:rsid w:val="00901E1D"/>
    <w:rsid w:val="00910D83"/>
    <w:rsid w:val="00913C7D"/>
    <w:rsid w:val="009142FA"/>
    <w:rsid w:val="0092161A"/>
    <w:rsid w:val="00935223"/>
    <w:rsid w:val="0093596B"/>
    <w:rsid w:val="0093722C"/>
    <w:rsid w:val="009407E0"/>
    <w:rsid w:val="00941FD2"/>
    <w:rsid w:val="009439D2"/>
    <w:rsid w:val="00950D6E"/>
    <w:rsid w:val="00963CE3"/>
    <w:rsid w:val="00964CDB"/>
    <w:rsid w:val="00964D1F"/>
    <w:rsid w:val="00973558"/>
    <w:rsid w:val="009817B4"/>
    <w:rsid w:val="00981FBA"/>
    <w:rsid w:val="00983CB0"/>
    <w:rsid w:val="00991732"/>
    <w:rsid w:val="009A1FF6"/>
    <w:rsid w:val="009A3772"/>
    <w:rsid w:val="009A5597"/>
    <w:rsid w:val="009B1641"/>
    <w:rsid w:val="009B5BD9"/>
    <w:rsid w:val="009B5F2B"/>
    <w:rsid w:val="009D0BA8"/>
    <w:rsid w:val="009D43A6"/>
    <w:rsid w:val="009D4745"/>
    <w:rsid w:val="009D679D"/>
    <w:rsid w:val="009F0054"/>
    <w:rsid w:val="009F3E64"/>
    <w:rsid w:val="009F60FB"/>
    <w:rsid w:val="00A00524"/>
    <w:rsid w:val="00A03228"/>
    <w:rsid w:val="00A17AD9"/>
    <w:rsid w:val="00A315A9"/>
    <w:rsid w:val="00A36A7E"/>
    <w:rsid w:val="00A3757B"/>
    <w:rsid w:val="00A42F8F"/>
    <w:rsid w:val="00A46FA5"/>
    <w:rsid w:val="00A47D32"/>
    <w:rsid w:val="00A51BF7"/>
    <w:rsid w:val="00A51DEF"/>
    <w:rsid w:val="00A56CBF"/>
    <w:rsid w:val="00A64B00"/>
    <w:rsid w:val="00A71F75"/>
    <w:rsid w:val="00A76D2E"/>
    <w:rsid w:val="00A83536"/>
    <w:rsid w:val="00A9433A"/>
    <w:rsid w:val="00A948F9"/>
    <w:rsid w:val="00AA3ED7"/>
    <w:rsid w:val="00AB33AF"/>
    <w:rsid w:val="00AB6D93"/>
    <w:rsid w:val="00AB7D6A"/>
    <w:rsid w:val="00AC013E"/>
    <w:rsid w:val="00AC0156"/>
    <w:rsid w:val="00AC7AA3"/>
    <w:rsid w:val="00AE328B"/>
    <w:rsid w:val="00AE6833"/>
    <w:rsid w:val="00AF540C"/>
    <w:rsid w:val="00B01042"/>
    <w:rsid w:val="00B02E3E"/>
    <w:rsid w:val="00B060FC"/>
    <w:rsid w:val="00B0670C"/>
    <w:rsid w:val="00B121F6"/>
    <w:rsid w:val="00B137BE"/>
    <w:rsid w:val="00B14E1F"/>
    <w:rsid w:val="00B16361"/>
    <w:rsid w:val="00B16A73"/>
    <w:rsid w:val="00B3676C"/>
    <w:rsid w:val="00B405BE"/>
    <w:rsid w:val="00B4283E"/>
    <w:rsid w:val="00B522C0"/>
    <w:rsid w:val="00B53F3B"/>
    <w:rsid w:val="00B63004"/>
    <w:rsid w:val="00B630DC"/>
    <w:rsid w:val="00B65C76"/>
    <w:rsid w:val="00B67546"/>
    <w:rsid w:val="00B73556"/>
    <w:rsid w:val="00B75EE3"/>
    <w:rsid w:val="00B75FF0"/>
    <w:rsid w:val="00B95929"/>
    <w:rsid w:val="00BA032F"/>
    <w:rsid w:val="00BA0CFB"/>
    <w:rsid w:val="00BA11ED"/>
    <w:rsid w:val="00BA2E73"/>
    <w:rsid w:val="00BA4296"/>
    <w:rsid w:val="00BA673D"/>
    <w:rsid w:val="00BB350B"/>
    <w:rsid w:val="00BB433C"/>
    <w:rsid w:val="00BC16DD"/>
    <w:rsid w:val="00BC3B92"/>
    <w:rsid w:val="00BC77AE"/>
    <w:rsid w:val="00BD0F95"/>
    <w:rsid w:val="00BD158B"/>
    <w:rsid w:val="00BD5B1A"/>
    <w:rsid w:val="00BD79A4"/>
    <w:rsid w:val="00BE0030"/>
    <w:rsid w:val="00BE136A"/>
    <w:rsid w:val="00BE2350"/>
    <w:rsid w:val="00BE6EBC"/>
    <w:rsid w:val="00BF5618"/>
    <w:rsid w:val="00C21C66"/>
    <w:rsid w:val="00C27D84"/>
    <w:rsid w:val="00C3262B"/>
    <w:rsid w:val="00C36C09"/>
    <w:rsid w:val="00C4420B"/>
    <w:rsid w:val="00C44942"/>
    <w:rsid w:val="00C46200"/>
    <w:rsid w:val="00C50953"/>
    <w:rsid w:val="00C541CD"/>
    <w:rsid w:val="00C828F8"/>
    <w:rsid w:val="00C9030E"/>
    <w:rsid w:val="00C92C5D"/>
    <w:rsid w:val="00CA04A5"/>
    <w:rsid w:val="00CA6A40"/>
    <w:rsid w:val="00CB5761"/>
    <w:rsid w:val="00CB5977"/>
    <w:rsid w:val="00CB616D"/>
    <w:rsid w:val="00CC02BF"/>
    <w:rsid w:val="00CC2643"/>
    <w:rsid w:val="00CD0040"/>
    <w:rsid w:val="00CD0A7B"/>
    <w:rsid w:val="00CD66EE"/>
    <w:rsid w:val="00CE0A1F"/>
    <w:rsid w:val="00CE617A"/>
    <w:rsid w:val="00D02EEA"/>
    <w:rsid w:val="00D041F1"/>
    <w:rsid w:val="00D07FA3"/>
    <w:rsid w:val="00D14DF8"/>
    <w:rsid w:val="00D16852"/>
    <w:rsid w:val="00D22E9F"/>
    <w:rsid w:val="00D320AA"/>
    <w:rsid w:val="00D34757"/>
    <w:rsid w:val="00D35341"/>
    <w:rsid w:val="00D465C1"/>
    <w:rsid w:val="00D50582"/>
    <w:rsid w:val="00D5071E"/>
    <w:rsid w:val="00D56BC5"/>
    <w:rsid w:val="00D61530"/>
    <w:rsid w:val="00D6161A"/>
    <w:rsid w:val="00D636C6"/>
    <w:rsid w:val="00D71E88"/>
    <w:rsid w:val="00D80B22"/>
    <w:rsid w:val="00D92743"/>
    <w:rsid w:val="00D92912"/>
    <w:rsid w:val="00D97E98"/>
    <w:rsid w:val="00DB350E"/>
    <w:rsid w:val="00DB4E8B"/>
    <w:rsid w:val="00DC652E"/>
    <w:rsid w:val="00DD14F0"/>
    <w:rsid w:val="00DD2937"/>
    <w:rsid w:val="00DD463B"/>
    <w:rsid w:val="00DE31BA"/>
    <w:rsid w:val="00DE35EA"/>
    <w:rsid w:val="00DE7381"/>
    <w:rsid w:val="00DF6445"/>
    <w:rsid w:val="00E06461"/>
    <w:rsid w:val="00E10B86"/>
    <w:rsid w:val="00E13B2B"/>
    <w:rsid w:val="00E23E12"/>
    <w:rsid w:val="00E240F8"/>
    <w:rsid w:val="00E36D7C"/>
    <w:rsid w:val="00E37750"/>
    <w:rsid w:val="00E40F98"/>
    <w:rsid w:val="00E435E7"/>
    <w:rsid w:val="00E47DC9"/>
    <w:rsid w:val="00E57182"/>
    <w:rsid w:val="00E623B0"/>
    <w:rsid w:val="00E71615"/>
    <w:rsid w:val="00E76EA9"/>
    <w:rsid w:val="00E847EE"/>
    <w:rsid w:val="00E9173C"/>
    <w:rsid w:val="00E95363"/>
    <w:rsid w:val="00E9578B"/>
    <w:rsid w:val="00EA0110"/>
    <w:rsid w:val="00EA73CA"/>
    <w:rsid w:val="00EC4E23"/>
    <w:rsid w:val="00ED1065"/>
    <w:rsid w:val="00ED1209"/>
    <w:rsid w:val="00ED2FED"/>
    <w:rsid w:val="00ED3CAA"/>
    <w:rsid w:val="00ED5F90"/>
    <w:rsid w:val="00EE6C2C"/>
    <w:rsid w:val="00EF6A1A"/>
    <w:rsid w:val="00F36D03"/>
    <w:rsid w:val="00F4431B"/>
    <w:rsid w:val="00F533AE"/>
    <w:rsid w:val="00F57C50"/>
    <w:rsid w:val="00F63542"/>
    <w:rsid w:val="00F70C38"/>
    <w:rsid w:val="00F70F88"/>
    <w:rsid w:val="00F710D2"/>
    <w:rsid w:val="00F71115"/>
    <w:rsid w:val="00F83258"/>
    <w:rsid w:val="00F84499"/>
    <w:rsid w:val="00F92555"/>
    <w:rsid w:val="00F96A38"/>
    <w:rsid w:val="00F970E2"/>
    <w:rsid w:val="00FA4CC2"/>
    <w:rsid w:val="00FA529D"/>
    <w:rsid w:val="00FB19DB"/>
    <w:rsid w:val="00FC539D"/>
    <w:rsid w:val="00FC5CA2"/>
    <w:rsid w:val="00FD5072"/>
    <w:rsid w:val="00FE06F5"/>
    <w:rsid w:val="00FE18FD"/>
    <w:rsid w:val="00FE3925"/>
    <w:rsid w:val="00FE59DF"/>
    <w:rsid w:val="00FF53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eastAsia="x-none"/>
    </w:rPr>
  </w:style>
  <w:style w:type="numbering" w:customStyle="1" w:styleId="NoList3">
    <w:name w:val="No List3"/>
    <w:next w:val="NoList"/>
    <w:uiPriority w:val="99"/>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ColorfulShading-Accent11">
    <w:name w:val="Colorful Shading - Accent 11"/>
    <w:hidden/>
    <w:uiPriority w:val="99"/>
    <w:semiHidden/>
    <w:rsid w:val="005C4224"/>
    <w:pPr>
      <w:spacing w:after="0" w:line="240" w:lineRule="auto"/>
    </w:pPr>
    <w:rPr>
      <w:rFonts w:ascii="Calibri" w:eastAsia="MS Mincho" w:hAnsi="Calibri" w:cs="Times New Roman"/>
    </w:rPr>
  </w:style>
  <w:style w:type="numbering" w:customStyle="1" w:styleId="NoList11">
    <w:name w:val="No List11"/>
    <w:next w:val="NoList"/>
    <w:uiPriority w:val="99"/>
    <w:semiHidden/>
    <w:unhideWhenUsed/>
    <w:rsid w:val="005C4224"/>
  </w:style>
  <w:style w:type="paragraph" w:customStyle="1" w:styleId="liste1">
    <w:name w:val="liste1"/>
    <w:basedOn w:val="Normal"/>
    <w:rsid w:val="005C422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e2">
    <w:name w:val="liste2"/>
    <w:basedOn w:val="Normal"/>
    <w:rsid w:val="005C4224"/>
    <w:pPr>
      <w:spacing w:before="100" w:beforeAutospacing="1" w:after="100" w:afterAutospacing="1" w:line="240" w:lineRule="auto"/>
      <w:ind w:firstLine="0"/>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eastAsia="x-none"/>
    </w:rPr>
  </w:style>
  <w:style w:type="numbering" w:customStyle="1" w:styleId="NoList3">
    <w:name w:val="No List3"/>
    <w:next w:val="NoList"/>
    <w:uiPriority w:val="99"/>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ColorfulShading-Accent11">
    <w:name w:val="Colorful Shading - Accent 11"/>
    <w:hidden/>
    <w:uiPriority w:val="99"/>
    <w:semiHidden/>
    <w:rsid w:val="005C4224"/>
    <w:pPr>
      <w:spacing w:after="0" w:line="240" w:lineRule="auto"/>
    </w:pPr>
    <w:rPr>
      <w:rFonts w:ascii="Calibri" w:eastAsia="MS Mincho" w:hAnsi="Calibri" w:cs="Times New Roman"/>
    </w:rPr>
  </w:style>
  <w:style w:type="numbering" w:customStyle="1" w:styleId="NoList11">
    <w:name w:val="No List11"/>
    <w:next w:val="NoList"/>
    <w:uiPriority w:val="99"/>
    <w:semiHidden/>
    <w:unhideWhenUsed/>
    <w:rsid w:val="005C4224"/>
  </w:style>
  <w:style w:type="paragraph" w:customStyle="1" w:styleId="liste1">
    <w:name w:val="liste1"/>
    <w:basedOn w:val="Normal"/>
    <w:rsid w:val="005C422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e2">
    <w:name w:val="liste2"/>
    <w:basedOn w:val="Normal"/>
    <w:rsid w:val="005C4224"/>
    <w:pPr>
      <w:spacing w:before="100" w:beforeAutospacing="1" w:after="100" w:afterAutospacing="1" w:line="240" w:lineRule="auto"/>
      <w:ind w:firstLine="0"/>
      <w:jc w:val="left"/>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24883091">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38DC0-1CBC-45F0-8975-9B3359814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58</Pages>
  <Words>28486</Words>
  <Characters>162372</Characters>
  <Application>Microsoft Office Word</Application>
  <DocSecurity>0</DocSecurity>
  <Lines>1353</Lines>
  <Paragraphs>380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190478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18</cp:revision>
  <cp:lastPrinted>2017-05-05T10:01:00Z</cp:lastPrinted>
  <dcterms:created xsi:type="dcterms:W3CDTF">2017-05-05T06:07:00Z</dcterms:created>
  <dcterms:modified xsi:type="dcterms:W3CDTF">2017-05-05T10:20:00Z</dcterms:modified>
</cp:coreProperties>
</file>